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7B84" w14:textId="77777777" w:rsidR="008850AE" w:rsidRPr="00A632C4" w:rsidRDefault="00821C4D" w:rsidP="00DF7585">
      <w:pPr>
        <w:widowControl/>
        <w:ind w:right="-1109"/>
        <w:rPr>
          <w:rFonts w:ascii="Times New Roman" w:hAnsi="Times New Roman"/>
          <w:szCs w:val="22"/>
          <w:lang w:val="es-MX"/>
        </w:rPr>
      </w:pPr>
      <w:r>
        <w:rPr>
          <w:rFonts w:ascii="Times New Roman" w:hAnsi="Times New Roman"/>
          <w:szCs w:val="22"/>
          <w:lang w:val="es-MX"/>
        </w:rPr>
        <w:object w:dxaOrig="1440" w:dyaOrig="1440" w14:anchorId="015D1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75pt;margin-top:-55.3pt;width:320.05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70643778" r:id="rId9"/>
        </w:object>
      </w:r>
      <w:r w:rsidR="008850AE" w:rsidRPr="00A632C4">
        <w:rPr>
          <w:rFonts w:ascii="Times New Roman" w:hAnsi="Times New Roman"/>
          <w:szCs w:val="22"/>
          <w:lang w:val="es-MX"/>
        </w:rPr>
        <w:t>QUINCUAGÉSIMO TERCER PERÍODO ORDINARIO DE SESIONES</w:t>
      </w:r>
      <w:r w:rsidR="008850AE" w:rsidRPr="00A632C4">
        <w:rPr>
          <w:rFonts w:ascii="Times New Roman" w:hAnsi="Times New Roman"/>
          <w:szCs w:val="22"/>
          <w:lang w:val="es-MX"/>
        </w:rPr>
        <w:tab/>
        <w:t>OEA/</w:t>
      </w:r>
      <w:proofErr w:type="spellStart"/>
      <w:r w:rsidR="008850AE" w:rsidRPr="00A632C4">
        <w:rPr>
          <w:rFonts w:ascii="Times New Roman" w:hAnsi="Times New Roman"/>
          <w:szCs w:val="22"/>
          <w:lang w:val="es-MX"/>
        </w:rPr>
        <w:t>Ser.P</w:t>
      </w:r>
      <w:proofErr w:type="spellEnd"/>
    </w:p>
    <w:p w14:paraId="68FB3657" w14:textId="1B9E2CD7" w:rsidR="008850AE" w:rsidRPr="00A632C4" w:rsidRDefault="008850AE" w:rsidP="00DF7585">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A632C4">
        <w:rPr>
          <w:rFonts w:ascii="Times New Roman" w:hAnsi="Times New Roman"/>
          <w:szCs w:val="22"/>
          <w:lang w:val="es-MX"/>
        </w:rPr>
        <w:t>Del 21 al 23 de junio de 2023</w:t>
      </w:r>
      <w:r w:rsidRPr="00A632C4">
        <w:rPr>
          <w:rFonts w:ascii="Times New Roman" w:hAnsi="Times New Roman"/>
          <w:szCs w:val="22"/>
          <w:lang w:val="es-MX"/>
        </w:rPr>
        <w:tab/>
        <w:t>AG/doc.582</w:t>
      </w:r>
      <w:r w:rsidR="005C5FF0" w:rsidRPr="00A632C4">
        <w:rPr>
          <w:rFonts w:ascii="Times New Roman" w:hAnsi="Times New Roman"/>
          <w:szCs w:val="22"/>
          <w:lang w:val="es-MX"/>
        </w:rPr>
        <w:t>8</w:t>
      </w:r>
      <w:r w:rsidRPr="00A632C4">
        <w:rPr>
          <w:rFonts w:ascii="Times New Roman" w:hAnsi="Times New Roman"/>
          <w:szCs w:val="22"/>
          <w:lang w:val="es-MX"/>
        </w:rPr>
        <w:t>/23</w:t>
      </w:r>
      <w:r w:rsidR="00F4249E" w:rsidRPr="00A632C4">
        <w:rPr>
          <w:rFonts w:ascii="Times New Roman" w:hAnsi="Times New Roman"/>
          <w:szCs w:val="22"/>
          <w:lang w:val="es-MX"/>
        </w:rPr>
        <w:t xml:space="preserve"> </w:t>
      </w:r>
      <w:proofErr w:type="spellStart"/>
      <w:r w:rsidR="00FF5372">
        <w:rPr>
          <w:rFonts w:ascii="Times New Roman" w:hAnsi="Times New Roman"/>
          <w:szCs w:val="22"/>
          <w:lang w:val="es-MX"/>
        </w:rPr>
        <w:t>rev</w:t>
      </w:r>
      <w:r w:rsidR="00F4249E" w:rsidRPr="00A632C4">
        <w:rPr>
          <w:rFonts w:ascii="Times New Roman" w:hAnsi="Times New Roman"/>
          <w:szCs w:val="22"/>
          <w:lang w:val="es-MX"/>
        </w:rPr>
        <w:t>.</w:t>
      </w:r>
      <w:proofErr w:type="spellEnd"/>
      <w:r w:rsidR="00F4249E" w:rsidRPr="00A632C4">
        <w:rPr>
          <w:rFonts w:ascii="Times New Roman" w:hAnsi="Times New Roman"/>
          <w:szCs w:val="22"/>
          <w:lang w:val="es-MX"/>
        </w:rPr>
        <w:t xml:space="preserve"> 1</w:t>
      </w:r>
    </w:p>
    <w:p w14:paraId="08609B13" w14:textId="27F9E0A8" w:rsidR="008850AE" w:rsidRPr="00A632C4" w:rsidRDefault="008850AE" w:rsidP="00DF7585">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A632C4">
        <w:rPr>
          <w:rFonts w:ascii="Times New Roman" w:hAnsi="Times New Roman"/>
          <w:szCs w:val="22"/>
          <w:lang w:val="es-MX"/>
        </w:rPr>
        <w:t>Washington, D</w:t>
      </w:r>
      <w:r w:rsidR="001F66B6" w:rsidRPr="00A632C4">
        <w:rPr>
          <w:rFonts w:ascii="Times New Roman" w:hAnsi="Times New Roman"/>
          <w:szCs w:val="22"/>
          <w:lang w:val="es-MX"/>
        </w:rPr>
        <w:t xml:space="preserve">. </w:t>
      </w:r>
      <w:r w:rsidRPr="00A632C4">
        <w:rPr>
          <w:rFonts w:ascii="Times New Roman" w:hAnsi="Times New Roman"/>
          <w:szCs w:val="22"/>
          <w:lang w:val="es-MX"/>
        </w:rPr>
        <w:t>C</w:t>
      </w:r>
      <w:r w:rsidR="001F66B6" w:rsidRPr="00A632C4">
        <w:rPr>
          <w:rFonts w:ascii="Times New Roman" w:hAnsi="Times New Roman"/>
          <w:szCs w:val="22"/>
          <w:lang w:val="es-MX"/>
        </w:rPr>
        <w:t>.</w:t>
      </w:r>
      <w:r w:rsidRPr="00A632C4">
        <w:rPr>
          <w:rFonts w:ascii="Times New Roman" w:hAnsi="Times New Roman"/>
          <w:szCs w:val="22"/>
          <w:lang w:val="es-MX"/>
        </w:rPr>
        <w:t xml:space="preserve"> </w:t>
      </w:r>
      <w:r w:rsidRPr="00A632C4">
        <w:rPr>
          <w:rFonts w:ascii="Times New Roman" w:hAnsi="Times New Roman"/>
          <w:szCs w:val="22"/>
          <w:lang w:val="es-MX"/>
        </w:rPr>
        <w:tab/>
      </w:r>
      <w:r w:rsidR="001114D2">
        <w:rPr>
          <w:rFonts w:ascii="Times New Roman" w:hAnsi="Times New Roman"/>
          <w:szCs w:val="22"/>
          <w:lang w:val="es-MX"/>
        </w:rPr>
        <w:t>28 febrero</w:t>
      </w:r>
      <w:r w:rsidRPr="00A632C4">
        <w:rPr>
          <w:rFonts w:ascii="Times New Roman" w:hAnsi="Times New Roman"/>
          <w:szCs w:val="22"/>
          <w:lang w:val="es-MX"/>
        </w:rPr>
        <w:t xml:space="preserve"> 202</w:t>
      </w:r>
      <w:r w:rsidR="001114D2">
        <w:rPr>
          <w:rFonts w:ascii="Times New Roman" w:hAnsi="Times New Roman"/>
          <w:szCs w:val="22"/>
          <w:lang w:val="es-MX"/>
        </w:rPr>
        <w:t>4</w:t>
      </w:r>
    </w:p>
    <w:p w14:paraId="7D29D7DA" w14:textId="11EEF857" w:rsidR="008850AE" w:rsidRPr="00A632C4" w:rsidRDefault="008850AE" w:rsidP="00DF7585">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A632C4">
        <w:rPr>
          <w:rFonts w:ascii="Times New Roman" w:hAnsi="Times New Roman"/>
          <w:szCs w:val="22"/>
          <w:lang w:val="es-MX"/>
        </w:rPr>
        <w:tab/>
        <w:t>Original: español</w:t>
      </w:r>
      <w:r w:rsidR="005C5FF0" w:rsidRPr="00A632C4">
        <w:rPr>
          <w:rFonts w:ascii="Times New Roman" w:hAnsi="Times New Roman"/>
          <w:szCs w:val="22"/>
          <w:lang w:val="es-MX"/>
        </w:rPr>
        <w:t>/inglés</w:t>
      </w:r>
    </w:p>
    <w:p w14:paraId="494ACFFD" w14:textId="77777777" w:rsidR="008850AE" w:rsidRPr="00A632C4" w:rsidRDefault="008850AE" w:rsidP="00DF7585">
      <w:pPr>
        <w:widowControl/>
        <w:rPr>
          <w:rFonts w:ascii="Times New Roman" w:hAnsi="Times New Roman"/>
          <w:szCs w:val="22"/>
          <w:lang w:val="es-MX"/>
        </w:rPr>
      </w:pPr>
    </w:p>
    <w:p w14:paraId="3D5572D6" w14:textId="77777777" w:rsidR="008850AE" w:rsidRPr="00A632C4" w:rsidRDefault="008850A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219E452E"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1378C24B"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06822AA"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6661993B"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440543E2"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2286282"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10F16292"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7D64327"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C28F590"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54097E56"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B3CCF58"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26DF6186"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253DE397"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02D153D2" w14:textId="77777777" w:rsidR="005C5FF0"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366674CC" w14:textId="77777777" w:rsidR="00A632C4" w:rsidRDefault="00A632C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5D4D5365" w14:textId="77777777" w:rsidR="005F3DA7" w:rsidRPr="00A632C4" w:rsidRDefault="005F3DA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0A410387" w14:textId="77777777" w:rsidR="005C5FF0" w:rsidRPr="00A632C4" w:rsidRDefault="005C5FF0" w:rsidP="00DF7585">
      <w:pPr>
        <w:widowControl/>
        <w:jc w:val="center"/>
        <w:rPr>
          <w:rFonts w:ascii="Times New Roman" w:hAnsi="Times New Roman"/>
          <w:szCs w:val="22"/>
          <w:lang w:val="es-MX"/>
        </w:rPr>
      </w:pPr>
      <w:r w:rsidRPr="00A632C4">
        <w:rPr>
          <w:rFonts w:ascii="Times New Roman" w:hAnsi="Times New Roman"/>
          <w:szCs w:val="22"/>
          <w:lang w:val="es-MX"/>
        </w:rPr>
        <w:t>DECLARACIONES Y RESOLUCIONES APROBADAS POR LA ASAMBLEA GENERAL</w:t>
      </w:r>
    </w:p>
    <w:p w14:paraId="7B31195F" w14:textId="77777777" w:rsidR="005C5FF0" w:rsidRPr="00A632C4" w:rsidRDefault="005C5FF0" w:rsidP="00DF7585">
      <w:pPr>
        <w:widowControl/>
        <w:rPr>
          <w:rFonts w:ascii="Times New Roman" w:hAnsi="Times New Roman"/>
          <w:szCs w:val="22"/>
          <w:lang w:val="es-MX"/>
        </w:rPr>
      </w:pPr>
    </w:p>
    <w:p w14:paraId="25A74EB8" w14:textId="1B563074" w:rsidR="005C5FF0" w:rsidRPr="00A632C4" w:rsidRDefault="005C5FF0" w:rsidP="00DF7585">
      <w:pPr>
        <w:widowControl/>
        <w:jc w:val="center"/>
        <w:rPr>
          <w:rFonts w:ascii="Times New Roman" w:hAnsi="Times New Roman"/>
          <w:szCs w:val="22"/>
          <w:lang w:val="es-MX"/>
        </w:rPr>
      </w:pPr>
      <w:r w:rsidRPr="00A632C4">
        <w:rPr>
          <w:rFonts w:ascii="Times New Roman" w:hAnsi="Times New Roman"/>
          <w:szCs w:val="22"/>
          <w:lang w:val="es-MX"/>
        </w:rPr>
        <w:t>(</w:t>
      </w:r>
      <w:r w:rsidR="00EB45B4" w:rsidRPr="00A632C4">
        <w:rPr>
          <w:rFonts w:ascii="Times New Roman" w:hAnsi="Times New Roman"/>
          <w:szCs w:val="22"/>
          <w:lang w:val="es-MX"/>
        </w:rPr>
        <w:t>Revisadas</w:t>
      </w:r>
      <w:r w:rsidRPr="00A632C4">
        <w:rPr>
          <w:rFonts w:ascii="Times New Roman" w:hAnsi="Times New Roman"/>
          <w:szCs w:val="22"/>
          <w:lang w:val="es-MX"/>
        </w:rPr>
        <w:t xml:space="preserve"> </w:t>
      </w:r>
      <w:r w:rsidR="001F66B6" w:rsidRPr="00A632C4">
        <w:rPr>
          <w:rFonts w:ascii="Times New Roman" w:hAnsi="Times New Roman"/>
          <w:szCs w:val="22"/>
          <w:lang w:val="es-MX"/>
        </w:rPr>
        <w:t>por</w:t>
      </w:r>
      <w:r w:rsidRPr="00A632C4">
        <w:rPr>
          <w:rFonts w:ascii="Times New Roman" w:hAnsi="Times New Roman"/>
          <w:szCs w:val="22"/>
          <w:lang w:val="es-MX"/>
        </w:rPr>
        <w:t xml:space="preserve"> la Comisión de Estilo)</w:t>
      </w:r>
    </w:p>
    <w:p w14:paraId="33FCF49D" w14:textId="77777777" w:rsidR="005C5FF0"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lang w:val="es-MX"/>
        </w:rPr>
      </w:pPr>
    </w:p>
    <w:p w14:paraId="50E053A9" w14:textId="77777777" w:rsidR="008850AE" w:rsidRPr="00A632C4" w:rsidRDefault="008850AE" w:rsidP="00DF7585">
      <w:pPr>
        <w:widowControl/>
        <w:rPr>
          <w:rFonts w:ascii="Times New Roman" w:hAnsi="Times New Roman"/>
          <w:lang w:val="es-MX"/>
        </w:rPr>
      </w:pPr>
    </w:p>
    <w:p w14:paraId="2BC58216" w14:textId="77777777" w:rsidR="008850AE" w:rsidRPr="00A632C4" w:rsidRDefault="008850AE" w:rsidP="00DF7585">
      <w:pPr>
        <w:widowControl/>
        <w:rPr>
          <w:rFonts w:ascii="Times New Roman" w:hAnsi="Times New Roman"/>
          <w:lang w:val="es-MX"/>
        </w:rPr>
      </w:pPr>
    </w:p>
    <w:p w14:paraId="7D9059DB" w14:textId="77777777" w:rsidR="008850AE" w:rsidRPr="00A632C4" w:rsidRDefault="008850AE" w:rsidP="00DF7585">
      <w:pPr>
        <w:widowControl/>
        <w:rPr>
          <w:rFonts w:ascii="Times New Roman" w:hAnsi="Times New Roman"/>
          <w:lang w:val="es-MX"/>
        </w:rPr>
      </w:pPr>
    </w:p>
    <w:p w14:paraId="56E87846" w14:textId="77777777" w:rsidR="008850AE" w:rsidRPr="00A632C4" w:rsidRDefault="008850AE" w:rsidP="00DF7585">
      <w:pPr>
        <w:widowControl/>
        <w:rPr>
          <w:rFonts w:ascii="Times New Roman" w:hAnsi="Times New Roman"/>
          <w:lang w:val="es-MX"/>
        </w:rPr>
      </w:pPr>
    </w:p>
    <w:p w14:paraId="4EC519CC" w14:textId="77777777" w:rsidR="008850AE" w:rsidRPr="00A632C4" w:rsidRDefault="008850AE" w:rsidP="00DF7585">
      <w:pPr>
        <w:widowControl/>
        <w:rPr>
          <w:rFonts w:ascii="Times New Roman" w:hAnsi="Times New Roman"/>
          <w:lang w:val="es-MX"/>
        </w:rPr>
      </w:pPr>
    </w:p>
    <w:p w14:paraId="7F673B81" w14:textId="77777777" w:rsidR="008850AE" w:rsidRPr="00A632C4" w:rsidRDefault="008850AE" w:rsidP="00DF7585">
      <w:pPr>
        <w:widowControl/>
        <w:rPr>
          <w:rFonts w:ascii="Times New Roman" w:hAnsi="Times New Roman"/>
          <w:lang w:val="es-MX"/>
        </w:rPr>
        <w:sectPr w:rsidR="008850AE" w:rsidRPr="00A632C4" w:rsidSect="00A632C4">
          <w:headerReference w:type="default" r:id="rId10"/>
          <w:footnotePr>
            <w:numRestart w:val="eachSect"/>
          </w:footnotePr>
          <w:type w:val="oddPage"/>
          <w:pgSz w:w="12240" w:h="15840" w:code="1"/>
          <w:pgMar w:top="2160" w:right="1570" w:bottom="1296" w:left="1699" w:header="720" w:footer="720" w:gutter="0"/>
          <w:pgNumType w:start="1"/>
          <w:cols w:space="720"/>
          <w:titlePg/>
          <w:docGrid w:linePitch="326"/>
        </w:sectPr>
      </w:pPr>
    </w:p>
    <w:bookmarkStart w:id="0" w:name="_Hlk158722931" w:displacedByCustomXml="next"/>
    <w:sdt>
      <w:sdtPr>
        <w:rPr>
          <w:rFonts w:ascii="Times New Roman" w:eastAsia="MS Mincho" w:hAnsi="Times New Roman" w:cs="Times New Roman"/>
          <w:color w:val="auto"/>
          <w:sz w:val="22"/>
          <w:szCs w:val="22"/>
          <w:lang w:val="es-MX"/>
        </w:rPr>
        <w:id w:val="177089900"/>
        <w:docPartObj>
          <w:docPartGallery w:val="Table of Contents"/>
          <w:docPartUnique/>
        </w:docPartObj>
      </w:sdtPr>
      <w:sdtEndPr/>
      <w:sdtContent>
        <w:p w14:paraId="3662C771" w14:textId="4B719AD3" w:rsidR="008850AE" w:rsidRDefault="001F66B6" w:rsidP="00DF7585">
          <w:pPr>
            <w:pStyle w:val="TOCHeading"/>
            <w:keepNext w:val="0"/>
            <w:keepLines w:val="0"/>
            <w:tabs>
              <w:tab w:val="right" w:pos="8280"/>
              <w:tab w:val="right" w:pos="8730"/>
            </w:tabs>
            <w:spacing w:line="240" w:lineRule="auto"/>
            <w:ind w:right="691"/>
            <w:jc w:val="center"/>
            <w:rPr>
              <w:rFonts w:ascii="Times New Roman" w:hAnsi="Times New Roman" w:cs="Times New Roman"/>
              <w:color w:val="auto"/>
              <w:sz w:val="22"/>
              <w:szCs w:val="22"/>
              <w:lang w:val="es-MX"/>
            </w:rPr>
          </w:pPr>
          <w:r w:rsidRPr="00A632C4">
            <w:rPr>
              <w:rFonts w:ascii="Times New Roman" w:eastAsia="MS Mincho" w:hAnsi="Times New Roman" w:cs="Times New Roman"/>
              <w:color w:val="auto"/>
              <w:sz w:val="22"/>
              <w:szCs w:val="22"/>
              <w:lang w:val="es-MX"/>
            </w:rPr>
            <w:t>Í</w:t>
          </w:r>
          <w:r w:rsidR="008850AE" w:rsidRPr="00A632C4">
            <w:rPr>
              <w:rFonts w:ascii="Times New Roman" w:hAnsi="Times New Roman" w:cs="Times New Roman"/>
              <w:color w:val="auto"/>
              <w:sz w:val="22"/>
              <w:szCs w:val="22"/>
              <w:lang w:val="es-MX"/>
            </w:rPr>
            <w:t>NDICE</w:t>
          </w:r>
        </w:p>
        <w:p w14:paraId="650D8996" w14:textId="77777777" w:rsidR="00B226FD" w:rsidRPr="00B226FD" w:rsidRDefault="00B226FD" w:rsidP="00B226FD">
          <w:pPr>
            <w:rPr>
              <w:rFonts w:hint="eastAsia"/>
              <w:lang w:val="es-MX"/>
            </w:rPr>
          </w:pPr>
        </w:p>
        <w:p w14:paraId="5979A672" w14:textId="7D8FAB39" w:rsidR="005C5FF0" w:rsidRPr="00A632C4" w:rsidRDefault="005C5FF0"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r w:rsidRPr="00A632C4">
            <w:rPr>
              <w:rFonts w:ascii="Times New Roman" w:hAnsi="Times New Roman" w:cs="Times New Roman"/>
              <w:b w:val="0"/>
              <w:bCs w:val="0"/>
              <w:caps w:val="0"/>
              <w:sz w:val="22"/>
              <w:szCs w:val="22"/>
              <w:lang w:val="es-MX"/>
            </w:rPr>
            <w:fldChar w:fldCharType="begin"/>
          </w:r>
          <w:r w:rsidRPr="00A632C4">
            <w:rPr>
              <w:rFonts w:ascii="Times New Roman" w:hAnsi="Times New Roman" w:cs="Times New Roman"/>
              <w:b w:val="0"/>
              <w:bCs w:val="0"/>
              <w:caps w:val="0"/>
              <w:sz w:val="22"/>
              <w:szCs w:val="22"/>
              <w:lang w:val="es-MX"/>
            </w:rPr>
            <w:instrText xml:space="preserve"> TOC \o "1-3" \h \z \u </w:instrText>
          </w:r>
          <w:r w:rsidRPr="00A632C4">
            <w:rPr>
              <w:rFonts w:ascii="Times New Roman" w:hAnsi="Times New Roman" w:cs="Times New Roman"/>
              <w:b w:val="0"/>
              <w:bCs w:val="0"/>
              <w:caps w:val="0"/>
              <w:sz w:val="22"/>
              <w:szCs w:val="22"/>
              <w:lang w:val="es-MX"/>
            </w:rPr>
            <w:fldChar w:fldCharType="separate"/>
          </w:r>
          <w:hyperlink w:anchor="_Toc138437129" w:history="1">
            <w:r w:rsidRPr="00A632C4">
              <w:rPr>
                <w:rStyle w:val="Hyperlink"/>
                <w:rFonts w:ascii="Times New Roman" w:eastAsia="Calibri" w:hAnsi="Times New Roman" w:cs="Times New Roman"/>
                <w:b w:val="0"/>
                <w:bCs w:val="0"/>
                <w:noProof/>
                <w:sz w:val="22"/>
                <w:szCs w:val="22"/>
                <w:lang w:val="es-MX"/>
              </w:rPr>
              <w:t>AG/DEC. 110 (LIII-O/23)</w:t>
            </w:r>
            <w:r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 xml:space="preserve">eclaración sobre </w:t>
            </w:r>
            <w:r w:rsidR="0003176D" w:rsidRPr="00A632C4">
              <w:rPr>
                <w:rStyle w:val="Hyperlink"/>
                <w:rFonts w:ascii="Times New Roman" w:eastAsia="Calibri" w:hAnsi="Times New Roman" w:cs="Times New Roman"/>
                <w:b w:val="0"/>
                <w:bCs w:val="0"/>
                <w:caps w:val="0"/>
                <w:noProof/>
                <w:sz w:val="22"/>
                <w:szCs w:val="22"/>
                <w:lang w:val="es-MX"/>
              </w:rPr>
              <w:t>“</w:t>
            </w:r>
            <w:r w:rsidR="00A1422D" w:rsidRPr="00A632C4">
              <w:rPr>
                <w:rStyle w:val="Hyperlink"/>
                <w:rFonts w:ascii="Times New Roman" w:eastAsia="Calibri" w:hAnsi="Times New Roman" w:cs="Times New Roman"/>
                <w:b w:val="0"/>
                <w:bCs w:val="0"/>
                <w:caps w:val="0"/>
                <w:noProof/>
                <w:sz w:val="22"/>
                <w:szCs w:val="22"/>
                <w:lang w:val="es-MX"/>
              </w:rPr>
              <w:t>La cuestión de las Islas Malvinas</w:t>
            </w:r>
            <w:r w:rsidR="0003176D" w:rsidRPr="00A632C4">
              <w:rPr>
                <w:rStyle w:val="Hyperlink"/>
                <w:rFonts w:ascii="Times New Roman" w:eastAsia="Calibri" w:hAnsi="Times New Roman" w:cs="Times New Roman"/>
                <w:b w:val="0"/>
                <w:bCs w:val="0"/>
                <w:caps w:val="0"/>
                <w:noProof/>
                <w:sz w:val="22"/>
                <w:szCs w:val="22"/>
                <w:lang w:val="es-MX"/>
              </w:rPr>
              <w:t>”</w:t>
            </w:r>
            <w:r w:rsidRPr="00A632C4">
              <w:rPr>
                <w:rStyle w:val="Hyperlink"/>
                <w:rFonts w:ascii="Times New Roman" w:eastAsia="Calibri" w:hAnsi="Times New Roman" w:cs="Times New Roman"/>
                <w:b w:val="0"/>
                <w:bCs w:val="0"/>
                <w:noProof/>
                <w:webHidden/>
                <w:sz w:val="22"/>
                <w:szCs w:val="22"/>
                <w:lang w:val="es-MX"/>
              </w:rPr>
              <w:tab/>
            </w:r>
            <w:r w:rsidRPr="00A632C4">
              <w:rPr>
                <w:rStyle w:val="Hyperlink"/>
                <w:rFonts w:ascii="Times New Roman" w:eastAsia="Calibri" w:hAnsi="Times New Roman" w:cs="Times New Roman"/>
                <w:b w:val="0"/>
                <w:bCs w:val="0"/>
                <w:noProof/>
                <w:webHidden/>
                <w:sz w:val="22"/>
                <w:szCs w:val="22"/>
                <w:lang w:val="es-MX"/>
              </w:rPr>
              <w:fldChar w:fldCharType="begin"/>
            </w:r>
            <w:r w:rsidRPr="00A632C4">
              <w:rPr>
                <w:rStyle w:val="Hyperlink"/>
                <w:rFonts w:ascii="Times New Roman" w:eastAsia="Calibri" w:hAnsi="Times New Roman" w:cs="Times New Roman"/>
                <w:b w:val="0"/>
                <w:bCs w:val="0"/>
                <w:noProof/>
                <w:webHidden/>
                <w:sz w:val="22"/>
                <w:szCs w:val="22"/>
                <w:lang w:val="es-MX"/>
              </w:rPr>
              <w:instrText xml:space="preserve"> PAGEREF _Toc138437129 \h </w:instrText>
            </w:r>
            <w:r w:rsidRPr="00A632C4">
              <w:rPr>
                <w:rStyle w:val="Hyperlink"/>
                <w:rFonts w:ascii="Times New Roman" w:eastAsia="Calibri" w:hAnsi="Times New Roman" w:cs="Times New Roman"/>
                <w:b w:val="0"/>
                <w:bCs w:val="0"/>
                <w:noProof/>
                <w:webHidden/>
                <w:sz w:val="22"/>
                <w:szCs w:val="22"/>
                <w:lang w:val="es-MX"/>
              </w:rPr>
            </w:r>
            <w:r w:rsidRPr="00A632C4">
              <w:rPr>
                <w:rStyle w:val="Hyperlink"/>
                <w:rFonts w:ascii="Times New Roman" w:eastAsia="Calibri" w:hAnsi="Times New Roman" w:cs="Times New Roman"/>
                <w:b w:val="0"/>
                <w:bCs w:val="0"/>
                <w:noProof/>
                <w:webHidden/>
                <w:sz w:val="22"/>
                <w:szCs w:val="22"/>
                <w:lang w:val="es-MX"/>
              </w:rPr>
              <w:fldChar w:fldCharType="separate"/>
            </w:r>
            <w:r w:rsidR="00821C4D">
              <w:rPr>
                <w:rStyle w:val="Hyperlink"/>
                <w:rFonts w:ascii="Times New Roman" w:eastAsia="Calibri" w:hAnsi="Times New Roman" w:cs="Times New Roman"/>
                <w:b w:val="0"/>
                <w:bCs w:val="0"/>
                <w:noProof/>
                <w:webHidden/>
                <w:sz w:val="22"/>
                <w:szCs w:val="22"/>
                <w:lang w:val="es-MX"/>
              </w:rPr>
              <w:t>1</w:t>
            </w:r>
            <w:r w:rsidRPr="00A632C4">
              <w:rPr>
                <w:rStyle w:val="Hyperlink"/>
                <w:rFonts w:ascii="Times New Roman" w:eastAsia="Calibri" w:hAnsi="Times New Roman" w:cs="Times New Roman"/>
                <w:b w:val="0"/>
                <w:bCs w:val="0"/>
                <w:noProof/>
                <w:webHidden/>
                <w:sz w:val="22"/>
                <w:szCs w:val="22"/>
                <w:lang w:val="es-MX"/>
              </w:rPr>
              <w:fldChar w:fldCharType="end"/>
            </w:r>
          </w:hyperlink>
        </w:p>
        <w:p w14:paraId="2AF33876" w14:textId="33EF5EA3"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0" w:history="1">
            <w:r w:rsidR="005C5FF0" w:rsidRPr="00A632C4">
              <w:rPr>
                <w:rStyle w:val="Hyperlink"/>
                <w:rFonts w:ascii="Times New Roman" w:eastAsia="Calibri" w:hAnsi="Times New Roman" w:cs="Times New Roman"/>
                <w:b w:val="0"/>
                <w:bCs w:val="0"/>
                <w:noProof/>
                <w:sz w:val="22"/>
                <w:szCs w:val="22"/>
                <w:lang w:val="es-MX"/>
              </w:rPr>
              <w:t>AG/DEC. 111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eclaración para la protección e integración de la niñez y adolescencia migrante y refugiada en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_Toc138437130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FC9C090" w14:textId="08F6C689"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1" w:history="1">
            <w:r w:rsidR="005C5FF0" w:rsidRPr="00A632C4">
              <w:rPr>
                <w:rStyle w:val="Hyperlink"/>
                <w:rFonts w:ascii="Times New Roman" w:eastAsia="Calibri" w:hAnsi="Times New Roman" w:cs="Times New Roman"/>
                <w:b w:val="0"/>
                <w:bCs w:val="0"/>
                <w:noProof/>
                <w:sz w:val="22"/>
                <w:szCs w:val="22"/>
                <w:lang w:val="es-MX"/>
              </w:rPr>
              <w:t xml:space="preserve">AG/DEC. 112 (LIII-O/23) </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C</w:t>
            </w:r>
            <w:r w:rsidR="00A1422D" w:rsidRPr="00A632C4">
              <w:rPr>
                <w:rStyle w:val="Hyperlink"/>
                <w:rFonts w:ascii="Times New Roman" w:eastAsia="Calibri" w:hAnsi="Times New Roman" w:cs="Times New Roman"/>
                <w:b w:val="0"/>
                <w:bCs w:val="0"/>
                <w:caps w:val="0"/>
                <w:noProof/>
                <w:sz w:val="22"/>
                <w:szCs w:val="22"/>
                <w:lang w:val="es-MX"/>
              </w:rPr>
              <w:t>onmemoración del legado de Jimmy Carter en la promoción de los derechos humanos y la democracia en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_Toc138437131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09ED28E9" w14:textId="54D59365"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2" w:history="1">
            <w:r w:rsidR="005C5FF0" w:rsidRPr="00A632C4">
              <w:rPr>
                <w:rStyle w:val="Hyperlink"/>
                <w:rFonts w:ascii="Times New Roman" w:eastAsia="Calibri" w:hAnsi="Times New Roman" w:cs="Times New Roman"/>
                <w:b w:val="0"/>
                <w:bCs w:val="0"/>
                <w:noProof/>
                <w:sz w:val="22"/>
                <w:szCs w:val="22"/>
                <w:lang w:val="es-MX"/>
              </w:rPr>
              <w:t>AG/DEC. 113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D</w:t>
            </w:r>
            <w:r w:rsidR="00A1422D" w:rsidRPr="00A632C4">
              <w:rPr>
                <w:rStyle w:val="Hyperlink"/>
                <w:rFonts w:ascii="Times New Roman" w:eastAsia="Calibri" w:hAnsi="Times New Roman" w:cs="Times New Roman"/>
                <w:b w:val="0"/>
                <w:bCs w:val="0"/>
                <w:caps w:val="0"/>
                <w:noProof/>
                <w:sz w:val="22"/>
                <w:szCs w:val="22"/>
                <w:lang w:val="es-MX"/>
              </w:rPr>
              <w:t>eclaración por los derechos de todas las mujeres, adolescentes y niñas en entornos rurales de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_Toc138437132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A4728E4" w14:textId="0D50B7E1"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3" w:history="1">
            <w:r w:rsidR="005C5FF0" w:rsidRPr="00A632C4">
              <w:rPr>
                <w:rStyle w:val="Hyperlink"/>
                <w:rFonts w:ascii="Times New Roman" w:eastAsia="Calibri" w:hAnsi="Times New Roman" w:cs="Times New Roman"/>
                <w:b w:val="0"/>
                <w:bCs w:val="0"/>
                <w:noProof/>
                <w:sz w:val="22"/>
                <w:szCs w:val="22"/>
                <w:lang w:val="es-MX"/>
              </w:rPr>
              <w:t>AG/RES. 2997 (LIII-O/23)</w:t>
            </w:r>
            <w:r w:rsidR="005C5FF0" w:rsidRPr="00A632C4">
              <w:rPr>
                <w:rStyle w:val="Hyperlink"/>
                <w:rFonts w:ascii="Times New Roman" w:eastAsia="Calibri" w:hAnsi="Times New Roman" w:cs="Times New Roman"/>
                <w:b w:val="0"/>
                <w:bCs w:val="0"/>
                <w:noProof/>
                <w:sz w:val="22"/>
                <w:szCs w:val="22"/>
                <w:lang w:val="es-MX"/>
              </w:rPr>
              <w:tab/>
            </w:r>
            <w:r w:rsidR="00A1422D" w:rsidRPr="00A632C4">
              <w:rPr>
                <w:rStyle w:val="Hyperlink"/>
                <w:rFonts w:ascii="Times New Roman" w:eastAsia="Calibri" w:hAnsi="Times New Roman" w:cs="Times New Roman"/>
                <w:b w:val="0"/>
                <w:bCs w:val="0"/>
                <w:noProof/>
                <w:sz w:val="22"/>
                <w:szCs w:val="22"/>
                <w:lang w:val="es-MX"/>
              </w:rPr>
              <w:t>R</w:t>
            </w:r>
            <w:r w:rsidR="00A1422D" w:rsidRPr="00A632C4">
              <w:rPr>
                <w:rStyle w:val="Hyperlink"/>
                <w:rFonts w:ascii="Times New Roman" w:eastAsia="Calibri" w:hAnsi="Times New Roman" w:cs="Times New Roman"/>
                <w:b w:val="0"/>
                <w:bCs w:val="0"/>
                <w:caps w:val="0"/>
                <w:noProof/>
                <w:sz w:val="22"/>
                <w:szCs w:val="22"/>
                <w:lang w:val="es-MX"/>
              </w:rPr>
              <w:t>enovación de resoluciones y mandatos encomendados al Consejo Interamericano para el Desarrollo Integral no implementados en el período 2022-2023</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_Toc138437133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6F8A026" w14:textId="5211A314"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4" w:history="1">
            <w:r w:rsidR="005C5FF0" w:rsidRPr="00A632C4">
              <w:rPr>
                <w:rStyle w:val="Hyperlink"/>
                <w:rFonts w:ascii="Times New Roman" w:eastAsia="Calibri" w:hAnsi="Times New Roman" w:cs="Times New Roman"/>
                <w:b w:val="0"/>
                <w:bCs w:val="0"/>
                <w:noProof/>
                <w:sz w:val="22"/>
                <w:szCs w:val="22"/>
                <w:lang w:val="es-MX"/>
              </w:rPr>
              <w:t>AG/RES. 2998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F</w:t>
            </w:r>
            <w:r w:rsidR="008C6C35" w:rsidRPr="00A632C4">
              <w:rPr>
                <w:rStyle w:val="Hyperlink"/>
                <w:rFonts w:ascii="Times New Roman" w:eastAsia="Calibri" w:hAnsi="Times New Roman" w:cs="Times New Roman"/>
                <w:b w:val="0"/>
                <w:bCs w:val="0"/>
                <w:caps w:val="0"/>
                <w:noProof/>
                <w:sz w:val="22"/>
                <w:szCs w:val="22"/>
                <w:lang w:val="es-MX"/>
              </w:rPr>
              <w:t>ortalecimiento del Consejo Interamericano para el Desarrollo Integral</w:t>
            </w:r>
            <w:r w:rsidR="005C5FF0" w:rsidRPr="00A632C4">
              <w:rPr>
                <w:rStyle w:val="Hyperlink"/>
                <w:rFonts w:ascii="Times New Roman" w:eastAsia="Calibri" w:hAnsi="Times New Roman" w:cs="Times New Roman"/>
                <w:b w:val="0"/>
                <w:bCs w:val="0"/>
                <w:noProof/>
                <w:sz w:val="22"/>
                <w:szCs w:val="22"/>
                <w:lang w:val="es-MX"/>
              </w:rPr>
              <w:t xml:space="preserve"> (CIDI)</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_Toc138437134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B24AC2B" w14:textId="3D926026"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5" w:history="1">
            <w:r w:rsidR="005C5FF0" w:rsidRPr="00A632C4">
              <w:rPr>
                <w:rStyle w:val="Hyperlink"/>
                <w:rFonts w:ascii="Times New Roman" w:eastAsia="Calibri" w:hAnsi="Times New Roman" w:cs="Times New Roman"/>
                <w:b w:val="0"/>
                <w:bCs w:val="0"/>
                <w:noProof/>
                <w:sz w:val="22"/>
                <w:szCs w:val="22"/>
                <w:lang w:val="es-MX"/>
              </w:rPr>
              <w:t>AG/RES. 2999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F</w:t>
            </w:r>
            <w:r w:rsidR="008C6C35" w:rsidRPr="00A632C4">
              <w:rPr>
                <w:rStyle w:val="Hyperlink"/>
                <w:rFonts w:ascii="Times New Roman" w:eastAsia="Calibri" w:hAnsi="Times New Roman" w:cs="Times New Roman"/>
                <w:b w:val="0"/>
                <w:bCs w:val="0"/>
                <w:caps w:val="0"/>
                <w:noProof/>
                <w:sz w:val="22"/>
                <w:szCs w:val="22"/>
                <w:lang w:val="es-MX"/>
              </w:rPr>
              <w:t>omento del desarrollo de puertos competitivos, seguros, sostenibles e inclusivos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_Toc138437135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21</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58EDC9B5" w14:textId="4A7BC5DC"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6" w:history="1">
            <w:r w:rsidR="005C5FF0" w:rsidRPr="00A632C4">
              <w:rPr>
                <w:rStyle w:val="Hyperlink"/>
                <w:rFonts w:ascii="Times New Roman" w:eastAsia="Calibri" w:hAnsi="Times New Roman" w:cs="Times New Roman"/>
                <w:b w:val="0"/>
                <w:bCs w:val="0"/>
                <w:noProof/>
                <w:sz w:val="22"/>
                <w:szCs w:val="22"/>
                <w:lang w:val="es-MX"/>
              </w:rPr>
              <w:t>AG/RES. 3000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P</w:t>
            </w:r>
            <w:r w:rsidR="008C6C35" w:rsidRPr="00A632C4">
              <w:rPr>
                <w:rStyle w:val="Hyperlink"/>
                <w:rFonts w:ascii="Times New Roman" w:eastAsia="Calibri" w:hAnsi="Times New Roman" w:cs="Times New Roman"/>
                <w:b w:val="0"/>
                <w:bCs w:val="0"/>
                <w:caps w:val="0"/>
                <w:noProof/>
                <w:sz w:val="22"/>
                <w:szCs w:val="22"/>
                <w:lang w:val="es-MX"/>
              </w:rPr>
              <w:t>apel prioritario de la Comisión Interamericana de Telecomunicaciones en el desarrollo de las telecomunicaciones/tecnologías de la información y la comunicación</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_Toc138437136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23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356007A9" w14:textId="38357E2A"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7" w:history="1">
            <w:r w:rsidR="005C5FF0" w:rsidRPr="00A632C4">
              <w:rPr>
                <w:rStyle w:val="Hyperlink"/>
                <w:rFonts w:ascii="Times New Roman" w:eastAsia="Calibri" w:hAnsi="Times New Roman" w:cs="Times New Roman"/>
                <w:b w:val="0"/>
                <w:bCs w:val="0"/>
                <w:noProof/>
                <w:sz w:val="22"/>
                <w:szCs w:val="22"/>
                <w:lang w:val="es-MX"/>
              </w:rPr>
              <w:t>AG/RES. 3001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H</w:t>
            </w:r>
            <w:r w:rsidR="008C6C35" w:rsidRPr="00A632C4">
              <w:rPr>
                <w:rStyle w:val="Hyperlink"/>
                <w:rFonts w:ascii="Times New Roman" w:eastAsia="Calibri" w:hAnsi="Times New Roman" w:cs="Times New Roman"/>
                <w:b w:val="0"/>
                <w:bCs w:val="0"/>
                <w:caps w:val="0"/>
                <w:noProof/>
                <w:sz w:val="22"/>
                <w:szCs w:val="22"/>
                <w:lang w:val="es-MX"/>
              </w:rPr>
              <w:t>acia un mejor financiamiento climático</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_Toc138437137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27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012AF3E" w14:textId="67076572"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8" w:history="1">
            <w:r w:rsidR="005C5FF0" w:rsidRPr="00A632C4">
              <w:rPr>
                <w:rStyle w:val="Hyperlink"/>
                <w:rFonts w:ascii="Times New Roman" w:eastAsia="Calibri" w:hAnsi="Times New Roman" w:cs="Times New Roman"/>
                <w:b w:val="0"/>
                <w:bCs w:val="0"/>
                <w:noProof/>
                <w:sz w:val="22"/>
                <w:szCs w:val="22"/>
                <w:lang w:val="es-MX"/>
              </w:rPr>
              <w:t>AG/RES. 3002 (LIII-O/23)</w:t>
            </w:r>
            <w:r w:rsidR="005C5FF0" w:rsidRPr="00A632C4">
              <w:rPr>
                <w:rStyle w:val="Hyperlink"/>
                <w:rFonts w:ascii="Times New Roman" w:eastAsia="Calibri" w:hAnsi="Times New Roman" w:cs="Times New Roman"/>
                <w:b w:val="0"/>
                <w:bCs w:val="0"/>
                <w:noProof/>
                <w:sz w:val="22"/>
                <w:szCs w:val="22"/>
                <w:lang w:val="es-MX"/>
              </w:rPr>
              <w:tab/>
            </w:r>
            <w:r w:rsidR="008C6C35" w:rsidRPr="00A632C4">
              <w:rPr>
                <w:rStyle w:val="Hyperlink"/>
                <w:rFonts w:ascii="Times New Roman" w:eastAsia="Calibri" w:hAnsi="Times New Roman" w:cs="Times New Roman"/>
                <w:b w:val="0"/>
                <w:bCs w:val="0"/>
                <w:noProof/>
                <w:sz w:val="22"/>
                <w:szCs w:val="22"/>
                <w:lang w:val="es-MX"/>
              </w:rPr>
              <w:t>A</w:t>
            </w:r>
            <w:r w:rsidR="008C6C35" w:rsidRPr="00A632C4">
              <w:rPr>
                <w:rStyle w:val="Hyperlink"/>
                <w:rFonts w:ascii="Times New Roman" w:eastAsia="Calibri" w:hAnsi="Times New Roman" w:cs="Times New Roman"/>
                <w:b w:val="0"/>
                <w:bCs w:val="0"/>
                <w:caps w:val="0"/>
                <w:noProof/>
                <w:sz w:val="22"/>
                <w:szCs w:val="22"/>
                <w:lang w:val="es-MX"/>
              </w:rPr>
              <w:t>umento y fortalecimiento de la participación de la sociedad civil y los actores sociales en las actividades de la Organización de los Estados Americanos y en el proceso de Cumbres de las Américas; y  apoyo y seguimiento al proceso de Cumbres de las Américas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_Toc138437138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33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7D9B6FD" w14:textId="2905AAA4"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39" w:history="1">
            <w:r w:rsidR="005C5FF0" w:rsidRPr="00A632C4">
              <w:rPr>
                <w:rStyle w:val="Hyperlink"/>
                <w:rFonts w:ascii="Times New Roman" w:eastAsia="Calibri" w:hAnsi="Times New Roman" w:cs="Times New Roman"/>
                <w:b w:val="0"/>
                <w:bCs w:val="0"/>
                <w:noProof/>
                <w:sz w:val="22"/>
                <w:szCs w:val="22"/>
                <w:lang w:val="es-MX"/>
              </w:rPr>
              <w:t>AG/RES. 3003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romoción y protección de derechos humanos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_Toc138437139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35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64DDD1A" w14:textId="067F1C37"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0" w:history="1">
            <w:r w:rsidR="005C5FF0" w:rsidRPr="00A632C4">
              <w:rPr>
                <w:rStyle w:val="Hyperlink"/>
                <w:rFonts w:ascii="Times New Roman" w:eastAsia="Calibri" w:hAnsi="Times New Roman" w:cs="Times New Roman"/>
                <w:b w:val="0"/>
                <w:bCs w:val="0"/>
                <w:noProof/>
                <w:sz w:val="22"/>
                <w:szCs w:val="22"/>
                <w:lang w:val="es-MX"/>
              </w:rPr>
              <w:t>AG/RES. 3004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F</w:t>
            </w:r>
            <w:r w:rsidR="00691E9C" w:rsidRPr="00A632C4">
              <w:rPr>
                <w:rStyle w:val="Hyperlink"/>
                <w:rFonts w:ascii="Times New Roman" w:eastAsia="Calibri" w:hAnsi="Times New Roman" w:cs="Times New Roman"/>
                <w:b w:val="0"/>
                <w:bCs w:val="0"/>
                <w:caps w:val="0"/>
                <w:noProof/>
                <w:sz w:val="22"/>
                <w:szCs w:val="22"/>
                <w:lang w:val="es-MX"/>
              </w:rPr>
              <w:t>ortalecimiento de la democracia</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_Toc138437140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53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54281C70" w14:textId="0A16DCF4"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1" w:history="1">
            <w:r w:rsidR="005C5FF0" w:rsidRPr="00A632C4">
              <w:rPr>
                <w:rStyle w:val="Hyperlink"/>
                <w:rFonts w:ascii="Times New Roman" w:eastAsia="Calibri" w:hAnsi="Times New Roman" w:cs="Times New Roman"/>
                <w:b w:val="0"/>
                <w:bCs w:val="0"/>
                <w:noProof/>
                <w:sz w:val="22"/>
                <w:szCs w:val="22"/>
                <w:lang w:val="es-MX"/>
              </w:rPr>
              <w:t>AG/RES. 3005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D</w:t>
            </w:r>
            <w:r w:rsidR="00691E9C" w:rsidRPr="00A632C4">
              <w:rPr>
                <w:rStyle w:val="Hyperlink"/>
                <w:rFonts w:ascii="Times New Roman" w:eastAsia="Calibri" w:hAnsi="Times New Roman" w:cs="Times New Roman"/>
                <w:b w:val="0"/>
                <w:bCs w:val="0"/>
                <w:caps w:val="0"/>
                <w:noProof/>
                <w:sz w:val="22"/>
                <w:szCs w:val="22"/>
                <w:lang w:val="es-MX"/>
              </w:rPr>
              <w:t>erecho internacional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_Toc138437141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65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1D7E768" w14:textId="343B99C6"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2" w:history="1">
            <w:r w:rsidR="005C5FF0" w:rsidRPr="00A632C4">
              <w:rPr>
                <w:rStyle w:val="Hyperlink"/>
                <w:rFonts w:ascii="Times New Roman" w:eastAsia="Calibri" w:hAnsi="Times New Roman" w:cs="Times New Roman"/>
                <w:b w:val="0"/>
                <w:bCs w:val="0"/>
                <w:noProof/>
                <w:sz w:val="22"/>
                <w:szCs w:val="22"/>
                <w:lang w:val="es-MX"/>
              </w:rPr>
              <w:t>AG/RES. 3006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L</w:t>
            </w:r>
            <w:r w:rsidR="00691E9C" w:rsidRPr="00A632C4">
              <w:rPr>
                <w:rStyle w:val="Hyperlink"/>
                <w:rFonts w:ascii="Times New Roman" w:eastAsia="Calibri" w:hAnsi="Times New Roman" w:cs="Times New Roman"/>
                <w:b w:val="0"/>
                <w:bCs w:val="0"/>
                <w:caps w:val="0"/>
                <w:noProof/>
                <w:sz w:val="22"/>
                <w:szCs w:val="22"/>
                <w:lang w:val="es-MX"/>
              </w:rPr>
              <w:t>a crisis de derechos humanos en Nicaragua</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_Toc138437142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75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72D537C7" w14:textId="691D83A8"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3" w:history="1">
            <w:r w:rsidR="005C5FF0" w:rsidRPr="00A632C4">
              <w:rPr>
                <w:rStyle w:val="Hyperlink"/>
                <w:rFonts w:ascii="Times New Roman" w:eastAsia="Calibri" w:hAnsi="Times New Roman" w:cs="Times New Roman"/>
                <w:b w:val="0"/>
                <w:bCs w:val="0"/>
                <w:noProof/>
                <w:sz w:val="22"/>
                <w:szCs w:val="22"/>
                <w:lang w:val="es-MX"/>
              </w:rPr>
              <w:t>AG/RES. 3007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H</w:t>
            </w:r>
            <w:r w:rsidR="00691E9C" w:rsidRPr="00A632C4">
              <w:rPr>
                <w:rStyle w:val="Hyperlink"/>
                <w:rFonts w:ascii="Times New Roman" w:eastAsia="Calibri" w:hAnsi="Times New Roman" w:cs="Times New Roman"/>
                <w:b w:val="0"/>
                <w:bCs w:val="0"/>
                <w:caps w:val="0"/>
                <w:noProof/>
                <w:sz w:val="22"/>
                <w:szCs w:val="22"/>
                <w:lang w:val="es-MX"/>
              </w:rPr>
              <w:t>acia el restablecimiento inmediato de la seguridad, el fortalecimiento de la asistencia humanitaria y la prestación de asistencia para la protección de los derechos humanos y de la democracia en Haití</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_Toc138437143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79</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78C9B391" w14:textId="12954439"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4" w:history="1">
            <w:r w:rsidR="005C5FF0" w:rsidRPr="00A632C4">
              <w:rPr>
                <w:rStyle w:val="Hyperlink"/>
                <w:rFonts w:ascii="Times New Roman" w:eastAsia="Calibri" w:hAnsi="Times New Roman" w:cs="Times New Roman"/>
                <w:b w:val="0"/>
                <w:bCs w:val="0"/>
                <w:noProof/>
                <w:sz w:val="22"/>
                <w:szCs w:val="22"/>
                <w:lang w:val="es-MX"/>
              </w:rPr>
              <w:t>AG/RES. 3008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E</w:t>
            </w:r>
            <w:r w:rsidR="00691E9C" w:rsidRPr="00A632C4">
              <w:rPr>
                <w:rStyle w:val="Hyperlink"/>
                <w:rFonts w:ascii="Times New Roman" w:eastAsia="Calibri" w:hAnsi="Times New Roman" w:cs="Times New Roman"/>
                <w:b w:val="0"/>
                <w:bCs w:val="0"/>
                <w:caps w:val="0"/>
                <w:noProof/>
                <w:sz w:val="22"/>
                <w:szCs w:val="22"/>
                <w:lang w:val="es-MX"/>
              </w:rPr>
              <w:t>n conmemoración de los 50 años del golpe de Estado en Chile</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_Toc138437144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85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CFABFA1" w14:textId="1F294606"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5" w:history="1">
            <w:r w:rsidR="005C5FF0" w:rsidRPr="00A632C4">
              <w:rPr>
                <w:rStyle w:val="Hyperlink"/>
                <w:rFonts w:ascii="Times New Roman" w:eastAsia="Calibri" w:hAnsi="Times New Roman" w:cs="Times New Roman"/>
                <w:b w:val="0"/>
                <w:bCs w:val="0"/>
                <w:noProof/>
                <w:sz w:val="22"/>
                <w:szCs w:val="22"/>
                <w:lang w:val="es-MX"/>
              </w:rPr>
              <w:t>AG/RES. 3009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romoción de la seguridad hemisférica: un enfoque multidimensional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_Toc138437145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87</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6A966A5D" w14:textId="5DE28A6A"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6" w:history="1">
            <w:r w:rsidR="005C5FF0" w:rsidRPr="00A632C4">
              <w:rPr>
                <w:rStyle w:val="Hyperlink"/>
                <w:rFonts w:ascii="Times New Roman" w:eastAsia="Calibri" w:hAnsi="Times New Roman" w:cs="Times New Roman"/>
                <w:b w:val="0"/>
                <w:bCs w:val="0"/>
                <w:noProof/>
                <w:sz w:val="22"/>
                <w:szCs w:val="22"/>
                <w:lang w:val="es-MX"/>
              </w:rPr>
              <w:t>AG/RES. 3010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L</w:t>
            </w:r>
            <w:r w:rsidR="00691E9C" w:rsidRPr="00A632C4">
              <w:rPr>
                <w:rStyle w:val="Hyperlink"/>
                <w:rFonts w:ascii="Times New Roman" w:eastAsia="Calibri" w:hAnsi="Times New Roman" w:cs="Times New Roman"/>
                <w:b w:val="0"/>
                <w:bCs w:val="0"/>
                <w:caps w:val="0"/>
                <w:noProof/>
                <w:sz w:val="22"/>
                <w:szCs w:val="22"/>
                <w:lang w:val="es-MX"/>
              </w:rPr>
              <w:t>egado hemisférico del ex Secretario General João Clemente Baena Soares</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_Toc138437146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103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277B5AC3" w14:textId="3CE661E2" w:rsidR="005C5FF0" w:rsidRPr="00A632C4" w:rsidRDefault="00821C4D" w:rsidP="004413C7">
          <w:pPr>
            <w:pStyle w:val="TOC1"/>
            <w:widowControl/>
            <w:tabs>
              <w:tab w:val="right" w:leader="dot" w:pos="8730"/>
            </w:tabs>
            <w:ind w:left="2520" w:right="1051" w:hanging="2520"/>
            <w:jc w:val="both"/>
            <w:rPr>
              <w:rStyle w:val="Hyperlink"/>
              <w:rFonts w:ascii="Times New Roman" w:eastAsia="Calibri" w:hAnsi="Times New Roman" w:cs="Times New Roman"/>
              <w:b w:val="0"/>
              <w:bCs w:val="0"/>
              <w:noProof/>
              <w:sz w:val="22"/>
              <w:szCs w:val="22"/>
              <w:lang w:val="es-MX"/>
            </w:rPr>
          </w:pPr>
          <w:hyperlink w:anchor="_Toc138437147" w:history="1">
            <w:r w:rsidR="005C5FF0" w:rsidRPr="00A632C4">
              <w:rPr>
                <w:rStyle w:val="Hyperlink"/>
                <w:rFonts w:ascii="Times New Roman" w:eastAsia="Calibri" w:hAnsi="Times New Roman" w:cs="Times New Roman"/>
                <w:b w:val="0"/>
                <w:bCs w:val="0"/>
                <w:noProof/>
                <w:sz w:val="22"/>
                <w:szCs w:val="22"/>
                <w:lang w:val="es-MX"/>
              </w:rPr>
              <w:t>AG/RES. 3011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P</w:t>
            </w:r>
            <w:r w:rsidR="00691E9C" w:rsidRPr="00A632C4">
              <w:rPr>
                <w:rStyle w:val="Hyperlink"/>
                <w:rFonts w:ascii="Times New Roman" w:eastAsia="Calibri" w:hAnsi="Times New Roman" w:cs="Times New Roman"/>
                <w:b w:val="0"/>
                <w:bCs w:val="0"/>
                <w:caps w:val="0"/>
                <w:noProof/>
                <w:sz w:val="22"/>
                <w:szCs w:val="22"/>
                <w:lang w:val="es-MX"/>
              </w:rPr>
              <w:t xml:space="preserve">rograma-presupuesto de la Organización para </w:t>
            </w:r>
            <w:r w:rsidR="005C5FF0" w:rsidRPr="00A632C4">
              <w:rPr>
                <w:rStyle w:val="Hyperlink"/>
                <w:rFonts w:ascii="Times New Roman" w:eastAsia="Calibri" w:hAnsi="Times New Roman" w:cs="Times New Roman"/>
                <w:b w:val="0"/>
                <w:bCs w:val="0"/>
                <w:noProof/>
                <w:sz w:val="22"/>
                <w:szCs w:val="22"/>
                <w:lang w:val="es-MX"/>
              </w:rPr>
              <w:t>2024</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_Toc138437147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105</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4255B0AC" w14:textId="684F75E4" w:rsidR="005C5FF0" w:rsidRPr="00A632C4" w:rsidRDefault="00821C4D" w:rsidP="004413C7">
          <w:pPr>
            <w:pStyle w:val="TOC1"/>
            <w:widowControl/>
            <w:tabs>
              <w:tab w:val="right" w:leader="dot" w:pos="8730"/>
            </w:tabs>
            <w:ind w:left="2520" w:right="1051" w:hanging="2520"/>
            <w:jc w:val="both"/>
            <w:rPr>
              <w:rFonts w:ascii="Times New Roman" w:eastAsiaTheme="minorEastAsia" w:hAnsi="Times New Roman" w:cs="Times New Roman"/>
              <w:b w:val="0"/>
              <w:bCs w:val="0"/>
              <w:caps w:val="0"/>
              <w:noProof/>
              <w:kern w:val="2"/>
              <w:sz w:val="22"/>
              <w:szCs w:val="22"/>
              <w:lang w:val="es-MX"/>
              <w14:ligatures w14:val="standardContextual"/>
            </w:rPr>
          </w:pPr>
          <w:hyperlink w:anchor="_Toc138437148" w:history="1">
            <w:r w:rsidR="005C5FF0" w:rsidRPr="00A632C4">
              <w:rPr>
                <w:rStyle w:val="Hyperlink"/>
                <w:rFonts w:ascii="Times New Roman" w:eastAsia="Calibri" w:hAnsi="Times New Roman" w:cs="Times New Roman"/>
                <w:b w:val="0"/>
                <w:bCs w:val="0"/>
                <w:noProof/>
                <w:sz w:val="22"/>
                <w:szCs w:val="22"/>
                <w:lang w:val="es-MX"/>
              </w:rPr>
              <w:t>AG/RES. 3012 (LIII-O/23)</w:t>
            </w:r>
            <w:r w:rsidR="005C5FF0" w:rsidRPr="00A632C4">
              <w:rPr>
                <w:rStyle w:val="Hyperlink"/>
                <w:rFonts w:ascii="Times New Roman" w:eastAsia="Calibri" w:hAnsi="Times New Roman" w:cs="Times New Roman"/>
                <w:b w:val="0"/>
                <w:bCs w:val="0"/>
                <w:noProof/>
                <w:sz w:val="22"/>
                <w:szCs w:val="22"/>
                <w:lang w:val="es-MX"/>
              </w:rPr>
              <w:tab/>
            </w:r>
            <w:r w:rsidR="00691E9C" w:rsidRPr="00A632C4">
              <w:rPr>
                <w:rStyle w:val="Hyperlink"/>
                <w:rFonts w:ascii="Times New Roman" w:eastAsia="Calibri" w:hAnsi="Times New Roman" w:cs="Times New Roman"/>
                <w:b w:val="0"/>
                <w:bCs w:val="0"/>
                <w:noProof/>
                <w:sz w:val="22"/>
                <w:szCs w:val="22"/>
                <w:lang w:val="es-MX"/>
              </w:rPr>
              <w:t>S</w:t>
            </w:r>
            <w:r w:rsidR="00691E9C" w:rsidRPr="00A632C4">
              <w:rPr>
                <w:rStyle w:val="Hyperlink"/>
                <w:rFonts w:ascii="Times New Roman" w:eastAsia="Calibri" w:hAnsi="Times New Roman" w:cs="Times New Roman"/>
                <w:b w:val="0"/>
                <w:bCs w:val="0"/>
                <w:caps w:val="0"/>
                <w:noProof/>
                <w:sz w:val="22"/>
                <w:szCs w:val="22"/>
                <w:lang w:val="es-MX"/>
              </w:rPr>
              <w:t>ede y fecha del quincuagésimo cuarto período ordinario de sesiones de la Asamblea General</w:t>
            </w:r>
            <w:r w:rsidR="005C5FF0" w:rsidRPr="00A632C4">
              <w:rPr>
                <w:rStyle w:val="Hyperlink"/>
                <w:rFonts w:ascii="Times New Roman" w:eastAsia="Calibri" w:hAnsi="Times New Roman" w:cs="Times New Roman"/>
                <w:b w:val="0"/>
                <w:bCs w:val="0"/>
                <w:noProof/>
                <w:webHidden/>
                <w:sz w:val="22"/>
                <w:szCs w:val="22"/>
                <w:lang w:val="es-MX"/>
              </w:rPr>
              <w:tab/>
            </w:r>
            <w:r w:rsidR="005C5FF0" w:rsidRPr="00A632C4">
              <w:rPr>
                <w:rStyle w:val="Hyperlink"/>
                <w:rFonts w:ascii="Times New Roman" w:eastAsia="Calibri" w:hAnsi="Times New Roman" w:cs="Times New Roman"/>
                <w:b w:val="0"/>
                <w:bCs w:val="0"/>
                <w:noProof/>
                <w:webHidden/>
                <w:sz w:val="22"/>
                <w:szCs w:val="22"/>
                <w:lang w:val="es-MX"/>
              </w:rPr>
              <w:fldChar w:fldCharType="begin"/>
            </w:r>
            <w:r w:rsidR="005C5FF0" w:rsidRPr="00A632C4">
              <w:rPr>
                <w:rStyle w:val="Hyperlink"/>
                <w:rFonts w:ascii="Times New Roman" w:eastAsia="Calibri" w:hAnsi="Times New Roman" w:cs="Times New Roman"/>
                <w:b w:val="0"/>
                <w:bCs w:val="0"/>
                <w:noProof/>
                <w:webHidden/>
                <w:sz w:val="22"/>
                <w:szCs w:val="22"/>
                <w:lang w:val="es-MX"/>
              </w:rPr>
              <w:instrText xml:space="preserve"> PAGEREF _Toc138437148 \h </w:instrText>
            </w:r>
            <w:r w:rsidR="005C5FF0" w:rsidRPr="00A632C4">
              <w:rPr>
                <w:rStyle w:val="Hyperlink"/>
                <w:rFonts w:ascii="Times New Roman" w:eastAsia="Calibri" w:hAnsi="Times New Roman" w:cs="Times New Roman"/>
                <w:b w:val="0"/>
                <w:bCs w:val="0"/>
                <w:noProof/>
                <w:webHidden/>
                <w:sz w:val="22"/>
                <w:szCs w:val="22"/>
                <w:lang w:val="es-MX"/>
              </w:rPr>
            </w:r>
            <w:r w:rsidR="005C5FF0" w:rsidRPr="00A632C4">
              <w:rPr>
                <w:rStyle w:val="Hyperlink"/>
                <w:rFonts w:ascii="Times New Roman" w:eastAsia="Calibri" w:hAnsi="Times New Roman" w:cs="Times New Roman"/>
                <w:b w:val="0"/>
                <w:bCs w:val="0"/>
                <w:noProof/>
                <w:webHidden/>
                <w:sz w:val="22"/>
                <w:szCs w:val="22"/>
                <w:lang w:val="es-MX"/>
              </w:rPr>
              <w:fldChar w:fldCharType="separate"/>
            </w:r>
            <w:r>
              <w:rPr>
                <w:rStyle w:val="Hyperlink"/>
                <w:rFonts w:ascii="Times New Roman" w:eastAsia="Calibri" w:hAnsi="Times New Roman" w:cs="Times New Roman"/>
                <w:b w:val="0"/>
                <w:bCs w:val="0"/>
                <w:noProof/>
                <w:webHidden/>
                <w:sz w:val="22"/>
                <w:szCs w:val="22"/>
                <w:lang w:val="es-MX"/>
              </w:rPr>
              <w:t>143</w:t>
            </w:r>
            <w:r w:rsidR="005C5FF0" w:rsidRPr="00A632C4">
              <w:rPr>
                <w:rStyle w:val="Hyperlink"/>
                <w:rFonts w:ascii="Times New Roman" w:eastAsia="Calibri" w:hAnsi="Times New Roman" w:cs="Times New Roman"/>
                <w:b w:val="0"/>
                <w:bCs w:val="0"/>
                <w:noProof/>
                <w:webHidden/>
                <w:sz w:val="22"/>
                <w:szCs w:val="22"/>
                <w:lang w:val="es-MX"/>
              </w:rPr>
              <w:fldChar w:fldCharType="end"/>
            </w:r>
          </w:hyperlink>
        </w:p>
        <w:p w14:paraId="0F3270C3" w14:textId="6C679B69" w:rsidR="008850AE" w:rsidRPr="00A632C4" w:rsidRDefault="005C5FF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91"/>
            <w:rPr>
              <w:rFonts w:ascii="Times New Roman" w:hAnsi="Times New Roman"/>
              <w:lang w:val="es-MX"/>
            </w:rPr>
          </w:pPr>
          <w:r w:rsidRPr="00A632C4">
            <w:rPr>
              <w:rFonts w:ascii="Times New Roman" w:eastAsia="Times New Roman" w:hAnsi="Times New Roman"/>
              <w:caps/>
              <w:szCs w:val="22"/>
              <w:lang w:val="es-MX"/>
            </w:rPr>
            <w:fldChar w:fldCharType="end"/>
          </w:r>
        </w:p>
      </w:sdtContent>
    </w:sdt>
    <w:bookmarkEnd w:id="0" w:displacedByCustomXml="prev"/>
    <w:p w14:paraId="66FEEDD3" w14:textId="63037AD7" w:rsidR="00226F1F" w:rsidRPr="00A632C4" w:rsidRDefault="00226F1F" w:rsidP="00DF7585">
      <w:pPr>
        <w:widowControl/>
        <w:rPr>
          <w:rFonts w:ascii="Times New Roman" w:hAnsi="Times New Roman"/>
          <w:lang w:val="es-MX"/>
        </w:rPr>
      </w:pPr>
    </w:p>
    <w:p w14:paraId="0C778048" w14:textId="77777777" w:rsidR="00565D98" w:rsidRPr="00A632C4" w:rsidRDefault="00565D98" w:rsidP="00DF7585">
      <w:pPr>
        <w:pStyle w:val="Body"/>
        <w:widowControl/>
        <w:jc w:val="center"/>
        <w:outlineLvl w:val="0"/>
        <w:rPr>
          <w:rFonts w:ascii="Times New Roman" w:hAnsi="Times New Roman" w:cs="Times New Roman"/>
          <w:sz w:val="22"/>
          <w:szCs w:val="22"/>
          <w:lang w:val="es-MX"/>
        </w:rPr>
        <w:sectPr w:rsidR="00565D98" w:rsidRPr="00A632C4" w:rsidSect="00A30858">
          <w:headerReference w:type="default" r:id="rId11"/>
          <w:footerReference w:type="even" r:id="rId12"/>
          <w:headerReference w:type="first" r:id="rId13"/>
          <w:footerReference w:type="first" r:id="rId14"/>
          <w:footnotePr>
            <w:numRestart w:val="eachSect"/>
          </w:footnotePr>
          <w:type w:val="oddPage"/>
          <w:pgSz w:w="12240" w:h="15840" w:code="1"/>
          <w:pgMar w:top="2160" w:right="1570" w:bottom="1296" w:left="1699" w:header="720" w:footer="720" w:gutter="0"/>
          <w:pgNumType w:fmt="lowerRoman" w:start="3"/>
          <w:cols w:space="720"/>
          <w:titlePg/>
          <w:docGrid w:linePitch="326"/>
        </w:sectPr>
      </w:pPr>
    </w:p>
    <w:p w14:paraId="6CA7718D" w14:textId="7A7210F0" w:rsidR="0022725C" w:rsidRPr="00A632C4" w:rsidRDefault="0022725C" w:rsidP="00DF7585">
      <w:pPr>
        <w:pStyle w:val="Body"/>
        <w:widowControl/>
        <w:jc w:val="center"/>
        <w:outlineLvl w:val="0"/>
        <w:rPr>
          <w:rFonts w:ascii="Times New Roman" w:hAnsi="Times New Roman" w:cs="Times New Roman"/>
          <w:sz w:val="22"/>
          <w:szCs w:val="22"/>
          <w:lang w:val="es-MX"/>
        </w:rPr>
      </w:pPr>
      <w:bookmarkStart w:id="1" w:name="_Toc138436453"/>
      <w:bookmarkStart w:id="2" w:name="_Toc138437129"/>
      <w:r w:rsidRPr="00A632C4">
        <w:rPr>
          <w:rFonts w:ascii="Times New Roman" w:hAnsi="Times New Roman" w:cs="Times New Roman"/>
          <w:sz w:val="22"/>
          <w:szCs w:val="22"/>
          <w:lang w:val="es-MX"/>
        </w:rPr>
        <w:lastRenderedPageBreak/>
        <w:t xml:space="preserve">AG/DEC. </w:t>
      </w:r>
      <w:r w:rsidR="009A6CF4" w:rsidRPr="00A632C4">
        <w:rPr>
          <w:rFonts w:ascii="Times New Roman" w:hAnsi="Times New Roman" w:cs="Times New Roman"/>
          <w:sz w:val="22"/>
          <w:szCs w:val="22"/>
          <w:lang w:val="es-MX"/>
        </w:rPr>
        <w:t>110</w:t>
      </w:r>
      <w:r w:rsidRPr="00A632C4">
        <w:rPr>
          <w:rFonts w:ascii="Times New Roman" w:hAnsi="Times New Roman" w:cs="Times New Roman"/>
          <w:sz w:val="22"/>
          <w:szCs w:val="22"/>
          <w:lang w:val="es-MX"/>
        </w:rPr>
        <w:t xml:space="preserve"> (LIII-O/23) </w:t>
      </w:r>
      <w:r w:rsidRPr="00A632C4">
        <w:rPr>
          <w:rFonts w:ascii="Times New Roman" w:hAnsi="Times New Roman" w:cs="Times New Roman"/>
          <w:sz w:val="22"/>
          <w:szCs w:val="22"/>
          <w:lang w:val="es-MX"/>
        </w:rPr>
        <w:br/>
      </w:r>
      <w:r w:rsidRPr="00A632C4">
        <w:rPr>
          <w:rFonts w:ascii="Times New Roman" w:hAnsi="Times New Roman" w:cs="Times New Roman"/>
          <w:sz w:val="22"/>
          <w:szCs w:val="22"/>
          <w:lang w:val="es-MX"/>
        </w:rPr>
        <w:br/>
        <w:t xml:space="preserve">DECLARACIÓN SOBRE </w:t>
      </w:r>
      <w:r w:rsidR="0003176D" w:rsidRPr="00A632C4">
        <w:rPr>
          <w:rFonts w:ascii="Times New Roman" w:hAnsi="Times New Roman" w:cs="Times New Roman"/>
          <w:sz w:val="22"/>
          <w:szCs w:val="22"/>
          <w:lang w:val="es-MX"/>
        </w:rPr>
        <w:t>“</w:t>
      </w:r>
      <w:r w:rsidRPr="00A632C4">
        <w:rPr>
          <w:rFonts w:ascii="Times New Roman" w:hAnsi="Times New Roman" w:cs="Times New Roman"/>
          <w:sz w:val="22"/>
          <w:szCs w:val="22"/>
          <w:lang w:val="es-MX"/>
        </w:rPr>
        <w:t>LA CUESTIÓN DE LAS ISLAS MALVINAS</w:t>
      </w:r>
      <w:r w:rsidR="0003176D" w:rsidRPr="00A632C4">
        <w:rPr>
          <w:rFonts w:ascii="Times New Roman" w:hAnsi="Times New Roman" w:cs="Times New Roman"/>
          <w:sz w:val="22"/>
          <w:szCs w:val="22"/>
          <w:lang w:val="es-MX"/>
        </w:rPr>
        <w:t>”</w:t>
      </w:r>
      <w:bookmarkEnd w:id="1"/>
      <w:bookmarkEnd w:id="2"/>
    </w:p>
    <w:p w14:paraId="6EBC1073" w14:textId="633FD35F" w:rsidR="0022725C" w:rsidRPr="00A632C4" w:rsidRDefault="0022725C" w:rsidP="00DF7585">
      <w:pPr>
        <w:pStyle w:val="Body"/>
        <w:widowControl/>
        <w:rPr>
          <w:rFonts w:ascii="Times New Roman" w:eastAsia="Times New Roman" w:hAnsi="Times New Roman" w:cs="Times New Roman"/>
          <w:sz w:val="22"/>
          <w:szCs w:val="22"/>
          <w:lang w:val="es-MX"/>
        </w:rPr>
      </w:pPr>
    </w:p>
    <w:p w14:paraId="3FD01113" w14:textId="4B0AEC2C" w:rsidR="0022725C" w:rsidRPr="00A632C4" w:rsidRDefault="0022725C" w:rsidP="00DF7585">
      <w:pPr>
        <w:widowControl/>
        <w:jc w:val="center"/>
        <w:rPr>
          <w:rFonts w:ascii="Times New Roman" w:hAnsi="Times New Roman"/>
          <w:szCs w:val="22"/>
          <w:lang w:val="es-MX"/>
        </w:rPr>
      </w:pPr>
      <w:r w:rsidRPr="00A632C4">
        <w:rPr>
          <w:rFonts w:ascii="Times New Roman" w:hAnsi="Times New Roman"/>
          <w:szCs w:val="22"/>
          <w:lang w:val="es-MX"/>
        </w:rPr>
        <w:t xml:space="preserve">(Aprobada en la </w:t>
      </w:r>
      <w:r w:rsidR="00B46A24" w:rsidRPr="00A632C4">
        <w:rPr>
          <w:rFonts w:ascii="Times New Roman" w:hAnsi="Times New Roman"/>
          <w:szCs w:val="22"/>
          <w:lang w:val="es-MX"/>
        </w:rPr>
        <w:t>cuarta</w:t>
      </w:r>
      <w:r w:rsidRPr="00A632C4">
        <w:rPr>
          <w:rFonts w:ascii="Times New Roman" w:hAnsi="Times New Roman"/>
          <w:szCs w:val="22"/>
          <w:lang w:val="es-MX"/>
        </w:rPr>
        <w:t xml:space="preserve"> sesión plenaria celebrada el 2</w:t>
      </w:r>
      <w:r w:rsidR="005D24BC" w:rsidRPr="00A632C4">
        <w:rPr>
          <w:rFonts w:ascii="Times New Roman" w:hAnsi="Times New Roman"/>
          <w:szCs w:val="22"/>
          <w:lang w:val="es-MX"/>
        </w:rPr>
        <w:t xml:space="preserve">3 </w:t>
      </w:r>
      <w:r w:rsidRPr="00A632C4">
        <w:rPr>
          <w:rFonts w:ascii="Times New Roman" w:hAnsi="Times New Roman"/>
          <w:szCs w:val="22"/>
          <w:lang w:val="es-MX"/>
        </w:rPr>
        <w:t>de junio de 2023)</w:t>
      </w:r>
    </w:p>
    <w:p w14:paraId="2C2BE523" w14:textId="77777777" w:rsidR="0022725C" w:rsidRPr="00A632C4" w:rsidRDefault="0022725C" w:rsidP="00DF7585">
      <w:pPr>
        <w:pStyle w:val="Body"/>
        <w:widowControl/>
        <w:rPr>
          <w:rFonts w:ascii="Times New Roman" w:hAnsi="Times New Roman" w:cs="Times New Roman"/>
          <w:sz w:val="22"/>
          <w:szCs w:val="22"/>
          <w:lang w:val="es-MX"/>
        </w:rPr>
      </w:pPr>
    </w:p>
    <w:p w14:paraId="2B024463" w14:textId="77777777" w:rsidR="0022725C" w:rsidRPr="00A632C4" w:rsidRDefault="0022725C" w:rsidP="00DF7585">
      <w:pPr>
        <w:pStyle w:val="Body"/>
        <w:widowControl/>
        <w:rPr>
          <w:rFonts w:ascii="Times New Roman" w:hAnsi="Times New Roman" w:cs="Times New Roman"/>
          <w:sz w:val="22"/>
          <w:szCs w:val="22"/>
          <w:lang w:val="es-MX"/>
        </w:rPr>
      </w:pPr>
    </w:p>
    <w:p w14:paraId="1106472F" w14:textId="77777777" w:rsidR="0022725C" w:rsidRPr="00A632C4" w:rsidRDefault="0022725C" w:rsidP="00DF7585">
      <w:pPr>
        <w:pStyle w:val="Body"/>
        <w:widowControl/>
        <w:ind w:firstLine="708"/>
        <w:rPr>
          <w:rFonts w:ascii="Times New Roman" w:eastAsia="Times New Roman" w:hAnsi="Times New Roman" w:cs="Times New Roman"/>
          <w:sz w:val="22"/>
          <w:szCs w:val="22"/>
          <w:lang w:val="es-MX"/>
        </w:rPr>
      </w:pPr>
      <w:r w:rsidRPr="00A632C4">
        <w:rPr>
          <w:rFonts w:ascii="Times New Roman" w:hAnsi="Times New Roman" w:cs="Times New Roman"/>
          <w:sz w:val="22"/>
          <w:szCs w:val="22"/>
          <w:lang w:val="es-MX"/>
        </w:rPr>
        <w:t>LA ASAMBLEA GENERAL,</w:t>
      </w:r>
    </w:p>
    <w:p w14:paraId="38E598E9"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49C7FD10"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CONSIDERANDO que en reiteradas oportunidades ha declarado que la Cuesti</w:t>
      </w:r>
      <w:r w:rsidRPr="00A632C4">
        <w:rPr>
          <w:rFonts w:ascii="Times New Roman" w:hAnsi="Times New Roman" w:cs="Times New Roman"/>
          <w:sz w:val="22"/>
          <w:szCs w:val="22"/>
          <w:lang w:val="es-MX"/>
        </w:rPr>
        <w:t>ón de las Islas Malvinas constituye un tema de permanente interés hemisférico;</w:t>
      </w:r>
    </w:p>
    <w:p w14:paraId="2830712B" w14:textId="690A4362" w:rsidR="0022725C" w:rsidRPr="00A632C4" w:rsidRDefault="0022725C" w:rsidP="00DF7585">
      <w:pPr>
        <w:pStyle w:val="Body"/>
        <w:widowControl/>
        <w:rPr>
          <w:rFonts w:ascii="Times New Roman" w:eastAsia="Times New Roman" w:hAnsi="Times New Roman" w:cs="Times New Roman"/>
          <w:sz w:val="22"/>
          <w:szCs w:val="22"/>
          <w:lang w:val="es-MX"/>
        </w:rPr>
      </w:pPr>
    </w:p>
    <w:p w14:paraId="0AD834D5"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RECORDANDO su resoluci</w:t>
      </w:r>
      <w:r w:rsidRPr="00A632C4">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6CFDCC74" w14:textId="18442F53" w:rsidR="0022725C" w:rsidRPr="00A632C4" w:rsidRDefault="0022725C" w:rsidP="00DF7585">
      <w:pPr>
        <w:pStyle w:val="Body"/>
        <w:widowControl/>
        <w:rPr>
          <w:rFonts w:ascii="Times New Roman" w:eastAsia="Times New Roman" w:hAnsi="Times New Roman" w:cs="Times New Roman"/>
          <w:sz w:val="22"/>
          <w:szCs w:val="22"/>
          <w:lang w:val="es-MX"/>
        </w:rPr>
      </w:pPr>
    </w:p>
    <w:p w14:paraId="5F996C5C"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TENIENDO EN CUENTA que en su resoluci</w:t>
      </w:r>
      <w:r w:rsidRPr="00A632C4">
        <w:rPr>
          <w:rFonts w:ascii="Times New Roman" w:hAnsi="Times New Roman" w:cs="Times New Roman"/>
          <w:sz w:val="22"/>
          <w:szCs w:val="22"/>
          <w:lang w:val="es-MX"/>
        </w:rPr>
        <w:t>ón AG/RES. 1049 (XX-O/90) manifestó su satisfacción por la reanudación de las relaciones diplomáticas entre ambos países;</w:t>
      </w:r>
    </w:p>
    <w:p w14:paraId="1BDEE6C2"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51475214"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RECONOCIENDO que la incorporaci</w:t>
      </w:r>
      <w:r w:rsidRPr="00A632C4">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3824AC8C"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71FC442F" w14:textId="77777777" w:rsidR="0022725C" w:rsidRPr="00A632C4" w:rsidRDefault="0022725C" w:rsidP="00DF7585">
      <w:pPr>
        <w:pStyle w:val="Body"/>
        <w:widowControl/>
        <w:rPr>
          <w:rFonts w:ascii="Times New Roman" w:eastAsia="Times New Roman" w:hAnsi="Times New Roman" w:cs="Times New Roman"/>
          <w:sz w:val="22"/>
          <w:szCs w:val="22"/>
          <w:lang w:val="es-MX"/>
        </w:rPr>
      </w:pPr>
      <w:r w:rsidRPr="00A632C4">
        <w:rPr>
          <w:rFonts w:ascii="Times New Roman" w:eastAsia="Times New Roman" w:hAnsi="Times New Roman" w:cs="Times New Roman"/>
          <w:sz w:val="22"/>
          <w:szCs w:val="22"/>
          <w:lang w:val="es-MX"/>
        </w:rPr>
        <w:tab/>
        <w:t>CONSTATANDO con benepl</w:t>
      </w:r>
      <w:r w:rsidRPr="00A632C4">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75D0AA4B" w14:textId="77777777" w:rsidR="0022725C" w:rsidRPr="00A632C4" w:rsidRDefault="0022725C" w:rsidP="00DF7585">
      <w:pPr>
        <w:pStyle w:val="Body"/>
        <w:widowControl/>
        <w:rPr>
          <w:rFonts w:ascii="Times New Roman" w:eastAsia="Times New Roman" w:hAnsi="Times New Roman" w:cs="Times New Roman"/>
          <w:sz w:val="22"/>
          <w:szCs w:val="22"/>
          <w:lang w:val="es-MX"/>
        </w:rPr>
      </w:pPr>
    </w:p>
    <w:p w14:paraId="0A7160E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TENIENDO EN CUENTA que, a pesar de dichos v</w:t>
      </w:r>
      <w:r w:rsidRPr="00A632C4">
        <w:rPr>
          <w:rFonts w:ascii="Times New Roman" w:hAnsi="Times New Roman" w:cs="Times New Roman"/>
          <w:sz w:val="22"/>
          <w:szCs w:val="22"/>
          <w:lang w:val="es-MX"/>
        </w:rPr>
        <w:t xml:space="preserve">ínculos y valores comunes, no ha sido posible aún reanudar las negociaciones tendientes a resolver la disputa de soberanía entre los dos países sobre las Islas Malvinas, Georgias del Sur y </w:t>
      </w:r>
      <w:proofErr w:type="spellStart"/>
      <w:r w:rsidRPr="00A632C4">
        <w:rPr>
          <w:rFonts w:ascii="Times New Roman" w:hAnsi="Times New Roman" w:cs="Times New Roman"/>
          <w:sz w:val="22"/>
          <w:szCs w:val="22"/>
          <w:lang w:val="es-MX"/>
        </w:rPr>
        <w:t>Sandwich</w:t>
      </w:r>
      <w:proofErr w:type="spellEnd"/>
      <w:r w:rsidRPr="00A632C4">
        <w:rPr>
          <w:rFonts w:ascii="Times New Roman" w:hAnsi="Times New Roman" w:cs="Times New Roman"/>
          <w:sz w:val="22"/>
          <w:szCs w:val="22"/>
          <w:lang w:val="es-MX"/>
        </w:rPr>
        <w:t xml:space="preserve">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w:t>
      </w:r>
    </w:p>
    <w:p w14:paraId="6FEA352D" w14:textId="229CCAEA" w:rsidR="0022725C" w:rsidRPr="00A632C4" w:rsidRDefault="0022725C" w:rsidP="00DF7585">
      <w:pPr>
        <w:pStyle w:val="Body"/>
        <w:widowControl/>
        <w:rPr>
          <w:rFonts w:ascii="Times New Roman" w:eastAsia="Times New Roman" w:hAnsi="Times New Roman" w:cs="Times New Roman"/>
          <w:sz w:val="22"/>
          <w:szCs w:val="22"/>
          <w:lang w:val="es-MX"/>
        </w:rPr>
      </w:pPr>
    </w:p>
    <w:p w14:paraId="165F7E4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HABIENDO ESCUCHADO la exposici</w:t>
      </w:r>
      <w:r w:rsidRPr="00A632C4">
        <w:rPr>
          <w:rFonts w:ascii="Times New Roman" w:hAnsi="Times New Roman" w:cs="Times New Roman"/>
          <w:sz w:val="22"/>
          <w:szCs w:val="22"/>
          <w:lang w:val="es-MX"/>
        </w:rPr>
        <w:t xml:space="preserve">ón del </w:t>
      </w:r>
      <w:proofErr w:type="gramStart"/>
      <w:r w:rsidRPr="00A632C4">
        <w:rPr>
          <w:rFonts w:ascii="Times New Roman" w:hAnsi="Times New Roman" w:cs="Times New Roman"/>
          <w:sz w:val="22"/>
          <w:szCs w:val="22"/>
          <w:lang w:val="es-MX"/>
        </w:rPr>
        <w:t>Jefe</w:t>
      </w:r>
      <w:proofErr w:type="gramEnd"/>
      <w:r w:rsidRPr="00A632C4">
        <w:rPr>
          <w:rFonts w:ascii="Times New Roman" w:hAnsi="Times New Roman" w:cs="Times New Roman"/>
          <w:sz w:val="22"/>
          <w:szCs w:val="22"/>
          <w:lang w:val="es-MX"/>
        </w:rPr>
        <w:t xml:space="preserve"> de la Delegación de la República Argentina,</w:t>
      </w:r>
    </w:p>
    <w:p w14:paraId="32BD3397" w14:textId="3A9F8FE1" w:rsidR="0022725C" w:rsidRPr="00A632C4" w:rsidRDefault="0022725C" w:rsidP="00DF7585">
      <w:pPr>
        <w:pStyle w:val="Body"/>
        <w:widowControl/>
        <w:rPr>
          <w:rFonts w:ascii="Times New Roman" w:eastAsia="Times New Roman" w:hAnsi="Times New Roman" w:cs="Times New Roman"/>
          <w:sz w:val="22"/>
          <w:szCs w:val="22"/>
          <w:lang w:val="es-MX"/>
        </w:rPr>
      </w:pPr>
    </w:p>
    <w:p w14:paraId="0B062A44"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EXPRESA su satisfacci</w:t>
      </w:r>
      <w:r w:rsidRPr="00A632C4">
        <w:rPr>
          <w:rFonts w:ascii="Times New Roman" w:hAnsi="Times New Roman" w:cs="Times New Roman"/>
          <w:sz w:val="22"/>
          <w:szCs w:val="22"/>
          <w:lang w:val="es-MX"/>
        </w:rPr>
        <w:t>ón por la reafirmación de la voluntad del Gobierno argentino de continuar explorando todas las vías posibles para la solución pacífica de la controversia y por su actitud constructiva en favor de los habitantes de las Islas Malvinas.</w:t>
      </w:r>
    </w:p>
    <w:p w14:paraId="496428FD" w14:textId="687C7E4C" w:rsidR="0022725C" w:rsidRPr="00A632C4" w:rsidRDefault="0022725C" w:rsidP="00DF7585">
      <w:pPr>
        <w:pStyle w:val="Body"/>
        <w:widowControl/>
        <w:rPr>
          <w:rFonts w:ascii="Times New Roman" w:eastAsia="Times New Roman" w:hAnsi="Times New Roman" w:cs="Times New Roman"/>
          <w:sz w:val="22"/>
          <w:szCs w:val="22"/>
          <w:lang w:val="es-MX"/>
        </w:rPr>
      </w:pPr>
    </w:p>
    <w:p w14:paraId="62606C87" w14:textId="39863992"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tab/>
        <w:t>REAFIRMA la necesidad de que los Gobiernos de la Rep</w:t>
      </w:r>
      <w:r w:rsidRPr="00A632C4">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64F42DB9" w14:textId="77777777" w:rsidR="00210CA3" w:rsidRPr="00A632C4" w:rsidRDefault="0022725C" w:rsidP="00DF7585">
      <w:pPr>
        <w:pStyle w:val="Body"/>
        <w:widowControl/>
        <w:rPr>
          <w:rFonts w:ascii="Times New Roman" w:hAnsi="Times New Roman" w:cs="Times New Roman"/>
          <w:sz w:val="22"/>
          <w:szCs w:val="22"/>
          <w:lang w:val="es-MX"/>
        </w:rPr>
      </w:pPr>
      <w:r w:rsidRPr="00A632C4">
        <w:rPr>
          <w:rFonts w:ascii="Times New Roman" w:eastAsia="Times New Roman" w:hAnsi="Times New Roman" w:cs="Times New Roman"/>
          <w:sz w:val="22"/>
          <w:szCs w:val="22"/>
          <w:lang w:val="es-MX"/>
        </w:rPr>
        <w:lastRenderedPageBreak/>
        <w:tab/>
        <w:t>DECIDE continuar examinando la Cuesti</w:t>
      </w:r>
      <w:r w:rsidRPr="00A632C4">
        <w:rPr>
          <w:rFonts w:ascii="Times New Roman" w:hAnsi="Times New Roman" w:cs="Times New Roman"/>
          <w:sz w:val="22"/>
          <w:szCs w:val="22"/>
          <w:lang w:val="es-MX"/>
        </w:rPr>
        <w:t>ón de las Islas Malvinas en los sucesivos períodos de sesiones de la Asamblea General, hasta su solución definitiva.</w:t>
      </w:r>
    </w:p>
    <w:p w14:paraId="514904ED" w14:textId="28306DE2" w:rsidR="00B129FE" w:rsidRPr="00A632C4" w:rsidRDefault="00B129FE" w:rsidP="00DF7585">
      <w:pPr>
        <w:pStyle w:val="Body"/>
        <w:widowControl/>
        <w:rPr>
          <w:rFonts w:ascii="Times New Roman" w:hAnsi="Times New Roman" w:cs="Times New Roman"/>
          <w:sz w:val="22"/>
          <w:szCs w:val="22"/>
          <w:lang w:val="es-MX"/>
        </w:rPr>
      </w:pPr>
    </w:p>
    <w:p w14:paraId="6D17B9DC" w14:textId="77777777" w:rsidR="00DA1CD8" w:rsidRPr="00A632C4" w:rsidRDefault="00DA1CD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Arial Unicode MS" w:hAnsi="Times New Roman"/>
          <w:color w:val="000000"/>
          <w:szCs w:val="22"/>
          <w:u w:color="000000"/>
          <w:bdr w:val="nil"/>
          <w:lang w:val="es-MX" w:eastAsia="es-ES"/>
          <w14:textOutline w14:w="0" w14:cap="flat" w14:cmpd="sng" w14:algn="ctr">
            <w14:noFill/>
            <w14:prstDash w14:val="solid"/>
            <w14:bevel/>
          </w14:textOutline>
        </w:rPr>
      </w:pPr>
    </w:p>
    <w:p w14:paraId="1125EB2A"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Arial Unicode MS" w:hAnsi="Times New Roman"/>
          <w:color w:val="000000"/>
          <w:szCs w:val="22"/>
          <w:u w:color="000000"/>
          <w:bdr w:val="nil"/>
          <w:lang w:val="es-MX" w:eastAsia="es-ES"/>
          <w14:textOutline w14:w="0" w14:cap="flat" w14:cmpd="sng" w14:algn="ctr">
            <w14:noFill/>
            <w14:prstDash w14:val="solid"/>
            <w14:bevel/>
          </w14:textOutline>
        </w:rPr>
        <w:sectPr w:rsidR="009A6CF4" w:rsidRPr="00A632C4" w:rsidSect="001114D2">
          <w:headerReference w:type="even" r:id="rId15"/>
          <w:headerReference w:type="default" r:id="rId16"/>
          <w:footerReference w:type="even" r:id="rId17"/>
          <w:headerReference w:type="first" r:id="rId18"/>
          <w:footerReference w:type="first" r:id="rId19"/>
          <w:footnotePr>
            <w:numRestart w:val="eachSect"/>
          </w:footnotePr>
          <w:type w:val="oddPage"/>
          <w:pgSz w:w="12240" w:h="15840" w:code="1"/>
          <w:pgMar w:top="2160" w:right="1570" w:bottom="1296" w:left="1699" w:header="720" w:footer="720" w:gutter="0"/>
          <w:pgNumType w:start="1"/>
          <w:cols w:space="720"/>
          <w:titlePg/>
          <w:docGrid w:linePitch="326"/>
        </w:sectPr>
      </w:pPr>
    </w:p>
    <w:p w14:paraId="242F03F2" w14:textId="7734508A" w:rsidR="0022725C" w:rsidRPr="00A632C4" w:rsidRDefault="0022725C" w:rsidP="00DF7585">
      <w:pPr>
        <w:pStyle w:val="Heading1"/>
        <w:keepNext w:val="0"/>
        <w:keepLines w:val="0"/>
        <w:widowControl/>
        <w:jc w:val="center"/>
        <w:rPr>
          <w:rFonts w:ascii="Times New Roman" w:hAnsi="Times New Roman" w:cs="Times New Roman"/>
          <w:color w:val="auto"/>
          <w:sz w:val="22"/>
          <w:szCs w:val="22"/>
          <w:lang w:val="es-MX"/>
        </w:rPr>
      </w:pPr>
      <w:bookmarkStart w:id="3" w:name="_Toc138436454"/>
      <w:bookmarkStart w:id="4" w:name="_Toc138437130"/>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111</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2E57C3" w:rsidRPr="00A632C4">
        <w:rPr>
          <w:rFonts w:ascii="Times New Roman" w:eastAsia="Times New Roman" w:hAnsi="Times New Roman" w:cs="Times New Roman"/>
          <w:color w:val="auto"/>
          <w:sz w:val="22"/>
          <w:szCs w:val="22"/>
          <w:lang w:val="es-MX" w:eastAsia="es-CO"/>
        </w:rPr>
        <w:t>DECLARACIÓN PARA LA PROTECCIÓN E INTEGRACIÓN DE LA NIÑEZ Y</w:t>
      </w:r>
      <w:r w:rsidR="006E5FEA" w:rsidRPr="00A632C4">
        <w:rPr>
          <w:rFonts w:ascii="Times New Roman" w:eastAsia="Times New Roman" w:hAnsi="Times New Roman" w:cs="Times New Roman"/>
          <w:color w:val="auto"/>
          <w:sz w:val="22"/>
          <w:szCs w:val="22"/>
          <w:lang w:val="es-MX" w:eastAsia="es-CO"/>
        </w:rPr>
        <w:br/>
      </w:r>
      <w:r w:rsidR="002E57C3" w:rsidRPr="00A632C4">
        <w:rPr>
          <w:rFonts w:ascii="Times New Roman" w:eastAsia="Times New Roman" w:hAnsi="Times New Roman" w:cs="Times New Roman"/>
          <w:color w:val="auto"/>
          <w:sz w:val="22"/>
          <w:szCs w:val="22"/>
          <w:lang w:val="es-MX" w:eastAsia="es-CO"/>
        </w:rPr>
        <w:t>ADOLESCENCIA MIGRANTE Y REFUGIADA EN LAS AMÉRICAS</w:t>
      </w:r>
      <w:bookmarkEnd w:id="3"/>
      <w:bookmarkEnd w:id="4"/>
      <w:r w:rsidR="00E20499" w:rsidRPr="00A632C4">
        <w:rPr>
          <w:rStyle w:val="FootnoteReference"/>
          <w:rFonts w:ascii="Times New Roman" w:hAnsi="Times New Roman" w:cs="Times New Roman"/>
          <w:sz w:val="22"/>
          <w:szCs w:val="22"/>
          <w:u w:val="single"/>
          <w:vertAlign w:val="superscript"/>
          <w:lang w:val="es-MX"/>
        </w:rPr>
        <w:footnoteReference w:id="1"/>
      </w:r>
      <w:r w:rsidR="00E20499" w:rsidRPr="00A632C4">
        <w:rPr>
          <w:rFonts w:ascii="Times New Roman" w:hAnsi="Times New Roman" w:cs="Times New Roman"/>
          <w:sz w:val="22"/>
          <w:szCs w:val="22"/>
          <w:vertAlign w:val="superscript"/>
          <w:lang w:val="es-MX"/>
        </w:rPr>
        <w:t>/</w:t>
      </w:r>
      <w:r w:rsidR="001B0E44" w:rsidRPr="00A632C4">
        <w:rPr>
          <w:rStyle w:val="FootnoteReference"/>
          <w:rFonts w:ascii="Times New Roman" w:hAnsi="Times New Roman" w:cs="Times New Roman"/>
          <w:sz w:val="22"/>
          <w:szCs w:val="22"/>
          <w:u w:val="single"/>
          <w:vertAlign w:val="superscript"/>
          <w:lang w:val="es-MX"/>
        </w:rPr>
        <w:footnoteReference w:id="2"/>
      </w:r>
      <w:r w:rsidR="001B0E44" w:rsidRPr="00A632C4">
        <w:rPr>
          <w:rFonts w:ascii="Times New Roman" w:hAnsi="Times New Roman" w:cs="Times New Roman"/>
          <w:sz w:val="22"/>
          <w:szCs w:val="22"/>
          <w:vertAlign w:val="superscript"/>
          <w:lang w:val="es-MX"/>
        </w:rPr>
        <w:t>/</w:t>
      </w:r>
    </w:p>
    <w:p w14:paraId="3AB72FBC" w14:textId="77777777" w:rsidR="0022725C" w:rsidRPr="00A632C4" w:rsidRDefault="0022725C" w:rsidP="00DF7585">
      <w:pPr>
        <w:pStyle w:val="paragraph"/>
        <w:shd w:val="clear" w:color="auto" w:fill="FFFFFF"/>
        <w:jc w:val="both"/>
        <w:rPr>
          <w:rStyle w:val="normaltextrun"/>
          <w:rFonts w:ascii="Times New Roman" w:hAnsi="Times New Roman" w:cs="Times New Roman"/>
          <w:iCs/>
          <w:lang w:val="es-MX"/>
        </w:rPr>
      </w:pPr>
    </w:p>
    <w:p w14:paraId="04AAA116" w14:textId="2FAF326B" w:rsidR="0022725C" w:rsidRPr="00A632C4" w:rsidRDefault="008764D5" w:rsidP="00DF7585">
      <w:pPr>
        <w:pStyle w:val="Body"/>
        <w:widowControl/>
        <w:jc w:val="center"/>
        <w:rPr>
          <w:rStyle w:val="normaltextrun"/>
          <w:rFonts w:ascii="Times New Roman" w:hAnsi="Times New Roman" w:cs="Times New Roman"/>
          <w:color w:val="000000" w:themeColor="text1"/>
          <w:sz w:val="22"/>
          <w:szCs w:val="22"/>
          <w:lang w:val="es-MX"/>
        </w:rPr>
      </w:pPr>
      <w:r w:rsidRPr="00A632C4">
        <w:rPr>
          <w:rStyle w:val="normaltextrun"/>
          <w:rFonts w:ascii="Times New Roman" w:hAnsi="Times New Roman" w:cs="Times New Roman"/>
          <w:color w:val="000000" w:themeColor="text1"/>
          <w:sz w:val="22"/>
          <w:szCs w:val="22"/>
          <w:lang w:val="es-MX"/>
        </w:rPr>
        <w:t xml:space="preserve">(Aprobada en la cuarta sesión plenaria celebrada el </w:t>
      </w:r>
      <w:r w:rsidRPr="00A632C4">
        <w:rPr>
          <w:rFonts w:ascii="Times New Roman" w:hAnsi="Times New Roman" w:cs="Times New Roman"/>
          <w:sz w:val="22"/>
          <w:szCs w:val="22"/>
          <w:lang w:val="es-MX"/>
        </w:rPr>
        <w:t>23 de junio de 2023</w:t>
      </w:r>
      <w:r w:rsidRPr="00A632C4">
        <w:rPr>
          <w:rStyle w:val="normaltextrun"/>
          <w:rFonts w:ascii="Times New Roman" w:hAnsi="Times New Roman" w:cs="Times New Roman"/>
          <w:color w:val="000000" w:themeColor="text1"/>
          <w:sz w:val="22"/>
          <w:szCs w:val="22"/>
          <w:lang w:val="es-MX"/>
        </w:rPr>
        <w:t>)</w:t>
      </w:r>
    </w:p>
    <w:p w14:paraId="0489B902" w14:textId="77777777" w:rsidR="00EE2470" w:rsidRPr="00A632C4" w:rsidRDefault="00EE2470" w:rsidP="00DF7585">
      <w:pPr>
        <w:pStyle w:val="Body"/>
        <w:widowControl/>
        <w:rPr>
          <w:rFonts w:ascii="Times New Roman" w:hAnsi="Times New Roman" w:cs="Times New Roman"/>
          <w:sz w:val="22"/>
          <w:szCs w:val="22"/>
          <w:lang w:val="es-MX"/>
        </w:rPr>
      </w:pPr>
    </w:p>
    <w:p w14:paraId="5EBC55C3" w14:textId="77777777" w:rsidR="0022725C" w:rsidRPr="00A632C4" w:rsidRDefault="0022725C" w:rsidP="00DF7585">
      <w:pPr>
        <w:widowControl/>
        <w:jc w:val="left"/>
        <w:rPr>
          <w:rFonts w:ascii="Times New Roman" w:hAnsi="Times New Roman"/>
          <w:szCs w:val="22"/>
          <w:lang w:val="es-MX"/>
        </w:rPr>
      </w:pPr>
    </w:p>
    <w:p w14:paraId="773FB14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61806A59"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67CC0DC" w14:textId="7668302B"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CONSCIENTE</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de que la migración es inherente a la naturaleza humana, que en ocasiones puede representar una opción para personas y comunidades en situaciones de vulnerabilidad;</w:t>
      </w:r>
    </w:p>
    <w:p w14:paraId="4AFF7A4F"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603FFFE" w14:textId="59082AC2"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RECONOCIENDO que los Estados tienen una obligación de proteger los derechos humanos de todas las personas</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su territorio y sujetos a su jurisdicción,</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y deberían adoptar medidas para la gestión y gobernanza de la migración y la situación de los refugiados, solicitantes de asilo y apátridas, así como impulsar acciones </w:t>
      </w:r>
      <w:r w:rsidR="00EE1FEC" w:rsidRPr="00A632C4">
        <w:rPr>
          <w:rFonts w:ascii="Times New Roman" w:eastAsia="Calibri" w:hAnsi="Times New Roman"/>
          <w:szCs w:val="22"/>
          <w:lang w:val="es-MX"/>
        </w:rPr>
        <w:t>encaminadas a</w:t>
      </w:r>
      <w:r w:rsidRPr="00A632C4">
        <w:rPr>
          <w:rFonts w:ascii="Times New Roman" w:eastAsia="Calibri" w:hAnsi="Times New Roman"/>
          <w:szCs w:val="22"/>
          <w:lang w:val="es-MX"/>
        </w:rPr>
        <w:t xml:space="preserve"> enfatizar las contribuciones positivas de los migrantes, refugiados, solicitantes de asilo y apátridas a nivel social, económico y cultural en los países de origen, tránsito, destino y retorno</w:t>
      </w:r>
      <w:r w:rsidR="00EE1F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con una perspectiva integral de derechos humanos;</w:t>
      </w:r>
    </w:p>
    <w:p w14:paraId="22807E3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6765CF2" w14:textId="4207377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ACOGIENDO los avances de distintas instancias multilaterales para el tratamiento de la migración y refugio, como la Conferencia Regional sobre Migración, la Conferencia Su</w:t>
      </w:r>
      <w:r w:rsidR="00EE1FEC" w:rsidRPr="00A632C4">
        <w:rPr>
          <w:rFonts w:ascii="Times New Roman" w:eastAsia="Calibri" w:hAnsi="Times New Roman"/>
          <w:szCs w:val="22"/>
          <w:lang w:val="es-MX"/>
        </w:rPr>
        <w:t>d</w:t>
      </w:r>
      <w:r w:rsidRPr="00A632C4">
        <w:rPr>
          <w:rFonts w:ascii="Times New Roman" w:eastAsia="Calibri" w:hAnsi="Times New Roman"/>
          <w:szCs w:val="22"/>
          <w:lang w:val="es-MX"/>
        </w:rPr>
        <w:t>americana sobre Migraciones, el Proceso de Quito, el Marco Integral Regional Para la Protección y Soluciones (MIRPS),</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la Declaración </w:t>
      </w:r>
      <w:r w:rsidR="003A55F4" w:rsidRPr="00A632C4">
        <w:rPr>
          <w:rFonts w:ascii="Times New Roman" w:eastAsia="Calibri" w:hAnsi="Times New Roman"/>
          <w:szCs w:val="22"/>
          <w:lang w:val="es-MX"/>
        </w:rPr>
        <w:t xml:space="preserve">de Los Ángeles </w:t>
      </w:r>
      <w:r w:rsidRPr="00A632C4">
        <w:rPr>
          <w:rFonts w:ascii="Times New Roman" w:eastAsia="Calibri" w:hAnsi="Times New Roman"/>
          <w:szCs w:val="22"/>
          <w:lang w:val="es-MX"/>
        </w:rPr>
        <w:t>sobre Migración y Protección (2022), así como el Pacto Mundial para una Migración Segura, Ordenada y Regular y sus principios rectores; y reconociendo el compromiso de los países de origen, tránsito, destino y retorno de gestionar la migración y protección</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con un espíritu de colaboración, solidaridad y responsabilidad compartida que permitan una migración segura, ordenada y regular;</w:t>
      </w:r>
    </w:p>
    <w:p w14:paraId="75D87166"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834CD2" w14:textId="3C929B1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shd w:val="clear" w:color="auto" w:fill="FFFFFF"/>
          <w:lang w:val="es-MX"/>
        </w:rPr>
        <w:t>NOTANDO</w:t>
      </w:r>
      <w:r w:rsidRPr="00A632C4">
        <w:rPr>
          <w:rFonts w:ascii="Times New Roman" w:eastAsia="Calibri" w:hAnsi="Times New Roman"/>
          <w:szCs w:val="22"/>
          <w:lang w:val="es-MX"/>
        </w:rPr>
        <w:t xml:space="preserve"> que un número creciente de niñas, niños y adolescentes están migrando en el</w:t>
      </w:r>
      <w:r w:rsidR="001C0B22" w:rsidRPr="00A632C4">
        <w:rPr>
          <w:rFonts w:ascii="Times New Roman" w:eastAsia="Calibri" w:hAnsi="Times New Roman"/>
          <w:szCs w:val="22"/>
          <w:lang w:val="es-MX"/>
        </w:rPr>
        <w:t xml:space="preserve"> </w:t>
      </w:r>
      <w:proofErr w:type="gramStart"/>
      <w:r w:rsidR="008C6C35" w:rsidRPr="00A632C4">
        <w:rPr>
          <w:rFonts w:ascii="Times New Roman" w:eastAsia="Calibri" w:hAnsi="Times New Roman"/>
          <w:szCs w:val="22"/>
          <w:lang w:val="es-MX"/>
        </w:rPr>
        <w:t>Hemisferio</w:t>
      </w:r>
      <w:proofErr w:type="gramEnd"/>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como resultado de una realidad multicausal, y que esto incluye a los menores de edad solicitantes de asilo, refugiados y apátridas, separados, no acompañados y/o indocumentados, tomando en consideración los impactos particulares en las niñas;</w:t>
      </w:r>
    </w:p>
    <w:p w14:paraId="4726C40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53AC258" w14:textId="672A00B4"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t xml:space="preserve">CONVENCIDA </w:t>
      </w:r>
      <w:r w:rsidR="003A55F4" w:rsidRPr="00A632C4">
        <w:rPr>
          <w:rFonts w:ascii="Times New Roman" w:eastAsia="Calibri" w:hAnsi="Times New Roman"/>
          <w:szCs w:val="22"/>
          <w:lang w:val="es-MX"/>
        </w:rPr>
        <w:t xml:space="preserve">de </w:t>
      </w:r>
      <w:r w:rsidRPr="00A632C4">
        <w:rPr>
          <w:rFonts w:ascii="Times New Roman" w:eastAsia="Calibri" w:hAnsi="Times New Roman"/>
          <w:szCs w:val="22"/>
          <w:lang w:val="es-MX"/>
        </w:rPr>
        <w:t>que la migración requiere una gestión coordinada y responsable, que proteja y promueva la dignidad y los derechos de las personas en contextos de migración, especialmente las niñas, niños y adolescentes</w:t>
      </w:r>
      <w:r w:rsidR="003A55F4"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quienes sufren una doble situación de vulnerabilidad, por ser menores de edad y migrantes, qu</w:t>
      </w:r>
      <w:r w:rsidR="003A55F4" w:rsidRPr="00A632C4">
        <w:rPr>
          <w:rFonts w:ascii="Times New Roman" w:eastAsia="Calibri" w:hAnsi="Times New Roman"/>
          <w:szCs w:val="22"/>
          <w:lang w:val="es-MX"/>
        </w:rPr>
        <w:t>e</w:t>
      </w:r>
      <w:r w:rsidRPr="00A632C4">
        <w:rPr>
          <w:rFonts w:ascii="Times New Roman" w:eastAsia="Calibri" w:hAnsi="Times New Roman"/>
          <w:szCs w:val="22"/>
          <w:lang w:val="es-MX"/>
        </w:rPr>
        <w:t xml:space="preserve"> </w:t>
      </w:r>
      <w:r w:rsidR="003A55F4" w:rsidRPr="00A632C4">
        <w:rPr>
          <w:rFonts w:ascii="Times New Roman" w:eastAsia="Calibri" w:hAnsi="Times New Roman"/>
          <w:szCs w:val="22"/>
          <w:lang w:val="es-MX"/>
        </w:rPr>
        <w:t xml:space="preserve">están </w:t>
      </w:r>
      <w:r w:rsidRPr="00A632C4">
        <w:rPr>
          <w:rFonts w:ascii="Times New Roman" w:eastAsia="Calibri" w:hAnsi="Times New Roman"/>
          <w:szCs w:val="22"/>
          <w:lang w:val="es-MX"/>
        </w:rPr>
        <w:t>expuestos a diferentes formas de abuso y violencia, inclu</w:t>
      </w:r>
      <w:r w:rsidR="003A55F4" w:rsidRPr="00A632C4">
        <w:rPr>
          <w:rFonts w:ascii="Times New Roman" w:eastAsia="Calibri" w:hAnsi="Times New Roman"/>
          <w:szCs w:val="22"/>
          <w:lang w:val="es-MX"/>
        </w:rPr>
        <w:t>s</w:t>
      </w:r>
      <w:r w:rsidRPr="00A632C4">
        <w:rPr>
          <w:rFonts w:ascii="Times New Roman" w:eastAsia="Calibri" w:hAnsi="Times New Roman"/>
          <w:szCs w:val="22"/>
          <w:lang w:val="es-MX"/>
        </w:rPr>
        <w:t>o la niñez separada, indocumentada o no acompañada;</w:t>
      </w:r>
    </w:p>
    <w:p w14:paraId="2A3E6B3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MX"/>
        </w:rPr>
      </w:pPr>
    </w:p>
    <w:p w14:paraId="37A4984A" w14:textId="6706CB8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 xml:space="preserve">RECORDANDO el Pacto Mundial para una Migración Segura, Ordenada y Regular y sus principios rectores que son transversales e interdependientes </w:t>
      </w:r>
      <w:r w:rsidR="003A55F4" w:rsidRPr="00A632C4">
        <w:rPr>
          <w:rFonts w:ascii="Times New Roman" w:eastAsia="Times New Roman" w:hAnsi="Times New Roman"/>
          <w:szCs w:val="22"/>
          <w:lang w:val="es-MX" w:eastAsia="es-MX"/>
        </w:rPr>
        <w:t>para</w:t>
      </w:r>
      <w:r w:rsidRPr="00A632C4">
        <w:rPr>
          <w:rFonts w:ascii="Times New Roman" w:eastAsia="Times New Roman" w:hAnsi="Times New Roman"/>
          <w:szCs w:val="22"/>
          <w:lang w:val="es-MX" w:eastAsia="es-MX"/>
        </w:rPr>
        <w:t xml:space="preserve"> de proteger e integrar a los migrantes y refugiados</w:t>
      </w:r>
      <w:r w:rsidR="003D4EFA" w:rsidRPr="00A632C4">
        <w:rPr>
          <w:rFonts w:ascii="Times New Roman" w:eastAsia="Times New Roman" w:hAnsi="Times New Roman"/>
          <w:szCs w:val="22"/>
          <w:lang w:val="es-MX" w:eastAsia="es-MX"/>
        </w:rPr>
        <w:t>; y</w:t>
      </w:r>
    </w:p>
    <w:p w14:paraId="4073314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E35C423" w14:textId="468AC00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A632C4">
        <w:rPr>
          <w:rFonts w:ascii="Times New Roman" w:eastAsia="Calibri" w:hAnsi="Times New Roman"/>
          <w:szCs w:val="22"/>
          <w:lang w:val="es-MX"/>
        </w:rPr>
        <w:lastRenderedPageBreak/>
        <w:t>TOMANDO EN</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CUENTA</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la Convención sobre los Derechos del Niño de Naciones Unidas, la Convención Americana sobre Derechos Humanos, los Principios Interamericanos sobre los Derechos Humanos de Todas las Personas Migrantes, Refugiadas, Apátridas y las Víctimas de la Trata de Personas según proceda; así como los estándares relevantes desarrollados por la Comisión Interamericana de Derechos Humanos y la Corte Interamericana de Derechos Humanos, especialmente su Opinión Consultiva OC-21 de 2014, que abordó las obligaciones por los Estados parte</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relación con la aplicación del principio del</w:t>
      </w:r>
      <w:r w:rsidR="00210CA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interés superior del niño en el diseño, adopción e implementación de las políticas migratorias y situación de los refugiados, solicitantes de asilo, apátrida y otras políticas que tengan impactos sobre los </w:t>
      </w:r>
      <w:r w:rsidR="00E603D0" w:rsidRPr="00A632C4">
        <w:rPr>
          <w:rFonts w:ascii="Times New Roman" w:eastAsia="Calibri" w:hAnsi="Times New Roman"/>
          <w:szCs w:val="22"/>
          <w:lang w:val="es-MX"/>
        </w:rPr>
        <w:t>niños, niñas y adolescentes</w:t>
      </w:r>
      <w:r w:rsidRPr="00A632C4">
        <w:rPr>
          <w:rFonts w:ascii="Times New Roman" w:eastAsia="Calibri" w:hAnsi="Times New Roman"/>
          <w:szCs w:val="22"/>
          <w:lang w:val="es-MX"/>
        </w:rPr>
        <w:t>,</w:t>
      </w:r>
    </w:p>
    <w:p w14:paraId="0FB242AB"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4B44654"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DECLARA SU INTENCIÓN DE:</w:t>
      </w:r>
    </w:p>
    <w:p w14:paraId="52FAE4C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7E284F9B" w14:textId="0ABA0442"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ab/>
        <w:t>1.</w:t>
      </w:r>
      <w:r w:rsidRPr="00A632C4">
        <w:rPr>
          <w:rFonts w:ascii="Times New Roman" w:eastAsia="Calibri" w:hAnsi="Times New Roman"/>
          <w:szCs w:val="22"/>
          <w:lang w:val="es-MX"/>
        </w:rPr>
        <w:tab/>
        <w:t xml:space="preserve">Fortalecer las medidas de cooperación regional para la migración segura, ordenada y regular de niñas, niños y adolescentes, que coadyuven </w:t>
      </w:r>
      <w:r w:rsidR="00E603D0" w:rsidRPr="00A632C4">
        <w:rPr>
          <w:rFonts w:ascii="Times New Roman" w:eastAsia="Calibri" w:hAnsi="Times New Roman"/>
          <w:szCs w:val="22"/>
          <w:lang w:val="es-MX"/>
        </w:rPr>
        <w:t>a</w:t>
      </w:r>
      <w:r w:rsidRPr="00A632C4">
        <w:rPr>
          <w:rFonts w:ascii="Times New Roman" w:eastAsia="Calibri" w:hAnsi="Times New Roman"/>
          <w:szCs w:val="22"/>
          <w:lang w:val="es-MX"/>
        </w:rPr>
        <w:t xml:space="preserve"> la consolidación de marcos de protección internacional,</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con un enfoque de responsabilidad compartida, así como prevenir y mitigar las causas estructurales de la migración irregular, refugio, solicitud de asilo y apatridia de estas personas en los países de origen, por medio de las siguientes acciones:</w:t>
      </w:r>
    </w:p>
    <w:p w14:paraId="6B82E3EB"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76E9CE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lang w:val="es-MX"/>
        </w:rPr>
      </w:pPr>
      <w:r w:rsidRPr="00A632C4">
        <w:rPr>
          <w:rFonts w:ascii="Times New Roman" w:eastAsia="Calibri" w:hAnsi="Times New Roman"/>
          <w:szCs w:val="22"/>
          <w:lang w:val="es-MX"/>
        </w:rPr>
        <w:t>a)</w:t>
      </w:r>
      <w:r w:rsidRPr="00A632C4">
        <w:rPr>
          <w:rFonts w:ascii="Times New Roman" w:eastAsia="Calibri" w:hAnsi="Times New Roman"/>
          <w:szCs w:val="22"/>
          <w:lang w:val="es-MX"/>
        </w:rPr>
        <w:tab/>
        <w:t>Avanzar, en este sentido, en diseñar e implementar mecanismos para la recopilación de información y datos desagregados por edad y sexo de niñas, niños y adolescentes en contextos de migración, con fines exclusivamente estadísticos y de conformidad con las legislaciones relevantes, para contar con evidencia de sus dinámicas migratorias y sus necesidades de protección.</w:t>
      </w:r>
    </w:p>
    <w:p w14:paraId="0985ADA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CF29E7D" w14:textId="7777777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b)</w:t>
      </w:r>
      <w:r w:rsidRPr="00A632C4">
        <w:rPr>
          <w:rFonts w:ascii="Times New Roman" w:eastAsia="Calibri" w:hAnsi="Times New Roman"/>
          <w:szCs w:val="22"/>
          <w:lang w:val="es-MX"/>
        </w:rPr>
        <w:tab/>
        <w:t>Promover, de forma consistente con la Convención de los Derechos del Niño, la adopción de medidas preventivas dentro de nuestras fronteras para la identificación y manejo de la migración de niños, niñas y adolescentes no acompañados o separados; adoptando medidas que permitan, según proceda, facilitar su reunificación familiar y adoptar medidas en salvaguarda del interés superior y el respeto a sus derechos humanos.</w:t>
      </w:r>
    </w:p>
    <w:p w14:paraId="6ECEF682" w14:textId="068AFC02"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4D3BED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c)</w:t>
      </w:r>
      <w:r w:rsidRPr="00A632C4">
        <w:rPr>
          <w:rFonts w:ascii="Times New Roman" w:eastAsia="Calibri" w:hAnsi="Times New Roman"/>
          <w:szCs w:val="22"/>
          <w:lang w:val="es-MX"/>
        </w:rPr>
        <w:tab/>
        <w:t>Apoyar la adopción y fortalecimiento de acciones nacionales, bilaterales y multilaterales que sean centradas en las víctimas y que tengan en cuenta la protección de sus derechos humanos, con perspectiva de género para prevenir, detectar, derivar, investigar y sancionar cualquier forma de trata de personas o tráfico ilícito de migrantes que puedan victimizar a las niñas, los niños y adolescentes.</w:t>
      </w:r>
    </w:p>
    <w:p w14:paraId="1A4CB08C"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1DA30F" w14:textId="1D421D23"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d)</w:t>
      </w:r>
      <w:r w:rsidRPr="00A632C4">
        <w:rPr>
          <w:rFonts w:ascii="Times New Roman" w:eastAsia="Calibri" w:hAnsi="Times New Roman"/>
          <w:szCs w:val="22"/>
          <w:lang w:val="es-MX"/>
        </w:rPr>
        <w:tab/>
        <w:t xml:space="preserve">Capacitar a las personas encargadas de brindar asistencia y atención a las niñas, niños y adolescentes migrantes y refugiados, para incluir formación especializada con perspectiva de género e interseccional, entendida </w:t>
      </w:r>
      <w:r w:rsidR="00E603D0" w:rsidRPr="00A632C4">
        <w:rPr>
          <w:rFonts w:ascii="Times New Roman" w:eastAsia="Calibri" w:hAnsi="Times New Roman"/>
          <w:szCs w:val="22"/>
          <w:lang w:val="es-MX"/>
        </w:rPr>
        <w:t>é</w:t>
      </w:r>
      <w:r w:rsidRPr="00A632C4">
        <w:rPr>
          <w:rFonts w:ascii="Times New Roman" w:eastAsia="Calibri" w:hAnsi="Times New Roman"/>
          <w:szCs w:val="22"/>
          <w:lang w:val="es-MX"/>
        </w:rPr>
        <w:t>sta como la interconexión de múltiples formas de discriminación, exclusión y desigualdad, a efectos de atender las necesidades particulares de grupos en situación de vulnerabilidad en contextos de migración.</w:t>
      </w:r>
    </w:p>
    <w:p w14:paraId="0B0532C5"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1796B82" w14:textId="6BAAE00F"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e)</w:t>
      </w:r>
      <w:r w:rsidRPr="00A632C4">
        <w:rPr>
          <w:rFonts w:ascii="Times New Roman" w:eastAsia="Calibri" w:hAnsi="Times New Roman"/>
          <w:szCs w:val="22"/>
          <w:lang w:val="es-MX"/>
        </w:rPr>
        <w:tab/>
        <w:t>Gestionar la atención coordinada de los Estados, la sociedad civil y los organismos internacionales, inclu</w:t>
      </w:r>
      <w:r w:rsidR="00E603D0" w:rsidRPr="00A632C4">
        <w:rPr>
          <w:rFonts w:ascii="Times New Roman" w:eastAsia="Calibri" w:hAnsi="Times New Roman"/>
          <w:szCs w:val="22"/>
          <w:lang w:val="es-MX"/>
        </w:rPr>
        <w:t>so</w:t>
      </w:r>
      <w:r w:rsidRPr="00A632C4">
        <w:rPr>
          <w:rFonts w:ascii="Times New Roman" w:eastAsia="Calibri" w:hAnsi="Times New Roman"/>
          <w:szCs w:val="22"/>
          <w:lang w:val="es-MX"/>
        </w:rPr>
        <w:t xml:space="preserve"> las organizaciones de derechos de las mujeres, con el compromiso permanente de atender las causas estructurales de </w:t>
      </w:r>
      <w:r w:rsidRPr="00A632C4">
        <w:rPr>
          <w:rFonts w:ascii="Times New Roman" w:eastAsia="Calibri" w:hAnsi="Times New Roman"/>
          <w:szCs w:val="22"/>
          <w:lang w:val="es-MX"/>
        </w:rPr>
        <w:lastRenderedPageBreak/>
        <w:t>la migración irregular, reduciendo los riesgos y las vulnerabilidades a los que se enfrentan las niñas, niños y adolescentes.</w:t>
      </w:r>
    </w:p>
    <w:p w14:paraId="0A1E400F"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58C2D28" w14:textId="0DA9C50D"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f)</w:t>
      </w:r>
      <w:r w:rsidRPr="00A632C4">
        <w:rPr>
          <w:rFonts w:ascii="Times New Roman" w:eastAsia="Calibri" w:hAnsi="Times New Roman"/>
          <w:szCs w:val="22"/>
          <w:lang w:val="es-MX"/>
        </w:rPr>
        <w:tab/>
        <w:t>Proteger y promover el disfrute de los derechos humanos de niñas, niños y adolescentes en materia de migración y situación de los refugiados, solicitantes de asilo y apátridas, procurando concientizar a legisladores, servidores públicos y funcionarios judiciales, subrayando la importancia del principio del interés superior del niño.</w:t>
      </w:r>
    </w:p>
    <w:p w14:paraId="2DAD29BB"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726A85F"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A632C4">
        <w:rPr>
          <w:rFonts w:ascii="Times New Roman" w:eastAsia="Calibri" w:hAnsi="Times New Roman"/>
          <w:szCs w:val="22"/>
          <w:lang w:val="es-MX"/>
        </w:rPr>
        <w:tab/>
        <w:t>2.</w:t>
      </w:r>
      <w:r w:rsidRPr="00A632C4">
        <w:rPr>
          <w:rFonts w:ascii="Times New Roman" w:eastAsia="Calibri" w:hAnsi="Times New Roman"/>
          <w:szCs w:val="22"/>
          <w:lang w:val="es-MX"/>
        </w:rPr>
        <w:tab/>
        <w:t>Reconocer que los derechos de niñas, niños y adolescentes son inherentes a ellos y se aplican independientemente de su situación migratoria.</w:t>
      </w:r>
    </w:p>
    <w:p w14:paraId="5116429E" w14:textId="77777777"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BAFF306" w14:textId="08C7A380" w:rsidR="00210CA3"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s-MX"/>
        </w:rPr>
      </w:pPr>
      <w:r w:rsidRPr="00A632C4">
        <w:rPr>
          <w:rFonts w:ascii="Times New Roman" w:eastAsia="Calibri" w:hAnsi="Times New Roman"/>
          <w:szCs w:val="22"/>
          <w:lang w:val="es-MX"/>
        </w:rPr>
        <w:tab/>
        <w:t>3.</w:t>
      </w:r>
      <w:r w:rsidRPr="00A632C4">
        <w:rPr>
          <w:rFonts w:ascii="Times New Roman" w:eastAsia="Calibri" w:hAnsi="Times New Roman"/>
          <w:szCs w:val="22"/>
          <w:lang w:val="es-MX"/>
        </w:rPr>
        <w:tab/>
        <w:t>Reafirmar nuestro compromiso de implementar y sistematizar</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las vías de migración regular</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para niñas, niños y adolescentes migrantes, incluyendo el reconocimiento de la condición de refugiado o de protección complementaria, incluida la protección y salvaguardia de los derechos humanos de niños, niñas y adolescentes, solicitantes de asilo y refugiados no acompañados y/o separados, subrayando la importancia del principio del interés superior del niño.</w:t>
      </w:r>
    </w:p>
    <w:p w14:paraId="38E1069F" w14:textId="22B6D902" w:rsidR="00A81D76" w:rsidRPr="00A632C4" w:rsidRDefault="00A81D76"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A8EF730" w14:textId="0999CD2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ab/>
        <w:t>4.</w:t>
      </w:r>
      <w:r w:rsidRPr="00A632C4">
        <w:rPr>
          <w:rFonts w:ascii="Times New Roman" w:eastAsia="Times New Roman" w:hAnsi="Times New Roman"/>
          <w:szCs w:val="22"/>
          <w:lang w:val="es-MX" w:eastAsia="es-MX"/>
        </w:rPr>
        <w:tab/>
      </w:r>
      <w:r w:rsidR="001D29CF" w:rsidRPr="00A632C4">
        <w:rPr>
          <w:rFonts w:ascii="Times New Roman" w:eastAsia="Times New Roman" w:hAnsi="Times New Roman"/>
          <w:szCs w:val="22"/>
          <w:lang w:val="es-MX" w:eastAsia="es-MX"/>
        </w:rPr>
        <w:t>Enfatizar</w:t>
      </w:r>
      <w:r w:rsidRPr="00A632C4">
        <w:rPr>
          <w:rFonts w:ascii="Times New Roman" w:eastAsia="Times New Roman" w:hAnsi="Times New Roman"/>
          <w:szCs w:val="22"/>
          <w:lang w:val="es-MX" w:eastAsia="es-MX"/>
        </w:rPr>
        <w:t xml:space="preserve"> la necesidad de eliminar barreras legales o administrativas que puedan impedir a niñas, niños y adolescentes migrantes, refugiados, solicitantes de asilo y apátridas, en cualquier situación y contexto de migración, disfrutar de derechos humanos en igualdad de condiciones con las niñas, niños y adolescentes nacionales de los países de acogida, como los relacionados con la educación y la salud, sujeto a sus sistemas de división política y administrativa. Para ello procuramos avanzar en la flexibilización de los requisitos administrativos y facilitar la matriculación escolar y universitaria, así como de homologación de calificaciones.</w:t>
      </w:r>
    </w:p>
    <w:p w14:paraId="29F07AC5" w14:textId="080B0A1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eastAsia="es-MX"/>
        </w:rPr>
      </w:pPr>
    </w:p>
    <w:p w14:paraId="09A2A50C" w14:textId="54A8334A"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iCs/>
          <w:szCs w:val="22"/>
          <w:lang w:val="es-MX" w:eastAsia="es-MX"/>
        </w:rPr>
        <w:t>5.</w:t>
      </w:r>
      <w:r w:rsidRPr="00A632C4">
        <w:rPr>
          <w:rFonts w:ascii="Times New Roman" w:eastAsia="Times New Roman" w:hAnsi="Times New Roman"/>
          <w:iCs/>
          <w:szCs w:val="22"/>
          <w:lang w:val="es-MX" w:eastAsia="es-MX"/>
        </w:rPr>
        <w:tab/>
      </w:r>
      <w:r w:rsidRPr="00A632C4">
        <w:rPr>
          <w:rFonts w:ascii="Times New Roman" w:eastAsia="Times New Roman" w:hAnsi="Times New Roman"/>
          <w:szCs w:val="22"/>
          <w:lang w:val="es-MX" w:eastAsia="es-MX"/>
        </w:rPr>
        <w:t>Reafirmar la importancia de promover el disfrute de los derechos humanos de niñas, niños y adolescentes en contextos de migración al abordar la problemática de la falta de documentación,</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reconociendo el derecho a la identidad, incluidos la nacionalidad, nombre, personalidad jurídica; y la importancia de que los Estados de origen expidan los documentos de identidad a sus connacionales e identifiquen la importancia de implementar políticas que disminuyan el riesgo de apatridia, entre otros desafíos</w:t>
      </w:r>
      <w:r w:rsidR="00E603D0" w:rsidRPr="00A632C4">
        <w:rPr>
          <w:rFonts w:ascii="Times New Roman" w:eastAsia="Times New Roman" w:hAnsi="Times New Roman"/>
          <w:szCs w:val="22"/>
          <w:u w:val="single"/>
          <w:vertAlign w:val="superscript"/>
          <w:lang w:val="es-MX" w:eastAsia="es-ES"/>
        </w:rPr>
        <w:footnoteReference w:id="3"/>
      </w:r>
      <w:r w:rsidR="00E603D0" w:rsidRPr="00A632C4">
        <w:rPr>
          <w:rFonts w:ascii="Times New Roman" w:eastAsia="Times New Roman" w:hAnsi="Times New Roman"/>
          <w:szCs w:val="22"/>
          <w:vertAlign w:val="superscript"/>
          <w:lang w:val="es-MX" w:eastAsia="es-MX"/>
        </w:rPr>
        <w:t>/</w:t>
      </w:r>
      <w:r w:rsidRPr="00A632C4">
        <w:rPr>
          <w:rFonts w:ascii="Times New Roman" w:eastAsia="Times New Roman" w:hAnsi="Times New Roman"/>
          <w:szCs w:val="22"/>
          <w:lang w:val="es-MX" w:eastAsia="es-MX"/>
        </w:rPr>
        <w:t>.</w:t>
      </w:r>
    </w:p>
    <w:p w14:paraId="3FA269CB"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MX"/>
        </w:rPr>
      </w:pPr>
    </w:p>
    <w:p w14:paraId="54C15F92" w14:textId="71DF1488"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6.</w:t>
      </w:r>
      <w:r w:rsidRPr="00A632C4">
        <w:rPr>
          <w:rFonts w:ascii="Times New Roman" w:eastAsia="Times New Roman" w:hAnsi="Times New Roman"/>
          <w:szCs w:val="22"/>
          <w:lang w:val="es-MX" w:eastAsia="es-MX"/>
        </w:rPr>
        <w:tab/>
        <w:t xml:space="preserve">Promover medidas que faciliten la integración social de </w:t>
      </w:r>
      <w:r w:rsidR="004D70FB" w:rsidRPr="00A632C4">
        <w:rPr>
          <w:rFonts w:ascii="Times New Roman" w:eastAsia="Times New Roman" w:hAnsi="Times New Roman"/>
          <w:szCs w:val="22"/>
          <w:lang w:val="es-MX" w:eastAsia="es-MX"/>
        </w:rPr>
        <w:t xml:space="preserve">niñas, </w:t>
      </w:r>
      <w:r w:rsidRPr="00A632C4">
        <w:rPr>
          <w:rFonts w:ascii="Times New Roman" w:eastAsia="Times New Roman" w:hAnsi="Times New Roman"/>
          <w:szCs w:val="22"/>
          <w:lang w:val="es-MX" w:eastAsia="es-MX"/>
        </w:rPr>
        <w:t>niños y adolescentes migrantes, refugiados, solicitantes de asilo y apátridas en los países de acogida, lo que incluye:</w:t>
      </w:r>
    </w:p>
    <w:p w14:paraId="197C412D"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EDD2CB8" w14:textId="6CFA6D0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a)</w:t>
      </w:r>
      <w:r w:rsidRPr="00A632C4">
        <w:rPr>
          <w:rFonts w:ascii="Times New Roman" w:eastAsia="Calibri" w:hAnsi="Times New Roman"/>
          <w:szCs w:val="22"/>
          <w:lang w:val="es-MX"/>
        </w:rPr>
        <w:tab/>
        <w:t>Avanzar en la flexibilización dentro de los procesos migratorios, para eliminar las restricciones legislativas y burocráticas que impactan en el ingreso regular por diversos motivos,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o la</w:t>
      </w:r>
      <w:r w:rsidR="00F9129C"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reunificación familiar.</w:t>
      </w:r>
    </w:p>
    <w:p w14:paraId="160972BA" w14:textId="77777777"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8381F03" w14:textId="27A1DB12"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lang w:val="es-MX"/>
        </w:rPr>
      </w:pPr>
      <w:r w:rsidRPr="00A632C4">
        <w:rPr>
          <w:rFonts w:ascii="Times New Roman" w:eastAsia="Calibri" w:hAnsi="Times New Roman"/>
          <w:szCs w:val="22"/>
          <w:lang w:val="es-MX"/>
        </w:rPr>
        <w:t>b)</w:t>
      </w:r>
      <w:r w:rsidRPr="00A632C4">
        <w:rPr>
          <w:rFonts w:ascii="Times New Roman" w:eastAsia="Calibri" w:hAnsi="Times New Roman"/>
          <w:szCs w:val="22"/>
          <w:lang w:val="es-MX"/>
        </w:rPr>
        <w:tab/>
        <w:t xml:space="preserve">Avanzar en políticas con perspectiva de género que permitan el acceso equitativo, igualitario y sin discriminación a la salud física y mental, prevención de enfermedades y </w:t>
      </w:r>
      <w:r w:rsidR="004D70FB" w:rsidRPr="00A632C4">
        <w:rPr>
          <w:rFonts w:ascii="Times New Roman" w:eastAsia="Calibri" w:hAnsi="Times New Roman"/>
          <w:szCs w:val="22"/>
          <w:lang w:val="es-MX"/>
        </w:rPr>
        <w:t>a</w:t>
      </w:r>
      <w:r w:rsidRPr="00A632C4">
        <w:rPr>
          <w:rFonts w:ascii="Times New Roman" w:eastAsia="Calibri" w:hAnsi="Times New Roman"/>
          <w:szCs w:val="22"/>
          <w:lang w:val="es-MX"/>
        </w:rPr>
        <w:t>tención sanitaria integral,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o servicios de salud sexual y reproductiva, con especial atención a aquellos con necesidad de atención médica urgente por enfermedades o padecimientos asociados o exacerbados por el proceso migratorio, inclu</w:t>
      </w:r>
      <w:r w:rsidR="004D70FB" w:rsidRPr="00A632C4">
        <w:rPr>
          <w:rFonts w:ascii="Times New Roman" w:eastAsia="Calibri" w:hAnsi="Times New Roman"/>
          <w:szCs w:val="22"/>
          <w:lang w:val="es-MX"/>
        </w:rPr>
        <w:t>s</w:t>
      </w:r>
      <w:r w:rsidRPr="00A632C4">
        <w:rPr>
          <w:rFonts w:ascii="Times New Roman" w:eastAsia="Calibri" w:hAnsi="Times New Roman"/>
          <w:szCs w:val="22"/>
          <w:lang w:val="es-MX"/>
        </w:rPr>
        <w:t xml:space="preserve">o toda forma de violencia sexual </w:t>
      </w:r>
      <w:r w:rsidRPr="00A632C4">
        <w:rPr>
          <w:rFonts w:ascii="Times New Roman" w:eastAsia="Calibri" w:hAnsi="Times New Roman"/>
          <w:szCs w:val="22"/>
          <w:lang w:val="es-MX"/>
        </w:rPr>
        <w:lastRenderedPageBreak/>
        <w:t>y basada en género, a la vez que se promueven las alianzas necesarias con sociedad civil y organizaciones internacionales.</w:t>
      </w:r>
    </w:p>
    <w:p w14:paraId="53ED5EA0" w14:textId="49ADB651"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Cs w:val="22"/>
          <w:lang w:val="es-MX" w:eastAsia="es-MX"/>
        </w:rPr>
      </w:pPr>
    </w:p>
    <w:p w14:paraId="0B7FD7CD" w14:textId="1D16A045"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c)</w:t>
      </w:r>
      <w:r w:rsidRPr="00A632C4">
        <w:rPr>
          <w:rFonts w:ascii="Times New Roman" w:eastAsia="Times New Roman" w:hAnsi="Times New Roman"/>
          <w:szCs w:val="22"/>
          <w:lang w:val="es-MX" w:eastAsia="es-MX"/>
        </w:rPr>
        <w:tab/>
        <w:t xml:space="preserve">Desarrollar programas de integración de niñas, niños y adolescentes migrantes, refugiados, solicitantes de asilo y apátridas en los países de destino, con políticas educativas que faciliten el pleno goce del derecho a la educación, con un enfoque intercultural, sujeto a sus sistemas de división política y administrativa; y capaces de atender </w:t>
      </w:r>
      <w:r w:rsidRPr="00A632C4">
        <w:rPr>
          <w:rFonts w:ascii="Times New Roman" w:eastAsia="Times New Roman" w:hAnsi="Times New Roman"/>
          <w:szCs w:val="22"/>
          <w:shd w:val="clear" w:color="auto" w:fill="FFFFFF"/>
          <w:lang w:val="es-MX" w:eastAsia="es-MX"/>
        </w:rPr>
        <w:t xml:space="preserve">de forma equitativa y sin ninguna discriminación, </w:t>
      </w:r>
      <w:r w:rsidRPr="00A632C4">
        <w:rPr>
          <w:rFonts w:ascii="Times New Roman" w:eastAsia="Times New Roman" w:hAnsi="Times New Roman"/>
          <w:szCs w:val="22"/>
          <w:lang w:val="es-MX" w:eastAsia="es-MX"/>
        </w:rPr>
        <w:t>con perspectiva de género, las necesidades particulares de niñas, niños y adolescentes en contextos de migración, tales</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como el dominio de un idioma distinto al del país de acogida, inclu</w:t>
      </w:r>
      <w:r w:rsidR="00B92E07" w:rsidRPr="00A632C4">
        <w:rPr>
          <w:rFonts w:ascii="Times New Roman" w:eastAsia="Times New Roman" w:hAnsi="Times New Roman"/>
          <w:szCs w:val="22"/>
          <w:lang w:val="es-MX" w:eastAsia="es-MX"/>
        </w:rPr>
        <w:t>s</w:t>
      </w:r>
      <w:r w:rsidRPr="00A632C4">
        <w:rPr>
          <w:rFonts w:ascii="Times New Roman" w:eastAsia="Times New Roman" w:hAnsi="Times New Roman"/>
          <w:szCs w:val="22"/>
          <w:lang w:val="es-MX" w:eastAsia="es-MX"/>
        </w:rPr>
        <w:t>o</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las lenguas indígenas e</w:t>
      </w:r>
      <w:r w:rsidR="00210CA3" w:rsidRPr="00A632C4">
        <w:rPr>
          <w:rFonts w:ascii="Times New Roman" w:eastAsia="Times New Roman" w:hAnsi="Times New Roman"/>
          <w:szCs w:val="22"/>
          <w:lang w:val="es-MX" w:eastAsia="es-MX"/>
        </w:rPr>
        <w:t xml:space="preserve"> </w:t>
      </w:r>
      <w:r w:rsidRPr="00A632C4">
        <w:rPr>
          <w:rFonts w:ascii="Times New Roman" w:eastAsia="Times New Roman" w:hAnsi="Times New Roman"/>
          <w:szCs w:val="22"/>
          <w:lang w:val="es-MX" w:eastAsia="es-MX"/>
        </w:rPr>
        <w:t>independientemente de su situación migratoria y legal.</w:t>
      </w:r>
    </w:p>
    <w:p w14:paraId="34B1EA04" w14:textId="0C0A8AEA" w:rsidR="00A81D76"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iCs/>
          <w:szCs w:val="22"/>
          <w:lang w:val="es-MX" w:eastAsia="es-MX"/>
        </w:rPr>
      </w:pPr>
    </w:p>
    <w:p w14:paraId="3F04FDAA" w14:textId="77777777" w:rsidR="00210CA3" w:rsidRPr="00A632C4" w:rsidRDefault="00A81D7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 w:val="24"/>
          <w:szCs w:val="24"/>
          <w:lang w:val="es-MX" w:eastAsia="es-MX"/>
        </w:rPr>
      </w:pPr>
      <w:r w:rsidRPr="00A632C4">
        <w:rPr>
          <w:rFonts w:ascii="Times New Roman" w:eastAsia="Times New Roman" w:hAnsi="Times New Roman"/>
          <w:szCs w:val="22"/>
          <w:lang w:val="es-MX" w:eastAsia="es-MX"/>
        </w:rPr>
        <w:t>d)</w:t>
      </w:r>
      <w:r w:rsidRPr="00A632C4">
        <w:rPr>
          <w:rFonts w:ascii="Times New Roman" w:eastAsia="Times New Roman" w:hAnsi="Times New Roman"/>
          <w:szCs w:val="22"/>
          <w:lang w:val="es-MX" w:eastAsia="es-MX"/>
        </w:rPr>
        <w:tab/>
        <w:t>Promover acciones de atención, asistencia y protección para los niños, niñas y adolescentes, tanto aquellos que migran solos como los que están acompañados por sus padres, que son sometidos a contextos de migración irregular y riesgosa, y ocupan una posición particularmente vulnerable que afectan su dignidad y disfrute de sus derechos humanos.</w:t>
      </w:r>
    </w:p>
    <w:p w14:paraId="6C125D9A" w14:textId="42868E11"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4"/>
          <w:szCs w:val="24"/>
          <w:lang w:val="es-MX" w:eastAsia="es-MX"/>
        </w:rPr>
      </w:pPr>
    </w:p>
    <w:p w14:paraId="1937C63C" w14:textId="0BBCA259"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 w:val="24"/>
          <w:szCs w:val="24"/>
          <w:lang w:val="es-MX" w:eastAsia="es-MX"/>
        </w:rPr>
      </w:pPr>
      <w:r w:rsidRPr="00A632C4">
        <w:rPr>
          <w:rFonts w:ascii="Times New Roman" w:eastAsia="Times New Roman" w:hAnsi="Times New Roman"/>
          <w:sz w:val="24"/>
          <w:szCs w:val="24"/>
          <w:lang w:val="es-MX" w:eastAsia="es-MX"/>
        </w:rPr>
        <w:br w:type="page"/>
      </w:r>
    </w:p>
    <w:p w14:paraId="5EACECCC" w14:textId="5650D134"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textAlignment w:val="baseline"/>
        <w:rPr>
          <w:rFonts w:ascii="Times New Roman" w:eastAsia="Times New Roman" w:hAnsi="Times New Roman"/>
          <w:sz w:val="20"/>
          <w:lang w:val="es-MX" w:eastAsia="es-MX"/>
        </w:rPr>
      </w:pPr>
      <w:r w:rsidRPr="00A632C4">
        <w:rPr>
          <w:rFonts w:ascii="Times New Roman" w:eastAsia="Times New Roman" w:hAnsi="Times New Roman"/>
          <w:sz w:val="20"/>
          <w:lang w:val="es-MX" w:eastAsia="es-MX"/>
        </w:rPr>
        <w:lastRenderedPageBreak/>
        <w:t>NOTA</w:t>
      </w:r>
      <w:r w:rsidR="00670FF4" w:rsidRPr="00A632C4">
        <w:rPr>
          <w:rFonts w:ascii="Times New Roman" w:eastAsia="Times New Roman" w:hAnsi="Times New Roman"/>
          <w:sz w:val="20"/>
          <w:lang w:val="es-MX" w:eastAsia="es-MX"/>
        </w:rPr>
        <w:t>S</w:t>
      </w:r>
      <w:r w:rsidRPr="00A632C4">
        <w:rPr>
          <w:rFonts w:ascii="Times New Roman" w:eastAsia="Times New Roman" w:hAnsi="Times New Roman"/>
          <w:sz w:val="20"/>
          <w:lang w:val="es-MX" w:eastAsia="es-MX"/>
        </w:rPr>
        <w:t xml:space="preserve"> A PIE DE PÁGINA</w:t>
      </w:r>
    </w:p>
    <w:p w14:paraId="55D9879B"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MX" w:eastAsia="es-MX"/>
        </w:rPr>
      </w:pPr>
    </w:p>
    <w:p w14:paraId="0A963240"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MX" w:eastAsia="es-MX"/>
        </w:rPr>
      </w:pPr>
    </w:p>
    <w:p w14:paraId="3A3D2B37" w14:textId="77A0B7CF" w:rsidR="001D29CF" w:rsidRPr="00A632C4" w:rsidRDefault="001D29C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lang w:val="es-MX"/>
        </w:rPr>
      </w:pPr>
      <w:r w:rsidRPr="00A632C4">
        <w:rPr>
          <w:rFonts w:ascii="Times New Roman" w:hAnsi="Times New Roman"/>
          <w:sz w:val="20"/>
          <w:lang w:val="es-MX"/>
        </w:rPr>
        <w:t>1.</w:t>
      </w:r>
      <w:r w:rsidRPr="00A632C4">
        <w:rPr>
          <w:rFonts w:ascii="Times New Roman" w:hAnsi="Times New Roman"/>
          <w:sz w:val="20"/>
          <w:lang w:val="es-MX"/>
        </w:rPr>
        <w:tab/>
        <w:t xml:space="preserve">…protección de los niños migrantes, tanto acompañados como no acompañados, en un marco de cooperación entre las partes interesadas y el Estado. Trinidad y Tobago </w:t>
      </w:r>
      <w:proofErr w:type="gramStart"/>
      <w:r w:rsidRPr="00A632C4">
        <w:rPr>
          <w:rFonts w:ascii="Times New Roman" w:hAnsi="Times New Roman"/>
          <w:sz w:val="20"/>
          <w:lang w:val="es-MX"/>
        </w:rPr>
        <w:t>ratificó</w:t>
      </w:r>
      <w:proofErr w:type="gramEnd"/>
      <w:r w:rsidRPr="00A632C4">
        <w:rPr>
          <w:rFonts w:ascii="Times New Roman" w:hAnsi="Times New Roman"/>
          <w:sz w:val="20"/>
          <w:lang w:val="es-MX"/>
        </w:rPr>
        <w:t xml:space="preserve"> la Convención de las Naciones Unidas sobre los Derechos del Niño en 1991 y mantiene su compromiso de defender los derechos de los niños y adolescentes en conformidad con la legislación nacional. Además, en 2019, el Ministerio de Seguridad Nacional implementó el Marco de Registro Migratorio para ciudadanos venezolanos, en virtud del cual se permite a las personas registradas trabajar y buscar empleo en Trinidad y Tobago de forma limitada y temporal. Los nacionales venezolanos inscritos en el Marco de Registro Migratorio están protegidos por las leyes pertinentes de Trinidad y Tobago. Además, todos los menores no acompañados bajo la custodia del Estado, luego de ser identificados, son transferidos al cuidado de la Oficina de Menores de Trinidad y Tobago, y si se considera que son víctimas de trata, son remitidos a la Unidad de Lucha contra la Trata y a la Unidad de Protección de Menores del Servicio de Policía de Trinidad y Tobago para fines de investigación. Sin embargo, estos niños no dejan de estar bajo la custodia de la Oficina de Menores de Trinidad y Tobago. No </w:t>
      </w:r>
      <w:proofErr w:type="gramStart"/>
      <w:r w:rsidRPr="00A632C4">
        <w:rPr>
          <w:rFonts w:ascii="Times New Roman" w:hAnsi="Times New Roman"/>
          <w:sz w:val="20"/>
          <w:lang w:val="es-MX"/>
        </w:rPr>
        <w:t>obstante</w:t>
      </w:r>
      <w:proofErr w:type="gramEnd"/>
      <w:r w:rsidRPr="00A632C4">
        <w:rPr>
          <w:rFonts w:ascii="Times New Roman" w:hAnsi="Times New Roman"/>
          <w:sz w:val="20"/>
          <w:lang w:val="es-MX"/>
        </w:rPr>
        <w:t xml:space="preserve"> lo anterior, Trinidad y Tobago no puede unirse al consenso sobre los párrafos declarativos 3, 4 y 6, ya que presentan incoherencias con la actual Ley de Inmigración (capítulo 18:01) y la Ley de Educación (capítulo 39:01).</w:t>
      </w:r>
    </w:p>
    <w:p w14:paraId="0E2721A1" w14:textId="74213FF5" w:rsidR="001D29CF" w:rsidRPr="00A632C4" w:rsidRDefault="001D29C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 w:val="20"/>
          <w:lang w:val="es-MX"/>
        </w:rPr>
      </w:pPr>
    </w:p>
    <w:p w14:paraId="274D52CD" w14:textId="77583646" w:rsidR="001B0E44" w:rsidRPr="00A632C4" w:rsidRDefault="00E2049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lang w:val="es-MX"/>
        </w:rPr>
      </w:pPr>
      <w:r w:rsidRPr="00A632C4">
        <w:rPr>
          <w:rFonts w:ascii="Times New Roman" w:hAnsi="Times New Roman"/>
          <w:sz w:val="20"/>
          <w:lang w:val="es-MX"/>
        </w:rPr>
        <w:t>2</w:t>
      </w:r>
      <w:r w:rsidR="00565D98" w:rsidRPr="00A632C4">
        <w:rPr>
          <w:rFonts w:ascii="Times New Roman" w:hAnsi="Times New Roman"/>
          <w:sz w:val="20"/>
          <w:lang w:val="es-MX"/>
        </w:rPr>
        <w:t>.</w:t>
      </w:r>
      <w:r w:rsidR="00565D98" w:rsidRPr="00A632C4">
        <w:rPr>
          <w:rFonts w:ascii="Times New Roman" w:hAnsi="Times New Roman"/>
          <w:sz w:val="20"/>
          <w:lang w:val="es-MX"/>
        </w:rPr>
        <w:tab/>
      </w:r>
      <w:r w:rsidR="00A21C63" w:rsidRPr="00A632C4">
        <w:rPr>
          <w:rFonts w:ascii="Times New Roman" w:hAnsi="Times New Roman"/>
          <w:sz w:val="20"/>
          <w:lang w:val="es-MX"/>
        </w:rPr>
        <w:t>…</w:t>
      </w:r>
      <w:r w:rsidR="001B0E44" w:rsidRPr="00A632C4">
        <w:rPr>
          <w:rFonts w:ascii="Times New Roman" w:hAnsi="Times New Roman"/>
          <w:sz w:val="20"/>
          <w:lang w:val="es-MX"/>
        </w:rPr>
        <w:t>la protección de los derechos humanos de todos los niños, niñas y adolescentes, reconocidos a través de los convenios internacionales de los que somos signatarios y de conformidad con nuestra legislación nacional</w:t>
      </w:r>
    </w:p>
    <w:p w14:paraId="0E1ADA4B" w14:textId="77777777" w:rsidR="001B0E44" w:rsidRPr="00A632C4" w:rsidRDefault="001B0E4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hAnsi="Times New Roman"/>
          <w:sz w:val="20"/>
          <w:lang w:val="es-MX"/>
        </w:rPr>
      </w:pPr>
    </w:p>
    <w:p w14:paraId="40B904E4" w14:textId="43A10DFB" w:rsidR="00565D98" w:rsidRPr="00A632C4" w:rsidRDefault="001B0E4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eastAsia="Times New Roman" w:hAnsi="Times New Roman"/>
          <w:sz w:val="20"/>
          <w:lang w:val="es-MX" w:eastAsia="es-MX"/>
        </w:rPr>
      </w:pPr>
      <w:r w:rsidRPr="00A632C4">
        <w:rPr>
          <w:rFonts w:ascii="Times New Roman" w:hAnsi="Times New Roman"/>
          <w:sz w:val="20"/>
          <w:lang w:val="es-MX"/>
        </w:rPr>
        <w:t>3.</w:t>
      </w:r>
      <w:r w:rsidRPr="00A632C4">
        <w:rPr>
          <w:rFonts w:ascii="Times New Roman" w:hAnsi="Times New Roman"/>
          <w:sz w:val="20"/>
          <w:lang w:val="es-MX"/>
        </w:rPr>
        <w:tab/>
      </w:r>
      <w:r w:rsidR="00565D98" w:rsidRPr="00A632C4">
        <w:rPr>
          <w:rFonts w:ascii="Times New Roman" w:hAnsi="Times New Roman"/>
          <w:sz w:val="20"/>
          <w:lang w:val="es-MX"/>
        </w:rPr>
        <w:t xml:space="preserve">…internacional consuetudinario. Estados Unidos interpreta que la frase </w:t>
      </w:r>
      <w:r w:rsidR="0003176D" w:rsidRPr="00A632C4">
        <w:rPr>
          <w:rFonts w:ascii="Times New Roman" w:hAnsi="Times New Roman"/>
          <w:sz w:val="20"/>
          <w:lang w:val="es-MX"/>
        </w:rPr>
        <w:t>“</w:t>
      </w:r>
      <w:r w:rsidR="00565D98" w:rsidRPr="00A632C4">
        <w:rPr>
          <w:rFonts w:ascii="Times New Roman" w:hAnsi="Times New Roman"/>
          <w:sz w:val="20"/>
          <w:lang w:val="es-MX"/>
        </w:rPr>
        <w:t>derecho a la identidad</w:t>
      </w:r>
      <w:r w:rsidR="0003176D" w:rsidRPr="00A632C4">
        <w:rPr>
          <w:rFonts w:ascii="Times New Roman" w:hAnsi="Times New Roman"/>
          <w:sz w:val="20"/>
          <w:lang w:val="es-MX"/>
        </w:rPr>
        <w:t>”</w:t>
      </w:r>
      <w:r w:rsidR="00565D98" w:rsidRPr="00A632C4">
        <w:rPr>
          <w:rFonts w:ascii="Times New Roman" w:hAnsi="Times New Roman"/>
          <w:sz w:val="20"/>
          <w:lang w:val="es-MX"/>
        </w:rPr>
        <w:t xml:space="preserve"> del párrafo 5 de la parte dispositiva se refiere a los derechos pertinentes en virtud del artículo 24 del Pacto Internacional de Derechos Civiles y Políticos, así como en virtud del artículo 20 de la Convención Americana sobre Derechos Humanos y de los artículos 7 y 8 de la Convención sobre los Derechos del Niño, de la cual Estados Unidos no es Estado parte.</w:t>
      </w:r>
    </w:p>
    <w:p w14:paraId="62E35545" w14:textId="77777777" w:rsidR="00DD03DC" w:rsidRPr="00A632C4" w:rsidRDefault="00DD03DC" w:rsidP="00DF7585">
      <w:pPr>
        <w:widowControl/>
        <w:jc w:val="left"/>
        <w:rPr>
          <w:rFonts w:ascii="Times New Roman" w:hAnsi="Times New Roman"/>
          <w:szCs w:val="22"/>
          <w:lang w:val="es-MX"/>
        </w:rPr>
      </w:pPr>
    </w:p>
    <w:p w14:paraId="7A32FCF7" w14:textId="77777777" w:rsidR="0022725C" w:rsidRPr="00A632C4" w:rsidRDefault="0022725C" w:rsidP="00DF7585">
      <w:pPr>
        <w:widowControl/>
        <w:rPr>
          <w:rFonts w:ascii="Times New Roman" w:hAnsi="Times New Roman"/>
          <w:szCs w:val="22"/>
          <w:lang w:val="es-MX"/>
        </w:rPr>
      </w:pPr>
    </w:p>
    <w:p w14:paraId="112C6D8F"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default" r:id="rId20"/>
          <w:headerReference w:type="first" r:id="rId21"/>
          <w:footnotePr>
            <w:numRestart w:val="eachSect"/>
          </w:footnotePr>
          <w:type w:val="oddPage"/>
          <w:pgSz w:w="12240" w:h="15840" w:code="1"/>
          <w:pgMar w:top="2160" w:right="1570" w:bottom="1296" w:left="1699" w:header="720" w:footer="720" w:gutter="0"/>
          <w:cols w:space="720"/>
          <w:titlePg/>
          <w:docGrid w:linePitch="326"/>
        </w:sectPr>
      </w:pPr>
    </w:p>
    <w:p w14:paraId="612E5CA1" w14:textId="06DACC83" w:rsidR="002E57C3" w:rsidRPr="00A632C4" w:rsidRDefault="002E57C3" w:rsidP="00DF7585">
      <w:pPr>
        <w:pStyle w:val="Heading1"/>
        <w:keepNext w:val="0"/>
        <w:keepLines w:val="0"/>
        <w:widowControl/>
        <w:jc w:val="center"/>
        <w:rPr>
          <w:rFonts w:ascii="Times New Roman" w:hAnsi="Times New Roman" w:cs="Times New Roman"/>
          <w:color w:val="auto"/>
          <w:sz w:val="22"/>
          <w:szCs w:val="22"/>
          <w:lang w:val="es-MX"/>
        </w:rPr>
      </w:pPr>
      <w:bookmarkStart w:id="5" w:name="_Toc138436455"/>
      <w:bookmarkStart w:id="6" w:name="_Toc138437131"/>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112</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Style w:val="normaltextrun"/>
          <w:rFonts w:ascii="Times New Roman" w:hAnsi="Times New Roman" w:cs="Times New Roman"/>
          <w:color w:val="auto"/>
          <w:sz w:val="22"/>
          <w:szCs w:val="22"/>
          <w:lang w:val="es-MX"/>
        </w:rPr>
        <w:t>CONMEMORACIÓN DEL LEGADO DE JIMMY CARTER EN LA PROMOCIÓN DE LOS</w:t>
      </w:r>
      <w:r w:rsidR="00312C34" w:rsidRPr="00A632C4">
        <w:rPr>
          <w:rStyle w:val="normaltextrun"/>
          <w:rFonts w:ascii="Times New Roman" w:hAnsi="Times New Roman" w:cs="Times New Roman"/>
          <w:color w:val="auto"/>
          <w:sz w:val="22"/>
          <w:szCs w:val="22"/>
          <w:lang w:val="es-MX"/>
        </w:rPr>
        <w:br/>
      </w:r>
      <w:r w:rsidRPr="00A632C4">
        <w:rPr>
          <w:rStyle w:val="normaltextrun"/>
          <w:rFonts w:ascii="Times New Roman" w:hAnsi="Times New Roman" w:cs="Times New Roman"/>
          <w:color w:val="auto"/>
          <w:sz w:val="22"/>
          <w:szCs w:val="22"/>
          <w:lang w:val="es-MX"/>
        </w:rPr>
        <w:t>DERECHOS HUMANOS Y LA DEMOCRACIA EN LAS AMÉRICAS</w:t>
      </w:r>
      <w:bookmarkEnd w:id="5"/>
      <w:bookmarkEnd w:id="6"/>
    </w:p>
    <w:p w14:paraId="4AA467E7" w14:textId="77777777" w:rsidR="002E57C3" w:rsidRPr="00A632C4" w:rsidRDefault="002E57C3" w:rsidP="00DF7585">
      <w:pPr>
        <w:pStyle w:val="paragraph"/>
        <w:shd w:val="clear" w:color="auto" w:fill="FFFFFF"/>
        <w:jc w:val="both"/>
        <w:rPr>
          <w:rStyle w:val="normaltextrun"/>
          <w:rFonts w:ascii="Times New Roman" w:hAnsi="Times New Roman" w:cs="Times New Roman"/>
          <w:iCs/>
          <w:lang w:val="es-MX"/>
        </w:rPr>
      </w:pPr>
    </w:p>
    <w:p w14:paraId="2032D379"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58E79888" w14:textId="77777777" w:rsidR="002E57C3" w:rsidRPr="00A632C4" w:rsidRDefault="002E57C3" w:rsidP="00DF7585">
      <w:pPr>
        <w:pStyle w:val="paragraph"/>
        <w:shd w:val="clear" w:color="auto" w:fill="FFFFFF"/>
        <w:jc w:val="both"/>
        <w:rPr>
          <w:rFonts w:ascii="Times New Roman" w:hAnsi="Times New Roman" w:cs="Times New Roman"/>
          <w:lang w:val="es-MX"/>
        </w:rPr>
      </w:pPr>
    </w:p>
    <w:p w14:paraId="47D36F80" w14:textId="77777777" w:rsidR="002E57C3" w:rsidRPr="00A632C4" w:rsidRDefault="002E57C3" w:rsidP="00DF7585">
      <w:pPr>
        <w:pStyle w:val="paragraph"/>
        <w:shd w:val="clear" w:color="auto" w:fill="FFFFFF"/>
        <w:jc w:val="both"/>
        <w:rPr>
          <w:rStyle w:val="normaltextrun"/>
          <w:rFonts w:ascii="Times New Roman" w:hAnsi="Times New Roman" w:cs="Times New Roman"/>
          <w:color w:val="000000"/>
          <w:lang w:val="es-MX"/>
        </w:rPr>
      </w:pPr>
    </w:p>
    <w:p w14:paraId="13D6799D"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LA ASAMBLEA GENERAL,</w:t>
      </w:r>
    </w:p>
    <w:p w14:paraId="26042C24"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58DF4A6" w14:textId="555244F8"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CONSIDERANDO que el tema del quincuagésimo tercer período ordinario de sesiones, </w:t>
      </w:r>
      <w:r w:rsidR="0003176D" w:rsidRPr="00A632C4">
        <w:rPr>
          <w:rFonts w:ascii="Times New Roman" w:hAnsi="Times New Roman" w:cs="Times New Roman"/>
          <w:color w:val="000000"/>
          <w:lang w:val="es-MX"/>
        </w:rPr>
        <w:t>“</w:t>
      </w:r>
      <w:r w:rsidRPr="00A632C4">
        <w:rPr>
          <w:rFonts w:ascii="Times New Roman" w:hAnsi="Times New Roman" w:cs="Times New Roman"/>
          <w:color w:val="000000"/>
          <w:lang w:val="es-MX"/>
        </w:rPr>
        <w:t>Fortalecimiento de una cultura de responsabilidad democrática con promoción, protección e igualdad de los derechos humanos en las Américas</w:t>
      </w:r>
      <w:r w:rsidR="0003176D" w:rsidRPr="00A632C4">
        <w:rPr>
          <w:rFonts w:ascii="Times New Roman" w:hAnsi="Times New Roman" w:cs="Times New Roman"/>
          <w:color w:val="000000"/>
          <w:lang w:val="es-MX"/>
        </w:rPr>
        <w:t>”</w:t>
      </w:r>
      <w:r w:rsidRPr="00A632C4">
        <w:rPr>
          <w:rFonts w:ascii="Times New Roman" w:hAnsi="Times New Roman" w:cs="Times New Roman"/>
          <w:color w:val="000000"/>
          <w:lang w:val="es-MX"/>
        </w:rPr>
        <w:t xml:space="preserve">, refleja la dedicación y visión del trigésimo noveno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de Estados Unidos, Jimmy Carter, para alcanzar ese fin;</w:t>
      </w:r>
    </w:p>
    <w:p w14:paraId="7B49ADAE" w14:textId="091E2C16" w:rsidR="002E57C3" w:rsidRPr="00A632C4" w:rsidRDefault="002E57C3" w:rsidP="00DF7585">
      <w:pPr>
        <w:pStyle w:val="paragraph"/>
        <w:shd w:val="clear" w:color="auto" w:fill="FFFFFF"/>
        <w:jc w:val="both"/>
        <w:rPr>
          <w:rFonts w:ascii="Times New Roman" w:hAnsi="Times New Roman" w:cs="Times New Roman"/>
          <w:lang w:val="es-MX"/>
        </w:rPr>
      </w:pPr>
    </w:p>
    <w:p w14:paraId="2876F20B" w14:textId="32DA797F"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TENIENDO EN CUENTA que Jimmy Carter fue anfitrión del cuarto período ordinario de sesiones de la Asamblea General de la Organización de los Estados Americanos (OEA) en Atlanta en abril de 1974, en su calidad de entonces Gobernador del Estado de Georgia, y que, como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asistió al octavo y décimo períodos ordinarios de sesiones de la Asamblea General celebrados en Washington</w:t>
      </w:r>
      <w:r w:rsidR="00E06C3D" w:rsidRPr="00A632C4">
        <w:rPr>
          <w:rFonts w:ascii="Times New Roman" w:hAnsi="Times New Roman" w:cs="Times New Roman"/>
          <w:color w:val="000000"/>
          <w:lang w:val="es-MX"/>
        </w:rPr>
        <w:t>,</w:t>
      </w:r>
      <w:r w:rsidRPr="00A632C4">
        <w:rPr>
          <w:rFonts w:ascii="Times New Roman" w:hAnsi="Times New Roman" w:cs="Times New Roman"/>
          <w:color w:val="000000"/>
          <w:lang w:val="es-MX"/>
        </w:rPr>
        <w:t xml:space="preserve"> D. C.;</w:t>
      </w:r>
    </w:p>
    <w:p w14:paraId="7630627D"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4DB01A9D" w14:textId="0A7AA6EC"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RECONOCIENDO que, a lo largo de su mandato (1977-1981), Jimmy Carter promovió los principios democráticos y defendió la promoción y protección de los derechos humanos, incluso mediante la firma de la Convención Americana sobre Derechos Humanos el 1 de junio de 1977 en la </w:t>
      </w:r>
      <w:r w:rsidR="00E06C3D" w:rsidRPr="00A632C4">
        <w:rPr>
          <w:rStyle w:val="normaltextrun"/>
          <w:rFonts w:ascii="Times New Roman" w:hAnsi="Times New Roman" w:cs="Times New Roman"/>
          <w:color w:val="000000"/>
          <w:lang w:val="es-MX"/>
        </w:rPr>
        <w:t xml:space="preserve">Sede </w:t>
      </w:r>
      <w:r w:rsidRPr="00A632C4">
        <w:rPr>
          <w:rStyle w:val="normaltextrun"/>
          <w:rFonts w:ascii="Times New Roman" w:hAnsi="Times New Roman" w:cs="Times New Roman"/>
          <w:color w:val="000000"/>
          <w:lang w:val="es-MX"/>
        </w:rPr>
        <w:t>de la OEA</w:t>
      </w:r>
      <w:r w:rsidR="00E06C3D" w:rsidRPr="00A632C4">
        <w:rPr>
          <w:rStyle w:val="normaltextrun"/>
          <w:rFonts w:ascii="Times New Roman" w:hAnsi="Times New Roman" w:cs="Times New Roman"/>
          <w:color w:val="000000"/>
          <w:lang w:val="es-MX"/>
        </w:rPr>
        <w:t>,</w:t>
      </w:r>
      <w:r w:rsidRPr="00A632C4">
        <w:rPr>
          <w:rStyle w:val="normaltextrun"/>
          <w:rFonts w:ascii="Times New Roman" w:hAnsi="Times New Roman" w:cs="Times New Roman"/>
          <w:color w:val="000000"/>
          <w:lang w:val="es-MX"/>
        </w:rPr>
        <w:t xml:space="preserve"> y promovió el apoyo a esa Convención, que entró en vigor el 18 de julio de 1978, y que apoyó firmemente la redacción y adopción de la Convención contra la Tortura y Otros Tratos o Penas Crueles, Inhumanos o Degradantes, que entró en vigor el 26 de junio de 1987;</w:t>
      </w:r>
    </w:p>
    <w:p w14:paraId="77F9C8E8"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4357B5D" w14:textId="6F076D63"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RECORDANDO EN PARTICULAR la histórica visita de la Comisión Interamericana de Derechos Humanos (CIDH) a Argentina, del 6 al 20 de septiembre de 1979, con el firme apoyo de Jimmy Carter y ayudado por las visitas en marzo y agosto de 1977 de la primera Subsecretaria de Estado para los Derechos Humanos y </w:t>
      </w:r>
      <w:r w:rsidR="003752F0" w:rsidRPr="00A632C4">
        <w:rPr>
          <w:rStyle w:val="normaltextrun"/>
          <w:rFonts w:ascii="Times New Roman" w:hAnsi="Times New Roman" w:cs="Times New Roman"/>
          <w:color w:val="000000"/>
          <w:lang w:val="es-MX"/>
        </w:rPr>
        <w:t xml:space="preserve">Asuntos </w:t>
      </w:r>
      <w:r w:rsidRPr="00A632C4">
        <w:rPr>
          <w:rStyle w:val="normaltextrun"/>
          <w:rFonts w:ascii="Times New Roman" w:hAnsi="Times New Roman" w:cs="Times New Roman"/>
          <w:color w:val="000000"/>
          <w:lang w:val="es-MX"/>
        </w:rPr>
        <w:t xml:space="preserve">Humanitarios de Estados Unidos, Patricia </w:t>
      </w:r>
      <w:r w:rsidR="0003176D" w:rsidRPr="00A632C4">
        <w:rPr>
          <w:rStyle w:val="normaltextrun"/>
          <w:rFonts w:ascii="Times New Roman" w:hAnsi="Times New Roman" w:cs="Times New Roman"/>
          <w:color w:val="000000"/>
          <w:lang w:val="es-MX"/>
        </w:rPr>
        <w:t>“</w:t>
      </w:r>
      <w:proofErr w:type="spellStart"/>
      <w:r w:rsidR="00D4654B" w:rsidRPr="00A632C4">
        <w:rPr>
          <w:rStyle w:val="normaltextrun"/>
          <w:rFonts w:ascii="Times New Roman" w:hAnsi="Times New Roman" w:cs="Times New Roman"/>
          <w:color w:val="000000"/>
          <w:lang w:val="es-MX"/>
        </w:rPr>
        <w:t>Patt</w:t>
      </w:r>
      <w:proofErr w:type="spellEnd"/>
      <w:r w:rsidR="0003176D" w:rsidRPr="00A632C4">
        <w:rPr>
          <w:rStyle w:val="normaltextrun"/>
          <w:rFonts w:ascii="Times New Roman" w:hAnsi="Times New Roman" w:cs="Times New Roman"/>
          <w:color w:val="000000"/>
          <w:lang w:val="es-MX"/>
        </w:rPr>
        <w:t>”</w:t>
      </w:r>
      <w:r w:rsidR="00D4654B" w:rsidRPr="00A632C4">
        <w:rPr>
          <w:rStyle w:val="normaltextrun"/>
          <w:rFonts w:ascii="Times New Roman" w:hAnsi="Times New Roman" w:cs="Times New Roman"/>
          <w:color w:val="000000"/>
          <w:lang w:val="es-MX"/>
        </w:rPr>
        <w:t xml:space="preserve"> </w:t>
      </w:r>
      <w:r w:rsidRPr="00A632C4">
        <w:rPr>
          <w:rStyle w:val="normaltextrun"/>
          <w:rFonts w:ascii="Times New Roman" w:hAnsi="Times New Roman" w:cs="Times New Roman"/>
          <w:color w:val="000000"/>
          <w:lang w:val="es-MX"/>
        </w:rPr>
        <w:t>Derian, que contó además con el apoyo de organismos de derechos humanos y ayudó a sentar las bases para la preparación del histórico informe de la Comisión de abril de 1980, así como el Juicio de las Juntas en 1985 en el que Derian también testificó el 14 de junio, con lo que contribuyó al restablecimiento de la democracia en Argentina, cuyo 40 aniversario de democracia ininterrumpida se celebra en 2023;</w:t>
      </w:r>
    </w:p>
    <w:p w14:paraId="72CA8EE0" w14:textId="71ED1156" w:rsidR="00210CA3" w:rsidRPr="00A632C4" w:rsidRDefault="00210CA3" w:rsidP="00DF7585">
      <w:pPr>
        <w:pStyle w:val="paragraph"/>
        <w:shd w:val="clear" w:color="auto" w:fill="FFFFFF"/>
        <w:jc w:val="both"/>
        <w:rPr>
          <w:rFonts w:ascii="Times New Roman" w:hAnsi="Times New Roman" w:cs="Times New Roman"/>
          <w:lang w:val="es-MX"/>
        </w:rPr>
      </w:pPr>
    </w:p>
    <w:p w14:paraId="00EC3C1B"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RECORDANDO TAMBIÉN que los Tratados del Canal de Panamá entre Estados Unidos y Panamá, ambos Estados Miembros de la OEA, representados por Jimmy Carter y Omar Torrijos Herrera, respectivamente, fueron suscritos en la Sede de la Organización el 7 de septiembre de 1977 y que dichos tratados, luego de ser ratificados de conformidad con los respectivos procedimientos constitucionales de ambos países, entraron en vigor el 1 de octubre de 1979;</w:t>
      </w:r>
    </w:p>
    <w:p w14:paraId="01CA82D2"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2131C0B" w14:textId="0AFC6AE6"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DESTACANDO que uno de los principales objetivos de la OEA —la solución pacífica de controversias— se logró con la redacción y posterior implementación de los Tratados del Canal de Panamá y culminó con la presencia de Jimmy Carter al frente de la Delegación de Estados Unidos en las Ceremonias de Transferencia en Panamá el 14 de diciembre de 1999 y con la exitosa entrega del </w:t>
      </w:r>
      <w:r w:rsidRPr="00A632C4">
        <w:rPr>
          <w:rFonts w:ascii="Times New Roman" w:hAnsi="Times New Roman" w:cs="Times New Roman"/>
          <w:color w:val="000000"/>
          <w:lang w:val="es-MX"/>
        </w:rPr>
        <w:lastRenderedPageBreak/>
        <w:t>Canal y los terrenos, aguas e instalaciones adyacentes a la República de Panamá el 31 de diciembre de 1999;</w:t>
      </w:r>
    </w:p>
    <w:p w14:paraId="6227BA4B"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36974ACC"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CONSCIENTE de que, después de su mandato, el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Carter y la primera dama Rosalynn Carter fundaron en 1982 el Centro Carter, una organización no partidista con sede en Atlanta, en asociación con la Universidad de </w:t>
      </w:r>
      <w:proofErr w:type="spellStart"/>
      <w:r w:rsidRPr="00A632C4">
        <w:rPr>
          <w:rFonts w:ascii="Times New Roman" w:hAnsi="Times New Roman" w:cs="Times New Roman"/>
          <w:color w:val="000000"/>
          <w:lang w:val="es-MX"/>
        </w:rPr>
        <w:t>Emory</w:t>
      </w:r>
      <w:proofErr w:type="spellEnd"/>
      <w:r w:rsidRPr="00A632C4">
        <w:rPr>
          <w:rFonts w:ascii="Times New Roman" w:hAnsi="Times New Roman" w:cs="Times New Roman"/>
          <w:color w:val="000000"/>
          <w:lang w:val="es-MX"/>
        </w:rPr>
        <w:t>, con un compromiso fundamental con los derechos humanos y el alivio del sufrimiento humano, centrado en los esfuerzos para prevenir y resolver conflictos, mejorar la libertad y la democracia y mejorar la salud;</w:t>
      </w:r>
    </w:p>
    <w:p w14:paraId="651D3DE9"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14D3A311"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RECONOCIENDO que el Centro Carter ha sido pionero en la observación electoral y que ha monitoreado 114 elecciones en todo el mundo desde 1989, incluso en las Américas, con lo cual ha desarrollado muchas técnicas que ahora son comunes en este campo;</w:t>
      </w:r>
    </w:p>
    <w:p w14:paraId="16238DF5"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2769A4FE"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 xml:space="preserve">CONSCIENTE de los esfuerzos emprendidos por Jimmy Carter, en colaboración con los líderes del </w:t>
      </w:r>
      <w:proofErr w:type="gramStart"/>
      <w:r w:rsidRPr="00A632C4">
        <w:rPr>
          <w:rFonts w:ascii="Times New Roman" w:hAnsi="Times New Roman" w:cs="Times New Roman"/>
          <w:color w:val="000000"/>
          <w:lang w:val="es-MX"/>
        </w:rPr>
        <w:t>Hemisferio</w:t>
      </w:r>
      <w:proofErr w:type="gramEnd"/>
      <w:r w:rsidRPr="00A632C4">
        <w:rPr>
          <w:rFonts w:ascii="Times New Roman" w:hAnsi="Times New Roman" w:cs="Times New Roman"/>
          <w:color w:val="000000"/>
          <w:lang w:val="es-MX"/>
        </w:rPr>
        <w:t>, incluidos los Secretarios Generales de la OEA y de la Organización de las Naciones Unidas, para lograr el fin del conflicto armado en Nicaragua a través de la organización y celebración el 25 de febrero de 1990 de elecciones generales libres, justas y con la presencia de observadores internacionales;</w:t>
      </w:r>
    </w:p>
    <w:p w14:paraId="1AEB73ED"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6810B98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CONSCIENTE TAMBIÉN de que Jimmy Carter y el ex Secretario General de la OEA, César Gaviria, codirigieron la mediación internacional en apoyo del proceso de diálogo en Venezuela, con la participación de todos los sectores nacionales, incluido el Gobierno de la República Bolivariana de Venezuela, a raíz del intento de golpe de Estado de abril de 2002, que culminó en el referéndum revocatorio del 15 de agosto de 2004 sobre el liderazgo del entonces Presidente Hugo Chávez Frías, al que asistieron como observadores el Centro Carter y la OEA;</w:t>
      </w:r>
    </w:p>
    <w:p w14:paraId="64A9BE97"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585F769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RECONOCIENDO que, en 2004, Jimmy Carter convocó a los Amigos de la Carta Democrática Interamericana, un grupo integrado por expresidentes, primeros ministros y ministros de gabinete de toda la región que busca aumentar la visibilidad de la Carta Democrática Interamericana, evitar que las tensiones democráticas degeneren en crisis y recomendar formas para que la OEA utilice la Carta de manera constructiva y preventiva;</w:t>
      </w:r>
    </w:p>
    <w:p w14:paraId="6154D412"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8487828" w14:textId="109DBDD1" w:rsidR="00210CA3" w:rsidRPr="00A632C4" w:rsidRDefault="002E57C3" w:rsidP="00DF7585">
      <w:pPr>
        <w:pStyle w:val="paragraph"/>
        <w:shd w:val="clear" w:color="auto" w:fill="FFFFFF"/>
        <w:ind w:firstLine="720"/>
        <w:jc w:val="both"/>
        <w:rPr>
          <w:rStyle w:val="normaltextrun"/>
          <w:rFonts w:ascii="Times New Roman" w:hAnsi="Times New Roman" w:cs="Times New Roman"/>
          <w:color w:val="000000"/>
          <w:lang w:val="es-MX"/>
        </w:rPr>
      </w:pPr>
      <w:r w:rsidRPr="00A632C4">
        <w:rPr>
          <w:rFonts w:ascii="Times New Roman" w:hAnsi="Times New Roman" w:cs="Times New Roman"/>
          <w:color w:val="000000"/>
          <w:lang w:val="es-MX"/>
        </w:rPr>
        <w:t xml:space="preserve">TENIENDO EN CUENTA que Jimmy Carter y el Centro Carter, en colaboración con la División de Asistencia Electoral de la ONU y la OEA, desempeñaron un papel importante en la redacción </w:t>
      </w:r>
      <w:r w:rsidR="00923F2C" w:rsidRPr="00A632C4">
        <w:rPr>
          <w:rFonts w:ascii="Times New Roman" w:hAnsi="Times New Roman" w:cs="Times New Roman"/>
          <w:color w:val="000000"/>
          <w:lang w:val="es-MX"/>
        </w:rPr>
        <w:t xml:space="preserve">en 2005 </w:t>
      </w:r>
      <w:r w:rsidRPr="00A632C4">
        <w:rPr>
          <w:rFonts w:ascii="Times New Roman" w:hAnsi="Times New Roman" w:cs="Times New Roman"/>
          <w:color w:val="000000"/>
          <w:lang w:val="es-MX"/>
        </w:rPr>
        <w:t>de la Declaración de Principios para la Observación Internacional de Elecciones, con la que se establecieron pautas profesionales para la observación electoral y ha sido respaldada por más de 50 organizaciones, entre ellas la OEA;</w:t>
      </w:r>
    </w:p>
    <w:p w14:paraId="0F36802F"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0E78F123" w14:textId="77777777" w:rsidR="00210CA3" w:rsidRPr="00A632C4" w:rsidRDefault="002E57C3" w:rsidP="00DF7585">
      <w:pPr>
        <w:pStyle w:val="paragraph"/>
        <w:shd w:val="clear" w:color="auto" w:fill="FFFFFF"/>
        <w:ind w:firstLine="720"/>
        <w:jc w:val="both"/>
        <w:rPr>
          <w:rStyle w:val="eop"/>
          <w:rFonts w:ascii="Times New Roman" w:hAnsi="Times New Roman" w:cs="Times New Roman"/>
          <w:color w:val="000000"/>
          <w:lang w:val="es-MX"/>
        </w:rPr>
      </w:pPr>
      <w:r w:rsidRPr="00A632C4">
        <w:rPr>
          <w:rFonts w:ascii="Times New Roman" w:hAnsi="Times New Roman" w:cs="Times New Roman"/>
          <w:color w:val="000000"/>
          <w:lang w:val="es-MX"/>
        </w:rPr>
        <w:t>TENIENDO EN CUENTA TAMBIÉN que Jimmy Carter y el Centro Carter acompañaron al grupo de Estados afines en el establecimiento de la Corte Penal Internacional y el cargo de Alto Comisionado de las Naciones Unidas para los Derechos Humanos y, en 2006, a los Estados en la reforma de la Comisión de Derechos Humanos de Naciones Unidas, que es ahora el Consejo de Derechos Humanos;</w:t>
      </w:r>
    </w:p>
    <w:p w14:paraId="50C79405"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453F4331" w14:textId="77777777" w:rsidR="002E57C3" w:rsidRPr="00A632C4" w:rsidRDefault="002E57C3" w:rsidP="00DF7585">
      <w:pPr>
        <w:pStyle w:val="paragraph"/>
        <w:shd w:val="clear" w:color="auto" w:fill="FFFFFF"/>
        <w:ind w:firstLine="720"/>
        <w:jc w:val="both"/>
        <w:rPr>
          <w:rFonts w:ascii="Times New Roman" w:hAnsi="Times New Roman" w:cs="Times New Roman"/>
          <w:color w:val="000000"/>
          <w:lang w:val="es-MX"/>
        </w:rPr>
      </w:pPr>
      <w:r w:rsidRPr="00A632C4">
        <w:rPr>
          <w:rFonts w:ascii="Times New Roman" w:hAnsi="Times New Roman" w:cs="Times New Roman"/>
          <w:color w:val="000000"/>
          <w:lang w:val="es-MX"/>
        </w:rPr>
        <w:t>AGRADECIENDO el compromiso de Jimmy Carter y el Centro Carter con el proceso de paz en Colombia; y tomando nota de la inclusión del Centro Carter en el punto dos (Participación Política) del Acuerdo de Paz de 2016 para la formación de la Misión Especial Electoral; y</w:t>
      </w:r>
    </w:p>
    <w:p w14:paraId="13866886" w14:textId="77777777" w:rsidR="00210CA3" w:rsidRPr="00A632C4" w:rsidRDefault="00210CA3" w:rsidP="00DF7585">
      <w:pPr>
        <w:pStyle w:val="paragraph"/>
        <w:shd w:val="clear" w:color="auto" w:fill="FFFFFF"/>
        <w:jc w:val="both"/>
        <w:rPr>
          <w:rFonts w:ascii="Times New Roman" w:hAnsi="Times New Roman" w:cs="Times New Roman"/>
          <w:lang w:val="es-MX"/>
        </w:rPr>
      </w:pPr>
    </w:p>
    <w:p w14:paraId="7BB317EC" w14:textId="756E3451" w:rsidR="00210CA3" w:rsidRPr="00A632C4" w:rsidRDefault="002E57C3" w:rsidP="00DF7585">
      <w:pPr>
        <w:pStyle w:val="paragraph"/>
        <w:shd w:val="clear" w:color="auto" w:fill="FFFFFF"/>
        <w:ind w:firstLine="720"/>
        <w:jc w:val="both"/>
        <w:rPr>
          <w:rStyle w:val="eop"/>
          <w:rFonts w:ascii="Times New Roman" w:hAnsi="Times New Roman" w:cs="Times New Roman"/>
          <w:lang w:val="es-MX"/>
        </w:rPr>
      </w:pPr>
      <w:r w:rsidRPr="00A632C4">
        <w:rPr>
          <w:rFonts w:ascii="Times New Roman" w:hAnsi="Times New Roman" w:cs="Times New Roman"/>
          <w:lang w:val="es-MX"/>
        </w:rPr>
        <w:lastRenderedPageBreak/>
        <w:t xml:space="preserve">CONSCIENTE de la profunda y personal relación entre Jimmy Carter y el Juez Thomas </w:t>
      </w:r>
      <w:proofErr w:type="spellStart"/>
      <w:r w:rsidRPr="00A632C4">
        <w:rPr>
          <w:rFonts w:ascii="Times New Roman" w:hAnsi="Times New Roman" w:cs="Times New Roman"/>
          <w:lang w:val="es-MX"/>
        </w:rPr>
        <w:t>Buergenthal</w:t>
      </w:r>
      <w:proofErr w:type="spellEnd"/>
      <w:r w:rsidRPr="00A632C4">
        <w:rPr>
          <w:rFonts w:ascii="Times New Roman" w:hAnsi="Times New Roman" w:cs="Times New Roman"/>
          <w:lang w:val="es-MX"/>
        </w:rPr>
        <w:t xml:space="preserve"> —fallecido el 29 de mayo de 2023—, que se desempeñó como único juez y Presidente estadounidense de la Corte Interamericana de Derechos Humanos (1979-1991, nominado dos veces por Costa Rica), que fue fundador y primer Presidente del Instituto Interamericano de Derechos Humanos (1980-1992), </w:t>
      </w:r>
      <w:r w:rsidR="00923F2C" w:rsidRPr="00A632C4">
        <w:rPr>
          <w:rFonts w:ascii="Times New Roman" w:hAnsi="Times New Roman" w:cs="Times New Roman"/>
          <w:lang w:val="es-MX"/>
        </w:rPr>
        <w:t xml:space="preserve">Director </w:t>
      </w:r>
      <w:r w:rsidRPr="00A632C4">
        <w:rPr>
          <w:rFonts w:ascii="Times New Roman" w:hAnsi="Times New Roman" w:cs="Times New Roman"/>
          <w:lang w:val="es-MX"/>
        </w:rPr>
        <w:t>del Programa de Derechos Humanos del Centro Carter (1986-1989), juez y Presidente del Tribunal Administrativo del Banco Interamericano de Desarrollo (1989-1994),</w:t>
      </w:r>
    </w:p>
    <w:p w14:paraId="4A0C9958" w14:textId="266494F4" w:rsidR="002E57C3" w:rsidRPr="00A632C4" w:rsidRDefault="002E57C3" w:rsidP="00DF7585">
      <w:pPr>
        <w:pStyle w:val="paragraph"/>
        <w:shd w:val="clear" w:color="auto" w:fill="FFFFFF"/>
        <w:jc w:val="both"/>
        <w:rPr>
          <w:rFonts w:ascii="Times New Roman" w:hAnsi="Times New Roman" w:cs="Times New Roman"/>
          <w:lang w:val="es-MX"/>
        </w:rPr>
      </w:pPr>
    </w:p>
    <w:p w14:paraId="2ACF596F" w14:textId="77777777" w:rsidR="00210CA3" w:rsidRPr="00A632C4" w:rsidRDefault="002E57C3" w:rsidP="00DF7585">
      <w:pPr>
        <w:pStyle w:val="paragraph"/>
        <w:shd w:val="clear" w:color="auto" w:fill="FFFFFF"/>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DECLARA:</w:t>
      </w:r>
    </w:p>
    <w:p w14:paraId="68408ECD" w14:textId="20A9BD49" w:rsidR="002E57C3" w:rsidRPr="00A632C4" w:rsidRDefault="002E57C3" w:rsidP="00DF7585">
      <w:pPr>
        <w:pStyle w:val="paragraph"/>
        <w:shd w:val="clear" w:color="auto" w:fill="FFFFFF"/>
        <w:jc w:val="both"/>
        <w:rPr>
          <w:rFonts w:ascii="Times New Roman" w:hAnsi="Times New Roman" w:cs="Times New Roman"/>
          <w:lang w:val="es-MX"/>
        </w:rPr>
      </w:pPr>
    </w:p>
    <w:p w14:paraId="6D59EDF0" w14:textId="3C4D4A8B"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más sincero agradecimiento y profundo aprecio por la buena voluntad, compromiso y dedicación demostrados por el </w:t>
      </w:r>
      <w:r w:rsidR="0003176D" w:rsidRPr="00A632C4">
        <w:rPr>
          <w:rStyle w:val="normaltextrun"/>
          <w:rFonts w:ascii="Times New Roman" w:hAnsi="Times New Roman" w:cs="Times New Roman"/>
          <w:color w:val="000000"/>
          <w:lang w:val="es-MX"/>
        </w:rPr>
        <w:t>expresidente</w:t>
      </w:r>
      <w:r w:rsidRPr="00A632C4">
        <w:rPr>
          <w:rStyle w:val="normaltextrun"/>
          <w:rFonts w:ascii="Times New Roman" w:hAnsi="Times New Roman" w:cs="Times New Roman"/>
          <w:color w:val="000000"/>
          <w:lang w:val="es-MX"/>
        </w:rPr>
        <w:t xml:space="preserve"> Jimmy Carter y la primera dama Rosalynn Carter en sus esfuerzos por promover la causa de los derechos humanos y la democracia representativa en las Américas.</w:t>
      </w:r>
    </w:p>
    <w:p w14:paraId="67FBACC6" w14:textId="6FA6CED6" w:rsidR="002E57C3" w:rsidRPr="00A632C4" w:rsidRDefault="002E57C3" w:rsidP="00DF7585">
      <w:pPr>
        <w:pStyle w:val="paragraph"/>
        <w:shd w:val="clear" w:color="auto" w:fill="FFFFFF"/>
        <w:jc w:val="both"/>
        <w:rPr>
          <w:rFonts w:ascii="Times New Roman" w:hAnsi="Times New Roman" w:cs="Times New Roman"/>
          <w:lang w:val="es-MX"/>
        </w:rPr>
      </w:pPr>
    </w:p>
    <w:p w14:paraId="4F3B4B14"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reconocimiento del impacto positivo del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en el sistema interamericano de derechos humanos y en el compromiso de la región de promover y proteger los derechos humanos y las libertades fundamentales de todas las personas, conscientes de que la democracia, el desarrollo y el respeto de los derechos humanos y las libertades fundamentales son conceptos interdependientes y que se refuerzan mutuamente.</w:t>
      </w:r>
    </w:p>
    <w:p w14:paraId="140FA4C7" w14:textId="2E09F651" w:rsidR="002E57C3" w:rsidRPr="00A632C4" w:rsidRDefault="002E57C3" w:rsidP="00DF7585">
      <w:pPr>
        <w:pStyle w:val="paragraph"/>
        <w:shd w:val="clear" w:color="auto" w:fill="FFFFFF"/>
        <w:jc w:val="both"/>
        <w:rPr>
          <w:rStyle w:val="normaltextrun"/>
          <w:rFonts w:ascii="Times New Roman" w:hAnsi="Times New Roman" w:cs="Times New Roman"/>
          <w:lang w:val="es-MX"/>
        </w:rPr>
      </w:pPr>
    </w:p>
    <w:p w14:paraId="3E2310E2"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convicción de que la cooperación duradera entre Estados Unidos y Panamá, como la defendió 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sirve como un ejemplo perdurable para el Hemisferio y el mundo del valor de la negociación, el diálogo y el respeto mutuo.</w:t>
      </w:r>
    </w:p>
    <w:p w14:paraId="74F526DC" w14:textId="30BC2D50" w:rsidR="002E57C3" w:rsidRPr="00A632C4" w:rsidRDefault="002E57C3" w:rsidP="00DF7585">
      <w:pPr>
        <w:pStyle w:val="paragraph"/>
        <w:shd w:val="clear" w:color="auto" w:fill="FFFFFF"/>
        <w:jc w:val="both"/>
        <w:rPr>
          <w:rStyle w:val="normaltextrun"/>
          <w:rFonts w:ascii="Times New Roman" w:hAnsi="Times New Roman" w:cs="Times New Roman"/>
          <w:lang w:val="es-MX"/>
        </w:rPr>
      </w:pPr>
    </w:p>
    <w:p w14:paraId="044C7584"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color w:val="000000"/>
          <w:lang w:val="es-MX"/>
        </w:rPr>
      </w:pPr>
      <w:r w:rsidRPr="00A632C4">
        <w:rPr>
          <w:rStyle w:val="normaltextrun"/>
          <w:rFonts w:ascii="Times New Roman" w:hAnsi="Times New Roman" w:cs="Times New Roman"/>
          <w:color w:val="000000"/>
          <w:lang w:val="es-MX"/>
        </w:rPr>
        <w:t xml:space="preserve">Su compromiso de continuar fortaleciendo la gobernabilidad democrática inclusiva y transparente de conformidad con la Carta Democrática Interamericana y el legado del </w:t>
      </w:r>
      <w:proofErr w:type="gramStart"/>
      <w:r w:rsidRPr="00A632C4">
        <w:rPr>
          <w:rStyle w:val="normaltextrun"/>
          <w:rFonts w:ascii="Times New Roman" w:hAnsi="Times New Roman" w:cs="Times New Roman"/>
          <w:color w:val="000000"/>
          <w:lang w:val="es-MX"/>
        </w:rPr>
        <w:t>Presidente</w:t>
      </w:r>
      <w:proofErr w:type="gramEnd"/>
      <w:r w:rsidRPr="00A632C4">
        <w:rPr>
          <w:rStyle w:val="normaltextrun"/>
          <w:rFonts w:ascii="Times New Roman" w:hAnsi="Times New Roman" w:cs="Times New Roman"/>
          <w:color w:val="000000"/>
          <w:lang w:val="es-MX"/>
        </w:rPr>
        <w:t xml:space="preserve"> Jimmy Carter, así como de fomentar la credibilidad y la confianza ciudadana en las instituciones democráticas, en particular la legitimidad de los procesos electorales, con pleno respeto al Estado de derecho y mejorando la transparencia y la rendición de cuentas de las instituciones y los procesos democráticos.</w:t>
      </w:r>
    </w:p>
    <w:p w14:paraId="78CA2F32" w14:textId="624B7821" w:rsidR="002E57C3" w:rsidRPr="00A632C4" w:rsidRDefault="002E57C3" w:rsidP="00DF7585">
      <w:pPr>
        <w:widowControl/>
        <w:rPr>
          <w:rStyle w:val="normaltextrun"/>
          <w:rFonts w:ascii="Times New Roman" w:hAnsi="Times New Roman"/>
          <w:color w:val="000000"/>
          <w:szCs w:val="22"/>
          <w:lang w:val="es-MX"/>
        </w:rPr>
      </w:pPr>
    </w:p>
    <w:p w14:paraId="63981086" w14:textId="77777777" w:rsidR="00210CA3" w:rsidRPr="00A632C4" w:rsidRDefault="002E57C3" w:rsidP="00DF7585">
      <w:pPr>
        <w:pStyle w:val="paragraph"/>
        <w:numPr>
          <w:ilvl w:val="0"/>
          <w:numId w:val="1"/>
        </w:numPr>
        <w:shd w:val="clear" w:color="auto" w:fill="FFFFFF"/>
        <w:tabs>
          <w:tab w:val="clear" w:pos="720"/>
          <w:tab w:val="num" w:pos="1440"/>
        </w:tabs>
        <w:ind w:left="0" w:firstLine="720"/>
        <w:jc w:val="both"/>
        <w:rPr>
          <w:rFonts w:ascii="Times New Roman" w:hAnsi="Times New Roman" w:cs="Times New Roman"/>
          <w:lang w:val="es-MX"/>
        </w:rPr>
      </w:pPr>
      <w:r w:rsidRPr="00A632C4">
        <w:rPr>
          <w:rFonts w:ascii="Times New Roman" w:hAnsi="Times New Roman" w:cs="Times New Roman"/>
          <w:color w:val="000000"/>
          <w:lang w:val="es-MX"/>
        </w:rPr>
        <w:t xml:space="preserve">Su reafirmación de la necesidad de combatir la desigualdad y la discriminación, como propugnan el </w:t>
      </w:r>
      <w:proofErr w:type="gramStart"/>
      <w:r w:rsidRPr="00A632C4">
        <w:rPr>
          <w:rFonts w:ascii="Times New Roman" w:hAnsi="Times New Roman" w:cs="Times New Roman"/>
          <w:color w:val="000000"/>
          <w:lang w:val="es-MX"/>
        </w:rPr>
        <w:t>Presidente</w:t>
      </w:r>
      <w:proofErr w:type="gramEnd"/>
      <w:r w:rsidRPr="00A632C4">
        <w:rPr>
          <w:rFonts w:ascii="Times New Roman" w:hAnsi="Times New Roman" w:cs="Times New Roman"/>
          <w:color w:val="000000"/>
          <w:lang w:val="es-MX"/>
        </w:rPr>
        <w:t xml:space="preserve"> Jimmy Carter y el Centro Carter, para fortalecer y promover la participación plena, equitativa y significativa de la mujer en la construcción de la paz y la prevención y solución de conflictos.</w:t>
      </w:r>
    </w:p>
    <w:p w14:paraId="25A4B813" w14:textId="0444EF2C" w:rsidR="002E57C3" w:rsidRPr="00A632C4" w:rsidRDefault="002E57C3" w:rsidP="00DF7585">
      <w:pPr>
        <w:widowControl/>
        <w:rPr>
          <w:rFonts w:ascii="Times New Roman" w:hAnsi="Times New Roman"/>
          <w:lang w:val="es-MX"/>
        </w:rPr>
      </w:pPr>
    </w:p>
    <w:p w14:paraId="4DA2710E"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22"/>
          <w:headerReference w:type="first" r:id="rId23"/>
          <w:footnotePr>
            <w:numRestart w:val="eachSect"/>
          </w:footnotePr>
          <w:type w:val="oddPage"/>
          <w:pgSz w:w="12240" w:h="15840" w:code="1"/>
          <w:pgMar w:top="2160" w:right="1570" w:bottom="1296" w:left="1699" w:header="720" w:footer="720" w:gutter="0"/>
          <w:cols w:space="720"/>
          <w:titlePg/>
          <w:docGrid w:linePitch="326"/>
        </w:sectPr>
      </w:pPr>
    </w:p>
    <w:p w14:paraId="0313BFFC" w14:textId="4D12937E" w:rsidR="00C35081" w:rsidRPr="00A632C4" w:rsidRDefault="002E57C3" w:rsidP="00DF7585">
      <w:pPr>
        <w:pStyle w:val="Heading1"/>
        <w:keepNext w:val="0"/>
        <w:keepLines w:val="0"/>
        <w:widowControl/>
        <w:jc w:val="center"/>
        <w:rPr>
          <w:rFonts w:ascii="Times New Roman" w:hAnsi="Times New Roman" w:cs="Times New Roman"/>
          <w:color w:val="auto"/>
          <w:sz w:val="22"/>
          <w:szCs w:val="22"/>
          <w:lang w:val="es-MX"/>
        </w:rPr>
      </w:pPr>
      <w:bookmarkStart w:id="7" w:name="_Toc138436456"/>
      <w:bookmarkStart w:id="8" w:name="_Toc138437132"/>
      <w:r w:rsidRPr="00A632C4">
        <w:rPr>
          <w:rFonts w:ascii="Times New Roman" w:hAnsi="Times New Roman" w:cs="Times New Roman"/>
          <w:color w:val="auto"/>
          <w:sz w:val="22"/>
          <w:szCs w:val="22"/>
          <w:lang w:val="es-MX"/>
        </w:rPr>
        <w:lastRenderedPageBreak/>
        <w:t xml:space="preserve">AG/DEC. </w:t>
      </w:r>
      <w:r w:rsidR="009A6CF4" w:rsidRPr="00A632C4">
        <w:rPr>
          <w:rFonts w:ascii="Times New Roman" w:hAnsi="Times New Roman" w:cs="Times New Roman"/>
          <w:color w:val="auto"/>
          <w:sz w:val="22"/>
          <w:szCs w:val="22"/>
          <w:lang w:val="es-MX"/>
        </w:rPr>
        <w:t>113</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0E4206" w:rsidRPr="00A632C4">
        <w:rPr>
          <w:rFonts w:ascii="Times New Roman" w:hAnsi="Times New Roman" w:cs="Times New Roman"/>
          <w:color w:val="auto"/>
          <w:sz w:val="22"/>
          <w:szCs w:val="22"/>
          <w:lang w:val="es-MX"/>
        </w:rPr>
        <w:t xml:space="preserve">DECLARACIÓN POR LOS DERECHOS DE TODAS LAS MUJERES, </w:t>
      </w:r>
      <w:r w:rsidR="00E20499" w:rsidRPr="00A632C4">
        <w:rPr>
          <w:rFonts w:ascii="Times New Roman" w:hAnsi="Times New Roman" w:cs="Times New Roman"/>
          <w:color w:val="auto"/>
          <w:sz w:val="22"/>
          <w:szCs w:val="22"/>
          <w:lang w:val="es-MX"/>
        </w:rPr>
        <w:br/>
      </w:r>
      <w:r w:rsidR="000E4206" w:rsidRPr="00A632C4">
        <w:rPr>
          <w:rFonts w:ascii="Times New Roman" w:hAnsi="Times New Roman" w:cs="Times New Roman"/>
          <w:color w:val="auto"/>
          <w:sz w:val="22"/>
          <w:szCs w:val="22"/>
          <w:lang w:val="es-MX"/>
        </w:rPr>
        <w:t>ADOLESCENTES Y NIÑAS EN ENTORNOS RURALES DE LAS AMÉRICAS</w:t>
      </w:r>
      <w:bookmarkEnd w:id="7"/>
      <w:bookmarkEnd w:id="8"/>
    </w:p>
    <w:p w14:paraId="6BDFFE2D" w14:textId="77777777" w:rsidR="000E4206" w:rsidRPr="00A632C4" w:rsidRDefault="000E4206" w:rsidP="00DF7585">
      <w:pPr>
        <w:widowControl/>
        <w:rPr>
          <w:rFonts w:ascii="Times New Roman" w:hAnsi="Times New Roman"/>
          <w:lang w:val="es-MX"/>
        </w:rPr>
      </w:pPr>
    </w:p>
    <w:p w14:paraId="64C21B24" w14:textId="78594F1E" w:rsidR="002E57C3"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49C8C0CE"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5E94558A"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1A1AE710" w14:textId="08F4F7AB"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LAS JEFAS Y LOS JEFES DE DELEGACIÓN DE LOS ESTADOS MIEMBROS DE LA ORGANIZACIÓN DE LOS ESTADOS AMERICANOS (OEA), reunidos en Washington</w:t>
      </w:r>
      <w:r w:rsidR="00D01E1F"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D</w:t>
      </w:r>
      <w:r w:rsidR="00D01E1F"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C</w:t>
      </w:r>
      <w:r w:rsidR="00D01E1F"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Estados Unidos de América, el 21, 22 y 23 de junio de 2023, </w:t>
      </w:r>
      <w:r w:rsidR="00D01E1F" w:rsidRPr="00A632C4">
        <w:rPr>
          <w:rFonts w:ascii="Times New Roman" w:eastAsiaTheme="minorHAnsi" w:hAnsi="Times New Roman"/>
          <w:color w:val="000000" w:themeColor="text1"/>
          <w:kern w:val="2"/>
          <w:szCs w:val="22"/>
          <w:lang w:val="es-MX"/>
          <w14:ligatures w14:val="standardContextual"/>
        </w:rPr>
        <w:t xml:space="preserve">con </w:t>
      </w:r>
      <w:r w:rsidRPr="00A632C4">
        <w:rPr>
          <w:rFonts w:ascii="Times New Roman" w:eastAsiaTheme="minorHAnsi" w:hAnsi="Times New Roman"/>
          <w:color w:val="000000" w:themeColor="text1"/>
          <w:kern w:val="2"/>
          <w:szCs w:val="22"/>
          <w:lang w:val="es-MX"/>
          <w14:ligatures w14:val="standardContextual"/>
        </w:rPr>
        <w:t>ocasión del quincuagésimo tercer período ordinario de sesiones de la Asamblea General de la OEA,</w:t>
      </w:r>
    </w:p>
    <w:p w14:paraId="151F04E4"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20B5B85"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CONSIDERANDO:</w:t>
      </w:r>
    </w:p>
    <w:p w14:paraId="68C2DC19"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1682A2AC" w14:textId="5F1F90A0"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La multiplicidad de instrumentos jurídicos y políticos internacionales adoptados durante las últimas cinco décadas en torno a los derechos humanos de todas las mujeres, adolescentes y niñas, bajo los principios de universalidad, indivisibilidad, progresividad, interdependencia, no discriminación y la igualdad de género;</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inclu</w:t>
      </w:r>
      <w:r w:rsidR="00D01E1F"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o pero </w:t>
      </w:r>
      <w:r w:rsidR="00D01E1F" w:rsidRPr="00A632C4">
        <w:rPr>
          <w:rFonts w:ascii="Times New Roman" w:eastAsiaTheme="minorHAnsi" w:hAnsi="Times New Roman"/>
          <w:color w:val="000000" w:themeColor="text1"/>
          <w:kern w:val="2"/>
          <w:szCs w:val="22"/>
          <w:lang w:val="es-MX"/>
          <w14:ligatures w14:val="standardContextual"/>
        </w:rPr>
        <w:t>sin</w:t>
      </w:r>
      <w:r w:rsidRPr="00A632C4">
        <w:rPr>
          <w:rFonts w:ascii="Times New Roman" w:eastAsiaTheme="minorHAnsi" w:hAnsi="Times New Roman"/>
          <w:color w:val="000000" w:themeColor="text1"/>
          <w:kern w:val="2"/>
          <w:szCs w:val="22"/>
          <w:lang w:val="es-MX"/>
          <w14:ligatures w14:val="standardContextual"/>
        </w:rPr>
        <w:t xml:space="preserve"> limita</w:t>
      </w:r>
      <w:r w:rsidR="00D01E1F" w:rsidRPr="00A632C4">
        <w:rPr>
          <w:rFonts w:ascii="Times New Roman" w:eastAsiaTheme="minorHAnsi" w:hAnsi="Times New Roman"/>
          <w:color w:val="000000" w:themeColor="text1"/>
          <w:kern w:val="2"/>
          <w:szCs w:val="22"/>
          <w:lang w:val="es-MX"/>
          <w14:ligatures w14:val="standardContextual"/>
        </w:rPr>
        <w:t>rse</w:t>
      </w:r>
      <w:r w:rsidRPr="00A632C4">
        <w:rPr>
          <w:rFonts w:ascii="Times New Roman" w:eastAsiaTheme="minorHAnsi" w:hAnsi="Times New Roman"/>
          <w:color w:val="000000" w:themeColor="text1"/>
          <w:kern w:val="2"/>
          <w:szCs w:val="22"/>
          <w:lang w:val="es-MX"/>
          <w14:ligatures w14:val="standardContextual"/>
        </w:rPr>
        <w:t xml:space="preserve"> a la Convención sobre la Eliminación de </w:t>
      </w:r>
      <w:r w:rsidR="00FB4EE8" w:rsidRPr="00A632C4">
        <w:rPr>
          <w:rFonts w:ascii="Times New Roman" w:eastAsiaTheme="minorHAnsi" w:hAnsi="Times New Roman"/>
          <w:color w:val="000000" w:themeColor="text1"/>
          <w:kern w:val="2"/>
          <w:szCs w:val="22"/>
          <w:lang w:val="es-MX"/>
          <w14:ligatures w14:val="standardContextual"/>
        </w:rPr>
        <w:t>Todas</w:t>
      </w:r>
      <w:r w:rsidRPr="00A632C4">
        <w:rPr>
          <w:rFonts w:ascii="Times New Roman" w:eastAsiaTheme="minorHAnsi" w:hAnsi="Times New Roman"/>
          <w:color w:val="000000" w:themeColor="text1"/>
          <w:kern w:val="2"/>
          <w:szCs w:val="22"/>
          <w:lang w:val="es-MX"/>
          <w14:ligatures w14:val="standardContextual"/>
        </w:rPr>
        <w:t xml:space="preserve"> las Formas de Discriminación contra la Mujer (1979) y la Convención Interamericana para Prevenir, Sancionar y Erradicar la Violencia contra la Mujer (Convención de Belém do Pará, 1994);</w:t>
      </w:r>
    </w:p>
    <w:p w14:paraId="2CA75011"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29B75CC4" w14:textId="1A10EDD3"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Los instrumentos y las recomendaciones específicas adoptadas sobre el tema de todas las mujeres y niñas</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en entornos rurales, inclu</w:t>
      </w:r>
      <w:r w:rsidR="00FB4EE8"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o la</w:t>
      </w:r>
      <w:r w:rsidR="00FB4EE8"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 Recomendaci</w:t>
      </w:r>
      <w:r w:rsidR="00FB4EE8" w:rsidRPr="00A632C4">
        <w:rPr>
          <w:rFonts w:ascii="Times New Roman" w:eastAsiaTheme="minorHAnsi" w:hAnsi="Times New Roman"/>
          <w:color w:val="000000" w:themeColor="text1"/>
          <w:kern w:val="2"/>
          <w:szCs w:val="22"/>
          <w:lang w:val="es-MX"/>
          <w14:ligatures w14:val="standardContextual"/>
        </w:rPr>
        <w:t>ones</w:t>
      </w:r>
      <w:r w:rsidRPr="00A632C4">
        <w:rPr>
          <w:rFonts w:ascii="Times New Roman" w:eastAsiaTheme="minorHAnsi" w:hAnsi="Times New Roman"/>
          <w:color w:val="000000" w:themeColor="text1"/>
          <w:kern w:val="2"/>
          <w:szCs w:val="22"/>
          <w:lang w:val="es-MX"/>
          <w14:ligatures w14:val="standardContextual"/>
        </w:rPr>
        <w:t xml:space="preserve"> General</w:t>
      </w:r>
      <w:r w:rsidR="00FB4EE8" w:rsidRPr="00A632C4">
        <w:rPr>
          <w:rFonts w:ascii="Times New Roman" w:eastAsiaTheme="minorHAnsi" w:hAnsi="Times New Roman"/>
          <w:color w:val="000000" w:themeColor="text1"/>
          <w:kern w:val="2"/>
          <w:szCs w:val="22"/>
          <w:lang w:val="es-MX"/>
          <w14:ligatures w14:val="standardContextual"/>
        </w:rPr>
        <w:t>es</w:t>
      </w:r>
      <w:r w:rsidRPr="00A632C4">
        <w:rPr>
          <w:rFonts w:ascii="Times New Roman" w:eastAsiaTheme="minorHAnsi" w:hAnsi="Times New Roman"/>
          <w:color w:val="000000" w:themeColor="text1"/>
          <w:kern w:val="2"/>
          <w:szCs w:val="22"/>
          <w:lang w:val="es-MX"/>
          <w14:ligatures w14:val="standardContextual"/>
        </w:rPr>
        <w:t xml:space="preserve"> </w:t>
      </w:r>
      <w:proofErr w:type="spellStart"/>
      <w:r w:rsidRPr="00A632C4">
        <w:rPr>
          <w:rFonts w:ascii="Times New Roman" w:eastAsiaTheme="minorHAnsi" w:hAnsi="Times New Roman"/>
          <w:color w:val="000000" w:themeColor="text1"/>
          <w:kern w:val="2"/>
          <w:szCs w:val="22"/>
          <w:lang w:val="es-MX"/>
          <w14:ligatures w14:val="standardContextual"/>
        </w:rPr>
        <w:t>N</w:t>
      </w:r>
      <w:r w:rsidR="00FB4EE8" w:rsidRPr="00A632C4">
        <w:rPr>
          <w:rFonts w:ascii="Times New Roman" w:eastAsiaTheme="minorHAnsi" w:hAnsi="Times New Roman"/>
          <w:color w:val="000000" w:themeColor="text1"/>
          <w:kern w:val="2"/>
          <w:szCs w:val="22"/>
          <w:lang w:val="es-MX"/>
          <w14:ligatures w14:val="standardContextual"/>
        </w:rPr>
        <w:t>.°</w:t>
      </w:r>
      <w:proofErr w:type="spellEnd"/>
      <w:r w:rsidRPr="00A632C4">
        <w:rPr>
          <w:rFonts w:ascii="Times New Roman" w:eastAsiaTheme="minorHAnsi" w:hAnsi="Times New Roman"/>
          <w:color w:val="000000" w:themeColor="text1"/>
          <w:kern w:val="2"/>
          <w:szCs w:val="22"/>
          <w:lang w:val="es-MX"/>
          <w14:ligatures w14:val="standardContextual"/>
        </w:rPr>
        <w:t xml:space="preserve"> 34 (2016)</w:t>
      </w:r>
      <w:r w:rsidR="00FB4EE8" w:rsidRPr="00A632C4">
        <w:rPr>
          <w:rFonts w:ascii="Times New Roman" w:eastAsiaTheme="minorHAnsi" w:hAnsi="Times New Roman"/>
          <w:color w:val="000000" w:themeColor="text1"/>
          <w:kern w:val="2"/>
          <w:szCs w:val="22"/>
          <w:lang w:val="es-MX"/>
          <w14:ligatures w14:val="standardContextual"/>
        </w:rPr>
        <w:t xml:space="preserve"> sobre los derechos de las mujeres rurales</w:t>
      </w:r>
      <w:r w:rsidRPr="00A632C4">
        <w:rPr>
          <w:rFonts w:ascii="Times New Roman" w:eastAsiaTheme="minorHAnsi" w:hAnsi="Times New Roman"/>
          <w:color w:val="000000" w:themeColor="text1"/>
          <w:kern w:val="2"/>
          <w:szCs w:val="22"/>
          <w:lang w:val="es-MX"/>
          <w14:ligatures w14:val="standardContextual"/>
        </w:rPr>
        <w:t xml:space="preserve"> y la </w:t>
      </w:r>
      <w:proofErr w:type="spellStart"/>
      <w:r w:rsidRPr="00A632C4">
        <w:rPr>
          <w:rFonts w:ascii="Times New Roman" w:eastAsiaTheme="minorHAnsi" w:hAnsi="Times New Roman"/>
          <w:color w:val="000000" w:themeColor="text1"/>
          <w:kern w:val="2"/>
          <w:szCs w:val="22"/>
          <w:lang w:val="es-MX"/>
          <w14:ligatures w14:val="standardContextual"/>
        </w:rPr>
        <w:t>N</w:t>
      </w:r>
      <w:r w:rsidR="00FB4EE8" w:rsidRPr="00A632C4">
        <w:rPr>
          <w:rFonts w:ascii="Times New Roman" w:eastAsiaTheme="minorHAnsi" w:hAnsi="Times New Roman"/>
          <w:color w:val="000000" w:themeColor="text1"/>
          <w:kern w:val="2"/>
          <w:szCs w:val="22"/>
          <w:lang w:val="es-MX"/>
          <w14:ligatures w14:val="standardContextual"/>
        </w:rPr>
        <w:t>.°</w:t>
      </w:r>
      <w:proofErr w:type="spellEnd"/>
      <w:r w:rsidRPr="00A632C4">
        <w:rPr>
          <w:rFonts w:ascii="Times New Roman" w:eastAsiaTheme="minorHAnsi" w:hAnsi="Times New Roman"/>
          <w:color w:val="000000" w:themeColor="text1"/>
          <w:kern w:val="2"/>
          <w:szCs w:val="22"/>
          <w:lang w:val="es-MX"/>
          <w14:ligatures w14:val="standardContextual"/>
        </w:rPr>
        <w:t xml:space="preserve"> 39 (2022) sobre </w:t>
      </w:r>
      <w:r w:rsidR="00FB4EE8" w:rsidRPr="00A632C4">
        <w:rPr>
          <w:rFonts w:ascii="Times New Roman" w:eastAsiaTheme="minorHAnsi" w:hAnsi="Times New Roman"/>
          <w:color w:val="000000" w:themeColor="text1"/>
          <w:kern w:val="2"/>
          <w:szCs w:val="22"/>
          <w:lang w:val="es-MX"/>
          <w14:ligatures w14:val="standardContextual"/>
        </w:rPr>
        <w:t>l</w:t>
      </w:r>
      <w:r w:rsidRPr="00A632C4">
        <w:rPr>
          <w:rFonts w:ascii="Times New Roman" w:eastAsiaTheme="minorHAnsi" w:hAnsi="Times New Roman"/>
          <w:color w:val="000000" w:themeColor="text1"/>
          <w:kern w:val="2"/>
          <w:szCs w:val="22"/>
          <w:lang w:val="es-MX"/>
          <w14:ligatures w14:val="standardContextual"/>
        </w:rPr>
        <w:t>os derechos de las mujeres y las niñas indígenas</w:t>
      </w:r>
      <w:r w:rsidR="00FB4EE8" w:rsidRPr="00A632C4">
        <w:rPr>
          <w:rFonts w:ascii="Times New Roman" w:eastAsiaTheme="minorHAnsi" w:hAnsi="Times New Roman"/>
          <w:color w:val="000000" w:themeColor="text1"/>
          <w:kern w:val="2"/>
          <w:szCs w:val="22"/>
          <w:lang w:val="es-MX"/>
          <w14:ligatures w14:val="standardContextual"/>
        </w:rPr>
        <w:t>, ambas del Comité para la Eliminación de la Discriminación contra la Mujer</w:t>
      </w:r>
      <w:r w:rsidRPr="00A632C4">
        <w:rPr>
          <w:rFonts w:ascii="Times New Roman" w:eastAsiaTheme="minorHAnsi" w:hAnsi="Times New Roman"/>
          <w:color w:val="000000" w:themeColor="text1"/>
          <w:kern w:val="2"/>
          <w:szCs w:val="22"/>
          <w:lang w:val="es-MX"/>
          <w14:ligatures w14:val="standardContextual"/>
        </w:rPr>
        <w:t>; las Conclusiones Convenidas de l</w:t>
      </w:r>
      <w:r w:rsidR="0038531D" w:rsidRPr="00A632C4">
        <w:rPr>
          <w:rFonts w:ascii="Times New Roman" w:eastAsiaTheme="minorHAnsi" w:hAnsi="Times New Roman"/>
          <w:color w:val="000000" w:themeColor="text1"/>
          <w:kern w:val="2"/>
          <w:szCs w:val="22"/>
          <w:lang w:val="es-MX"/>
          <w14:ligatures w14:val="standardContextual"/>
        </w:rPr>
        <w:t>o</w:t>
      </w:r>
      <w:r w:rsidRPr="00A632C4">
        <w:rPr>
          <w:rFonts w:ascii="Times New Roman" w:eastAsiaTheme="minorHAnsi" w:hAnsi="Times New Roman"/>
          <w:color w:val="000000" w:themeColor="text1"/>
          <w:kern w:val="2"/>
          <w:szCs w:val="22"/>
          <w:lang w:val="es-MX"/>
          <w14:ligatures w14:val="standardContextual"/>
        </w:rPr>
        <w:t xml:space="preserve">s 62 y 67 </w:t>
      </w:r>
      <w:r w:rsidR="008C6C35" w:rsidRPr="00A632C4">
        <w:rPr>
          <w:rFonts w:ascii="Times New Roman" w:eastAsiaTheme="minorHAnsi" w:hAnsi="Times New Roman"/>
          <w:color w:val="000000" w:themeColor="text1"/>
          <w:kern w:val="2"/>
          <w:szCs w:val="22"/>
          <w:lang w:val="es-MX"/>
          <w14:ligatures w14:val="standardContextual"/>
        </w:rPr>
        <w:t>períodos</w:t>
      </w:r>
      <w:r w:rsidRPr="00A632C4">
        <w:rPr>
          <w:rFonts w:ascii="Times New Roman" w:eastAsiaTheme="minorHAnsi" w:hAnsi="Times New Roman"/>
          <w:color w:val="000000" w:themeColor="text1"/>
          <w:kern w:val="2"/>
          <w:szCs w:val="22"/>
          <w:lang w:val="es-MX"/>
          <w14:ligatures w14:val="standardContextual"/>
        </w:rPr>
        <w:t xml:space="preserve"> de sesiones de la Comisión </w:t>
      </w:r>
      <w:r w:rsidR="0038531D" w:rsidRPr="00A632C4">
        <w:rPr>
          <w:rFonts w:ascii="Times New Roman" w:eastAsiaTheme="minorHAnsi" w:hAnsi="Times New Roman"/>
          <w:color w:val="000000" w:themeColor="text1"/>
          <w:kern w:val="2"/>
          <w:szCs w:val="22"/>
          <w:lang w:val="es-MX"/>
          <w14:ligatures w14:val="standardContextual"/>
        </w:rPr>
        <w:t xml:space="preserve">de </w:t>
      </w:r>
      <w:r w:rsidRPr="00A632C4">
        <w:rPr>
          <w:rFonts w:ascii="Times New Roman" w:eastAsiaTheme="minorHAnsi" w:hAnsi="Times New Roman"/>
          <w:color w:val="000000" w:themeColor="text1"/>
          <w:kern w:val="2"/>
          <w:szCs w:val="22"/>
          <w:lang w:val="es-MX"/>
          <w14:ligatures w14:val="standardContextual"/>
        </w:rPr>
        <w:t xml:space="preserve">la Condición Jurídica y Social de la Mujer de las Naciones Unidas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Desafíos y </w:t>
      </w:r>
      <w:r w:rsidR="0038531D" w:rsidRPr="00A632C4">
        <w:rPr>
          <w:rFonts w:ascii="Times New Roman" w:eastAsiaTheme="minorHAnsi" w:hAnsi="Times New Roman"/>
          <w:color w:val="000000" w:themeColor="text1"/>
          <w:kern w:val="2"/>
          <w:szCs w:val="22"/>
          <w:lang w:val="es-MX"/>
          <w14:ligatures w14:val="standardContextual"/>
        </w:rPr>
        <w:t>oportunidades en el logro de la igualdad entre los géneros y el empoderamiento de las mujeres y niñas rurales</w:t>
      </w:r>
      <w:r w:rsidR="0003176D" w:rsidRPr="00A632C4">
        <w:rPr>
          <w:rFonts w:ascii="Times New Roman" w:eastAsiaTheme="minorHAnsi" w:hAnsi="Times New Roman"/>
          <w:color w:val="000000" w:themeColor="text1"/>
          <w:kern w:val="2"/>
          <w:szCs w:val="22"/>
          <w:lang w:val="es-MX"/>
          <w14:ligatures w14:val="standardContextual"/>
        </w:rPr>
        <w:t>”</w:t>
      </w:r>
      <w:r w:rsidR="00210CA3" w:rsidRPr="00A632C4">
        <w:rPr>
          <w:rFonts w:ascii="Times New Roman" w:eastAsiaTheme="minorHAnsi" w:hAnsi="Times New Roman"/>
          <w:color w:val="000000" w:themeColor="text1"/>
          <w:kern w:val="2"/>
          <w:szCs w:val="22"/>
          <w:lang w:val="es-MX"/>
          <w14:ligatures w14:val="standardContextual"/>
        </w:rPr>
        <w:t xml:space="preserve"> </w:t>
      </w:r>
      <w:r w:rsidRPr="00A632C4">
        <w:rPr>
          <w:rFonts w:ascii="Times New Roman" w:eastAsiaTheme="minorHAnsi" w:hAnsi="Times New Roman"/>
          <w:color w:val="000000" w:themeColor="text1"/>
          <w:kern w:val="2"/>
          <w:szCs w:val="22"/>
          <w:lang w:val="es-MX"/>
          <w14:ligatures w14:val="standardContextual"/>
        </w:rPr>
        <w:t xml:space="preserve">y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La innovación y el cambio tecnológico, </w:t>
      </w:r>
      <w:r w:rsidR="0038531D" w:rsidRPr="00A632C4">
        <w:rPr>
          <w:rFonts w:ascii="Times New Roman" w:eastAsiaTheme="minorHAnsi" w:hAnsi="Times New Roman"/>
          <w:color w:val="000000" w:themeColor="text1"/>
          <w:kern w:val="2"/>
          <w:szCs w:val="22"/>
          <w:lang w:val="es-MX"/>
          <w14:ligatures w14:val="standardContextual"/>
        </w:rPr>
        <w:t xml:space="preserve">y </w:t>
      </w:r>
      <w:r w:rsidRPr="00A632C4">
        <w:rPr>
          <w:rFonts w:ascii="Times New Roman" w:eastAsiaTheme="minorHAnsi" w:hAnsi="Times New Roman"/>
          <w:color w:val="000000" w:themeColor="text1"/>
          <w:kern w:val="2"/>
          <w:szCs w:val="22"/>
          <w:lang w:val="es-MX"/>
          <w14:ligatures w14:val="standardContextual"/>
        </w:rPr>
        <w:t xml:space="preserve">la educación en la era digital para lograr la igualdad </w:t>
      </w:r>
      <w:r w:rsidR="0038531D" w:rsidRPr="00A632C4">
        <w:rPr>
          <w:rFonts w:ascii="Times New Roman" w:eastAsiaTheme="minorHAnsi" w:hAnsi="Times New Roman"/>
          <w:color w:val="000000" w:themeColor="text1"/>
          <w:kern w:val="2"/>
          <w:szCs w:val="22"/>
          <w:lang w:val="es-MX"/>
          <w14:ligatures w14:val="standardContextual"/>
        </w:rPr>
        <w:t>entre</w:t>
      </w:r>
      <w:r w:rsidRPr="00A632C4">
        <w:rPr>
          <w:rFonts w:ascii="Times New Roman" w:eastAsiaTheme="minorHAnsi" w:hAnsi="Times New Roman"/>
          <w:color w:val="000000" w:themeColor="text1"/>
          <w:kern w:val="2"/>
          <w:szCs w:val="22"/>
          <w:lang w:val="es-MX"/>
          <w14:ligatures w14:val="standardContextual"/>
        </w:rPr>
        <w:t xml:space="preserve"> </w:t>
      </w:r>
      <w:r w:rsidR="0038531D" w:rsidRPr="00A632C4">
        <w:rPr>
          <w:rFonts w:ascii="Times New Roman" w:eastAsiaTheme="minorHAnsi" w:hAnsi="Times New Roman"/>
          <w:color w:val="000000" w:themeColor="text1"/>
          <w:kern w:val="2"/>
          <w:szCs w:val="22"/>
          <w:lang w:val="es-MX"/>
          <w14:ligatures w14:val="standardContextual"/>
        </w:rPr>
        <w:t xml:space="preserve">los </w:t>
      </w:r>
      <w:r w:rsidRPr="00A632C4">
        <w:rPr>
          <w:rFonts w:ascii="Times New Roman" w:eastAsiaTheme="minorHAnsi" w:hAnsi="Times New Roman"/>
          <w:color w:val="000000" w:themeColor="text1"/>
          <w:kern w:val="2"/>
          <w:szCs w:val="22"/>
          <w:lang w:val="es-MX"/>
          <w14:ligatures w14:val="standardContextual"/>
        </w:rPr>
        <w:t>género</w:t>
      </w:r>
      <w:r w:rsidR="0038531D" w:rsidRPr="00A632C4">
        <w:rPr>
          <w:rFonts w:ascii="Times New Roman" w:eastAsiaTheme="minorHAnsi" w:hAnsi="Times New Roman"/>
          <w:color w:val="000000" w:themeColor="text1"/>
          <w:kern w:val="2"/>
          <w:szCs w:val="22"/>
          <w:lang w:val="es-MX"/>
          <w14:ligatures w14:val="standardContextual"/>
        </w:rPr>
        <w:t>s</w:t>
      </w:r>
      <w:r w:rsidRPr="00A632C4">
        <w:rPr>
          <w:rFonts w:ascii="Times New Roman" w:eastAsiaTheme="minorHAnsi" w:hAnsi="Times New Roman"/>
          <w:color w:val="000000" w:themeColor="text1"/>
          <w:kern w:val="2"/>
          <w:szCs w:val="22"/>
          <w:lang w:val="es-MX"/>
          <w14:ligatures w14:val="standardContextual"/>
        </w:rPr>
        <w:t xml:space="preserve"> y el empoderamiento de todas las mujeres y niñas</w:t>
      </w:r>
      <w:r w:rsidR="0038531D" w:rsidRPr="00A632C4">
        <w:rPr>
          <w:rFonts w:ascii="Times New Roman" w:eastAsiaTheme="minorHAnsi" w:hAnsi="Times New Roman"/>
          <w:color w:val="000000" w:themeColor="text1"/>
          <w:kern w:val="2"/>
          <w:szCs w:val="22"/>
          <w:lang w:val="es-MX"/>
          <w14:ligatures w14:val="standardContextual"/>
        </w:rPr>
        <w:t>”</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la Declaración de las Naciones Unidas sobre los Derechos de los Campesinos y de Otras Personas que Trabajan en las Zonas Rurales (2018)</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la Resolución No. 76/140 adoptada por la Asamblea General de Naciones Unidas del 16 de diciembre de 2021</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Mejoramiento de la situación de las mujeres y las niñas en las zonas rurales</w:t>
      </w:r>
      <w:r w:rsidR="0003176D"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entre otras;</w:t>
      </w:r>
      <w:r w:rsidR="00556954" w:rsidRPr="00A632C4">
        <w:rPr>
          <w:rFonts w:ascii="Times New Roman" w:eastAsiaTheme="minorHAnsi" w:hAnsi="Times New Roman"/>
          <w:color w:val="000000" w:themeColor="text1"/>
          <w:kern w:val="2"/>
          <w:szCs w:val="22"/>
          <w:lang w:val="es-MX"/>
          <w14:ligatures w14:val="standardContextual"/>
        </w:rPr>
        <w:t xml:space="preserve"> y</w:t>
      </w:r>
    </w:p>
    <w:p w14:paraId="7A6E94B4"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3FA2A5DC" w14:textId="10FD512D" w:rsidR="00210CA3"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MX"/>
          <w14:ligatures w14:val="standardContextual"/>
        </w:rPr>
      </w:pPr>
      <w:bookmarkStart w:id="9" w:name="_Hlk138354669"/>
      <w:r w:rsidRPr="00A632C4">
        <w:rPr>
          <w:rFonts w:ascii="Times New Roman" w:eastAsiaTheme="minorHAnsi" w:hAnsi="Times New Roman"/>
          <w:color w:val="000000" w:themeColor="text1"/>
          <w:kern w:val="2"/>
          <w:szCs w:val="22"/>
          <w:lang w:val="es-MX"/>
          <w14:ligatures w14:val="standardContextual"/>
        </w:rPr>
        <w:t>Que las mujeres</w:t>
      </w:r>
      <w:r w:rsidR="009052D2" w:rsidRPr="00A632C4">
        <w:rPr>
          <w:rFonts w:ascii="Times New Roman" w:eastAsiaTheme="minorHAnsi" w:hAnsi="Times New Roman"/>
          <w:color w:val="000000" w:themeColor="text1"/>
          <w:kern w:val="2"/>
          <w:szCs w:val="22"/>
          <w:lang w:val="es-MX"/>
          <w14:ligatures w14:val="standardContextual"/>
        </w:rPr>
        <w:t>,</w:t>
      </w:r>
      <w:r w:rsidRPr="00A632C4">
        <w:rPr>
          <w:rFonts w:ascii="Times New Roman" w:eastAsiaTheme="minorHAnsi" w:hAnsi="Times New Roman"/>
          <w:color w:val="000000" w:themeColor="text1"/>
          <w:kern w:val="2"/>
          <w:szCs w:val="22"/>
          <w:lang w:val="es-MX"/>
          <w14:ligatures w14:val="standardContextual"/>
        </w:rPr>
        <w:t xml:space="preserve"> adolescentes y niñas, particularmente aquellas en entornos rurales, han experimentado barreras para el ejercicio de sus derechos referentes al acceso, tenencia y herencia de la tierra por motivos que mantienen la subordinación e invisibilidad estructural, por lo que es esencial </w:t>
      </w:r>
      <w:r w:rsidR="009052D2" w:rsidRPr="00A632C4">
        <w:rPr>
          <w:rFonts w:ascii="Times New Roman" w:eastAsiaTheme="minorHAnsi" w:hAnsi="Times New Roman"/>
          <w:color w:val="000000" w:themeColor="text1"/>
          <w:kern w:val="2"/>
          <w:szCs w:val="22"/>
          <w:lang w:val="es-MX"/>
          <w14:ligatures w14:val="standardContextual"/>
        </w:rPr>
        <w:t xml:space="preserve">que </w:t>
      </w:r>
      <w:r w:rsidRPr="00A632C4">
        <w:rPr>
          <w:rFonts w:ascii="Times New Roman" w:eastAsiaTheme="minorHAnsi" w:hAnsi="Times New Roman"/>
          <w:color w:val="000000" w:themeColor="text1"/>
          <w:kern w:val="2"/>
          <w:szCs w:val="22"/>
          <w:lang w:val="es-MX"/>
          <w14:ligatures w14:val="standardContextual"/>
        </w:rPr>
        <w:t xml:space="preserve">los Estados </w:t>
      </w:r>
      <w:r w:rsidR="009052D2" w:rsidRPr="00A632C4">
        <w:rPr>
          <w:rFonts w:ascii="Times New Roman" w:eastAsiaTheme="minorHAnsi" w:hAnsi="Times New Roman"/>
          <w:color w:val="000000" w:themeColor="text1"/>
          <w:kern w:val="2"/>
          <w:szCs w:val="22"/>
          <w:lang w:val="es-MX"/>
          <w14:ligatures w14:val="standardContextual"/>
        </w:rPr>
        <w:t>promuevan</w:t>
      </w:r>
      <w:r w:rsidRPr="00A632C4">
        <w:rPr>
          <w:rFonts w:ascii="Times New Roman" w:eastAsiaTheme="minorHAnsi" w:hAnsi="Times New Roman"/>
          <w:color w:val="000000" w:themeColor="text1"/>
          <w:kern w:val="2"/>
          <w:szCs w:val="22"/>
          <w:lang w:val="es-MX"/>
          <w14:ligatures w14:val="standardContextual"/>
        </w:rPr>
        <w:t xml:space="preserve"> políticas dirigidas a eliminar todas las formas de discriminación contra las mujeres, en especial con relación a la tierra</w:t>
      </w:r>
      <w:r w:rsidR="00556954" w:rsidRPr="00A632C4">
        <w:rPr>
          <w:rFonts w:ascii="Times New Roman" w:eastAsiaTheme="minorHAnsi" w:hAnsi="Times New Roman"/>
          <w:color w:val="000000" w:themeColor="text1"/>
          <w:kern w:val="2"/>
          <w:szCs w:val="22"/>
          <w:lang w:val="es-MX"/>
          <w14:ligatures w14:val="standardContextual"/>
        </w:rPr>
        <w:t>,</w:t>
      </w:r>
    </w:p>
    <w:bookmarkEnd w:id="9"/>
    <w:p w14:paraId="18CC1559" w14:textId="5BBEBE98"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p>
    <w:p w14:paraId="685BC0AF"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r w:rsidRPr="00A632C4">
        <w:rPr>
          <w:rFonts w:ascii="Times New Roman" w:eastAsiaTheme="minorHAnsi" w:hAnsi="Times New Roman"/>
          <w:kern w:val="2"/>
          <w:szCs w:val="22"/>
          <w:lang w:val="es-MX"/>
          <w14:ligatures w14:val="standardContextual"/>
        </w:rPr>
        <w:t>DECLARAN:</w:t>
      </w:r>
    </w:p>
    <w:p w14:paraId="22FBF31C"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MX"/>
          <w14:ligatures w14:val="standardContextual"/>
        </w:rPr>
      </w:pPr>
    </w:p>
    <w:p w14:paraId="6CAA2C66" w14:textId="6EF33CE1" w:rsidR="00210CA3"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 xml:space="preserve">Que entre 2024 y 2034 se </w:t>
      </w:r>
      <w:r w:rsidR="00EE380A" w:rsidRPr="00A632C4">
        <w:rPr>
          <w:rFonts w:ascii="Times New Roman" w:eastAsiaTheme="minorHAnsi" w:hAnsi="Times New Roman"/>
          <w:color w:val="000000" w:themeColor="text1"/>
          <w:kern w:val="2"/>
          <w:szCs w:val="22"/>
          <w:lang w:val="es-MX"/>
          <w14:ligatures w14:val="standardContextual"/>
        </w:rPr>
        <w:t xml:space="preserve">celebrará </w:t>
      </w:r>
      <w:r w:rsidRPr="00A632C4">
        <w:rPr>
          <w:rFonts w:ascii="Times New Roman" w:eastAsiaTheme="minorHAnsi" w:hAnsi="Times New Roman"/>
          <w:color w:val="000000" w:themeColor="text1"/>
          <w:kern w:val="2"/>
          <w:szCs w:val="22"/>
          <w:lang w:val="es-MX"/>
          <w14:ligatures w14:val="standardContextual"/>
        </w:rPr>
        <w:t>el Decenio Interamericano por los Derechos de Todas las Mujeres, Adolescentes y Niñas en entornos Rurales de las Américas, con el objetivo de promover medidas progresivas para el avance de todos sus derechos y la erradicación de todas las formas de discriminación que enfrentan</w:t>
      </w:r>
      <w:r w:rsidR="00EE380A" w:rsidRPr="00A632C4">
        <w:rPr>
          <w:rFonts w:ascii="Times New Roman" w:eastAsiaTheme="minorHAnsi" w:hAnsi="Times New Roman"/>
          <w:color w:val="000000" w:themeColor="text1"/>
          <w:kern w:val="2"/>
          <w:szCs w:val="22"/>
          <w:lang w:val="es-MX"/>
          <w14:ligatures w14:val="standardContextual"/>
        </w:rPr>
        <w:t>.</w:t>
      </w:r>
    </w:p>
    <w:p w14:paraId="3D11C4DA" w14:textId="5DC1BE30"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DB9B270" w14:textId="04737D33" w:rsidR="005008E7"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lastRenderedPageBreak/>
        <w:t>Que el Decenio Interamericano por los Derechos de Todas las Mujeres, Adolescentes y Niñas en entornos Rurales de las Américas será dedicado a la promoción, protección y defensa de los derechos y la visibilidad de todas las mujeres, adolescentes y niñas en entornos rurales, aplicando un enfoque interseccional, entendido como la interconexión de formas múltiples de discriminación, exclusión y desigualdad</w:t>
      </w:r>
      <w:r w:rsidR="00EE380A" w:rsidRPr="00A632C4">
        <w:rPr>
          <w:rFonts w:ascii="Times New Roman" w:eastAsiaTheme="minorHAnsi" w:hAnsi="Times New Roman"/>
          <w:color w:val="000000" w:themeColor="text1"/>
          <w:kern w:val="2"/>
          <w:szCs w:val="22"/>
          <w:lang w:val="es-MX"/>
          <w14:ligatures w14:val="standardContextual"/>
        </w:rPr>
        <w:t>.</w:t>
      </w:r>
    </w:p>
    <w:p w14:paraId="07FF6B53"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6CA8450A" w14:textId="502F4261" w:rsidR="00210CA3" w:rsidRPr="00A632C4" w:rsidRDefault="00A72F19"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bCs/>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Que, p</w:t>
      </w:r>
      <w:r w:rsidR="005008E7" w:rsidRPr="00A632C4">
        <w:rPr>
          <w:rFonts w:ascii="Times New Roman" w:eastAsiaTheme="minorHAnsi" w:hAnsi="Times New Roman"/>
          <w:color w:val="000000" w:themeColor="text1"/>
          <w:kern w:val="2"/>
          <w:szCs w:val="22"/>
          <w:lang w:val="es-MX"/>
          <w14:ligatures w14:val="standardContextual"/>
        </w:rPr>
        <w:t xml:space="preserve">ara la </w:t>
      </w:r>
      <w:r w:rsidR="00EE380A" w:rsidRPr="00A632C4">
        <w:rPr>
          <w:rFonts w:ascii="Times New Roman" w:eastAsiaTheme="minorHAnsi" w:hAnsi="Times New Roman"/>
          <w:color w:val="000000" w:themeColor="text1"/>
          <w:kern w:val="2"/>
          <w:szCs w:val="22"/>
          <w:lang w:val="es-MX"/>
          <w14:ligatures w14:val="standardContextual"/>
        </w:rPr>
        <w:t xml:space="preserve">celebración </w:t>
      </w:r>
      <w:r w:rsidR="005008E7" w:rsidRPr="00A632C4">
        <w:rPr>
          <w:rFonts w:ascii="Times New Roman" w:eastAsiaTheme="minorHAnsi" w:hAnsi="Times New Roman"/>
          <w:color w:val="000000" w:themeColor="text1"/>
          <w:kern w:val="2"/>
          <w:szCs w:val="22"/>
          <w:lang w:val="es-MX"/>
          <w14:ligatures w14:val="standardContextual"/>
        </w:rPr>
        <w:t xml:space="preserve">de este Decenio, se le encomienda a la </w:t>
      </w:r>
      <w:r w:rsidR="00EE380A" w:rsidRPr="00A632C4">
        <w:rPr>
          <w:rFonts w:ascii="Times New Roman" w:eastAsiaTheme="minorHAnsi" w:hAnsi="Times New Roman"/>
          <w:color w:val="000000" w:themeColor="text1"/>
          <w:kern w:val="2"/>
          <w:szCs w:val="22"/>
          <w:lang w:val="es-MX"/>
          <w14:ligatures w14:val="standardContextual"/>
        </w:rPr>
        <w:t>Comisión Interamericana de Mujeres</w:t>
      </w:r>
      <w:r w:rsidR="001B7111" w:rsidRPr="00A632C4">
        <w:rPr>
          <w:rFonts w:ascii="Times New Roman" w:eastAsiaTheme="minorHAnsi" w:hAnsi="Times New Roman"/>
          <w:color w:val="000000" w:themeColor="text1"/>
          <w:kern w:val="2"/>
          <w:szCs w:val="22"/>
          <w:lang w:val="es-MX"/>
          <w14:ligatures w14:val="standardContextual"/>
        </w:rPr>
        <w:t xml:space="preserve"> (CIM)</w:t>
      </w:r>
      <w:r w:rsidR="005008E7" w:rsidRPr="00A632C4">
        <w:rPr>
          <w:rFonts w:ascii="Times New Roman" w:eastAsiaTheme="minorHAnsi" w:hAnsi="Times New Roman"/>
          <w:color w:val="000000" w:themeColor="text1"/>
          <w:kern w:val="2"/>
          <w:szCs w:val="22"/>
          <w:lang w:val="es-MX"/>
          <w14:ligatures w14:val="standardContextual"/>
        </w:rPr>
        <w:t xml:space="preserve"> </w:t>
      </w:r>
      <w:r w:rsidR="00EE380A" w:rsidRPr="00A632C4">
        <w:rPr>
          <w:rFonts w:ascii="Times New Roman" w:eastAsiaTheme="minorHAnsi" w:hAnsi="Times New Roman"/>
          <w:color w:val="000000" w:themeColor="text1"/>
          <w:kern w:val="2"/>
          <w:szCs w:val="22"/>
          <w:lang w:val="es-MX"/>
          <w14:ligatures w14:val="standardContextual"/>
        </w:rPr>
        <w:t xml:space="preserve">que </w:t>
      </w:r>
      <w:r w:rsidR="005008E7" w:rsidRPr="00A632C4">
        <w:rPr>
          <w:rFonts w:ascii="Times New Roman" w:eastAsiaTheme="minorHAnsi" w:hAnsi="Times New Roman"/>
          <w:color w:val="000000" w:themeColor="text1"/>
          <w:kern w:val="2"/>
          <w:szCs w:val="22"/>
          <w:lang w:val="es-MX"/>
          <w14:ligatures w14:val="standardContextual"/>
        </w:rPr>
        <w:t>coordin</w:t>
      </w:r>
      <w:r w:rsidR="00EE380A" w:rsidRPr="00A632C4">
        <w:rPr>
          <w:rFonts w:ascii="Times New Roman" w:eastAsiaTheme="minorHAnsi" w:hAnsi="Times New Roman"/>
          <w:color w:val="000000" w:themeColor="text1"/>
          <w:kern w:val="2"/>
          <w:szCs w:val="22"/>
          <w:lang w:val="es-MX"/>
          <w14:ligatures w14:val="standardContextual"/>
        </w:rPr>
        <w:t>e</w:t>
      </w:r>
      <w:r w:rsidR="005008E7" w:rsidRPr="00A632C4">
        <w:rPr>
          <w:rFonts w:ascii="Times New Roman" w:eastAsiaTheme="minorHAnsi" w:hAnsi="Times New Roman"/>
          <w:color w:val="000000" w:themeColor="text1"/>
          <w:kern w:val="2"/>
          <w:szCs w:val="22"/>
          <w:lang w:val="es-MX"/>
          <w14:ligatures w14:val="standardContextual"/>
        </w:rPr>
        <w:t xml:space="preserve"> la generación de espacios, acciones y actividades concretas para visibilizar la situación de todas las mujeres</w:t>
      </w:r>
      <w:r w:rsidR="00EE380A" w:rsidRPr="00A632C4">
        <w:rPr>
          <w:rFonts w:ascii="Times New Roman" w:eastAsiaTheme="minorHAnsi" w:hAnsi="Times New Roman"/>
          <w:color w:val="000000" w:themeColor="text1"/>
          <w:kern w:val="2"/>
          <w:szCs w:val="22"/>
          <w:lang w:val="es-MX"/>
          <w14:ligatures w14:val="standardContextual"/>
        </w:rPr>
        <w:t>,</w:t>
      </w:r>
      <w:r w:rsidR="005008E7" w:rsidRPr="00A632C4">
        <w:rPr>
          <w:rFonts w:ascii="Times New Roman" w:eastAsiaTheme="minorHAnsi" w:hAnsi="Times New Roman"/>
          <w:color w:val="000000" w:themeColor="text1"/>
          <w:kern w:val="2"/>
          <w:szCs w:val="22"/>
          <w:lang w:val="es-MX"/>
          <w14:ligatures w14:val="standardContextual"/>
        </w:rPr>
        <w:t xml:space="preserve"> adolescentes y niñas en entornos rurales y sus derechos y para fortalecer su capacidad para liderar y participar en procesos de toma de decisiones y formulación de políticas públicas</w:t>
      </w:r>
      <w:r w:rsidR="00EE380A" w:rsidRPr="00A632C4">
        <w:rPr>
          <w:rFonts w:ascii="Times New Roman" w:eastAsiaTheme="minorHAnsi" w:hAnsi="Times New Roman"/>
          <w:color w:val="000000" w:themeColor="text1"/>
          <w:kern w:val="2"/>
          <w:szCs w:val="22"/>
          <w:lang w:val="es-MX"/>
          <w14:ligatures w14:val="standardContextual"/>
        </w:rPr>
        <w:t>;</w:t>
      </w:r>
      <w:r w:rsidR="005008E7" w:rsidRPr="00A632C4">
        <w:rPr>
          <w:rFonts w:ascii="Times New Roman" w:eastAsiaTheme="minorHAnsi" w:hAnsi="Times New Roman"/>
          <w:color w:val="000000" w:themeColor="text1"/>
          <w:kern w:val="2"/>
          <w:szCs w:val="22"/>
          <w:lang w:val="es-MX"/>
          <w14:ligatures w14:val="standardContextual"/>
        </w:rPr>
        <w:t xml:space="preserve"> </w:t>
      </w:r>
      <w:r w:rsidR="00EE380A" w:rsidRPr="00A632C4">
        <w:rPr>
          <w:rFonts w:ascii="Times New Roman" w:eastAsiaTheme="minorHAnsi" w:hAnsi="Times New Roman"/>
          <w:color w:val="000000" w:themeColor="text1"/>
          <w:kern w:val="2"/>
          <w:szCs w:val="22"/>
          <w:lang w:val="es-MX"/>
          <w14:ligatures w14:val="standardContextual"/>
        </w:rPr>
        <w:t>a</w:t>
      </w:r>
      <w:r w:rsidR="005008E7" w:rsidRPr="00A632C4">
        <w:rPr>
          <w:rFonts w:ascii="Times New Roman" w:eastAsiaTheme="minorHAnsi" w:hAnsi="Times New Roman"/>
          <w:color w:val="000000" w:themeColor="text1"/>
          <w:kern w:val="2"/>
          <w:szCs w:val="22"/>
          <w:lang w:val="es-MX"/>
          <w14:ligatures w14:val="standardContextual"/>
        </w:rPr>
        <w:t xml:space="preserve">sí como identificar oportunidades de colaboración, coordinación y sinergias con las agencias, órganos y organismos de la </w:t>
      </w:r>
      <w:r w:rsidR="001B7111" w:rsidRPr="00A632C4">
        <w:rPr>
          <w:rFonts w:ascii="Times New Roman" w:eastAsiaTheme="minorHAnsi" w:hAnsi="Times New Roman"/>
          <w:color w:val="000000" w:themeColor="text1"/>
          <w:kern w:val="2"/>
          <w:szCs w:val="22"/>
          <w:lang w:val="es-MX"/>
          <w14:ligatures w14:val="standardContextual"/>
        </w:rPr>
        <w:t>Organización de los Estados Americanos</w:t>
      </w:r>
      <w:r w:rsidR="005008E7" w:rsidRPr="00A632C4">
        <w:rPr>
          <w:rFonts w:ascii="Times New Roman" w:eastAsiaTheme="minorHAnsi" w:hAnsi="Times New Roman"/>
          <w:color w:val="000000" w:themeColor="text1"/>
          <w:kern w:val="2"/>
          <w:szCs w:val="22"/>
          <w:lang w:val="es-MX"/>
          <w14:ligatures w14:val="standardContextual"/>
        </w:rPr>
        <w:t>,</w:t>
      </w:r>
      <w:r w:rsidR="00210CA3" w:rsidRPr="00A632C4">
        <w:rPr>
          <w:rFonts w:ascii="Times New Roman" w:eastAsiaTheme="minorHAnsi" w:hAnsi="Times New Roman"/>
          <w:color w:val="000000" w:themeColor="text1"/>
          <w:kern w:val="2"/>
          <w:szCs w:val="22"/>
          <w:lang w:val="es-MX"/>
          <w14:ligatures w14:val="standardContextual"/>
        </w:rPr>
        <w:t xml:space="preserve"> </w:t>
      </w:r>
      <w:r w:rsidR="005008E7" w:rsidRPr="00A632C4">
        <w:rPr>
          <w:rFonts w:ascii="Times New Roman" w:eastAsiaTheme="minorHAnsi" w:hAnsi="Times New Roman"/>
          <w:color w:val="000000" w:themeColor="text1"/>
          <w:kern w:val="2"/>
          <w:szCs w:val="22"/>
          <w:lang w:val="es-MX"/>
          <w14:ligatures w14:val="standardContextual"/>
        </w:rPr>
        <w:t>de la región y del sistema interamericano que trabajan para la promoción, protección y defensa de los derechos de todas las mujeres, adolescentes y niñas en entornos rurales, inclu</w:t>
      </w:r>
      <w:r w:rsidR="001B7111" w:rsidRPr="00A632C4">
        <w:rPr>
          <w:rFonts w:ascii="Times New Roman" w:eastAsiaTheme="minorHAnsi" w:hAnsi="Times New Roman"/>
          <w:color w:val="000000" w:themeColor="text1"/>
          <w:kern w:val="2"/>
          <w:szCs w:val="22"/>
          <w:lang w:val="es-MX"/>
          <w14:ligatures w14:val="standardContextual"/>
        </w:rPr>
        <w:t>s</w:t>
      </w:r>
      <w:r w:rsidR="005008E7" w:rsidRPr="00A632C4">
        <w:rPr>
          <w:rFonts w:ascii="Times New Roman" w:eastAsiaTheme="minorHAnsi" w:hAnsi="Times New Roman"/>
          <w:color w:val="000000" w:themeColor="text1"/>
          <w:kern w:val="2"/>
          <w:szCs w:val="22"/>
          <w:lang w:val="es-MX"/>
          <w14:ligatures w14:val="standardContextual"/>
        </w:rPr>
        <w:t xml:space="preserve">o pero </w:t>
      </w:r>
      <w:r w:rsidR="001B7111" w:rsidRPr="00A632C4">
        <w:rPr>
          <w:rFonts w:ascii="Times New Roman" w:eastAsiaTheme="minorHAnsi" w:hAnsi="Times New Roman"/>
          <w:color w:val="000000" w:themeColor="text1"/>
          <w:kern w:val="2"/>
          <w:szCs w:val="22"/>
          <w:lang w:val="es-MX"/>
          <w14:ligatures w14:val="standardContextual"/>
        </w:rPr>
        <w:t>sin limitarse</w:t>
      </w:r>
      <w:r w:rsidR="005008E7" w:rsidRPr="00A632C4">
        <w:rPr>
          <w:rFonts w:ascii="Times New Roman" w:eastAsiaTheme="minorHAnsi" w:hAnsi="Times New Roman"/>
          <w:color w:val="000000" w:themeColor="text1"/>
          <w:kern w:val="2"/>
          <w:szCs w:val="22"/>
          <w:lang w:val="es-MX"/>
          <w14:ligatures w14:val="standardContextual"/>
        </w:rPr>
        <w:t xml:space="preserve"> a la Comisión Interamericana de Derechos Humanos (CIDH), la Secretaría Ejecutiva para el Desarrollo Integral, la Secretaría de Acceso a Derechos y Equidad, el Instituto Interamericano de Cooperación para la Agricultura, la Comisión Interamericana de Telecomunicaciones y la Red de Mujeres Rurales de América Latina y el Caribe</w:t>
      </w:r>
      <w:r w:rsidR="00556954" w:rsidRPr="00A632C4">
        <w:rPr>
          <w:rFonts w:ascii="Times New Roman" w:eastAsiaTheme="minorHAnsi" w:hAnsi="Times New Roman"/>
          <w:color w:val="000000" w:themeColor="text1"/>
          <w:kern w:val="2"/>
          <w:szCs w:val="22"/>
          <w:lang w:val="es-MX"/>
          <w14:ligatures w14:val="standardContextual"/>
        </w:rPr>
        <w:t>.</w:t>
      </w:r>
    </w:p>
    <w:p w14:paraId="5F920EAC" w14:textId="577633A6"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0149C982" w14:textId="3C19BAFF" w:rsidR="005008E7"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Que los Estados Miembros reconocen la necesidad de destinar y gestionar mayores recursos para los órganos y organismos de la OEA que trabajan para proteger y promover los derechos de todas las mujeres, adolescentes y niñas, por lo que instan a brindar apoyos financieros y materiales, ya sea mediante contribuciones voluntarias u otros mecanismos, a la CIM, al Mecanismo de Seguimiento de la Convención de Belém do Pará, a la CIDH y al Grupo de Trabajo</w:t>
      </w:r>
      <w:r w:rsidR="00A72F19" w:rsidRPr="00A632C4">
        <w:rPr>
          <w:rFonts w:ascii="Times New Roman" w:eastAsiaTheme="minorHAnsi" w:hAnsi="Times New Roman"/>
          <w:color w:val="000000" w:themeColor="text1"/>
          <w:kern w:val="2"/>
          <w:szCs w:val="22"/>
          <w:lang w:val="es-MX"/>
          <w14:ligatures w14:val="standardContextual"/>
        </w:rPr>
        <w:t xml:space="preserve"> para el Análisis de los Informes Nacionales Previstos en</w:t>
      </w:r>
      <w:r w:rsidRPr="00A632C4">
        <w:rPr>
          <w:rFonts w:ascii="Times New Roman" w:eastAsiaTheme="minorHAnsi" w:hAnsi="Times New Roman"/>
          <w:color w:val="000000" w:themeColor="text1"/>
          <w:kern w:val="2"/>
          <w:szCs w:val="22"/>
          <w:lang w:val="es-MX"/>
          <w14:ligatures w14:val="standardContextual"/>
        </w:rPr>
        <w:t xml:space="preserve"> el Protocolo de San Salvador</w:t>
      </w:r>
      <w:r w:rsidRPr="00A632C4">
        <w:rPr>
          <w:rFonts w:ascii="Times New Roman" w:eastAsiaTheme="minorHAnsi" w:hAnsi="Times New Roman"/>
          <w:color w:val="000000" w:themeColor="text1"/>
          <w:kern w:val="2"/>
          <w:szCs w:val="22"/>
          <w:vertAlign w:val="superscript"/>
          <w:lang w:val="es-MX"/>
          <w14:ligatures w14:val="standardContextual"/>
        </w:rPr>
        <w:footnoteReference w:id="4"/>
      </w:r>
      <w:r w:rsidRPr="00A632C4">
        <w:rPr>
          <w:rFonts w:ascii="Times New Roman" w:eastAsiaTheme="minorHAnsi" w:hAnsi="Times New Roman"/>
          <w:color w:val="000000" w:themeColor="text1"/>
          <w:kern w:val="2"/>
          <w:szCs w:val="22"/>
          <w:vertAlign w:val="superscript"/>
          <w:lang w:val="es-MX"/>
          <w14:ligatures w14:val="standardContextual"/>
        </w:rPr>
        <w:t>/</w:t>
      </w:r>
      <w:r w:rsidR="00A72F19" w:rsidRPr="00A632C4">
        <w:rPr>
          <w:rFonts w:ascii="Times New Roman" w:eastAsiaTheme="minorHAnsi" w:hAnsi="Times New Roman"/>
          <w:color w:val="000000" w:themeColor="text1"/>
          <w:kern w:val="2"/>
          <w:szCs w:val="22"/>
          <w:lang w:val="es-MX"/>
          <w14:ligatures w14:val="standardContextual"/>
        </w:rPr>
        <w:t>.</w:t>
      </w:r>
    </w:p>
    <w:p w14:paraId="06C43EB8"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MX"/>
          <w14:ligatures w14:val="standardContextual"/>
        </w:rPr>
      </w:pPr>
    </w:p>
    <w:p w14:paraId="17F08664" w14:textId="564C2ADD" w:rsidR="00210CA3" w:rsidRPr="00A632C4" w:rsidRDefault="005008E7" w:rsidP="00DF758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bCs/>
          <w:color w:val="000000" w:themeColor="text1"/>
          <w:kern w:val="2"/>
          <w:szCs w:val="22"/>
          <w:lang w:val="es-MX"/>
          <w14:ligatures w14:val="standardContextual"/>
        </w:rPr>
      </w:pPr>
      <w:r w:rsidRPr="00A632C4">
        <w:rPr>
          <w:rFonts w:ascii="Times New Roman" w:eastAsiaTheme="minorHAnsi" w:hAnsi="Times New Roman"/>
          <w:color w:val="000000" w:themeColor="text1"/>
          <w:kern w:val="2"/>
          <w:szCs w:val="22"/>
          <w:lang w:val="es-MX"/>
          <w14:ligatures w14:val="standardContextual"/>
        </w:rPr>
        <w:t xml:space="preserve">Que en </w:t>
      </w:r>
      <w:r w:rsidR="00A72F19" w:rsidRPr="00A632C4">
        <w:rPr>
          <w:rFonts w:ascii="Times New Roman" w:eastAsiaTheme="minorHAnsi" w:hAnsi="Times New Roman"/>
          <w:color w:val="000000" w:themeColor="text1"/>
          <w:kern w:val="2"/>
          <w:szCs w:val="22"/>
          <w:lang w:val="es-MX"/>
          <w14:ligatures w14:val="standardContextual"/>
        </w:rPr>
        <w:t>el</w:t>
      </w:r>
      <w:r w:rsidRPr="00A632C4">
        <w:rPr>
          <w:rFonts w:ascii="Times New Roman" w:eastAsiaTheme="minorHAnsi" w:hAnsi="Times New Roman"/>
          <w:color w:val="000000" w:themeColor="text1"/>
          <w:kern w:val="2"/>
          <w:szCs w:val="22"/>
          <w:lang w:val="es-MX"/>
          <w14:ligatures w14:val="standardContextual"/>
        </w:rPr>
        <w:t xml:space="preserve"> otoño de 2023 el Consejo</w:t>
      </w:r>
      <w:r w:rsidR="00A72F19" w:rsidRPr="00A632C4">
        <w:rPr>
          <w:rFonts w:ascii="Times New Roman" w:eastAsiaTheme="minorHAnsi" w:hAnsi="Times New Roman"/>
          <w:color w:val="000000" w:themeColor="text1"/>
          <w:kern w:val="2"/>
          <w:szCs w:val="22"/>
          <w:lang w:val="es-MX"/>
          <w14:ligatures w14:val="standardContextual"/>
        </w:rPr>
        <w:t xml:space="preserve"> </w:t>
      </w:r>
      <w:r w:rsidR="001B46CB" w:rsidRPr="00A632C4">
        <w:rPr>
          <w:rFonts w:ascii="Times New Roman" w:eastAsiaTheme="minorHAnsi" w:hAnsi="Times New Roman"/>
          <w:color w:val="000000" w:themeColor="text1"/>
          <w:kern w:val="2"/>
          <w:szCs w:val="22"/>
          <w:lang w:val="es-MX"/>
          <w14:ligatures w14:val="standardContextual"/>
        </w:rPr>
        <w:t>Permanente</w:t>
      </w:r>
      <w:r w:rsidR="00A72F19" w:rsidRPr="00A632C4">
        <w:rPr>
          <w:rFonts w:ascii="Times New Roman" w:eastAsiaTheme="minorHAnsi" w:hAnsi="Times New Roman"/>
          <w:color w:val="000000" w:themeColor="text1"/>
          <w:kern w:val="2"/>
          <w:szCs w:val="22"/>
          <w:lang w:val="es-MX"/>
          <w14:ligatures w14:val="standardContextual"/>
        </w:rPr>
        <w:t xml:space="preserve"> de la OEA</w:t>
      </w:r>
      <w:r w:rsidRPr="00A632C4">
        <w:rPr>
          <w:rFonts w:ascii="Times New Roman" w:eastAsiaTheme="minorHAnsi" w:hAnsi="Times New Roman"/>
          <w:color w:val="000000" w:themeColor="text1"/>
          <w:kern w:val="2"/>
          <w:szCs w:val="22"/>
          <w:lang w:val="es-MX"/>
          <w14:ligatures w14:val="standardContextual"/>
        </w:rPr>
        <w:t xml:space="preserve"> se reunirá para discutir los temas destacados en esta </w:t>
      </w:r>
      <w:r w:rsidR="00A72F19" w:rsidRPr="00A632C4">
        <w:rPr>
          <w:rFonts w:ascii="Times New Roman" w:eastAsiaTheme="minorHAnsi" w:hAnsi="Times New Roman"/>
          <w:color w:val="000000" w:themeColor="text1"/>
          <w:kern w:val="2"/>
          <w:szCs w:val="22"/>
          <w:lang w:val="es-MX"/>
          <w14:ligatures w14:val="standardContextual"/>
        </w:rPr>
        <w:t xml:space="preserve">declaración </w:t>
      </w:r>
      <w:r w:rsidRPr="00A632C4">
        <w:rPr>
          <w:rFonts w:ascii="Times New Roman" w:eastAsiaTheme="minorHAnsi" w:hAnsi="Times New Roman"/>
          <w:color w:val="000000" w:themeColor="text1"/>
          <w:kern w:val="2"/>
          <w:szCs w:val="22"/>
          <w:lang w:val="es-MX"/>
          <w14:ligatures w14:val="standardContextual"/>
        </w:rPr>
        <w:t xml:space="preserve">y designar el Día Interamericano de </w:t>
      </w:r>
      <w:r w:rsidR="005C5FF0" w:rsidRPr="00A632C4">
        <w:rPr>
          <w:rFonts w:ascii="Times New Roman" w:eastAsiaTheme="minorHAnsi" w:hAnsi="Times New Roman"/>
          <w:color w:val="000000" w:themeColor="text1"/>
          <w:kern w:val="2"/>
          <w:szCs w:val="22"/>
          <w:lang w:val="es-MX"/>
          <w14:ligatures w14:val="standardContextual"/>
        </w:rPr>
        <w:t>Todas las</w:t>
      </w:r>
      <w:r w:rsidRPr="00A632C4">
        <w:rPr>
          <w:rFonts w:ascii="Times New Roman" w:eastAsiaTheme="minorHAnsi" w:hAnsi="Times New Roman"/>
          <w:color w:val="000000" w:themeColor="text1"/>
          <w:kern w:val="2"/>
          <w:szCs w:val="22"/>
          <w:lang w:val="es-MX"/>
          <w14:ligatures w14:val="standardContextual"/>
        </w:rPr>
        <w:t xml:space="preserve"> Mujeres, Adolescentes y Niñas Rurales.</w:t>
      </w:r>
    </w:p>
    <w:p w14:paraId="69C7E2A1" w14:textId="0E6D7364"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344E2812"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6901039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1ACAA19D" w14:textId="1115C9FA"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r w:rsidRPr="00A632C4">
        <w:rPr>
          <w:rFonts w:ascii="Times New Roman" w:eastAsiaTheme="minorHAnsi" w:hAnsi="Times New Roman"/>
          <w:kern w:val="2"/>
          <w:szCs w:val="22"/>
          <w:lang w:val="es-MX"/>
          <w14:ligatures w14:val="standardContextual"/>
        </w:rPr>
        <w:br w:type="page"/>
      </w:r>
    </w:p>
    <w:p w14:paraId="29D6ECFF"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 w:val="20"/>
          <w:lang w:val="es-MX"/>
          <w14:ligatures w14:val="standardContextual"/>
        </w:rPr>
      </w:pPr>
      <w:r w:rsidRPr="00A632C4">
        <w:rPr>
          <w:rFonts w:ascii="Times New Roman" w:eastAsiaTheme="minorHAnsi" w:hAnsi="Times New Roman"/>
          <w:kern w:val="2"/>
          <w:sz w:val="20"/>
          <w:lang w:val="es-MX"/>
          <w14:ligatures w14:val="standardContextual"/>
        </w:rPr>
        <w:lastRenderedPageBreak/>
        <w:t>NOTA A PIE DE PÁGINA</w:t>
      </w:r>
    </w:p>
    <w:p w14:paraId="354EBF97"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2918CC3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MX"/>
          <w14:ligatures w14:val="standardContextual"/>
        </w:rPr>
      </w:pPr>
    </w:p>
    <w:p w14:paraId="37600578" w14:textId="221C7609" w:rsidR="005008E7" w:rsidRPr="00A632C4" w:rsidRDefault="005008E7" w:rsidP="00DF7585">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eastAsia="Times New Roman" w:hAnsi="Times New Roman"/>
          <w:sz w:val="20"/>
          <w:lang w:val="es-MX"/>
        </w:rPr>
      </w:pPr>
      <w:r w:rsidRPr="00A632C4">
        <w:rPr>
          <w:rFonts w:ascii="Times New Roman" w:eastAsiaTheme="minorHAnsi" w:hAnsi="Times New Roman"/>
          <w:kern w:val="2"/>
          <w:sz w:val="20"/>
          <w:lang w:val="es-MX"/>
          <w14:ligatures w14:val="standardContextual"/>
        </w:rPr>
        <w:t>…</w:t>
      </w:r>
      <w:r w:rsidRPr="00A632C4">
        <w:rPr>
          <w:rFonts w:ascii="Times New Roman" w:eastAsia="Times New Roman" w:hAnsi="Times New Roman"/>
          <w:sz w:val="20"/>
          <w:lang w:val="es-MX"/>
        </w:rPr>
        <w:t>como universal, en especial en la protección de los derechos de todas las mujeres, adolescentes y niñas, en todos los ámbitos, de manera equitativa y sin discriminación de ningún tipo.</w:t>
      </w:r>
    </w:p>
    <w:p w14:paraId="79BEA71B"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textAlignment w:val="baseline"/>
        <w:rPr>
          <w:rFonts w:ascii="Times New Roman" w:eastAsia="Times New Roman" w:hAnsi="Times New Roman"/>
          <w:sz w:val="20"/>
          <w:lang w:val="es-MX"/>
        </w:rPr>
      </w:pPr>
    </w:p>
    <w:p w14:paraId="221DA0D6"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Para El Salvador, todos los órganos y organismos del sistema interamericano desempeñan un rol fundamental y complementario en cumplimiento de los propósitos y principios de la Carta de la Organización de Estados Americanos, por lo cual considera esencial evitar listados que excluyan otros organismos de promoción y protección.</w:t>
      </w:r>
    </w:p>
    <w:p w14:paraId="65AFE61D"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es-MX"/>
        </w:rPr>
      </w:pPr>
    </w:p>
    <w:p w14:paraId="281BE577" w14:textId="72E3E994"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eastAsia="es-ES"/>
        </w:rPr>
      </w:pPr>
      <w:r w:rsidRPr="00A632C4">
        <w:rPr>
          <w:rFonts w:ascii="Times New Roman" w:eastAsia="Times New Roman" w:hAnsi="Times New Roman"/>
          <w:sz w:val="20"/>
          <w:lang w:val="es-MX"/>
        </w:rPr>
        <w:t>Bajo el sistema interamericano de derechos humanos, la asignación de recursos para los órganos y organismos de la OEA que trabajan para proteger y promover los derechos de todas las mujeres, adolescentes y niñas debe ser distribuida de manera integral y balanceada.</w:t>
      </w:r>
    </w:p>
    <w:p w14:paraId="513ED488" w14:textId="77777777" w:rsidR="005008E7" w:rsidRPr="00A632C4" w:rsidRDefault="005008E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Theme="minorHAnsi" w:hAnsi="Times New Roman"/>
          <w:kern w:val="2"/>
          <w:szCs w:val="22"/>
          <w:lang w:val="es-MX"/>
          <w14:ligatures w14:val="standardContextual"/>
        </w:rPr>
      </w:pPr>
    </w:p>
    <w:p w14:paraId="240EA2B0" w14:textId="77777777" w:rsidR="008764D5" w:rsidRPr="00A632C4" w:rsidRDefault="008764D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CE531A0" w14:textId="7FADC54D"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2472DCF"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24"/>
          <w:headerReference w:type="default" r:id="rId25"/>
          <w:headerReference w:type="first" r:id="rId26"/>
          <w:footnotePr>
            <w:numRestart w:val="eachSect"/>
          </w:footnotePr>
          <w:type w:val="oddPage"/>
          <w:pgSz w:w="12240" w:h="15840" w:code="1"/>
          <w:pgMar w:top="2160" w:right="1570" w:bottom="1296" w:left="1699" w:header="720" w:footer="720" w:gutter="0"/>
          <w:cols w:space="720"/>
          <w:titlePg/>
          <w:docGrid w:linePitch="326"/>
        </w:sectPr>
      </w:pPr>
    </w:p>
    <w:p w14:paraId="08F1FB97" w14:textId="55D9AB09" w:rsidR="002E57C3" w:rsidRPr="00A632C4" w:rsidRDefault="002E57C3" w:rsidP="00DF7585">
      <w:pPr>
        <w:pStyle w:val="Heading1"/>
        <w:keepNext w:val="0"/>
        <w:keepLines w:val="0"/>
        <w:widowControl/>
        <w:jc w:val="center"/>
        <w:rPr>
          <w:rFonts w:ascii="Times New Roman" w:hAnsi="Times New Roman" w:cs="Times New Roman"/>
          <w:color w:val="auto"/>
          <w:sz w:val="22"/>
          <w:szCs w:val="22"/>
          <w:lang w:val="es-MX" w:eastAsia="es-ES_tradnl"/>
        </w:rPr>
      </w:pPr>
      <w:bookmarkStart w:id="10" w:name="_Toc138436457"/>
      <w:bookmarkStart w:id="11" w:name="_Toc138437133"/>
      <w:r w:rsidRPr="00A632C4">
        <w:rPr>
          <w:rFonts w:ascii="Times New Roman" w:hAnsi="Times New Roman" w:cs="Times New Roman"/>
          <w:color w:val="auto"/>
          <w:sz w:val="22"/>
          <w:szCs w:val="22"/>
          <w:lang w:val="es-MX"/>
        </w:rPr>
        <w:lastRenderedPageBreak/>
        <w:t xml:space="preserve">AG/RES. </w:t>
      </w:r>
      <w:r w:rsidR="009A6CF4" w:rsidRPr="00A632C4">
        <w:rPr>
          <w:rFonts w:ascii="Times New Roman" w:hAnsi="Times New Roman" w:cs="Times New Roman"/>
          <w:color w:val="auto"/>
          <w:sz w:val="22"/>
          <w:szCs w:val="22"/>
          <w:lang w:val="es-MX"/>
        </w:rPr>
        <w:t>2997</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eastAsia="es-ES_tradnl"/>
        </w:rPr>
        <w:t>RENOVACIÓN DE RESOLUCIONES Y MANDATOS ENCOMENDADOS AL</w:t>
      </w:r>
      <w:r w:rsidRPr="00A632C4">
        <w:rPr>
          <w:rFonts w:ascii="Times New Roman" w:hAnsi="Times New Roman" w:cs="Times New Roman"/>
          <w:color w:val="auto"/>
          <w:sz w:val="22"/>
          <w:szCs w:val="22"/>
          <w:lang w:val="es-MX" w:eastAsia="es-ES_tradnl"/>
        </w:rPr>
        <w:br/>
        <w:t>CONSEJO INTERAMERICANO PARA EL DESARROLLO INTEGRAL</w:t>
      </w:r>
      <w:r w:rsidRPr="00A632C4">
        <w:rPr>
          <w:rFonts w:ascii="Times New Roman" w:hAnsi="Times New Roman" w:cs="Times New Roman"/>
          <w:color w:val="auto"/>
          <w:sz w:val="22"/>
          <w:szCs w:val="22"/>
          <w:lang w:val="es-MX" w:eastAsia="es-ES_tradnl"/>
        </w:rPr>
        <w:br/>
        <w:t xml:space="preserve">NO IMPLEMENTADOS EN EL </w:t>
      </w:r>
      <w:r w:rsidR="008C6C35" w:rsidRPr="00A632C4">
        <w:rPr>
          <w:rFonts w:ascii="Times New Roman" w:hAnsi="Times New Roman" w:cs="Times New Roman"/>
          <w:color w:val="auto"/>
          <w:sz w:val="22"/>
          <w:szCs w:val="22"/>
          <w:lang w:val="es-MX" w:eastAsia="es-ES_tradnl"/>
        </w:rPr>
        <w:t>PERÍODO</w:t>
      </w:r>
      <w:r w:rsidRPr="00A632C4">
        <w:rPr>
          <w:rFonts w:ascii="Times New Roman" w:hAnsi="Times New Roman" w:cs="Times New Roman"/>
          <w:color w:val="auto"/>
          <w:sz w:val="22"/>
          <w:szCs w:val="22"/>
          <w:lang w:val="es-MX" w:eastAsia="es-ES_tradnl"/>
        </w:rPr>
        <w:t xml:space="preserve"> 2022-2023</w:t>
      </w:r>
      <w:bookmarkEnd w:id="10"/>
      <w:bookmarkEnd w:id="11"/>
    </w:p>
    <w:p w14:paraId="464D7758" w14:textId="77777777" w:rsidR="002E57C3" w:rsidRPr="00A632C4" w:rsidRDefault="002E57C3" w:rsidP="00DF7585">
      <w:pPr>
        <w:widowControl/>
        <w:outlineLvl w:val="1"/>
        <w:rPr>
          <w:rFonts w:ascii="Times New Roman" w:hAnsi="Times New Roman"/>
          <w:lang w:val="es-MX" w:eastAsia="es-ES_tradnl"/>
        </w:rPr>
      </w:pPr>
    </w:p>
    <w:p w14:paraId="24E83A3F" w14:textId="77777777" w:rsidR="002E57C3" w:rsidRPr="00A632C4" w:rsidRDefault="002E57C3" w:rsidP="00DF7585">
      <w:pPr>
        <w:widowControl/>
        <w:jc w:val="center"/>
        <w:rPr>
          <w:rFonts w:ascii="Times New Roman" w:hAnsi="Times New Roman"/>
          <w:lang w:val="es-MX"/>
        </w:rPr>
      </w:pPr>
      <w:bookmarkStart w:id="12" w:name="_Hlk115696422"/>
      <w:r w:rsidRPr="00A632C4">
        <w:rPr>
          <w:rFonts w:ascii="Times New Roman" w:hAnsi="Times New Roman"/>
          <w:lang w:val="es-MX"/>
        </w:rPr>
        <w:t>(Aprobada en la primera sesión plenaria celebrada el 22 de junio de 2023)</w:t>
      </w:r>
    </w:p>
    <w:bookmarkEnd w:id="12"/>
    <w:p w14:paraId="7C0F3D1A" w14:textId="77777777" w:rsidR="002E57C3" w:rsidRPr="00A632C4" w:rsidRDefault="002E57C3" w:rsidP="00DF7585">
      <w:pPr>
        <w:widowControl/>
        <w:rPr>
          <w:rFonts w:ascii="Times New Roman" w:hAnsi="Times New Roman"/>
          <w:lang w:val="es-MX"/>
        </w:rPr>
      </w:pPr>
    </w:p>
    <w:p w14:paraId="6FA813D1" w14:textId="77777777" w:rsidR="002E57C3" w:rsidRPr="00A632C4" w:rsidRDefault="002E57C3" w:rsidP="00DF7585">
      <w:pPr>
        <w:widowControl/>
        <w:rPr>
          <w:rFonts w:ascii="Times New Roman" w:hAnsi="Times New Roman"/>
          <w:lang w:val="es-MX"/>
        </w:rPr>
      </w:pPr>
    </w:p>
    <w:p w14:paraId="1E0D1F0E" w14:textId="77777777" w:rsidR="002E57C3" w:rsidRPr="00A632C4" w:rsidRDefault="002E57C3" w:rsidP="00DF7585">
      <w:pPr>
        <w:widowControl/>
        <w:ind w:firstLine="720"/>
        <w:rPr>
          <w:rFonts w:ascii="Times New Roman" w:hAnsi="Times New Roman"/>
          <w:lang w:val="es-MX" w:eastAsia="es-ES_tradnl"/>
        </w:rPr>
      </w:pPr>
      <w:r w:rsidRPr="00A632C4">
        <w:rPr>
          <w:rFonts w:ascii="Times New Roman" w:hAnsi="Times New Roman"/>
          <w:lang w:val="es-MX" w:eastAsia="es-ES_tradnl"/>
        </w:rPr>
        <w:t>LA ASAMBLEA GENERAL,</w:t>
      </w:r>
    </w:p>
    <w:p w14:paraId="786D25BD" w14:textId="77777777" w:rsidR="002E57C3" w:rsidRPr="00A632C4" w:rsidRDefault="002E57C3" w:rsidP="00DF7585">
      <w:pPr>
        <w:widowControl/>
        <w:rPr>
          <w:rFonts w:ascii="Times New Roman" w:hAnsi="Times New Roman"/>
          <w:lang w:val="es-MX"/>
        </w:rPr>
      </w:pPr>
    </w:p>
    <w:p w14:paraId="6C3FF3DF" w14:textId="431538C7" w:rsidR="00210CA3" w:rsidRPr="00A632C4" w:rsidRDefault="002E57C3" w:rsidP="00DF7585">
      <w:pPr>
        <w:widowControl/>
        <w:ind w:right="72" w:firstLine="720"/>
        <w:rPr>
          <w:rFonts w:ascii="Times New Roman" w:hAnsi="Times New Roman"/>
          <w:lang w:val="es-MX"/>
        </w:rPr>
      </w:pPr>
      <w:r w:rsidRPr="00A632C4">
        <w:rPr>
          <w:rFonts w:ascii="Times New Roman" w:hAnsi="Times New Roman"/>
          <w:lang w:val="es-MX" w:eastAsia="es-ES_tradnl"/>
        </w:rPr>
        <w:t>CONSIDERANDO la decisión de los Estados Miembros de celebrar el quincuagésimo tercer período ordinario de sesiones de la Asamblea General de la Organización de los Estados Americanos en Washington, D.</w:t>
      </w:r>
      <w:r w:rsidR="00381F89" w:rsidRPr="00A632C4">
        <w:rPr>
          <w:rFonts w:ascii="Times New Roman" w:hAnsi="Times New Roman"/>
          <w:lang w:val="es-MX" w:eastAsia="es-ES_tradnl"/>
        </w:rPr>
        <w:t xml:space="preserve"> </w:t>
      </w:r>
      <w:r w:rsidRPr="00A632C4">
        <w:rPr>
          <w:rFonts w:ascii="Times New Roman" w:hAnsi="Times New Roman"/>
          <w:lang w:val="es-MX" w:eastAsia="es-ES_tradnl"/>
        </w:rPr>
        <w:t>C., del 21 al 23 de junio de 2023,</w:t>
      </w:r>
      <w:r w:rsidRPr="00A632C4">
        <w:rPr>
          <w:rFonts w:ascii="Times New Roman" w:hAnsi="Times New Roman"/>
          <w:lang w:val="es-MX"/>
        </w:rPr>
        <w:t xml:space="preserve"> con el </w:t>
      </w:r>
      <w:r w:rsidR="00746B63" w:rsidRPr="00A632C4">
        <w:rPr>
          <w:rFonts w:ascii="Times New Roman" w:hAnsi="Times New Roman"/>
          <w:lang w:val="es-MX"/>
        </w:rPr>
        <w:t>objetivo de restablecer</w:t>
      </w:r>
      <w:r w:rsidRPr="00A632C4">
        <w:rPr>
          <w:rFonts w:ascii="Times New Roman" w:hAnsi="Times New Roman"/>
          <w:lang w:val="es-MX"/>
        </w:rPr>
        <w:t xml:space="preserve"> el ciclo de celebración de la Asamblea General en el segundo trimestre de cada año;</w:t>
      </w:r>
    </w:p>
    <w:p w14:paraId="55CD84B9" w14:textId="0160739D" w:rsidR="002E57C3" w:rsidRPr="00A632C4" w:rsidRDefault="002E57C3" w:rsidP="00DF7585">
      <w:pPr>
        <w:widowControl/>
        <w:ind w:right="72"/>
        <w:rPr>
          <w:rFonts w:ascii="Times New Roman" w:hAnsi="Times New Roman"/>
          <w:lang w:val="es-MX" w:eastAsia="es-ES_tradnl"/>
        </w:rPr>
      </w:pPr>
    </w:p>
    <w:p w14:paraId="4869852C" w14:textId="3F51C090" w:rsidR="002E57C3" w:rsidRPr="00A632C4" w:rsidRDefault="002E57C3" w:rsidP="00DF7585">
      <w:pPr>
        <w:widowControl/>
        <w:ind w:right="-29" w:firstLine="720"/>
        <w:rPr>
          <w:rFonts w:ascii="Times New Roman" w:hAnsi="Times New Roman"/>
          <w:lang w:val="es-MX" w:eastAsia="es-ES_tradnl"/>
        </w:rPr>
      </w:pPr>
      <w:r w:rsidRPr="00A632C4">
        <w:rPr>
          <w:rFonts w:ascii="Times New Roman" w:hAnsi="Times New Roman"/>
          <w:lang w:val="es-MX" w:eastAsia="es-ES_tradnl"/>
        </w:rPr>
        <w:t>RECONOCIENDO la necesidad de tomar medidas para asegurar el cumplimiento e implementación de los mandatos del Consejo Interamericano para el Desarrollo Integral</w:t>
      </w:r>
      <w:r w:rsidR="00381F89" w:rsidRPr="00A632C4">
        <w:rPr>
          <w:rFonts w:ascii="Times New Roman" w:hAnsi="Times New Roman"/>
          <w:lang w:val="es-MX" w:eastAsia="es-ES_tradnl"/>
        </w:rPr>
        <w:t xml:space="preserve"> (CIDI)</w:t>
      </w:r>
      <w:r w:rsidRPr="00A632C4">
        <w:rPr>
          <w:rFonts w:ascii="Times New Roman" w:hAnsi="Times New Roman"/>
          <w:lang w:val="es-MX" w:eastAsia="es-ES_tradnl"/>
        </w:rPr>
        <w:t xml:space="preserve"> y sus órganos subsidiarios, así como el uso más eficiente de los recursos; y</w:t>
      </w:r>
    </w:p>
    <w:p w14:paraId="1326CC44" w14:textId="77777777" w:rsidR="002E57C3" w:rsidRPr="00A632C4" w:rsidRDefault="002E57C3" w:rsidP="00DF7585">
      <w:pPr>
        <w:widowControl/>
        <w:ind w:right="-29"/>
        <w:rPr>
          <w:rFonts w:ascii="Times New Roman" w:hAnsi="Times New Roman"/>
          <w:lang w:val="es-MX" w:eastAsia="es-ES_tradnl"/>
        </w:rPr>
      </w:pPr>
    </w:p>
    <w:p w14:paraId="5EE1372A" w14:textId="6A555DF7" w:rsidR="00210CA3" w:rsidRPr="00A632C4" w:rsidRDefault="002E57C3" w:rsidP="00DF7585">
      <w:pPr>
        <w:widowControl/>
        <w:ind w:right="-29" w:firstLine="720"/>
        <w:rPr>
          <w:rFonts w:ascii="Times New Roman" w:hAnsi="Times New Roman"/>
          <w:lang w:val="es-MX" w:eastAsia="es-ES_tradnl"/>
        </w:rPr>
      </w:pPr>
      <w:r w:rsidRPr="00A632C4">
        <w:rPr>
          <w:rFonts w:ascii="Times New Roman" w:hAnsi="Times New Roman"/>
          <w:lang w:val="es-MX" w:eastAsia="es-ES_tradnl"/>
        </w:rPr>
        <w:t>TENIENDO EN CUENTA, por tanto, el tiempo limitado con que cuenta el C</w:t>
      </w:r>
      <w:r w:rsidR="00381F89" w:rsidRPr="00A632C4">
        <w:rPr>
          <w:rFonts w:ascii="Times New Roman" w:hAnsi="Times New Roman"/>
          <w:lang w:val="es-MX" w:eastAsia="es-ES_tradnl"/>
        </w:rPr>
        <w:t>IDI</w:t>
      </w:r>
      <w:r w:rsidRPr="00A632C4">
        <w:rPr>
          <w:rFonts w:ascii="Times New Roman" w:hAnsi="Times New Roman"/>
          <w:lang w:val="es-MX" w:eastAsia="es-ES_tradnl"/>
        </w:rPr>
        <w:t xml:space="preserve"> y sus órganos subsidiarios durante el período 2022-2023 para implementar todos los mandatos derivados del quincuagésimo segundo período ordinario de sesiones,</w:t>
      </w:r>
    </w:p>
    <w:p w14:paraId="3E2E69C4" w14:textId="6C7BA7CC" w:rsidR="002E57C3" w:rsidRPr="00A632C4" w:rsidRDefault="002E57C3" w:rsidP="00DF7585">
      <w:pPr>
        <w:widowControl/>
        <w:ind w:right="-29"/>
        <w:rPr>
          <w:rFonts w:ascii="Times New Roman" w:hAnsi="Times New Roman"/>
          <w:lang w:val="es-MX"/>
        </w:rPr>
      </w:pPr>
    </w:p>
    <w:p w14:paraId="159C5B46"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2A664274" w14:textId="77777777" w:rsidR="002E57C3" w:rsidRPr="00A632C4" w:rsidRDefault="002E57C3" w:rsidP="00DF7585">
      <w:pPr>
        <w:widowControl/>
        <w:rPr>
          <w:rFonts w:ascii="Times New Roman" w:hAnsi="Times New Roman"/>
          <w:lang w:val="es-MX"/>
        </w:rPr>
      </w:pPr>
    </w:p>
    <w:p w14:paraId="3010348F" w14:textId="19419051" w:rsidR="002E57C3" w:rsidRPr="00A632C4" w:rsidRDefault="002E57C3" w:rsidP="00DF7585">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MX"/>
        </w:rPr>
      </w:pPr>
      <w:r w:rsidRPr="00A632C4">
        <w:rPr>
          <w:rFonts w:ascii="Times New Roman" w:hAnsi="Times New Roman"/>
          <w:lang w:val="es-MX"/>
        </w:rPr>
        <w:t xml:space="preserve">Aprobar que </w:t>
      </w:r>
      <w:r w:rsidRPr="00A632C4">
        <w:rPr>
          <w:rFonts w:ascii="Times New Roman" w:hAnsi="Times New Roman"/>
          <w:lang w:val="es-MX" w:eastAsia="es-ES_tradnl"/>
        </w:rPr>
        <w:t xml:space="preserve">los textos de las resoluciones y mandatos en materia de desarrollo integral </w:t>
      </w:r>
      <w:r w:rsidR="00381F89" w:rsidRPr="00A632C4">
        <w:rPr>
          <w:rFonts w:ascii="Times New Roman" w:hAnsi="Times New Roman"/>
          <w:lang w:val="es-MX" w:eastAsia="es-ES_tradnl"/>
        </w:rPr>
        <w:t xml:space="preserve">aprobados </w:t>
      </w:r>
      <w:r w:rsidRPr="00A632C4">
        <w:rPr>
          <w:rFonts w:ascii="Times New Roman" w:hAnsi="Times New Roman"/>
          <w:lang w:val="es-MX" w:eastAsia="es-ES_tradnl"/>
        </w:rPr>
        <w:t>por la Asamblea General en sesiones anteriores, así como por reuniones sectoriales del Consejo Interamericano para el Desarrollo Integral</w:t>
      </w:r>
      <w:r w:rsidR="00B15343" w:rsidRPr="00A632C4">
        <w:rPr>
          <w:rFonts w:ascii="Times New Roman" w:hAnsi="Times New Roman"/>
          <w:lang w:val="es-MX" w:eastAsia="es-ES_tradnl"/>
        </w:rPr>
        <w:t xml:space="preserve"> (CIDI)</w:t>
      </w:r>
      <w:r w:rsidRPr="00A632C4">
        <w:rPr>
          <w:rFonts w:ascii="Times New Roman" w:hAnsi="Times New Roman"/>
          <w:lang w:val="es-MX" w:eastAsia="es-ES_tradnl"/>
        </w:rPr>
        <w:t xml:space="preserve"> permanezcan en pleno vigor.  Todo lo anterior no impide que, en caso </w:t>
      </w:r>
      <w:r w:rsidR="00381F89" w:rsidRPr="00A632C4">
        <w:rPr>
          <w:rFonts w:ascii="Times New Roman" w:hAnsi="Times New Roman"/>
          <w:lang w:val="es-MX" w:eastAsia="es-ES_tradnl"/>
        </w:rPr>
        <w:t xml:space="preserve">de que </w:t>
      </w:r>
      <w:r w:rsidRPr="00A632C4">
        <w:rPr>
          <w:rFonts w:ascii="Times New Roman" w:hAnsi="Times New Roman"/>
          <w:lang w:val="es-MX" w:eastAsia="es-ES_tradnl"/>
        </w:rPr>
        <w:t xml:space="preserve">se considere necesario durante este período ordinario de sesiones, la Asamblea General apruebe nuevas resoluciones independientes que los Estados Miembros </w:t>
      </w:r>
      <w:r w:rsidR="00841605" w:rsidRPr="00A632C4">
        <w:rPr>
          <w:rFonts w:ascii="Times New Roman" w:hAnsi="Times New Roman"/>
          <w:lang w:val="es-MX" w:eastAsia="es-ES_tradnl"/>
        </w:rPr>
        <w:t>presenten</w:t>
      </w:r>
      <w:r w:rsidRPr="00A632C4">
        <w:rPr>
          <w:rFonts w:ascii="Times New Roman" w:hAnsi="Times New Roman"/>
          <w:lang w:val="es-MX" w:eastAsia="es-ES_tradnl"/>
        </w:rPr>
        <w:t>.</w:t>
      </w:r>
    </w:p>
    <w:p w14:paraId="78BD124F" w14:textId="77777777" w:rsidR="002E57C3" w:rsidRPr="00A632C4" w:rsidRDefault="002E57C3" w:rsidP="00DF7585">
      <w:pPr>
        <w:widowControl/>
        <w:contextualSpacing/>
        <w:rPr>
          <w:rFonts w:ascii="Times New Roman" w:hAnsi="Times New Roman"/>
          <w:u w:val="single"/>
          <w:lang w:val="es-MX"/>
        </w:rPr>
      </w:pPr>
    </w:p>
    <w:p w14:paraId="08746207" w14:textId="5083A96A" w:rsidR="002E57C3" w:rsidRPr="00A632C4" w:rsidRDefault="002E57C3" w:rsidP="00DF7585">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MX"/>
        </w:rPr>
      </w:pPr>
      <w:r w:rsidRPr="00A632C4">
        <w:rPr>
          <w:rFonts w:ascii="Times New Roman" w:hAnsi="Times New Roman"/>
          <w:lang w:val="es-MX"/>
        </w:rPr>
        <w:t xml:space="preserve">Encomendar al </w:t>
      </w:r>
      <w:r w:rsidR="00D82DD3" w:rsidRPr="00A632C4">
        <w:rPr>
          <w:rFonts w:ascii="Times New Roman" w:hAnsi="Times New Roman"/>
          <w:lang w:val="es-MX"/>
        </w:rPr>
        <w:t>CIDI</w:t>
      </w:r>
      <w:r w:rsidRPr="00A632C4">
        <w:rPr>
          <w:rFonts w:ascii="Times New Roman" w:hAnsi="Times New Roman"/>
          <w:lang w:val="es-MX"/>
        </w:rPr>
        <w:t xml:space="preserve"> que renueve aquellas resoluciones y mandatos que no hayan podido ser implementados en el período 2022-2023 y que contin</w:t>
      </w:r>
      <w:r w:rsidR="003A7619" w:rsidRPr="00A632C4">
        <w:rPr>
          <w:rFonts w:ascii="Times New Roman" w:hAnsi="Times New Roman"/>
          <w:lang w:val="es-MX"/>
        </w:rPr>
        <w:t>ú</w:t>
      </w:r>
      <w:r w:rsidRPr="00A632C4">
        <w:rPr>
          <w:rFonts w:ascii="Times New Roman" w:hAnsi="Times New Roman"/>
          <w:lang w:val="es-MX"/>
        </w:rPr>
        <w:t>e con la implementación de los mandatos pendientes, salvo que se establezca lo contrario en una resolución específica aprobada por la Asamblea General durante este período ordinario de sesiones.</w:t>
      </w:r>
    </w:p>
    <w:p w14:paraId="73E16DCC" w14:textId="77777777" w:rsidR="002E57C3" w:rsidRPr="00A632C4" w:rsidRDefault="002E57C3" w:rsidP="00DF7585">
      <w:pPr>
        <w:widowControl/>
        <w:shd w:val="clear" w:color="auto" w:fill="FDFDFD"/>
        <w:contextualSpacing/>
        <w:rPr>
          <w:rFonts w:ascii="Times New Roman" w:hAnsi="Times New Roman"/>
          <w:lang w:val="es-MX"/>
        </w:rPr>
      </w:pPr>
    </w:p>
    <w:p w14:paraId="2A3E2159" w14:textId="77777777" w:rsidR="002E57C3" w:rsidRPr="00A632C4" w:rsidRDefault="002E57C3" w:rsidP="00DF7585">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MX"/>
        </w:rPr>
      </w:pPr>
      <w:r w:rsidRPr="00A632C4">
        <w:rPr>
          <w:rFonts w:ascii="Times New Roman" w:hAnsi="Times New Roman"/>
          <w:lang w:val="es-MX"/>
        </w:rPr>
        <w:t>Instruir</w:t>
      </w:r>
      <w:r w:rsidRPr="00A632C4">
        <w:rPr>
          <w:rFonts w:ascii="Times New Roman" w:hAnsi="Times New Roman"/>
          <w:lang w:val="es-MX" w:eastAsia="es-ES_tradnl"/>
        </w:rPr>
        <w:t xml:space="preserve"> a la Secretaría Ejecutiva para el Desarrollo Integral que brinde apoyo a los Estados Miembros en la labor de actualización e implementación de mandatos para el presente período.</w:t>
      </w:r>
    </w:p>
    <w:p w14:paraId="2C921F16" w14:textId="77777777" w:rsidR="002E57C3" w:rsidRPr="00A632C4" w:rsidRDefault="002E57C3" w:rsidP="00DF7585">
      <w:pPr>
        <w:widowControl/>
        <w:shd w:val="clear" w:color="auto" w:fill="FDFDFD"/>
        <w:contextualSpacing/>
        <w:rPr>
          <w:rFonts w:ascii="Times New Roman" w:hAnsi="Times New Roman"/>
          <w:lang w:val="es-MX"/>
        </w:rPr>
      </w:pPr>
    </w:p>
    <w:p w14:paraId="7CBF5AF7" w14:textId="2B5AB826" w:rsidR="002E57C3" w:rsidRPr="00A632C4" w:rsidRDefault="002E57C3" w:rsidP="00DF7585">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MX"/>
        </w:rPr>
      </w:pPr>
      <w:r w:rsidRPr="00A632C4">
        <w:rPr>
          <w:rFonts w:ascii="Times New Roman" w:hAnsi="Times New Roman"/>
          <w:lang w:val="es-MX" w:eastAsia="es-ES_tradnl"/>
        </w:rPr>
        <w:t xml:space="preserve">Agradecer la hospitalidad, el liderazgo y el compromiso de los Gobiernos de los Estados Miembros que fueron anfitriones y presidieron las reuniones de ministros y altas autoridades y de comisiones interamericanas en el marco del </w:t>
      </w:r>
      <w:r w:rsidR="00D82DD3" w:rsidRPr="00A632C4">
        <w:rPr>
          <w:rFonts w:ascii="Times New Roman" w:hAnsi="Times New Roman"/>
          <w:lang w:val="es-MX" w:eastAsia="es-ES_tradnl"/>
        </w:rPr>
        <w:t>CIDI</w:t>
      </w:r>
      <w:r w:rsidRPr="00A632C4">
        <w:rPr>
          <w:rFonts w:ascii="Times New Roman" w:hAnsi="Times New Roman"/>
          <w:lang w:val="es-MX" w:eastAsia="es-ES_tradnl"/>
        </w:rPr>
        <w:t xml:space="preserve"> realizad</w:t>
      </w:r>
      <w:r w:rsidR="00D82DD3" w:rsidRPr="00A632C4">
        <w:rPr>
          <w:rFonts w:ascii="Times New Roman" w:hAnsi="Times New Roman"/>
          <w:lang w:val="es-MX" w:eastAsia="es-ES_tradnl"/>
        </w:rPr>
        <w:t>a</w:t>
      </w:r>
      <w:r w:rsidRPr="00A632C4">
        <w:rPr>
          <w:rFonts w:ascii="Times New Roman" w:hAnsi="Times New Roman"/>
          <w:lang w:val="es-MX" w:eastAsia="es-ES_tradnl"/>
        </w:rPr>
        <w:t xml:space="preserve">s desde el quincuagésimo segundo </w:t>
      </w:r>
      <w:r w:rsidRPr="00A632C4">
        <w:rPr>
          <w:rFonts w:ascii="Times New Roman" w:hAnsi="Times New Roman"/>
          <w:lang w:val="es-MX"/>
        </w:rPr>
        <w:t xml:space="preserve">período ordinario de sesiones de la Asamblea General, así como agradecer a los Gobiernos de los Estados Miembros que se han comprometido a ser sede </w:t>
      </w:r>
      <w:r w:rsidR="00D82DD3" w:rsidRPr="00A632C4">
        <w:rPr>
          <w:rFonts w:ascii="Times New Roman" w:hAnsi="Times New Roman"/>
          <w:lang w:val="es-MX"/>
        </w:rPr>
        <w:t xml:space="preserve">para </w:t>
      </w:r>
      <w:r w:rsidRPr="00A632C4">
        <w:rPr>
          <w:rFonts w:ascii="Times New Roman" w:hAnsi="Times New Roman"/>
          <w:lang w:val="es-MX"/>
        </w:rPr>
        <w:t>las siguientes reuniones sectoriales en el período 2023-2024:</w:t>
      </w:r>
    </w:p>
    <w:p w14:paraId="19146C38" w14:textId="77777777" w:rsidR="00480405" w:rsidRPr="00A632C4" w:rsidRDefault="00480405" w:rsidP="00DF7585">
      <w:pPr>
        <w:widowControl/>
        <w:ind w:left="-19"/>
        <w:rPr>
          <w:rFonts w:ascii="Times New Roman" w:hAnsi="Times New Roman"/>
          <w:lang w:val="es-MX"/>
        </w:rPr>
      </w:pPr>
    </w:p>
    <w:p w14:paraId="6E56F57B" w14:textId="77777777" w:rsidR="00480405" w:rsidRPr="00A632C4" w:rsidRDefault="00480405" w:rsidP="00DF7585">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lang w:val="es-MX"/>
        </w:rPr>
      </w:pPr>
    </w:p>
    <w:tbl>
      <w:tblPr>
        <w:tblW w:w="9290" w:type="dxa"/>
        <w:jc w:val="center"/>
        <w:tblLayout w:type="fixed"/>
        <w:tblLook w:val="0400" w:firstRow="0" w:lastRow="0" w:firstColumn="0" w:lastColumn="0" w:noHBand="0" w:noVBand="1"/>
      </w:tblPr>
      <w:tblGrid>
        <w:gridCol w:w="2340"/>
        <w:gridCol w:w="3420"/>
        <w:gridCol w:w="3530"/>
      </w:tblGrid>
      <w:tr w:rsidR="002E57C3" w:rsidRPr="00A632C4" w14:paraId="1CF15E39"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411BCFA"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78B976A" w14:textId="77777777" w:rsidR="002E57C3" w:rsidRPr="00A632C4" w:rsidRDefault="002E57C3" w:rsidP="00DF7585">
            <w:pPr>
              <w:widowControl/>
              <w:ind w:left="54" w:right="14"/>
              <w:jc w:val="center"/>
              <w:rPr>
                <w:rFonts w:ascii="Times New Roman" w:eastAsia="Times New Roman" w:hAnsi="Times New Roman"/>
                <w:sz w:val="20"/>
                <w:lang w:val="es-MX"/>
              </w:rPr>
            </w:pPr>
            <w:r w:rsidRPr="00A632C4">
              <w:rPr>
                <w:rFonts w:ascii="Times New Roman" w:eastAsia="Times New Roman" w:hAnsi="Times New Roman"/>
                <w:sz w:val="20"/>
                <w:lang w:val="es-MX"/>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3C9A1E" w14:textId="77777777" w:rsidR="002E57C3" w:rsidRPr="00A632C4" w:rsidRDefault="002E57C3" w:rsidP="00DF7585">
            <w:pPr>
              <w:widowControl/>
              <w:ind w:left="54" w:right="14"/>
              <w:jc w:val="center"/>
              <w:rPr>
                <w:rFonts w:ascii="Times New Roman" w:eastAsia="Times New Roman" w:hAnsi="Times New Roman"/>
                <w:sz w:val="20"/>
                <w:lang w:val="es-MX"/>
              </w:rPr>
            </w:pPr>
            <w:r w:rsidRPr="00A632C4">
              <w:rPr>
                <w:rFonts w:ascii="Times New Roman" w:eastAsia="Times New Roman" w:hAnsi="Times New Roman"/>
                <w:sz w:val="20"/>
                <w:lang w:val="es-MX"/>
              </w:rPr>
              <w:t>2024</w:t>
            </w:r>
          </w:p>
        </w:tc>
      </w:tr>
      <w:tr w:rsidR="002E57C3" w:rsidRPr="00A632C4" w14:paraId="1B394F8C"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2B864B4"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1.Turismo</w:t>
            </w:r>
          </w:p>
          <w:p w14:paraId="26FC4FD8"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8FCE16" w14:textId="77777777"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III Reunión Ordinaria 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E1F9CE" w14:textId="77777777" w:rsidR="002E57C3" w:rsidRPr="00A632C4" w:rsidRDefault="002E57C3" w:rsidP="00DF7585">
            <w:pPr>
              <w:widowControl/>
              <w:ind w:right="14"/>
              <w:rPr>
                <w:rFonts w:ascii="Times New Roman" w:eastAsia="Times New Roman" w:hAnsi="Times New Roman"/>
                <w:i/>
                <w:sz w:val="20"/>
                <w:lang w:val="es-MX"/>
              </w:rPr>
            </w:pPr>
            <w:r w:rsidRPr="00A632C4">
              <w:rPr>
                <w:rFonts w:ascii="Times New Roman" w:eastAsia="Times New Roman" w:hAnsi="Times New Roman"/>
                <w:iCs/>
                <w:sz w:val="20"/>
                <w:lang w:val="es-MX"/>
              </w:rPr>
              <w:t xml:space="preserve">XXVI Congreso Interamericano de </w:t>
            </w:r>
            <w:proofErr w:type="gramStart"/>
            <w:r w:rsidRPr="00A632C4">
              <w:rPr>
                <w:rFonts w:ascii="Times New Roman" w:eastAsia="Times New Roman" w:hAnsi="Times New Roman"/>
                <w:iCs/>
                <w:sz w:val="20"/>
                <w:lang w:val="es-MX"/>
              </w:rPr>
              <w:t>Ministros</w:t>
            </w:r>
            <w:proofErr w:type="gramEnd"/>
            <w:r w:rsidRPr="00A632C4">
              <w:rPr>
                <w:rFonts w:ascii="Times New Roman" w:eastAsia="Times New Roman" w:hAnsi="Times New Roman"/>
                <w:iCs/>
                <w:sz w:val="20"/>
                <w:lang w:val="es-MX"/>
              </w:rPr>
              <w:t xml:space="preserve"> y Altas Autoridades de Turismo (Ecuador)</w:t>
            </w:r>
            <w:r w:rsidRPr="00A632C4">
              <w:rPr>
                <w:rFonts w:ascii="Times New Roman" w:hAnsi="Times New Roman"/>
                <w:sz w:val="20"/>
                <w:lang w:val="es-MX"/>
              </w:rPr>
              <w:t xml:space="preserve"> </w:t>
            </w:r>
          </w:p>
        </w:tc>
      </w:tr>
      <w:tr w:rsidR="002E57C3" w:rsidRPr="00A632C4" w14:paraId="64547F64"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0AD5D25"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2. Puertos</w:t>
            </w:r>
          </w:p>
          <w:p w14:paraId="15DAF929"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954D86"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XIII Reunión Ordinaria 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6CBD26D"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XXIV Reunión del Comité Ejecutivo de la CIP (anfitrión por definirse)</w:t>
            </w:r>
          </w:p>
        </w:tc>
      </w:tr>
      <w:tr w:rsidR="002E57C3" w:rsidRPr="00A632C4" w14:paraId="41F0EB71"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8A8151E"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3EE80F"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5937DB" w14:textId="77777777" w:rsidR="002E57C3" w:rsidRPr="00A632C4" w:rsidRDefault="002E57C3" w:rsidP="00DF7585">
            <w:pPr>
              <w:widowControl/>
              <w:ind w:left="80" w:right="14"/>
              <w:rPr>
                <w:rFonts w:ascii="Times New Roman" w:eastAsia="Times New Roman" w:hAnsi="Times New Roman"/>
                <w:sz w:val="20"/>
                <w:lang w:val="es-MX"/>
              </w:rPr>
            </w:pPr>
            <w:r w:rsidRPr="00A632C4">
              <w:rPr>
                <w:rFonts w:ascii="Times New Roman" w:eastAsia="Times New Roman" w:hAnsi="Times New Roman"/>
                <w:sz w:val="20"/>
                <w:lang w:val="es-MX"/>
              </w:rPr>
              <w:t>X Reunión Ordinaria de la CIE</w:t>
            </w:r>
          </w:p>
          <w:p w14:paraId="3CC08D13" w14:textId="77777777" w:rsidR="002E57C3" w:rsidRPr="00A632C4" w:rsidRDefault="002E57C3" w:rsidP="00DF7585">
            <w:pPr>
              <w:widowControl/>
              <w:ind w:right="14"/>
              <w:rPr>
                <w:rFonts w:ascii="Times New Roman" w:eastAsia="Times New Roman" w:hAnsi="Times New Roman"/>
                <w:sz w:val="20"/>
                <w:lang w:val="es-MX"/>
              </w:rPr>
            </w:pPr>
          </w:p>
        </w:tc>
      </w:tr>
      <w:tr w:rsidR="002E57C3" w:rsidRPr="00A632C4" w14:paraId="514778B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2852A36"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4. Cooperación</w:t>
            </w:r>
          </w:p>
          <w:p w14:paraId="59B1437D"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0770581"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1AD956"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IV </w:t>
            </w:r>
            <w:r w:rsidRPr="00A632C4">
              <w:rPr>
                <w:rFonts w:ascii="Times New Roman" w:hAnsi="Times New Roman"/>
                <w:sz w:val="20"/>
                <w:lang w:val="es-MX"/>
              </w:rPr>
              <w:t>Reunión Especializada del CIDI de Altas Autoridades de Cooperación</w:t>
            </w:r>
          </w:p>
          <w:p w14:paraId="2E10B048"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tc>
      </w:tr>
      <w:tr w:rsidR="002E57C3" w:rsidRPr="00A632C4" w14:paraId="123A1A2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DEF1E62" w14:textId="77777777" w:rsidR="002E57C3" w:rsidRPr="00A632C4" w:rsidRDefault="002E57C3" w:rsidP="00DF7585">
            <w:pPr>
              <w:pStyle w:val="ListParagraph"/>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es-MX"/>
              </w:rPr>
            </w:pPr>
            <w:r w:rsidRPr="00A632C4">
              <w:rPr>
                <w:rFonts w:ascii="Times New Roman" w:eastAsia="Times New Roman" w:hAnsi="Times New Roman"/>
                <w:sz w:val="20"/>
                <w:szCs w:val="20"/>
                <w:lang w:val="es-MX"/>
              </w:rPr>
              <w:t>Desarrollo Social</w:t>
            </w:r>
          </w:p>
          <w:p w14:paraId="196D72E4"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DD4DC7"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D8091"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 Reunión Ordinaria de la CIDES</w:t>
            </w:r>
          </w:p>
        </w:tc>
      </w:tr>
      <w:tr w:rsidR="002E57C3" w:rsidRPr="00A632C4" w14:paraId="0FDF7D32"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0973ED" w14:textId="77777777" w:rsidR="002E57C3" w:rsidRPr="00A632C4" w:rsidRDefault="002E57C3" w:rsidP="00DF7585">
            <w:pPr>
              <w:pStyle w:val="ListParagraph"/>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es-MX"/>
              </w:rPr>
            </w:pPr>
            <w:r w:rsidRPr="00A632C4">
              <w:rPr>
                <w:rFonts w:ascii="Times New Roman" w:eastAsia="Times New Roman" w:hAnsi="Times New Roman"/>
                <w:sz w:val="20"/>
                <w:szCs w:val="20"/>
                <w:lang w:val="es-MX"/>
              </w:rPr>
              <w:t>Cultura</w:t>
            </w:r>
          </w:p>
          <w:p w14:paraId="37B12251"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E4163"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9F4324"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VII Reunión Ordinaria de la CIC</w:t>
            </w:r>
          </w:p>
        </w:tc>
      </w:tr>
      <w:tr w:rsidR="002E57C3" w:rsidRPr="00A632C4" w14:paraId="7CD61621"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BD294B9" w14:textId="77777777" w:rsidR="002E57C3" w:rsidRPr="00A632C4" w:rsidRDefault="002E57C3" w:rsidP="00DF7585">
            <w:pPr>
              <w:widowControl/>
              <w:ind w:left="120" w:right="14" w:hanging="120"/>
              <w:rPr>
                <w:rFonts w:ascii="Times New Roman" w:eastAsia="Times New Roman" w:hAnsi="Times New Roman"/>
                <w:sz w:val="20"/>
                <w:lang w:val="es-MX"/>
              </w:rPr>
            </w:pPr>
            <w:r w:rsidRPr="00A632C4">
              <w:rPr>
                <w:rFonts w:ascii="Times New Roman" w:eastAsia="Times New Roman" w:hAnsi="Times New Roman"/>
                <w:sz w:val="20"/>
                <w:lang w:val="es-MX"/>
              </w:rPr>
              <w:t>7. Desarrollo Sostenible</w:t>
            </w:r>
          </w:p>
          <w:p w14:paraId="28A04178"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C5E47"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VI Reunión Ordinaria de la CIDS (Sede de la Secretaría General, abril)</w:t>
            </w:r>
          </w:p>
          <w:p w14:paraId="3AB9A0C9" w14:textId="77777777" w:rsidR="002E57C3" w:rsidRPr="00A632C4" w:rsidRDefault="002E57C3" w:rsidP="00DF7585">
            <w:pPr>
              <w:widowControl/>
              <w:ind w:right="14"/>
              <w:rPr>
                <w:rFonts w:ascii="Times New Roman" w:eastAsia="Times New Roman" w:hAnsi="Times New Roman"/>
                <w:sz w:val="20"/>
                <w:lang w:val="es-MX"/>
              </w:rPr>
            </w:pPr>
          </w:p>
          <w:p w14:paraId="7E5A146F" w14:textId="77777777" w:rsidR="002E57C3" w:rsidRPr="00A632C4" w:rsidRDefault="002E57C3" w:rsidP="00DF7585">
            <w:pPr>
              <w:widowControl/>
              <w:ind w:left="54"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IV Reunión Interamericana de </w:t>
            </w:r>
            <w:proofErr w:type="gramStart"/>
            <w:r w:rsidRPr="00A632C4">
              <w:rPr>
                <w:rFonts w:ascii="Times New Roman" w:eastAsia="Times New Roman" w:hAnsi="Times New Roman"/>
                <w:sz w:val="20"/>
                <w:lang w:val="es-MX"/>
              </w:rPr>
              <w:t>Ministros</w:t>
            </w:r>
            <w:proofErr w:type="gramEnd"/>
            <w:r w:rsidRPr="00A632C4">
              <w:rPr>
                <w:rFonts w:ascii="Times New Roman" w:eastAsia="Times New Roman" w:hAnsi="Times New Roman"/>
                <w:sz w:val="20"/>
                <w:lang w:val="es-MX"/>
              </w:rPr>
              <w:t xml:space="preserve"> y Altas Autoridades de Desarrollo Sostenible (Las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CEE939" w14:textId="77777777" w:rsidR="002E57C3" w:rsidRPr="00A632C4" w:rsidRDefault="002E57C3" w:rsidP="00DF7585">
            <w:pPr>
              <w:widowControl/>
              <w:ind w:left="62" w:right="14"/>
              <w:rPr>
                <w:rFonts w:ascii="Times New Roman" w:eastAsia="Times New Roman" w:hAnsi="Times New Roman"/>
                <w:sz w:val="20"/>
                <w:lang w:val="es-MX"/>
              </w:rPr>
            </w:pPr>
          </w:p>
        </w:tc>
      </w:tr>
      <w:tr w:rsidR="002E57C3" w:rsidRPr="00A632C4" w14:paraId="1D177F9B"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C1BFBCE" w14:textId="77777777" w:rsidR="002E57C3" w:rsidRPr="00A632C4" w:rsidRDefault="002E57C3" w:rsidP="00DF7585">
            <w:pPr>
              <w:widowControl/>
              <w:ind w:left="120" w:right="14" w:hanging="120"/>
              <w:rPr>
                <w:rFonts w:ascii="Times New Roman" w:eastAsia="Times New Roman" w:hAnsi="Times New Roman"/>
                <w:sz w:val="20"/>
                <w:lang w:val="es-MX"/>
              </w:rPr>
            </w:pPr>
            <w:r w:rsidRPr="00A632C4">
              <w:rPr>
                <w:rFonts w:ascii="Times New Roman" w:eastAsia="Times New Roman" w:hAnsi="Times New Roman"/>
                <w:sz w:val="20"/>
                <w:lang w:val="es-MX"/>
              </w:rPr>
              <w:t>8. Ciencia y Tecnología</w:t>
            </w:r>
          </w:p>
          <w:p w14:paraId="1897E594"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4F2D25" w14:textId="77777777"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X Reunión de la </w:t>
            </w:r>
            <w:proofErr w:type="spellStart"/>
            <w:r w:rsidRPr="00A632C4">
              <w:rPr>
                <w:rFonts w:ascii="Times New Roman" w:eastAsia="Times New Roman" w:hAnsi="Times New Roman"/>
                <w:sz w:val="20"/>
                <w:lang w:val="es-MX"/>
              </w:rPr>
              <w:t>COMCyT</w:t>
            </w:r>
            <w:proofErr w:type="spellEnd"/>
          </w:p>
          <w:p w14:paraId="768397C4"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62244E" w14:textId="77777777" w:rsidR="002E57C3" w:rsidRPr="00A632C4" w:rsidRDefault="002E57C3" w:rsidP="00DF7585">
            <w:pPr>
              <w:widowControl/>
              <w:ind w:left="81"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VII </w:t>
            </w:r>
            <w:r w:rsidRPr="00A632C4">
              <w:rPr>
                <w:rFonts w:ascii="Times New Roman" w:hAnsi="Times New Roman"/>
                <w:sz w:val="20"/>
                <w:lang w:val="es-MX"/>
              </w:rPr>
              <w:t xml:space="preserve">Reunión de </w:t>
            </w:r>
            <w:proofErr w:type="gramStart"/>
            <w:r w:rsidRPr="00A632C4">
              <w:rPr>
                <w:rFonts w:ascii="Times New Roman" w:hAnsi="Times New Roman"/>
                <w:sz w:val="20"/>
                <w:lang w:val="es-MX"/>
              </w:rPr>
              <w:t>Ministros</w:t>
            </w:r>
            <w:proofErr w:type="gramEnd"/>
            <w:r w:rsidRPr="00A632C4">
              <w:rPr>
                <w:rFonts w:ascii="Times New Roman" w:hAnsi="Times New Roman"/>
                <w:sz w:val="20"/>
                <w:lang w:val="es-MX"/>
              </w:rPr>
              <w:t xml:space="preserve"> y Altas Autoridades de Ciencia y Tecnología </w:t>
            </w:r>
            <w:r w:rsidRPr="00A632C4">
              <w:rPr>
                <w:rFonts w:ascii="Times New Roman" w:eastAsia="Times New Roman" w:hAnsi="Times New Roman"/>
                <w:sz w:val="20"/>
                <w:lang w:val="es-MX"/>
              </w:rPr>
              <w:t>(anfitrión por definirse)</w:t>
            </w:r>
          </w:p>
        </w:tc>
      </w:tr>
      <w:tr w:rsidR="002E57C3" w:rsidRPr="00A632C4" w14:paraId="13F4CBA0"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872AC9"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9. Trabajo</w:t>
            </w:r>
          </w:p>
          <w:p w14:paraId="418133D1" w14:textId="77777777" w:rsidR="002E57C3" w:rsidRPr="00A632C4" w:rsidRDefault="002E57C3" w:rsidP="00DF7585">
            <w:pPr>
              <w:widowControl/>
              <w:ind w:left="-28" w:right="14" w:firstLine="28"/>
              <w:rPr>
                <w:rFonts w:ascii="Times New Roman" w:eastAsia="Times New Roman" w:hAnsi="Times New Roman"/>
                <w:sz w:val="20"/>
                <w:lang w:val="es-MX"/>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ADA7C1" w14:textId="32214E76" w:rsidR="002E57C3" w:rsidRPr="00A632C4" w:rsidRDefault="002E57C3" w:rsidP="00DF7585">
            <w:pPr>
              <w:widowControl/>
              <w:ind w:left="62" w:right="14"/>
              <w:rPr>
                <w:rFonts w:ascii="Times New Roman" w:eastAsia="Times New Roman" w:hAnsi="Times New Roman"/>
                <w:sz w:val="20"/>
                <w:lang w:val="es-MX"/>
              </w:rPr>
            </w:pPr>
            <w:r w:rsidRPr="00A632C4">
              <w:rPr>
                <w:rFonts w:ascii="Times New Roman" w:eastAsia="Times New Roman" w:hAnsi="Times New Roman"/>
                <w:sz w:val="20"/>
                <w:lang w:val="es-MX"/>
              </w:rPr>
              <w:t>Reunión GT de la CIMT</w:t>
            </w:r>
          </w:p>
          <w:p w14:paraId="65094DE2" w14:textId="77777777" w:rsidR="002E57C3" w:rsidRPr="00A632C4" w:rsidRDefault="002E57C3" w:rsidP="00DF7585">
            <w:pPr>
              <w:widowControl/>
              <w:ind w:left="62" w:right="14"/>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FDCED7" w14:textId="77777777" w:rsidR="002E57C3" w:rsidRPr="00A632C4" w:rsidRDefault="002E57C3" w:rsidP="00DF7585">
            <w:pPr>
              <w:widowControl/>
              <w:ind w:right="14"/>
              <w:rPr>
                <w:rFonts w:ascii="Times New Roman" w:eastAsia="Times New Roman" w:hAnsi="Times New Roman"/>
                <w:sz w:val="20"/>
                <w:lang w:val="es-MX"/>
              </w:rPr>
            </w:pPr>
            <w:r w:rsidRPr="00A632C4">
              <w:rPr>
                <w:rFonts w:ascii="Times New Roman" w:eastAsia="Times New Roman" w:hAnsi="Times New Roman"/>
                <w:sz w:val="20"/>
                <w:lang w:val="es-MX"/>
              </w:rPr>
              <w:t xml:space="preserve">XXII Conferencia Interamericana de </w:t>
            </w:r>
            <w:proofErr w:type="gramStart"/>
            <w:r w:rsidRPr="00A632C4">
              <w:rPr>
                <w:rFonts w:ascii="Times New Roman" w:eastAsia="Times New Roman" w:hAnsi="Times New Roman"/>
                <w:sz w:val="20"/>
                <w:lang w:val="es-MX"/>
              </w:rPr>
              <w:t>Ministros</w:t>
            </w:r>
            <w:proofErr w:type="gramEnd"/>
            <w:r w:rsidRPr="00A632C4">
              <w:rPr>
                <w:rFonts w:ascii="Times New Roman" w:eastAsia="Times New Roman" w:hAnsi="Times New Roman"/>
                <w:sz w:val="20"/>
                <w:lang w:val="es-MX"/>
              </w:rPr>
              <w:t xml:space="preserve"> de Trabajo (CIMT) (Colombia)</w:t>
            </w:r>
          </w:p>
        </w:tc>
      </w:tr>
      <w:tr w:rsidR="002E57C3" w:rsidRPr="00A632C4" w14:paraId="57AE8352"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1347179"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Otras reuniones*</w:t>
            </w:r>
          </w:p>
          <w:p w14:paraId="43F1F936" w14:textId="77777777" w:rsidR="002E57C3" w:rsidRPr="00A632C4" w:rsidRDefault="002E57C3" w:rsidP="00DF7585">
            <w:pPr>
              <w:widowControl/>
              <w:ind w:left="-28" w:right="14" w:firstLine="28"/>
              <w:rPr>
                <w:rFonts w:ascii="Times New Roman" w:eastAsia="Times New Roman" w:hAnsi="Times New Roman"/>
                <w:sz w:val="20"/>
                <w:lang w:val="es-MX"/>
              </w:rPr>
            </w:pPr>
            <w:r w:rsidRPr="00A632C4">
              <w:rPr>
                <w:rFonts w:ascii="Times New Roman" w:eastAsia="Times New Roman" w:hAnsi="Times New Roman"/>
                <w:sz w:val="20"/>
                <w:lang w:val="es-MX"/>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4F266AF" w14:textId="77777777" w:rsidR="002E57C3" w:rsidRPr="00A632C4" w:rsidRDefault="002E57C3" w:rsidP="00DF7585">
            <w:pPr>
              <w:widowControl/>
              <w:rPr>
                <w:rFonts w:ascii="Times New Roman" w:eastAsia="Times New Roman" w:hAnsi="Times New Roman"/>
                <w:sz w:val="20"/>
                <w:lang w:val="es-MX"/>
              </w:rPr>
            </w:pPr>
          </w:p>
          <w:p w14:paraId="525A07C9" w14:textId="77777777" w:rsidR="002E57C3" w:rsidRPr="00A632C4" w:rsidRDefault="002E57C3" w:rsidP="00DF7585">
            <w:pPr>
              <w:widowControl/>
              <w:rPr>
                <w:rFonts w:ascii="Times New Roman" w:eastAsia="Times New Roman" w:hAnsi="Times New Roman"/>
                <w:sz w:val="20"/>
                <w:lang w:val="es-MX"/>
              </w:rPr>
            </w:pPr>
          </w:p>
          <w:p w14:paraId="62E99D68"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XVI y XVII Intercambios para la Competitividad de las Américas (anfitriones por definirse)</w:t>
            </w:r>
          </w:p>
          <w:p w14:paraId="3748947F" w14:textId="77777777" w:rsidR="002E57C3" w:rsidRPr="00A632C4" w:rsidRDefault="002E57C3" w:rsidP="00DF7585">
            <w:pPr>
              <w:widowControl/>
              <w:rPr>
                <w:rFonts w:ascii="Times New Roman" w:eastAsia="Times New Roman" w:hAnsi="Times New Roman"/>
                <w:sz w:val="20"/>
                <w:lang w:val="es-MX"/>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6758D52" w14:textId="7CE5FD0E"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 xml:space="preserve">VIII Diálogo Interamericano de Altas Autoridades de </w:t>
            </w:r>
            <w:proofErr w:type="spellStart"/>
            <w:r w:rsidR="00D82DD3" w:rsidRPr="00A632C4">
              <w:rPr>
                <w:rFonts w:ascii="Times New Roman" w:eastAsia="Times New Roman" w:hAnsi="Times New Roman"/>
                <w:sz w:val="20"/>
                <w:lang w:val="es-MX"/>
              </w:rPr>
              <w:t>Mipymes</w:t>
            </w:r>
            <w:proofErr w:type="spellEnd"/>
          </w:p>
          <w:p w14:paraId="16BB840B"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p w14:paraId="32C55A36" w14:textId="77777777" w:rsidR="002E57C3" w:rsidRPr="00A632C4" w:rsidRDefault="002E57C3" w:rsidP="00DF7585">
            <w:pPr>
              <w:widowControl/>
              <w:rPr>
                <w:rFonts w:ascii="Times New Roman" w:eastAsia="Times New Roman" w:hAnsi="Times New Roman"/>
                <w:sz w:val="20"/>
                <w:lang w:val="es-MX"/>
              </w:rPr>
            </w:pPr>
          </w:p>
          <w:p w14:paraId="582296A4"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XII Foro de Competitividad de las Américas</w:t>
            </w:r>
          </w:p>
          <w:p w14:paraId="41FA074A"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(anfitrión por definirse)</w:t>
            </w:r>
          </w:p>
          <w:p w14:paraId="2FF6896F" w14:textId="77777777" w:rsidR="002E57C3" w:rsidRPr="00A632C4" w:rsidRDefault="002E57C3" w:rsidP="00DF7585">
            <w:pPr>
              <w:widowControl/>
              <w:rPr>
                <w:rFonts w:ascii="Times New Roman" w:eastAsia="Times New Roman" w:hAnsi="Times New Roman"/>
                <w:sz w:val="20"/>
                <w:lang w:val="es-MX"/>
              </w:rPr>
            </w:pPr>
          </w:p>
          <w:p w14:paraId="20034237"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XVIII y XIX Intercambios para la Competitividad de las Américas</w:t>
            </w:r>
          </w:p>
          <w:p w14:paraId="380FF81F" w14:textId="77777777" w:rsidR="002E57C3" w:rsidRPr="00A632C4" w:rsidRDefault="002E57C3" w:rsidP="00DF7585">
            <w:pPr>
              <w:widowControl/>
              <w:rPr>
                <w:rFonts w:ascii="Times New Roman" w:eastAsia="Times New Roman" w:hAnsi="Times New Roman"/>
                <w:sz w:val="20"/>
                <w:lang w:val="es-MX"/>
              </w:rPr>
            </w:pPr>
            <w:r w:rsidRPr="00A632C4">
              <w:rPr>
                <w:rFonts w:ascii="Times New Roman" w:eastAsia="Times New Roman" w:hAnsi="Times New Roman"/>
                <w:sz w:val="20"/>
                <w:lang w:val="es-MX"/>
              </w:rPr>
              <w:t>(anfitriones por definirse)</w:t>
            </w:r>
          </w:p>
        </w:tc>
      </w:tr>
    </w:tbl>
    <w:p w14:paraId="5CF0B442" w14:textId="77777777" w:rsidR="002E57C3" w:rsidRPr="00A632C4" w:rsidRDefault="002E57C3" w:rsidP="00DF7585">
      <w:pPr>
        <w:widowControl/>
        <w:shd w:val="clear" w:color="auto" w:fill="FDFDFD"/>
        <w:contextualSpacing/>
        <w:rPr>
          <w:rFonts w:ascii="Times New Roman" w:hAnsi="Times New Roman"/>
          <w:lang w:val="es-MX"/>
        </w:rPr>
      </w:pPr>
    </w:p>
    <w:p w14:paraId="19402F28" w14:textId="564D7F44" w:rsidR="002E57C3" w:rsidRPr="00A632C4" w:rsidRDefault="002E57C3" w:rsidP="00DF7585">
      <w:pPr>
        <w:pStyle w:val="ListParagraph"/>
        <w:numPr>
          <w:ilvl w:val="0"/>
          <w:numId w:val="4"/>
        </w:numPr>
        <w:shd w:val="clear" w:color="auto" w:fill="FDFDFD"/>
        <w:spacing w:after="0" w:line="240" w:lineRule="auto"/>
        <w:ind w:left="0" w:firstLine="720"/>
        <w:jc w:val="both"/>
        <w:rPr>
          <w:rFonts w:ascii="Times New Roman" w:hAnsi="Times New Roman"/>
          <w:lang w:val="es-MX" w:eastAsia="es-ES_tradnl"/>
        </w:rPr>
      </w:pPr>
      <w:r w:rsidRPr="00A632C4">
        <w:rPr>
          <w:rFonts w:ascii="Times New Roman" w:hAnsi="Times New Roman"/>
          <w:lang w:val="es-MX" w:eastAsia="es-ES_tradnl"/>
        </w:rPr>
        <w:t xml:space="preserve">Solicitar al </w:t>
      </w:r>
      <w:r w:rsidR="00D82DD3" w:rsidRPr="00A632C4">
        <w:rPr>
          <w:rFonts w:ascii="Times New Roman" w:hAnsi="Times New Roman"/>
          <w:lang w:val="es-MX" w:eastAsia="es-ES_tradnl"/>
        </w:rPr>
        <w:t>CIDI</w:t>
      </w:r>
      <w:r w:rsidRPr="00A632C4">
        <w:rPr>
          <w:rFonts w:ascii="Times New Roman" w:hAnsi="Times New Roman"/>
          <w:lang w:val="es-MX" w:eastAsia="es-ES_tradnl"/>
        </w:rPr>
        <w:t xml:space="preserve"> que informe a la Asamblea General</w:t>
      </w:r>
      <w:r w:rsidR="00595A61" w:rsidRPr="00A632C4">
        <w:rPr>
          <w:rFonts w:ascii="Times New Roman" w:hAnsi="Times New Roman"/>
          <w:lang w:val="es-MX" w:eastAsia="es-ES_tradnl"/>
        </w:rPr>
        <w:t>,</w:t>
      </w:r>
      <w:r w:rsidRPr="00A632C4">
        <w:rPr>
          <w:rFonts w:ascii="Times New Roman" w:hAnsi="Times New Roman"/>
          <w:lang w:val="es-MX" w:eastAsia="es-ES_tradnl"/>
        </w:rPr>
        <w:t xml:space="preserve"> en su quincuagésimo cuarto período ordinario de sesiones</w:t>
      </w:r>
      <w:r w:rsidR="00595A61" w:rsidRPr="00A632C4">
        <w:rPr>
          <w:rFonts w:ascii="Times New Roman" w:hAnsi="Times New Roman"/>
          <w:lang w:val="es-MX" w:eastAsia="es-ES_tradnl"/>
        </w:rPr>
        <w:t>,</w:t>
      </w:r>
      <w:r w:rsidRPr="00A632C4">
        <w:rPr>
          <w:rFonts w:ascii="Times New Roman" w:hAnsi="Times New Roman"/>
          <w:lang w:val="es-MX" w:eastAsia="es-ES_tradnl"/>
        </w:rPr>
        <w:t xml:space="preserve"> sobre la implementación de la presente resolución. La ejecución de las actividades previstas en esta resolución estará sujeta a la disponibilidad de recursos financieros en el programa-presupuesto de la Organización y otros recursos.</w:t>
      </w:r>
    </w:p>
    <w:p w14:paraId="176F2523"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first" r:id="rId27"/>
          <w:footnotePr>
            <w:numRestart w:val="eachSect"/>
          </w:footnotePr>
          <w:type w:val="oddPage"/>
          <w:pgSz w:w="12240" w:h="15840" w:code="1"/>
          <w:pgMar w:top="2160" w:right="1570" w:bottom="1296" w:left="1699" w:header="720" w:footer="720" w:gutter="0"/>
          <w:cols w:space="720"/>
          <w:titlePg/>
          <w:docGrid w:linePitch="326"/>
        </w:sectPr>
      </w:pPr>
    </w:p>
    <w:p w14:paraId="4E1D116C" w14:textId="317F5226" w:rsidR="002E57C3" w:rsidRPr="00A632C4" w:rsidRDefault="002E57C3" w:rsidP="00DF7585">
      <w:pPr>
        <w:pStyle w:val="Header"/>
        <w:tabs>
          <w:tab w:val="left" w:pos="720"/>
          <w:tab w:val="left" w:pos="1440"/>
          <w:tab w:val="left" w:pos="2160"/>
        </w:tabs>
        <w:ind w:right="-389"/>
        <w:jc w:val="center"/>
        <w:outlineLvl w:val="0"/>
        <w:rPr>
          <w:rFonts w:ascii="Times New Roman" w:hAnsi="Times New Roman"/>
          <w:bCs/>
          <w:color w:val="000000" w:themeColor="text1"/>
          <w:lang w:val="es-MX"/>
        </w:rPr>
      </w:pPr>
      <w:bookmarkStart w:id="13" w:name="_Toc138436458"/>
      <w:bookmarkStart w:id="14" w:name="_Toc138437134"/>
      <w:r w:rsidRPr="00A632C4">
        <w:rPr>
          <w:rFonts w:ascii="Times New Roman" w:hAnsi="Times New Roman"/>
          <w:lang w:val="es-MX"/>
        </w:rPr>
        <w:lastRenderedPageBreak/>
        <w:t xml:space="preserve">AG/RES. </w:t>
      </w:r>
      <w:r w:rsidR="009A6CF4" w:rsidRPr="00A632C4">
        <w:rPr>
          <w:rFonts w:ascii="Times New Roman" w:hAnsi="Times New Roman"/>
          <w:lang w:val="es-MX"/>
        </w:rPr>
        <w:t>2998</w:t>
      </w:r>
      <w:r w:rsidRPr="00A632C4">
        <w:rPr>
          <w:rFonts w:ascii="Times New Roman" w:hAnsi="Times New Roman"/>
          <w:lang w:val="es-MX"/>
        </w:rPr>
        <w:t xml:space="preserve"> (LIII-O/23)</w:t>
      </w:r>
      <w:r w:rsidRPr="00A632C4">
        <w:rPr>
          <w:rFonts w:ascii="Times New Roman" w:hAnsi="Times New Roman"/>
          <w:lang w:val="es-MX"/>
        </w:rPr>
        <w:br/>
      </w:r>
      <w:r w:rsidRPr="00A632C4">
        <w:rPr>
          <w:rFonts w:ascii="Times New Roman" w:hAnsi="Times New Roman"/>
          <w:lang w:val="es-MX"/>
        </w:rPr>
        <w:br/>
      </w:r>
      <w:r w:rsidRPr="00A632C4">
        <w:rPr>
          <w:rFonts w:ascii="Times New Roman" w:hAnsi="Times New Roman"/>
          <w:bCs/>
          <w:color w:val="000000" w:themeColor="text1"/>
          <w:lang w:val="es-MX"/>
        </w:rPr>
        <w:t xml:space="preserve">FORTALECIMIENTO DEL CONSEJO INTERAMERICANO </w:t>
      </w:r>
      <w:r w:rsidRPr="00A632C4">
        <w:rPr>
          <w:rFonts w:ascii="Times New Roman" w:hAnsi="Times New Roman"/>
          <w:bCs/>
          <w:color w:val="000000" w:themeColor="text1"/>
          <w:lang w:val="es-MX"/>
        </w:rPr>
        <w:br/>
        <w:t>PARA EL DESARROLLO INTEGRAL</w:t>
      </w:r>
      <w:bookmarkEnd w:id="13"/>
      <w:bookmarkEnd w:id="14"/>
    </w:p>
    <w:p w14:paraId="4C3238EC" w14:textId="77777777" w:rsidR="002E57C3" w:rsidRPr="00A632C4" w:rsidRDefault="002E57C3" w:rsidP="00DF7585">
      <w:pPr>
        <w:pStyle w:val="Header"/>
        <w:tabs>
          <w:tab w:val="left" w:pos="720"/>
          <w:tab w:val="left" w:pos="1440"/>
          <w:tab w:val="left" w:pos="2160"/>
        </w:tabs>
        <w:ind w:right="-389"/>
        <w:rPr>
          <w:rFonts w:ascii="Times New Roman" w:hAnsi="Times New Roman"/>
          <w:bCs/>
          <w:color w:val="000000" w:themeColor="text1"/>
          <w:lang w:val="es-MX"/>
        </w:rPr>
      </w:pPr>
    </w:p>
    <w:p w14:paraId="3DBE83A9"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50CDC0A3" w14:textId="77777777" w:rsidR="002E57C3" w:rsidRPr="00A632C4" w:rsidRDefault="002E57C3" w:rsidP="00DF7585">
      <w:pPr>
        <w:widowControl/>
        <w:ind w:right="-29"/>
        <w:rPr>
          <w:rStyle w:val="normaltextrun"/>
          <w:rFonts w:ascii="Times New Roman" w:hAnsi="Times New Roman"/>
          <w:color w:val="000000"/>
          <w:bdr w:val="none" w:sz="0" w:space="0" w:color="auto" w:frame="1"/>
          <w:lang w:val="es-MX"/>
        </w:rPr>
      </w:pPr>
    </w:p>
    <w:p w14:paraId="006409AE" w14:textId="77777777" w:rsidR="002E57C3" w:rsidRPr="00A632C4" w:rsidRDefault="002E57C3" w:rsidP="00DF7585">
      <w:pPr>
        <w:widowControl/>
        <w:ind w:right="-29"/>
        <w:rPr>
          <w:rFonts w:ascii="Times New Roman" w:hAnsi="Times New Roman"/>
          <w:color w:val="000000" w:themeColor="text1"/>
          <w:lang w:val="es-MX"/>
        </w:rPr>
      </w:pPr>
    </w:p>
    <w:p w14:paraId="18D4113C"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r w:rsidRPr="00A632C4">
        <w:rPr>
          <w:rFonts w:ascii="Times New Roman" w:hAnsi="Times New Roman"/>
          <w:color w:val="000000" w:themeColor="text1"/>
          <w:lang w:val="es-MX"/>
        </w:rPr>
        <w:tab/>
        <w:t>LA ASAMBLEA GENERAL,</w:t>
      </w:r>
    </w:p>
    <w:p w14:paraId="1AA5E70B"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p>
    <w:p w14:paraId="699D5456" w14:textId="05CE8CB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RECONOCIENDO que el Consejo Interamericano para el Desarrollo Integral (CIDI) es un órgano de la Organización de los Estados Americanos (OEA) con capacidad decisoria en materia de cooperación solidaria para el desarrollo integral y</w:t>
      </w:r>
      <w:r w:rsidR="00BE24CE" w:rsidRPr="00A632C4">
        <w:rPr>
          <w:rFonts w:ascii="Times New Roman" w:hAnsi="Times New Roman"/>
          <w:color w:val="000000" w:themeColor="text1"/>
          <w:lang w:val="es-MX"/>
        </w:rPr>
        <w:t xml:space="preserve"> es</w:t>
      </w:r>
      <w:r w:rsidRPr="00A632C4">
        <w:rPr>
          <w:rFonts w:ascii="Times New Roman" w:hAnsi="Times New Roman"/>
          <w:color w:val="000000" w:themeColor="text1"/>
          <w:lang w:val="es-MX"/>
        </w:rPr>
        <w:t xml:space="preserve"> foro para el diálogo interamericano;</w:t>
      </w:r>
    </w:p>
    <w:p w14:paraId="53B9543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7E1BB40"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CONSCIENTE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79D928DD"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B01A358" w14:textId="52575EB3"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REITERANDO la prioridad de la promoción del desarrollo integral entre los Estados Miembros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w:t>
      </w:r>
      <w:r w:rsidR="00BE24CE" w:rsidRPr="00A632C4">
        <w:rPr>
          <w:rFonts w:ascii="Times New Roman" w:hAnsi="Times New Roman"/>
          <w:color w:val="000000" w:themeColor="text1"/>
          <w:lang w:val="es-MX"/>
        </w:rPr>
        <w:t>ida</w:t>
      </w:r>
      <w:r w:rsidRPr="00A632C4">
        <w:rPr>
          <w:rFonts w:ascii="Times New Roman" w:hAnsi="Times New Roman"/>
          <w:color w:val="000000" w:themeColor="text1"/>
          <w:lang w:val="es-MX"/>
        </w:rPr>
        <w:t xml:space="preserve"> la desigualdad de género;</w:t>
      </w:r>
    </w:p>
    <w:p w14:paraId="28E42097"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2C30E7B" w14:textId="23F64DA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 xml:space="preserve">PREOCUPADA por el actual contexto mundial en el que los efectos de la pandemia de COVID-19 y del cambio climático, las serias condiciones económicas y financieras y la situación geopolítica internacional han impactado negativamente al </w:t>
      </w:r>
      <w:proofErr w:type="gramStart"/>
      <w:r w:rsidR="008C6C35" w:rsidRPr="00A632C4">
        <w:rPr>
          <w:rFonts w:ascii="Times New Roman" w:hAnsi="Times New Roman"/>
          <w:color w:val="000000" w:themeColor="text1"/>
          <w:lang w:val="es-MX"/>
        </w:rPr>
        <w:t>Hemisferio</w:t>
      </w:r>
      <w:proofErr w:type="gramEnd"/>
      <w:r w:rsidRPr="00A632C4">
        <w:rPr>
          <w:rFonts w:ascii="Times New Roman" w:hAnsi="Times New Roman"/>
          <w:color w:val="000000" w:themeColor="text1"/>
          <w:lang w:val="es-MX"/>
        </w:rPr>
        <w:t xml:space="preserve"> con el consecuente incremento de la pobreza y la pobreza extrema y la profundización de las desigualdades, comprometiendo significativamente las posibilidades de la región para alcanzar los Objetivos de Desarrollo Sostenible de la Agenda 2030; y</w:t>
      </w:r>
    </w:p>
    <w:p w14:paraId="200F656B"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9B28075" w14:textId="3B0D6884"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 xml:space="preserve">TENIENDO PRESENTE las resoluciones relativas al fortalecimiento del CIDI y sus órganos subsidiarios aprobadas desde 2007, en particular la resolución AG/RES. 2817 (XLIV-O/14)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Fortalecimiento del Consejo Interamericano para el Desarrollo Integral: diálogo político y cooperación solidaria para el desarrollo</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aprobada el 7 de junio de 2014; la resolución AG/RES. 2988 (LII-O/22),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Impulsando iniciativas hemisféricas en materia de desarrollo integral: promoción de la resiliencia</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aprobada el 7 de octubre de 2022; los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Lineamientos generales revisados para los procesos ministeriales</w:t>
      </w:r>
      <w:r w:rsidR="00D65D37" w:rsidRPr="00A632C4">
        <w:rPr>
          <w:rFonts w:ascii="Times New Roman" w:hAnsi="Times New Roman"/>
          <w:color w:val="000000" w:themeColor="text1"/>
          <w:lang w:val="es-MX"/>
        </w:rPr>
        <w:t xml:space="preserve"> sectoriales</w:t>
      </w:r>
      <w:r w:rsidRPr="00A632C4">
        <w:rPr>
          <w:rFonts w:ascii="Times New Roman" w:hAnsi="Times New Roman"/>
          <w:color w:val="000000" w:themeColor="text1"/>
          <w:lang w:val="es-MX"/>
        </w:rPr>
        <w:t xml:space="preserve"> en el ámbito del Consejo Interamericano para el Desarrollo Integral</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w:t>
      </w:r>
      <w:r w:rsidR="00D65D37" w:rsidRPr="00A632C4">
        <w:rPr>
          <w:rFonts w:ascii="Times New Roman" w:hAnsi="Times New Roman"/>
          <w:color w:val="000000" w:themeColor="text1"/>
          <w:lang w:val="es-MX"/>
        </w:rPr>
        <w:t>(</w:t>
      </w:r>
      <w:r w:rsidRPr="00A632C4">
        <w:rPr>
          <w:rFonts w:ascii="Times New Roman" w:hAnsi="Times New Roman"/>
          <w:color w:val="000000" w:themeColor="text1"/>
          <w:lang w:val="es-MX"/>
        </w:rPr>
        <w:t>documento CIDI/CPD/doc.212/22</w:t>
      </w:r>
      <w:r w:rsidR="00E845F6" w:rsidRPr="00A632C4">
        <w:rPr>
          <w:rFonts w:ascii="Times New Roman" w:hAnsi="Times New Roman"/>
          <w:color w:val="000000" w:themeColor="text1"/>
          <w:lang w:val="es-MX"/>
        </w:rPr>
        <w:t xml:space="preserve"> </w:t>
      </w:r>
      <w:proofErr w:type="spellStart"/>
      <w:r w:rsidR="00E845F6" w:rsidRPr="00A632C4">
        <w:rPr>
          <w:rFonts w:ascii="Times New Roman" w:hAnsi="Times New Roman"/>
          <w:color w:val="000000" w:themeColor="text1"/>
          <w:lang w:val="es-MX"/>
        </w:rPr>
        <w:t>rev.</w:t>
      </w:r>
      <w:proofErr w:type="spellEnd"/>
      <w:r w:rsidR="00E845F6" w:rsidRPr="00A632C4">
        <w:rPr>
          <w:rFonts w:ascii="Times New Roman" w:hAnsi="Times New Roman"/>
          <w:color w:val="000000" w:themeColor="text1"/>
          <w:lang w:val="es-MX"/>
        </w:rPr>
        <w:t xml:space="preserve"> 1</w:t>
      </w:r>
      <w:r w:rsidR="00D65D37" w:rsidRPr="00A632C4">
        <w:rPr>
          <w:rFonts w:ascii="Times New Roman" w:hAnsi="Times New Roman"/>
          <w:color w:val="000000" w:themeColor="text1"/>
          <w:lang w:val="es-MX"/>
        </w:rPr>
        <w:t>)</w:t>
      </w:r>
      <w:r w:rsidRPr="00A632C4">
        <w:rPr>
          <w:rFonts w:ascii="Times New Roman" w:hAnsi="Times New Roman"/>
          <w:color w:val="000000" w:themeColor="text1"/>
          <w:lang w:val="es-MX"/>
        </w:rPr>
        <w:t>, y especialmente del Plan Estratégico Integral de la OEA,</w:t>
      </w:r>
    </w:p>
    <w:p w14:paraId="1FF6C007"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B16B586" w14:textId="77777777" w:rsidR="00210CA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r w:rsidRPr="00A632C4">
        <w:rPr>
          <w:rFonts w:ascii="Times New Roman" w:hAnsi="Times New Roman"/>
          <w:color w:val="000000" w:themeColor="text1"/>
          <w:lang w:val="es-MX"/>
        </w:rPr>
        <w:t>RESUELVE:</w:t>
      </w:r>
    </w:p>
    <w:p w14:paraId="0175CA0C" w14:textId="010E426B" w:rsidR="002E57C3" w:rsidRPr="00A632C4" w:rsidRDefault="002E57C3" w:rsidP="00B226FD">
      <w:pPr>
        <w:widowControl/>
        <w:pBdr>
          <w:top w:val="nil"/>
          <w:left w:val="nil"/>
          <w:bottom w:val="nil"/>
          <w:right w:val="nil"/>
          <w:between w:val="nil"/>
        </w:pBdr>
        <w:ind w:right="-29"/>
        <w:rPr>
          <w:rFonts w:ascii="Times New Roman" w:hAnsi="Times New Roman"/>
          <w:color w:val="000000" w:themeColor="text1"/>
          <w:lang w:val="es-MX"/>
        </w:rPr>
      </w:pPr>
    </w:p>
    <w:p w14:paraId="1ED4EA74" w14:textId="12E3AB7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1.</w:t>
      </w:r>
      <w:r w:rsidRPr="00A632C4">
        <w:rPr>
          <w:rFonts w:ascii="Times New Roman" w:hAnsi="Times New Roman"/>
          <w:color w:val="000000" w:themeColor="text1"/>
          <w:lang w:val="es-MX"/>
        </w:rPr>
        <w:tab/>
        <w:t xml:space="preserve">Seguir impulsando el fortalecimiento del </w:t>
      </w:r>
      <w:r w:rsidR="00022EDC" w:rsidRPr="00A632C4">
        <w:rPr>
          <w:rFonts w:ascii="Times New Roman" w:hAnsi="Times New Roman"/>
          <w:color w:val="000000" w:themeColor="text1"/>
          <w:lang w:val="es-MX"/>
        </w:rPr>
        <w:t>Consejo Interamericano para el Desarrollo Integral (CIDI)</w:t>
      </w:r>
      <w:r w:rsidRPr="00A632C4">
        <w:rPr>
          <w:rFonts w:ascii="Times New Roman" w:hAnsi="Times New Roman"/>
          <w:color w:val="000000" w:themeColor="text1"/>
          <w:lang w:val="es-MX"/>
        </w:rPr>
        <w:t xml:space="preserve">, de manera permanente, en particular mediante el diálogo político sustantivo de alto nivel que revitalice su naturaleza como foro negociador, aliente su eficiencia y maximice las sinergias en su interior, con otros órganos de la </w:t>
      </w:r>
      <w:r w:rsidR="00022EDC" w:rsidRPr="00A632C4">
        <w:rPr>
          <w:rFonts w:ascii="Times New Roman" w:hAnsi="Times New Roman"/>
          <w:color w:val="000000" w:themeColor="text1"/>
          <w:lang w:val="es-MX"/>
        </w:rPr>
        <w:t>Organización de los Estados Americanos (OEA)</w:t>
      </w:r>
      <w:r w:rsidRPr="00A632C4">
        <w:rPr>
          <w:rFonts w:ascii="Times New Roman" w:hAnsi="Times New Roman"/>
          <w:color w:val="000000" w:themeColor="text1"/>
          <w:lang w:val="es-MX"/>
        </w:rPr>
        <w:t xml:space="preserve"> y con otros </w:t>
      </w:r>
      <w:r w:rsidRPr="00A632C4">
        <w:rPr>
          <w:rFonts w:ascii="Times New Roman" w:hAnsi="Times New Roman"/>
          <w:color w:val="000000" w:themeColor="text1"/>
          <w:lang w:val="es-MX"/>
        </w:rPr>
        <w:lastRenderedPageBreak/>
        <w:t>organismos internacionales, en las temáticas de su competencia, a fin de que responda a los desafíos a corto, mediano y largo plazo.</w:t>
      </w:r>
    </w:p>
    <w:p w14:paraId="6933318A"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BA9EC74" w14:textId="77777777" w:rsidR="00210CA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2.</w:t>
      </w:r>
      <w:r w:rsidRPr="00A632C4">
        <w:rPr>
          <w:rFonts w:ascii="Times New Roman" w:hAnsi="Times New Roman"/>
          <w:color w:val="000000" w:themeColor="text1"/>
          <w:lang w:val="es-MX"/>
        </w:rPr>
        <w:tab/>
        <w:t>Instar a los Estados Miembros a que adopten e implementen, entre otras, las siguientes medidas dirigidas al fortalecimiento del CIDI:</w:t>
      </w:r>
    </w:p>
    <w:p w14:paraId="69281835" w14:textId="513EA76D"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72AC996" w14:textId="4334FD2B"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promover </w:t>
      </w:r>
      <w:r w:rsidR="002E57C3" w:rsidRPr="00A632C4">
        <w:rPr>
          <w:rFonts w:ascii="Times New Roman" w:hAnsi="Times New Roman"/>
          <w:color w:val="000000" w:themeColor="text1"/>
          <w:lang w:val="es-MX"/>
        </w:rPr>
        <w:t>el fortalecimiento del diálogo político sustantivo de alto nivel del CIDI y de sus órganos subsidiarios, inclu</w:t>
      </w:r>
      <w:r w:rsidR="00022EDC" w:rsidRPr="00A632C4">
        <w:rPr>
          <w:rFonts w:ascii="Times New Roman" w:hAnsi="Times New Roman"/>
          <w:color w:val="000000" w:themeColor="text1"/>
          <w:lang w:val="es-MX"/>
        </w:rPr>
        <w:t>s</w:t>
      </w:r>
      <w:r w:rsidR="002E57C3" w:rsidRPr="00A632C4">
        <w:rPr>
          <w:rFonts w:ascii="Times New Roman" w:hAnsi="Times New Roman"/>
          <w:color w:val="000000" w:themeColor="text1"/>
          <w:lang w:val="es-MX"/>
        </w:rPr>
        <w:t xml:space="preserve">o reuniones conjuntas con el Consejo Permanente, convocadas y </w:t>
      </w:r>
      <w:r w:rsidRPr="00A632C4">
        <w:rPr>
          <w:rFonts w:ascii="Times New Roman" w:hAnsi="Times New Roman"/>
          <w:color w:val="000000" w:themeColor="text1"/>
          <w:lang w:val="es-MX"/>
        </w:rPr>
        <w:t xml:space="preserve">organizadas </w:t>
      </w:r>
      <w:r w:rsidR="002E57C3" w:rsidRPr="00A632C4">
        <w:rPr>
          <w:rFonts w:ascii="Times New Roman" w:hAnsi="Times New Roman"/>
          <w:color w:val="000000" w:themeColor="text1"/>
          <w:lang w:val="es-MX"/>
        </w:rPr>
        <w:t>por el CIDI;</w:t>
      </w:r>
    </w:p>
    <w:p w14:paraId="1CD2E049" w14:textId="70E11D3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B59C026" w14:textId="62E142C5"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alentar </w:t>
      </w:r>
      <w:r w:rsidR="002E57C3" w:rsidRPr="00A632C4">
        <w:rPr>
          <w:rFonts w:ascii="Times New Roman" w:hAnsi="Times New Roman"/>
          <w:color w:val="000000" w:themeColor="text1"/>
          <w:lang w:val="es-MX"/>
        </w:rPr>
        <w:t>la participación de altas autoridades en los procesos sectoriales del CIDI</w:t>
      </w:r>
      <w:r w:rsidRPr="00A632C4">
        <w:rPr>
          <w:rFonts w:ascii="Times New Roman" w:hAnsi="Times New Roman"/>
          <w:color w:val="000000" w:themeColor="text1"/>
          <w:lang w:val="es-MX"/>
        </w:rPr>
        <w:t xml:space="preserve"> y</w:t>
      </w:r>
      <w:r w:rsidR="002E57C3" w:rsidRPr="00A632C4">
        <w:rPr>
          <w:rFonts w:ascii="Times New Roman" w:hAnsi="Times New Roman"/>
          <w:color w:val="000000" w:themeColor="text1"/>
          <w:lang w:val="es-MX"/>
        </w:rPr>
        <w:t xml:space="preserve"> también la participación de actores relevantes;</w:t>
      </w:r>
    </w:p>
    <w:p w14:paraId="68BBBEFA" w14:textId="0F8423B0"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D2C1114" w14:textId="35FB440D"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alentar </w:t>
      </w:r>
      <w:r w:rsidR="002E57C3" w:rsidRPr="00A632C4">
        <w:rPr>
          <w:rFonts w:ascii="Times New Roman" w:hAnsi="Times New Roman"/>
          <w:color w:val="000000" w:themeColor="text1"/>
          <w:lang w:val="es-MX"/>
        </w:rPr>
        <w:t>la presencia de los representantes permanentes de los Estados Miembros en las reuniones ordinarias y extraordinarias;</w:t>
      </w:r>
    </w:p>
    <w:p w14:paraId="0DBEDA47" w14:textId="1D2D47E6"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DC87D21" w14:textId="54120F2B"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reforzar</w:t>
      </w:r>
      <w:r w:rsidR="002E57C3" w:rsidRPr="00A632C4">
        <w:rPr>
          <w:rFonts w:ascii="Times New Roman" w:hAnsi="Times New Roman"/>
          <w:color w:val="000000" w:themeColor="text1"/>
          <w:lang w:val="es-MX"/>
        </w:rPr>
        <w:t xml:space="preserve"> su papel como principal órgano de la OEA para el diálogo interamericano, la toma de decisiones y la cooperación interamericana en materia de cooperación solidaria para el desarrollo integral;</w:t>
      </w:r>
    </w:p>
    <w:p w14:paraId="3F7542B0"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B3FF3C3" w14:textId="066A3974" w:rsidR="00210CA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considerar </w:t>
      </w:r>
      <w:r w:rsidR="002E57C3" w:rsidRPr="00A632C4">
        <w:rPr>
          <w:rFonts w:ascii="Times New Roman" w:hAnsi="Times New Roman"/>
          <w:color w:val="000000" w:themeColor="text1"/>
          <w:lang w:val="es-MX"/>
        </w:rPr>
        <w:t>aumentar los recursos disponibles para el trabajo del CIDI, particularmente para las áreas que más recursos necesitan, así como para sus reuniones ordinarias y extraordinarias, y las de sus comisiones permanentes;</w:t>
      </w:r>
    </w:p>
    <w:p w14:paraId="6FEA1119" w14:textId="4E9813E4" w:rsidR="002E57C3" w:rsidRPr="00A632C4" w:rsidRDefault="002E57C3" w:rsidP="00DF7585">
      <w:pPr>
        <w:widowControl/>
        <w:rPr>
          <w:rFonts w:ascii="Times New Roman" w:hAnsi="Times New Roman"/>
          <w:color w:val="000000" w:themeColor="text1"/>
          <w:lang w:val="es-MX"/>
        </w:rPr>
      </w:pPr>
    </w:p>
    <w:p w14:paraId="019ED942" w14:textId="3C7BA125"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revisar </w:t>
      </w:r>
      <w:r w:rsidR="002E57C3" w:rsidRPr="00A632C4">
        <w:rPr>
          <w:rFonts w:ascii="Times New Roman" w:hAnsi="Times New Roman"/>
          <w:color w:val="000000" w:themeColor="text1"/>
          <w:lang w:val="es-MX"/>
        </w:rPr>
        <w:t>sus métodos de trabajo; y</w:t>
      </w:r>
    </w:p>
    <w:p w14:paraId="46015F1D"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DAAC6D6" w14:textId="0619163D" w:rsidR="002E57C3" w:rsidRPr="00A632C4" w:rsidRDefault="00442059" w:rsidP="00DF7585">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MX"/>
        </w:rPr>
      </w:pPr>
      <w:r w:rsidRPr="00A632C4">
        <w:rPr>
          <w:rFonts w:ascii="Times New Roman" w:hAnsi="Times New Roman"/>
          <w:color w:val="000000" w:themeColor="text1"/>
          <w:lang w:val="es-MX"/>
        </w:rPr>
        <w:t xml:space="preserve">maximizar </w:t>
      </w:r>
      <w:r w:rsidR="002E57C3" w:rsidRPr="00A632C4">
        <w:rPr>
          <w:rFonts w:ascii="Times New Roman" w:hAnsi="Times New Roman"/>
          <w:color w:val="000000" w:themeColor="text1"/>
          <w:lang w:val="es-MX"/>
        </w:rPr>
        <w:t>sinergias al interior del CIDI y con otros órganos de la OEA, organismos internacionales y actores claves.</w:t>
      </w:r>
    </w:p>
    <w:p w14:paraId="5B9AC2E0"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B3301FC" w14:textId="6CE2F95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3.</w:t>
      </w:r>
      <w:r w:rsidRPr="00A632C4">
        <w:rPr>
          <w:rFonts w:ascii="Times New Roman" w:hAnsi="Times New Roman"/>
          <w:color w:val="000000" w:themeColor="text1"/>
          <w:lang w:val="es-MX"/>
        </w:rPr>
        <w:tab/>
        <w:t xml:space="preserve">Encomendar al CIDI que considere y adopte las medidas expresadas en el </w:t>
      </w:r>
      <w:r w:rsidR="00442059" w:rsidRPr="00A632C4">
        <w:rPr>
          <w:rFonts w:ascii="Times New Roman" w:hAnsi="Times New Roman"/>
          <w:color w:val="000000" w:themeColor="text1"/>
          <w:lang w:val="es-MX"/>
        </w:rPr>
        <w:t xml:space="preserve">párrafo </w:t>
      </w:r>
      <w:r w:rsidRPr="00A632C4">
        <w:rPr>
          <w:rFonts w:ascii="Times New Roman" w:hAnsi="Times New Roman"/>
          <w:color w:val="000000" w:themeColor="text1"/>
          <w:lang w:val="es-MX"/>
        </w:rPr>
        <w:t xml:space="preserve">anterior y otras que encuentre pertinentes, tomando en cuenta el informe sobre </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Medidas para el fortalecimiento del CIDI</w:t>
      </w:r>
      <w:r w:rsidR="0003176D"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que será elaborado por la Comisión de Políticas de Cooperación Solidaria para el Desarrollo y presentado durante el primer trimestre de 2024 para </w:t>
      </w:r>
      <w:r w:rsidR="00442059" w:rsidRPr="00A632C4">
        <w:rPr>
          <w:rFonts w:ascii="Times New Roman" w:hAnsi="Times New Roman"/>
          <w:color w:val="000000" w:themeColor="text1"/>
          <w:lang w:val="es-MX"/>
        </w:rPr>
        <w:t>la</w:t>
      </w:r>
      <w:r w:rsidRPr="00A632C4">
        <w:rPr>
          <w:rFonts w:ascii="Times New Roman" w:hAnsi="Times New Roman"/>
          <w:color w:val="000000" w:themeColor="text1"/>
          <w:lang w:val="es-MX"/>
        </w:rPr>
        <w:t xml:space="preserve"> consideración</w:t>
      </w:r>
      <w:r w:rsidR="00442059" w:rsidRPr="00A632C4">
        <w:rPr>
          <w:rFonts w:ascii="Times New Roman" w:hAnsi="Times New Roman"/>
          <w:color w:val="000000" w:themeColor="text1"/>
          <w:lang w:val="es-MX"/>
        </w:rPr>
        <w:t xml:space="preserve"> de la Asamblea General</w:t>
      </w:r>
      <w:r w:rsidRPr="00A632C4">
        <w:rPr>
          <w:rFonts w:ascii="Times New Roman" w:hAnsi="Times New Roman"/>
          <w:color w:val="000000" w:themeColor="text1"/>
          <w:lang w:val="es-MX"/>
        </w:rPr>
        <w:t xml:space="preserve"> </w:t>
      </w:r>
      <w:r w:rsidR="00442059" w:rsidRPr="00A632C4">
        <w:rPr>
          <w:rFonts w:ascii="Times New Roman" w:hAnsi="Times New Roman"/>
          <w:color w:val="000000" w:themeColor="text1"/>
          <w:lang w:val="es-MX"/>
        </w:rPr>
        <w:t>en su</w:t>
      </w:r>
      <w:r w:rsidRPr="00A632C4">
        <w:rPr>
          <w:rFonts w:ascii="Times New Roman" w:hAnsi="Times New Roman"/>
          <w:color w:val="000000" w:themeColor="text1"/>
          <w:lang w:val="es-MX"/>
        </w:rPr>
        <w:t xml:space="preserve"> quincuagésimo cuarto período ordinario de sesiones.</w:t>
      </w:r>
    </w:p>
    <w:p w14:paraId="4EE00EF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04ABF613" w14:textId="08DEA3A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4.</w:t>
      </w:r>
      <w:r w:rsidRPr="00A632C4">
        <w:rPr>
          <w:rFonts w:ascii="Times New Roman" w:hAnsi="Times New Roman"/>
          <w:color w:val="000000" w:themeColor="text1"/>
          <w:lang w:val="es-MX"/>
        </w:rPr>
        <w:tab/>
        <w:t xml:space="preserve">Instruir a la Secretaría Ejecutiva para el Desarrollo Integral que apoye a los Estados Miembros </w:t>
      </w:r>
      <w:r w:rsidR="00BB0FD1" w:rsidRPr="00A632C4">
        <w:rPr>
          <w:rFonts w:ascii="Times New Roman" w:hAnsi="Times New Roman"/>
          <w:color w:val="000000" w:themeColor="text1"/>
          <w:lang w:val="es-MX"/>
        </w:rPr>
        <w:t xml:space="preserve">en </w:t>
      </w:r>
      <w:r w:rsidRPr="00A632C4">
        <w:rPr>
          <w:rFonts w:ascii="Times New Roman" w:hAnsi="Times New Roman"/>
          <w:color w:val="000000" w:themeColor="text1"/>
          <w:lang w:val="es-MX"/>
        </w:rPr>
        <w:t>la implementación de los mandatos establecidos en la presente resolución.</w:t>
      </w:r>
    </w:p>
    <w:p w14:paraId="540BFB89"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ABD9F4B" w14:textId="6038AD5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5.</w:t>
      </w:r>
      <w:r w:rsidRPr="00A632C4">
        <w:rPr>
          <w:rFonts w:ascii="Times New Roman" w:hAnsi="Times New Roman"/>
          <w:color w:val="000000" w:themeColor="text1"/>
          <w:lang w:val="es-MX"/>
        </w:rPr>
        <w:tab/>
        <w:t>Solicitar al CIDI que informe a la Asamblea General</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w:t>
      </w:r>
      <w:r w:rsidR="007A7FDC" w:rsidRPr="00A632C4">
        <w:rPr>
          <w:rFonts w:ascii="Times New Roman" w:hAnsi="Times New Roman"/>
          <w:color w:val="000000" w:themeColor="text1"/>
          <w:lang w:val="es-MX"/>
        </w:rPr>
        <w:t xml:space="preserve">en su quincuagésimo cuarto período ordinario de sesiones, </w:t>
      </w:r>
      <w:r w:rsidRPr="00A632C4">
        <w:rPr>
          <w:rFonts w:ascii="Times New Roman" w:hAnsi="Times New Roman"/>
          <w:color w:val="000000" w:themeColor="text1"/>
          <w:lang w:val="es-MX"/>
        </w:rPr>
        <w:t>sobre la implementación de la presente resolución. La ejecución de las actividades previstas en esta resolución estará sujeta a la disponibilidad de recursos financieros en el programa-presupuesto de la Organización y otros recursos.</w:t>
      </w:r>
    </w:p>
    <w:p w14:paraId="0794E900" w14:textId="77777777" w:rsidR="002E57C3" w:rsidRPr="00A632C4" w:rsidRDefault="002E57C3" w:rsidP="00DF7585">
      <w:pPr>
        <w:widowControl/>
        <w:rPr>
          <w:rFonts w:ascii="Times New Roman" w:hAnsi="Times New Roman"/>
          <w:lang w:val="es-MX"/>
        </w:rPr>
      </w:pPr>
    </w:p>
    <w:p w14:paraId="7258DB75"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first" r:id="rId28"/>
          <w:footnotePr>
            <w:numRestart w:val="eachSect"/>
          </w:footnotePr>
          <w:type w:val="oddPage"/>
          <w:pgSz w:w="12240" w:h="15840" w:code="1"/>
          <w:pgMar w:top="2160" w:right="1570" w:bottom="1296" w:left="1699" w:header="720" w:footer="720" w:gutter="0"/>
          <w:cols w:space="720"/>
          <w:titlePg/>
          <w:docGrid w:linePitch="326"/>
        </w:sectPr>
      </w:pPr>
    </w:p>
    <w:p w14:paraId="0DA2BF57" w14:textId="2EECF406" w:rsidR="002E57C3" w:rsidRPr="00A632C4" w:rsidRDefault="002E57C3" w:rsidP="00DF7585">
      <w:pPr>
        <w:pStyle w:val="Header"/>
        <w:tabs>
          <w:tab w:val="left" w:pos="720"/>
          <w:tab w:val="left" w:pos="1440"/>
          <w:tab w:val="left" w:pos="2160"/>
        </w:tabs>
        <w:ind w:right="-389"/>
        <w:jc w:val="center"/>
        <w:outlineLvl w:val="0"/>
        <w:rPr>
          <w:rFonts w:ascii="Times New Roman" w:hAnsi="Times New Roman"/>
          <w:bCs/>
          <w:color w:val="000000" w:themeColor="text1"/>
          <w:lang w:val="es-MX"/>
        </w:rPr>
      </w:pPr>
      <w:bookmarkStart w:id="15" w:name="_Toc138436459"/>
      <w:bookmarkStart w:id="16" w:name="_Toc138437135"/>
      <w:r w:rsidRPr="00A632C4">
        <w:rPr>
          <w:rFonts w:ascii="Times New Roman" w:hAnsi="Times New Roman"/>
          <w:lang w:val="es-MX"/>
        </w:rPr>
        <w:lastRenderedPageBreak/>
        <w:t xml:space="preserve">AG/RES. </w:t>
      </w:r>
      <w:r w:rsidR="009A6CF4" w:rsidRPr="00A632C4">
        <w:rPr>
          <w:rFonts w:ascii="Times New Roman" w:hAnsi="Times New Roman"/>
          <w:lang w:val="es-MX"/>
        </w:rPr>
        <w:t>2999</w:t>
      </w:r>
      <w:r w:rsidRPr="00A632C4">
        <w:rPr>
          <w:rFonts w:ascii="Times New Roman" w:hAnsi="Times New Roman"/>
          <w:lang w:val="es-MX"/>
        </w:rPr>
        <w:t xml:space="preserve"> (LIII-O/23)</w:t>
      </w:r>
      <w:r w:rsidRPr="00A632C4">
        <w:rPr>
          <w:rFonts w:ascii="Times New Roman" w:hAnsi="Times New Roman"/>
          <w:lang w:val="es-MX"/>
        </w:rPr>
        <w:br/>
      </w:r>
      <w:r w:rsidRPr="00A632C4">
        <w:rPr>
          <w:rFonts w:ascii="Times New Roman" w:hAnsi="Times New Roman"/>
          <w:lang w:val="es-MX"/>
        </w:rPr>
        <w:br/>
      </w:r>
      <w:r w:rsidRPr="00A632C4">
        <w:rPr>
          <w:rFonts w:ascii="Times New Roman" w:hAnsi="Times New Roman"/>
          <w:bCs/>
          <w:color w:val="000000" w:themeColor="text1"/>
          <w:lang w:val="es-MX"/>
        </w:rPr>
        <w:t xml:space="preserve">FOMENTO DEL DESARROLLO DE PUERTOS COMPETITIVOS, </w:t>
      </w:r>
      <w:r w:rsidR="001652BB" w:rsidRPr="00A632C4">
        <w:rPr>
          <w:rFonts w:ascii="Times New Roman" w:hAnsi="Times New Roman"/>
          <w:bCs/>
          <w:color w:val="000000" w:themeColor="text1"/>
          <w:lang w:val="es-MX"/>
        </w:rPr>
        <w:br/>
      </w:r>
      <w:r w:rsidRPr="00A632C4">
        <w:rPr>
          <w:rFonts w:ascii="Times New Roman" w:hAnsi="Times New Roman"/>
          <w:bCs/>
          <w:color w:val="000000" w:themeColor="text1"/>
          <w:lang w:val="es-MX"/>
        </w:rPr>
        <w:t>SEGUROS,</w:t>
      </w:r>
      <w:r w:rsidR="001652BB" w:rsidRPr="00A632C4">
        <w:rPr>
          <w:rFonts w:ascii="Times New Roman" w:hAnsi="Times New Roman"/>
          <w:bCs/>
          <w:color w:val="000000" w:themeColor="text1"/>
          <w:lang w:val="es-MX"/>
        </w:rPr>
        <w:t xml:space="preserve"> </w:t>
      </w:r>
      <w:r w:rsidRPr="00A632C4">
        <w:rPr>
          <w:rFonts w:ascii="Times New Roman" w:hAnsi="Times New Roman"/>
          <w:bCs/>
          <w:color w:val="000000" w:themeColor="text1"/>
          <w:lang w:val="es-MX"/>
        </w:rPr>
        <w:t>SOSTENIBLES E INCLUSIVOS</w:t>
      </w:r>
      <w:bookmarkEnd w:id="15"/>
      <w:bookmarkEnd w:id="16"/>
    </w:p>
    <w:p w14:paraId="37931751" w14:textId="77777777" w:rsidR="002E57C3" w:rsidRPr="00A632C4" w:rsidRDefault="002E57C3" w:rsidP="00DF7585">
      <w:pPr>
        <w:pStyle w:val="Header"/>
        <w:tabs>
          <w:tab w:val="left" w:pos="720"/>
          <w:tab w:val="left" w:pos="1440"/>
          <w:tab w:val="left" w:pos="2160"/>
        </w:tabs>
        <w:ind w:right="-389"/>
        <w:rPr>
          <w:rFonts w:ascii="Times New Roman" w:hAnsi="Times New Roman"/>
          <w:bCs/>
          <w:color w:val="000000" w:themeColor="text1"/>
          <w:lang w:val="es-MX"/>
        </w:rPr>
      </w:pPr>
    </w:p>
    <w:p w14:paraId="20F2466F" w14:textId="77777777" w:rsidR="002E57C3" w:rsidRPr="00A632C4" w:rsidRDefault="002E57C3" w:rsidP="00DF7585">
      <w:pPr>
        <w:widowControl/>
        <w:ind w:right="-389"/>
        <w:jc w:val="center"/>
        <w:rPr>
          <w:rFonts w:ascii="Times New Roman" w:hAnsi="Times New Roman"/>
          <w:color w:val="000000" w:themeColor="text1"/>
          <w:lang w:val="es-MX"/>
        </w:rPr>
      </w:pPr>
      <w:r w:rsidRPr="00A632C4">
        <w:rPr>
          <w:rFonts w:ascii="Times New Roman" w:hAnsi="Times New Roman"/>
          <w:lang w:val="es-MX"/>
        </w:rPr>
        <w:t>(Aprobada en la primera sesión plenaria celebrada el 22 de junio de 2023)</w:t>
      </w:r>
    </w:p>
    <w:p w14:paraId="0984D928" w14:textId="77777777" w:rsidR="002E57C3" w:rsidRPr="00A632C4" w:rsidRDefault="002E57C3" w:rsidP="00DF7585">
      <w:pPr>
        <w:widowControl/>
        <w:ind w:right="-389"/>
        <w:rPr>
          <w:rFonts w:ascii="Times New Roman" w:hAnsi="Times New Roman"/>
          <w:color w:val="000000" w:themeColor="text1"/>
          <w:lang w:val="es-MX"/>
        </w:rPr>
      </w:pPr>
    </w:p>
    <w:p w14:paraId="488B9C49" w14:textId="77777777" w:rsidR="002E57C3" w:rsidRPr="00A632C4" w:rsidRDefault="002E57C3" w:rsidP="00DF7585">
      <w:pPr>
        <w:widowControl/>
        <w:ind w:right="-389"/>
        <w:rPr>
          <w:rFonts w:ascii="Times New Roman" w:hAnsi="Times New Roman"/>
          <w:color w:val="000000" w:themeColor="text1"/>
          <w:lang w:val="es-MX"/>
        </w:rPr>
      </w:pPr>
    </w:p>
    <w:p w14:paraId="2EF784AC"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r w:rsidRPr="00A632C4">
        <w:rPr>
          <w:rFonts w:ascii="Times New Roman" w:hAnsi="Times New Roman"/>
          <w:color w:val="000000" w:themeColor="text1"/>
          <w:lang w:val="es-MX"/>
        </w:rPr>
        <w:tab/>
        <w:t>LA ASAMBLEA GENERAL,</w:t>
      </w:r>
    </w:p>
    <w:p w14:paraId="68A98064" w14:textId="77777777" w:rsidR="002E57C3" w:rsidRPr="00A632C4" w:rsidRDefault="002E57C3" w:rsidP="00DF7585">
      <w:pPr>
        <w:pStyle w:val="Header"/>
        <w:tabs>
          <w:tab w:val="left" w:pos="720"/>
          <w:tab w:val="left" w:pos="1440"/>
          <w:tab w:val="left" w:pos="2160"/>
        </w:tabs>
        <w:ind w:right="-389"/>
        <w:jc w:val="both"/>
        <w:rPr>
          <w:rFonts w:ascii="Times New Roman" w:hAnsi="Times New Roman"/>
          <w:color w:val="000000" w:themeColor="text1"/>
          <w:lang w:val="es-MX"/>
        </w:rPr>
      </w:pPr>
    </w:p>
    <w:p w14:paraId="49AF6839"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693E4220" w14:textId="7CF4250D"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147BA34A" w14:textId="585DB3F6" w:rsidR="002E57C3" w:rsidRPr="00A632C4" w:rsidRDefault="002E57C3" w:rsidP="00DF7585">
      <w:pPr>
        <w:widowControl/>
        <w:ind w:firstLine="690"/>
        <w:rPr>
          <w:rFonts w:ascii="Times New Roman" w:hAnsi="Times New Roman"/>
          <w:lang w:val="es-MX"/>
        </w:rPr>
      </w:pPr>
      <w:r w:rsidRPr="00A632C4">
        <w:rPr>
          <w:rFonts w:ascii="Times New Roman" w:hAnsi="Times New Roman"/>
          <w:lang w:val="es-MX"/>
        </w:rPr>
        <w:t>RECORDANDO que en 2023 la CIP celebra su vigésimo quinto aniversario como único foro gubernamental interamericano permanente de los Estados Miembros para el fortalecimiento de la cooperación hemisférica para el desarrollo de puertos competitivos, seguros, sostenibles e incluyentes en las Américas, con la participación y colaboración activa del sector privado;</w:t>
      </w:r>
    </w:p>
    <w:p w14:paraId="6634034E"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D4B8154" w14:textId="2DC645BC" w:rsidR="00210CA3" w:rsidRPr="00A632C4" w:rsidRDefault="002E57C3" w:rsidP="00DF7585">
      <w:pPr>
        <w:widowControl/>
        <w:ind w:firstLine="690"/>
        <w:rPr>
          <w:rFonts w:ascii="Times New Roman" w:hAnsi="Times New Roman"/>
          <w:lang w:val="es-MX"/>
        </w:rPr>
      </w:pPr>
      <w:r w:rsidRPr="00A632C4">
        <w:rPr>
          <w:rFonts w:ascii="Times New Roman" w:hAnsi="Times New Roman"/>
          <w:lang w:val="es-MX"/>
        </w:rPr>
        <w:t xml:space="preserve">RECONOCIENDO que la CIP está integrada por las máximas autoridades gubernamentales nacionales del sector portuario de los Estados Miembros, que el diálogo sustantivo se efectúa en ese marco al más alto nivel y que cuenta con mecanismos de trabajo diferentes </w:t>
      </w:r>
      <w:r w:rsidR="009E750C" w:rsidRPr="00A632C4">
        <w:rPr>
          <w:rFonts w:ascii="Times New Roman" w:hAnsi="Times New Roman"/>
          <w:lang w:val="es-MX"/>
        </w:rPr>
        <w:t>de</w:t>
      </w:r>
      <w:r w:rsidRPr="00A632C4">
        <w:rPr>
          <w:rFonts w:ascii="Times New Roman" w:hAnsi="Times New Roman"/>
          <w:lang w:val="es-MX"/>
        </w:rPr>
        <w:t xml:space="preserve"> las otras </w:t>
      </w:r>
      <w:r w:rsidR="009E750C" w:rsidRPr="00A632C4">
        <w:rPr>
          <w:rFonts w:ascii="Times New Roman" w:hAnsi="Times New Roman"/>
          <w:lang w:val="es-MX"/>
        </w:rPr>
        <w:t xml:space="preserve">comisiones, </w:t>
      </w:r>
      <w:r w:rsidRPr="00A632C4">
        <w:rPr>
          <w:rFonts w:ascii="Times New Roman" w:hAnsi="Times New Roman"/>
          <w:lang w:val="es-MX"/>
        </w:rPr>
        <w:t xml:space="preserve">por lo que tiene su propio reglamento de manera independiente del resto de las </w:t>
      </w:r>
      <w:r w:rsidR="009E750C" w:rsidRPr="00A632C4">
        <w:rPr>
          <w:rFonts w:ascii="Times New Roman" w:hAnsi="Times New Roman"/>
          <w:lang w:val="es-MX"/>
        </w:rPr>
        <w:t>comisiones interamericanas</w:t>
      </w:r>
      <w:r w:rsidRPr="00A632C4">
        <w:rPr>
          <w:rFonts w:ascii="Times New Roman" w:hAnsi="Times New Roman"/>
          <w:lang w:val="es-MX"/>
        </w:rPr>
        <w:t>;</w:t>
      </w:r>
    </w:p>
    <w:p w14:paraId="7C754B43" w14:textId="1F7742D4"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3AD547BF" w14:textId="5B9FF537" w:rsidR="002E57C3" w:rsidRPr="00A632C4" w:rsidRDefault="002E57C3" w:rsidP="00DF7585">
      <w:pPr>
        <w:widowControl/>
        <w:ind w:firstLine="690"/>
        <w:rPr>
          <w:rFonts w:ascii="Times New Roman" w:hAnsi="Times New Roman"/>
          <w:color w:val="000000"/>
          <w:lang w:val="es-MX"/>
        </w:rPr>
      </w:pPr>
      <w:r w:rsidRPr="00A632C4">
        <w:rPr>
          <w:rFonts w:ascii="Times New Roman" w:hAnsi="Times New Roman"/>
          <w:color w:val="000000"/>
          <w:lang w:val="es-MX"/>
        </w:rPr>
        <w:t xml:space="preserve">CONSCIENTE de que la prioridad que los Estados Miembros otorgan al sector portuario se sustenta en su papel fundamental para el comercio, la integración y la conectividad física de la región y </w:t>
      </w:r>
      <w:r w:rsidR="00A56DA8" w:rsidRPr="00A632C4">
        <w:rPr>
          <w:rFonts w:ascii="Times New Roman" w:hAnsi="Times New Roman"/>
          <w:color w:val="000000"/>
          <w:lang w:val="es-MX"/>
        </w:rPr>
        <w:t xml:space="preserve">de </w:t>
      </w:r>
      <w:r w:rsidRPr="00A632C4">
        <w:rPr>
          <w:rFonts w:ascii="Times New Roman" w:hAnsi="Times New Roman"/>
          <w:color w:val="000000"/>
          <w:lang w:val="es-MX"/>
        </w:rPr>
        <w:t>que su modernización redunda en el crecimiento y la competitividad de las economías de las Américas; y</w:t>
      </w:r>
    </w:p>
    <w:p w14:paraId="232E2E59" w14:textId="77777777" w:rsidR="002E57C3" w:rsidRPr="00A632C4" w:rsidRDefault="002E57C3" w:rsidP="00DF7585">
      <w:pPr>
        <w:widowControl/>
        <w:rPr>
          <w:rFonts w:ascii="Times New Roman" w:hAnsi="Times New Roman"/>
          <w:color w:val="000000"/>
          <w:lang w:val="es-MX"/>
        </w:rPr>
      </w:pPr>
    </w:p>
    <w:p w14:paraId="3DB4DC81" w14:textId="55A4573A" w:rsidR="002E57C3" w:rsidRPr="00A632C4" w:rsidRDefault="002E57C3" w:rsidP="00DF7585">
      <w:pPr>
        <w:widowControl/>
        <w:ind w:firstLine="780"/>
        <w:rPr>
          <w:rFonts w:ascii="Times New Roman" w:hAnsi="Times New Roman"/>
          <w:color w:val="000000"/>
          <w:lang w:val="es-MX"/>
        </w:rPr>
      </w:pPr>
      <w:r w:rsidRPr="00A632C4">
        <w:rPr>
          <w:rFonts w:ascii="Times New Roman" w:hAnsi="Times New Roman"/>
          <w:color w:val="000000"/>
          <w:lang w:val="es-MX"/>
        </w:rPr>
        <w:t xml:space="preserve">ACOGIENDO CON </w:t>
      </w:r>
      <w:r w:rsidRPr="00A632C4">
        <w:rPr>
          <w:rFonts w:ascii="Times New Roman" w:hAnsi="Times New Roman"/>
          <w:lang w:val="es-MX"/>
        </w:rPr>
        <w:t>BENEPLÁCITO</w:t>
      </w:r>
      <w:r w:rsidRPr="00A632C4">
        <w:rPr>
          <w:rFonts w:ascii="Times New Roman" w:hAnsi="Times New Roman"/>
          <w:color w:val="000000"/>
          <w:lang w:val="es-MX"/>
        </w:rPr>
        <w:t xml:space="preserve"> la creación de una nueva </w:t>
      </w:r>
      <w:r w:rsidR="000647BF" w:rsidRPr="00A632C4">
        <w:rPr>
          <w:rFonts w:ascii="Times New Roman" w:hAnsi="Times New Roman"/>
          <w:color w:val="000000"/>
          <w:lang w:val="es-MX"/>
        </w:rPr>
        <w:t>línea estratégica</w:t>
      </w:r>
      <w:r w:rsidRPr="00A632C4">
        <w:rPr>
          <w:rFonts w:ascii="Times New Roman" w:hAnsi="Times New Roman"/>
          <w:color w:val="000000"/>
          <w:lang w:val="es-MX"/>
        </w:rPr>
        <w:t xml:space="preserve"> específica para el sector portuario en el Plan Estratégico Integral de la OEA para </w:t>
      </w:r>
      <w:r w:rsidR="0003176D" w:rsidRPr="00A632C4">
        <w:rPr>
          <w:rFonts w:ascii="Times New Roman" w:hAnsi="Times New Roman"/>
          <w:color w:val="000000"/>
          <w:lang w:val="es-MX"/>
        </w:rPr>
        <w:t>“</w:t>
      </w:r>
      <w:r w:rsidR="00A56DA8" w:rsidRPr="00A632C4">
        <w:rPr>
          <w:rFonts w:ascii="Times New Roman" w:hAnsi="Times New Roman"/>
          <w:color w:val="000000"/>
          <w:lang w:val="es-MX"/>
        </w:rPr>
        <w:t xml:space="preserve">fomentar </w:t>
      </w:r>
      <w:r w:rsidRPr="00A632C4">
        <w:rPr>
          <w:rFonts w:ascii="Times New Roman" w:hAnsi="Times New Roman"/>
          <w:color w:val="000000"/>
          <w:lang w:val="es-MX"/>
        </w:rPr>
        <w:t>el desarrollo de puertos competitivos, seguros, sostenibles e inclusivos en los Estados Miembros</w:t>
      </w:r>
      <w:r w:rsidR="0003176D" w:rsidRPr="00A632C4">
        <w:rPr>
          <w:rFonts w:ascii="Times New Roman" w:hAnsi="Times New Roman"/>
          <w:color w:val="000000"/>
          <w:lang w:val="es-MX"/>
        </w:rPr>
        <w:t>”</w:t>
      </w:r>
      <w:r w:rsidRPr="00A632C4">
        <w:rPr>
          <w:rFonts w:ascii="Times New Roman" w:hAnsi="Times New Roman"/>
          <w:color w:val="000000"/>
          <w:lang w:val="es-MX"/>
        </w:rPr>
        <w:t xml:space="preserve">, así como la celebración de la XIII Reunión Ordinaria de la CIP, del 7 al 9 de junio de 2023, en Roatán </w:t>
      </w:r>
      <w:r w:rsidR="00A56DA8" w:rsidRPr="00A632C4">
        <w:rPr>
          <w:rFonts w:ascii="Times New Roman" w:hAnsi="Times New Roman"/>
          <w:color w:val="000000"/>
          <w:lang w:val="es-MX"/>
        </w:rPr>
        <w:t>(</w:t>
      </w:r>
      <w:r w:rsidRPr="00A632C4">
        <w:rPr>
          <w:rFonts w:ascii="Times New Roman" w:hAnsi="Times New Roman"/>
          <w:color w:val="000000"/>
          <w:lang w:val="es-MX"/>
        </w:rPr>
        <w:t>Honduras</w:t>
      </w:r>
      <w:r w:rsidR="00A56DA8" w:rsidRPr="00A632C4">
        <w:rPr>
          <w:rFonts w:ascii="Times New Roman" w:hAnsi="Times New Roman"/>
          <w:color w:val="000000"/>
          <w:lang w:val="es-MX"/>
        </w:rPr>
        <w:t>)</w:t>
      </w:r>
      <w:r w:rsidRPr="00A632C4">
        <w:rPr>
          <w:rFonts w:ascii="Times New Roman" w:hAnsi="Times New Roman"/>
          <w:color w:val="000000"/>
          <w:lang w:val="es-MX"/>
        </w:rPr>
        <w:t>,</w:t>
      </w:r>
    </w:p>
    <w:p w14:paraId="5E7C2856"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6105E27" w14:textId="77777777" w:rsidR="00210CA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7B57B04D" w14:textId="14AD43D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6E136604" w14:textId="1CB33785"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1.</w:t>
      </w:r>
      <w:r w:rsidRPr="00A632C4">
        <w:rPr>
          <w:rFonts w:ascii="Times New Roman" w:hAnsi="Times New Roman"/>
          <w:color w:val="000000" w:themeColor="text1"/>
          <w:lang w:val="es-MX"/>
        </w:rPr>
        <w:tab/>
        <w:t>Continuar alentando el diálogo político sustantivo de alto nivel en la Comisión Interamericana de Puertos</w:t>
      </w:r>
      <w:r w:rsidR="00A56DA8" w:rsidRPr="00A632C4">
        <w:rPr>
          <w:rFonts w:ascii="Times New Roman" w:hAnsi="Times New Roman"/>
          <w:color w:val="000000" w:themeColor="text1"/>
          <w:lang w:val="es-MX"/>
        </w:rPr>
        <w:t xml:space="preserve"> (CIP)</w:t>
      </w:r>
      <w:r w:rsidRPr="00A632C4">
        <w:rPr>
          <w:rFonts w:ascii="Times New Roman" w:hAnsi="Times New Roman"/>
          <w:color w:val="000000" w:themeColor="text1"/>
          <w:lang w:val="es-MX"/>
        </w:rPr>
        <w:t xml:space="preserve"> con el objetivo de ayudar a los Estados Miembros a identificar soluciones a los retos portuarios de la región.</w:t>
      </w:r>
    </w:p>
    <w:p w14:paraId="793DA4F4"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4CEE2E6F" w14:textId="2A38ED73" w:rsidR="008D42C4"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2.</w:t>
      </w:r>
      <w:r w:rsidRPr="00A632C4">
        <w:rPr>
          <w:rFonts w:ascii="Times New Roman" w:hAnsi="Times New Roman"/>
          <w:color w:val="000000" w:themeColor="text1"/>
          <w:lang w:val="es-MX"/>
        </w:rPr>
        <w:tab/>
        <w:t xml:space="preserve">Encomendar al </w:t>
      </w:r>
      <w:r w:rsidR="00A56DA8" w:rsidRPr="00A632C4">
        <w:rPr>
          <w:rFonts w:ascii="Times New Roman" w:hAnsi="Times New Roman"/>
          <w:color w:val="000000" w:themeColor="text1"/>
          <w:lang w:val="es-MX"/>
        </w:rPr>
        <w:t>Consejo Interamericano para el Desarrollo Integral (CIDI)</w:t>
      </w:r>
      <w:r w:rsidRPr="00A632C4">
        <w:rPr>
          <w:rFonts w:ascii="Times New Roman" w:hAnsi="Times New Roman"/>
          <w:color w:val="000000" w:themeColor="text1"/>
          <w:lang w:val="es-MX"/>
        </w:rPr>
        <w:t xml:space="preserve"> que examine y proponga medidas dirigidas a un mayor fortalecimiento y visibilidad de la CIP, tomando en cuenta el informe correspondiente que será elaborado por la Comisión de Políticas de Cooperación Solidaria para el Desarrollo y presentado durante el primer trimestre de 2024, para </w:t>
      </w:r>
      <w:r w:rsidR="00A56DA8" w:rsidRPr="00A632C4">
        <w:rPr>
          <w:rFonts w:ascii="Times New Roman" w:hAnsi="Times New Roman"/>
          <w:color w:val="000000" w:themeColor="text1"/>
          <w:lang w:val="es-MX"/>
        </w:rPr>
        <w:t>la</w:t>
      </w:r>
      <w:r w:rsidRPr="00A632C4">
        <w:rPr>
          <w:rFonts w:ascii="Times New Roman" w:hAnsi="Times New Roman"/>
          <w:color w:val="000000" w:themeColor="text1"/>
          <w:lang w:val="es-MX"/>
        </w:rPr>
        <w:t xml:space="preserve"> consideración </w:t>
      </w:r>
      <w:r w:rsidR="00A56DA8" w:rsidRPr="00A632C4">
        <w:rPr>
          <w:rFonts w:ascii="Times New Roman" w:hAnsi="Times New Roman"/>
          <w:color w:val="000000" w:themeColor="text1"/>
          <w:lang w:val="es-MX"/>
        </w:rPr>
        <w:t>de</w:t>
      </w:r>
      <w:r w:rsidRPr="00A632C4">
        <w:rPr>
          <w:rFonts w:ascii="Times New Roman" w:hAnsi="Times New Roman"/>
          <w:color w:val="000000" w:themeColor="text1"/>
          <w:lang w:val="es-MX"/>
        </w:rPr>
        <w:t xml:space="preserve"> la Asamblea General en </w:t>
      </w:r>
      <w:r w:rsidR="00A56DA8" w:rsidRPr="00A632C4">
        <w:rPr>
          <w:rFonts w:ascii="Times New Roman" w:hAnsi="Times New Roman"/>
          <w:color w:val="000000" w:themeColor="text1"/>
          <w:lang w:val="es-MX"/>
        </w:rPr>
        <w:t>su</w:t>
      </w:r>
      <w:r w:rsidRPr="00A632C4">
        <w:rPr>
          <w:rFonts w:ascii="Times New Roman" w:hAnsi="Times New Roman"/>
          <w:color w:val="000000" w:themeColor="text1"/>
          <w:lang w:val="es-MX"/>
        </w:rPr>
        <w:t xml:space="preserve"> quincuagésimo cuarto período ordinario de sesiones.</w:t>
      </w:r>
    </w:p>
    <w:p w14:paraId="5C27A659" w14:textId="77777777" w:rsidR="008D42C4" w:rsidRPr="00A632C4" w:rsidRDefault="008D42C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color w:val="000000" w:themeColor="text1"/>
          <w:lang w:val="es-MX"/>
        </w:rPr>
      </w:pPr>
      <w:r w:rsidRPr="00A632C4">
        <w:rPr>
          <w:rFonts w:ascii="Times New Roman" w:hAnsi="Times New Roman"/>
          <w:color w:val="000000" w:themeColor="text1"/>
          <w:lang w:val="es-MX"/>
        </w:rPr>
        <w:br w:type="page"/>
      </w:r>
    </w:p>
    <w:p w14:paraId="6662C457" w14:textId="77777777"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lastRenderedPageBreak/>
        <w:t>3.</w:t>
      </w:r>
      <w:r w:rsidRPr="00A632C4">
        <w:rPr>
          <w:rFonts w:ascii="Times New Roman" w:hAnsi="Times New Roman"/>
          <w:color w:val="000000" w:themeColor="text1"/>
          <w:lang w:val="es-MX"/>
        </w:rPr>
        <w:tab/>
        <w:t>Considerar la asignación de mayores recursos presupuestarios para fortalecer el trabajo de la CIP.</w:t>
      </w:r>
    </w:p>
    <w:p w14:paraId="761337A9"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5A4B4A79" w14:textId="64FA2672" w:rsidR="002E57C3" w:rsidRPr="00A632C4" w:rsidRDefault="002E57C3" w:rsidP="00DF7585">
      <w:pPr>
        <w:widowControl/>
        <w:pBdr>
          <w:top w:val="nil"/>
          <w:left w:val="nil"/>
          <w:bottom w:val="nil"/>
          <w:right w:val="nil"/>
          <w:between w:val="nil"/>
        </w:pBdr>
        <w:ind w:right="-29" w:firstLine="720"/>
        <w:rPr>
          <w:rFonts w:ascii="Times New Roman" w:hAnsi="Times New Roman"/>
          <w:color w:val="000000" w:themeColor="text1"/>
          <w:lang w:val="es-MX"/>
        </w:rPr>
      </w:pPr>
      <w:r w:rsidRPr="00A632C4">
        <w:rPr>
          <w:rFonts w:ascii="Times New Roman" w:hAnsi="Times New Roman"/>
          <w:color w:val="000000" w:themeColor="text1"/>
          <w:lang w:val="es-MX"/>
        </w:rPr>
        <w:t>4.</w:t>
      </w:r>
      <w:r w:rsidRPr="00A632C4">
        <w:rPr>
          <w:rFonts w:ascii="Times New Roman" w:hAnsi="Times New Roman"/>
          <w:color w:val="000000" w:themeColor="text1"/>
          <w:lang w:val="es-MX"/>
        </w:rPr>
        <w:tab/>
        <w:t>Instruir a la Secretaría Ejecutiva para el Desarrollo Integral que brinde el apoyo a los Estados Miembros para la implementación de los mandatos establecidos en la presente resolución.</w:t>
      </w:r>
    </w:p>
    <w:p w14:paraId="1574FC5F" w14:textId="77777777" w:rsidR="002E57C3" w:rsidRPr="00A632C4" w:rsidRDefault="002E57C3" w:rsidP="00DF7585">
      <w:pPr>
        <w:widowControl/>
        <w:pBdr>
          <w:top w:val="nil"/>
          <w:left w:val="nil"/>
          <w:bottom w:val="nil"/>
          <w:right w:val="nil"/>
          <w:between w:val="nil"/>
        </w:pBdr>
        <w:ind w:right="-29"/>
        <w:rPr>
          <w:rFonts w:ascii="Times New Roman" w:hAnsi="Times New Roman"/>
          <w:color w:val="000000" w:themeColor="text1"/>
          <w:lang w:val="es-MX"/>
        </w:rPr>
      </w:pPr>
    </w:p>
    <w:p w14:paraId="44027804" w14:textId="4E2D3D82" w:rsidR="002E57C3" w:rsidRPr="00A632C4" w:rsidRDefault="002E57C3" w:rsidP="00DF7585">
      <w:pPr>
        <w:widowControl/>
        <w:ind w:firstLine="720"/>
        <w:rPr>
          <w:rFonts w:ascii="Times New Roman" w:hAnsi="Times New Roman"/>
          <w:lang w:val="es-MX"/>
        </w:rPr>
      </w:pPr>
      <w:r w:rsidRPr="00A632C4">
        <w:rPr>
          <w:rFonts w:ascii="Times New Roman" w:hAnsi="Times New Roman"/>
          <w:color w:val="000000" w:themeColor="text1"/>
          <w:lang w:val="es-MX"/>
        </w:rPr>
        <w:t>5.</w:t>
      </w:r>
      <w:r w:rsidRPr="00A632C4">
        <w:rPr>
          <w:rFonts w:ascii="Times New Roman" w:hAnsi="Times New Roman"/>
          <w:color w:val="000000" w:themeColor="text1"/>
          <w:lang w:val="es-MX"/>
        </w:rPr>
        <w:tab/>
        <w:t>Solicitar al CIDI que informe a la Asamblea General</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en su quincuagésimo cuarto período ordinario de sesiones</w:t>
      </w:r>
      <w:r w:rsidR="007A7FDC" w:rsidRPr="00A632C4">
        <w:rPr>
          <w:rFonts w:ascii="Times New Roman" w:hAnsi="Times New Roman"/>
          <w:color w:val="000000" w:themeColor="text1"/>
          <w:lang w:val="es-MX"/>
        </w:rPr>
        <w:t>,</w:t>
      </w:r>
      <w:r w:rsidRPr="00A632C4">
        <w:rPr>
          <w:rFonts w:ascii="Times New Roman" w:hAnsi="Times New Roman"/>
          <w:color w:val="000000" w:themeColor="text1"/>
          <w:lang w:val="es-MX"/>
        </w:rPr>
        <w:t xml:space="preserve"> sobre la implementación de la presente resolución. La ejecución de las actividades previstas en esta resolución estará sujeta a la disponibilidad de recursos financieros en el programa-presupuesto de la Organización y otros recursos.</w:t>
      </w:r>
    </w:p>
    <w:p w14:paraId="6C561FDE"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1C22E423"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0CD200C0" w14:textId="77777777"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9A6CF4" w:rsidRPr="00A632C4" w:rsidSect="001114D2">
          <w:headerReference w:type="first" r:id="rId29"/>
          <w:footnotePr>
            <w:numRestart w:val="eachSect"/>
          </w:footnotePr>
          <w:type w:val="oddPage"/>
          <w:pgSz w:w="12240" w:h="15840" w:code="1"/>
          <w:pgMar w:top="2160" w:right="1570" w:bottom="1296" w:left="1699" w:header="720" w:footer="720" w:gutter="0"/>
          <w:cols w:space="720"/>
          <w:titlePg/>
          <w:docGrid w:linePitch="326"/>
        </w:sectPr>
      </w:pPr>
    </w:p>
    <w:p w14:paraId="2580718D" w14:textId="14BFB22B" w:rsidR="002E57C3" w:rsidRPr="00A632C4" w:rsidRDefault="002E57C3" w:rsidP="00DF7585">
      <w:pPr>
        <w:pStyle w:val="Heading1"/>
        <w:keepNext w:val="0"/>
        <w:keepLines w:val="0"/>
        <w:widowControl/>
        <w:jc w:val="center"/>
        <w:rPr>
          <w:rFonts w:ascii="Times New Roman" w:hAnsi="Times New Roman" w:cs="Times New Roman"/>
          <w:bCs/>
          <w:color w:val="auto"/>
          <w:kern w:val="32"/>
          <w:sz w:val="22"/>
          <w:szCs w:val="22"/>
          <w:lang w:val="es-MX" w:eastAsia="ar-SA"/>
        </w:rPr>
      </w:pPr>
      <w:bookmarkStart w:id="17" w:name="_Toc138436460"/>
      <w:bookmarkStart w:id="18" w:name="_Toc138437136"/>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3000</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hAnsi="Times New Roman" w:cs="Times New Roman"/>
          <w:bCs/>
          <w:color w:val="auto"/>
          <w:kern w:val="32"/>
          <w:sz w:val="22"/>
          <w:szCs w:val="22"/>
          <w:lang w:val="es-MX" w:eastAsia="ar-SA"/>
        </w:rPr>
        <w:t>PAPEL PRIORITARIO DE LA COMISIÓN INTERAMERICANA DE TELECOMUNICACIONES</w:t>
      </w:r>
      <w:r w:rsidR="00AD15CD" w:rsidRPr="00A632C4">
        <w:rPr>
          <w:rFonts w:ascii="Times New Roman" w:hAnsi="Times New Roman" w:cs="Times New Roman"/>
          <w:bCs/>
          <w:color w:val="auto"/>
          <w:kern w:val="32"/>
          <w:sz w:val="22"/>
          <w:szCs w:val="22"/>
          <w:lang w:val="es-MX" w:eastAsia="ar-SA"/>
        </w:rPr>
        <w:br/>
      </w:r>
      <w:r w:rsidRPr="00A632C4">
        <w:rPr>
          <w:rFonts w:ascii="Times New Roman" w:hAnsi="Times New Roman" w:cs="Times New Roman"/>
          <w:bCs/>
          <w:color w:val="auto"/>
          <w:kern w:val="32"/>
          <w:sz w:val="22"/>
          <w:szCs w:val="22"/>
          <w:lang w:val="es-MX" w:eastAsia="ar-SA"/>
        </w:rPr>
        <w:t xml:space="preserve"> EN EL DESARROLLO DE LAS TELECOMUNICACIONES/TECNOLOGÍAS </w:t>
      </w:r>
      <w:r w:rsidRPr="00A632C4">
        <w:rPr>
          <w:rFonts w:ascii="Times New Roman" w:hAnsi="Times New Roman" w:cs="Times New Roman"/>
          <w:bCs/>
          <w:color w:val="auto"/>
          <w:kern w:val="32"/>
          <w:sz w:val="22"/>
          <w:szCs w:val="22"/>
          <w:lang w:val="es-MX" w:eastAsia="ar-SA"/>
        </w:rPr>
        <w:br/>
        <w:t>DE LA INFORMACIÓN Y LA COMUNICACIÓN</w:t>
      </w:r>
      <w:bookmarkEnd w:id="17"/>
      <w:bookmarkEnd w:id="18"/>
    </w:p>
    <w:p w14:paraId="4B910238" w14:textId="77777777" w:rsidR="002E57C3" w:rsidRPr="00A632C4" w:rsidRDefault="002E57C3" w:rsidP="00DF7585">
      <w:pPr>
        <w:widowControl/>
        <w:jc w:val="center"/>
        <w:rPr>
          <w:rFonts w:ascii="Times New Roman" w:hAnsi="Times New Roman"/>
          <w:bCs/>
          <w:kern w:val="32"/>
          <w:lang w:val="es-MX" w:eastAsia="ar-SA"/>
        </w:rPr>
      </w:pPr>
    </w:p>
    <w:p w14:paraId="150EE993" w14:textId="77777777" w:rsidR="002E57C3" w:rsidRPr="00A632C4" w:rsidRDefault="002E57C3" w:rsidP="00DF7585">
      <w:pPr>
        <w:widowControl/>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78236DF6" w14:textId="77777777" w:rsidR="002E57C3" w:rsidRPr="00A632C4" w:rsidRDefault="002E57C3" w:rsidP="00DF7585">
      <w:pPr>
        <w:widowControl/>
        <w:rPr>
          <w:rFonts w:ascii="Times New Roman" w:hAnsi="Times New Roman"/>
          <w:lang w:val="es-MX"/>
        </w:rPr>
      </w:pPr>
    </w:p>
    <w:p w14:paraId="023E741A" w14:textId="77777777" w:rsidR="002E57C3" w:rsidRPr="00A632C4" w:rsidRDefault="002E57C3" w:rsidP="00DF7585">
      <w:pPr>
        <w:widowControl/>
        <w:rPr>
          <w:rFonts w:ascii="Times New Roman" w:hAnsi="Times New Roman"/>
          <w:lang w:val="es-MX"/>
        </w:rPr>
      </w:pPr>
    </w:p>
    <w:p w14:paraId="30F8B521" w14:textId="77777777" w:rsidR="002E57C3" w:rsidRPr="00A632C4" w:rsidRDefault="002E57C3" w:rsidP="00DF7585">
      <w:pPr>
        <w:pStyle w:val="ListParagraph"/>
        <w:tabs>
          <w:tab w:val="left" w:pos="0"/>
          <w:tab w:val="left" w:pos="720"/>
        </w:tabs>
        <w:spacing w:after="0" w:line="240" w:lineRule="auto"/>
        <w:ind w:left="0"/>
        <w:jc w:val="both"/>
        <w:rPr>
          <w:rFonts w:ascii="Times New Roman" w:hAnsi="Times New Roman"/>
          <w:lang w:val="es-MX"/>
        </w:rPr>
      </w:pPr>
      <w:r w:rsidRPr="00A632C4">
        <w:rPr>
          <w:rFonts w:ascii="Times New Roman" w:hAnsi="Times New Roman"/>
          <w:lang w:val="es-MX"/>
        </w:rPr>
        <w:tab/>
        <w:t>LA ASAMBLEA GENERAL,</w:t>
      </w:r>
    </w:p>
    <w:p w14:paraId="504988DC" w14:textId="77777777" w:rsidR="002E57C3" w:rsidRPr="00A632C4" w:rsidRDefault="002E57C3" w:rsidP="00DF7585">
      <w:pPr>
        <w:widowControl/>
        <w:rPr>
          <w:rFonts w:ascii="Times New Roman" w:hAnsi="Times New Roman"/>
          <w:lang w:val="es-MX"/>
        </w:rPr>
      </w:pPr>
    </w:p>
    <w:p w14:paraId="3014308C"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RECORDANDO:</w:t>
      </w:r>
    </w:p>
    <w:p w14:paraId="11972F6C" w14:textId="77777777" w:rsidR="002E57C3" w:rsidRPr="00A632C4" w:rsidRDefault="002E57C3" w:rsidP="00DF7585">
      <w:pPr>
        <w:widowControl/>
        <w:rPr>
          <w:rFonts w:ascii="Times New Roman" w:hAnsi="Times New Roman"/>
          <w:lang w:val="es-MX"/>
        </w:rPr>
      </w:pPr>
    </w:p>
    <w:p w14:paraId="05240CA1" w14:textId="3D0A0172" w:rsidR="00210CA3" w:rsidRPr="00A632C4" w:rsidRDefault="002E57C3" w:rsidP="00DF7585">
      <w:pPr>
        <w:widowControl/>
        <w:ind w:firstLine="706"/>
        <w:rPr>
          <w:rFonts w:ascii="Times New Roman" w:hAnsi="Times New Roman"/>
          <w:lang w:val="es-MX"/>
        </w:rPr>
      </w:pPr>
      <w:r w:rsidRPr="00A632C4">
        <w:rPr>
          <w:rFonts w:ascii="Times New Roman" w:hAnsi="Times New Roman"/>
          <w:lang w:val="es-MX"/>
        </w:rPr>
        <w:t>La resolución AG/RES. 2987 (LII-O/22),</w:t>
      </w:r>
      <w:r w:rsidRPr="00A632C4">
        <w:rPr>
          <w:rFonts w:ascii="Times New Roman" w:hAnsi="Times New Roman"/>
          <w:kern w:val="32"/>
          <w:lang w:val="es-MX"/>
        </w:rPr>
        <w:t xml:space="preserve"> </w:t>
      </w:r>
      <w:r w:rsidR="0003176D" w:rsidRPr="00A632C4">
        <w:rPr>
          <w:rFonts w:ascii="Times New Roman" w:hAnsi="Times New Roman"/>
          <w:lang w:val="es-MX"/>
        </w:rPr>
        <w:t>“</w:t>
      </w:r>
      <w:r w:rsidRPr="00A632C4">
        <w:rPr>
          <w:rFonts w:ascii="Times New Roman" w:hAnsi="Times New Roman"/>
          <w:lang w:val="es-MX"/>
        </w:rPr>
        <w:t xml:space="preserve">Papel </w:t>
      </w:r>
      <w:r w:rsidR="003A45F5" w:rsidRPr="00A632C4">
        <w:rPr>
          <w:rFonts w:ascii="Times New Roman" w:hAnsi="Times New Roman"/>
          <w:lang w:val="es-MX"/>
        </w:rPr>
        <w:t xml:space="preserve">prioritario </w:t>
      </w:r>
      <w:r w:rsidRPr="00A632C4">
        <w:rPr>
          <w:rFonts w:ascii="Times New Roman" w:hAnsi="Times New Roman"/>
          <w:lang w:val="es-MX"/>
        </w:rPr>
        <w:t xml:space="preserve">de la Organización de los Estados Americanos en el </w:t>
      </w:r>
      <w:r w:rsidR="003A45F5" w:rsidRPr="00A632C4">
        <w:rPr>
          <w:rFonts w:ascii="Times New Roman" w:hAnsi="Times New Roman"/>
          <w:lang w:val="es-MX"/>
        </w:rPr>
        <w:t>desarrollo de las telecomunicaciones/tecnologías de la información y la comunicación</w:t>
      </w:r>
      <w:r w:rsidRPr="00A632C4">
        <w:rPr>
          <w:rFonts w:ascii="Times New Roman" w:hAnsi="Times New Roman"/>
          <w:lang w:val="es-MX"/>
        </w:rPr>
        <w:t xml:space="preserve"> a través de la Comisión Interamericana de Telecomunicaciones (CITEL)</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w:t>
      </w:r>
      <w:r w:rsidRPr="00A632C4">
        <w:rPr>
          <w:rFonts w:ascii="Times New Roman" w:hAnsi="Times New Roman"/>
          <w:kern w:val="32"/>
          <w:lang w:val="es-MX"/>
        </w:rPr>
        <w:t>aprobada el 6 de octubre de 2022; y</w:t>
      </w:r>
    </w:p>
    <w:p w14:paraId="3DC12B78" w14:textId="4CF8F035" w:rsidR="002E57C3" w:rsidRPr="00A632C4" w:rsidRDefault="002E57C3" w:rsidP="00DF7585">
      <w:pPr>
        <w:widowControl/>
        <w:rPr>
          <w:rFonts w:ascii="Times New Roman" w:hAnsi="Times New Roman"/>
          <w:lang w:val="es-MX"/>
        </w:rPr>
      </w:pPr>
    </w:p>
    <w:p w14:paraId="36AD7196" w14:textId="257F4B7C"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La resolución</w:t>
      </w:r>
      <w:r w:rsidRPr="00A632C4">
        <w:rPr>
          <w:rStyle w:val="Heading3Char"/>
          <w:rFonts w:ascii="Times New Roman" w:hAnsi="Times New Roman"/>
          <w:lang w:val="es-MX"/>
        </w:rPr>
        <w:t xml:space="preserve"> </w:t>
      </w:r>
      <w:r w:rsidRPr="00A632C4">
        <w:rPr>
          <w:rFonts w:ascii="Times New Roman" w:hAnsi="Times New Roman"/>
          <w:lang w:val="es-MX"/>
        </w:rPr>
        <w:t xml:space="preserve">AG/RES. 2985 (LII-O/22), </w:t>
      </w:r>
      <w:r w:rsidR="0003176D" w:rsidRPr="00A632C4">
        <w:rPr>
          <w:rFonts w:ascii="Times New Roman" w:hAnsi="Times New Roman"/>
          <w:lang w:val="es-MX"/>
        </w:rPr>
        <w:t>“</w:t>
      </w:r>
      <w:r w:rsidRPr="00A632C4">
        <w:rPr>
          <w:rFonts w:ascii="Times New Roman" w:hAnsi="Times New Roman"/>
          <w:lang w:val="es-MX"/>
        </w:rPr>
        <w:t>Programa-</w:t>
      </w:r>
      <w:r w:rsidR="003A45F5" w:rsidRPr="00A632C4">
        <w:rPr>
          <w:rFonts w:ascii="Times New Roman" w:hAnsi="Times New Roman"/>
          <w:lang w:val="es-MX"/>
        </w:rPr>
        <w:t xml:space="preserve">presupuesto </w:t>
      </w:r>
      <w:r w:rsidRPr="00A632C4">
        <w:rPr>
          <w:rFonts w:ascii="Times New Roman" w:hAnsi="Times New Roman"/>
          <w:lang w:val="es-MX"/>
        </w:rPr>
        <w:t>de la Organización para 2023</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aprobada el </w:t>
      </w:r>
      <w:r w:rsidRPr="00A632C4">
        <w:rPr>
          <w:rFonts w:ascii="Times New Roman" w:hAnsi="Times New Roman"/>
          <w:kern w:val="32"/>
          <w:lang w:val="es-MX"/>
        </w:rPr>
        <w:t>6 de octubre de 2022</w:t>
      </w:r>
      <w:r w:rsidR="003A45F5" w:rsidRPr="00A632C4">
        <w:rPr>
          <w:rFonts w:ascii="Times New Roman" w:hAnsi="Times New Roman"/>
          <w:kern w:val="32"/>
          <w:lang w:val="es-MX"/>
        </w:rPr>
        <w:t>,</w:t>
      </w:r>
      <w:r w:rsidRPr="00A632C4">
        <w:rPr>
          <w:rFonts w:ascii="Times New Roman" w:hAnsi="Times New Roman"/>
          <w:kern w:val="32"/>
          <w:lang w:val="es-MX"/>
        </w:rPr>
        <w:t xml:space="preserve"> </w:t>
      </w:r>
      <w:r w:rsidRPr="00A632C4">
        <w:rPr>
          <w:rFonts w:ascii="Times New Roman" w:hAnsi="Times New Roman"/>
          <w:lang w:val="es-MX"/>
        </w:rPr>
        <w:t>en lo que respecta a los mandatos relacionados con la CITEL;</w:t>
      </w:r>
    </w:p>
    <w:p w14:paraId="36EB5CE9" w14:textId="77777777" w:rsidR="002E57C3" w:rsidRPr="00A632C4" w:rsidRDefault="002E57C3" w:rsidP="00DF7585">
      <w:pPr>
        <w:widowControl/>
        <w:rPr>
          <w:rFonts w:ascii="Times New Roman" w:hAnsi="Times New Roman"/>
          <w:lang w:val="es-MX"/>
        </w:rPr>
      </w:pPr>
    </w:p>
    <w:p w14:paraId="7E58332D" w14:textId="0D0EA87B"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OBSERVANDO la resolución CITEL/RES. 80 (VII-18)</w:t>
      </w:r>
      <w:r w:rsidR="003A45F5" w:rsidRPr="00A632C4">
        <w:rPr>
          <w:rFonts w:ascii="Times New Roman" w:hAnsi="Times New Roman"/>
          <w:lang w:val="es-MX"/>
        </w:rPr>
        <w:t>,</w:t>
      </w:r>
      <w:r w:rsidRPr="00A632C4">
        <w:rPr>
          <w:rFonts w:ascii="Times New Roman" w:hAnsi="Times New Roman"/>
          <w:lang w:val="es-MX"/>
        </w:rPr>
        <w:t xml:space="preserve"> </w:t>
      </w:r>
      <w:r w:rsidR="0003176D" w:rsidRPr="00A632C4">
        <w:rPr>
          <w:rFonts w:ascii="Times New Roman" w:hAnsi="Times New Roman"/>
          <w:lang w:val="es-MX"/>
        </w:rPr>
        <w:t>“</w:t>
      </w:r>
      <w:r w:rsidRPr="00A632C4">
        <w:rPr>
          <w:rFonts w:ascii="Times New Roman" w:hAnsi="Times New Roman"/>
          <w:lang w:val="es-MX"/>
        </w:rPr>
        <w:t>Fortalecimiento de la CITEL al interior de la OEA</w:t>
      </w:r>
      <w:r w:rsidR="0003176D" w:rsidRPr="00A632C4">
        <w:rPr>
          <w:rFonts w:ascii="Times New Roman" w:hAnsi="Times New Roman"/>
          <w:lang w:val="es-MX"/>
        </w:rPr>
        <w:t>”</w:t>
      </w:r>
      <w:r w:rsidR="003A45F5" w:rsidRPr="00A632C4">
        <w:rPr>
          <w:rFonts w:ascii="Times New Roman" w:hAnsi="Times New Roman"/>
          <w:lang w:val="es-MX"/>
        </w:rPr>
        <w:t>,</w:t>
      </w:r>
      <w:r w:rsidRPr="00A632C4">
        <w:rPr>
          <w:rFonts w:ascii="Times New Roman" w:hAnsi="Times New Roman"/>
          <w:lang w:val="es-MX"/>
        </w:rPr>
        <w:t xml:space="preserve"> aprobada </w:t>
      </w:r>
      <w:r w:rsidR="003A45F5" w:rsidRPr="00A632C4">
        <w:rPr>
          <w:rFonts w:ascii="Times New Roman" w:hAnsi="Times New Roman"/>
          <w:lang w:val="es-MX"/>
        </w:rPr>
        <w:t xml:space="preserve">en </w:t>
      </w:r>
      <w:r w:rsidRPr="00A632C4">
        <w:rPr>
          <w:rFonts w:ascii="Times New Roman" w:hAnsi="Times New Roman"/>
          <w:lang w:val="es-MX"/>
        </w:rPr>
        <w:t xml:space="preserve">la séptima reunión ordinaria de la Asamblea de la CITEL en la </w:t>
      </w:r>
      <w:r w:rsidR="003A45F5" w:rsidRPr="00A632C4">
        <w:rPr>
          <w:rFonts w:ascii="Times New Roman" w:hAnsi="Times New Roman"/>
          <w:lang w:val="es-MX"/>
        </w:rPr>
        <w:t>esa comisión</w:t>
      </w:r>
      <w:r w:rsidRPr="00A632C4">
        <w:rPr>
          <w:rFonts w:ascii="Times New Roman" w:hAnsi="Times New Roman"/>
          <w:lang w:val="es-MX"/>
        </w:rPr>
        <w:t xml:space="preserve"> invita a la Asamblea General de la </w:t>
      </w:r>
      <w:r w:rsidR="003A45F5" w:rsidRPr="00A632C4">
        <w:rPr>
          <w:rFonts w:ascii="Times New Roman" w:hAnsi="Times New Roman"/>
          <w:lang w:val="es-MX"/>
        </w:rPr>
        <w:t>Organización de los Estados Americanos (OEA)</w:t>
      </w:r>
      <w:r w:rsidRPr="00A632C4">
        <w:rPr>
          <w:rFonts w:ascii="Times New Roman" w:hAnsi="Times New Roman"/>
          <w:lang w:val="es-MX"/>
        </w:rPr>
        <w:t xml:space="preserve"> a </w:t>
      </w:r>
      <w:r w:rsidR="003A45F5" w:rsidRPr="00A632C4">
        <w:rPr>
          <w:rFonts w:ascii="Times New Roman" w:hAnsi="Times New Roman"/>
          <w:lang w:val="es-MX"/>
        </w:rPr>
        <w:t xml:space="preserve">que </w:t>
      </w:r>
      <w:r w:rsidRPr="00A632C4">
        <w:rPr>
          <w:rFonts w:ascii="Times New Roman" w:hAnsi="Times New Roman"/>
          <w:lang w:val="es-MX"/>
        </w:rPr>
        <w:t>reafirm</w:t>
      </w:r>
      <w:r w:rsidR="003A45F5" w:rsidRPr="00A632C4">
        <w:rPr>
          <w:rFonts w:ascii="Times New Roman" w:hAnsi="Times New Roman"/>
          <w:lang w:val="es-MX"/>
        </w:rPr>
        <w:t>e</w:t>
      </w:r>
      <w:r w:rsidRPr="00A632C4">
        <w:rPr>
          <w:rFonts w:ascii="Times New Roman" w:hAnsi="Times New Roman"/>
          <w:lang w:val="es-MX"/>
        </w:rPr>
        <w:t xml:space="preserve"> su compromiso con la sostenibilidad financiera de la CITEL; y</w:t>
      </w:r>
    </w:p>
    <w:p w14:paraId="18B05211" w14:textId="77777777" w:rsidR="002E57C3" w:rsidRPr="00A632C4" w:rsidRDefault="002E57C3" w:rsidP="00DF7585">
      <w:pPr>
        <w:widowControl/>
        <w:rPr>
          <w:rFonts w:ascii="Times New Roman" w:hAnsi="Times New Roman"/>
          <w:lang w:val="es-MX"/>
        </w:rPr>
      </w:pPr>
    </w:p>
    <w:p w14:paraId="3F490E73"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CONSIDERANDO:</w:t>
      </w:r>
    </w:p>
    <w:p w14:paraId="70BC150F" w14:textId="77777777" w:rsidR="002E57C3" w:rsidRPr="00A632C4" w:rsidRDefault="002E57C3" w:rsidP="00DF7585">
      <w:pPr>
        <w:widowControl/>
        <w:rPr>
          <w:rFonts w:ascii="Times New Roman" w:hAnsi="Times New Roman"/>
          <w:lang w:val="es-MX"/>
        </w:rPr>
      </w:pPr>
    </w:p>
    <w:p w14:paraId="7A80E4FE" w14:textId="77777777"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3DDDF0EA" w14:textId="77777777" w:rsidR="002E57C3" w:rsidRPr="00A632C4" w:rsidRDefault="002E57C3" w:rsidP="00DF7585">
      <w:pPr>
        <w:widowControl/>
        <w:rPr>
          <w:rFonts w:ascii="Times New Roman" w:hAnsi="Times New Roman"/>
          <w:lang w:val="es-MX"/>
        </w:rPr>
      </w:pPr>
    </w:p>
    <w:p w14:paraId="0670189A" w14:textId="4DA9E029" w:rsidR="002E57C3" w:rsidRPr="00A632C4" w:rsidRDefault="002E57C3" w:rsidP="00DF7585">
      <w:pPr>
        <w:widowControl/>
        <w:rPr>
          <w:rFonts w:ascii="Times New Roman" w:hAnsi="Times New Roman"/>
          <w:lang w:val="es-MX"/>
        </w:rPr>
      </w:pPr>
      <w:r w:rsidRPr="00A632C4">
        <w:rPr>
          <w:rFonts w:ascii="Times New Roman" w:hAnsi="Times New Roman"/>
          <w:lang w:val="es-MX"/>
        </w:rPr>
        <w:tab/>
        <w:t>Que la CITEL es la entidad especializada de la OEA en materia de</w:t>
      </w:r>
      <w:r w:rsidR="00210CA3" w:rsidRPr="00A632C4">
        <w:rPr>
          <w:rFonts w:ascii="Times New Roman" w:hAnsi="Times New Roman"/>
          <w:lang w:val="es-MX"/>
        </w:rPr>
        <w:t xml:space="preserve"> </w:t>
      </w:r>
      <w:r w:rsidRPr="00A632C4">
        <w:rPr>
          <w:rFonts w:ascii="Times New Roman" w:hAnsi="Times New Roman"/>
          <w:lang w:val="es-MX"/>
        </w:rPr>
        <w:t xml:space="preserve">telecomunicaciones y las TIC y </w:t>
      </w:r>
      <w:r w:rsidR="003A45F5" w:rsidRPr="00A632C4">
        <w:rPr>
          <w:rFonts w:ascii="Times New Roman" w:hAnsi="Times New Roman"/>
          <w:lang w:val="es-MX"/>
        </w:rPr>
        <w:t xml:space="preserve">que </w:t>
      </w:r>
      <w:r w:rsidRPr="00A632C4">
        <w:rPr>
          <w:rFonts w:ascii="Times New Roman" w:hAnsi="Times New Roman"/>
          <w:lang w:val="es-MX"/>
        </w:rPr>
        <w:t>como tal contribuye de manera efectiva a la implementación de los cuatro pilares de la OEA y los mandatos e iniciativas de las Cumbres de las Américas, para lo cual ha impulsado</w:t>
      </w:r>
      <w:r w:rsidR="003A45F5" w:rsidRPr="00A632C4">
        <w:rPr>
          <w:rFonts w:ascii="Times New Roman" w:hAnsi="Times New Roman"/>
          <w:lang w:val="es-MX"/>
        </w:rPr>
        <w:t>,</w:t>
      </w:r>
      <w:r w:rsidRPr="00A632C4">
        <w:rPr>
          <w:rFonts w:ascii="Times New Roman" w:hAnsi="Times New Roman"/>
          <w:lang w:val="es-MX"/>
        </w:rPr>
        <w:t xml:space="preserve"> con los líderes políticos de la región</w:t>
      </w:r>
      <w:r w:rsidR="003A45F5" w:rsidRPr="00A632C4">
        <w:rPr>
          <w:rFonts w:ascii="Times New Roman" w:hAnsi="Times New Roman"/>
          <w:lang w:val="es-MX"/>
        </w:rPr>
        <w:t>,</w:t>
      </w:r>
      <w:r w:rsidRPr="00A632C4">
        <w:rPr>
          <w:rFonts w:ascii="Times New Roman" w:hAnsi="Times New Roman"/>
          <w:lang w:val="es-MX"/>
        </w:rPr>
        <w:t xml:space="preserve"> acciones tales como el lanzamiento de la iniciativa público-privada Alianza TIC 2030 Américas, el llamado para mayores inversiones en la infraestructura de banda ancha y la promoción del acceso a la banda ancha para la inclusión social, así como la Alianza Mujeres Rurales</w:t>
      </w:r>
      <w:r w:rsidR="003A45F5" w:rsidRPr="00A632C4">
        <w:rPr>
          <w:rFonts w:ascii="Times New Roman" w:hAnsi="Times New Roman"/>
          <w:lang w:val="es-MX"/>
        </w:rPr>
        <w:t>:</w:t>
      </w:r>
      <w:r w:rsidRPr="00A632C4">
        <w:rPr>
          <w:rFonts w:ascii="Times New Roman" w:hAnsi="Times New Roman"/>
          <w:lang w:val="es-MX"/>
        </w:rPr>
        <w:t xml:space="preserve"> </w:t>
      </w:r>
      <w:r w:rsidR="003A45F5" w:rsidRPr="00A632C4">
        <w:rPr>
          <w:rFonts w:ascii="Times New Roman" w:hAnsi="Times New Roman"/>
          <w:lang w:val="es-MX"/>
        </w:rPr>
        <w:t xml:space="preserve">empoderando a las mujeres rurales </w:t>
      </w:r>
      <w:r w:rsidRPr="00A632C4">
        <w:rPr>
          <w:rFonts w:ascii="Times New Roman" w:hAnsi="Times New Roman"/>
          <w:lang w:val="es-MX"/>
        </w:rPr>
        <w:t>a través de las TIC;</w:t>
      </w:r>
    </w:p>
    <w:p w14:paraId="156C8C63" w14:textId="77777777" w:rsidR="002E57C3" w:rsidRPr="00A632C4" w:rsidRDefault="002E57C3" w:rsidP="00DF7585">
      <w:pPr>
        <w:widowControl/>
        <w:rPr>
          <w:rFonts w:ascii="Times New Roman" w:hAnsi="Times New Roman"/>
          <w:lang w:val="es-MX"/>
        </w:rPr>
      </w:pPr>
    </w:p>
    <w:p w14:paraId="00526D89" w14:textId="42099818"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 xml:space="preserve">Que, reflejando su rol único basado en su membresía y </w:t>
      </w:r>
      <w:r w:rsidR="00094A57" w:rsidRPr="00A632C4">
        <w:rPr>
          <w:rFonts w:ascii="Times New Roman" w:hAnsi="Times New Roman"/>
          <w:lang w:val="es-MX"/>
        </w:rPr>
        <w:t>en</w:t>
      </w:r>
      <w:r w:rsidRPr="00A632C4">
        <w:rPr>
          <w:rFonts w:ascii="Times New Roman" w:hAnsi="Times New Roman"/>
          <w:lang w:val="es-MX"/>
        </w:rPr>
        <w:t xml:space="preserve"> su capacidad para unir a la academia, el sector privado, la comunidad técnica y el </w:t>
      </w:r>
      <w:r w:rsidR="00094A57" w:rsidRPr="00A632C4">
        <w:rPr>
          <w:rFonts w:ascii="Times New Roman" w:hAnsi="Times New Roman"/>
          <w:lang w:val="es-MX"/>
        </w:rPr>
        <w:t>Gobierno</w:t>
      </w:r>
      <w:r w:rsidRPr="00A632C4">
        <w:rPr>
          <w:rFonts w:ascii="Times New Roman" w:hAnsi="Times New Roman"/>
          <w:lang w:val="es-MX"/>
        </w:rPr>
        <w:t xml:space="preserve">, la CITEL promueve los intereses de todo el </w:t>
      </w:r>
      <w:proofErr w:type="gramStart"/>
      <w:r w:rsidR="008C6C35" w:rsidRPr="00A632C4">
        <w:rPr>
          <w:rFonts w:ascii="Times New Roman" w:hAnsi="Times New Roman"/>
          <w:lang w:val="es-MX"/>
        </w:rPr>
        <w:t>Hemisferio</w:t>
      </w:r>
      <w:proofErr w:type="gramEnd"/>
      <w:r w:rsidRPr="00A632C4">
        <w:rPr>
          <w:rFonts w:ascii="Times New Roman" w:hAnsi="Times New Roman"/>
          <w:lang w:val="es-MX"/>
        </w:rPr>
        <w:t xml:space="preserve"> en las Asambleas y Conferencia Mundial de Telecomunicaciones y Radiocomunicaciones de la Unión Internacional de Telecomunicaciones (UIT) mediante la adopción de </w:t>
      </w:r>
      <w:r w:rsidR="00094A57" w:rsidRPr="00A632C4">
        <w:rPr>
          <w:rFonts w:ascii="Times New Roman" w:hAnsi="Times New Roman"/>
          <w:lang w:val="es-MX"/>
        </w:rPr>
        <w:t>propuestas interamericanas</w:t>
      </w:r>
      <w:r w:rsidRPr="00A632C4">
        <w:rPr>
          <w:rFonts w:ascii="Times New Roman" w:hAnsi="Times New Roman"/>
          <w:lang w:val="es-MX"/>
        </w:rPr>
        <w:t>;</w:t>
      </w:r>
    </w:p>
    <w:p w14:paraId="7540E3C1" w14:textId="77777777" w:rsidR="002E57C3" w:rsidRPr="00A632C4" w:rsidRDefault="002E57C3" w:rsidP="00DF7585">
      <w:pPr>
        <w:widowControl/>
        <w:rPr>
          <w:rFonts w:ascii="Times New Roman" w:hAnsi="Times New Roman"/>
          <w:lang w:val="es-MX"/>
        </w:rPr>
      </w:pPr>
    </w:p>
    <w:p w14:paraId="556E4BCA" w14:textId="77777777" w:rsidR="002E57C3" w:rsidRPr="00A632C4" w:rsidRDefault="002E57C3" w:rsidP="00DF7585">
      <w:pPr>
        <w:widowControl/>
        <w:ind w:firstLine="706"/>
        <w:rPr>
          <w:rFonts w:ascii="Times New Roman" w:hAnsi="Times New Roman"/>
          <w:lang w:val="es-MX"/>
        </w:rPr>
      </w:pPr>
    </w:p>
    <w:p w14:paraId="035E632C" w14:textId="505C0981"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lastRenderedPageBreak/>
        <w:t>Que</w:t>
      </w:r>
      <w:r w:rsidR="00510761" w:rsidRPr="00A632C4">
        <w:rPr>
          <w:rFonts w:ascii="Times New Roman" w:hAnsi="Times New Roman"/>
          <w:lang w:val="es-MX"/>
        </w:rPr>
        <w:t>,</w:t>
      </w:r>
      <w:r w:rsidRPr="00A632C4">
        <w:rPr>
          <w:rFonts w:ascii="Times New Roman" w:hAnsi="Times New Roman"/>
          <w:lang w:val="es-MX"/>
        </w:rPr>
        <w:t xml:space="preserve"> según la UIT</w:t>
      </w:r>
      <w:r w:rsidR="00510761" w:rsidRPr="00A632C4">
        <w:rPr>
          <w:rFonts w:ascii="Times New Roman" w:hAnsi="Times New Roman"/>
          <w:lang w:val="es-MX"/>
        </w:rPr>
        <w:t>,</w:t>
      </w:r>
      <w:r w:rsidRPr="00A632C4">
        <w:rPr>
          <w:rFonts w:ascii="Times New Roman" w:hAnsi="Times New Roman"/>
          <w:lang w:val="es-MX"/>
        </w:rPr>
        <w:t xml:space="preserve">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53053B21" w14:textId="77777777" w:rsidR="00210CA3" w:rsidRPr="00A632C4" w:rsidRDefault="00210CA3" w:rsidP="00DF7585">
      <w:pPr>
        <w:widowControl/>
        <w:rPr>
          <w:rFonts w:ascii="Times New Roman" w:hAnsi="Times New Roman"/>
          <w:lang w:val="es-MX"/>
        </w:rPr>
      </w:pPr>
    </w:p>
    <w:p w14:paraId="7E2AE968" w14:textId="30793DCA" w:rsidR="002E57C3" w:rsidRPr="00A632C4" w:rsidRDefault="002E57C3" w:rsidP="00DF7585">
      <w:pPr>
        <w:pStyle w:val="Default"/>
        <w:ind w:firstLine="706"/>
        <w:jc w:val="both"/>
        <w:rPr>
          <w:sz w:val="22"/>
          <w:szCs w:val="22"/>
          <w:lang w:val="es-MX"/>
        </w:rPr>
      </w:pPr>
      <w:r w:rsidRPr="00A632C4">
        <w:rPr>
          <w:sz w:val="22"/>
          <w:szCs w:val="22"/>
          <w:lang w:val="es-MX"/>
        </w:rPr>
        <w:t>Que la resolución AG/RES. 2966 (LI-O/21)</w:t>
      </w:r>
      <w:r w:rsidR="001035E2" w:rsidRPr="00A632C4">
        <w:rPr>
          <w:sz w:val="22"/>
          <w:szCs w:val="22"/>
          <w:lang w:val="es-MX"/>
        </w:rPr>
        <w:t>,</w:t>
      </w:r>
      <w:r w:rsidRPr="00A632C4">
        <w:rPr>
          <w:sz w:val="22"/>
          <w:szCs w:val="22"/>
          <w:lang w:val="es-MX"/>
        </w:rPr>
        <w:t xml:space="preserve"> </w:t>
      </w:r>
      <w:r w:rsidR="0003176D" w:rsidRPr="00A632C4">
        <w:rPr>
          <w:sz w:val="22"/>
          <w:szCs w:val="22"/>
          <w:lang w:val="es-MX"/>
        </w:rPr>
        <w:t>“</w:t>
      </w:r>
      <w:r w:rsidRPr="00A632C4">
        <w:rPr>
          <w:sz w:val="22"/>
          <w:szCs w:val="22"/>
          <w:lang w:val="es-MX"/>
        </w:rPr>
        <w:t>Iniciativas para la expansión de las telecomunicaciones/tecnologías de la información y la comunicación en áreas rurales y en áreas desatendidas o insuficientemente atendidas</w:t>
      </w:r>
      <w:r w:rsidR="0003176D" w:rsidRPr="00A632C4">
        <w:rPr>
          <w:sz w:val="22"/>
          <w:szCs w:val="22"/>
          <w:lang w:val="es-MX"/>
        </w:rPr>
        <w:t>”</w:t>
      </w:r>
      <w:r w:rsidR="001035E2" w:rsidRPr="00A632C4">
        <w:rPr>
          <w:sz w:val="22"/>
          <w:szCs w:val="22"/>
          <w:lang w:val="es-MX"/>
        </w:rPr>
        <w:t>,</w:t>
      </w:r>
      <w:r w:rsidRPr="00A632C4">
        <w:rPr>
          <w:sz w:val="22"/>
          <w:szCs w:val="22"/>
          <w:lang w:val="es-MX"/>
        </w:rPr>
        <w:t xml:space="preserve"> propuesta por la CITEL, ha generado gran interés en los Estados Miembro</w:t>
      </w:r>
      <w:r w:rsidR="001035E2" w:rsidRPr="00A632C4">
        <w:rPr>
          <w:sz w:val="22"/>
          <w:szCs w:val="22"/>
          <w:lang w:val="es-MX"/>
        </w:rPr>
        <w:t>s,</w:t>
      </w:r>
      <w:r w:rsidRPr="00A632C4">
        <w:rPr>
          <w:sz w:val="22"/>
          <w:szCs w:val="22"/>
          <w:lang w:val="es-MX"/>
        </w:rPr>
        <w:t xml:space="preserve"> y la Secretaría Ejecutiva de la CITEL está </w:t>
      </w:r>
      <w:r w:rsidR="00925ED1" w:rsidRPr="00A632C4">
        <w:rPr>
          <w:sz w:val="22"/>
          <w:szCs w:val="22"/>
          <w:lang w:val="es-MX"/>
        </w:rPr>
        <w:t>brindando asistencia</w:t>
      </w:r>
      <w:r w:rsidRPr="00A632C4">
        <w:rPr>
          <w:sz w:val="22"/>
          <w:szCs w:val="22"/>
          <w:lang w:val="es-MX"/>
        </w:rPr>
        <w:t xml:space="preserve"> técnic</w:t>
      </w:r>
      <w:r w:rsidR="00925ED1" w:rsidRPr="00A632C4">
        <w:rPr>
          <w:sz w:val="22"/>
          <w:szCs w:val="22"/>
          <w:lang w:val="es-MX"/>
        </w:rPr>
        <w:t>a</w:t>
      </w:r>
      <w:r w:rsidRPr="00A632C4">
        <w:rPr>
          <w:sz w:val="22"/>
          <w:szCs w:val="22"/>
          <w:lang w:val="es-MX"/>
        </w:rPr>
        <w:t xml:space="preserve"> para su implementación en Ecuador y República Dominicana. De igual manera, se están </w:t>
      </w:r>
      <w:r w:rsidR="00925ED1" w:rsidRPr="00A632C4">
        <w:rPr>
          <w:sz w:val="22"/>
          <w:szCs w:val="22"/>
          <w:lang w:val="es-MX"/>
        </w:rPr>
        <w:t xml:space="preserve">realizando </w:t>
      </w:r>
      <w:r w:rsidRPr="00A632C4">
        <w:rPr>
          <w:sz w:val="22"/>
          <w:szCs w:val="22"/>
          <w:lang w:val="es-MX"/>
        </w:rPr>
        <w:t xml:space="preserve">gestiones para </w:t>
      </w:r>
      <w:r w:rsidR="00925ED1" w:rsidRPr="00A632C4">
        <w:rPr>
          <w:sz w:val="22"/>
          <w:szCs w:val="22"/>
          <w:lang w:val="es-MX"/>
        </w:rPr>
        <w:t>su</w:t>
      </w:r>
      <w:r w:rsidRPr="00A632C4">
        <w:rPr>
          <w:sz w:val="22"/>
          <w:szCs w:val="22"/>
          <w:lang w:val="es-MX"/>
        </w:rPr>
        <w:t xml:space="preserve"> implementación en Paraguay y en otros Estados de las Américas;</w:t>
      </w:r>
    </w:p>
    <w:p w14:paraId="4F494818" w14:textId="77777777" w:rsidR="002E57C3" w:rsidRPr="00A632C4" w:rsidRDefault="002E57C3" w:rsidP="00DF7585">
      <w:pPr>
        <w:widowControl/>
        <w:rPr>
          <w:rFonts w:ascii="Times New Roman" w:hAnsi="Times New Roman"/>
          <w:lang w:val="es-MX"/>
        </w:rPr>
      </w:pPr>
    </w:p>
    <w:p w14:paraId="495FB0BC" w14:textId="082A5A2D"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 xml:space="preserve">Que es necesario mejorar la cobertura e identificar el desarrollo de modelos para reducir la brecha digital, </w:t>
      </w:r>
      <w:r w:rsidR="00925ED1" w:rsidRPr="00A632C4">
        <w:rPr>
          <w:rFonts w:ascii="Times New Roman" w:hAnsi="Times New Roman"/>
          <w:lang w:val="es-MX"/>
        </w:rPr>
        <w:t xml:space="preserve">y que </w:t>
      </w:r>
      <w:r w:rsidRPr="00A632C4">
        <w:rPr>
          <w:rFonts w:ascii="Times New Roman" w:hAnsi="Times New Roman"/>
          <w:lang w:val="es-MX"/>
        </w:rPr>
        <w:t xml:space="preserve">la CITEL estableció recomendaciones para la expansión de las </w:t>
      </w:r>
      <w:r w:rsidR="00925ED1" w:rsidRPr="00A632C4">
        <w:rPr>
          <w:rFonts w:ascii="Times New Roman" w:hAnsi="Times New Roman"/>
          <w:lang w:val="es-MX"/>
        </w:rPr>
        <w:t>telecomunicaciones</w:t>
      </w:r>
      <w:r w:rsidRPr="00A632C4">
        <w:rPr>
          <w:rFonts w:ascii="Times New Roman" w:hAnsi="Times New Roman"/>
          <w:lang w:val="es-MX"/>
        </w:rPr>
        <w:t>/TIC en áreas rurales y en áreas desatendidas o insuficientemente atendidas;</w:t>
      </w:r>
    </w:p>
    <w:p w14:paraId="770C0B56" w14:textId="77777777" w:rsidR="002E57C3" w:rsidRPr="00A632C4" w:rsidRDefault="002E57C3" w:rsidP="00DF7585">
      <w:pPr>
        <w:widowControl/>
        <w:rPr>
          <w:rFonts w:ascii="Times New Roman" w:hAnsi="Times New Roman"/>
          <w:lang w:val="es-MX"/>
        </w:rPr>
      </w:pPr>
    </w:p>
    <w:p w14:paraId="241BE9CA" w14:textId="36443E42"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la CITEL</w:t>
      </w:r>
      <w:r w:rsidR="00925ED1" w:rsidRPr="00A632C4">
        <w:rPr>
          <w:rFonts w:ascii="Times New Roman" w:hAnsi="Times New Roman"/>
          <w:lang w:val="es-MX"/>
        </w:rPr>
        <w:t xml:space="preserve"> emprendió acciones</w:t>
      </w:r>
      <w:r w:rsidRPr="00A632C4">
        <w:rPr>
          <w:rFonts w:ascii="Times New Roman" w:hAnsi="Times New Roman"/>
          <w:lang w:val="es-MX"/>
        </w:rPr>
        <w:t xml:space="preserve"> en coordinación con la UIT,</w:t>
      </w:r>
      <w:r w:rsidR="00925ED1" w:rsidRPr="00A632C4">
        <w:rPr>
          <w:rFonts w:ascii="Times New Roman" w:hAnsi="Times New Roman"/>
          <w:lang w:val="es-MX"/>
        </w:rPr>
        <w:t xml:space="preserve"> la Unión de Telecomunicaciones del Caribe</w:t>
      </w:r>
      <w:r w:rsidRPr="00A632C4">
        <w:rPr>
          <w:rFonts w:ascii="Times New Roman" w:hAnsi="Times New Roman"/>
          <w:lang w:val="es-MX"/>
        </w:rPr>
        <w:t xml:space="preserve"> </w:t>
      </w:r>
      <w:r w:rsidR="00925ED1" w:rsidRPr="00A632C4">
        <w:rPr>
          <w:rFonts w:ascii="Times New Roman" w:hAnsi="Times New Roman"/>
          <w:lang w:val="es-MX"/>
        </w:rPr>
        <w:t>(</w:t>
      </w:r>
      <w:r w:rsidRPr="00A632C4">
        <w:rPr>
          <w:rFonts w:ascii="Times New Roman" w:hAnsi="Times New Roman"/>
          <w:lang w:val="es-MX"/>
        </w:rPr>
        <w:t>CTU</w:t>
      </w:r>
      <w:r w:rsidR="00925ED1" w:rsidRPr="00A632C4">
        <w:rPr>
          <w:rFonts w:ascii="Times New Roman" w:hAnsi="Times New Roman"/>
          <w:lang w:val="es-MX"/>
        </w:rPr>
        <w:t>)</w:t>
      </w:r>
      <w:r w:rsidRPr="00A632C4">
        <w:rPr>
          <w:rFonts w:ascii="Times New Roman" w:hAnsi="Times New Roman"/>
          <w:lang w:val="es-MX"/>
        </w:rPr>
        <w:t xml:space="preserve"> y</w:t>
      </w:r>
      <w:r w:rsidR="00925ED1" w:rsidRPr="00A632C4">
        <w:rPr>
          <w:rFonts w:ascii="Times New Roman" w:hAnsi="Times New Roman"/>
          <w:lang w:val="es-MX"/>
        </w:rPr>
        <w:t xml:space="preserve"> la Comisión Técnica Regional de Telecomunicaciones</w:t>
      </w:r>
      <w:r w:rsidRPr="00A632C4">
        <w:rPr>
          <w:rFonts w:ascii="Times New Roman" w:hAnsi="Times New Roman"/>
          <w:lang w:val="es-MX"/>
        </w:rPr>
        <w:t xml:space="preserve"> </w:t>
      </w:r>
      <w:r w:rsidR="00925ED1" w:rsidRPr="00A632C4">
        <w:rPr>
          <w:rFonts w:ascii="Times New Roman" w:hAnsi="Times New Roman"/>
          <w:lang w:val="es-MX"/>
        </w:rPr>
        <w:t>(</w:t>
      </w:r>
      <w:r w:rsidRPr="00A632C4">
        <w:rPr>
          <w:rFonts w:ascii="Times New Roman" w:hAnsi="Times New Roman"/>
          <w:lang w:val="es-MX"/>
        </w:rPr>
        <w:t>COMTELCA</w:t>
      </w:r>
      <w:r w:rsidR="00925ED1" w:rsidRPr="00A632C4">
        <w:rPr>
          <w:rFonts w:ascii="Times New Roman" w:hAnsi="Times New Roman"/>
          <w:lang w:val="es-MX"/>
        </w:rPr>
        <w:t>)</w:t>
      </w:r>
      <w:r w:rsidRPr="00A632C4">
        <w:rPr>
          <w:rFonts w:ascii="Times New Roman" w:hAnsi="Times New Roman"/>
          <w:lang w:val="es-MX"/>
        </w:rPr>
        <w:t xml:space="preserve"> para mejorar las capacidades de comunicación y respuesta para aumentar la resiliencia ante desastres y situaciones de emergencia en la región; y</w:t>
      </w:r>
    </w:p>
    <w:p w14:paraId="5DE4B47C" w14:textId="77777777" w:rsidR="002E57C3" w:rsidRPr="00A632C4" w:rsidRDefault="002E57C3" w:rsidP="00DF7585">
      <w:pPr>
        <w:widowControl/>
        <w:rPr>
          <w:rFonts w:ascii="Times New Roman" w:hAnsi="Times New Roman"/>
          <w:lang w:val="es-MX"/>
        </w:rPr>
      </w:pPr>
    </w:p>
    <w:p w14:paraId="29ECEB8A" w14:textId="77777777" w:rsidR="002E57C3" w:rsidRPr="00A632C4" w:rsidRDefault="002E57C3" w:rsidP="00DF7585">
      <w:pPr>
        <w:widowControl/>
        <w:ind w:firstLine="706"/>
        <w:rPr>
          <w:rFonts w:ascii="Times New Roman" w:hAnsi="Times New Roman"/>
          <w:lang w:val="es-MX"/>
        </w:rPr>
      </w:pPr>
      <w:r w:rsidRPr="00A632C4">
        <w:rPr>
          <w:rFonts w:ascii="Times New Roman" w:hAnsi="Times New Roman"/>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0114D598" w14:textId="77777777" w:rsidR="002E57C3" w:rsidRPr="00A632C4" w:rsidRDefault="002E57C3" w:rsidP="00DF7585">
      <w:pPr>
        <w:widowControl/>
        <w:rPr>
          <w:rFonts w:ascii="Times New Roman" w:hAnsi="Times New Roman"/>
          <w:lang w:val="es-MX"/>
        </w:rPr>
      </w:pPr>
    </w:p>
    <w:p w14:paraId="1752CE23" w14:textId="77777777" w:rsidR="002E57C3" w:rsidRPr="00A632C4" w:rsidRDefault="002E57C3" w:rsidP="00DF7585">
      <w:pPr>
        <w:widowControl/>
        <w:rPr>
          <w:rFonts w:ascii="Times New Roman" w:hAnsi="Times New Roman"/>
          <w:lang w:val="es-MX"/>
        </w:rPr>
      </w:pPr>
      <w:r w:rsidRPr="00A632C4">
        <w:rPr>
          <w:rFonts w:ascii="Times New Roman" w:hAnsi="Times New Roman"/>
          <w:lang w:val="es-MX"/>
        </w:rPr>
        <w:t>RESUELVE:</w:t>
      </w:r>
    </w:p>
    <w:p w14:paraId="5EBAC4BE" w14:textId="77777777" w:rsidR="002E57C3" w:rsidRPr="00A632C4" w:rsidRDefault="002E57C3" w:rsidP="00DF7585">
      <w:pPr>
        <w:widowControl/>
        <w:rPr>
          <w:rFonts w:ascii="Times New Roman" w:hAnsi="Times New Roman"/>
          <w:lang w:val="es-MX"/>
        </w:rPr>
      </w:pPr>
    </w:p>
    <w:p w14:paraId="3E1AA2EC" w14:textId="7777777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Comisión Interamericana de Telecomunicaciones (CITEL).</w:t>
      </w:r>
    </w:p>
    <w:p w14:paraId="1EE91D7D" w14:textId="77777777" w:rsidR="002E57C3" w:rsidRPr="00A632C4" w:rsidRDefault="002E57C3" w:rsidP="00DF7585">
      <w:pPr>
        <w:widowControl/>
        <w:rPr>
          <w:rFonts w:ascii="Times New Roman" w:hAnsi="Times New Roman"/>
          <w:lang w:val="es-MX"/>
        </w:rPr>
      </w:pPr>
    </w:p>
    <w:p w14:paraId="701D1182" w14:textId="7777777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Alentar a los Estados Miembros a que implementen actividades en sus países y en la región con el objetivo de avanzar en el fortalecimiento de las telecomunicaciones/TIC, como motor fundamental del desarrollo sostenible, e invitarlos a participar en las distintas actividades convocadas por la CITEL.</w:t>
      </w:r>
    </w:p>
    <w:p w14:paraId="2635A4E9" w14:textId="77777777" w:rsidR="002E57C3" w:rsidRPr="00A632C4" w:rsidRDefault="002E57C3" w:rsidP="00DF7585">
      <w:pPr>
        <w:widowControl/>
        <w:rPr>
          <w:rFonts w:ascii="Times New Roman" w:hAnsi="Times New Roman"/>
          <w:lang w:val="es-MX"/>
        </w:rPr>
      </w:pPr>
    </w:p>
    <w:p w14:paraId="73043BB5" w14:textId="71325027"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bCs/>
          <w:lang w:val="es-MX"/>
        </w:rPr>
        <w:t xml:space="preserve">Reafirmar que la CITEL juega un papel fundamental en </w:t>
      </w:r>
      <w:r w:rsidR="00C1606A" w:rsidRPr="00A632C4">
        <w:rPr>
          <w:rFonts w:ascii="Times New Roman" w:hAnsi="Times New Roman"/>
          <w:bCs/>
          <w:lang w:val="es-MX"/>
        </w:rPr>
        <w:t xml:space="preserve">la facilitación </w:t>
      </w:r>
      <w:r w:rsidRPr="00A632C4">
        <w:rPr>
          <w:rFonts w:ascii="Times New Roman" w:hAnsi="Times New Roman"/>
          <w:bCs/>
          <w:lang w:val="es-MX"/>
        </w:rPr>
        <w:t xml:space="preserve">y </w:t>
      </w:r>
      <w:r w:rsidR="00C1606A" w:rsidRPr="00A632C4">
        <w:rPr>
          <w:rFonts w:ascii="Times New Roman" w:hAnsi="Times New Roman"/>
          <w:bCs/>
          <w:lang w:val="es-MX"/>
        </w:rPr>
        <w:t xml:space="preserve">promoción de </w:t>
      </w:r>
      <w:r w:rsidRPr="00A632C4">
        <w:rPr>
          <w:rFonts w:ascii="Times New Roman" w:hAnsi="Times New Roman"/>
          <w:bCs/>
          <w:lang w:val="es-MX"/>
        </w:rPr>
        <w:t xml:space="preserve">la inclusión y transformación digital y el desarrollo sustentable de las </w:t>
      </w:r>
      <w:r w:rsidRPr="00A632C4">
        <w:rPr>
          <w:rFonts w:ascii="Times New Roman" w:hAnsi="Times New Roman"/>
          <w:lang w:val="es-MX"/>
        </w:rPr>
        <w:t>telecomunicaciones/TIC</w:t>
      </w:r>
      <w:r w:rsidRPr="00A632C4">
        <w:rPr>
          <w:rFonts w:ascii="Times New Roman" w:hAnsi="Times New Roman"/>
          <w:bCs/>
          <w:lang w:val="es-MX"/>
        </w:rPr>
        <w:t xml:space="preserve"> en apoyo a los pilares fundamentales de la </w:t>
      </w:r>
      <w:r w:rsidR="00C1606A" w:rsidRPr="00A632C4">
        <w:rPr>
          <w:rFonts w:ascii="Times New Roman" w:hAnsi="Times New Roman"/>
          <w:lang w:val="es-MX"/>
        </w:rPr>
        <w:t>Organización de los Estados Americanos</w:t>
      </w:r>
      <w:r w:rsidRPr="00A632C4">
        <w:rPr>
          <w:rFonts w:ascii="Times New Roman" w:hAnsi="Times New Roman"/>
          <w:bCs/>
          <w:lang w:val="es-MX"/>
        </w:rPr>
        <w:t>.</w:t>
      </w:r>
    </w:p>
    <w:p w14:paraId="04739062" w14:textId="77777777" w:rsidR="002E57C3" w:rsidRPr="00A632C4" w:rsidRDefault="002E57C3" w:rsidP="00DF7585">
      <w:pPr>
        <w:widowControl/>
        <w:rPr>
          <w:rFonts w:ascii="Times New Roman" w:hAnsi="Times New Roman"/>
          <w:lang w:val="es-MX"/>
        </w:rPr>
      </w:pPr>
    </w:p>
    <w:p w14:paraId="6076BC5E" w14:textId="1E31BA2F"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 xml:space="preserve">Solicitar a la Secretaría General que en la propuesta de programa-presupuesto 2024 para la consideración de la Comisión de Asuntos Administrativos y Presupuestarios y aprobación </w:t>
      </w:r>
      <w:r w:rsidR="00C1606A" w:rsidRPr="00A632C4">
        <w:rPr>
          <w:rFonts w:ascii="Times New Roman" w:hAnsi="Times New Roman"/>
          <w:lang w:val="es-MX"/>
        </w:rPr>
        <w:t>por</w:t>
      </w:r>
      <w:r w:rsidRPr="00A632C4">
        <w:rPr>
          <w:rFonts w:ascii="Times New Roman" w:hAnsi="Times New Roman"/>
          <w:lang w:val="es-MX"/>
        </w:rPr>
        <w:t xml:space="preserve"> la Asamblea General continúe tomando en consideración las necesidades financieras de la CITEL, de conformidad con la resolución CITEL/RES. 80 (VII-18)</w:t>
      </w:r>
      <w:r w:rsidR="00C34818" w:rsidRPr="00A632C4">
        <w:rPr>
          <w:rFonts w:ascii="Times New Roman" w:hAnsi="Times New Roman"/>
          <w:lang w:val="es-MX"/>
        </w:rPr>
        <w:t>,</w:t>
      </w:r>
      <w:r w:rsidRPr="00A632C4">
        <w:rPr>
          <w:rFonts w:ascii="Times New Roman" w:hAnsi="Times New Roman"/>
          <w:lang w:val="es-MX"/>
        </w:rPr>
        <w:t xml:space="preserve"> aprobada en la séptima reunión ordinaria de </w:t>
      </w:r>
      <w:r w:rsidRPr="00A632C4">
        <w:rPr>
          <w:rFonts w:ascii="Times New Roman" w:hAnsi="Times New Roman"/>
          <w:lang w:val="es-MX"/>
        </w:rPr>
        <w:lastRenderedPageBreak/>
        <w:t>la Asamblea de la CITEL</w:t>
      </w:r>
      <w:r w:rsidR="00C34818" w:rsidRPr="00A632C4">
        <w:rPr>
          <w:rFonts w:ascii="Times New Roman" w:hAnsi="Times New Roman"/>
          <w:lang w:val="es-MX"/>
        </w:rPr>
        <w:t>,</w:t>
      </w:r>
      <w:r w:rsidRPr="00A632C4">
        <w:rPr>
          <w:rFonts w:ascii="Times New Roman" w:hAnsi="Times New Roman"/>
          <w:lang w:val="es-MX"/>
        </w:rPr>
        <w:t xml:space="preserve"> y con la resolución AG/RES. 2985</w:t>
      </w:r>
      <w:r w:rsidR="00C34818" w:rsidRPr="00A632C4">
        <w:rPr>
          <w:rFonts w:ascii="Times New Roman" w:hAnsi="Times New Roman"/>
          <w:lang w:val="es-MX"/>
        </w:rPr>
        <w:t xml:space="preserve"> </w:t>
      </w:r>
      <w:r w:rsidRPr="00A632C4">
        <w:rPr>
          <w:rFonts w:ascii="Times New Roman" w:hAnsi="Times New Roman"/>
          <w:lang w:val="es-MX"/>
        </w:rPr>
        <w:t xml:space="preserve">(LII-O/22), </w:t>
      </w:r>
      <w:r w:rsidR="0003176D" w:rsidRPr="00A632C4">
        <w:rPr>
          <w:rFonts w:ascii="Times New Roman" w:hAnsi="Times New Roman"/>
          <w:lang w:val="es-MX"/>
        </w:rPr>
        <w:t>“</w:t>
      </w:r>
      <w:r w:rsidRPr="00A632C4">
        <w:rPr>
          <w:rFonts w:ascii="Times New Roman" w:hAnsi="Times New Roman"/>
          <w:lang w:val="es-MX"/>
        </w:rPr>
        <w:t>Programa-</w:t>
      </w:r>
      <w:r w:rsidR="00C34818" w:rsidRPr="00A632C4">
        <w:rPr>
          <w:rFonts w:ascii="Times New Roman" w:hAnsi="Times New Roman"/>
          <w:lang w:val="es-MX"/>
        </w:rPr>
        <w:t xml:space="preserve">presupuesto </w:t>
      </w:r>
      <w:r w:rsidRPr="00A632C4">
        <w:rPr>
          <w:rFonts w:ascii="Times New Roman" w:hAnsi="Times New Roman"/>
          <w:lang w:val="es-MX"/>
        </w:rPr>
        <w:t>de la Organización para 2023</w:t>
      </w:r>
      <w:r w:rsidR="0003176D" w:rsidRPr="00A632C4">
        <w:rPr>
          <w:rFonts w:ascii="Times New Roman" w:hAnsi="Times New Roman"/>
          <w:lang w:val="es-MX"/>
        </w:rPr>
        <w:t>”</w:t>
      </w:r>
      <w:r w:rsidRPr="00A632C4">
        <w:rPr>
          <w:rFonts w:ascii="Times New Roman" w:hAnsi="Times New Roman"/>
          <w:lang w:val="es-MX"/>
        </w:rPr>
        <w:t xml:space="preserve"> aprobada en el </w:t>
      </w:r>
      <w:r w:rsidRPr="00A632C4">
        <w:rPr>
          <w:rFonts w:ascii="Times New Roman" w:hAnsi="Times New Roman"/>
          <w:color w:val="000000"/>
          <w:lang w:val="es-MX"/>
        </w:rPr>
        <w:t>quincuagésimo segundo período ordinario de sesiones</w:t>
      </w:r>
      <w:r w:rsidRPr="00A632C4">
        <w:rPr>
          <w:rFonts w:ascii="Times New Roman" w:hAnsi="Times New Roman"/>
          <w:lang w:val="es-MX"/>
        </w:rPr>
        <w:t xml:space="preserve"> de la Asamblea General, de manera que </w:t>
      </w:r>
      <w:r w:rsidR="00C34818" w:rsidRPr="00A632C4">
        <w:rPr>
          <w:rFonts w:ascii="Times New Roman" w:hAnsi="Times New Roman"/>
          <w:lang w:val="es-MX"/>
        </w:rPr>
        <w:t>é</w:t>
      </w:r>
      <w:r w:rsidRPr="00A632C4">
        <w:rPr>
          <w:rFonts w:ascii="Times New Roman" w:hAnsi="Times New Roman"/>
          <w:lang w:val="es-MX"/>
        </w:rPr>
        <w:t>sta pueda continuar cumpliendo sus objetivos, misión y optimizar su funcionamiento.</w:t>
      </w:r>
    </w:p>
    <w:p w14:paraId="462547E7" w14:textId="77777777" w:rsidR="002E57C3" w:rsidRPr="00A632C4" w:rsidRDefault="002E57C3" w:rsidP="00DF7585">
      <w:pPr>
        <w:widowControl/>
        <w:rPr>
          <w:rFonts w:ascii="Times New Roman" w:hAnsi="Times New Roman"/>
          <w:lang w:val="es-MX"/>
        </w:rPr>
      </w:pPr>
    </w:p>
    <w:p w14:paraId="1F443606" w14:textId="1B23720B" w:rsidR="002E57C3" w:rsidRPr="00A632C4" w:rsidRDefault="002E57C3" w:rsidP="00DF7585">
      <w:pPr>
        <w:pStyle w:val="ListParagraph"/>
        <w:numPr>
          <w:ilvl w:val="3"/>
          <w:numId w:val="6"/>
        </w:numPr>
        <w:snapToGrid w:val="0"/>
        <w:spacing w:after="0" w:line="240" w:lineRule="auto"/>
        <w:ind w:left="0" w:firstLine="720"/>
        <w:jc w:val="both"/>
        <w:rPr>
          <w:rFonts w:ascii="Times New Roman" w:hAnsi="Times New Roman"/>
          <w:lang w:val="es-MX"/>
        </w:rPr>
      </w:pPr>
      <w:r w:rsidRPr="00A632C4">
        <w:rPr>
          <w:rFonts w:ascii="Times New Roman" w:hAnsi="Times New Roman"/>
          <w:lang w:val="es-MX"/>
        </w:rPr>
        <w:t>Solicitar a la Secretaría de la CITEL que informe</w:t>
      </w:r>
      <w:r w:rsidR="00C34818" w:rsidRPr="00A632C4">
        <w:rPr>
          <w:rFonts w:ascii="Times New Roman" w:hAnsi="Times New Roman"/>
          <w:lang w:val="es-MX"/>
        </w:rPr>
        <w:t xml:space="preserve"> la Asamblea General</w:t>
      </w:r>
      <w:r w:rsidR="00AE3797" w:rsidRPr="00A632C4">
        <w:rPr>
          <w:rFonts w:ascii="Times New Roman" w:hAnsi="Times New Roman"/>
          <w:lang w:val="es-MX"/>
        </w:rPr>
        <w:t>,</w:t>
      </w:r>
      <w:r w:rsidRPr="00A632C4">
        <w:rPr>
          <w:rFonts w:ascii="Times New Roman" w:hAnsi="Times New Roman"/>
          <w:lang w:val="es-MX"/>
        </w:rPr>
        <w:t xml:space="preserve"> </w:t>
      </w:r>
      <w:r w:rsidR="00C34818" w:rsidRPr="00A632C4">
        <w:rPr>
          <w:rFonts w:ascii="Times New Roman" w:hAnsi="Times New Roman"/>
          <w:lang w:val="es-MX"/>
        </w:rPr>
        <w:t>en su</w:t>
      </w:r>
      <w:r w:rsidRPr="00A632C4">
        <w:rPr>
          <w:rFonts w:ascii="Times New Roman" w:hAnsi="Times New Roman"/>
          <w:lang w:val="es-MX"/>
        </w:rPr>
        <w:t xml:space="preserve"> quincuagésimo cuarto período ordinario de sesiones</w:t>
      </w:r>
      <w:r w:rsidR="00AE3797" w:rsidRPr="00A632C4">
        <w:rPr>
          <w:rFonts w:ascii="Times New Roman" w:hAnsi="Times New Roman"/>
          <w:lang w:val="es-MX"/>
        </w:rPr>
        <w:t>,</w:t>
      </w:r>
      <w:r w:rsidRPr="00A632C4">
        <w:rPr>
          <w:rFonts w:ascii="Times New Roman" w:hAnsi="Times New Roman"/>
          <w:lang w:val="es-MX"/>
        </w:rPr>
        <w:t xml:space="preserve"> sobre la implementación de la presente resolución</w:t>
      </w:r>
      <w:r w:rsidR="00AE3797" w:rsidRPr="00A632C4">
        <w:rPr>
          <w:rFonts w:ascii="Times New Roman" w:hAnsi="Times New Roman"/>
          <w:lang w:val="es-MX"/>
        </w:rPr>
        <w:t>. La ejecución de las actividades previstas en esta resolución</w:t>
      </w:r>
      <w:r w:rsidRPr="00A632C4">
        <w:rPr>
          <w:rFonts w:ascii="Times New Roman" w:hAnsi="Times New Roman"/>
          <w:lang w:val="es-MX"/>
        </w:rPr>
        <w:t xml:space="preserve"> estará sujeta a la disponibilidad de recursos financieros en el programa-presupuesto de la Organización y de otros recursos.</w:t>
      </w:r>
    </w:p>
    <w:p w14:paraId="16D93423" w14:textId="77777777" w:rsidR="002E57C3" w:rsidRPr="00A632C4" w:rsidRDefault="002E57C3" w:rsidP="00DF7585">
      <w:pPr>
        <w:widowControl/>
        <w:rPr>
          <w:rFonts w:ascii="Times New Roman" w:hAnsi="Times New Roman"/>
          <w:lang w:val="es-MX"/>
        </w:rPr>
      </w:pPr>
    </w:p>
    <w:p w14:paraId="25B1DFC9" w14:textId="77777777"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33E2D6EC" w14:textId="77777777" w:rsidR="002E57C3" w:rsidRPr="00A632C4" w:rsidRDefault="002E57C3" w:rsidP="00DF7585">
      <w:pPr>
        <w:widowControl/>
        <w:rPr>
          <w:rFonts w:ascii="Times New Roman" w:hAnsi="Times New Roman"/>
          <w:lang w:val="es-MX"/>
        </w:rPr>
      </w:pPr>
    </w:p>
    <w:p w14:paraId="205BD85B" w14:textId="77777777" w:rsidR="002E57C3" w:rsidRPr="00A632C4" w:rsidRDefault="002E57C3" w:rsidP="00DF7585">
      <w:pPr>
        <w:widowControl/>
        <w:rPr>
          <w:rFonts w:ascii="Times New Roman" w:hAnsi="Times New Roman"/>
          <w:lang w:val="es-MX"/>
        </w:rPr>
      </w:pPr>
    </w:p>
    <w:p w14:paraId="533B11A8" w14:textId="77777777" w:rsidR="00641AA6" w:rsidRPr="00A632C4" w:rsidRDefault="00641A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641AA6" w:rsidRPr="00A632C4" w:rsidSect="001114D2">
          <w:headerReference w:type="even" r:id="rId30"/>
          <w:headerReference w:type="first" r:id="rId31"/>
          <w:footnotePr>
            <w:numRestart w:val="eachSect"/>
          </w:footnotePr>
          <w:type w:val="oddPage"/>
          <w:pgSz w:w="12240" w:h="15840" w:code="1"/>
          <w:pgMar w:top="2160" w:right="1570" w:bottom="1296" w:left="1699" w:header="720" w:footer="720" w:gutter="0"/>
          <w:cols w:space="720"/>
          <w:titlePg/>
          <w:docGrid w:linePitch="326"/>
        </w:sectPr>
      </w:pPr>
    </w:p>
    <w:p w14:paraId="78216577" w14:textId="56AFE306" w:rsidR="00F70DF8" w:rsidRPr="00A632C4" w:rsidRDefault="00F70DF8" w:rsidP="00DF7585">
      <w:pPr>
        <w:pStyle w:val="Heading1"/>
        <w:keepNext w:val="0"/>
        <w:keepLines w:val="0"/>
        <w:widowControl/>
        <w:jc w:val="center"/>
        <w:rPr>
          <w:rFonts w:ascii="Times New Roman" w:hAnsi="Times New Roman" w:cs="Times New Roman"/>
          <w:color w:val="auto"/>
          <w:sz w:val="22"/>
          <w:szCs w:val="22"/>
          <w:lang w:val="es-MX"/>
        </w:rPr>
      </w:pPr>
      <w:bookmarkStart w:id="19" w:name="_Toc138436461"/>
      <w:bookmarkStart w:id="20" w:name="_Toc138437137"/>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3001</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t>HACIA UN MEJOR FINANCIAMIENTO CLIMÁTICO</w:t>
      </w:r>
      <w:bookmarkEnd w:id="19"/>
      <w:bookmarkEnd w:id="20"/>
    </w:p>
    <w:p w14:paraId="554D5CDB" w14:textId="77777777" w:rsidR="00F70DF8" w:rsidRPr="00A632C4" w:rsidRDefault="00F70DF8" w:rsidP="00DF7585">
      <w:pPr>
        <w:widowControl/>
        <w:rPr>
          <w:rFonts w:ascii="Times New Roman" w:hAnsi="Times New Roman"/>
          <w:lang w:val="es-MX"/>
        </w:rPr>
      </w:pPr>
    </w:p>
    <w:p w14:paraId="4B751F6E" w14:textId="15F58911" w:rsidR="00F70DF8" w:rsidRPr="00A632C4" w:rsidRDefault="008764D5" w:rsidP="00DF7585">
      <w:pPr>
        <w:widowControl/>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11FD33F0" w14:textId="1619C4CF" w:rsidR="002E57C3" w:rsidRPr="00A632C4" w:rsidRDefault="002E57C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759FFCDB" w14:textId="15B45E9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FC6D3FA"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LA ASAMBLEA GENERAL,</w:t>
      </w:r>
    </w:p>
    <w:p w14:paraId="59BEEA79"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4954626" w14:textId="3D77F946" w:rsidR="00210CA3" w:rsidRPr="00A632C4" w:rsidRDefault="009E371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w:t>
      </w:r>
      <w:r w:rsidR="002D3282" w:rsidRPr="00A632C4">
        <w:rPr>
          <w:rFonts w:ascii="Times New Roman" w:eastAsia="Times New Roman" w:hAnsi="Times New Roman"/>
          <w:szCs w:val="22"/>
          <w:lang w:val="es-MX"/>
        </w:rPr>
        <w:t xml:space="preserve"> que los países de las Américas se encuentran entre aquellos de la comunidad mundial que se ven continuamente y cada vez más afectados por fenómenos meteorológicos extremos, tales como inundaciones, sequías, altas temperaturas, incendios incontrolados y huracanes persistentes que destruyen infraestructuras, dañan economías, perturban los sistemas de salud y producción de alimentos, erosionan zonas costeras, diezman propiedades, generan pérdidas y daños no económicos, incluidos los conocimientos culturales e indígenas, intensifican la desigualdad, tal como la desigualdad de género, y perjudican gravemente la vida y los medios de subsistencia de las personas;</w:t>
      </w:r>
    </w:p>
    <w:p w14:paraId="0D4AF8D0" w14:textId="161E5450"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4953285" w14:textId="6DCDA74B"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CONSCIENTE del impacto adverso de los fenómenos de evolución lenta relacionados con el cambio climático, como la elevación del nivel del mar, el aumento de las temperaturas, el blanqueamiento de los corales, la acidificación de los océanos, el retroceso de los glaciares y los impactos relacionados, la salinización, la degradación de la tierra y los bosques, la pérdida de biodiversidad y la desertificación;</w:t>
      </w:r>
    </w:p>
    <w:p w14:paraId="4DED6DBA" w14:textId="0ABA352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BDA3254" w14:textId="2B8D34ED"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PROFUNDAMENTE PREOCUPADA por las principales conclusiones del Sexto Informe de Evaluación del Grupo Intergubernamental de Expertos sobre el Cambio Climático, en el que se afirma claramente que el alcance y la magnitud de los impactos del cambio climático son mayores que los estimados en evaluaciones anteriores, viéndose muy afectados los ecosistemas y los sistemas humanos, especialmente en las regiones de América Central y del Sur, los </w:t>
      </w:r>
      <w:r w:rsidR="00EE5AD4" w:rsidRPr="00A632C4">
        <w:rPr>
          <w:rFonts w:ascii="Times New Roman" w:eastAsia="Times New Roman" w:hAnsi="Times New Roman"/>
          <w:szCs w:val="22"/>
          <w:lang w:val="es-MX"/>
        </w:rPr>
        <w:t>países menos adelantados</w:t>
      </w:r>
      <w:r w:rsidR="008F6278"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PMA</w:t>
      </w:r>
      <w:r w:rsidR="008F627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los pequeños Estados insulares en desarrollo;</w:t>
      </w:r>
    </w:p>
    <w:p w14:paraId="513B6C90" w14:textId="0ABFD1A4"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0B43E74" w14:textId="0B922062"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el artículo 2.1 del Acuerdo de París, adoptado en el marco de la</w:t>
      </w:r>
      <w:r w:rsidR="00EE5AD4" w:rsidRPr="00A632C4">
        <w:rPr>
          <w:rFonts w:ascii="Times New Roman" w:eastAsia="Times New Roman" w:hAnsi="Times New Roman"/>
          <w:szCs w:val="22"/>
          <w:lang w:val="es-MX"/>
        </w:rPr>
        <w:t xml:space="preserve"> Convención Marco de las Naciones Unidas sobre el Cambio Climático</w:t>
      </w:r>
      <w:r w:rsidRPr="00A632C4">
        <w:rPr>
          <w:rFonts w:ascii="Times New Roman" w:eastAsia="Times New Roman" w:hAnsi="Times New Roman"/>
          <w:szCs w:val="22"/>
          <w:lang w:val="es-MX"/>
        </w:rPr>
        <w:t>, que incluye los objetivos: mantener el aumento de la temperatura media global muy por debajo de los 2</w:t>
      </w:r>
      <w:r w:rsidR="00DB4720" w:rsidRPr="00A632C4">
        <w:rPr>
          <w:rFonts w:ascii="Times New Roman" w:eastAsia="Times New Roman" w:hAnsi="Times New Roman"/>
          <w:szCs w:val="22"/>
          <w:lang w:val="es-MX"/>
        </w:rPr>
        <w:t> </w:t>
      </w:r>
      <w:r w:rsidRPr="00A632C4">
        <w:rPr>
          <w:rFonts w:ascii="Times New Roman" w:eastAsia="Times New Roman" w:hAnsi="Times New Roman"/>
          <w:szCs w:val="22"/>
          <w:lang w:val="es-MX"/>
        </w:rPr>
        <w:t>°C por encima de los niveles preindustriales</w:t>
      </w:r>
      <w:r w:rsidR="00DB4720"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proseguir los esfuerzos para limitar </w:t>
      </w:r>
      <w:r w:rsidR="00DB4720" w:rsidRPr="00A632C4">
        <w:rPr>
          <w:rFonts w:ascii="Times New Roman" w:eastAsia="Times New Roman" w:hAnsi="Times New Roman"/>
          <w:szCs w:val="22"/>
          <w:lang w:val="es-MX"/>
        </w:rPr>
        <w:t xml:space="preserve">ese aumento de </w:t>
      </w:r>
      <w:r w:rsidRPr="00A632C4">
        <w:rPr>
          <w:rFonts w:ascii="Times New Roman" w:eastAsia="Times New Roman" w:hAnsi="Times New Roman"/>
          <w:szCs w:val="22"/>
          <w:lang w:val="es-MX"/>
        </w:rPr>
        <w:t>la temperatura a 1</w:t>
      </w:r>
      <w:r w:rsidR="00DB4720" w:rsidRPr="00A632C4">
        <w:rPr>
          <w:rFonts w:ascii="Times New Roman" w:eastAsia="Times New Roman" w:hAnsi="Times New Roman"/>
          <w:szCs w:val="22"/>
          <w:lang w:val="es-MX"/>
        </w:rPr>
        <w:t>.</w:t>
      </w:r>
      <w:r w:rsidRPr="00A632C4">
        <w:rPr>
          <w:rFonts w:ascii="Times New Roman" w:eastAsia="Times New Roman" w:hAnsi="Times New Roman"/>
          <w:szCs w:val="22"/>
          <w:lang w:val="es-MX"/>
        </w:rPr>
        <w:t>5</w:t>
      </w:r>
      <w:r w:rsidR="00DB4720" w:rsidRPr="00A632C4">
        <w:rPr>
          <w:rFonts w:ascii="Times New Roman" w:eastAsia="Times New Roman" w:hAnsi="Times New Roman"/>
          <w:szCs w:val="22"/>
          <w:lang w:val="es-MX"/>
        </w:rPr>
        <w:t> </w:t>
      </w:r>
      <w:r w:rsidRPr="00A632C4">
        <w:rPr>
          <w:rFonts w:ascii="Times New Roman" w:eastAsia="Times New Roman" w:hAnsi="Times New Roman"/>
          <w:szCs w:val="22"/>
          <w:lang w:val="es-MX"/>
        </w:rPr>
        <w:t>°C por encima de los niveles preindustriales, reconociendo que esto reduciría significativamente los riesgos y los impactos del cambio climático; aumentar la capacidad de adaptación a los impactos adversos del cambio climático y fomentar la resiliencia climática y el desarrollo con bajas emisiones de gases de efecto invernadero, de una manera que no amenace la producción de alimentos; y hacer que los flujos financieros sean consistentes con un camino hacia bajas emisiones de gases de efecto invernadero y un desarrollo resistente al clima;</w:t>
      </w:r>
    </w:p>
    <w:p w14:paraId="50FE214A" w14:textId="7CC9B1B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7006067" w14:textId="3DA94F3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rPr>
      </w:pPr>
      <w:r w:rsidRPr="00A632C4">
        <w:rPr>
          <w:rFonts w:ascii="Times New Roman" w:eastAsia="Times New Roman" w:hAnsi="Times New Roman"/>
          <w:szCs w:val="22"/>
          <w:lang w:val="es-MX"/>
        </w:rPr>
        <w:t>RECORDANDO ADEMÁS el artículo 2.2 del Acuerdo de París, que establece que el Acuerdo se implementará para reflejar la equidad y el principio de responsabilidades comunes pero diferenciadas y capacidades respectivas, a la luz de las diferentes circunstancias nacionales;</w:t>
      </w:r>
    </w:p>
    <w:p w14:paraId="5919F8F1" w14:textId="65CAFCF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4701BD4" w14:textId="7484E746"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las actuales condiciones mundiales de inflación elevada y las costosas limitaciones de la cadena de suministro, el alto endeudamiento, los bruscos aumentos de los precios de los alimentos y la energía, así como el consiguiente agravamiento económico y financiero de las </w:t>
      </w:r>
      <w:r w:rsidRPr="00A632C4">
        <w:rPr>
          <w:rFonts w:ascii="Times New Roman" w:eastAsia="Times New Roman" w:hAnsi="Times New Roman"/>
          <w:szCs w:val="22"/>
          <w:lang w:val="es-MX"/>
        </w:rPr>
        <w:lastRenderedPageBreak/>
        <w:t>dificultades por las que atraviesan los países de las Américas a medida que adoptan iniciativas para mitigar los efectos del cambio climático y adaptarse a ellos;</w:t>
      </w:r>
    </w:p>
    <w:p w14:paraId="6BE86B88"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CC92160" w14:textId="19FF79D2"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PREOCUPADA por los efectos en los países en desarrollo de las pérdidas y los daños producidos en relación con estos fenómenos climáticos, incluidos los fenómenos de evolución repentina y lenta, las pérdidas y daños económicos y no económicos, en particular en los PMA, en los pequeños Estados insulares en desarrollo y en todos los países del </w:t>
      </w:r>
      <w:proofErr w:type="gramStart"/>
      <w:r w:rsidRPr="00A632C4">
        <w:rPr>
          <w:rFonts w:ascii="Times New Roman" w:eastAsia="Times New Roman" w:hAnsi="Times New Roman"/>
          <w:szCs w:val="22"/>
          <w:lang w:val="es-MX"/>
        </w:rPr>
        <w:t>Hemisferio</w:t>
      </w:r>
      <w:proofErr w:type="gramEnd"/>
      <w:r w:rsidRPr="00A632C4">
        <w:rPr>
          <w:rFonts w:ascii="Times New Roman" w:eastAsia="Times New Roman" w:hAnsi="Times New Roman"/>
          <w:szCs w:val="22"/>
          <w:lang w:val="es-MX"/>
        </w:rPr>
        <w:t xml:space="preserve"> que disponen de una capacidad limitada para responder debidamente a las pérdidas y los daños, y para asegurarse adecuadamente contra ellos;</w:t>
      </w:r>
    </w:p>
    <w:p w14:paraId="0B4BAA4A" w14:textId="247F255D"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65DE388" w14:textId="72AC30AE" w:rsidR="00210CA3" w:rsidRPr="00A632C4" w:rsidRDefault="002B6D9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ATRIBULADA </w:t>
      </w:r>
      <w:r w:rsidR="002D3282" w:rsidRPr="00A632C4">
        <w:rPr>
          <w:rFonts w:ascii="Times New Roman" w:eastAsia="Times New Roman" w:hAnsi="Times New Roman"/>
          <w:szCs w:val="22"/>
          <w:lang w:val="es-MX"/>
        </w:rPr>
        <w:t xml:space="preserve">por el hecho de que los países en desarrollo que son especialmente vulnerables a los efectos adversos del cambio climático, con inclusión de los pequeños Estados insulares en desarrollo y los </w:t>
      </w:r>
      <w:r w:rsidRPr="00A632C4">
        <w:rPr>
          <w:rFonts w:ascii="Times New Roman" w:eastAsia="Times New Roman" w:hAnsi="Times New Roman"/>
          <w:szCs w:val="22"/>
          <w:lang w:val="es-MX"/>
        </w:rPr>
        <w:t>PMA</w:t>
      </w:r>
      <w:r w:rsidR="002D3282" w:rsidRPr="00A632C4">
        <w:rPr>
          <w:rFonts w:ascii="Times New Roman" w:eastAsia="Times New Roman" w:hAnsi="Times New Roman"/>
          <w:szCs w:val="22"/>
          <w:lang w:val="es-MX"/>
        </w:rPr>
        <w:t>, se enfrentan a graves dificultades para acceder al financiamiento de las medidas de mitigación y adaptación para evitar, minimizar y hacer frente a las pérdidas y los daños;</w:t>
      </w:r>
    </w:p>
    <w:p w14:paraId="0EF570F2" w14:textId="0DB0E56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2CA4F58" w14:textId="7AADFE95"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REITERANDO la resolución AG/RES. 2952 (L-O/20)</w:t>
      </w:r>
      <w:r w:rsidR="002B6D93"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de la respuesta hemisférica al cambio climático en el contexto de la pandemia de </w:t>
      </w:r>
      <w:r w:rsidR="002B6D93" w:rsidRPr="00A632C4">
        <w:rPr>
          <w:rFonts w:ascii="Times New Roman" w:eastAsia="Times New Roman" w:hAnsi="Times New Roman"/>
          <w:szCs w:val="22"/>
          <w:lang w:val="es-MX"/>
        </w:rPr>
        <w:t>COVID</w:t>
      </w:r>
      <w:r w:rsidRPr="00A632C4">
        <w:rPr>
          <w:rFonts w:ascii="Times New Roman" w:eastAsia="Times New Roman" w:hAnsi="Times New Roman"/>
          <w:szCs w:val="22"/>
          <w:lang w:val="es-MX"/>
        </w:rPr>
        <w:t>-19</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44AF2515" w14:textId="0B12296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3CA0095" w14:textId="4A3D6B1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DESTACANDO la importancia de respaldar una acción climática de gran alcance, también mediante la cooperación con los países desarrollados en relación con la financiación climática, la capacitación, y la transferencia</w:t>
      </w:r>
      <w:r w:rsidR="00705B29" w:rsidRPr="00A632C4">
        <w:rPr>
          <w:rFonts w:ascii="Times New Roman" w:eastAsiaTheme="minorHAnsi" w:hAnsi="Times New Roman"/>
          <w:szCs w:val="22"/>
          <w:lang w:val="es-MX"/>
        </w:rPr>
        <w:t xml:space="preserve"> voluntaria</w:t>
      </w:r>
      <w:r w:rsidRPr="00A632C4">
        <w:rPr>
          <w:rFonts w:ascii="Times New Roman" w:eastAsiaTheme="minorHAnsi" w:hAnsi="Times New Roman"/>
          <w:szCs w:val="22"/>
          <w:lang w:val="es-MX"/>
        </w:rPr>
        <w:t xml:space="preserve"> y el </w:t>
      </w:r>
      <w:r w:rsidR="00705B29" w:rsidRPr="00A632C4">
        <w:rPr>
          <w:rFonts w:ascii="Times New Roman" w:eastAsiaTheme="minorHAnsi" w:hAnsi="Times New Roman"/>
          <w:szCs w:val="22"/>
          <w:lang w:val="es-MX"/>
        </w:rPr>
        <w:t>uso</w:t>
      </w:r>
      <w:r w:rsidRPr="00A632C4">
        <w:rPr>
          <w:rFonts w:ascii="Times New Roman" w:eastAsiaTheme="minorHAnsi" w:hAnsi="Times New Roman"/>
          <w:szCs w:val="22"/>
          <w:lang w:val="es-MX"/>
        </w:rPr>
        <w:t xml:space="preserve"> de tecnologías en condiciones mutuamente acordadas, incluido el compromiso de los países desarrollados hacia el objetivo de movilizar conjuntamente la suma de US$100.000 millones al año en el contexto de la acción de mitigación eficaz y la transparencia en la implementación; y recordando que el Pacto de Glasgow </w:t>
      </w:r>
      <w:r w:rsidR="00705B29"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 xml:space="preserve">el Clima insta a las Partes que son países desarrollados a que cumplan íntegramente con el objetivo de los US$100.000 millones con urgencia y hasta 2025, y hace hincapié en la importancia de la transparencia en la implementación de sus contribuciones, así como la exhortación del Pacto de Glasgow </w:t>
      </w:r>
      <w:r w:rsidR="00990FF8"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el Clima a las Partes que son países desarrollados a que al menos dupliquen su contribución colectiva de financiamiento climático para la adaptación a las Partes que son países en desarrollo respecto de los niveles de 2019, a más tardar para 2025, con el propósito de lograr un equilibrio entre la mitigación y la adaptación en el suministro de recursos financieros a mayor escala, recordando el artículo 9, párrafo 4, del Acuerdo de París;</w:t>
      </w:r>
    </w:p>
    <w:p w14:paraId="292CDFC8" w14:textId="58ACAF3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F46668B" w14:textId="32AA3AF0"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los resultados de la 27 Conferencia de las Partes de la Convención Marco de las Naciones Unidas sobre el Cambio Climático (COP</w:t>
      </w:r>
      <w:r w:rsidR="00E04A57"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27), celebrada en noviembre de 2022 en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xml:space="preserve"> (Egipto), en particular la decisión de establecer mecanismos de financiación, incluido un fondo, para prestar asistencia a los países en desarrollo especialmente vulnerables a los efectos adversos del cambio climático a responder a las pérdidas y daños económicos y no económicos, y con inclusión de la Agenda de</w:t>
      </w:r>
      <w:r w:rsidR="00C83C4C" w:rsidRPr="00A632C4">
        <w:rPr>
          <w:rFonts w:ascii="Times New Roman" w:eastAsia="Times New Roman" w:hAnsi="Times New Roman"/>
          <w:szCs w:val="22"/>
          <w:lang w:val="es-MX"/>
        </w:rPr>
        <w:t xml:space="preserve"> la</w:t>
      </w:r>
      <w:r w:rsidRPr="00A632C4">
        <w:rPr>
          <w:rFonts w:ascii="Times New Roman" w:eastAsia="Times New Roman" w:hAnsi="Times New Roman"/>
          <w:szCs w:val="22"/>
          <w:lang w:val="es-MX"/>
        </w:rPr>
        <w:t xml:space="preserve"> Adaptación de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xml:space="preserve">, destinada a mejorar la resiliencia de las personas que viven en las comunidades más vulnerables al clima para 2030 y la aprobación del Plan de </w:t>
      </w:r>
      <w:r w:rsidR="00C83C4C" w:rsidRPr="00A632C4">
        <w:rPr>
          <w:rFonts w:ascii="Times New Roman" w:eastAsia="Times New Roman" w:hAnsi="Times New Roman"/>
          <w:szCs w:val="22"/>
          <w:lang w:val="es-MX"/>
        </w:rPr>
        <w:t>I</w:t>
      </w:r>
      <w:r w:rsidRPr="00A632C4">
        <w:rPr>
          <w:rFonts w:ascii="Times New Roman" w:eastAsia="Times New Roman" w:hAnsi="Times New Roman"/>
          <w:szCs w:val="22"/>
          <w:lang w:val="es-MX"/>
        </w:rPr>
        <w:t>mplementación de Sharm el-</w:t>
      </w:r>
      <w:proofErr w:type="spellStart"/>
      <w:r w:rsidRPr="00A632C4">
        <w:rPr>
          <w:rFonts w:ascii="Times New Roman" w:eastAsia="Times New Roman" w:hAnsi="Times New Roman"/>
          <w:szCs w:val="22"/>
          <w:lang w:val="es-MX"/>
        </w:rPr>
        <w:t>Sheikh</w:t>
      </w:r>
      <w:proofErr w:type="spellEnd"/>
      <w:r w:rsidRPr="00A632C4">
        <w:rPr>
          <w:rFonts w:ascii="Times New Roman" w:eastAsia="Times New Roman" w:hAnsi="Times New Roman"/>
          <w:szCs w:val="22"/>
          <w:lang w:val="es-MX"/>
        </w:rPr>
        <w:t>, el cual destaca que se prevé que una transformación mundial a una economía baja en emisiones de carbono requerirá una inversión de al menos US$4 a 6 billones al año, lo que a su vez exigirá una transformación rápida y completa de la arquitectura financiera mundial;</w:t>
      </w:r>
    </w:p>
    <w:p w14:paraId="27D29C2D" w14:textId="278548C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5BE38CC" w14:textId="5ECEFBD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de la convocatoria de la Cuarta Reunión Interamericana de Ministros y Altas Autoridades de Desarrollo Sostenible y Financiamiento Climático en las Américas, que tendrá lugar en Nassau </w:t>
      </w:r>
      <w:r w:rsidR="003C37DD" w:rsidRPr="00A632C4">
        <w:rPr>
          <w:rFonts w:ascii="Times New Roman" w:eastAsia="Times New Roman" w:hAnsi="Times New Roman"/>
          <w:szCs w:val="22"/>
          <w:lang w:val="es-MX"/>
        </w:rPr>
        <w:t>(</w:t>
      </w:r>
      <w:r w:rsidRPr="00A632C4">
        <w:rPr>
          <w:rFonts w:ascii="Times New Roman" w:eastAsia="Times New Roman" w:hAnsi="Times New Roman"/>
          <w:szCs w:val="22"/>
          <w:lang w:val="es-MX"/>
        </w:rPr>
        <w:t>Bahamas</w:t>
      </w:r>
      <w:r w:rsidR="003C37D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octubre de 2023, y que brindará a los encargados de la formulación de políticas del Hemisferio la oportunidad de elaborar enfoques estratégicos para la acción climática en </w:t>
      </w:r>
      <w:r w:rsidRPr="00A632C4">
        <w:rPr>
          <w:rFonts w:ascii="Times New Roman" w:eastAsia="Times New Roman" w:hAnsi="Times New Roman"/>
          <w:szCs w:val="22"/>
          <w:lang w:val="es-MX"/>
        </w:rPr>
        <w:lastRenderedPageBreak/>
        <w:t>las áreas de mitigación, adaptación, resiliencia, financiamiento climático y acción regional colectiva para abordar mejor la crisis climática y el diálogo con las principales partes interesadas en el financiamiento climático, incluidos los bancos multilaterales de desarrollo;</w:t>
      </w:r>
    </w:p>
    <w:p w14:paraId="7D95CAC3"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EF5567B" w14:textId="1BE21995"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la </w:t>
      </w:r>
      <w:r w:rsidR="003C37DD" w:rsidRPr="00A632C4">
        <w:rPr>
          <w:rFonts w:ascii="Times New Roman" w:eastAsia="Times New Roman" w:hAnsi="Times New Roman"/>
          <w:szCs w:val="22"/>
          <w:lang w:val="es-MX"/>
        </w:rPr>
        <w:t xml:space="preserve">reunión </w:t>
      </w:r>
      <w:r w:rsidRPr="00A632C4">
        <w:rPr>
          <w:rFonts w:ascii="Times New Roman" w:eastAsia="Times New Roman" w:hAnsi="Times New Roman"/>
          <w:szCs w:val="22"/>
          <w:lang w:val="es-MX"/>
        </w:rPr>
        <w:t xml:space="preserve">del Consejo Interamericano para el Desarrollo Integral  sobre financiamiento climático, celebrada el 25 de abril de 2023, en la que se contó con el asesoramiento de socios del Hemisferio, tales como el Fondo para el Medio Ambiente </w:t>
      </w:r>
      <w:r w:rsidR="003C37DD" w:rsidRPr="00A632C4">
        <w:rPr>
          <w:rFonts w:ascii="Times New Roman" w:eastAsia="Times New Roman" w:hAnsi="Times New Roman"/>
          <w:szCs w:val="22"/>
          <w:lang w:val="es-MX"/>
        </w:rPr>
        <w:t>Mundial</w:t>
      </w:r>
      <w:r w:rsidRPr="00A632C4">
        <w:rPr>
          <w:rFonts w:ascii="Times New Roman" w:eastAsia="Times New Roman" w:hAnsi="Times New Roman"/>
          <w:szCs w:val="22"/>
          <w:lang w:val="es-MX"/>
        </w:rPr>
        <w:t>, el Fondo de Adaptación y el Fondo Verde para el Clima, sobre las oportunidades de aumentar los flujos de financiamiento para el clima en las Américas a fin de satisfacer mejor las necesidades financieras sustanciales y en evolución de la región para la mitigación y adaptación al cambio climático, haciendo hincapié en la adaptación, con inclusión de la mejora de los mecanismos e instrumentos actuales de financiamiento climático;</w:t>
      </w:r>
    </w:p>
    <w:p w14:paraId="266A71CB" w14:textId="09C7542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C9C49BE" w14:textId="6B69FD5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 la celebración de la 28</w:t>
      </w:r>
      <w:r w:rsidR="0025341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Conferencia de las Partes de la Convención Marco de las Naciones Unidas sobre el Cambio Climático (COP</w:t>
      </w:r>
      <w:r w:rsidR="00E55C70"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28) a</w:t>
      </w:r>
      <w:r w:rsidR="00F9129C"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celebrarse próximamente en </w:t>
      </w:r>
      <w:proofErr w:type="spellStart"/>
      <w:r w:rsidRPr="00A632C4">
        <w:rPr>
          <w:rFonts w:ascii="Times New Roman" w:eastAsia="Times New Roman" w:hAnsi="Times New Roman"/>
          <w:szCs w:val="22"/>
          <w:lang w:val="es-MX"/>
        </w:rPr>
        <w:t>Dubai</w:t>
      </w:r>
      <w:proofErr w:type="spellEnd"/>
      <w:r w:rsidR="00CF280D"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Emiratos Árabes Unidos</w:t>
      </w:r>
      <w:r w:rsidR="00CF28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noviembre de 2023, y la oportunidad que brinda a los Estados Miembros de la OEA de continuar poniendo de relieve las vulnerabilidades de la región al cambio climático, incluido su impacto desproporcionado en todas las mujeres y niñas, y de abogar por un mayor equilibrio entre la financiación de la mitigación y la adaptación al cambio climático, subrayando la necesidad de redoblar los esfuerzos en materia de mitigación y adaptación, así como la puesta en marcha del nuevo fondo para pérdidas y daños;</w:t>
      </w:r>
    </w:p>
    <w:p w14:paraId="72C5E56C"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D9C0B79" w14:textId="78F121A9"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de la puesta en marcha de la </w:t>
      </w:r>
      <w:r w:rsidRPr="00A632C4">
        <w:rPr>
          <w:rFonts w:ascii="Times New Roman" w:eastAsia="Times New Roman" w:hAnsi="Times New Roman"/>
          <w:iCs/>
          <w:szCs w:val="22"/>
          <w:lang w:val="es-MX"/>
        </w:rPr>
        <w:t>Iniciativa de Bridgetown</w:t>
      </w:r>
      <w:r w:rsidR="00A77430" w:rsidRPr="00A632C4">
        <w:rPr>
          <w:rFonts w:ascii="Times New Roman" w:eastAsia="Times New Roman" w:hAnsi="Times New Roman"/>
          <w:iCs/>
          <w:szCs w:val="22"/>
          <w:lang w:val="es-MX"/>
        </w:rPr>
        <w:t xml:space="preserve"> </w:t>
      </w:r>
      <w:r w:rsidRPr="00A632C4">
        <w:rPr>
          <w:rFonts w:ascii="Times New Roman" w:eastAsia="Times New Roman" w:hAnsi="Times New Roman"/>
          <w:szCs w:val="22"/>
          <w:lang w:val="es-MX"/>
        </w:rPr>
        <w:t xml:space="preserve">en un retiro de alto nivel celebrado en Barbados en el que participaron líderes regionales, altos funcionarios de Naciones Unidas, </w:t>
      </w:r>
      <w:r w:rsidR="00CF280D" w:rsidRPr="00A632C4">
        <w:rPr>
          <w:rFonts w:ascii="Times New Roman" w:eastAsia="Times New Roman" w:hAnsi="Times New Roman"/>
          <w:szCs w:val="22"/>
          <w:lang w:val="es-MX"/>
        </w:rPr>
        <w:t>d</w:t>
      </w:r>
      <w:r w:rsidRPr="00A632C4">
        <w:rPr>
          <w:rFonts w:ascii="Times New Roman" w:eastAsia="Times New Roman" w:hAnsi="Times New Roman"/>
          <w:szCs w:val="22"/>
          <w:lang w:val="es-MX"/>
        </w:rPr>
        <w:t xml:space="preserve">el mundo académico y </w:t>
      </w:r>
      <w:r w:rsidR="00CF280D"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 xml:space="preserve">la sociedad civil, </w:t>
      </w:r>
      <w:r w:rsidR="00CF280D" w:rsidRPr="00A632C4">
        <w:rPr>
          <w:rFonts w:ascii="Times New Roman" w:eastAsia="Times New Roman" w:hAnsi="Times New Roman"/>
          <w:szCs w:val="22"/>
          <w:lang w:val="es-MX"/>
        </w:rPr>
        <w:t xml:space="preserve">y </w:t>
      </w:r>
      <w:r w:rsidRPr="00A632C4">
        <w:rPr>
          <w:rFonts w:ascii="Times New Roman" w:eastAsia="Times New Roman" w:hAnsi="Times New Roman"/>
          <w:szCs w:val="22"/>
          <w:lang w:val="es-MX"/>
        </w:rPr>
        <w:t>en la que se hace un llamado a una reforma integral del actual sistema financiero mundial que permita la movilización de financiamiento adicional para la transición climática y la mejora de la resiliencia en los países fronterizos;</w:t>
      </w:r>
    </w:p>
    <w:p w14:paraId="5A3510AD" w14:textId="3CC71C78"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0CDAF7D" w14:textId="55A54F52"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TOMANDO NOTA TAMBIÉN de las seis áreas fundamentales de acción de la Iniciativa de Bridgetown</w:t>
      </w:r>
      <w:r w:rsidR="00A77430"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formuladas para elaborar medidas concretas de apoyo para todos los países en desarrollo:</w:t>
      </w:r>
    </w:p>
    <w:p w14:paraId="2DD224CE"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1DAB6DE" w14:textId="0D4B687D"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Prestar apoyo inmediato a la liquidez, con inclusión de la reorientación de al menos US$100.000 millones de </w:t>
      </w:r>
      <w:r w:rsidR="006A1FEA" w:rsidRPr="00A632C4">
        <w:rPr>
          <w:rFonts w:ascii="Times New Roman" w:eastAsia="Times New Roman" w:hAnsi="Times New Roman"/>
          <w:szCs w:val="22"/>
          <w:lang w:val="es-MX"/>
        </w:rPr>
        <w:t>derechos especiales de giro</w:t>
      </w:r>
      <w:r w:rsidRPr="00A632C4">
        <w:rPr>
          <w:rFonts w:ascii="Times New Roman" w:eastAsia="Times New Roman" w:hAnsi="Times New Roman"/>
          <w:szCs w:val="22"/>
          <w:lang w:val="es-MX"/>
        </w:rPr>
        <w:t xml:space="preserve"> a través del FMI y los bancos multilaterales de desarrollo.</w:t>
      </w:r>
    </w:p>
    <w:p w14:paraId="6EA66027"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Restablecer la sostenibilidad de la deuda a corto plazo y apoyar a los países en la reestructuración de su deuda con tipos de interés bajos a largo plazo.</w:t>
      </w:r>
    </w:p>
    <w:p w14:paraId="7FC39B98" w14:textId="07C01025"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Aumentar los flujos de financiación de todas las fuentes para apoyar la inversión en los Objetivos de Desarrollo Sostenible (ODS).</w:t>
      </w:r>
    </w:p>
    <w:p w14:paraId="0E3517EC"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Movilizar más de US$1,5 billones anuales de inversión del sector privado en la transformación ecológica y sostenible.</w:t>
      </w:r>
    </w:p>
    <w:p w14:paraId="25E37C66" w14:textId="77777777" w:rsidR="002D3282"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Hacer evolucionar las instituciones financieras internacionales para asegurar que estén equipadas para apoyar la Agenda 2030 y hacerlas más representativas, equitativas e inclusivas.</w:t>
      </w:r>
    </w:p>
    <w:p w14:paraId="580D0D60" w14:textId="77777777" w:rsidR="00210CA3" w:rsidRPr="00A632C4" w:rsidRDefault="002D3282" w:rsidP="00DF7585">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proofErr w:type="gramStart"/>
      <w:r w:rsidRPr="00A632C4">
        <w:rPr>
          <w:rFonts w:ascii="Times New Roman" w:eastAsia="Times New Roman" w:hAnsi="Times New Roman"/>
          <w:szCs w:val="22"/>
          <w:lang w:val="es-MX"/>
        </w:rPr>
        <w:t>Asegurar</w:t>
      </w:r>
      <w:proofErr w:type="gramEnd"/>
      <w:r w:rsidRPr="00A632C4">
        <w:rPr>
          <w:rFonts w:ascii="Times New Roman" w:eastAsia="Times New Roman" w:hAnsi="Times New Roman"/>
          <w:szCs w:val="22"/>
          <w:lang w:val="es-MX"/>
        </w:rPr>
        <w:t xml:space="preserve"> que el sistema comercial multilateral apoye las transformaciones ecológicas, sostenibles y justas en el ámbito mundial.</w:t>
      </w:r>
    </w:p>
    <w:p w14:paraId="51FBB9A8" w14:textId="2670FFAB"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10E3474" w14:textId="07B0CED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w:t>
      </w:r>
      <w:r w:rsidR="006A1FEA" w:rsidRPr="00A632C4">
        <w:rPr>
          <w:rFonts w:ascii="Times New Roman" w:eastAsia="Times New Roman" w:hAnsi="Times New Roman"/>
          <w:szCs w:val="22"/>
          <w:lang w:val="es-MX"/>
        </w:rPr>
        <w:t xml:space="preserve">ADEMÁS </w:t>
      </w:r>
      <w:r w:rsidRPr="00A632C4">
        <w:rPr>
          <w:rFonts w:ascii="Times New Roman" w:eastAsia="Times New Roman" w:hAnsi="Times New Roman"/>
          <w:szCs w:val="22"/>
          <w:lang w:val="es-MX"/>
        </w:rPr>
        <w:t>del llamamiento hacia una estrategia integrada de desarrollo y resiliencia para alcanzar los ODS;</w:t>
      </w:r>
    </w:p>
    <w:p w14:paraId="4D5B3ECA" w14:textId="7AE36EE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lastRenderedPageBreak/>
        <w:t xml:space="preserve">CONSCIENTE de que en su </w:t>
      </w:r>
      <w:r w:rsidR="006A1FEA" w:rsidRPr="00A632C4">
        <w:rPr>
          <w:rFonts w:ascii="Times New Roman" w:eastAsia="Times New Roman" w:hAnsi="Times New Roman"/>
          <w:szCs w:val="22"/>
          <w:lang w:val="es-MX"/>
        </w:rPr>
        <w:t>cuadragésima cuarta reunión ordinaria</w:t>
      </w:r>
      <w:r w:rsidRPr="00A632C4">
        <w:rPr>
          <w:rFonts w:ascii="Times New Roman" w:eastAsia="Times New Roman" w:hAnsi="Times New Roman"/>
          <w:szCs w:val="22"/>
          <w:lang w:val="es-MX"/>
        </w:rPr>
        <w:t>, celebrada en febrero de 2023, los Jefes de Gobierno de la Comunidad del Caribe (CARICOM) acordaron que había llegado el momento de trabajar colectivamente para formular una reestructuración de la arquitectura financiera mundial, como respuesta a las amenazas existenciales a las que se enfrentan los pequeños Estados insulares en desarrollo y otros países en desarrollo, y de que la Iniciativa de Bridgetown representa una importante contribución para proponer recomendaciones para su consideración;</w:t>
      </w:r>
    </w:p>
    <w:p w14:paraId="40849AE2" w14:textId="77777777"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1425D2C" w14:textId="6C07A798"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también la reunión celebrada el 26 de abril de 2023 entre el Secretario General de las Naciones Unidas y el Primer Ministro de Barbados para debatir la </w:t>
      </w:r>
      <w:r w:rsidRPr="00A632C4">
        <w:rPr>
          <w:rFonts w:ascii="Times New Roman" w:eastAsia="Times New Roman" w:hAnsi="Times New Roman"/>
          <w:iCs/>
          <w:szCs w:val="22"/>
          <w:lang w:val="es-MX"/>
        </w:rPr>
        <w:t xml:space="preserve">Iniciativa de Bridgetown </w:t>
      </w:r>
      <w:r w:rsidRPr="00A632C4">
        <w:rPr>
          <w:rFonts w:ascii="Times New Roman" w:eastAsia="Times New Roman" w:hAnsi="Times New Roman"/>
          <w:szCs w:val="22"/>
          <w:lang w:val="es-MX"/>
        </w:rPr>
        <w:t>y la propuesta de un paquete de incentivos</w:t>
      </w:r>
      <w:bookmarkStart w:id="21" w:name="_Hlk138443021"/>
      <w:r w:rsidR="002442D5" w:rsidRPr="00A632C4">
        <w:rPr>
          <w:rStyle w:val="FootnoteReference"/>
          <w:rFonts w:ascii="Times New Roman" w:eastAsia="Times New Roman" w:hAnsi="Times New Roman"/>
          <w:szCs w:val="22"/>
          <w:vertAlign w:val="superscript"/>
          <w:lang w:val="es-MX"/>
        </w:rPr>
        <w:footnoteReference w:id="5"/>
      </w:r>
      <w:r w:rsidR="001652BB" w:rsidRPr="00A632C4">
        <w:rPr>
          <w:rFonts w:ascii="Times New Roman" w:eastAsia="Times New Roman" w:hAnsi="Times New Roman"/>
          <w:szCs w:val="22"/>
          <w:vertAlign w:val="superscript"/>
          <w:lang w:val="es-MX"/>
        </w:rPr>
        <w:t>/</w:t>
      </w:r>
      <w:bookmarkEnd w:id="21"/>
      <w:r w:rsidRPr="00A632C4">
        <w:rPr>
          <w:rFonts w:ascii="Times New Roman" w:eastAsia="Times New Roman" w:hAnsi="Times New Roman"/>
          <w:szCs w:val="22"/>
          <w:lang w:val="es-MX"/>
        </w:rPr>
        <w:t xml:space="preserve"> de gran alcance para los ODS y abordar las necesidades inmediatas de los países que se enfrentan a dificultades de endeudamiento y problemas de liquidez, proponiendo un aumento de la inversión para acelerar el avance hacia los ODS, al tiempo que se subraya la necesidad de reformar la gobernanza y las operaciones de las instituciones financieras internacionales;</w:t>
      </w:r>
    </w:p>
    <w:p w14:paraId="5C8746B7" w14:textId="2F6643C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9E1E8C1" w14:textId="0516ECC0"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PRESENTE la próxima Cumbre que está programada para ser acogida por el </w:t>
      </w:r>
      <w:proofErr w:type="gramStart"/>
      <w:r w:rsidRPr="00A632C4">
        <w:rPr>
          <w:rFonts w:ascii="Times New Roman" w:eastAsia="Times New Roman" w:hAnsi="Times New Roman"/>
          <w:szCs w:val="22"/>
          <w:lang w:val="es-MX"/>
        </w:rPr>
        <w:t>Presidente</w:t>
      </w:r>
      <w:proofErr w:type="gramEnd"/>
      <w:r w:rsidRPr="00A632C4">
        <w:rPr>
          <w:rFonts w:ascii="Times New Roman" w:eastAsia="Times New Roman" w:hAnsi="Times New Roman"/>
          <w:szCs w:val="22"/>
          <w:lang w:val="es-MX"/>
        </w:rPr>
        <w:t xml:space="preserve"> de Francia en París</w:t>
      </w:r>
      <w:r w:rsidR="0082660D"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Francia</w:t>
      </w:r>
      <w:r w:rsidR="008266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del 22 al 23 de junio de 2023, y la cual ofrece la oportunidad para seguir tratando la </w:t>
      </w:r>
      <w:r w:rsidRPr="00A632C4">
        <w:rPr>
          <w:rFonts w:ascii="Times New Roman" w:eastAsia="Times New Roman" w:hAnsi="Times New Roman"/>
          <w:iCs/>
          <w:szCs w:val="22"/>
          <w:lang w:val="es-MX"/>
        </w:rPr>
        <w:t>Iniciativa de Bridgetown, entre otras iniciativas;</w:t>
      </w:r>
    </w:p>
    <w:p w14:paraId="34050850" w14:textId="69FCFF7A"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53E4ED7F" w14:textId="2D9D203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la Iniciativa de Bridgetown está en estrecha consonancia con la labor y los objetivos de los procesos actuales de la ONU sobre la agenda de financiación para el desarrollo, incluida la </w:t>
      </w:r>
      <w:r w:rsidR="0082660D" w:rsidRPr="00A632C4">
        <w:rPr>
          <w:rFonts w:ascii="Times New Roman" w:eastAsia="Times New Roman" w:hAnsi="Times New Roman"/>
          <w:szCs w:val="22"/>
          <w:lang w:val="es-MX"/>
        </w:rPr>
        <w:t xml:space="preserve">Iniciativa sobre la </w:t>
      </w:r>
      <w:r w:rsidRPr="00A632C4">
        <w:rPr>
          <w:rFonts w:ascii="Times New Roman" w:eastAsia="Times New Roman" w:hAnsi="Times New Roman"/>
          <w:szCs w:val="22"/>
          <w:lang w:val="es-MX"/>
        </w:rPr>
        <w:t xml:space="preserve">Financiación para el </w:t>
      </w:r>
      <w:r w:rsidR="0082660D" w:rsidRPr="00A632C4">
        <w:rPr>
          <w:rFonts w:ascii="Times New Roman" w:eastAsia="Times New Roman" w:hAnsi="Times New Roman"/>
          <w:szCs w:val="22"/>
          <w:lang w:val="es-MX"/>
        </w:rPr>
        <w:t>D</w:t>
      </w:r>
      <w:r w:rsidRPr="00A632C4">
        <w:rPr>
          <w:rFonts w:ascii="Times New Roman" w:eastAsia="Times New Roman" w:hAnsi="Times New Roman"/>
          <w:szCs w:val="22"/>
          <w:lang w:val="es-MX"/>
        </w:rPr>
        <w:t xml:space="preserve">esarrollo en la </w:t>
      </w:r>
      <w:r w:rsidR="0082660D" w:rsidRPr="00A632C4">
        <w:rPr>
          <w:rFonts w:ascii="Times New Roman" w:eastAsia="Times New Roman" w:hAnsi="Times New Roman"/>
          <w:szCs w:val="22"/>
          <w:lang w:val="es-MX"/>
        </w:rPr>
        <w:t>E</w:t>
      </w:r>
      <w:r w:rsidRPr="00A632C4">
        <w:rPr>
          <w:rFonts w:ascii="Times New Roman" w:eastAsia="Times New Roman" w:hAnsi="Times New Roman"/>
          <w:szCs w:val="22"/>
          <w:lang w:val="es-MX"/>
        </w:rPr>
        <w:t xml:space="preserve">ra de la </w:t>
      </w:r>
      <w:r w:rsidR="0082660D" w:rsidRPr="00A632C4">
        <w:rPr>
          <w:rFonts w:ascii="Times New Roman" w:eastAsia="Times New Roman" w:hAnsi="Times New Roman"/>
          <w:szCs w:val="22"/>
          <w:lang w:val="es-MX"/>
        </w:rPr>
        <w:t>COVID</w:t>
      </w:r>
      <w:r w:rsidRPr="00A632C4">
        <w:rPr>
          <w:rFonts w:ascii="Times New Roman" w:eastAsia="Times New Roman" w:hAnsi="Times New Roman"/>
          <w:szCs w:val="22"/>
          <w:lang w:val="es-MX"/>
        </w:rPr>
        <w:t xml:space="preserve">-19 y </w:t>
      </w:r>
      <w:r w:rsidR="0082660D" w:rsidRPr="00A632C4">
        <w:rPr>
          <w:rFonts w:ascii="Times New Roman" w:eastAsia="Times New Roman" w:hAnsi="Times New Roman"/>
          <w:szCs w:val="22"/>
          <w:lang w:val="es-MX"/>
        </w:rPr>
        <w:t>Después</w:t>
      </w:r>
      <w:r w:rsidRPr="00A632C4">
        <w:rPr>
          <w:rFonts w:ascii="Times New Roman" w:eastAsia="Times New Roman" w:hAnsi="Times New Roman"/>
          <w:szCs w:val="22"/>
          <w:lang w:val="es-MX"/>
        </w:rPr>
        <w:t>;</w:t>
      </w:r>
    </w:p>
    <w:p w14:paraId="2872E580" w14:textId="65038A7E"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EA54F77" w14:textId="77777777"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EXPRESANDO su preocupación por el hecho de que, si bien el cambio climático afecta a personas y comunidades de todo el mundo, sus efectos adversos se dejarán sentir con mayor intensidad en aquellos segmentos de la población que ya se encuentran en situación de vulnerabilidad, debido a factores tales como la geografía, la pobreza, el género, la edad, la condición de indígena, afrodescendiente o minoría, y la discapacidad;</w:t>
      </w:r>
    </w:p>
    <w:p w14:paraId="229BE52C" w14:textId="7D1736FC"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71FEFF3F" w14:textId="7048DF11" w:rsidR="00210CA3"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las iniciativas de los países del mundo más sistemáticamente amenazados por el clima, incluidos los países del V20, y su </w:t>
      </w:r>
      <w:r w:rsidR="009A592C" w:rsidRPr="00A632C4">
        <w:rPr>
          <w:rFonts w:ascii="Times New Roman" w:eastAsia="Times New Roman" w:hAnsi="Times New Roman"/>
          <w:szCs w:val="22"/>
          <w:lang w:val="es-MX"/>
        </w:rPr>
        <w:t>Agenda</w:t>
      </w:r>
      <w:r w:rsidRPr="00A632C4">
        <w:rPr>
          <w:rFonts w:ascii="Times New Roman" w:eastAsia="Times New Roman" w:hAnsi="Times New Roman"/>
          <w:szCs w:val="22"/>
          <w:lang w:val="es-MX"/>
        </w:rPr>
        <w:t xml:space="preserve"> Accra-Marrakech; y</w:t>
      </w:r>
    </w:p>
    <w:p w14:paraId="730A2F5D" w14:textId="26E6740E"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szCs w:val="22"/>
          <w:lang w:val="es-MX"/>
        </w:rPr>
      </w:pPr>
    </w:p>
    <w:p w14:paraId="5D2D09F6" w14:textId="41E0F19A"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RECORDANDO el Acuerdo de París y reconociendo la urgente necesidad de desarrollar y adoptar estrategias de mitigación y adaptación al cambio climático que respondan a las cuestiones de género, particularmente con respecto al financiamiento climático, y la necesidad promover la participación plena, equitativa y significativa de las mujeres en todos los niveles de toma de decisiones,</w:t>
      </w:r>
    </w:p>
    <w:p w14:paraId="4B660063" w14:textId="6DA1819A" w:rsidR="001652BB" w:rsidRPr="00A632C4" w:rsidRDefault="001652BB"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3E41250" w14:textId="535A546F"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7F9F48C5" w14:textId="77777777" w:rsidR="002D3282" w:rsidRPr="00A632C4" w:rsidRDefault="002D3282"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AA9C119" w14:textId="46D997C0"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Hacer un llamamiento a los Estados Miembros para que tomen medidas urgentes para hacer frente al cambio climático y para que sigan cumpliendo sus compromisos </w:t>
      </w:r>
      <w:r w:rsidR="001B46CB" w:rsidRPr="00A632C4">
        <w:rPr>
          <w:rFonts w:ascii="Times New Roman" w:eastAsia="Times New Roman" w:hAnsi="Times New Roman"/>
          <w:szCs w:val="22"/>
          <w:lang w:val="es-MX"/>
        </w:rPr>
        <w:t>contraídos</w:t>
      </w:r>
      <w:r w:rsidR="009A592C" w:rsidRPr="00A632C4">
        <w:rPr>
          <w:rFonts w:ascii="Times New Roman" w:eastAsia="Times New Roman" w:hAnsi="Times New Roman"/>
          <w:szCs w:val="22"/>
          <w:lang w:val="es-MX"/>
        </w:rPr>
        <w:t xml:space="preserve"> en virtud d</w:t>
      </w:r>
      <w:r w:rsidRPr="00A632C4">
        <w:rPr>
          <w:rFonts w:ascii="Times New Roman" w:eastAsia="Times New Roman" w:hAnsi="Times New Roman"/>
          <w:szCs w:val="22"/>
          <w:lang w:val="es-MX"/>
        </w:rPr>
        <w:t>el Acuerdo de París y la</w:t>
      </w:r>
      <w:r w:rsidR="00EE5AD4" w:rsidRPr="00A632C4">
        <w:rPr>
          <w:rFonts w:ascii="Times New Roman" w:eastAsia="Times New Roman" w:hAnsi="Times New Roman"/>
          <w:szCs w:val="22"/>
          <w:lang w:val="es-MX"/>
        </w:rPr>
        <w:t xml:space="preserve"> Convención Marco de las Naciones Unidas sobre el Cambio Climático</w:t>
      </w:r>
      <w:r w:rsidRPr="00A632C4">
        <w:rPr>
          <w:rFonts w:ascii="Times New Roman" w:eastAsia="Times New Roman" w:hAnsi="Times New Roman"/>
          <w:szCs w:val="22"/>
          <w:lang w:val="es-MX"/>
        </w:rPr>
        <w:t>.</w:t>
      </w:r>
    </w:p>
    <w:p w14:paraId="4F49FC73" w14:textId="0661A2A8"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7F2D0A8" w14:textId="67F5D6EC"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Instar a los Estados Miembros a que sigan trabajando juntos para mejorar el acceso y disponibilidad y efectividad de la financiación climática, entre otros, mediante el desarrollo y la </w:t>
      </w:r>
      <w:r w:rsidRPr="00A632C4">
        <w:rPr>
          <w:rFonts w:ascii="Times New Roman" w:eastAsia="Times New Roman" w:hAnsi="Times New Roman"/>
          <w:szCs w:val="22"/>
          <w:lang w:val="es-MX"/>
        </w:rPr>
        <w:lastRenderedPageBreak/>
        <w:t>aprobación de instrumentos de financiación innovadores para la acción climática, que podrían incluir canjes de deuda por clima, cuando se adapten a las necesidades y circunstancias de los países.</w:t>
      </w:r>
    </w:p>
    <w:p w14:paraId="53807778" w14:textId="5E92FCA3"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DF25C5E" w14:textId="30041FE7"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Hacer un llama</w:t>
      </w:r>
      <w:r w:rsidR="009A592C" w:rsidRPr="00A632C4">
        <w:rPr>
          <w:rFonts w:ascii="Times New Roman" w:eastAsia="Times New Roman" w:hAnsi="Times New Roman"/>
          <w:szCs w:val="22"/>
          <w:lang w:val="es-MX"/>
        </w:rPr>
        <w:t xml:space="preserve">miento </w:t>
      </w:r>
      <w:r w:rsidRPr="00A632C4">
        <w:rPr>
          <w:rFonts w:ascii="Times New Roman" w:eastAsia="Times New Roman" w:hAnsi="Times New Roman"/>
          <w:szCs w:val="22"/>
          <w:lang w:val="es-MX"/>
        </w:rPr>
        <w:t xml:space="preserve">a todos los Estados Miembros y </w:t>
      </w:r>
      <w:r w:rsidR="00AB6390" w:rsidRPr="00A632C4">
        <w:rPr>
          <w:rFonts w:ascii="Times New Roman" w:eastAsia="Times New Roman" w:hAnsi="Times New Roman"/>
          <w:szCs w:val="22"/>
          <w:lang w:val="es-MX"/>
        </w:rPr>
        <w:t>observadores permanentes</w:t>
      </w:r>
      <w:r w:rsidRPr="00A632C4">
        <w:rPr>
          <w:rFonts w:ascii="Times New Roman" w:eastAsia="Times New Roman" w:hAnsi="Times New Roman"/>
          <w:szCs w:val="22"/>
          <w:lang w:val="es-MX"/>
        </w:rPr>
        <w:t xml:space="preserve"> para que apoyen la labor de mejorar el funcionamiento de las instituciones financieras internacionales y utilicen su poder de convocatoria para promover debates sobre diversas iniciativas emergentes pertinentes para los Estados Miembros, tal como la Iniciativa de Bridgetown en las instituciones regionales y multilaterales de las que son miembros.</w:t>
      </w:r>
    </w:p>
    <w:p w14:paraId="3D087D12" w14:textId="493B95E5"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7489B7C" w14:textId="4A7979C0"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facilite y promueva los debates sobre la Iniciativa de Bridgetown y otras soluciones innovadoras sobre financiamiento climático entre los Estados Miembros, los </w:t>
      </w:r>
      <w:r w:rsidR="00AB6390" w:rsidRPr="00A632C4">
        <w:rPr>
          <w:rFonts w:ascii="Times New Roman" w:eastAsia="Times New Roman" w:hAnsi="Times New Roman"/>
          <w:szCs w:val="22"/>
          <w:lang w:val="es-MX"/>
        </w:rPr>
        <w:t>observadores permanentes</w:t>
      </w:r>
      <w:r w:rsidRPr="00A632C4">
        <w:rPr>
          <w:rFonts w:ascii="Times New Roman" w:eastAsia="Times New Roman" w:hAnsi="Times New Roman"/>
          <w:szCs w:val="22"/>
          <w:lang w:val="es-MX"/>
        </w:rPr>
        <w:t>, las organizaciones regionales y las instituciones financieras internacionales</w:t>
      </w:r>
      <w:r w:rsidR="009A592C" w:rsidRPr="00A632C4">
        <w:rPr>
          <w:rFonts w:ascii="Times New Roman" w:eastAsia="Times New Roman" w:hAnsi="Times New Roman"/>
          <w:szCs w:val="22"/>
          <w:lang w:val="es-MX"/>
        </w:rPr>
        <w:t>.</w:t>
      </w:r>
    </w:p>
    <w:p w14:paraId="2F7FA9CE" w14:textId="48AC5BBF"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9B2FFD1" w14:textId="2AC0713F" w:rsidR="00210CA3"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Alentar a los Estados </w:t>
      </w:r>
      <w:r w:rsidRPr="00A632C4">
        <w:rPr>
          <w:rFonts w:ascii="Times New Roman" w:eastAsia="Times New Roman" w:hAnsi="Times New Roman"/>
          <w:szCs w:val="22"/>
          <w:lang w:val="es-MX"/>
        </w:rPr>
        <w:t>Miembros</w:t>
      </w:r>
      <w:r w:rsidRPr="00A632C4">
        <w:rPr>
          <w:rFonts w:ascii="Times New Roman" w:eastAsia="Calibri" w:hAnsi="Times New Roman"/>
          <w:szCs w:val="22"/>
          <w:lang w:val="es-MX"/>
        </w:rPr>
        <w:t xml:space="preserve"> y </w:t>
      </w:r>
      <w:r w:rsidR="00AB6390" w:rsidRPr="00A632C4">
        <w:rPr>
          <w:rFonts w:ascii="Times New Roman" w:eastAsia="Calibri" w:hAnsi="Times New Roman"/>
          <w:szCs w:val="22"/>
          <w:lang w:val="es-MX"/>
        </w:rPr>
        <w:t>observadores permanentes</w:t>
      </w:r>
      <w:r w:rsidRPr="00A632C4">
        <w:rPr>
          <w:rFonts w:ascii="Times New Roman" w:eastAsia="Calibri" w:hAnsi="Times New Roman"/>
          <w:szCs w:val="22"/>
          <w:lang w:val="es-MX"/>
        </w:rPr>
        <w:t xml:space="preserve"> de la OEA a escalar la provisión y movilización de financiamiento climático de una amplia variedad de fuentes, incluyendo las que tiene</w:t>
      </w:r>
      <w:r w:rsidR="00D77B41" w:rsidRPr="00A632C4">
        <w:rPr>
          <w:rFonts w:ascii="Times New Roman" w:eastAsia="Calibri" w:hAnsi="Times New Roman"/>
          <w:szCs w:val="22"/>
          <w:lang w:val="es-MX"/>
        </w:rPr>
        <w:t>n</w:t>
      </w:r>
      <w:r w:rsidRPr="00A632C4">
        <w:rPr>
          <w:rFonts w:ascii="Times New Roman" w:eastAsia="Calibri" w:hAnsi="Times New Roman"/>
          <w:szCs w:val="22"/>
          <w:lang w:val="es-MX"/>
        </w:rPr>
        <w:t xml:space="preserve"> como objetivo fortalecer las capacidades de los países en desarrollo que son particularmente vulnerables a los efectos adversos del cambio climático.</w:t>
      </w:r>
    </w:p>
    <w:p w14:paraId="1800570B" w14:textId="40E343F6" w:rsidR="002D3282" w:rsidRPr="00A632C4" w:rsidRDefault="002D328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5C897072" w14:textId="7AF8B9E9" w:rsidR="00F40541" w:rsidRPr="00A632C4" w:rsidRDefault="002D3282" w:rsidP="00DF7585">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es-MX"/>
        </w:rPr>
      </w:pPr>
      <w:r w:rsidRPr="00A632C4">
        <w:rPr>
          <w:rFonts w:ascii="Times New Roman" w:eastAsia="Times New Roman" w:hAnsi="Times New Roman"/>
          <w:szCs w:val="22"/>
          <w:lang w:val="es-MX"/>
        </w:rPr>
        <w:t xml:space="preserve">Alentar a los Estados Miembros y observadores permanentes de la OEA a que apoyen la labor del Comité de Transición establecido en la COP 27 en el desarrollo de recomendaciones sobre la puesta en marcha de nuevos arreglos de financiamiento, que incluyan un fondo para ayudar a los países en desarrollo </w:t>
      </w:r>
      <w:r w:rsidRPr="00A632C4">
        <w:rPr>
          <w:rFonts w:ascii="Times New Roman" w:eastAsia="Calibri" w:hAnsi="Times New Roman"/>
          <w:szCs w:val="22"/>
          <w:lang w:val="es-MX"/>
        </w:rPr>
        <w:t>que</w:t>
      </w:r>
      <w:r w:rsidRPr="00A632C4">
        <w:rPr>
          <w:rFonts w:ascii="Times New Roman" w:eastAsia="Times New Roman" w:hAnsi="Times New Roman"/>
          <w:szCs w:val="22"/>
          <w:lang w:val="es-MX"/>
        </w:rPr>
        <w:t xml:space="preserve"> son particularmente vulnerables a los </w:t>
      </w:r>
      <w:r w:rsidRPr="00A632C4">
        <w:rPr>
          <w:rFonts w:ascii="Times New Roman" w:eastAsia="Calibri" w:hAnsi="Times New Roman"/>
          <w:szCs w:val="22"/>
          <w:lang w:val="es-MX"/>
        </w:rPr>
        <w:t>efectos</w:t>
      </w:r>
      <w:r w:rsidRPr="00A632C4">
        <w:rPr>
          <w:rFonts w:ascii="Times New Roman" w:eastAsia="Times New Roman" w:hAnsi="Times New Roman"/>
          <w:szCs w:val="22"/>
          <w:lang w:val="es-MX"/>
        </w:rPr>
        <w:t xml:space="preserve"> adversos del cambio climático, a responder a las pérdidas y daños, reconociendo la creciente urgencia de mejorar los esfuerzos para evitar, minimizar y afrontar las pérdidas y daños vinculados los efectos adversos del cambio climático.</w:t>
      </w:r>
    </w:p>
    <w:p w14:paraId="6AE11956" w14:textId="5D3CEB73"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r w:rsidRPr="00A632C4">
        <w:rPr>
          <w:rFonts w:ascii="Times New Roman" w:hAnsi="Times New Roman"/>
          <w:lang w:val="es-MX"/>
        </w:rPr>
        <w:br w:type="page"/>
      </w:r>
    </w:p>
    <w:p w14:paraId="66C2F993" w14:textId="0EA5822D" w:rsidR="00B76ED8"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A632C4">
        <w:rPr>
          <w:rFonts w:ascii="Times New Roman" w:hAnsi="Times New Roman"/>
          <w:sz w:val="20"/>
          <w:lang w:val="es-MX"/>
        </w:rPr>
        <w:lastRenderedPageBreak/>
        <w:t>NOTA A PIE DE PÁGINA</w:t>
      </w:r>
    </w:p>
    <w:p w14:paraId="01490257"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MX"/>
        </w:rPr>
      </w:pPr>
    </w:p>
    <w:p w14:paraId="2B0240CA"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MX"/>
        </w:rPr>
      </w:pPr>
    </w:p>
    <w:p w14:paraId="1B2EC695" w14:textId="5D42FDD0"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s-MX"/>
        </w:rPr>
      </w:pPr>
      <w:r w:rsidRPr="00A632C4">
        <w:rPr>
          <w:rFonts w:ascii="Times New Roman" w:hAnsi="Times New Roman"/>
          <w:sz w:val="20"/>
          <w:lang w:val="es-MX"/>
        </w:rPr>
        <w:t>1.</w:t>
      </w:r>
      <w:r w:rsidRPr="00A632C4">
        <w:rPr>
          <w:rFonts w:ascii="Times New Roman" w:hAnsi="Times New Roman"/>
          <w:sz w:val="20"/>
          <w:lang w:val="es-MX"/>
        </w:rPr>
        <w:tab/>
        <w:t>…así como</w:t>
      </w:r>
      <w:r w:rsidRPr="00A632C4">
        <w:rPr>
          <w:rStyle w:val="FootnoteReference"/>
          <w:rFonts w:ascii="Times New Roman" w:hAnsi="Times New Roman"/>
          <w:sz w:val="20"/>
          <w:lang w:val="es-MX"/>
        </w:rPr>
        <w:t xml:space="preserve"> la necesidad de abordar las elevadas vulnerabilidades de la deuda para acelerar el progreso hacia los ODS.  Sin embargo, Estados Unidos observa que, en este momento, el paquete de incentivos propuesto para los ODS no se ha examinado lo suficiente ni ha sido acordado por los Estados Miembros en su totalidad ni parcialmente.</w:t>
      </w:r>
    </w:p>
    <w:p w14:paraId="0D86DBC1"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28C3BE7F"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052181E2" w14:textId="77777777" w:rsidR="001652BB" w:rsidRPr="00A632C4" w:rsidRDefault="001652B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1652BB" w:rsidRPr="00A632C4" w:rsidSect="001114D2">
          <w:headerReference w:type="first" r:id="rId32"/>
          <w:footnotePr>
            <w:numRestart w:val="eachSect"/>
          </w:footnotePr>
          <w:type w:val="oddPage"/>
          <w:pgSz w:w="12240" w:h="15840" w:code="1"/>
          <w:pgMar w:top="2160" w:right="1570" w:bottom="1296" w:left="1699" w:header="720" w:footer="720" w:gutter="0"/>
          <w:cols w:space="720"/>
          <w:titlePg/>
          <w:docGrid w:linePitch="326"/>
        </w:sectPr>
      </w:pPr>
    </w:p>
    <w:p w14:paraId="34797678" w14:textId="6E100BD9" w:rsidR="00F70DF8" w:rsidRPr="00A632C4" w:rsidRDefault="00F70DF8" w:rsidP="00DF7585">
      <w:pPr>
        <w:pStyle w:val="Heading1"/>
        <w:keepNext w:val="0"/>
        <w:keepLines w:val="0"/>
        <w:widowControl/>
        <w:jc w:val="center"/>
        <w:rPr>
          <w:rFonts w:ascii="Times New Roman" w:eastAsia="Calibri" w:hAnsi="Times New Roman" w:cs="Times New Roman"/>
          <w:color w:val="auto"/>
          <w:sz w:val="22"/>
          <w:szCs w:val="22"/>
          <w:lang w:val="es-MX"/>
        </w:rPr>
      </w:pPr>
      <w:bookmarkStart w:id="22" w:name="_Toc138436462"/>
      <w:bookmarkStart w:id="23" w:name="_Toc138437138"/>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2</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t>AUMENTO Y FORTALECIMIENTO DE LA PARTICIPACIÓN DE LA SOCIEDAD CIVIL Y</w:t>
      </w:r>
      <w:r w:rsidRPr="00A632C4">
        <w:rPr>
          <w:rFonts w:ascii="Times New Roman" w:hAnsi="Times New Roman" w:cs="Times New Roman"/>
          <w:color w:val="auto"/>
          <w:sz w:val="22"/>
          <w:szCs w:val="22"/>
          <w:lang w:val="es-MX"/>
        </w:rPr>
        <w:br/>
        <w:t xml:space="preserve"> LOS ACTORES SOCIALES EN LAS ACTIVIDADES DE LA ORGANIZACIÓN DE LOS</w:t>
      </w:r>
      <w:r w:rsidRPr="00A632C4">
        <w:rPr>
          <w:rFonts w:ascii="Times New Roman" w:hAnsi="Times New Roman" w:cs="Times New Roman"/>
          <w:color w:val="auto"/>
          <w:sz w:val="22"/>
          <w:szCs w:val="22"/>
          <w:lang w:val="es-MX"/>
        </w:rPr>
        <w:br/>
        <w:t xml:space="preserve"> ESTADOS AMERICANOS Y EN EL PROCESO DE CUMBRES DE LAS AMÉRICAS</w:t>
      </w:r>
      <w:r w:rsidR="00F428BB" w:rsidRPr="00A632C4">
        <w:rPr>
          <w:rFonts w:ascii="Times New Roman" w:hAnsi="Times New Roman" w:cs="Times New Roman"/>
          <w:color w:val="auto"/>
          <w:sz w:val="22"/>
          <w:szCs w:val="22"/>
          <w:lang w:val="es-MX"/>
        </w:rPr>
        <w:t>,</w:t>
      </w:r>
      <w:r w:rsidRPr="00A632C4">
        <w:rPr>
          <w:rFonts w:ascii="Times New Roman" w:hAnsi="Times New Roman" w:cs="Times New Roman"/>
          <w:color w:val="auto"/>
          <w:sz w:val="22"/>
          <w:szCs w:val="22"/>
          <w:lang w:val="es-MX"/>
        </w:rPr>
        <w:t xml:space="preserve"> Y</w:t>
      </w:r>
      <w:r w:rsidRPr="00A632C4">
        <w:rPr>
          <w:rFonts w:ascii="Times New Roman" w:hAnsi="Times New Roman" w:cs="Times New Roman"/>
          <w:color w:val="auto"/>
          <w:sz w:val="22"/>
          <w:szCs w:val="22"/>
          <w:lang w:val="es-MX"/>
        </w:rPr>
        <w:br/>
        <w:t xml:space="preserve"> APOYO Y SEGUIMIENTO AL PROCESO DE CUMBRE</w:t>
      </w:r>
      <w:r w:rsidR="00691E9C" w:rsidRPr="00A632C4">
        <w:rPr>
          <w:rFonts w:ascii="Times New Roman" w:hAnsi="Times New Roman" w:cs="Times New Roman"/>
          <w:color w:val="auto"/>
          <w:sz w:val="22"/>
          <w:szCs w:val="22"/>
          <w:lang w:val="es-MX"/>
        </w:rPr>
        <w:t>S</w:t>
      </w:r>
      <w:r w:rsidRPr="00A632C4">
        <w:rPr>
          <w:rFonts w:ascii="Times New Roman" w:hAnsi="Times New Roman" w:cs="Times New Roman"/>
          <w:color w:val="auto"/>
          <w:sz w:val="22"/>
          <w:szCs w:val="22"/>
          <w:lang w:val="es-MX"/>
        </w:rPr>
        <w:t xml:space="preserve"> DE LAS AMÉRICAS</w:t>
      </w:r>
      <w:bookmarkEnd w:id="22"/>
      <w:bookmarkEnd w:id="23"/>
    </w:p>
    <w:p w14:paraId="32C2B83B" w14:textId="77777777" w:rsidR="00F70DF8" w:rsidRPr="00A632C4" w:rsidRDefault="00F70DF8" w:rsidP="00DF7585">
      <w:pPr>
        <w:widowControl/>
        <w:shd w:val="clear" w:color="auto" w:fill="FFFFFF"/>
        <w:rPr>
          <w:rFonts w:ascii="Times New Roman" w:eastAsia="Calibri" w:hAnsi="Times New Roman"/>
          <w:color w:val="000000"/>
          <w:lang w:val="es-MX"/>
        </w:rPr>
      </w:pPr>
    </w:p>
    <w:p w14:paraId="732272B7" w14:textId="77777777" w:rsidR="00F70DF8" w:rsidRPr="00A632C4" w:rsidRDefault="00F70DF8" w:rsidP="00DF7585">
      <w:pPr>
        <w:widowControl/>
        <w:shd w:val="clear" w:color="auto" w:fill="FFFFFF"/>
        <w:jc w:val="center"/>
        <w:rPr>
          <w:rFonts w:ascii="Times New Roman" w:hAnsi="Times New Roman"/>
          <w:lang w:val="es-MX"/>
        </w:rPr>
      </w:pPr>
      <w:r w:rsidRPr="00A632C4">
        <w:rPr>
          <w:rFonts w:ascii="Times New Roman" w:hAnsi="Times New Roman"/>
          <w:lang w:val="es-MX"/>
        </w:rPr>
        <w:t>(Aprobada en la primera sesión plenaria celebrada el 22 de junio de 2023)</w:t>
      </w:r>
    </w:p>
    <w:p w14:paraId="0B97DB08" w14:textId="77777777" w:rsidR="00F70DF8" w:rsidRPr="00A632C4" w:rsidRDefault="00F70DF8" w:rsidP="00DF7585">
      <w:pPr>
        <w:widowControl/>
        <w:shd w:val="clear" w:color="auto" w:fill="FFFFFF"/>
        <w:rPr>
          <w:rFonts w:ascii="Times New Roman" w:hAnsi="Times New Roman"/>
          <w:lang w:val="es-MX"/>
        </w:rPr>
      </w:pPr>
    </w:p>
    <w:p w14:paraId="5BBA81D2" w14:textId="77777777" w:rsidR="00F70DF8" w:rsidRPr="00A632C4" w:rsidRDefault="00F70DF8" w:rsidP="00DF7585">
      <w:pPr>
        <w:widowControl/>
        <w:shd w:val="clear" w:color="auto" w:fill="FFFFFF"/>
        <w:rPr>
          <w:rFonts w:ascii="Times New Roman" w:eastAsia="Calibri" w:hAnsi="Times New Roman"/>
          <w:color w:val="000000"/>
          <w:lang w:val="es-MX"/>
        </w:rPr>
      </w:pPr>
    </w:p>
    <w:p w14:paraId="0779E94E" w14:textId="77777777" w:rsidR="00210CA3" w:rsidRPr="00A632C4" w:rsidRDefault="00F70DF8" w:rsidP="00DF7585">
      <w:pPr>
        <w:widowControl/>
        <w:shd w:val="clear" w:color="auto" w:fill="FFFFFF"/>
        <w:ind w:firstLine="720"/>
        <w:rPr>
          <w:rFonts w:ascii="Times New Roman" w:hAnsi="Times New Roman"/>
          <w:color w:val="000000"/>
          <w:lang w:val="es-MX"/>
        </w:rPr>
      </w:pPr>
      <w:r w:rsidRPr="00A632C4">
        <w:rPr>
          <w:rFonts w:ascii="Times New Roman" w:hAnsi="Times New Roman"/>
          <w:color w:val="000000"/>
          <w:lang w:val="es-MX"/>
        </w:rPr>
        <w:t>LA ASAMBLEA GENERAL,</w:t>
      </w:r>
    </w:p>
    <w:p w14:paraId="6AF81732" w14:textId="77777777" w:rsidR="00210CA3" w:rsidRPr="00A632C4" w:rsidRDefault="00210CA3" w:rsidP="00DF7585">
      <w:pPr>
        <w:widowControl/>
        <w:shd w:val="clear" w:color="auto" w:fill="FFFFFF"/>
        <w:rPr>
          <w:rFonts w:ascii="Times New Roman" w:hAnsi="Times New Roman"/>
          <w:color w:val="000000"/>
          <w:lang w:val="es-MX"/>
        </w:rPr>
      </w:pPr>
    </w:p>
    <w:p w14:paraId="49147358" w14:textId="1A14E809" w:rsidR="00210CA3" w:rsidRPr="00A632C4" w:rsidRDefault="00F70DF8" w:rsidP="00DF7585">
      <w:pPr>
        <w:widowControl/>
        <w:shd w:val="clear" w:color="auto" w:fill="FFFFFF"/>
        <w:ind w:firstLine="720"/>
        <w:rPr>
          <w:rFonts w:ascii="Times New Roman" w:hAnsi="Times New Roman"/>
          <w:color w:val="000000"/>
          <w:lang w:val="es-MX"/>
        </w:rPr>
      </w:pPr>
      <w:r w:rsidRPr="00A632C4">
        <w:rPr>
          <w:rFonts w:ascii="Times New Roman" w:hAnsi="Times New Roman"/>
          <w:color w:val="000000"/>
          <w:lang w:val="es-MX"/>
        </w:rPr>
        <w:t>CONSIDERANDO la decisión de los Estados Miembros de celebrar el quincuagésimo tercer período ordinario de sesiones de la Asamblea General de la Organización de los Estados Americanos en Washington, D. C., del 21 al 23 de junio de 2023, con el objetivo de restablecer el ciclo de celebración de la Asamblea</w:t>
      </w:r>
      <w:r w:rsidR="00760B31" w:rsidRPr="00A632C4">
        <w:rPr>
          <w:rFonts w:ascii="Times New Roman" w:hAnsi="Times New Roman"/>
          <w:color w:val="000000"/>
          <w:lang w:val="es-MX"/>
        </w:rPr>
        <w:t xml:space="preserve"> General</w:t>
      </w:r>
      <w:r w:rsidRPr="00A632C4">
        <w:rPr>
          <w:rFonts w:ascii="Times New Roman" w:hAnsi="Times New Roman"/>
          <w:color w:val="000000"/>
          <w:lang w:val="es-MX"/>
        </w:rPr>
        <w:t xml:space="preserve"> en el segundo trimestre de cada año,</w:t>
      </w:r>
    </w:p>
    <w:p w14:paraId="3099CE56" w14:textId="77777777" w:rsidR="00210CA3" w:rsidRPr="00A632C4" w:rsidRDefault="00210CA3" w:rsidP="00DF7585">
      <w:pPr>
        <w:widowControl/>
        <w:shd w:val="clear" w:color="auto" w:fill="FFFFFF"/>
        <w:rPr>
          <w:rFonts w:ascii="Times New Roman" w:hAnsi="Times New Roman"/>
          <w:color w:val="000000"/>
          <w:lang w:val="es-MX"/>
        </w:rPr>
      </w:pPr>
    </w:p>
    <w:p w14:paraId="2C1FAC03" w14:textId="77777777" w:rsidR="00210CA3" w:rsidRPr="00A632C4" w:rsidRDefault="00F70DF8" w:rsidP="00DF7585">
      <w:pPr>
        <w:widowControl/>
        <w:shd w:val="clear" w:color="auto" w:fill="FFFFFF"/>
        <w:rPr>
          <w:rFonts w:ascii="Times New Roman" w:hAnsi="Times New Roman"/>
          <w:color w:val="000000"/>
          <w:lang w:val="es-MX"/>
        </w:rPr>
      </w:pPr>
      <w:r w:rsidRPr="00A632C4">
        <w:rPr>
          <w:rFonts w:ascii="Times New Roman" w:hAnsi="Times New Roman"/>
          <w:color w:val="000000"/>
          <w:lang w:val="es-MX"/>
        </w:rPr>
        <w:t>RESUELVE:</w:t>
      </w:r>
    </w:p>
    <w:p w14:paraId="5616B0F3" w14:textId="77777777" w:rsidR="00210CA3" w:rsidRPr="00A632C4" w:rsidRDefault="00210CA3" w:rsidP="00DF7585">
      <w:pPr>
        <w:widowControl/>
        <w:shd w:val="clear" w:color="auto" w:fill="FFFFFF"/>
        <w:rPr>
          <w:rFonts w:ascii="Times New Roman" w:hAnsi="Times New Roman"/>
          <w:color w:val="000000"/>
          <w:lang w:val="es-MX"/>
        </w:rPr>
      </w:pPr>
    </w:p>
    <w:p w14:paraId="4BF31F5B" w14:textId="0BD0DEAF"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Renovar todas las secciones de las resoluciones AG/RES. 2983</w:t>
      </w:r>
      <w:r w:rsidR="00746B63" w:rsidRPr="00A632C4">
        <w:rPr>
          <w:rFonts w:ascii="Times New Roman" w:hAnsi="Times New Roman"/>
          <w:color w:val="000000"/>
          <w:lang w:val="es-MX"/>
        </w:rPr>
        <w:t xml:space="preserve"> (LII-O/22)</w:t>
      </w:r>
      <w:r w:rsidRPr="00A632C4">
        <w:rPr>
          <w:rFonts w:ascii="Times New Roman" w:hAnsi="Times New Roman"/>
          <w:color w:val="000000"/>
          <w:lang w:val="es-MX"/>
        </w:rPr>
        <w:t xml:space="preserve">, </w:t>
      </w:r>
      <w:r w:rsidR="0003176D" w:rsidRPr="00A632C4">
        <w:rPr>
          <w:rFonts w:ascii="Times New Roman" w:hAnsi="Times New Roman"/>
          <w:color w:val="000000"/>
          <w:lang w:val="es-MX"/>
        </w:rPr>
        <w:t>“</w:t>
      </w:r>
      <w:r w:rsidRPr="00A632C4">
        <w:rPr>
          <w:rFonts w:ascii="Times New Roman" w:hAnsi="Times New Roman"/>
          <w:color w:val="000000"/>
          <w:lang w:val="es-MX"/>
        </w:rPr>
        <w:t>Aumento y fortalecimiento de la participación de la sociedad civil y los actores sociales en las actividades de la Organización de los Estados Americanos y en el proceso de Cumbres de las Américas</w:t>
      </w:r>
      <w:r w:rsidR="0003176D" w:rsidRPr="00A632C4">
        <w:rPr>
          <w:rFonts w:ascii="Times New Roman" w:hAnsi="Times New Roman"/>
          <w:color w:val="000000"/>
          <w:lang w:val="es-MX"/>
        </w:rPr>
        <w:t>”</w:t>
      </w:r>
      <w:r w:rsidRPr="00A632C4">
        <w:rPr>
          <w:rFonts w:ascii="Times New Roman" w:hAnsi="Times New Roman"/>
          <w:color w:val="000000"/>
          <w:lang w:val="es-MX"/>
        </w:rPr>
        <w:t xml:space="preserve">, y AG/RES. 2984 (LII-O/22), </w:t>
      </w:r>
      <w:r w:rsidR="0003176D" w:rsidRPr="00A632C4">
        <w:rPr>
          <w:rFonts w:ascii="Times New Roman" w:hAnsi="Times New Roman"/>
          <w:color w:val="000000"/>
          <w:lang w:val="es-MX"/>
        </w:rPr>
        <w:t>“</w:t>
      </w:r>
      <w:r w:rsidRPr="00A632C4">
        <w:rPr>
          <w:rFonts w:ascii="Times New Roman" w:hAnsi="Times New Roman"/>
          <w:color w:val="000000"/>
          <w:lang w:val="es-MX"/>
        </w:rPr>
        <w:t>Apoyo y seguimiento del proceso de Cumbres de las Américas</w:t>
      </w:r>
      <w:r w:rsidR="0003176D" w:rsidRPr="00A632C4">
        <w:rPr>
          <w:rFonts w:ascii="Times New Roman" w:hAnsi="Times New Roman"/>
          <w:color w:val="000000"/>
          <w:lang w:val="es-MX"/>
        </w:rPr>
        <w:t>”</w:t>
      </w:r>
      <w:r w:rsidRPr="00A632C4">
        <w:rPr>
          <w:rFonts w:ascii="Times New Roman" w:hAnsi="Times New Roman"/>
          <w:color w:val="000000"/>
          <w:lang w:val="es-MX"/>
        </w:rPr>
        <w:t>.</w:t>
      </w:r>
      <w:r w:rsidR="00233559" w:rsidRPr="00A632C4">
        <w:rPr>
          <w:rFonts w:ascii="Times New Roman" w:hAnsi="Times New Roman"/>
          <w:color w:val="000000"/>
          <w:lang w:val="es-MX"/>
        </w:rPr>
        <w:t xml:space="preserve">  </w:t>
      </w:r>
      <w:r w:rsidRPr="00A632C4">
        <w:rPr>
          <w:rFonts w:ascii="Times New Roman" w:hAnsi="Times New Roman"/>
          <w:color w:val="000000"/>
          <w:lang w:val="es-MX"/>
        </w:rPr>
        <w:t xml:space="preserve">Ambas adoptadas en el quincuagésimo segundo período ordinario de sesiones de la Asamblea General, con excepción de las actividades realizadas antes del quincuagésimo tercer período ordinario de sesiones y las que sigue realizando la Secretaría </w:t>
      </w:r>
      <w:r w:rsidR="00233559" w:rsidRPr="00A632C4">
        <w:rPr>
          <w:rFonts w:ascii="Times New Roman" w:hAnsi="Times New Roman"/>
          <w:color w:val="000000"/>
          <w:lang w:val="es-MX"/>
        </w:rPr>
        <w:t>General</w:t>
      </w:r>
      <w:r w:rsidRPr="00A632C4">
        <w:rPr>
          <w:rFonts w:ascii="Times New Roman" w:hAnsi="Times New Roman"/>
          <w:color w:val="000000"/>
          <w:lang w:val="es-MX"/>
        </w:rPr>
        <w:t xml:space="preserve"> en relación con la sociedad civil, los actores sociales y el proceso de Cumbres de las Américas.</w:t>
      </w:r>
    </w:p>
    <w:p w14:paraId="4906B5EF" w14:textId="77777777" w:rsidR="00210CA3" w:rsidRPr="00A632C4" w:rsidRDefault="00210CA3" w:rsidP="00DF7585">
      <w:pPr>
        <w:widowControl/>
        <w:shd w:val="clear" w:color="auto" w:fill="FFFFFF"/>
        <w:rPr>
          <w:rFonts w:ascii="Times New Roman" w:hAnsi="Times New Roman"/>
          <w:color w:val="000000"/>
          <w:lang w:val="es-MX"/>
        </w:rPr>
      </w:pPr>
    </w:p>
    <w:p w14:paraId="07D30301" w14:textId="536AF511"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 xml:space="preserve">Considerar la </w:t>
      </w:r>
      <w:r w:rsidR="00CB4CF2" w:rsidRPr="00A632C4">
        <w:rPr>
          <w:rFonts w:ascii="Times New Roman" w:hAnsi="Times New Roman"/>
          <w:color w:val="000000"/>
          <w:lang w:val="es-MX"/>
        </w:rPr>
        <w:t xml:space="preserve">realización </w:t>
      </w:r>
      <w:r w:rsidRPr="00A632C4">
        <w:rPr>
          <w:rFonts w:ascii="Times New Roman" w:hAnsi="Times New Roman"/>
          <w:color w:val="000000"/>
          <w:lang w:val="es-MX"/>
        </w:rPr>
        <w:t xml:space="preserve">—antes del quincuagésimo cuarto período ordinario de sesiones de la Asamblea General—de las actividades aprobadas en el quincuagésimo segundo período ordinario de sesiones y que no </w:t>
      </w:r>
      <w:r w:rsidR="00CB4CF2" w:rsidRPr="00A632C4">
        <w:rPr>
          <w:rFonts w:ascii="Times New Roman" w:hAnsi="Times New Roman"/>
          <w:color w:val="000000"/>
          <w:lang w:val="es-MX"/>
        </w:rPr>
        <w:t xml:space="preserve">se </w:t>
      </w:r>
      <w:r w:rsidRPr="00A632C4">
        <w:rPr>
          <w:rFonts w:ascii="Times New Roman" w:hAnsi="Times New Roman"/>
          <w:color w:val="000000"/>
          <w:lang w:val="es-MX"/>
        </w:rPr>
        <w:t>hayan realizad</w:t>
      </w:r>
      <w:r w:rsidR="00CB4CF2" w:rsidRPr="00A632C4">
        <w:rPr>
          <w:rFonts w:ascii="Times New Roman" w:hAnsi="Times New Roman"/>
          <w:color w:val="000000"/>
          <w:lang w:val="es-MX"/>
        </w:rPr>
        <w:t>o</w:t>
      </w:r>
      <w:r w:rsidRPr="00A632C4">
        <w:rPr>
          <w:rFonts w:ascii="Times New Roman" w:hAnsi="Times New Roman"/>
          <w:color w:val="000000"/>
          <w:lang w:val="es-MX"/>
        </w:rPr>
        <w:t xml:space="preserve"> plenamente antes del quincuagésimo tercer período ordinario de sesiones.</w:t>
      </w:r>
    </w:p>
    <w:p w14:paraId="45270020" w14:textId="77777777" w:rsidR="00210CA3" w:rsidRPr="00A632C4" w:rsidRDefault="00210CA3" w:rsidP="00DF7585">
      <w:pPr>
        <w:widowControl/>
        <w:shd w:val="clear" w:color="auto" w:fill="FFFFFF"/>
        <w:rPr>
          <w:rFonts w:ascii="Times New Roman" w:hAnsi="Times New Roman"/>
          <w:color w:val="000000"/>
          <w:lang w:val="es-MX"/>
        </w:rPr>
      </w:pPr>
    </w:p>
    <w:p w14:paraId="24BBC261" w14:textId="77777777" w:rsidR="00210CA3" w:rsidRPr="00A632C4"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Actualizar, con ese fin, las secciones de las resoluciones AG/RES. 2983 (LII-O/22) y AG/RES. 2984 (LII-O/22) reafirmando aquellos mandatos que requieren una acción posterior, como sigue:</w:t>
      </w:r>
    </w:p>
    <w:p w14:paraId="521CD12A" w14:textId="77777777" w:rsidR="00210CA3" w:rsidRPr="00A632C4" w:rsidRDefault="00210CA3" w:rsidP="00DF7585">
      <w:pPr>
        <w:widowControl/>
        <w:shd w:val="clear" w:color="auto" w:fill="FFFFFF"/>
        <w:rPr>
          <w:rFonts w:ascii="Times New Roman" w:hAnsi="Times New Roman"/>
          <w:color w:val="000000"/>
          <w:lang w:val="es-MX"/>
        </w:rPr>
      </w:pPr>
    </w:p>
    <w:p w14:paraId="75E620F5" w14:textId="49486238"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w:t>
      </w:r>
      <w:r w:rsidR="001B46CB" w:rsidRPr="00A632C4">
        <w:rPr>
          <w:rFonts w:ascii="Times New Roman" w:hAnsi="Times New Roman"/>
          <w:color w:val="000000"/>
          <w:lang w:val="es-MX"/>
        </w:rPr>
        <w:t>organizaciones</w:t>
      </w:r>
      <w:r w:rsidRPr="00A632C4">
        <w:rPr>
          <w:rFonts w:ascii="Times New Roman" w:hAnsi="Times New Roman"/>
          <w:color w:val="000000"/>
          <w:lang w:val="es-MX"/>
        </w:rPr>
        <w:t xml:space="preserve"> de la sociedad civil y otros actores sociales en las actividades de la Organización, de conformidad con las metas establecidas por la Asamblea General y por los </w:t>
      </w:r>
      <w:proofErr w:type="gramStart"/>
      <w:r w:rsidRPr="00A632C4">
        <w:rPr>
          <w:rFonts w:ascii="Times New Roman" w:hAnsi="Times New Roman"/>
          <w:color w:val="000000"/>
          <w:lang w:val="es-MX"/>
        </w:rPr>
        <w:t>Jefes</w:t>
      </w:r>
      <w:proofErr w:type="gramEnd"/>
      <w:r w:rsidRPr="00A632C4">
        <w:rPr>
          <w:rFonts w:ascii="Times New Roman" w:hAnsi="Times New Roman"/>
          <w:color w:val="000000"/>
          <w:lang w:val="es-MX"/>
        </w:rPr>
        <w:t xml:space="preserve"> de Estado y de Gobierno en el proceso de Cumbres de las Américas, incluido el Diálogo de los Jefes </w:t>
      </w:r>
      <w:r w:rsidRPr="00A632C4">
        <w:rPr>
          <w:rFonts w:ascii="Times New Roman" w:hAnsi="Times New Roman"/>
          <w:color w:val="000000"/>
          <w:lang w:val="es-MX"/>
        </w:rPr>
        <w:lastRenderedPageBreak/>
        <w:t>de Delegación, el Secretario General y los representantes de las organizaciones de la sociedad civil.</w:t>
      </w:r>
    </w:p>
    <w:p w14:paraId="163FC24D" w14:textId="36910E80" w:rsidR="00F70DF8" w:rsidRPr="00A632C4" w:rsidRDefault="00F70DF8" w:rsidP="00DF7585">
      <w:pPr>
        <w:widowControl/>
        <w:rPr>
          <w:rFonts w:ascii="Times New Roman" w:hAnsi="Times New Roman"/>
          <w:color w:val="000000"/>
          <w:lang w:val="es-MX"/>
        </w:rPr>
      </w:pPr>
    </w:p>
    <w:p w14:paraId="3572146E" w14:textId="4AEBD77F"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w:t>
      </w:r>
    </w:p>
    <w:p w14:paraId="563A91D1" w14:textId="188B5CC1" w:rsidR="00F70DF8" w:rsidRPr="00A632C4" w:rsidRDefault="00F70DF8" w:rsidP="00DF7585">
      <w:pPr>
        <w:widowControl/>
        <w:rPr>
          <w:rFonts w:ascii="Times New Roman" w:hAnsi="Times New Roman"/>
          <w:color w:val="000000"/>
          <w:lang w:val="es-MX"/>
        </w:rPr>
      </w:pPr>
    </w:p>
    <w:p w14:paraId="1FF8E009" w14:textId="78ECDE66" w:rsidR="00F70DF8"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 xml:space="preserve">Involucrar a la Sección de Relaciones con la Sociedad Civil de la Secretaría de Acceso a Derechos y Equidad en todas las actividades de seguimiento del </w:t>
      </w:r>
      <w:r w:rsidR="00CB4CF2" w:rsidRPr="00A632C4">
        <w:rPr>
          <w:rFonts w:ascii="Times New Roman" w:hAnsi="Times New Roman"/>
          <w:color w:val="000000"/>
          <w:lang w:val="es-MX"/>
        </w:rPr>
        <w:t xml:space="preserve">proceso </w:t>
      </w:r>
      <w:r w:rsidRPr="00A632C4">
        <w:rPr>
          <w:rFonts w:ascii="Times New Roman" w:hAnsi="Times New Roman"/>
          <w:color w:val="000000"/>
          <w:lang w:val="es-MX"/>
        </w:rPr>
        <w:t>de Cumbres de las Américas que incluyan a la sociedad civil, en coordinación con la Secretaría de Cumbres, manteniendo informados debidamente a los Estados Miembros.</w:t>
      </w:r>
    </w:p>
    <w:p w14:paraId="29B77C55" w14:textId="77777777" w:rsidR="00F70DF8" w:rsidRPr="00A632C4" w:rsidRDefault="00F70DF8" w:rsidP="00DF7585">
      <w:pPr>
        <w:widowControl/>
        <w:rPr>
          <w:rFonts w:ascii="Times New Roman" w:hAnsi="Times New Roman"/>
          <w:color w:val="000000"/>
          <w:lang w:val="es-MX"/>
        </w:rPr>
      </w:pPr>
    </w:p>
    <w:p w14:paraId="6C0BF087" w14:textId="321CEA03" w:rsidR="00210CA3" w:rsidRPr="00A632C4" w:rsidRDefault="00F70DF8" w:rsidP="00DF7585">
      <w:pPr>
        <w:pStyle w:val="ListParagraph"/>
        <w:numPr>
          <w:ilvl w:val="0"/>
          <w:numId w:val="104"/>
        </w:numPr>
        <w:spacing w:after="0" w:line="240" w:lineRule="auto"/>
        <w:ind w:left="1440" w:hanging="720"/>
        <w:jc w:val="both"/>
        <w:rPr>
          <w:rFonts w:ascii="Times New Roman" w:hAnsi="Times New Roman"/>
          <w:color w:val="000000"/>
          <w:lang w:val="es-MX"/>
        </w:rPr>
      </w:pPr>
      <w:r w:rsidRPr="00A632C4">
        <w:rPr>
          <w:rFonts w:ascii="Times New Roman" w:hAnsi="Times New Roman"/>
          <w:color w:val="000000"/>
          <w:lang w:val="es-MX"/>
        </w:rPr>
        <w:t>Encomendar a la Secretaría General que, en su calidad de Presidente del Grupo de Trabajo Conjunto de Cumbres (GTCC), que lleve a cabo, por lo menos una vez al año, una reunión de los jefes de instituciones, con la finalidad de examinar los avances logrados y planificar actividades conjuntas, y que informe al respecto a la Comisión sobre Gestión de Cumbres Interamericanas y Participación de la Sociedad Civil en las Actividades de la OEA</w:t>
      </w:r>
      <w:r w:rsidR="003B12EC" w:rsidRPr="00A632C4">
        <w:rPr>
          <w:rFonts w:ascii="Times New Roman" w:hAnsi="Times New Roman"/>
          <w:color w:val="000000"/>
          <w:lang w:val="es-MX"/>
        </w:rPr>
        <w:t xml:space="preserve"> (CISC)</w:t>
      </w:r>
      <w:r w:rsidRPr="00A632C4">
        <w:rPr>
          <w:rFonts w:ascii="Times New Roman" w:hAnsi="Times New Roman"/>
          <w:color w:val="000000"/>
          <w:lang w:val="es-MX"/>
        </w:rPr>
        <w:t xml:space="preserve"> y al Grupo de Revisión de la Implementación de Cumbres.</w:t>
      </w:r>
    </w:p>
    <w:p w14:paraId="2117658E" w14:textId="77777777" w:rsidR="00210CA3" w:rsidRPr="00A632C4" w:rsidRDefault="00210CA3" w:rsidP="00DF7585">
      <w:pPr>
        <w:widowControl/>
        <w:shd w:val="clear" w:color="auto" w:fill="FFFFFF"/>
        <w:rPr>
          <w:rFonts w:ascii="Times New Roman" w:hAnsi="Times New Roman"/>
          <w:color w:val="000000"/>
          <w:lang w:val="es-MX"/>
        </w:rPr>
      </w:pPr>
    </w:p>
    <w:p w14:paraId="1D81B485" w14:textId="1A4A51C7" w:rsidR="00210CA3" w:rsidRDefault="00F70DF8" w:rsidP="00DF7585">
      <w:pPr>
        <w:widowControl/>
        <w:numPr>
          <w:ilvl w:val="0"/>
          <w:numId w:val="7"/>
        </w:numPr>
        <w:tabs>
          <w:tab w:val="clear" w:pos="720"/>
        </w:tabs>
        <w:ind w:left="0" w:firstLine="720"/>
        <w:rPr>
          <w:rFonts w:ascii="Times New Roman" w:hAnsi="Times New Roman"/>
          <w:color w:val="000000"/>
          <w:lang w:val="es-MX"/>
        </w:rPr>
      </w:pPr>
      <w:r w:rsidRPr="00A632C4">
        <w:rPr>
          <w:rFonts w:ascii="Times New Roman" w:hAnsi="Times New Roman"/>
          <w:color w:val="000000"/>
          <w:lang w:val="es-MX"/>
        </w:rPr>
        <w:t xml:space="preserve">Solicitar a la </w:t>
      </w:r>
      <w:r w:rsidR="003B12EC" w:rsidRPr="00A632C4">
        <w:rPr>
          <w:rFonts w:ascii="Times New Roman" w:hAnsi="Times New Roman"/>
          <w:color w:val="000000"/>
          <w:lang w:val="es-MX"/>
        </w:rPr>
        <w:t>CISC</w:t>
      </w:r>
      <w:r w:rsidRPr="00A632C4">
        <w:rPr>
          <w:rFonts w:ascii="Times New Roman" w:hAnsi="Times New Roman"/>
          <w:color w:val="000000"/>
          <w:lang w:val="es-MX"/>
        </w:rPr>
        <w:t xml:space="preserve"> que, por conducto del Consejo Permanente, informe a la Asamblea General, en su quincuagésimo cuarto período ordinario de sesiones, sobre la implementación de la presente resolución.</w:t>
      </w:r>
    </w:p>
    <w:p w14:paraId="70588047" w14:textId="77777777" w:rsidR="00E9521F" w:rsidRDefault="00E9521F" w:rsidP="00DF7585">
      <w:pPr>
        <w:widowControl/>
        <w:tabs>
          <w:tab w:val="clear" w:pos="720"/>
        </w:tabs>
        <w:rPr>
          <w:rFonts w:ascii="Times New Roman" w:hAnsi="Times New Roman"/>
          <w:color w:val="000000"/>
          <w:lang w:val="es-MX"/>
        </w:rPr>
      </w:pPr>
    </w:p>
    <w:p w14:paraId="5A398C21" w14:textId="04E1A0DF" w:rsidR="00F70DF8" w:rsidRPr="00E9521F" w:rsidRDefault="003B12EC" w:rsidP="00DF7585">
      <w:pPr>
        <w:widowControl/>
        <w:numPr>
          <w:ilvl w:val="0"/>
          <w:numId w:val="7"/>
        </w:numPr>
        <w:tabs>
          <w:tab w:val="clear" w:pos="720"/>
        </w:tabs>
        <w:ind w:left="0" w:firstLine="720"/>
        <w:rPr>
          <w:rFonts w:ascii="Times New Roman" w:hAnsi="Times New Roman"/>
          <w:color w:val="000000"/>
          <w:lang w:val="es-MX"/>
        </w:rPr>
      </w:pPr>
      <w:r w:rsidRPr="00E9521F">
        <w:rPr>
          <w:rFonts w:ascii="Times New Roman" w:hAnsi="Times New Roman"/>
          <w:color w:val="000000"/>
          <w:lang w:val="es-MX"/>
        </w:rPr>
        <w:t xml:space="preserve">Acoger con beneplácito </w:t>
      </w:r>
      <w:r w:rsidR="00F70DF8" w:rsidRPr="00E9521F">
        <w:rPr>
          <w:rFonts w:ascii="Times New Roman" w:hAnsi="Times New Roman"/>
          <w:color w:val="000000"/>
          <w:lang w:val="es-MX"/>
        </w:rPr>
        <w:t xml:space="preserve">el acuerdo de cooperación suscrito entre la Secretaría General y el Ministerio de Relaciones Exteriores del Perú para la cesión de la </w:t>
      </w:r>
      <w:r w:rsidRPr="00E9521F">
        <w:rPr>
          <w:rFonts w:ascii="Times New Roman" w:hAnsi="Times New Roman"/>
          <w:color w:val="000000"/>
          <w:lang w:val="es-MX"/>
        </w:rPr>
        <w:t xml:space="preserve">gestión </w:t>
      </w:r>
      <w:r w:rsidR="00F70DF8" w:rsidRPr="00E9521F">
        <w:rPr>
          <w:rFonts w:ascii="Times New Roman" w:hAnsi="Times New Roman"/>
          <w:color w:val="000000"/>
          <w:lang w:val="es-MX"/>
        </w:rPr>
        <w:t xml:space="preserve">del software que contiene la plataforma y contenidos del Mecanismo de Seguimiento e Implementación del Compromiso de Lima, lo que permitirá asegurar la continuidad de la gestión de este mecanismo, facilitar su acceso a todos los ciudadanos de la región y promover iniciativas de cooperación regional para la prevención y lucha contra la corrupción, basadas en los mandatos establecidos en el Compromiso de Lima: </w:t>
      </w:r>
      <w:r w:rsidR="0003176D" w:rsidRPr="00E9521F">
        <w:rPr>
          <w:rFonts w:ascii="Times New Roman" w:hAnsi="Times New Roman"/>
          <w:color w:val="000000"/>
          <w:lang w:val="es-MX"/>
        </w:rPr>
        <w:t>“</w:t>
      </w:r>
      <w:r w:rsidR="00F70DF8" w:rsidRPr="00E9521F">
        <w:rPr>
          <w:rFonts w:ascii="Times New Roman" w:hAnsi="Times New Roman"/>
          <w:color w:val="000000"/>
          <w:lang w:val="es-MX"/>
        </w:rPr>
        <w:t>Gobernabilidad democrática frente a la corrupción</w:t>
      </w:r>
      <w:r w:rsidR="0074544F" w:rsidRPr="00E9521F">
        <w:rPr>
          <w:rFonts w:ascii="Times New Roman" w:hAnsi="Times New Roman"/>
          <w:color w:val="000000"/>
          <w:lang w:val="es-MX"/>
        </w:rPr>
        <w:t>”</w:t>
      </w:r>
      <w:r w:rsidR="00F70DF8" w:rsidRPr="00E9521F">
        <w:rPr>
          <w:rFonts w:ascii="Times New Roman" w:hAnsi="Times New Roman"/>
          <w:color w:val="000000"/>
          <w:lang w:val="es-MX"/>
        </w:rPr>
        <w:t>.</w:t>
      </w:r>
    </w:p>
    <w:p w14:paraId="3AD0463C" w14:textId="77777777" w:rsidR="00B76ED8" w:rsidRPr="00A632C4" w:rsidRDefault="00B76ED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p>
    <w:p w14:paraId="639995DD" w14:textId="77777777" w:rsidR="003A07D0" w:rsidRPr="00A632C4" w:rsidRDefault="003A07D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3A07D0" w:rsidRPr="00A632C4" w:rsidSect="001114D2">
          <w:headerReference w:type="first" r:id="rId33"/>
          <w:footnotePr>
            <w:numRestart w:val="eachSect"/>
          </w:footnotePr>
          <w:type w:val="oddPage"/>
          <w:pgSz w:w="12240" w:h="15840" w:code="1"/>
          <w:pgMar w:top="2160" w:right="1570" w:bottom="1296" w:left="1699" w:header="720" w:footer="720" w:gutter="0"/>
          <w:cols w:space="720"/>
          <w:titlePg/>
          <w:docGrid w:linePitch="326"/>
        </w:sectPr>
      </w:pPr>
    </w:p>
    <w:p w14:paraId="0C0D950A" w14:textId="63CC7795" w:rsidR="00F70DF8" w:rsidRPr="00A632C4" w:rsidRDefault="00F70DF8" w:rsidP="00DF7585">
      <w:pPr>
        <w:pStyle w:val="Heading1"/>
        <w:keepNext w:val="0"/>
        <w:keepLines w:val="0"/>
        <w:widowControl/>
        <w:jc w:val="center"/>
        <w:rPr>
          <w:rFonts w:ascii="Times New Roman" w:eastAsia="Arial Unicode MS" w:hAnsi="Times New Roman" w:cs="Times New Roman"/>
          <w:color w:val="auto"/>
          <w:sz w:val="22"/>
          <w:szCs w:val="22"/>
          <w:lang w:val="es-MX" w:eastAsia="es-MX"/>
        </w:rPr>
      </w:pPr>
      <w:bookmarkStart w:id="24" w:name="_Toc138436463"/>
      <w:bookmarkStart w:id="25" w:name="_Toc138437139"/>
      <w:r w:rsidRPr="00A632C4">
        <w:rPr>
          <w:rFonts w:ascii="Times New Roman" w:hAnsi="Times New Roman" w:cs="Times New Roman"/>
          <w:color w:val="auto"/>
          <w:sz w:val="22"/>
          <w:szCs w:val="22"/>
          <w:lang w:val="es-MX" w:eastAsia="es-ES_tradnl"/>
        </w:rPr>
        <w:lastRenderedPageBreak/>
        <w:t xml:space="preserve">AG/RES. </w:t>
      </w:r>
      <w:r w:rsidR="008A66FC" w:rsidRPr="00A632C4">
        <w:rPr>
          <w:rFonts w:ascii="Times New Roman" w:hAnsi="Times New Roman" w:cs="Times New Roman"/>
          <w:color w:val="auto"/>
          <w:sz w:val="22"/>
          <w:szCs w:val="22"/>
          <w:lang w:val="es-MX" w:eastAsia="es-ES_tradnl"/>
        </w:rPr>
        <w:t>300</w:t>
      </w:r>
      <w:r w:rsidR="009A6CF4" w:rsidRPr="00A632C4">
        <w:rPr>
          <w:rFonts w:ascii="Times New Roman" w:hAnsi="Times New Roman" w:cs="Times New Roman"/>
          <w:color w:val="auto"/>
          <w:sz w:val="22"/>
          <w:szCs w:val="22"/>
          <w:lang w:val="es-MX" w:eastAsia="es-ES_tradnl"/>
        </w:rPr>
        <w:t>3</w:t>
      </w:r>
      <w:r w:rsidRPr="00A632C4">
        <w:rPr>
          <w:rFonts w:ascii="Times New Roman" w:hAnsi="Times New Roman" w:cs="Times New Roman"/>
          <w:color w:val="auto"/>
          <w:sz w:val="22"/>
          <w:szCs w:val="22"/>
          <w:lang w:val="es-MX" w:eastAsia="es-ES_tradnl"/>
        </w:rPr>
        <w:t xml:space="preserve"> (LIII-O/23)</w:t>
      </w:r>
      <w:r w:rsidRPr="00A632C4">
        <w:rPr>
          <w:rFonts w:ascii="Times New Roman" w:hAnsi="Times New Roman" w:cs="Times New Roman"/>
          <w:color w:val="auto"/>
          <w:sz w:val="22"/>
          <w:szCs w:val="22"/>
          <w:lang w:val="es-MX" w:eastAsia="es-ES_tradnl"/>
        </w:rPr>
        <w:br/>
      </w:r>
      <w:r w:rsidRPr="00A632C4">
        <w:rPr>
          <w:rFonts w:ascii="Times New Roman" w:eastAsia="Arial Unicode MS" w:hAnsi="Times New Roman" w:cs="Times New Roman"/>
          <w:color w:val="auto"/>
          <w:sz w:val="22"/>
          <w:szCs w:val="22"/>
          <w:lang w:val="es-MX" w:eastAsia="es-MX"/>
        </w:rPr>
        <w:br/>
        <w:t>PROMOCIÓN Y PROTECCIÓN DE DERECHOS HUMANOS</w:t>
      </w:r>
      <w:bookmarkStart w:id="26" w:name="_Hlk138454487"/>
      <w:r w:rsidR="009404D7" w:rsidRPr="00E9521F">
        <w:rPr>
          <w:rStyle w:val="FootnoteReference"/>
          <w:rFonts w:ascii="Times New Roman" w:eastAsia="Arial Unicode MS" w:hAnsi="Times New Roman" w:cs="Times New Roman"/>
          <w:sz w:val="22"/>
          <w:szCs w:val="22"/>
          <w:u w:val="single"/>
          <w:vertAlign w:val="superscript"/>
          <w:lang w:val="es-MX" w:eastAsia="es-MX"/>
        </w:rPr>
        <w:footnoteReference w:id="6"/>
      </w:r>
      <w:r w:rsidR="009404D7" w:rsidRPr="00A632C4">
        <w:rPr>
          <w:rFonts w:ascii="Times New Roman" w:eastAsia="Arial Unicode MS" w:hAnsi="Times New Roman" w:cs="Times New Roman"/>
          <w:color w:val="auto"/>
          <w:sz w:val="22"/>
          <w:szCs w:val="22"/>
          <w:vertAlign w:val="superscript"/>
          <w:lang w:val="es-MX" w:eastAsia="es-MX"/>
        </w:rPr>
        <w:t>/</w:t>
      </w:r>
      <w:bookmarkEnd w:id="24"/>
      <w:bookmarkEnd w:id="25"/>
      <w:bookmarkEnd w:id="26"/>
    </w:p>
    <w:p w14:paraId="001B6A11" w14:textId="77777777" w:rsidR="00F70DF8" w:rsidRPr="00A632C4" w:rsidRDefault="00F70DF8" w:rsidP="00DF7585">
      <w:pPr>
        <w:widowControl/>
        <w:autoSpaceDE w:val="0"/>
        <w:autoSpaceDN w:val="0"/>
        <w:adjustRightInd w:val="0"/>
        <w:jc w:val="center"/>
        <w:rPr>
          <w:rFonts w:ascii="Times New Roman" w:eastAsia="Arial Unicode MS" w:hAnsi="Times New Roman"/>
          <w:szCs w:val="22"/>
          <w:lang w:val="es-MX" w:eastAsia="es-MX"/>
        </w:rPr>
      </w:pPr>
    </w:p>
    <w:p w14:paraId="36C0C1F4" w14:textId="77777777" w:rsidR="00F70DF8" w:rsidRPr="00A632C4" w:rsidRDefault="00F70DF8" w:rsidP="00DF7585">
      <w:pPr>
        <w:widowControl/>
        <w:autoSpaceDE w:val="0"/>
        <w:autoSpaceDN w:val="0"/>
        <w:adjustRightInd w:val="0"/>
        <w:jc w:val="center"/>
        <w:rPr>
          <w:rFonts w:ascii="Times New Roman" w:eastAsia="Arial Unicode MS" w:hAnsi="Times New Roman"/>
          <w:szCs w:val="22"/>
          <w:lang w:val="es-MX" w:eastAsia="es-MX"/>
        </w:rPr>
      </w:pPr>
      <w:r w:rsidRPr="00A632C4">
        <w:rPr>
          <w:rFonts w:ascii="Times New Roman" w:hAnsi="Times New Roman"/>
          <w:lang w:val="es-MX" w:eastAsia="es-ES_tradnl"/>
        </w:rPr>
        <w:t>(Aprobada en la primera sesión plenaria celebrada el 22 de junio de 2023)</w:t>
      </w:r>
    </w:p>
    <w:p w14:paraId="1BDD74D4" w14:textId="77777777" w:rsidR="00F70DF8" w:rsidRPr="00A632C4" w:rsidRDefault="00F70DF8" w:rsidP="00DF7585">
      <w:pPr>
        <w:widowControl/>
        <w:jc w:val="left"/>
        <w:rPr>
          <w:rFonts w:ascii="Times New Roman" w:hAnsi="Times New Roman"/>
          <w:szCs w:val="22"/>
          <w:lang w:val="es-MX" w:eastAsia="es-ES_tradnl"/>
        </w:rPr>
      </w:pPr>
    </w:p>
    <w:p w14:paraId="19D799F2" w14:textId="77777777" w:rsidR="00F70DF8" w:rsidRPr="00A632C4" w:rsidRDefault="00F70DF8" w:rsidP="00DF7585">
      <w:pPr>
        <w:widowControl/>
        <w:jc w:val="left"/>
        <w:rPr>
          <w:rFonts w:ascii="Times New Roman" w:hAnsi="Times New Roman"/>
          <w:szCs w:val="22"/>
          <w:lang w:val="es-MX" w:eastAsia="es-ES_tradnl"/>
        </w:rPr>
      </w:pPr>
    </w:p>
    <w:p w14:paraId="7F39A3D7" w14:textId="77777777" w:rsidR="00F70DF8" w:rsidRPr="00A632C4" w:rsidRDefault="00F70DF8" w:rsidP="00DF7585">
      <w:pPr>
        <w:widowControl/>
        <w:ind w:firstLine="720"/>
        <w:jc w:val="left"/>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614F6185" w14:textId="77777777" w:rsidR="00F70DF8" w:rsidRPr="00A632C4" w:rsidRDefault="00F70DF8" w:rsidP="00DF7585">
      <w:pPr>
        <w:widowControl/>
        <w:jc w:val="left"/>
        <w:rPr>
          <w:rFonts w:ascii="Times New Roman" w:eastAsia="Calibri" w:hAnsi="Times New Roman"/>
          <w:szCs w:val="22"/>
          <w:lang w:val="es-MX"/>
        </w:rPr>
      </w:pPr>
    </w:p>
    <w:p w14:paraId="0B85964B" w14:textId="190FBDCA"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 xml:space="preserve">CONSIDERANDO la decisión de los Estados Miembros de celebrar el </w:t>
      </w:r>
      <w:r w:rsidR="00746B63"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 de la Asamblea General de la Organización de los Estados Americanos en Washington, D.</w:t>
      </w:r>
      <w:r w:rsidR="00746B6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C., del 21 al 23 de junio de 2023, con el objetivo de restablecer el ciclo de celebración de la Asamblea </w:t>
      </w:r>
      <w:r w:rsidR="00760B31" w:rsidRPr="00A632C4">
        <w:rPr>
          <w:rFonts w:ascii="Times New Roman" w:eastAsia="Calibri" w:hAnsi="Times New Roman"/>
          <w:szCs w:val="22"/>
          <w:lang w:val="es-MX"/>
        </w:rPr>
        <w:t xml:space="preserve">General </w:t>
      </w:r>
      <w:r w:rsidRPr="00A632C4">
        <w:rPr>
          <w:rFonts w:ascii="Times New Roman" w:eastAsia="Calibri" w:hAnsi="Times New Roman"/>
          <w:szCs w:val="22"/>
          <w:lang w:val="es-MX"/>
        </w:rPr>
        <w:t>en el segundo trimestre de cada año,</w:t>
      </w:r>
    </w:p>
    <w:p w14:paraId="36B808E4" w14:textId="13F72650" w:rsidR="00F70DF8" w:rsidRPr="00A632C4" w:rsidRDefault="00F70DF8" w:rsidP="00DF7585">
      <w:pPr>
        <w:widowControl/>
        <w:adjustRightInd w:val="0"/>
        <w:jc w:val="left"/>
        <w:rPr>
          <w:rFonts w:ascii="Times New Roman" w:eastAsia="Calibri" w:hAnsi="Times New Roman"/>
          <w:szCs w:val="22"/>
          <w:lang w:val="es-MX"/>
        </w:rPr>
      </w:pPr>
    </w:p>
    <w:p w14:paraId="4D39E4B9" w14:textId="77777777" w:rsidR="00F70DF8" w:rsidRPr="00A632C4" w:rsidRDefault="00F70DF8" w:rsidP="00DF7585">
      <w:pPr>
        <w:widowControl/>
        <w:adjustRightInd w:val="0"/>
        <w:jc w:val="left"/>
        <w:rPr>
          <w:rFonts w:ascii="Times New Roman" w:eastAsia="Calibri" w:hAnsi="Times New Roman"/>
          <w:szCs w:val="22"/>
          <w:lang w:val="es-MX"/>
        </w:rPr>
      </w:pPr>
      <w:r w:rsidRPr="00A632C4">
        <w:rPr>
          <w:rFonts w:ascii="Times New Roman" w:eastAsia="Calibri" w:hAnsi="Times New Roman"/>
          <w:szCs w:val="22"/>
          <w:lang w:val="es-MX"/>
        </w:rPr>
        <w:t>RESUELVE:</w:t>
      </w:r>
    </w:p>
    <w:p w14:paraId="41087B80" w14:textId="77777777" w:rsidR="00F70DF8" w:rsidRPr="00A632C4" w:rsidRDefault="00F70DF8" w:rsidP="00DF7585">
      <w:pPr>
        <w:widowControl/>
        <w:rPr>
          <w:rFonts w:ascii="Times New Roman" w:eastAsia="Calibri" w:hAnsi="Times New Roman"/>
          <w:szCs w:val="22"/>
          <w:lang w:val="es-MX"/>
        </w:rPr>
      </w:pPr>
    </w:p>
    <w:p w14:paraId="72A36A7A" w14:textId="29B7C402"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Cs/>
          <w:szCs w:val="22"/>
          <w:lang w:val="es-MX"/>
        </w:rPr>
      </w:pPr>
      <w:r w:rsidRPr="00A632C4">
        <w:rPr>
          <w:rFonts w:ascii="Times New Roman" w:eastAsia="Calibri" w:hAnsi="Times New Roman"/>
          <w:szCs w:val="22"/>
          <w:lang w:val="es-MX"/>
        </w:rPr>
        <w:t xml:space="preserve">Renovar todas las secciones de la </w:t>
      </w:r>
      <w:r w:rsidR="005A0E93" w:rsidRPr="00A632C4">
        <w:rPr>
          <w:rFonts w:ascii="Times New Roman" w:eastAsia="Calibri" w:hAnsi="Times New Roman"/>
          <w:szCs w:val="22"/>
          <w:lang w:val="es-MX"/>
        </w:rPr>
        <w:t xml:space="preserve">resolución </w:t>
      </w:r>
      <w:hyperlink r:id="rId34" w:history="1">
        <w:r w:rsidRPr="00A632C4">
          <w:rPr>
            <w:rStyle w:val="Hyperlink"/>
            <w:rFonts w:ascii="Times New Roman" w:eastAsia="Calibri" w:hAnsi="Times New Roman"/>
            <w:color w:val="0000FF"/>
            <w:szCs w:val="22"/>
            <w:lang w:val="es-MX"/>
          </w:rPr>
          <w:t>AG/RES. 2991 (LII-O/22)</w:t>
        </w:r>
      </w:hyperlink>
      <w:r w:rsidRPr="00A632C4">
        <w:rPr>
          <w:rFonts w:ascii="Times New Roman" w:eastAsia="Calibri" w:hAnsi="Times New Roman"/>
          <w:szCs w:val="22"/>
          <w:lang w:val="es-MX"/>
        </w:rPr>
        <w:t xml:space="preserve">, </w:t>
      </w:r>
      <w:r w:rsidR="005A0E93" w:rsidRPr="00A632C4">
        <w:rPr>
          <w:rFonts w:ascii="Times New Roman" w:eastAsia="Calibri" w:hAnsi="Times New Roman"/>
          <w:szCs w:val="22"/>
          <w:lang w:val="es-MX"/>
        </w:rPr>
        <w:t>“</w:t>
      </w:r>
      <w:r w:rsidRPr="00A632C4">
        <w:rPr>
          <w:rFonts w:ascii="Times New Roman" w:eastAsia="Calibri" w:hAnsi="Times New Roman"/>
          <w:szCs w:val="22"/>
          <w:lang w:val="es-MX"/>
        </w:rPr>
        <w:t xml:space="preserve">Promoción y </w:t>
      </w:r>
      <w:r w:rsidR="005A0E93" w:rsidRPr="00A632C4">
        <w:rPr>
          <w:rFonts w:ascii="Times New Roman" w:eastAsia="Calibri" w:hAnsi="Times New Roman"/>
          <w:szCs w:val="22"/>
          <w:lang w:val="es-MX"/>
        </w:rPr>
        <w:t>protección de derechos humanos”</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exactamente como fueron aprobadas por la Asamblea General en su </w:t>
      </w:r>
      <w:r w:rsidR="005A0E93" w:rsidRPr="00A632C4">
        <w:rPr>
          <w:rFonts w:ascii="Times New Roman" w:eastAsia="Calibri" w:hAnsi="Times New Roman"/>
          <w:szCs w:val="22"/>
          <w:lang w:val="es-MX"/>
        </w:rPr>
        <w:t>quincuagésimo segundo</w:t>
      </w:r>
      <w:r w:rsidRPr="00A632C4">
        <w:rPr>
          <w:rFonts w:ascii="Times New Roman" w:hAnsi="Times New Roman"/>
          <w:szCs w:val="22"/>
          <w:lang w:val="es-MX"/>
        </w:rPr>
        <w:t xml:space="preserve"> </w:t>
      </w:r>
      <w:r w:rsidRPr="00A632C4">
        <w:rPr>
          <w:rFonts w:ascii="Times New Roman" w:eastAsia="Calibri" w:hAnsi="Times New Roman"/>
          <w:szCs w:val="22"/>
          <w:lang w:val="es-MX"/>
        </w:rPr>
        <w:t xml:space="preserve">período ordinario de sesiones, con excepción de las actividades ejecutadas antes del </w:t>
      </w:r>
      <w:r w:rsidR="005A0E93" w:rsidRPr="00A632C4">
        <w:rPr>
          <w:rFonts w:ascii="Times New Roman" w:eastAsia="Calibri" w:hAnsi="Times New Roman"/>
          <w:szCs w:val="22"/>
          <w:lang w:val="es-MX"/>
        </w:rPr>
        <w:t xml:space="preserve">quincuagésimo tercer </w:t>
      </w:r>
      <w:r w:rsidRPr="00A632C4">
        <w:rPr>
          <w:rFonts w:ascii="Times New Roman" w:eastAsia="Calibri" w:hAnsi="Times New Roman"/>
          <w:szCs w:val="22"/>
          <w:lang w:val="es-MX"/>
        </w:rPr>
        <w:t>período ordinario de sesiones de la Asamblea General</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bCs/>
          <w:szCs w:val="22"/>
          <w:lang w:val="es-MX"/>
        </w:rPr>
        <w:t>anexo</w:t>
      </w:r>
      <w:r w:rsidRPr="00A632C4">
        <w:rPr>
          <w:rFonts w:ascii="Times New Roman" w:eastAsia="Calibri" w:hAnsi="Times New Roman"/>
          <w:bCs/>
          <w:szCs w:val="22"/>
          <w:lang w:val="es-MX"/>
        </w:rPr>
        <w:t xml:space="preserve"> A</w:t>
      </w:r>
      <w:bookmarkStart w:id="27" w:name="_Hlk138443523"/>
      <w:r w:rsidR="005A0E93" w:rsidRPr="00E9521F">
        <w:rPr>
          <w:rStyle w:val="FootnoteReference"/>
          <w:rFonts w:ascii="Times New Roman" w:eastAsia="Calibri" w:hAnsi="Times New Roman"/>
          <w:szCs w:val="22"/>
          <w:u w:val="single"/>
          <w:vertAlign w:val="superscript"/>
          <w:lang w:val="es-MX"/>
        </w:rPr>
        <w:footnoteReference w:id="7"/>
      </w:r>
      <w:r w:rsidR="005A0E93" w:rsidRPr="00A632C4">
        <w:rPr>
          <w:rFonts w:ascii="Times New Roman" w:eastAsia="Calibri" w:hAnsi="Times New Roman"/>
          <w:szCs w:val="22"/>
          <w:vertAlign w:val="superscript"/>
          <w:lang w:val="es-MX"/>
        </w:rPr>
        <w:t>/</w:t>
      </w:r>
      <w:bookmarkEnd w:id="27"/>
      <w:r w:rsidRPr="00A632C4">
        <w:rPr>
          <w:rFonts w:ascii="Times New Roman" w:eastAsia="Calibri" w:hAnsi="Times New Roman"/>
          <w:bCs/>
          <w:szCs w:val="22"/>
          <w:lang w:val="es-MX"/>
        </w:rPr>
        <w:t>.</w:t>
      </w:r>
    </w:p>
    <w:p w14:paraId="508C3D72" w14:textId="130CF1C2"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837E892" w14:textId="454A74CC"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Cs/>
          <w:szCs w:val="22"/>
          <w:lang w:val="es-MX"/>
        </w:rPr>
      </w:pPr>
      <w:r w:rsidRPr="00A632C4">
        <w:rPr>
          <w:rFonts w:ascii="Times New Roman" w:eastAsia="Calibri" w:hAnsi="Times New Roman"/>
          <w:szCs w:val="22"/>
          <w:lang w:val="es-MX"/>
        </w:rPr>
        <w:t xml:space="preserve">Ejecutar, antes del </w:t>
      </w:r>
      <w:r w:rsidR="0026067B" w:rsidRPr="00A632C4">
        <w:rPr>
          <w:rFonts w:ascii="Times New Roman" w:eastAsia="Calibri" w:hAnsi="Times New Roman"/>
          <w:szCs w:val="22"/>
          <w:lang w:val="es-MX"/>
        </w:rPr>
        <w:t>quincuagésimo cuarto</w:t>
      </w:r>
      <w:r w:rsidRPr="00A632C4">
        <w:rPr>
          <w:rFonts w:ascii="Times New Roman" w:eastAsia="Calibri" w:hAnsi="Times New Roman"/>
          <w:szCs w:val="22"/>
          <w:lang w:val="es-MX"/>
        </w:rPr>
        <w:t xml:space="preserve"> período ordinario de sesiones de la Asamblea General, las actividades asignadas por la Asamblea General</w:t>
      </w:r>
      <w:r w:rsidR="00E97EC9" w:rsidRPr="00A632C4">
        <w:rPr>
          <w:rFonts w:ascii="Times New Roman" w:eastAsia="Calibri" w:hAnsi="Times New Roman"/>
          <w:szCs w:val="22"/>
          <w:lang w:val="es-MX"/>
        </w:rPr>
        <w:t xml:space="preserve"> en su quincuagésimo segundo período ordinario de sesiones, que</w:t>
      </w:r>
      <w:r w:rsidRPr="00A632C4">
        <w:rPr>
          <w:rFonts w:ascii="Times New Roman" w:eastAsia="Calibri" w:hAnsi="Times New Roman"/>
          <w:szCs w:val="22"/>
          <w:lang w:val="es-MX"/>
        </w:rPr>
        <w:t xml:space="preserve"> no </w:t>
      </w:r>
      <w:r w:rsidR="00E97EC9" w:rsidRPr="00A632C4">
        <w:rPr>
          <w:rFonts w:ascii="Times New Roman" w:eastAsia="Calibri" w:hAnsi="Times New Roman"/>
          <w:szCs w:val="22"/>
          <w:lang w:val="es-MX"/>
        </w:rPr>
        <w:t xml:space="preserve">fueron </w:t>
      </w:r>
      <w:r w:rsidRPr="00A632C4">
        <w:rPr>
          <w:rFonts w:ascii="Times New Roman" w:eastAsia="Calibri" w:hAnsi="Times New Roman"/>
          <w:szCs w:val="22"/>
          <w:lang w:val="es-MX"/>
        </w:rPr>
        <w:t>ejecutadas antes de</w:t>
      </w:r>
      <w:r w:rsidR="00E97EC9" w:rsidRPr="00A632C4">
        <w:rPr>
          <w:rFonts w:ascii="Times New Roman" w:eastAsia="Calibri" w:hAnsi="Times New Roman"/>
          <w:szCs w:val="22"/>
          <w:lang w:val="es-MX"/>
        </w:rPr>
        <w:t xml:space="preserve"> su</w:t>
      </w:r>
      <w:r w:rsidRPr="00A632C4">
        <w:rPr>
          <w:rFonts w:ascii="Times New Roman" w:eastAsia="Calibri" w:hAnsi="Times New Roman"/>
          <w:szCs w:val="22"/>
          <w:lang w:val="es-MX"/>
        </w:rPr>
        <w:t xml:space="preserve"> </w:t>
      </w:r>
      <w:r w:rsidR="0026067B"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w:t>
      </w:r>
      <w:r w:rsidR="00E97EC9" w:rsidRPr="00A632C4">
        <w:rPr>
          <w:rFonts w:ascii="Times New Roman" w:eastAsia="Calibri" w:hAnsi="Times New Roman"/>
          <w:szCs w:val="22"/>
          <w:lang w:val="es-MX"/>
        </w:rPr>
        <w:t xml:space="preserve"> y que están</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bCs/>
          <w:szCs w:val="22"/>
          <w:lang w:val="es-MX"/>
        </w:rPr>
        <w:t>anexo</w:t>
      </w:r>
      <w:r w:rsidRPr="00A632C4">
        <w:rPr>
          <w:rFonts w:ascii="Times New Roman" w:eastAsia="Calibri" w:hAnsi="Times New Roman"/>
          <w:bCs/>
          <w:szCs w:val="22"/>
          <w:lang w:val="es-MX"/>
        </w:rPr>
        <w:t xml:space="preserve"> B.</w:t>
      </w:r>
    </w:p>
    <w:p w14:paraId="32B1AEF9" w14:textId="1EE37CD0" w:rsidR="00F70DF8" w:rsidRPr="00A632C4" w:rsidRDefault="00F70DF8" w:rsidP="00DF7585">
      <w:pPr>
        <w:widowControl/>
        <w:rPr>
          <w:rFonts w:ascii="Times New Roman" w:hAnsi="Times New Roman"/>
          <w:szCs w:val="22"/>
          <w:lang w:val="es-MX" w:eastAsia="es-ES_tradnl"/>
        </w:rPr>
      </w:pPr>
    </w:p>
    <w:p w14:paraId="79A4D355" w14:textId="546F9904" w:rsidR="00210CA3" w:rsidRPr="00A632C4" w:rsidRDefault="00F70DF8" w:rsidP="00DF7585">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Actualizar las secciones de la resolución AG/RES. 2991 (LII-O/22) e incorporar nuevas secciones de la siguiente manera:</w:t>
      </w:r>
    </w:p>
    <w:p w14:paraId="3A5462FE" w14:textId="33E1D493" w:rsidR="00F70DF8" w:rsidRPr="00A632C4" w:rsidRDefault="00F70DF8" w:rsidP="00DF7585">
      <w:pPr>
        <w:widowControl/>
        <w:rPr>
          <w:rFonts w:ascii="Times New Roman" w:hAnsi="Times New Roman"/>
          <w:szCs w:val="22"/>
          <w:lang w:val="es-MX" w:eastAsia="es-ES_tradnl"/>
        </w:rPr>
      </w:pPr>
    </w:p>
    <w:p w14:paraId="52666C22" w14:textId="77777777" w:rsidR="00F70DF8" w:rsidRPr="00A632C4" w:rsidRDefault="00F70DF8" w:rsidP="00DF7585">
      <w:pPr>
        <w:widowControl/>
        <w:rPr>
          <w:rFonts w:ascii="Times New Roman" w:hAnsi="Times New Roman"/>
          <w:szCs w:val="22"/>
          <w:lang w:val="es-MX" w:eastAsia="es-ES_tradnl"/>
        </w:rPr>
      </w:pPr>
    </w:p>
    <w:p w14:paraId="3E4F4797" w14:textId="584DFF4D" w:rsidR="00F70DF8" w:rsidRPr="00A632C4" w:rsidRDefault="0048585A"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bCs/>
          <w:szCs w:val="22"/>
          <w:u w:val="single"/>
          <w:lang w:val="es-MX"/>
        </w:rPr>
      </w:pPr>
      <w:r w:rsidRPr="00A632C4">
        <w:rPr>
          <w:rFonts w:ascii="Times New Roman" w:eastAsia="Times New Roman" w:hAnsi="Times New Roman"/>
          <w:bCs/>
          <w:szCs w:val="22"/>
          <w:u w:val="single"/>
          <w:lang w:val="es-MX"/>
        </w:rPr>
        <w:t>Derechos de niñas, niños y adolescentes</w:t>
      </w:r>
    </w:p>
    <w:p w14:paraId="027A53A3" w14:textId="77777777" w:rsidR="00F70DF8" w:rsidRPr="00A632C4" w:rsidRDefault="00F70DF8" w:rsidP="00DF7585">
      <w:pPr>
        <w:widowControl/>
        <w:rPr>
          <w:rFonts w:ascii="Times New Roman" w:eastAsia="Times New Roman" w:hAnsi="Times New Roman"/>
          <w:szCs w:val="22"/>
          <w:lang w:val="es-MX"/>
        </w:rPr>
      </w:pPr>
    </w:p>
    <w:p w14:paraId="611074C2" w14:textId="38DA4CA6"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1. </w:t>
      </w:r>
      <w:r w:rsidRPr="00A632C4">
        <w:rPr>
          <w:rFonts w:ascii="Times New Roman" w:eastAsia="Times New Roman" w:hAnsi="Times New Roman"/>
          <w:szCs w:val="22"/>
          <w:lang w:val="es-MX"/>
        </w:rPr>
        <w:tab/>
        <w:t>Reconocer las actividades del Instituto Interamericano del Niño</w:t>
      </w:r>
      <w:r w:rsidR="0026067B" w:rsidRPr="00A632C4">
        <w:rPr>
          <w:rFonts w:ascii="Times New Roman" w:eastAsia="Times New Roman" w:hAnsi="Times New Roman"/>
          <w:szCs w:val="22"/>
          <w:lang w:val="es-MX"/>
        </w:rPr>
        <w:t>, la Niña y Adolescentes</w:t>
      </w:r>
      <w:r w:rsidRPr="00A632C4">
        <w:rPr>
          <w:rFonts w:ascii="Times New Roman" w:eastAsia="Times New Roman" w:hAnsi="Times New Roman"/>
          <w:szCs w:val="22"/>
          <w:lang w:val="es-MX"/>
        </w:rPr>
        <w:t xml:space="preserve"> (IIN), en especial las acciones de formación de recursos humanos para las políticas de protección de los derechos de niñas, niños y adolescentes, realizadas a través del Programa Interamericano de Capacitación así como la instauración de diversos Grupos de Trabajo y Redes de Niñas, Niños y Adolescentes, con los recursos existentes, y la labor que se desarrolla en forma continua para la definición de los lineamientos estratégicos y las metodologías innovadoras en su funcionamiento.</w:t>
      </w:r>
    </w:p>
    <w:p w14:paraId="26409F4D" w14:textId="434C4C1B" w:rsidR="00F70DF8" w:rsidRPr="00A632C4" w:rsidRDefault="00F70DF8" w:rsidP="00DF7585">
      <w:pPr>
        <w:widowControl/>
        <w:rPr>
          <w:rFonts w:ascii="Times New Roman" w:eastAsia="Times New Roman" w:hAnsi="Times New Roman"/>
          <w:szCs w:val="22"/>
          <w:lang w:val="es-MX"/>
        </w:rPr>
      </w:pPr>
    </w:p>
    <w:p w14:paraId="3DEABC47" w14:textId="77777777" w:rsidR="00210CA3" w:rsidRPr="00A632C4" w:rsidRDefault="00F70DF8" w:rsidP="00DF7585">
      <w:pPr>
        <w:widowControl/>
        <w:ind w:firstLine="720"/>
        <w:rPr>
          <w:rFonts w:ascii="Times New Roman" w:eastAsia="Times New Roman" w:hAnsi="Times New Roman"/>
          <w:bCs/>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Encomendar al IIN que, con los recursos existentes, considere avanzar en</w:t>
      </w:r>
      <w:r w:rsidRPr="00A632C4">
        <w:rPr>
          <w:rFonts w:ascii="Times New Roman" w:eastAsia="Times New Roman" w:hAnsi="Times New Roman"/>
          <w:color w:val="2E74B5" w:themeColor="accent5" w:themeShade="BF"/>
          <w:szCs w:val="22"/>
          <w:lang w:val="es-MX"/>
        </w:rPr>
        <w:t xml:space="preserve"> </w:t>
      </w:r>
      <w:r w:rsidRPr="00A632C4">
        <w:rPr>
          <w:rFonts w:ascii="Times New Roman" w:eastAsia="Times New Roman" w:hAnsi="Times New Roman"/>
          <w:szCs w:val="22"/>
          <w:lang w:val="es-MX"/>
        </w:rPr>
        <w:t xml:space="preserve">la implementación de las recomendaciones del diagnóstico hemisférico en materia de prevención, </w:t>
      </w:r>
      <w:r w:rsidRPr="00A632C4">
        <w:rPr>
          <w:rFonts w:ascii="Times New Roman" w:eastAsia="Times New Roman" w:hAnsi="Times New Roman"/>
          <w:szCs w:val="22"/>
          <w:lang w:val="es-MX"/>
        </w:rPr>
        <w:lastRenderedPageBreak/>
        <w:t>erradicación y sanción del abuso y toda forma de violencia contra la niñez y la adolescencia presentado por el IIN en el año 2022, en coordinación con los Estados Miembros.</w:t>
      </w:r>
    </w:p>
    <w:p w14:paraId="5D76CBD3" w14:textId="29BB59AB"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317641AF" w14:textId="7CA69A2F" w:rsidR="00F70DF8" w:rsidRPr="00A632C4" w:rsidRDefault="0048585A"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bCs/>
          <w:szCs w:val="22"/>
          <w:lang w:val="es-MX"/>
        </w:rPr>
      </w:pPr>
      <w:r w:rsidRPr="00A632C4">
        <w:rPr>
          <w:rFonts w:ascii="Times New Roman" w:eastAsia="Times New Roman" w:hAnsi="Times New Roman"/>
          <w:bCs/>
          <w:szCs w:val="22"/>
          <w:u w:val="single"/>
          <w:lang w:val="es-MX"/>
        </w:rPr>
        <w:t xml:space="preserve">Principios sobre </w:t>
      </w:r>
      <w:r w:rsidR="0054376B" w:rsidRPr="00A632C4">
        <w:rPr>
          <w:rFonts w:ascii="Times New Roman" w:eastAsia="Times New Roman" w:hAnsi="Times New Roman"/>
          <w:bCs/>
          <w:szCs w:val="22"/>
          <w:u w:val="single"/>
          <w:lang w:val="es-MX"/>
        </w:rPr>
        <w:t xml:space="preserve">Entrevistas Efectivas </w:t>
      </w:r>
      <w:r w:rsidRPr="00A632C4">
        <w:rPr>
          <w:rFonts w:ascii="Times New Roman" w:eastAsia="Times New Roman" w:hAnsi="Times New Roman"/>
          <w:bCs/>
          <w:szCs w:val="22"/>
          <w:u w:val="single"/>
          <w:lang w:val="es-MX"/>
        </w:rPr>
        <w:t xml:space="preserve">para </w:t>
      </w:r>
      <w:r w:rsidR="0054376B" w:rsidRPr="00A632C4">
        <w:rPr>
          <w:rFonts w:ascii="Times New Roman" w:eastAsia="Times New Roman" w:hAnsi="Times New Roman"/>
          <w:bCs/>
          <w:szCs w:val="22"/>
          <w:u w:val="single"/>
          <w:lang w:val="es-MX"/>
        </w:rPr>
        <w:t>I</w:t>
      </w:r>
      <w:r w:rsidRPr="00A632C4">
        <w:rPr>
          <w:rFonts w:ascii="Times New Roman" w:eastAsia="Times New Roman" w:hAnsi="Times New Roman"/>
          <w:bCs/>
          <w:szCs w:val="22"/>
          <w:u w:val="single"/>
          <w:lang w:val="es-MX"/>
        </w:rPr>
        <w:t xml:space="preserve">nvestigación y </w:t>
      </w:r>
      <w:r w:rsidR="0054376B" w:rsidRPr="00A632C4">
        <w:rPr>
          <w:rFonts w:ascii="Times New Roman" w:eastAsia="Times New Roman" w:hAnsi="Times New Roman"/>
          <w:bCs/>
          <w:szCs w:val="22"/>
          <w:u w:val="single"/>
          <w:lang w:val="es-MX"/>
        </w:rPr>
        <w:t>R</w:t>
      </w:r>
      <w:r w:rsidRPr="00A632C4">
        <w:rPr>
          <w:rFonts w:ascii="Times New Roman" w:eastAsia="Times New Roman" w:hAnsi="Times New Roman"/>
          <w:bCs/>
          <w:szCs w:val="22"/>
          <w:u w:val="single"/>
          <w:lang w:val="es-MX"/>
        </w:rPr>
        <w:t xml:space="preserve">ecopilación de </w:t>
      </w:r>
      <w:r w:rsidR="0054376B" w:rsidRPr="00A632C4">
        <w:rPr>
          <w:rFonts w:ascii="Times New Roman" w:eastAsia="Times New Roman" w:hAnsi="Times New Roman"/>
          <w:bCs/>
          <w:szCs w:val="22"/>
          <w:u w:val="single"/>
          <w:lang w:val="es-MX"/>
        </w:rPr>
        <w:t>I</w:t>
      </w:r>
      <w:r w:rsidRPr="00A632C4">
        <w:rPr>
          <w:rFonts w:ascii="Times New Roman" w:eastAsia="Times New Roman" w:hAnsi="Times New Roman"/>
          <w:bCs/>
          <w:szCs w:val="22"/>
          <w:u w:val="single"/>
          <w:lang w:val="es-MX"/>
        </w:rPr>
        <w:t>nformación y el rol de la defensa pública oficial</w:t>
      </w:r>
      <w:bookmarkStart w:id="29" w:name="_Hlk138443798"/>
      <w:r w:rsidR="00E9521F" w:rsidRPr="00E9521F">
        <w:rPr>
          <w:rFonts w:ascii="Times New Roman" w:eastAsia="Times New Roman" w:hAnsi="Times New Roman"/>
          <w:bCs/>
          <w:szCs w:val="22"/>
          <w:lang w:val="es-MX"/>
        </w:rPr>
        <w:t xml:space="preserve"> </w:t>
      </w:r>
      <w:r w:rsidR="009A6CF4" w:rsidRPr="00E9521F">
        <w:rPr>
          <w:rStyle w:val="FootnoteReference"/>
          <w:rFonts w:ascii="Times New Roman" w:eastAsia="Times New Roman" w:hAnsi="Times New Roman"/>
          <w:bCs/>
          <w:szCs w:val="22"/>
          <w:u w:val="single"/>
          <w:vertAlign w:val="superscript"/>
          <w:lang w:val="es-MX"/>
        </w:rPr>
        <w:footnoteReference w:id="8"/>
      </w:r>
      <w:r w:rsidRPr="00A632C4">
        <w:rPr>
          <w:rFonts w:ascii="Times New Roman" w:eastAsia="Times New Roman" w:hAnsi="Times New Roman"/>
          <w:bCs/>
          <w:szCs w:val="22"/>
          <w:vertAlign w:val="superscript"/>
          <w:lang w:val="es-MX"/>
        </w:rPr>
        <w:t>/</w:t>
      </w:r>
      <w:bookmarkEnd w:id="29"/>
    </w:p>
    <w:p w14:paraId="20C29CDC" w14:textId="77777777" w:rsidR="00F70DF8" w:rsidRPr="00A632C4" w:rsidRDefault="00F70DF8" w:rsidP="00DF7585">
      <w:pPr>
        <w:widowControl/>
        <w:tabs>
          <w:tab w:val="clear" w:pos="720"/>
        </w:tabs>
        <w:rPr>
          <w:rFonts w:ascii="Times New Roman" w:eastAsia="Times New Roman" w:hAnsi="Times New Roman"/>
          <w:szCs w:val="22"/>
          <w:lang w:val="es-MX"/>
        </w:rPr>
      </w:pPr>
    </w:p>
    <w:p w14:paraId="650865EF" w14:textId="1D4CD4B8" w:rsidR="00F70DF8" w:rsidRPr="00A632C4" w:rsidRDefault="00F70DF8" w:rsidP="00DF7585">
      <w:pPr>
        <w:widowControl/>
        <w:tabs>
          <w:tab w:val="clear" w:pos="7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En seguimiento de las secciones </w:t>
      </w:r>
      <w:proofErr w:type="spellStart"/>
      <w:r w:rsidRPr="00A632C4">
        <w:rPr>
          <w:rFonts w:ascii="Times New Roman" w:eastAsia="Times New Roman" w:hAnsi="Times New Roman"/>
          <w:szCs w:val="22"/>
          <w:lang w:val="es-MX"/>
        </w:rPr>
        <w:t>ii</w:t>
      </w:r>
      <w:proofErr w:type="spellEnd"/>
      <w:r w:rsidRPr="00A632C4">
        <w:rPr>
          <w:rFonts w:ascii="Times New Roman" w:eastAsia="Times New Roman" w:hAnsi="Times New Roman"/>
          <w:szCs w:val="22"/>
          <w:lang w:val="es-MX"/>
        </w:rPr>
        <w:t xml:space="preserve"> y v de la resolución AG/RES. 2991 (LII-O/22)</w:t>
      </w:r>
      <w:r w:rsidR="00DB76F4"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y </w:t>
      </w:r>
      <w:r w:rsidR="00BB5E9D" w:rsidRPr="00A632C4">
        <w:rPr>
          <w:rFonts w:ascii="Times New Roman" w:eastAsia="Times New Roman" w:hAnsi="Times New Roman"/>
          <w:szCs w:val="22"/>
          <w:lang w:val="es-MX"/>
        </w:rPr>
        <w:t>protección de derechos humanos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0E3B5CA4" w14:textId="77777777" w:rsidR="00F70DF8" w:rsidRPr="00A632C4" w:rsidRDefault="00F70DF8" w:rsidP="00DF7585">
      <w:pPr>
        <w:widowControl/>
        <w:tabs>
          <w:tab w:val="clear" w:pos="720"/>
        </w:tabs>
        <w:rPr>
          <w:rFonts w:ascii="Times New Roman" w:eastAsia="Times New Roman" w:hAnsi="Times New Roman"/>
          <w:szCs w:val="22"/>
          <w:lang w:val="es-MX"/>
        </w:rPr>
      </w:pPr>
    </w:p>
    <w:p w14:paraId="1CD6A337" w14:textId="5A64ECE8"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 xml:space="preserve">Afirmar la importancia que los Principios sobre Entrevistas Efectivas para Investigación y Recopilación de Información tienen para las entidades públicas competentes que ejecutan interrogatorios y entrevistas para obtener confesiones y para el servicio de asistencia jurídica gratuita prestada por las </w:t>
      </w:r>
      <w:r w:rsidR="00BB5E9D" w:rsidRPr="00A632C4">
        <w:rPr>
          <w:rFonts w:ascii="Times New Roman" w:eastAsia="Times New Roman" w:hAnsi="Times New Roman"/>
          <w:szCs w:val="22"/>
          <w:lang w:val="es-MX"/>
        </w:rPr>
        <w:t xml:space="preserve">defensorías públicas oficiales </w:t>
      </w:r>
      <w:r w:rsidRPr="00A632C4">
        <w:rPr>
          <w:rFonts w:ascii="Times New Roman" w:eastAsia="Times New Roman" w:hAnsi="Times New Roman"/>
          <w:szCs w:val="22"/>
          <w:lang w:val="es-MX"/>
        </w:rPr>
        <w:t>de las Américas; alentando a dichas instituciones, en el marco de su autonomía e independencia, a implementar protocolos internos de actuación que adopten los Principios en el desarrollo de sus tareas cotidianas, difundirlos y capacitarse en la materia; así como a trabajar por el desarrollo de un marco normativo para realizar entrevistas efectivas que eviten las violaciones y</w:t>
      </w:r>
      <w:r w:rsidR="00F9129C"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los abusos a los derechos humanos, en concreto para evitar la tortura y otros tratos crueles, inhumanos y degradantes o castigos, que incluyan a la defensa pública desde el inicio mismo del procedimiento y en todas las etapas del proceso.</w:t>
      </w:r>
    </w:p>
    <w:p w14:paraId="248567EE" w14:textId="7145C655" w:rsidR="00F70DF8" w:rsidRPr="00A632C4" w:rsidRDefault="00F70DF8" w:rsidP="00DF7585">
      <w:pPr>
        <w:widowControl/>
        <w:rPr>
          <w:rFonts w:ascii="Times New Roman" w:eastAsia="Times New Roman" w:hAnsi="Times New Roman"/>
          <w:szCs w:val="22"/>
          <w:lang w:val="es-MX"/>
        </w:rPr>
      </w:pPr>
    </w:p>
    <w:p w14:paraId="497EB295" w14:textId="1DA9D929" w:rsidR="00210CA3" w:rsidRPr="00A632C4" w:rsidRDefault="00F70DF8"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 xml:space="preserve">Solicitar a la Comisión de Asuntos Jurídicos y Políticos (CAJP) que celebre una sesión extraordinaria en el primer trimestre de 2024 sobre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Principios sobre Entrevistas Efectivas para Investigación y Recopilación de Información y el rol de la defensa pública oficial</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con el fin de promover el intercambio de experiencias y buenas prácticas destinadas a garantizar salvaguardias jurídicas y procesales en el desarrollo de las entrevistas, con la presencia de los Estados Miembros y sus respectivas instituciones públicas oficiales de asistencia jurídica, de integrantes de la Asociación Interamericana de Defensorías Públicas (AIDEF) –cuya asistencia estará garantizada por esa organización</w:t>
      </w:r>
      <w:r w:rsidR="00434546" w:rsidRPr="00A632C4">
        <w:rPr>
          <w:rFonts w:ascii="Times New Roman" w:eastAsia="Times New Roman" w:hAnsi="Times New Roman"/>
          <w:szCs w:val="22"/>
          <w:lang w:val="es-MX"/>
        </w:rPr>
        <w:t>—</w:t>
      </w:r>
      <w:r w:rsidRPr="00A632C4">
        <w:rPr>
          <w:rFonts w:ascii="Times New Roman" w:eastAsia="Times New Roman" w:hAnsi="Times New Roman"/>
          <w:szCs w:val="22"/>
          <w:lang w:val="es-MX"/>
        </w:rPr>
        <w:t>, expertos del sector académico y de la sociedad civil, inclu</w:t>
      </w:r>
      <w:r w:rsidR="00434546" w:rsidRPr="00A632C4">
        <w:rPr>
          <w:rFonts w:ascii="Times New Roman" w:eastAsia="Times New Roman" w:hAnsi="Times New Roman"/>
          <w:szCs w:val="22"/>
          <w:lang w:val="es-MX"/>
        </w:rPr>
        <w:t>idas</w:t>
      </w:r>
      <w:r w:rsidRPr="00A632C4">
        <w:rPr>
          <w:rFonts w:ascii="Times New Roman" w:eastAsia="Times New Roman" w:hAnsi="Times New Roman"/>
          <w:szCs w:val="22"/>
          <w:lang w:val="es-MX"/>
        </w:rPr>
        <w:t xml:space="preserve"> las organizaciones de derechos de las mujeres, así como organizaciones internacionales.</w:t>
      </w:r>
    </w:p>
    <w:p w14:paraId="31167A49" w14:textId="71404407" w:rsidR="00F70DF8" w:rsidRPr="00A632C4" w:rsidRDefault="00F70DF8" w:rsidP="00DF7585">
      <w:pPr>
        <w:widowControl/>
        <w:rPr>
          <w:rFonts w:ascii="Times New Roman" w:hAnsi="Times New Roman"/>
          <w:szCs w:val="22"/>
          <w:lang w:val="es-MX" w:eastAsia="es-ES_tradnl"/>
        </w:rPr>
      </w:pPr>
    </w:p>
    <w:p w14:paraId="465E0F2C" w14:textId="77777777" w:rsidR="00F70DF8" w:rsidRPr="00A632C4" w:rsidRDefault="00F70DF8" w:rsidP="00DF7585">
      <w:pPr>
        <w:widowControl/>
        <w:rPr>
          <w:rFonts w:ascii="Times New Roman" w:hAnsi="Times New Roman"/>
          <w:szCs w:val="22"/>
          <w:lang w:val="es-MX" w:eastAsia="es-ES_tradnl"/>
        </w:rPr>
      </w:pPr>
    </w:p>
    <w:p w14:paraId="2178DDDB" w14:textId="493389A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es-MX"/>
        </w:rPr>
      </w:pPr>
      <w:r w:rsidRPr="00A632C4">
        <w:rPr>
          <w:rFonts w:ascii="Times New Roman" w:eastAsia="Arial Unicode MS" w:hAnsi="Times New Roman"/>
          <w:szCs w:val="22"/>
          <w:u w:val="single"/>
          <w:lang w:val="es-MX" w:eastAsia="es-MX"/>
        </w:rPr>
        <w:t xml:space="preserve">Derechos </w:t>
      </w:r>
      <w:r w:rsidRPr="00A632C4">
        <w:rPr>
          <w:rFonts w:ascii="Times New Roman" w:eastAsia="Calibri" w:hAnsi="Times New Roman"/>
          <w:szCs w:val="22"/>
          <w:u w:val="single"/>
          <w:lang w:val="es-MX" w:eastAsia="es-MX"/>
        </w:rPr>
        <w:t>humanos</w:t>
      </w:r>
      <w:r w:rsidRPr="00A632C4">
        <w:rPr>
          <w:rFonts w:ascii="Times New Roman" w:eastAsia="Arial Unicode MS" w:hAnsi="Times New Roman"/>
          <w:szCs w:val="22"/>
          <w:u w:val="single"/>
          <w:lang w:val="es-MX" w:eastAsia="es-MX"/>
        </w:rPr>
        <w:t xml:space="preserve"> y medio ambiente</w:t>
      </w:r>
      <w:bookmarkStart w:id="30" w:name="_Hlk138444298"/>
      <w:r w:rsidR="00E9521F" w:rsidRPr="00E9521F">
        <w:rPr>
          <w:rFonts w:ascii="Times New Roman" w:eastAsia="Arial Unicode MS" w:hAnsi="Times New Roman"/>
          <w:szCs w:val="22"/>
          <w:lang w:val="es-MX" w:eastAsia="es-MX"/>
        </w:rPr>
        <w:t xml:space="preserve"> </w:t>
      </w:r>
      <w:r w:rsidR="009A6CF4" w:rsidRPr="00E9521F">
        <w:rPr>
          <w:rStyle w:val="FootnoteReference"/>
          <w:rFonts w:ascii="Times New Roman" w:eastAsia="Times New Roman" w:hAnsi="Times New Roman"/>
          <w:bCs/>
          <w:szCs w:val="22"/>
          <w:u w:val="single"/>
          <w:vertAlign w:val="superscript"/>
          <w:lang w:val="es-MX"/>
        </w:rPr>
        <w:footnoteReference w:id="9"/>
      </w:r>
      <w:r w:rsidR="009A6CF4" w:rsidRPr="00A632C4">
        <w:rPr>
          <w:rFonts w:ascii="Times New Roman" w:eastAsia="Times New Roman" w:hAnsi="Times New Roman"/>
          <w:bCs/>
          <w:szCs w:val="22"/>
          <w:vertAlign w:val="superscript"/>
          <w:lang w:val="es-MX"/>
        </w:rPr>
        <w:t>/</w:t>
      </w:r>
      <w:bookmarkEnd w:id="30"/>
    </w:p>
    <w:p w14:paraId="40EB63B8" w14:textId="77777777" w:rsidR="00657D6D" w:rsidRPr="00A632C4" w:rsidRDefault="00657D6D" w:rsidP="00DF7585">
      <w:pPr>
        <w:widowControl/>
        <w:rPr>
          <w:rFonts w:ascii="Times New Roman" w:eastAsia="Calibri" w:hAnsi="Times New Roman"/>
          <w:szCs w:val="22"/>
          <w:lang w:val="es-MX"/>
        </w:rPr>
      </w:pPr>
    </w:p>
    <w:p w14:paraId="278885B6" w14:textId="58E81A8D" w:rsidR="00F70DF8"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 xml:space="preserve">En complemento a la sección </w:t>
      </w:r>
      <w:proofErr w:type="spellStart"/>
      <w:r w:rsidRPr="00A632C4">
        <w:rPr>
          <w:rFonts w:ascii="Times New Roman" w:eastAsia="Calibri" w:hAnsi="Times New Roman"/>
          <w:szCs w:val="22"/>
          <w:lang w:val="es-MX"/>
        </w:rPr>
        <w:t>xvi</w:t>
      </w:r>
      <w:proofErr w:type="spellEnd"/>
      <w:r w:rsidRPr="00A632C4">
        <w:rPr>
          <w:rFonts w:ascii="Times New Roman" w:eastAsia="Calibri" w:hAnsi="Times New Roman"/>
          <w:szCs w:val="22"/>
          <w:lang w:val="es-MX"/>
        </w:rPr>
        <w:t xml:space="preserve"> de la resolución AG/RES. 2991 (LII-O/22)</w:t>
      </w:r>
      <w:r w:rsidR="004F510E"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Promoción y </w:t>
      </w:r>
      <w:r w:rsidR="004F510E" w:rsidRPr="00A632C4">
        <w:rPr>
          <w:rFonts w:ascii="Times New Roman" w:eastAsia="Calibri" w:hAnsi="Times New Roman"/>
          <w:szCs w:val="22"/>
          <w:lang w:val="es-MX"/>
        </w:rPr>
        <w:t>protección de derechos humanos</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w:t>
      </w:r>
    </w:p>
    <w:p w14:paraId="3B7E68DD" w14:textId="77777777" w:rsidR="00F70DF8" w:rsidRPr="00A632C4" w:rsidRDefault="00F70DF8" w:rsidP="00DF7585">
      <w:pPr>
        <w:widowControl/>
        <w:rPr>
          <w:rFonts w:ascii="Times New Roman" w:eastAsia="Calibri" w:hAnsi="Times New Roman"/>
          <w:szCs w:val="22"/>
          <w:lang w:val="es-MX"/>
        </w:rPr>
      </w:pPr>
    </w:p>
    <w:p w14:paraId="3E31783F" w14:textId="126B013A" w:rsidR="00210CA3" w:rsidRPr="00A632C4" w:rsidRDefault="00F70DF8" w:rsidP="00DF7585">
      <w:pPr>
        <w:widowControl/>
        <w:numPr>
          <w:ilvl w:val="0"/>
          <w:numId w:val="11"/>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Invitar a los Estados Miembros a </w:t>
      </w:r>
      <w:r w:rsidR="004F510E"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remi</w:t>
      </w:r>
      <w:r w:rsidR="004F510E" w:rsidRPr="00A632C4">
        <w:rPr>
          <w:rFonts w:ascii="Times New Roman" w:eastAsia="Calibri" w:hAnsi="Times New Roman"/>
          <w:szCs w:val="22"/>
          <w:lang w:val="es-MX"/>
        </w:rPr>
        <w:t>tan</w:t>
      </w:r>
      <w:r w:rsidRPr="00A632C4">
        <w:rPr>
          <w:rFonts w:ascii="Times New Roman" w:eastAsia="Calibri" w:hAnsi="Times New Roman"/>
          <w:szCs w:val="22"/>
          <w:lang w:val="es-MX"/>
        </w:rPr>
        <w:t xml:space="preserve"> observaciones y opiniones </w:t>
      </w:r>
      <w:r w:rsidR="004F510E" w:rsidRPr="00A632C4">
        <w:rPr>
          <w:rFonts w:ascii="Times New Roman" w:eastAsia="Calibri" w:hAnsi="Times New Roman"/>
          <w:szCs w:val="22"/>
          <w:lang w:val="es-MX"/>
        </w:rPr>
        <w:t xml:space="preserve">por </w:t>
      </w:r>
      <w:r w:rsidRPr="00A632C4">
        <w:rPr>
          <w:rFonts w:ascii="Times New Roman" w:eastAsia="Calibri" w:hAnsi="Times New Roman"/>
          <w:szCs w:val="22"/>
          <w:lang w:val="es-MX"/>
        </w:rPr>
        <w:t>escrit</w:t>
      </w:r>
      <w:r w:rsidR="004F510E" w:rsidRPr="00A632C4">
        <w:rPr>
          <w:rFonts w:ascii="Times New Roman" w:eastAsia="Calibri" w:hAnsi="Times New Roman"/>
          <w:szCs w:val="22"/>
          <w:lang w:val="es-MX"/>
        </w:rPr>
        <w:t>o</w:t>
      </w:r>
      <w:r w:rsidRPr="00A632C4">
        <w:rPr>
          <w:rFonts w:ascii="Times New Roman" w:eastAsia="Calibri" w:hAnsi="Times New Roman"/>
          <w:szCs w:val="22"/>
          <w:lang w:val="es-MX"/>
        </w:rPr>
        <w:t xml:space="preserve"> en el marco de la solicitud de opinión consultiva sobre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Emergencia Climática y Derechos Humanos</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presentada ante la Corte Interamericana de Derechos Humanos por parte de la República de Chile y la República de Colombia.</w:t>
      </w:r>
    </w:p>
    <w:p w14:paraId="6F96720B" w14:textId="1C95E9A7" w:rsidR="00F70DF8" w:rsidRPr="00A632C4" w:rsidRDefault="00F70DF8" w:rsidP="00DF7585">
      <w:pPr>
        <w:widowControl/>
        <w:rPr>
          <w:rFonts w:ascii="Times New Roman" w:eastAsia="Calibri" w:hAnsi="Times New Roman"/>
          <w:szCs w:val="22"/>
          <w:lang w:val="es-MX"/>
        </w:rPr>
      </w:pPr>
    </w:p>
    <w:p w14:paraId="2196234D" w14:textId="200B2E6F" w:rsidR="00210CA3" w:rsidRPr="00A632C4" w:rsidRDefault="00F70DF8" w:rsidP="00DF7585">
      <w:pPr>
        <w:widowControl/>
        <w:numPr>
          <w:ilvl w:val="0"/>
          <w:numId w:val="11"/>
        </w:numPr>
        <w:ind w:left="0" w:firstLine="720"/>
        <w:rPr>
          <w:rFonts w:ascii="Times New Roman" w:eastAsia="Calibri" w:hAnsi="Times New Roman"/>
          <w:szCs w:val="22"/>
          <w:lang w:val="es-MX"/>
        </w:rPr>
      </w:pPr>
      <w:r w:rsidRPr="00A632C4">
        <w:rPr>
          <w:rFonts w:ascii="Times New Roman" w:eastAsia="Calibri" w:hAnsi="Times New Roman"/>
          <w:szCs w:val="22"/>
          <w:lang w:val="es-MX"/>
        </w:rPr>
        <w:lastRenderedPageBreak/>
        <w:t xml:space="preserve">Invitar a los Estados Miembros a </w:t>
      </w:r>
      <w:r w:rsidR="004F510E"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suscrib</w:t>
      </w:r>
      <w:r w:rsidR="004F510E" w:rsidRPr="00A632C4">
        <w:rPr>
          <w:rFonts w:ascii="Times New Roman" w:eastAsia="Calibri" w:hAnsi="Times New Roman"/>
          <w:szCs w:val="22"/>
          <w:lang w:val="es-MX"/>
        </w:rPr>
        <w:t>an</w:t>
      </w:r>
      <w:r w:rsidRPr="00A632C4">
        <w:rPr>
          <w:rFonts w:ascii="Times New Roman" w:eastAsia="Calibri" w:hAnsi="Times New Roman"/>
          <w:szCs w:val="22"/>
          <w:lang w:val="es-MX"/>
        </w:rPr>
        <w:t xml:space="preserve"> y ratifi</w:t>
      </w:r>
      <w:r w:rsidR="004F510E" w:rsidRPr="00A632C4">
        <w:rPr>
          <w:rFonts w:ascii="Times New Roman" w:eastAsia="Calibri" w:hAnsi="Times New Roman"/>
          <w:szCs w:val="22"/>
          <w:lang w:val="es-MX"/>
        </w:rPr>
        <w:t>quen</w:t>
      </w:r>
      <w:r w:rsidRPr="00A632C4">
        <w:rPr>
          <w:rFonts w:ascii="Times New Roman" w:eastAsia="Calibri" w:hAnsi="Times New Roman"/>
          <w:szCs w:val="22"/>
          <w:lang w:val="es-MX"/>
        </w:rPr>
        <w:t xml:space="preserve">, de conformidad </w:t>
      </w:r>
      <w:r w:rsidR="004F510E" w:rsidRPr="00A632C4">
        <w:rPr>
          <w:rFonts w:ascii="Times New Roman" w:eastAsia="Calibri" w:hAnsi="Times New Roman"/>
          <w:szCs w:val="22"/>
          <w:lang w:val="es-MX"/>
        </w:rPr>
        <w:t>con</w:t>
      </w:r>
      <w:r w:rsidRPr="00A632C4">
        <w:rPr>
          <w:rFonts w:ascii="Times New Roman" w:eastAsia="Calibri" w:hAnsi="Times New Roman"/>
          <w:szCs w:val="22"/>
          <w:lang w:val="es-MX"/>
        </w:rPr>
        <w:t xml:space="preserve"> su ordenamiento jurídico, en el menor plazo posible, el </w:t>
      </w:r>
      <w:r w:rsidR="004F510E" w:rsidRPr="00A632C4">
        <w:rPr>
          <w:rFonts w:ascii="Times New Roman" w:eastAsia="Calibri" w:hAnsi="Times New Roman"/>
          <w:szCs w:val="22"/>
          <w:lang w:val="es-MX"/>
        </w:rPr>
        <w:t>Acuerdo</w:t>
      </w:r>
      <w:r w:rsidRPr="00A632C4">
        <w:rPr>
          <w:rFonts w:ascii="Times New Roman" w:eastAsia="Calibri" w:hAnsi="Times New Roman"/>
          <w:szCs w:val="22"/>
          <w:lang w:val="es-MX"/>
        </w:rPr>
        <w:t xml:space="preserve"> relativo a la Conservación y el Uso Sostenible de la Diversidad Biológica Marina de las Zonas Situadas fuera de la Jurisdicción</w:t>
      </w:r>
      <w:r w:rsidR="004F510E" w:rsidRPr="00A632C4">
        <w:rPr>
          <w:rFonts w:ascii="Times New Roman" w:eastAsia="Calibri" w:hAnsi="Times New Roman"/>
          <w:szCs w:val="22"/>
          <w:lang w:val="es-MX"/>
        </w:rPr>
        <w:t xml:space="preserve"> Nacional</w:t>
      </w:r>
      <w:bookmarkStart w:id="31" w:name="_Hlk138444452"/>
      <w:r w:rsidR="004F510E" w:rsidRPr="00DF7585">
        <w:rPr>
          <w:rStyle w:val="FootnoteReference"/>
          <w:rFonts w:ascii="Times New Roman" w:eastAsia="Times New Roman" w:hAnsi="Times New Roman"/>
          <w:bCs/>
          <w:szCs w:val="22"/>
          <w:u w:val="single"/>
          <w:vertAlign w:val="superscript"/>
          <w:lang w:val="es-MX"/>
        </w:rPr>
        <w:footnoteReference w:id="10"/>
      </w:r>
      <w:r w:rsidR="004F510E" w:rsidRPr="00A632C4">
        <w:rPr>
          <w:rFonts w:ascii="Times New Roman" w:eastAsia="Times New Roman" w:hAnsi="Times New Roman"/>
          <w:bCs/>
          <w:szCs w:val="22"/>
          <w:vertAlign w:val="superscript"/>
          <w:lang w:val="es-MX"/>
        </w:rPr>
        <w:t>/</w:t>
      </w:r>
      <w:bookmarkEnd w:id="31"/>
      <w:r w:rsidRPr="00A632C4">
        <w:rPr>
          <w:rFonts w:ascii="Times New Roman" w:eastAsia="Calibri" w:hAnsi="Times New Roman"/>
          <w:szCs w:val="22"/>
          <w:lang w:val="es-MX"/>
        </w:rPr>
        <w:t>.</w:t>
      </w:r>
    </w:p>
    <w:p w14:paraId="41B13583" w14:textId="77777777" w:rsidR="007500EE" w:rsidRPr="00A632C4" w:rsidRDefault="007500EE" w:rsidP="00DF7585">
      <w:pPr>
        <w:widowControl/>
        <w:rPr>
          <w:rFonts w:ascii="Times New Roman" w:eastAsia="Calibri" w:hAnsi="Times New Roman"/>
          <w:szCs w:val="22"/>
          <w:lang w:val="es-MX"/>
        </w:rPr>
      </w:pPr>
    </w:p>
    <w:p w14:paraId="19ED66F3" w14:textId="77777777" w:rsidR="007500EE" w:rsidRPr="00A632C4" w:rsidRDefault="007500EE" w:rsidP="00DF7585">
      <w:pPr>
        <w:widowControl/>
        <w:rPr>
          <w:rFonts w:ascii="Times New Roman" w:eastAsia="Calibri" w:hAnsi="Times New Roman"/>
          <w:szCs w:val="22"/>
          <w:lang w:val="es-MX"/>
        </w:rPr>
      </w:pPr>
    </w:p>
    <w:p w14:paraId="2710A975" w14:textId="73CA5A78"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Fortalecimiento</w:t>
      </w:r>
      <w:r w:rsidRPr="00A632C4">
        <w:rPr>
          <w:rFonts w:ascii="Times New Roman" w:eastAsia="Arial Unicode MS" w:hAnsi="Times New Roman"/>
          <w:szCs w:val="22"/>
          <w:u w:val="single"/>
          <w:lang w:val="es-MX" w:eastAsia="es-MX"/>
        </w:rPr>
        <w:t xml:space="preserve"> del Mecanismo de Seguimiento para la Implementación del Protocolo de San Salvador</w:t>
      </w:r>
    </w:p>
    <w:p w14:paraId="4541AA45" w14:textId="77777777" w:rsidR="00F70DF8" w:rsidRPr="00A632C4" w:rsidRDefault="00F70DF8" w:rsidP="00DF7585">
      <w:pPr>
        <w:widowControl/>
        <w:rPr>
          <w:rFonts w:ascii="Times New Roman" w:eastAsia="Times New Roman" w:hAnsi="Times New Roman"/>
          <w:szCs w:val="22"/>
          <w:lang w:val="es-MX" w:eastAsia="es-ES"/>
        </w:rPr>
      </w:pPr>
    </w:p>
    <w:p w14:paraId="032DFED3" w14:textId="0D818E61"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w:t>
      </w:r>
      <w:proofErr w:type="spellStart"/>
      <w:r w:rsidRPr="00A632C4">
        <w:rPr>
          <w:rFonts w:ascii="Times New Roman" w:eastAsia="Times New Roman" w:hAnsi="Times New Roman"/>
          <w:szCs w:val="22"/>
          <w:lang w:val="es-MX" w:eastAsia="es-ES"/>
        </w:rPr>
        <w:t>viii</w:t>
      </w:r>
      <w:proofErr w:type="spellEnd"/>
      <w:r w:rsidRPr="00A632C4">
        <w:rPr>
          <w:rFonts w:ascii="Times New Roman" w:eastAsia="Times New Roman" w:hAnsi="Times New Roman"/>
          <w:szCs w:val="22"/>
          <w:lang w:val="es-MX" w:eastAsia="es-ES"/>
        </w:rPr>
        <w:t xml:space="preserve"> de la </w:t>
      </w:r>
      <w:r w:rsidR="001C4858" w:rsidRPr="00A632C4">
        <w:rPr>
          <w:rFonts w:ascii="Times New Roman" w:eastAsia="Times New Roman" w:hAnsi="Times New Roman"/>
          <w:szCs w:val="22"/>
          <w:lang w:val="es-MX" w:eastAsia="es-ES"/>
        </w:rPr>
        <w:t xml:space="preserve">resolución AG/RES. 2991 (LII-O/22),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1C4858"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16958B65" w14:textId="77777777" w:rsidR="00F70DF8" w:rsidRPr="00A632C4" w:rsidRDefault="00F70DF8" w:rsidP="00DF7585">
      <w:pPr>
        <w:widowControl/>
        <w:rPr>
          <w:rFonts w:ascii="Times New Roman" w:eastAsia="Times New Roman" w:hAnsi="Times New Roman"/>
          <w:szCs w:val="22"/>
          <w:lang w:val="es-MX" w:eastAsia="es-ES"/>
        </w:rPr>
      </w:pPr>
    </w:p>
    <w:p w14:paraId="5F84B384" w14:textId="14EC2630" w:rsidR="00210CA3" w:rsidRPr="00A632C4" w:rsidRDefault="00F70DF8" w:rsidP="00DF7585">
      <w:pPr>
        <w:widowControl/>
        <w:numPr>
          <w:ilvl w:val="0"/>
          <w:numId w:val="12"/>
        </w:numPr>
        <w:autoSpaceDE w:val="0"/>
        <w:autoSpaceDN w:val="0"/>
        <w:adjustRightInd w:val="0"/>
        <w:ind w:left="0" w:firstLine="720"/>
        <w:rPr>
          <w:rFonts w:ascii="Times New Roman" w:eastAsia="Times New Roman" w:hAnsi="Times New Roman"/>
          <w:szCs w:val="22"/>
          <w:lang w:val="es-MX" w:eastAsia="es-MX"/>
        </w:rPr>
      </w:pPr>
      <w:r w:rsidRPr="00A632C4">
        <w:rPr>
          <w:rFonts w:ascii="Times New Roman" w:eastAsia="Times New Roman" w:hAnsi="Times New Roman"/>
          <w:szCs w:val="22"/>
          <w:lang w:val="es-MX" w:eastAsia="es-MX"/>
        </w:rPr>
        <w:t xml:space="preserve">Alentar a los Estados Parte a </w:t>
      </w:r>
      <w:r w:rsidR="004F7249" w:rsidRPr="00A632C4">
        <w:rPr>
          <w:rFonts w:ascii="Times New Roman" w:eastAsia="Times New Roman" w:hAnsi="Times New Roman"/>
          <w:szCs w:val="22"/>
          <w:lang w:val="es-MX" w:eastAsia="es-MX"/>
        </w:rPr>
        <w:t xml:space="preserve">que </w:t>
      </w:r>
      <w:r w:rsidRPr="00A632C4">
        <w:rPr>
          <w:rFonts w:ascii="Times New Roman" w:eastAsia="Times New Roman" w:hAnsi="Times New Roman"/>
          <w:szCs w:val="22"/>
          <w:lang w:val="es-MX" w:eastAsia="es-MX"/>
        </w:rPr>
        <w:t>present</w:t>
      </w:r>
      <w:r w:rsidR="004F7249" w:rsidRPr="00A632C4">
        <w:rPr>
          <w:rFonts w:ascii="Times New Roman" w:eastAsia="Times New Roman" w:hAnsi="Times New Roman"/>
          <w:szCs w:val="22"/>
          <w:lang w:val="es-MX" w:eastAsia="es-MX"/>
        </w:rPr>
        <w:t>en</w:t>
      </w:r>
      <w:r w:rsidRPr="00A632C4">
        <w:rPr>
          <w:rFonts w:ascii="Times New Roman" w:eastAsia="Times New Roman" w:hAnsi="Times New Roman"/>
          <w:szCs w:val="22"/>
          <w:lang w:val="es-MX" w:eastAsia="es-MX"/>
        </w:rPr>
        <w:t xml:space="preserve"> postulantes para las vacantes en el Grupo</w:t>
      </w:r>
      <w:r w:rsidR="00233559" w:rsidRPr="00A632C4">
        <w:rPr>
          <w:rFonts w:ascii="Times New Roman" w:eastAsia="Times New Roman" w:hAnsi="Times New Roman"/>
          <w:szCs w:val="22"/>
          <w:lang w:val="es-MX" w:eastAsia="es-MX"/>
        </w:rPr>
        <w:t xml:space="preserve"> de Trabajo para el Análisis de los Informes Nacionales Previstos en el Protocolo de San Salvador (GTPSS)</w:t>
      </w:r>
      <w:r w:rsidRPr="00A632C4">
        <w:rPr>
          <w:rFonts w:ascii="Times New Roman" w:eastAsia="Times New Roman" w:hAnsi="Times New Roman"/>
          <w:szCs w:val="22"/>
          <w:lang w:val="es-MX" w:eastAsia="es-MX"/>
        </w:rPr>
        <w:t xml:space="preserve">, tanto la actual como la que se abrirá en agosto de 2023, e invitar al GTPSS, en su nueva composición que incluye a expertas y expertos recientemente designados, a </w:t>
      </w:r>
      <w:r w:rsidR="00D672C0" w:rsidRPr="00A632C4">
        <w:rPr>
          <w:rFonts w:ascii="Times New Roman" w:eastAsia="Times New Roman" w:hAnsi="Times New Roman"/>
          <w:szCs w:val="22"/>
          <w:lang w:val="es-MX" w:eastAsia="es-MX"/>
        </w:rPr>
        <w:t xml:space="preserve">celebrar </w:t>
      </w:r>
      <w:r w:rsidRPr="00A632C4">
        <w:rPr>
          <w:rFonts w:ascii="Times New Roman" w:eastAsia="Times New Roman" w:hAnsi="Times New Roman"/>
          <w:szCs w:val="22"/>
          <w:lang w:val="es-MX" w:eastAsia="es-MX"/>
        </w:rPr>
        <w:t>una reunión con los Estados</w:t>
      </w:r>
      <w:r w:rsidR="00246575" w:rsidRPr="00A632C4">
        <w:rPr>
          <w:rFonts w:ascii="Times New Roman" w:eastAsia="Times New Roman" w:hAnsi="Times New Roman"/>
          <w:szCs w:val="22"/>
          <w:lang w:val="es-MX" w:eastAsia="es-MX"/>
        </w:rPr>
        <w:t xml:space="preserve"> Partes en el Protocolo de San Salvador</w:t>
      </w:r>
      <w:r w:rsidRPr="00A632C4">
        <w:rPr>
          <w:rFonts w:ascii="Times New Roman" w:eastAsia="Times New Roman" w:hAnsi="Times New Roman"/>
          <w:szCs w:val="22"/>
          <w:lang w:val="es-MX" w:eastAsia="es-MX"/>
        </w:rPr>
        <w:t xml:space="preserve"> a fin de intercambiar puntos de vista sobre prioridades, plan de trabajo y restricciones existentes.</w:t>
      </w:r>
    </w:p>
    <w:p w14:paraId="6D76215F" w14:textId="17D4F341" w:rsidR="00F70DF8" w:rsidRPr="00A632C4" w:rsidRDefault="00F70DF8" w:rsidP="00DF7585">
      <w:pPr>
        <w:widowControl/>
        <w:autoSpaceDE w:val="0"/>
        <w:autoSpaceDN w:val="0"/>
        <w:adjustRightInd w:val="0"/>
        <w:rPr>
          <w:rFonts w:ascii="Times New Roman" w:eastAsia="Times New Roman" w:hAnsi="Times New Roman"/>
          <w:szCs w:val="22"/>
          <w:lang w:val="es-MX" w:eastAsia="es-MX"/>
        </w:rPr>
      </w:pPr>
    </w:p>
    <w:p w14:paraId="67EB3212" w14:textId="45002C53" w:rsidR="00F70DF8" w:rsidRPr="00A632C4" w:rsidRDefault="00F70DF8" w:rsidP="00DF7585">
      <w:pPr>
        <w:widowControl/>
        <w:numPr>
          <w:ilvl w:val="0"/>
          <w:numId w:val="12"/>
        </w:numPr>
        <w:autoSpaceDE w:val="0"/>
        <w:autoSpaceDN w:val="0"/>
        <w:adjustRightInd w:val="0"/>
        <w:ind w:left="0"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Invitar a los Estados Miembros, observadores permanentes y otros actores interesados a </w:t>
      </w:r>
      <w:r w:rsidR="00D672C0" w:rsidRPr="00A632C4">
        <w:rPr>
          <w:rFonts w:ascii="Times New Roman" w:eastAsia="Times New Roman" w:hAnsi="Times New Roman"/>
          <w:szCs w:val="22"/>
          <w:lang w:val="es-MX" w:eastAsia="es-ES"/>
        </w:rPr>
        <w:t xml:space="preserve">que </w:t>
      </w:r>
      <w:r w:rsidRPr="00A632C4">
        <w:rPr>
          <w:rFonts w:ascii="Times New Roman" w:eastAsia="Times New Roman" w:hAnsi="Times New Roman"/>
          <w:szCs w:val="22"/>
          <w:lang w:val="es-MX" w:eastAsia="es-MX"/>
        </w:rPr>
        <w:t>contribu</w:t>
      </w:r>
      <w:r w:rsidR="00D672C0" w:rsidRPr="00A632C4">
        <w:rPr>
          <w:rFonts w:ascii="Times New Roman" w:eastAsia="Times New Roman" w:hAnsi="Times New Roman"/>
          <w:szCs w:val="22"/>
          <w:lang w:val="es-MX" w:eastAsia="es-MX"/>
        </w:rPr>
        <w:t>yan</w:t>
      </w:r>
      <w:r w:rsidRPr="00A632C4">
        <w:rPr>
          <w:rFonts w:ascii="Times New Roman" w:eastAsia="Times New Roman" w:hAnsi="Times New Roman"/>
          <w:szCs w:val="22"/>
          <w:lang w:val="es-MX" w:eastAsia="es-ES"/>
        </w:rPr>
        <w:t xml:space="preserve"> al </w:t>
      </w:r>
      <w:r w:rsidR="00C06838" w:rsidRPr="00A632C4">
        <w:rPr>
          <w:rFonts w:ascii="Times New Roman" w:eastAsia="Times New Roman" w:hAnsi="Times New Roman"/>
          <w:szCs w:val="22"/>
          <w:lang w:val="es-MX" w:eastAsia="es-ES"/>
        </w:rPr>
        <w:t>fondo específico</w:t>
      </w:r>
      <w:r w:rsidRPr="00A632C4">
        <w:rPr>
          <w:rFonts w:ascii="Times New Roman" w:eastAsia="Times New Roman" w:hAnsi="Times New Roman"/>
          <w:szCs w:val="22"/>
          <w:lang w:val="es-MX" w:eastAsia="es-ES"/>
        </w:rPr>
        <w:t xml:space="preserve"> para el GTPSS</w:t>
      </w:r>
      <w:r w:rsidR="00D672C0"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hacer un llamamiento a los Estados Parte a que consideren acoger en sus países las reuniones de</w:t>
      </w:r>
      <w:r w:rsidR="00D672C0" w:rsidRPr="00A632C4">
        <w:rPr>
          <w:rFonts w:ascii="Times New Roman" w:eastAsia="Times New Roman" w:hAnsi="Times New Roman"/>
          <w:szCs w:val="22"/>
          <w:lang w:val="es-MX" w:eastAsia="es-ES"/>
        </w:rPr>
        <w:t xml:space="preserve"> este</w:t>
      </w:r>
      <w:r w:rsidRPr="00A632C4">
        <w:rPr>
          <w:rFonts w:ascii="Times New Roman" w:eastAsia="Times New Roman" w:hAnsi="Times New Roman"/>
          <w:szCs w:val="22"/>
          <w:lang w:val="es-MX" w:eastAsia="es-ES"/>
        </w:rPr>
        <w:t xml:space="preserve"> Grupo como una forma de apoyar y difundir su labor.</w:t>
      </w:r>
    </w:p>
    <w:p w14:paraId="44ECD759" w14:textId="77777777"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4D0E4002" w14:textId="77777777"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5653D69A" w14:textId="3680C4E3"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Arial Unicode MS" w:hAnsi="Times New Roman"/>
          <w:szCs w:val="22"/>
          <w:u w:val="single"/>
          <w:lang w:val="es-MX" w:eastAsia="es-MX"/>
        </w:rPr>
      </w:pPr>
      <w:r w:rsidRPr="00A632C4">
        <w:rPr>
          <w:rFonts w:ascii="Times New Roman" w:eastAsia="Calibri" w:hAnsi="Times New Roman"/>
          <w:szCs w:val="22"/>
          <w:u w:val="single"/>
          <w:lang w:val="es-MX" w:eastAsia="es-MX"/>
        </w:rPr>
        <w:t>Fortalecimiento</w:t>
      </w:r>
      <w:r w:rsidRPr="00A632C4">
        <w:rPr>
          <w:rFonts w:ascii="Times New Roman" w:eastAsia="Arial Unicode MS" w:hAnsi="Times New Roman"/>
          <w:szCs w:val="22"/>
          <w:u w:val="single"/>
          <w:lang w:val="es-MX" w:eastAsia="es-MX"/>
        </w:rPr>
        <w:t xml:space="preserve"> del Mecanismo de Seguimiento de la Implementación de la Convención de Belém do Pará </w:t>
      </w:r>
      <w:r w:rsidR="00F70DF8" w:rsidRPr="00A632C4">
        <w:rPr>
          <w:rFonts w:ascii="Times New Roman" w:eastAsia="Arial Unicode MS" w:hAnsi="Times New Roman"/>
          <w:szCs w:val="22"/>
          <w:u w:val="single"/>
          <w:lang w:val="es-MX" w:eastAsia="es-MX"/>
        </w:rPr>
        <w:t>(MESECVI)</w:t>
      </w:r>
    </w:p>
    <w:p w14:paraId="26656CB7" w14:textId="00E7C3EC" w:rsidR="00F70DF8" w:rsidRPr="00A632C4" w:rsidRDefault="00F70DF8" w:rsidP="00DF7585">
      <w:pPr>
        <w:widowControl/>
        <w:rPr>
          <w:rFonts w:ascii="Times New Roman" w:eastAsia="Calibri" w:hAnsi="Times New Roman"/>
          <w:szCs w:val="22"/>
          <w:lang w:val="es-MX"/>
        </w:rPr>
      </w:pPr>
    </w:p>
    <w:p w14:paraId="1C086540" w14:textId="36106803" w:rsidR="00F70DF8" w:rsidRPr="00A632C4" w:rsidRDefault="00F70DF8" w:rsidP="00DF7585">
      <w:pPr>
        <w:widowControl/>
        <w:rPr>
          <w:rFonts w:ascii="Times New Roman" w:eastAsia="Calibri" w:hAnsi="Times New Roman"/>
          <w:szCs w:val="22"/>
          <w:lang w:val="es-MX"/>
        </w:rPr>
      </w:pPr>
      <w:r w:rsidRPr="00A632C4">
        <w:rPr>
          <w:rFonts w:ascii="Times New Roman" w:eastAsia="Calibri" w:hAnsi="Times New Roman"/>
          <w:szCs w:val="22"/>
          <w:lang w:val="es-MX"/>
        </w:rPr>
        <w:tab/>
        <w:t xml:space="preserve">Exhortar a los Estados Parte, a los Estados Miembros que aún no han ratificado la Convención, a los Estados </w:t>
      </w:r>
      <w:r w:rsidR="00AB6390" w:rsidRPr="00A632C4">
        <w:rPr>
          <w:rFonts w:ascii="Times New Roman" w:eastAsia="Calibri" w:hAnsi="Times New Roman"/>
          <w:szCs w:val="22"/>
          <w:lang w:val="es-MX"/>
        </w:rPr>
        <w:t>observadores permanentes</w:t>
      </w:r>
      <w:r w:rsidR="00453674" w:rsidRPr="00A632C4">
        <w:rPr>
          <w:rFonts w:ascii="Times New Roman" w:eastAsia="Calibri" w:hAnsi="Times New Roman"/>
          <w:szCs w:val="22"/>
          <w:lang w:val="es-MX"/>
        </w:rPr>
        <w:t xml:space="preserve"> y</w:t>
      </w:r>
      <w:r w:rsidRPr="00A632C4">
        <w:rPr>
          <w:rFonts w:ascii="Times New Roman" w:eastAsia="Calibri" w:hAnsi="Times New Roman"/>
          <w:szCs w:val="22"/>
          <w:lang w:val="es-MX"/>
        </w:rPr>
        <w:t xml:space="preserve"> a otros donantes a </w:t>
      </w:r>
      <w:r w:rsidR="00453674"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reali</w:t>
      </w:r>
      <w:r w:rsidR="00453674" w:rsidRPr="00A632C4">
        <w:rPr>
          <w:rFonts w:ascii="Times New Roman" w:eastAsia="Calibri" w:hAnsi="Times New Roman"/>
          <w:szCs w:val="22"/>
          <w:lang w:val="es-MX"/>
        </w:rPr>
        <w:t>cen</w:t>
      </w:r>
      <w:r w:rsidRPr="00A632C4">
        <w:rPr>
          <w:rFonts w:ascii="Times New Roman" w:eastAsia="Calibri" w:hAnsi="Times New Roman"/>
          <w:szCs w:val="22"/>
          <w:lang w:val="es-MX"/>
        </w:rPr>
        <w:t xml:space="preserve"> contribuciones voluntarias al fondo específico dedicado a financiar las actividades del M</w:t>
      </w:r>
      <w:r w:rsidR="00453674" w:rsidRPr="00A632C4">
        <w:rPr>
          <w:rFonts w:ascii="Times New Roman" w:eastAsia="Calibri" w:hAnsi="Times New Roman"/>
          <w:szCs w:val="22"/>
          <w:lang w:val="es-MX"/>
        </w:rPr>
        <w:t>ESECVI</w:t>
      </w:r>
      <w:r w:rsidRPr="00A632C4">
        <w:rPr>
          <w:rFonts w:ascii="Times New Roman" w:eastAsia="Calibri" w:hAnsi="Times New Roman"/>
          <w:szCs w:val="22"/>
          <w:lang w:val="es-MX"/>
        </w:rPr>
        <w:t>, inclu</w:t>
      </w:r>
      <w:r w:rsidR="00453674" w:rsidRPr="00A632C4">
        <w:rPr>
          <w:rFonts w:ascii="Times New Roman" w:eastAsia="Calibri" w:hAnsi="Times New Roman"/>
          <w:szCs w:val="22"/>
          <w:lang w:val="es-MX"/>
        </w:rPr>
        <w:t>s</w:t>
      </w:r>
      <w:r w:rsidRPr="00A632C4">
        <w:rPr>
          <w:rFonts w:ascii="Times New Roman" w:eastAsia="Calibri" w:hAnsi="Times New Roman"/>
          <w:szCs w:val="22"/>
          <w:lang w:val="es-MX"/>
        </w:rPr>
        <w:t xml:space="preserve">o </w:t>
      </w:r>
      <w:r w:rsidR="00453674"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ofre</w:t>
      </w:r>
      <w:r w:rsidR="00453674" w:rsidRPr="00A632C4">
        <w:rPr>
          <w:rFonts w:ascii="Times New Roman" w:eastAsia="Calibri" w:hAnsi="Times New Roman"/>
          <w:szCs w:val="22"/>
          <w:lang w:val="es-MX"/>
        </w:rPr>
        <w:t>zcan</w:t>
      </w:r>
      <w:r w:rsidRPr="00A632C4">
        <w:rPr>
          <w:rFonts w:ascii="Times New Roman" w:eastAsia="Calibri" w:hAnsi="Times New Roman"/>
          <w:szCs w:val="22"/>
          <w:lang w:val="es-MX"/>
        </w:rPr>
        <w:t xml:space="preserve"> organizar y ser sede de las reuniones de sus órganos</w:t>
      </w:r>
      <w:r w:rsidR="00453674" w:rsidRPr="00A632C4">
        <w:rPr>
          <w:rFonts w:ascii="Times New Roman" w:eastAsia="Calibri" w:hAnsi="Times New Roman"/>
          <w:szCs w:val="22"/>
          <w:lang w:val="es-MX"/>
        </w:rPr>
        <w:t>.</w:t>
      </w:r>
    </w:p>
    <w:p w14:paraId="092107A5" w14:textId="77777777" w:rsidR="00F70DF8" w:rsidRPr="00A632C4" w:rsidRDefault="00F70DF8" w:rsidP="00DF7585">
      <w:pPr>
        <w:widowControl/>
        <w:rPr>
          <w:rFonts w:ascii="Times New Roman" w:hAnsi="Times New Roman"/>
          <w:szCs w:val="22"/>
          <w:lang w:val="es-MX" w:eastAsia="es-ES_tradnl"/>
        </w:rPr>
      </w:pPr>
    </w:p>
    <w:p w14:paraId="532EEBAE" w14:textId="77777777" w:rsidR="00F70DF8" w:rsidRPr="00A632C4" w:rsidRDefault="00F70DF8" w:rsidP="00DF7585">
      <w:pPr>
        <w:widowControl/>
        <w:rPr>
          <w:rFonts w:ascii="Times New Roman" w:hAnsi="Times New Roman"/>
          <w:szCs w:val="22"/>
          <w:lang w:val="es-MX" w:eastAsia="es-ES_tradnl"/>
        </w:rPr>
      </w:pPr>
    </w:p>
    <w:p w14:paraId="4A144887" w14:textId="293ACCCE" w:rsidR="00F70DF8" w:rsidRPr="00A632C4" w:rsidRDefault="001B1D46"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kern w:val="2"/>
          <w:szCs w:val="22"/>
          <w:u w:val="single"/>
          <w:lang w:val="es-MX"/>
          <w14:ligatures w14:val="standardContextual"/>
        </w:rPr>
      </w:pPr>
      <w:r w:rsidRPr="00A632C4">
        <w:rPr>
          <w:rFonts w:ascii="Times New Roman" w:eastAsia="Arial Unicode MS" w:hAnsi="Times New Roman"/>
          <w:szCs w:val="22"/>
          <w:u w:val="single"/>
          <w:lang w:val="es-MX" w:eastAsia="es-MX"/>
        </w:rPr>
        <w:t>Programa</w:t>
      </w:r>
      <w:r w:rsidRPr="00A632C4">
        <w:rPr>
          <w:rFonts w:ascii="Times New Roman" w:eastAsia="Calibri" w:hAnsi="Times New Roman"/>
          <w:kern w:val="2"/>
          <w:szCs w:val="22"/>
          <w:u w:val="single"/>
          <w:lang w:val="es-MX"/>
          <w14:ligatures w14:val="standardContextual"/>
        </w:rPr>
        <w:t xml:space="preserve"> de Acción para el Decenio de las Américas por los Derechos y la Dignidad de las Personas con Discapacidad 2016-2026 (PAD) y apoyo al Comité para la Eliminación de Todas las Formas de Discriminación contra las Personas con Discapacidad</w:t>
      </w:r>
    </w:p>
    <w:p w14:paraId="53B12653" w14:textId="77777777" w:rsidR="00F70DF8" w:rsidRPr="00A632C4" w:rsidRDefault="00F70DF8" w:rsidP="00DF7585">
      <w:pPr>
        <w:widowControl/>
        <w:rPr>
          <w:rFonts w:ascii="Times New Roman" w:eastAsia="Calibri" w:hAnsi="Times New Roman"/>
          <w:szCs w:val="22"/>
          <w:lang w:val="es-MX"/>
        </w:rPr>
      </w:pPr>
    </w:p>
    <w:p w14:paraId="23CC946F" w14:textId="08249102" w:rsidR="00210CA3" w:rsidRPr="00A632C4" w:rsidRDefault="00F70DF8" w:rsidP="00DF7585">
      <w:pPr>
        <w:widowControl/>
        <w:numPr>
          <w:ilvl w:val="0"/>
          <w:numId w:val="13"/>
        </w:numPr>
        <w:ind w:left="0" w:firstLine="720"/>
        <w:rPr>
          <w:rFonts w:ascii="Times New Roman" w:eastAsia="Calibri" w:hAnsi="Times New Roman"/>
          <w:szCs w:val="22"/>
          <w:shd w:val="clear" w:color="auto" w:fill="FFFFFF"/>
          <w:lang w:val="es-MX"/>
        </w:rPr>
      </w:pPr>
      <w:r w:rsidRPr="00A632C4">
        <w:rPr>
          <w:rFonts w:ascii="Times New Roman" w:eastAsia="Calibri" w:hAnsi="Times New Roman"/>
          <w:szCs w:val="22"/>
          <w:lang w:val="es-MX"/>
        </w:rPr>
        <w:t xml:space="preserve">Alentar a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w:t>
      </w:r>
      <w:r w:rsidR="002146FB" w:rsidRPr="00A632C4">
        <w:rPr>
          <w:rFonts w:ascii="Times New Roman" w:eastAsia="Calibri" w:hAnsi="Times New Roman"/>
          <w:szCs w:val="22"/>
          <w:lang w:val="es-MX"/>
        </w:rPr>
        <w:t>(</w:t>
      </w:r>
      <w:r w:rsidRPr="00A632C4">
        <w:rPr>
          <w:rFonts w:ascii="Times New Roman" w:eastAsia="Calibri" w:hAnsi="Times New Roman"/>
          <w:szCs w:val="22"/>
          <w:lang w:val="es-MX"/>
        </w:rPr>
        <w:t xml:space="preserve">i) a </w:t>
      </w:r>
      <w:r w:rsidR="002146FB"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present</w:t>
      </w:r>
      <w:r w:rsidR="002146FB" w:rsidRPr="00A632C4">
        <w:rPr>
          <w:rFonts w:ascii="Times New Roman" w:eastAsia="Calibri" w:hAnsi="Times New Roman"/>
          <w:szCs w:val="22"/>
          <w:lang w:val="es-MX"/>
        </w:rPr>
        <w:t>en</w:t>
      </w:r>
      <w:r w:rsidRPr="00A632C4">
        <w:rPr>
          <w:rFonts w:ascii="Times New Roman" w:eastAsia="Calibri" w:hAnsi="Times New Roman"/>
          <w:szCs w:val="22"/>
          <w:lang w:val="es-MX"/>
        </w:rPr>
        <w:t xml:space="preserve"> en tiempo y forma informes sobre la materia en el año 2023, como el Cuarto Informe Nacional sobre la Implementación de la </w:t>
      </w:r>
      <w:r w:rsidRPr="00A632C4">
        <w:rPr>
          <w:rFonts w:ascii="Times New Roman" w:eastAsia="Calibri" w:hAnsi="Times New Roman"/>
          <w:bCs/>
          <w:szCs w:val="22"/>
          <w:lang w:val="es-MX"/>
        </w:rPr>
        <w:t xml:space="preserve">Convención Interamericana para la Eliminación de todas las Formas de Discriminación contra las Personas con Discapacidad </w:t>
      </w:r>
      <w:r w:rsidRPr="00A632C4">
        <w:rPr>
          <w:rFonts w:ascii="Times New Roman" w:eastAsia="Calibri" w:hAnsi="Times New Roman"/>
          <w:szCs w:val="22"/>
          <w:lang w:val="es-MX"/>
        </w:rPr>
        <w:t xml:space="preserve">y el </w:t>
      </w:r>
      <w:r w:rsidRPr="00A632C4">
        <w:rPr>
          <w:rFonts w:ascii="Times New Roman" w:eastAsia="Calibri" w:hAnsi="Times New Roman"/>
          <w:szCs w:val="22"/>
          <w:shd w:val="clear" w:color="auto" w:fill="FFFFFF"/>
          <w:lang w:val="es-MX"/>
        </w:rPr>
        <w:t>Programa de Acción para el Decenio de las Américas por los Derechos y la Dignidad de las Personas con Discapacidad (</w:t>
      </w:r>
      <w:r w:rsidRPr="00A632C4">
        <w:rPr>
          <w:rFonts w:ascii="Times New Roman" w:eastAsia="Calibri" w:hAnsi="Times New Roman"/>
          <w:szCs w:val="22"/>
          <w:lang w:val="es-MX"/>
        </w:rPr>
        <w:t xml:space="preserve">PAD) en el caso de los Estados parte de la Convención; o en el marco del Programa de Acción-PAD para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que no son parte de aquella; </w:t>
      </w:r>
      <w:r w:rsidR="008B46B1" w:rsidRPr="00A632C4">
        <w:rPr>
          <w:rFonts w:ascii="Times New Roman" w:eastAsia="Calibri" w:hAnsi="Times New Roman"/>
          <w:szCs w:val="22"/>
          <w:lang w:val="es-MX"/>
        </w:rPr>
        <w:t>(</w:t>
      </w:r>
      <w:proofErr w:type="spellStart"/>
      <w:r w:rsidRPr="00A632C4">
        <w:rPr>
          <w:rFonts w:ascii="Times New Roman" w:eastAsia="Calibri" w:hAnsi="Times New Roman"/>
          <w:szCs w:val="22"/>
          <w:lang w:val="es-MX"/>
        </w:rPr>
        <w:t>ii</w:t>
      </w:r>
      <w:proofErr w:type="spellEnd"/>
      <w:r w:rsidRPr="00A632C4">
        <w:rPr>
          <w:rFonts w:ascii="Times New Roman" w:eastAsia="Calibri" w:hAnsi="Times New Roman"/>
          <w:szCs w:val="22"/>
          <w:lang w:val="es-MX"/>
        </w:rPr>
        <w:t>)</w:t>
      </w:r>
      <w:r w:rsidRPr="00A632C4">
        <w:rPr>
          <w:rFonts w:ascii="Times New Roman" w:eastAsia="Calibri" w:hAnsi="Times New Roman"/>
          <w:szCs w:val="22"/>
          <w:shd w:val="clear" w:color="auto" w:fill="FFFFFF"/>
          <w:lang w:val="es-MX"/>
        </w:rPr>
        <w:t xml:space="preserve"> a que incluyan a las personas con discapacidad considerando a niños, niñas y adolescentes y mujeres con discapacidad</w:t>
      </w:r>
      <w:r w:rsidR="00F9129C"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shd w:val="clear" w:color="auto" w:fill="FFFFFF"/>
          <w:lang w:val="es-MX"/>
        </w:rPr>
        <w:t>y sus familias</w:t>
      </w:r>
      <w:r w:rsidR="008B46B1"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así como a organizaciones de personas con discapacidades en los procesos de consulta para la formulación de políticas públicas</w:t>
      </w:r>
      <w:r w:rsidR="008B46B1" w:rsidRPr="00A632C4">
        <w:rPr>
          <w:rFonts w:ascii="Times New Roman" w:eastAsia="Calibri" w:hAnsi="Times New Roman"/>
          <w:szCs w:val="22"/>
          <w:shd w:val="clear" w:color="auto" w:fill="FFFFFF"/>
          <w:lang w:val="es-MX"/>
        </w:rPr>
        <w:t>, a fin de</w:t>
      </w:r>
      <w:r w:rsidRPr="00A632C4">
        <w:rPr>
          <w:rFonts w:ascii="Times New Roman" w:eastAsia="Calibri" w:hAnsi="Times New Roman"/>
          <w:szCs w:val="22"/>
          <w:shd w:val="clear" w:color="auto" w:fill="FFFFFF"/>
          <w:lang w:val="es-MX"/>
        </w:rPr>
        <w:t xml:space="preserve"> incorporar su perspectiva de forma </w:t>
      </w:r>
      <w:r w:rsidRPr="00A632C4">
        <w:rPr>
          <w:rFonts w:ascii="Times New Roman" w:eastAsia="Calibri" w:hAnsi="Times New Roman"/>
          <w:szCs w:val="22"/>
          <w:shd w:val="clear" w:color="auto" w:fill="FFFFFF"/>
          <w:lang w:val="es-MX"/>
        </w:rPr>
        <w:lastRenderedPageBreak/>
        <w:t>transversal; y (</w:t>
      </w:r>
      <w:proofErr w:type="spellStart"/>
      <w:r w:rsidRPr="00A632C4">
        <w:rPr>
          <w:rFonts w:ascii="Times New Roman" w:eastAsia="Calibri" w:hAnsi="Times New Roman"/>
          <w:szCs w:val="22"/>
          <w:shd w:val="clear" w:color="auto" w:fill="FFFFFF"/>
          <w:lang w:val="es-MX"/>
        </w:rPr>
        <w:t>iii</w:t>
      </w:r>
      <w:proofErr w:type="spellEnd"/>
      <w:r w:rsidRPr="00A632C4">
        <w:rPr>
          <w:rFonts w:ascii="Times New Roman" w:eastAsia="Calibri" w:hAnsi="Times New Roman"/>
          <w:szCs w:val="22"/>
          <w:shd w:val="clear" w:color="auto" w:fill="FFFFFF"/>
          <w:lang w:val="es-MX"/>
        </w:rPr>
        <w:t xml:space="preserve">) a </w:t>
      </w:r>
      <w:r w:rsidR="008B46B1" w:rsidRPr="00A632C4">
        <w:rPr>
          <w:rFonts w:ascii="Times New Roman" w:eastAsia="Calibri" w:hAnsi="Times New Roman"/>
          <w:szCs w:val="22"/>
          <w:shd w:val="clear" w:color="auto" w:fill="FFFFFF"/>
          <w:lang w:val="es-MX"/>
        </w:rPr>
        <w:t xml:space="preserve">que </w:t>
      </w:r>
      <w:r w:rsidRPr="00A632C4">
        <w:rPr>
          <w:rFonts w:ascii="Times New Roman" w:eastAsia="Calibri" w:hAnsi="Times New Roman"/>
          <w:szCs w:val="22"/>
          <w:shd w:val="clear" w:color="auto" w:fill="FFFFFF"/>
          <w:lang w:val="es-MX"/>
        </w:rPr>
        <w:t>reali</w:t>
      </w:r>
      <w:r w:rsidR="008B46B1" w:rsidRPr="00A632C4">
        <w:rPr>
          <w:rFonts w:ascii="Times New Roman" w:eastAsia="Calibri" w:hAnsi="Times New Roman"/>
          <w:szCs w:val="22"/>
          <w:shd w:val="clear" w:color="auto" w:fill="FFFFFF"/>
          <w:lang w:val="es-MX"/>
        </w:rPr>
        <w:t>cen</w:t>
      </w:r>
      <w:r w:rsidRPr="00A632C4">
        <w:rPr>
          <w:rFonts w:ascii="Times New Roman" w:eastAsia="Calibri" w:hAnsi="Times New Roman"/>
          <w:szCs w:val="22"/>
          <w:shd w:val="clear" w:color="auto" w:fill="FFFFFF"/>
          <w:lang w:val="es-MX"/>
        </w:rPr>
        <w:t xml:space="preserve"> acciones que permitan fortalecer el respeto y la garantía de los derechos de las personas con discapacidad, a través de la toma de conciencia sobre sus capacidades y aportaciones a la sociedad y </w:t>
      </w:r>
      <w:r w:rsidR="008B46B1" w:rsidRPr="00A632C4">
        <w:rPr>
          <w:rFonts w:ascii="Times New Roman" w:eastAsia="Calibri" w:hAnsi="Times New Roman"/>
          <w:szCs w:val="22"/>
          <w:shd w:val="clear" w:color="auto" w:fill="FFFFFF"/>
          <w:lang w:val="es-MX"/>
        </w:rPr>
        <w:t xml:space="preserve">a través </w:t>
      </w:r>
      <w:r w:rsidRPr="00A632C4">
        <w:rPr>
          <w:rFonts w:ascii="Times New Roman" w:eastAsia="Calibri" w:hAnsi="Times New Roman"/>
          <w:szCs w:val="22"/>
          <w:shd w:val="clear" w:color="auto" w:fill="FFFFFF"/>
          <w:lang w:val="es-MX"/>
        </w:rPr>
        <w:t>de la lucha contra los estereotipos, prejuicios y prácticas nocivas, inclu</w:t>
      </w:r>
      <w:r w:rsidR="008B46B1" w:rsidRPr="00A632C4">
        <w:rPr>
          <w:rFonts w:ascii="Times New Roman" w:eastAsia="Calibri" w:hAnsi="Times New Roman"/>
          <w:szCs w:val="22"/>
          <w:shd w:val="clear" w:color="auto" w:fill="FFFFFF"/>
          <w:lang w:val="es-MX"/>
        </w:rPr>
        <w:t>s</w:t>
      </w:r>
      <w:r w:rsidRPr="00A632C4">
        <w:rPr>
          <w:rFonts w:ascii="Times New Roman" w:eastAsia="Calibri" w:hAnsi="Times New Roman"/>
          <w:szCs w:val="22"/>
          <w:shd w:val="clear" w:color="auto" w:fill="FFFFFF"/>
          <w:lang w:val="es-MX"/>
        </w:rPr>
        <w:t xml:space="preserve">o la violencia </w:t>
      </w:r>
      <w:r w:rsidR="00191DCE" w:rsidRPr="00A632C4">
        <w:rPr>
          <w:rFonts w:ascii="Times New Roman" w:eastAsia="Calibri" w:hAnsi="Times New Roman"/>
          <w:szCs w:val="22"/>
          <w:shd w:val="clear" w:color="auto" w:fill="FFFFFF"/>
          <w:lang w:val="es-MX"/>
        </w:rPr>
        <w:t>por motivos de</w:t>
      </w:r>
      <w:r w:rsidRPr="00A632C4">
        <w:rPr>
          <w:rFonts w:ascii="Times New Roman" w:eastAsia="Calibri" w:hAnsi="Times New Roman"/>
          <w:szCs w:val="22"/>
          <w:shd w:val="clear" w:color="auto" w:fill="FFFFFF"/>
          <w:lang w:val="es-MX"/>
        </w:rPr>
        <w:t xml:space="preserve"> género</w:t>
      </w:r>
      <w:r w:rsidRPr="00A632C4">
        <w:rPr>
          <w:rFonts w:ascii="Times New Roman" w:eastAsia="Calibri" w:hAnsi="Times New Roman"/>
          <w:color w:val="2E74B5" w:themeColor="accent5" w:themeShade="BF"/>
          <w:szCs w:val="22"/>
          <w:shd w:val="clear" w:color="auto" w:fill="FFFFFF"/>
          <w:lang w:val="es-MX"/>
        </w:rPr>
        <w:t xml:space="preserve"> </w:t>
      </w:r>
      <w:r w:rsidRPr="00A632C4">
        <w:rPr>
          <w:rFonts w:ascii="Times New Roman" w:eastAsia="Calibri" w:hAnsi="Times New Roman"/>
          <w:szCs w:val="22"/>
          <w:shd w:val="clear" w:color="auto" w:fill="FFFFFF"/>
          <w:lang w:val="es-MX"/>
        </w:rPr>
        <w:t>respecto de las mismas, en todos los ámbitos de la vida.</w:t>
      </w:r>
    </w:p>
    <w:p w14:paraId="3825B93B" w14:textId="77777777" w:rsidR="00DE01AB" w:rsidRPr="00A632C4" w:rsidRDefault="00DE01AB" w:rsidP="00DF7585">
      <w:pPr>
        <w:widowControl/>
        <w:rPr>
          <w:rFonts w:ascii="Times New Roman" w:eastAsia="Calibri" w:hAnsi="Times New Roman"/>
          <w:szCs w:val="22"/>
          <w:shd w:val="clear" w:color="auto" w:fill="FFFFFF"/>
          <w:lang w:val="es-MX"/>
        </w:rPr>
      </w:pPr>
    </w:p>
    <w:p w14:paraId="61723257" w14:textId="7A03E422" w:rsidR="00210CA3" w:rsidRPr="00A632C4" w:rsidRDefault="00F70DF8" w:rsidP="00DF7585">
      <w:pPr>
        <w:widowControl/>
        <w:numPr>
          <w:ilvl w:val="0"/>
          <w:numId w:val="13"/>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Reiterar la </w:t>
      </w:r>
      <w:r w:rsidRPr="00A632C4">
        <w:rPr>
          <w:rFonts w:ascii="Times New Roman" w:eastAsia="Calibri" w:hAnsi="Times New Roman"/>
          <w:szCs w:val="22"/>
          <w:shd w:val="clear" w:color="auto" w:fill="FFFFFF"/>
          <w:lang w:val="es-MX"/>
        </w:rPr>
        <w:t>importancia</w:t>
      </w:r>
      <w:r w:rsidRPr="00A632C4">
        <w:rPr>
          <w:rFonts w:ascii="Times New Roman" w:eastAsia="Calibri" w:hAnsi="Times New Roman"/>
          <w:szCs w:val="22"/>
          <w:lang w:val="es-MX"/>
        </w:rPr>
        <w:t xml:space="preserve"> de efectuar</w:t>
      </w:r>
      <w:r w:rsidR="009B360D"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contribuciones voluntarias al Fondo Específico para el Comité </w:t>
      </w:r>
      <w:r w:rsidRPr="00A632C4">
        <w:rPr>
          <w:rFonts w:ascii="Times New Roman" w:eastAsia="Calibri" w:hAnsi="Times New Roman"/>
          <w:szCs w:val="22"/>
          <w:shd w:val="clear" w:color="auto" w:fill="FFFFFF"/>
          <w:lang w:val="es-MX"/>
        </w:rPr>
        <w:t>para</w:t>
      </w:r>
      <w:r w:rsidRPr="00A632C4">
        <w:rPr>
          <w:rFonts w:ascii="Times New Roman" w:eastAsia="Calibri" w:hAnsi="Times New Roman"/>
          <w:szCs w:val="22"/>
          <w:lang w:val="es-MX"/>
        </w:rPr>
        <w:t xml:space="preserve"> la Eliminación de </w:t>
      </w:r>
      <w:r w:rsidR="00C06838" w:rsidRPr="00A632C4">
        <w:rPr>
          <w:rFonts w:ascii="Times New Roman" w:eastAsia="Calibri" w:hAnsi="Times New Roman"/>
          <w:szCs w:val="22"/>
          <w:lang w:val="es-MX"/>
        </w:rPr>
        <w:t xml:space="preserve">todas </w:t>
      </w:r>
      <w:r w:rsidRPr="00A632C4">
        <w:rPr>
          <w:rFonts w:ascii="Times New Roman" w:eastAsia="Calibri" w:hAnsi="Times New Roman"/>
          <w:szCs w:val="22"/>
          <w:lang w:val="es-MX"/>
        </w:rPr>
        <w:t xml:space="preserve">las Formas de Discriminación contra las Personas con Discapacidad (CEDDIS) y </w:t>
      </w:r>
      <w:r w:rsidR="00C06838" w:rsidRPr="00A632C4">
        <w:rPr>
          <w:rFonts w:ascii="Times New Roman" w:eastAsia="Calibri" w:hAnsi="Times New Roman"/>
          <w:szCs w:val="22"/>
          <w:lang w:val="es-MX"/>
        </w:rPr>
        <w:t>a</w:t>
      </w:r>
      <w:r w:rsidRPr="00A632C4">
        <w:rPr>
          <w:rFonts w:ascii="Times New Roman" w:eastAsia="Calibri" w:hAnsi="Times New Roman"/>
          <w:szCs w:val="22"/>
          <w:lang w:val="es-MX"/>
        </w:rPr>
        <w:t>l Fondo Específico del Grupo Mixto para el Seguimiento del PAD, creados con el fin de asegurar la sostenibilidad de ambas instancias o, en su defecto, realizar contribuciones en especie</w:t>
      </w:r>
      <w:r w:rsidR="00C06838"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como el ofrecimiento de sede para las reuniones de dichas instancias, y felicitar la consecución exitosa de la decimotercera reunión</w:t>
      </w:r>
      <w:r w:rsidR="00BA5A8D" w:rsidRPr="00A632C4">
        <w:rPr>
          <w:rFonts w:ascii="Times New Roman" w:eastAsia="Calibri" w:hAnsi="Times New Roman"/>
          <w:szCs w:val="22"/>
          <w:lang w:val="es-MX"/>
        </w:rPr>
        <w:t xml:space="preserve"> ordinaria</w:t>
      </w:r>
      <w:r w:rsidRPr="00A632C4">
        <w:rPr>
          <w:rFonts w:ascii="Times New Roman" w:eastAsia="Calibri" w:hAnsi="Times New Roman"/>
          <w:szCs w:val="22"/>
          <w:lang w:val="es-MX"/>
        </w:rPr>
        <w:t xml:space="preserve"> del CEDDIS celebrada en Panamá en mayo de </w:t>
      </w:r>
      <w:r w:rsidR="004A4948" w:rsidRPr="00A632C4">
        <w:rPr>
          <w:rFonts w:ascii="Times New Roman" w:eastAsia="Calibri" w:hAnsi="Times New Roman"/>
          <w:szCs w:val="22"/>
          <w:lang w:val="es-MX"/>
        </w:rPr>
        <w:t>2023</w:t>
      </w:r>
      <w:r w:rsidRPr="00A632C4">
        <w:rPr>
          <w:rFonts w:ascii="Times New Roman" w:eastAsia="Calibri" w:hAnsi="Times New Roman"/>
          <w:szCs w:val="22"/>
          <w:lang w:val="es-MX"/>
        </w:rPr>
        <w:t xml:space="preserve"> con el apoyo del Departamento de Inclusión Social y la Secretaría Nacional de Discapacidad de Panamá.</w:t>
      </w:r>
    </w:p>
    <w:p w14:paraId="2B8ABE42" w14:textId="7A672137" w:rsidR="00F70DF8" w:rsidRPr="00A632C4" w:rsidRDefault="00F70DF8" w:rsidP="00DF7585">
      <w:pPr>
        <w:widowControl/>
        <w:rPr>
          <w:rFonts w:ascii="Times New Roman" w:hAnsi="Times New Roman"/>
          <w:szCs w:val="22"/>
          <w:lang w:val="es-MX" w:eastAsia="es-ES_tradnl"/>
        </w:rPr>
      </w:pPr>
    </w:p>
    <w:p w14:paraId="04B1AE17" w14:textId="77777777" w:rsidR="00F70DF8" w:rsidRPr="00A632C4" w:rsidRDefault="00F70DF8" w:rsidP="00DF7585">
      <w:pPr>
        <w:widowControl/>
        <w:rPr>
          <w:rFonts w:ascii="Times New Roman" w:hAnsi="Times New Roman"/>
          <w:szCs w:val="22"/>
          <w:lang w:val="es-MX" w:eastAsia="es-ES_tradnl"/>
        </w:rPr>
      </w:pPr>
    </w:p>
    <w:p w14:paraId="6CD5C88C" w14:textId="113C31A1"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t>Libertad de expresión y periodismo en las Américas</w:t>
      </w:r>
    </w:p>
    <w:p w14:paraId="73AA4A51" w14:textId="77777777" w:rsidR="00F70DF8" w:rsidRPr="00A632C4" w:rsidRDefault="00F70DF8" w:rsidP="00DF7585">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val="es-MX"/>
        </w:rPr>
      </w:pPr>
    </w:p>
    <w:p w14:paraId="7EEF93CD" w14:textId="500298FB" w:rsidR="00210CA3" w:rsidRPr="00A632C4" w:rsidRDefault="00F70DF8" w:rsidP="00DF7585">
      <w:pPr>
        <w:widowControl/>
        <w:numPr>
          <w:ilvl w:val="0"/>
          <w:numId w:val="14"/>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Solicitar a la Relatoría Especial para la Libertad de Expresión de la </w:t>
      </w:r>
      <w:r w:rsidR="00B85AEC" w:rsidRPr="00A632C4">
        <w:rPr>
          <w:rFonts w:ascii="Times New Roman" w:eastAsia="Calibri" w:hAnsi="Times New Roman"/>
          <w:szCs w:val="22"/>
          <w:lang w:val="es-MX"/>
        </w:rPr>
        <w:t>Comisión Interamericana de Derechos Humanos (CIDH)</w:t>
      </w:r>
      <w:r w:rsidRPr="00A632C4">
        <w:rPr>
          <w:rFonts w:ascii="Times New Roman" w:eastAsia="Calibri" w:hAnsi="Times New Roman"/>
          <w:szCs w:val="22"/>
          <w:lang w:val="es-MX"/>
        </w:rPr>
        <w:t xml:space="preserve"> que, con los recursos disponibles</w:t>
      </w:r>
      <w:r w:rsidR="00B85A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elabore un informe que compile las prácticas de los Estados Miembros en materia de desconcentración y pluralidad de medios, moderación de contenidos y acciones contra los discursos de odio en los medios, el cual deberá ser presentado </w:t>
      </w:r>
      <w:r w:rsidR="00B85AEC" w:rsidRPr="00A632C4">
        <w:rPr>
          <w:rFonts w:ascii="Times New Roman" w:eastAsia="Calibri" w:hAnsi="Times New Roman"/>
          <w:szCs w:val="22"/>
          <w:lang w:val="es-MX"/>
        </w:rPr>
        <w:t>antes de</w:t>
      </w:r>
      <w:r w:rsidRPr="00A632C4">
        <w:rPr>
          <w:rFonts w:ascii="Times New Roman" w:eastAsia="Calibri" w:hAnsi="Times New Roman"/>
          <w:szCs w:val="22"/>
          <w:lang w:val="es-MX"/>
        </w:rPr>
        <w:t>l quincuagésimo cuarto período ordinario de sesiones de la Asamblea General.</w:t>
      </w:r>
    </w:p>
    <w:p w14:paraId="6A5C4ADC" w14:textId="607B8D7B" w:rsidR="00F70DF8" w:rsidRPr="00A632C4" w:rsidRDefault="00F70DF8" w:rsidP="00DF7585">
      <w:pPr>
        <w:widowControl/>
        <w:rPr>
          <w:rFonts w:ascii="Times New Roman" w:eastAsia="Calibri" w:hAnsi="Times New Roman"/>
          <w:szCs w:val="22"/>
          <w:lang w:val="es-MX"/>
        </w:rPr>
      </w:pPr>
    </w:p>
    <w:p w14:paraId="71B0D8D9" w14:textId="4D786553" w:rsidR="00F70DF8" w:rsidRPr="00A632C4" w:rsidRDefault="00F70DF8" w:rsidP="00DF7585">
      <w:pPr>
        <w:widowControl/>
        <w:numPr>
          <w:ilvl w:val="0"/>
          <w:numId w:val="14"/>
        </w:numPr>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Alentar a los Estados Miembros a </w:t>
      </w:r>
      <w:r w:rsidR="00B85AEC"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contin</w:t>
      </w:r>
      <w:r w:rsidR="00B85AEC" w:rsidRPr="00A632C4">
        <w:rPr>
          <w:rFonts w:ascii="Times New Roman" w:eastAsia="Calibri" w:hAnsi="Times New Roman"/>
          <w:szCs w:val="22"/>
          <w:lang w:val="es-MX"/>
        </w:rPr>
        <w:t>úen</w:t>
      </w:r>
      <w:r w:rsidRPr="00A632C4">
        <w:rPr>
          <w:rFonts w:ascii="Times New Roman" w:eastAsia="Calibri" w:hAnsi="Times New Roman"/>
          <w:szCs w:val="22"/>
          <w:lang w:val="es-MX"/>
        </w:rPr>
        <w:t xml:space="preserve"> con el desarrollo de acciones que contribuyan decididamente a la prevención de violencia contra periodistas, especialmente las mujeres periodistas, aumenten los esfuerzos en su protección, generen las condiciones para erradicar la impunidad de crímenes contra la prensa y</w:t>
      </w:r>
      <w:r w:rsidR="00B85AE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de conformidad con el Estatuto y Reglamento de la </w:t>
      </w:r>
      <w:r w:rsidR="00B85AEC" w:rsidRPr="00A632C4">
        <w:rPr>
          <w:rFonts w:ascii="Times New Roman" w:eastAsia="Calibri" w:hAnsi="Times New Roman"/>
          <w:szCs w:val="22"/>
          <w:lang w:val="es-MX"/>
        </w:rPr>
        <w:t>CIDH,</w:t>
      </w:r>
      <w:r w:rsidRPr="00A632C4">
        <w:rPr>
          <w:rFonts w:ascii="Times New Roman" w:eastAsia="Calibri" w:hAnsi="Times New Roman"/>
          <w:bCs/>
          <w:szCs w:val="22"/>
          <w:lang w:val="es-MX"/>
        </w:rPr>
        <w:t xml:space="preserve"> </w:t>
      </w:r>
      <w:r w:rsidRPr="00A632C4">
        <w:rPr>
          <w:rFonts w:ascii="Times New Roman" w:eastAsia="Calibri" w:hAnsi="Times New Roman"/>
          <w:szCs w:val="22"/>
          <w:lang w:val="es-MX"/>
        </w:rPr>
        <w:t>faciliten que la Relatoría Especial para la Libertad de Expresión pueda recabar in situ</w:t>
      </w:r>
      <w:r w:rsidR="00F9129C"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 xml:space="preserve">toda la información necesaria para que el </w:t>
      </w:r>
      <w:r w:rsidR="00B85AEC" w:rsidRPr="00A632C4">
        <w:rPr>
          <w:rFonts w:ascii="Times New Roman" w:eastAsia="Calibri" w:hAnsi="Times New Roman"/>
          <w:szCs w:val="22"/>
          <w:lang w:val="es-MX"/>
        </w:rPr>
        <w:t xml:space="preserve">sistema interamericano </w:t>
      </w:r>
      <w:r w:rsidRPr="00A632C4">
        <w:rPr>
          <w:rFonts w:ascii="Times New Roman" w:eastAsia="Calibri" w:hAnsi="Times New Roman"/>
          <w:szCs w:val="22"/>
          <w:lang w:val="es-MX"/>
        </w:rPr>
        <w:t xml:space="preserve">pueda analizar objetiva e imparcialmente el alcance de los reportes sobre libertad de expresión y de prensa en el </w:t>
      </w:r>
      <w:r w:rsidR="008C6C35" w:rsidRPr="00A632C4">
        <w:rPr>
          <w:rFonts w:ascii="Times New Roman" w:eastAsia="Calibri" w:hAnsi="Times New Roman"/>
          <w:szCs w:val="22"/>
          <w:lang w:val="es-MX"/>
        </w:rPr>
        <w:t>Hemisferio</w:t>
      </w:r>
      <w:r w:rsidR="00B85AEC" w:rsidRPr="001B7D20">
        <w:rPr>
          <w:rFonts w:ascii="Times New Roman" w:eastAsia="Calibri" w:hAnsi="Times New Roman"/>
          <w:szCs w:val="22"/>
          <w:u w:val="single"/>
          <w:vertAlign w:val="superscript"/>
          <w:lang w:val="es-MX" w:eastAsia="es-ES_tradnl"/>
        </w:rPr>
        <w:footnoteReference w:id="11"/>
      </w:r>
      <w:r w:rsidR="00B85AEC" w:rsidRPr="00A632C4">
        <w:rPr>
          <w:rFonts w:ascii="Times New Roman" w:eastAsia="Calibri" w:hAnsi="Times New Roman"/>
          <w:szCs w:val="22"/>
          <w:vertAlign w:val="superscript"/>
          <w:lang w:val="es-MX" w:eastAsia="es-ES_tradnl"/>
        </w:rPr>
        <w:t>/</w:t>
      </w:r>
      <w:r w:rsidRPr="00A632C4">
        <w:rPr>
          <w:rFonts w:ascii="Times New Roman" w:eastAsia="Calibri" w:hAnsi="Times New Roman"/>
          <w:szCs w:val="22"/>
          <w:lang w:val="es-MX"/>
        </w:rPr>
        <w:t>.</w:t>
      </w:r>
    </w:p>
    <w:p w14:paraId="287BF17F" w14:textId="77777777" w:rsidR="00F70DF8" w:rsidRPr="00A632C4" w:rsidRDefault="00F70DF8" w:rsidP="00DF7585">
      <w:pPr>
        <w:widowControl/>
        <w:rPr>
          <w:rFonts w:ascii="Times New Roman" w:hAnsi="Times New Roman"/>
          <w:szCs w:val="22"/>
          <w:lang w:val="es-MX" w:eastAsia="es-ES_tradnl"/>
        </w:rPr>
      </w:pPr>
    </w:p>
    <w:p w14:paraId="35EC67EF" w14:textId="77777777" w:rsidR="00F70DF8" w:rsidRPr="00A632C4" w:rsidRDefault="00F70DF8" w:rsidP="00DF7585">
      <w:pPr>
        <w:widowControl/>
        <w:rPr>
          <w:rFonts w:ascii="Times New Roman" w:hAnsi="Times New Roman"/>
          <w:szCs w:val="22"/>
          <w:lang w:val="es-MX" w:eastAsia="es-ES_tradnl"/>
        </w:rPr>
      </w:pPr>
    </w:p>
    <w:p w14:paraId="495C0AA6" w14:textId="3508A4B7"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eastAsia="es-MX"/>
        </w:rPr>
      </w:pPr>
      <w:r w:rsidRPr="00A632C4">
        <w:rPr>
          <w:rFonts w:ascii="Times New Roman" w:eastAsia="Calibri" w:hAnsi="Times New Roman"/>
          <w:szCs w:val="22"/>
          <w:u w:val="single"/>
          <w:lang w:val="es-MX" w:eastAsia="es-MX"/>
        </w:rPr>
        <w:t>Derechos humanos de las personas mayores</w:t>
      </w:r>
    </w:p>
    <w:p w14:paraId="6B115F70" w14:textId="77777777" w:rsidR="00F70DF8" w:rsidRPr="00A632C4" w:rsidRDefault="00F70DF8" w:rsidP="00DF7585">
      <w:pPr>
        <w:widowControl/>
        <w:rPr>
          <w:rFonts w:ascii="Times New Roman" w:eastAsia="Times New Roman" w:hAnsi="Times New Roman"/>
          <w:bCs/>
          <w:szCs w:val="22"/>
          <w:lang w:val="es-MX" w:eastAsia="es-ES"/>
        </w:rPr>
      </w:pPr>
    </w:p>
    <w:p w14:paraId="1487436D" w14:textId="3BBDE568"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x de la </w:t>
      </w:r>
      <w:r w:rsidR="00B85AEC"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esolución</w:t>
      </w:r>
      <w:r w:rsidR="00B85AEC" w:rsidRPr="00A632C4">
        <w:rPr>
          <w:rFonts w:ascii="Times New Roman" w:eastAsia="Times New Roman" w:hAnsi="Times New Roman"/>
          <w:szCs w:val="22"/>
          <w:lang w:val="es-MX" w:eastAsia="es-ES"/>
        </w:rPr>
        <w:t xml:space="preserve"> AG/RES. 2991 (LII-O/22),</w:t>
      </w:r>
      <w:r w:rsidRPr="00A632C4">
        <w:rPr>
          <w:rFonts w:ascii="Times New Roman" w:eastAsia="Times New Roman" w:hAnsi="Times New Roman"/>
          <w:szCs w:val="22"/>
          <w:lang w:val="es-MX" w:eastAsia="es-ES"/>
        </w:rPr>
        <w:t xml:space="preserv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B85AEC"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4326A44" w14:textId="77777777" w:rsidR="00F70DF8" w:rsidRPr="00A632C4" w:rsidRDefault="00F70DF8" w:rsidP="00DF7585">
      <w:pPr>
        <w:widowControl/>
        <w:rPr>
          <w:rFonts w:ascii="Times New Roman" w:eastAsia="Times New Roman" w:hAnsi="Times New Roman"/>
          <w:szCs w:val="22"/>
          <w:lang w:val="es-MX" w:eastAsia="es-ES"/>
        </w:rPr>
      </w:pPr>
    </w:p>
    <w:p w14:paraId="2E981A8F" w14:textId="22AF5ED7" w:rsidR="00210CA3" w:rsidRPr="00A632C4" w:rsidRDefault="00F70DF8" w:rsidP="00DF7585">
      <w:pPr>
        <w:widowControl/>
        <w:numPr>
          <w:ilvl w:val="0"/>
          <w:numId w:val="15"/>
        </w:numPr>
        <w:autoSpaceDE w:val="0"/>
        <w:autoSpaceDN w:val="0"/>
        <w:adjustRightInd w:val="0"/>
        <w:ind w:left="0" w:firstLine="720"/>
        <w:rPr>
          <w:rFonts w:ascii="Times New Roman" w:eastAsia="Times New Roman" w:hAnsi="Times New Roman"/>
          <w:szCs w:val="22"/>
          <w:lang w:val="es-MX" w:eastAsia="es-ES"/>
        </w:rPr>
      </w:pPr>
      <w:proofErr w:type="gramStart"/>
      <w:r w:rsidRPr="00A632C4">
        <w:rPr>
          <w:rFonts w:ascii="Times New Roman" w:eastAsia="Times New Roman" w:hAnsi="Times New Roman"/>
          <w:szCs w:val="22"/>
          <w:lang w:val="es-MX" w:eastAsia="es-ES"/>
        </w:rPr>
        <w:t>Felicitar</w:t>
      </w:r>
      <w:proofErr w:type="gramEnd"/>
      <w:r w:rsidRPr="00A632C4">
        <w:rPr>
          <w:rFonts w:ascii="Times New Roman" w:eastAsia="Times New Roman" w:hAnsi="Times New Roman"/>
          <w:szCs w:val="22"/>
          <w:lang w:val="es-MX" w:eastAsia="es-ES"/>
        </w:rPr>
        <w:t xml:space="preserve"> a México por haber depositado el instrumento de adhesión a la Convención Interamericana sobre la Protección de los Derechos Humanos de las Personas Mayores, con lo cual se alcanzaron los 10 Estados Parte requeridos para la puesta en funcionamiento del Mecanismo de Seguimiento, </w:t>
      </w:r>
      <w:r w:rsidR="00B85AEC" w:rsidRPr="00A632C4">
        <w:rPr>
          <w:rFonts w:ascii="Times New Roman" w:eastAsia="Times New Roman" w:hAnsi="Times New Roman"/>
          <w:szCs w:val="22"/>
          <w:lang w:val="es-MX" w:eastAsia="es-ES"/>
        </w:rPr>
        <w:t>y también</w:t>
      </w:r>
      <w:r w:rsidRPr="00A632C4">
        <w:rPr>
          <w:rFonts w:ascii="Times New Roman" w:eastAsia="Times New Roman" w:hAnsi="Times New Roman"/>
          <w:szCs w:val="22"/>
          <w:lang w:val="es-MX" w:eastAsia="es-ES"/>
        </w:rPr>
        <w:t xml:space="preserve"> a Suriname por ser el último país en depositar su instrumento de adhesión a esta Convención.</w:t>
      </w:r>
    </w:p>
    <w:p w14:paraId="14E543ED" w14:textId="480623CC" w:rsidR="00F70DF8" w:rsidRPr="00A632C4" w:rsidRDefault="00F70DF8" w:rsidP="00DF7585">
      <w:pPr>
        <w:widowControl/>
        <w:autoSpaceDE w:val="0"/>
        <w:autoSpaceDN w:val="0"/>
        <w:adjustRightInd w:val="0"/>
        <w:rPr>
          <w:rFonts w:ascii="Times New Roman" w:eastAsia="Times New Roman" w:hAnsi="Times New Roman"/>
          <w:szCs w:val="22"/>
          <w:lang w:val="es-MX" w:eastAsia="es-ES"/>
        </w:rPr>
      </w:pPr>
    </w:p>
    <w:p w14:paraId="509410E9" w14:textId="7E5E70EA" w:rsidR="00210CA3" w:rsidRPr="00A632C4" w:rsidRDefault="00F70DF8" w:rsidP="00DF7585">
      <w:pPr>
        <w:widowControl/>
        <w:numPr>
          <w:ilvl w:val="0"/>
          <w:numId w:val="15"/>
        </w:numPr>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 xml:space="preserve">Solicitar a la Secretaría General </w:t>
      </w:r>
      <w:r w:rsidR="00B85AEC" w:rsidRPr="00A632C4">
        <w:rPr>
          <w:rFonts w:ascii="Times New Roman" w:eastAsia="Times New Roman" w:hAnsi="Times New Roman"/>
          <w:szCs w:val="22"/>
          <w:lang w:val="es-MX" w:eastAsia="es-ES"/>
        </w:rPr>
        <w:t xml:space="preserve">que </w:t>
      </w:r>
      <w:r w:rsidRPr="00A632C4">
        <w:rPr>
          <w:rFonts w:ascii="Times New Roman" w:eastAsia="Times New Roman" w:hAnsi="Times New Roman"/>
          <w:szCs w:val="22"/>
          <w:lang w:val="es-MX" w:eastAsia="es-ES"/>
        </w:rPr>
        <w:t>convo</w:t>
      </w:r>
      <w:r w:rsidR="00B85AEC" w:rsidRPr="00A632C4">
        <w:rPr>
          <w:rFonts w:ascii="Times New Roman" w:eastAsia="Times New Roman" w:hAnsi="Times New Roman"/>
          <w:szCs w:val="22"/>
          <w:lang w:val="es-MX" w:eastAsia="es-ES"/>
        </w:rPr>
        <w:t>que</w:t>
      </w:r>
      <w:r w:rsidRPr="00A632C4">
        <w:rPr>
          <w:rFonts w:ascii="Times New Roman" w:eastAsia="Times New Roman" w:hAnsi="Times New Roman"/>
          <w:szCs w:val="22"/>
          <w:lang w:val="es-MX" w:eastAsia="es-ES"/>
        </w:rPr>
        <w:t xml:space="preserve"> la primera Conferencia de los Estados Parte y del Comité de Expertos del Mecanismo de Seguimiento de la Convención, y a los Estados Parte </w:t>
      </w:r>
      <w:r w:rsidR="00B85AEC" w:rsidRPr="00A632C4">
        <w:rPr>
          <w:rFonts w:ascii="Times New Roman" w:eastAsia="Times New Roman" w:hAnsi="Times New Roman"/>
          <w:szCs w:val="22"/>
          <w:lang w:val="es-MX" w:eastAsia="es-ES"/>
        </w:rPr>
        <w:t>que designen</w:t>
      </w:r>
      <w:r w:rsidRPr="00A632C4">
        <w:rPr>
          <w:rFonts w:ascii="Times New Roman" w:eastAsia="Times New Roman" w:hAnsi="Times New Roman"/>
          <w:szCs w:val="22"/>
          <w:lang w:val="es-MX" w:eastAsia="es-ES"/>
        </w:rPr>
        <w:t xml:space="preserve"> </w:t>
      </w:r>
      <w:r w:rsidR="00B85AEC" w:rsidRPr="00A632C4">
        <w:rPr>
          <w:rFonts w:ascii="Times New Roman" w:eastAsia="Times New Roman" w:hAnsi="Times New Roman"/>
          <w:szCs w:val="22"/>
          <w:lang w:val="es-MX" w:eastAsia="es-ES"/>
        </w:rPr>
        <w:t xml:space="preserve">expertos </w:t>
      </w:r>
      <w:r w:rsidRPr="00A632C4">
        <w:rPr>
          <w:rFonts w:ascii="Times New Roman" w:eastAsia="Times New Roman" w:hAnsi="Times New Roman"/>
          <w:szCs w:val="22"/>
          <w:lang w:val="es-MX" w:eastAsia="es-ES"/>
        </w:rPr>
        <w:t>para el mencionado Comité.</w:t>
      </w:r>
    </w:p>
    <w:p w14:paraId="74CA65DE" w14:textId="77777777" w:rsidR="00F70DF8" w:rsidRPr="00A632C4" w:rsidRDefault="00F70DF8" w:rsidP="00DF7585">
      <w:pPr>
        <w:widowControl/>
        <w:rPr>
          <w:rFonts w:ascii="Times New Roman" w:hAnsi="Times New Roman"/>
          <w:szCs w:val="22"/>
          <w:lang w:val="es-MX" w:eastAsia="es-ES_tradnl"/>
        </w:rPr>
      </w:pPr>
    </w:p>
    <w:p w14:paraId="1A1A62C2" w14:textId="18DD974A"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lastRenderedPageBreak/>
        <w:t>Promoción</w:t>
      </w:r>
      <w:r w:rsidRPr="00A632C4">
        <w:rPr>
          <w:rFonts w:ascii="Times New Roman" w:eastAsia="Calibri" w:hAnsi="Times New Roman"/>
          <w:szCs w:val="22"/>
          <w:u w:val="single"/>
          <w:lang w:val="es-MX"/>
        </w:rPr>
        <w:t xml:space="preserve"> y protección de los derechos humanos en línea</w:t>
      </w:r>
    </w:p>
    <w:p w14:paraId="528BC995" w14:textId="5B59ABA3" w:rsidR="00F70DF8" w:rsidRPr="00A632C4" w:rsidRDefault="00F70DF8" w:rsidP="00DF7585">
      <w:pPr>
        <w:widowControl/>
        <w:rPr>
          <w:rFonts w:ascii="Times New Roman" w:hAnsi="Times New Roman"/>
          <w:kern w:val="2"/>
          <w:szCs w:val="22"/>
          <w:lang w:val="es-MX" w:eastAsia="es-ES_tradnl"/>
          <w14:ligatures w14:val="standardContextual"/>
        </w:rPr>
      </w:pPr>
    </w:p>
    <w:p w14:paraId="483ED0AD" w14:textId="49446724" w:rsidR="00210CA3" w:rsidRPr="00A632C4" w:rsidRDefault="00F70DF8" w:rsidP="00DF7585">
      <w:pPr>
        <w:widowControl/>
        <w:ind w:firstLine="720"/>
        <w:rPr>
          <w:rFonts w:ascii="Times New Roman" w:hAnsi="Times New Roman"/>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Recordando que</w:t>
      </w:r>
      <w:r w:rsidR="004A4948" w:rsidRPr="00A632C4">
        <w:rPr>
          <w:rFonts w:ascii="Times New Roman" w:hAnsi="Times New Roman"/>
          <w:kern w:val="2"/>
          <w:szCs w:val="22"/>
          <w:lang w:val="es-MX" w:eastAsia="es-ES_tradnl"/>
          <w14:ligatures w14:val="standardContextual"/>
        </w:rPr>
        <w:t xml:space="preserve"> el 18 de mayo de 2023 </w:t>
      </w:r>
      <w:r w:rsidRPr="00A632C4">
        <w:rPr>
          <w:rFonts w:ascii="Times New Roman" w:hAnsi="Times New Roman"/>
          <w:kern w:val="2"/>
          <w:szCs w:val="22"/>
          <w:lang w:val="es-MX" w:eastAsia="es-ES_tradnl"/>
          <w14:ligatures w14:val="standardContextual"/>
        </w:rPr>
        <w:t xml:space="preserve">el Relator Especial para la Libertad de Expresión presentó </w:t>
      </w:r>
      <w:r w:rsidR="004A4948" w:rsidRPr="00A632C4">
        <w:rPr>
          <w:rFonts w:ascii="Times New Roman" w:hAnsi="Times New Roman"/>
          <w:kern w:val="2"/>
          <w:szCs w:val="22"/>
          <w:lang w:val="es-MX" w:eastAsia="es-ES_tradnl"/>
          <w14:ligatures w14:val="standardContextual"/>
        </w:rPr>
        <w:t xml:space="preserve">ante la CAJP </w:t>
      </w:r>
      <w:r w:rsidRPr="00A632C4">
        <w:rPr>
          <w:rFonts w:ascii="Times New Roman" w:hAnsi="Times New Roman"/>
          <w:kern w:val="2"/>
          <w:szCs w:val="22"/>
          <w:lang w:val="es-MX" w:eastAsia="es-ES_tradnl"/>
          <w14:ligatures w14:val="standardContextual"/>
        </w:rPr>
        <w:t xml:space="preserve">la versión preliminar del </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xml:space="preserve">Informe sobre inclusión digital y </w:t>
      </w:r>
      <w:r w:rsidR="00BA5A8D" w:rsidRPr="00A632C4">
        <w:rPr>
          <w:rFonts w:ascii="Times New Roman" w:hAnsi="Times New Roman"/>
          <w:kern w:val="2"/>
          <w:szCs w:val="22"/>
          <w:lang w:val="es-MX" w:eastAsia="es-ES_tradnl"/>
          <w14:ligatures w14:val="standardContextual"/>
        </w:rPr>
        <w:t>gobernanza de</w:t>
      </w:r>
      <w:r w:rsidRPr="00A632C4">
        <w:rPr>
          <w:rFonts w:ascii="Times New Roman" w:hAnsi="Times New Roman"/>
          <w:kern w:val="2"/>
          <w:szCs w:val="22"/>
          <w:lang w:val="es-MX" w:eastAsia="es-ES_tradnl"/>
          <w14:ligatures w14:val="standardContextual"/>
        </w:rPr>
        <w:t xml:space="preserve"> contenido</w:t>
      </w:r>
      <w:r w:rsidR="00BA5A8D" w:rsidRPr="00A632C4">
        <w:rPr>
          <w:rFonts w:ascii="Times New Roman" w:hAnsi="Times New Roman"/>
          <w:kern w:val="2"/>
          <w:szCs w:val="22"/>
          <w:lang w:val="es-MX" w:eastAsia="es-ES_tradnl"/>
          <w14:ligatures w14:val="standardContextual"/>
        </w:rPr>
        <w:t>s</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preparado en respuesta a la resolución AG/RES. 2991 (LII-O/22),</w:t>
      </w:r>
    </w:p>
    <w:p w14:paraId="28DE9080" w14:textId="014B7E74" w:rsidR="00F70DF8" w:rsidRPr="00A632C4" w:rsidRDefault="00F70DF8" w:rsidP="00DF7585">
      <w:pPr>
        <w:widowControl/>
        <w:jc w:val="left"/>
        <w:rPr>
          <w:rFonts w:ascii="Times New Roman" w:hAnsi="Times New Roman"/>
          <w:kern w:val="2"/>
          <w:szCs w:val="22"/>
          <w:lang w:val="es-MX" w:eastAsia="es-ES_tradnl"/>
          <w14:ligatures w14:val="standardContextual"/>
        </w:rPr>
      </w:pPr>
    </w:p>
    <w:p w14:paraId="7D5A54AA" w14:textId="77777777" w:rsidR="00F70DF8" w:rsidRPr="00A632C4" w:rsidRDefault="00F70DF8" w:rsidP="00DF7585">
      <w:pPr>
        <w:widowControl/>
        <w:jc w:val="left"/>
        <w:rPr>
          <w:rFonts w:ascii="Times New Roman" w:hAnsi="Times New Roman"/>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RESUELVE:</w:t>
      </w:r>
    </w:p>
    <w:p w14:paraId="0D6EF99E" w14:textId="77777777" w:rsidR="00F70DF8" w:rsidRPr="00A632C4" w:rsidRDefault="00F70DF8" w:rsidP="00DF7585">
      <w:pPr>
        <w:widowControl/>
        <w:rPr>
          <w:rFonts w:ascii="Times New Roman" w:hAnsi="Times New Roman"/>
          <w:kern w:val="2"/>
          <w:szCs w:val="22"/>
          <w:lang w:val="es-MX" w:eastAsia="es-ES_tradnl"/>
          <w14:ligatures w14:val="standardContextual"/>
        </w:rPr>
      </w:pPr>
    </w:p>
    <w:p w14:paraId="040C495C" w14:textId="05B251C9" w:rsidR="00210CA3" w:rsidRPr="00A632C4" w:rsidRDefault="00F70DF8" w:rsidP="00DF7585">
      <w:pPr>
        <w:widowControl/>
        <w:numPr>
          <w:ilvl w:val="0"/>
          <w:numId w:val="16"/>
        </w:numPr>
        <w:autoSpaceDE w:val="0"/>
        <w:autoSpaceDN w:val="0"/>
        <w:adjustRightInd w:val="0"/>
        <w:ind w:left="0" w:firstLine="720"/>
        <w:rPr>
          <w:rFonts w:ascii="Times New Roman" w:hAnsi="Times New Roman"/>
          <w:bCs/>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 xml:space="preserve">Solicitar que el Relator Especial para la Libertad de Expresión incorpore los aportes pertinentes recibidos de los Estados Miembros en la versión preliminar del </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Informe sobre inclusión</w:t>
      </w:r>
      <w:r w:rsidR="004A4948" w:rsidRPr="00A632C4">
        <w:rPr>
          <w:rFonts w:ascii="Times New Roman" w:hAnsi="Times New Roman"/>
          <w:kern w:val="2"/>
          <w:szCs w:val="22"/>
          <w:lang w:val="es-MX" w:eastAsia="es-ES_tradnl"/>
          <w14:ligatures w14:val="standardContextual"/>
        </w:rPr>
        <w:t xml:space="preserve"> digital y gobernanza de</w:t>
      </w:r>
      <w:r w:rsidRPr="00A632C4">
        <w:rPr>
          <w:rFonts w:ascii="Times New Roman" w:hAnsi="Times New Roman"/>
          <w:kern w:val="2"/>
          <w:szCs w:val="22"/>
          <w:lang w:val="es-MX" w:eastAsia="es-ES_tradnl"/>
          <w14:ligatures w14:val="standardContextual"/>
        </w:rPr>
        <w:t xml:space="preserve"> contenido</w:t>
      </w:r>
      <w:r w:rsidR="004A4948" w:rsidRPr="00A632C4">
        <w:rPr>
          <w:rFonts w:ascii="Times New Roman" w:hAnsi="Times New Roman"/>
          <w:kern w:val="2"/>
          <w:szCs w:val="22"/>
          <w:lang w:val="es-MX" w:eastAsia="es-ES_tradnl"/>
          <w14:ligatures w14:val="standardContextual"/>
        </w:rPr>
        <w:t>s</w:t>
      </w:r>
      <w:r w:rsidR="0003176D" w:rsidRPr="00A632C4">
        <w:rPr>
          <w:rFonts w:ascii="Times New Roman" w:hAnsi="Times New Roman"/>
          <w:kern w:val="2"/>
          <w:szCs w:val="22"/>
          <w:lang w:val="es-MX" w:eastAsia="es-ES_tradnl"/>
          <w14:ligatures w14:val="standardContextual"/>
        </w:rPr>
        <w:t>”</w:t>
      </w:r>
      <w:r w:rsidRPr="00A632C4">
        <w:rPr>
          <w:rFonts w:ascii="Times New Roman" w:hAnsi="Times New Roman"/>
          <w:kern w:val="2"/>
          <w:szCs w:val="22"/>
          <w:lang w:val="es-MX" w:eastAsia="es-ES_tradnl"/>
          <w14:ligatures w14:val="standardContextual"/>
        </w:rPr>
        <w:t xml:space="preserve"> y que dialogue con otros órganos pertinentes de la Secretaría General para finalizar el informe.</w:t>
      </w:r>
    </w:p>
    <w:p w14:paraId="2011733D" w14:textId="2CD860F4" w:rsidR="00F70DF8" w:rsidRPr="00A632C4" w:rsidRDefault="00F70DF8" w:rsidP="00DF7585">
      <w:pPr>
        <w:widowControl/>
        <w:jc w:val="left"/>
        <w:rPr>
          <w:rFonts w:ascii="Times New Roman" w:hAnsi="Times New Roman"/>
          <w:kern w:val="2"/>
          <w:szCs w:val="22"/>
          <w:lang w:val="es-MX" w:eastAsia="es-ES_tradnl"/>
          <w14:ligatures w14:val="standardContextual"/>
        </w:rPr>
      </w:pPr>
    </w:p>
    <w:p w14:paraId="191CA217" w14:textId="60DFB15F" w:rsidR="00210CA3" w:rsidRPr="00A632C4" w:rsidRDefault="00F70DF8" w:rsidP="00DF7585">
      <w:pPr>
        <w:widowControl/>
        <w:numPr>
          <w:ilvl w:val="0"/>
          <w:numId w:val="16"/>
        </w:numPr>
        <w:autoSpaceDE w:val="0"/>
        <w:autoSpaceDN w:val="0"/>
        <w:adjustRightInd w:val="0"/>
        <w:ind w:left="0" w:firstLine="720"/>
        <w:rPr>
          <w:rFonts w:ascii="Times New Roman" w:hAnsi="Times New Roman"/>
          <w:bCs/>
          <w:kern w:val="2"/>
          <w:szCs w:val="22"/>
          <w:lang w:val="es-MX" w:eastAsia="es-ES_tradnl"/>
          <w14:ligatures w14:val="standardContextual"/>
        </w:rPr>
      </w:pPr>
      <w:r w:rsidRPr="00A632C4">
        <w:rPr>
          <w:rFonts w:ascii="Times New Roman" w:hAnsi="Times New Roman"/>
          <w:kern w:val="2"/>
          <w:szCs w:val="22"/>
          <w:lang w:val="es-MX" w:eastAsia="es-ES_tradnl"/>
          <w14:ligatures w14:val="standardContextual"/>
        </w:rPr>
        <w:t>Encomendar al Relator Especial para la Libertad de Expresión que presente a la Asamblea General la versión final del informe, aprobada por la CIDH, antes del período ordinario de sesiones de la Asamblea</w:t>
      </w:r>
      <w:r w:rsidR="006E71DD" w:rsidRPr="00A632C4">
        <w:rPr>
          <w:rFonts w:ascii="Times New Roman" w:hAnsi="Times New Roman"/>
          <w:kern w:val="2"/>
          <w:szCs w:val="22"/>
          <w:lang w:val="es-MX" w:eastAsia="es-ES_tradnl"/>
          <w14:ligatures w14:val="standardContextual"/>
        </w:rPr>
        <w:t xml:space="preserve"> General</w:t>
      </w:r>
      <w:r w:rsidRPr="00A632C4">
        <w:rPr>
          <w:rFonts w:ascii="Times New Roman" w:hAnsi="Times New Roman"/>
          <w:kern w:val="2"/>
          <w:szCs w:val="22"/>
          <w:lang w:val="es-MX" w:eastAsia="es-ES_tradnl"/>
          <w14:ligatures w14:val="standardContextual"/>
        </w:rPr>
        <w:t xml:space="preserve"> de 2024.</w:t>
      </w:r>
    </w:p>
    <w:p w14:paraId="0CBB2357" w14:textId="6667044B" w:rsidR="00F70DF8" w:rsidRPr="00A632C4" w:rsidRDefault="00F70DF8" w:rsidP="00DF7585">
      <w:pPr>
        <w:widowControl/>
        <w:rPr>
          <w:rFonts w:ascii="Times New Roman" w:eastAsia="Calibri" w:hAnsi="Times New Roman"/>
          <w:szCs w:val="22"/>
          <w:lang w:val="es-MX" w:eastAsia="es-MX"/>
        </w:rPr>
      </w:pPr>
    </w:p>
    <w:p w14:paraId="0247688C" w14:textId="77777777" w:rsidR="00F70DF8" w:rsidRPr="00A632C4" w:rsidRDefault="00F70DF8" w:rsidP="00DF7585">
      <w:pPr>
        <w:widowControl/>
        <w:rPr>
          <w:rFonts w:ascii="Times New Roman" w:eastAsia="Calibri" w:hAnsi="Times New Roman"/>
          <w:szCs w:val="22"/>
          <w:lang w:val="es-MX" w:eastAsia="es-MX"/>
        </w:rPr>
      </w:pPr>
    </w:p>
    <w:p w14:paraId="08826F38" w14:textId="12D65CA9"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lang w:val="es-MX"/>
        </w:rPr>
      </w:pPr>
      <w:r w:rsidRPr="00A632C4">
        <w:rPr>
          <w:rFonts w:ascii="Times New Roman" w:eastAsia="Calibri" w:hAnsi="Times New Roman"/>
          <w:szCs w:val="22"/>
          <w:u w:val="single"/>
          <w:lang w:val="es-MX" w:eastAsia="es-MX"/>
        </w:rPr>
        <w:t>Erradicación</w:t>
      </w:r>
      <w:r w:rsidRPr="00A632C4">
        <w:rPr>
          <w:rFonts w:ascii="Times New Roman" w:eastAsia="Calibri" w:hAnsi="Times New Roman"/>
          <w:szCs w:val="22"/>
          <w:u w:val="single"/>
          <w:lang w:val="es-MX"/>
        </w:rPr>
        <w:t xml:space="preserve"> de la apatridia en las Américas</w:t>
      </w:r>
    </w:p>
    <w:p w14:paraId="482F1457" w14:textId="77777777" w:rsidR="00F70DF8" w:rsidRPr="00A632C4" w:rsidRDefault="00F70DF8" w:rsidP="00DF7585">
      <w:pPr>
        <w:widowControl/>
        <w:tabs>
          <w:tab w:val="clear" w:pos="720"/>
        </w:tabs>
        <w:rPr>
          <w:rFonts w:ascii="Times New Roman" w:eastAsia="Times New Roman" w:hAnsi="Times New Roman"/>
          <w:szCs w:val="22"/>
          <w:lang w:val="es-MX"/>
        </w:rPr>
      </w:pPr>
    </w:p>
    <w:p w14:paraId="11C7FB96" w14:textId="77777777" w:rsidR="00210CA3" w:rsidRPr="00A632C4" w:rsidRDefault="00F70DF8" w:rsidP="00DF7585">
      <w:pPr>
        <w:widowControl/>
        <w:numPr>
          <w:ilvl w:val="0"/>
          <w:numId w:val="17"/>
        </w:numPr>
        <w:tabs>
          <w:tab w:val="clear" w:pos="7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Instar a los Estados a que participen activamente en el próximo Foro Mundial sobre los Refugiados, presentando nuevos compromisos relacionados con la prevención y erradicación de la apatridia y continuar, según proceda, con el cumplimento de los compromisos anteriormente adquiridos sobre la materia.</w:t>
      </w:r>
    </w:p>
    <w:p w14:paraId="400B5148" w14:textId="77777777" w:rsidR="00210CA3" w:rsidRPr="00A632C4" w:rsidRDefault="00210CA3" w:rsidP="00DF7585">
      <w:pPr>
        <w:widowControl/>
        <w:tabs>
          <w:tab w:val="clear" w:pos="720"/>
        </w:tabs>
        <w:rPr>
          <w:rFonts w:ascii="Times New Roman" w:eastAsia="Times New Roman" w:hAnsi="Times New Roman"/>
          <w:szCs w:val="22"/>
          <w:lang w:val="es-MX"/>
        </w:rPr>
      </w:pPr>
    </w:p>
    <w:p w14:paraId="04831CA7" w14:textId="77777777" w:rsidR="00210CA3" w:rsidRPr="00A632C4" w:rsidRDefault="00F70DF8" w:rsidP="00DF7585">
      <w:pPr>
        <w:widowControl/>
        <w:numPr>
          <w:ilvl w:val="0"/>
          <w:numId w:val="17"/>
        </w:numPr>
        <w:tabs>
          <w:tab w:val="clear" w:pos="7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Instar a todos los Estados de la región a que respeten el derecho internacional y regional</w:t>
      </w:r>
      <w:r w:rsidRPr="00A632C4">
        <w:rPr>
          <w:rFonts w:ascii="Times New Roman" w:eastAsia="Times New Roman" w:hAnsi="Times New Roman"/>
          <w:bCs/>
          <w:szCs w:val="22"/>
          <w:lang w:val="es-MX"/>
        </w:rPr>
        <w:t xml:space="preserve"> </w:t>
      </w:r>
      <w:r w:rsidRPr="00A632C4">
        <w:rPr>
          <w:rFonts w:ascii="Times New Roman" w:eastAsia="Times New Roman" w:hAnsi="Times New Roman"/>
          <w:szCs w:val="22"/>
          <w:lang w:val="es-MX"/>
        </w:rPr>
        <w:t>de los derechos humanos, principalmente las disposiciones relacionadas con la prohibición de la privación arbitraria y no ajustada a derecho de la nacionalidad.</w:t>
      </w:r>
    </w:p>
    <w:p w14:paraId="3166F7B4" w14:textId="0D39FBF2" w:rsidR="00F70DF8" w:rsidRPr="00A632C4" w:rsidRDefault="00F70DF8" w:rsidP="00DF7585">
      <w:pPr>
        <w:widowControl/>
        <w:rPr>
          <w:rFonts w:ascii="Times New Roman" w:hAnsi="Times New Roman"/>
          <w:szCs w:val="22"/>
          <w:lang w:val="es-MX" w:eastAsia="es-ES_tradnl"/>
        </w:rPr>
      </w:pPr>
    </w:p>
    <w:p w14:paraId="5639853D" w14:textId="77777777" w:rsidR="00F70DF8" w:rsidRPr="00A632C4" w:rsidRDefault="00F70DF8" w:rsidP="00DF7585">
      <w:pPr>
        <w:widowControl/>
        <w:rPr>
          <w:rFonts w:ascii="Times New Roman" w:hAnsi="Times New Roman"/>
          <w:szCs w:val="22"/>
          <w:lang w:val="es-MX" w:eastAsia="es-ES_tradnl"/>
        </w:rPr>
      </w:pPr>
    </w:p>
    <w:p w14:paraId="77B94E9F" w14:textId="2DEDD14B"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bCs/>
          <w:szCs w:val="22"/>
          <w:lang w:val="es-MX"/>
        </w:rPr>
      </w:pPr>
      <w:r w:rsidRPr="00A632C4">
        <w:rPr>
          <w:rFonts w:ascii="Times New Roman" w:eastAsia="Calibri" w:hAnsi="Times New Roman"/>
          <w:szCs w:val="22"/>
          <w:u w:val="single"/>
          <w:lang w:val="es-MX" w:eastAsia="es-MX"/>
        </w:rPr>
        <w:t>Registro</w:t>
      </w:r>
      <w:r w:rsidRPr="00A632C4">
        <w:rPr>
          <w:rFonts w:ascii="Times New Roman" w:eastAsia="Calibri" w:hAnsi="Times New Roman"/>
          <w:szCs w:val="22"/>
          <w:u w:val="single"/>
          <w:lang w:val="es-MX"/>
        </w:rPr>
        <w:t xml:space="preserve"> civil universal y derecho a la identidad</w:t>
      </w:r>
      <w:bookmarkStart w:id="32" w:name="_Hlk138445214"/>
      <w:r w:rsidR="001B7D20" w:rsidRPr="001B7D20">
        <w:rPr>
          <w:rFonts w:ascii="Times New Roman" w:eastAsia="Calibri" w:hAnsi="Times New Roman"/>
          <w:szCs w:val="22"/>
          <w:lang w:val="es-MX"/>
        </w:rPr>
        <w:t xml:space="preserve"> </w:t>
      </w:r>
      <w:r w:rsidR="009A6CF4" w:rsidRPr="001B7D20">
        <w:rPr>
          <w:rStyle w:val="FootnoteReference"/>
          <w:rFonts w:ascii="Times New Roman" w:eastAsia="Times New Roman" w:hAnsi="Times New Roman"/>
          <w:bCs/>
          <w:szCs w:val="22"/>
          <w:u w:val="single"/>
          <w:vertAlign w:val="superscript"/>
          <w:lang w:val="es-MX"/>
        </w:rPr>
        <w:footnoteReference w:id="12"/>
      </w:r>
      <w:r w:rsidR="009A6CF4" w:rsidRPr="00A632C4">
        <w:rPr>
          <w:rFonts w:ascii="Times New Roman" w:eastAsia="Times New Roman" w:hAnsi="Times New Roman"/>
          <w:bCs/>
          <w:szCs w:val="22"/>
          <w:vertAlign w:val="superscript"/>
          <w:lang w:val="es-MX"/>
        </w:rPr>
        <w:t>/</w:t>
      </w:r>
      <w:bookmarkEnd w:id="32"/>
    </w:p>
    <w:p w14:paraId="7F091574" w14:textId="77777777" w:rsidR="00F70DF8" w:rsidRPr="00A632C4" w:rsidRDefault="00F70DF8" w:rsidP="00DF7585">
      <w:pPr>
        <w:widowControl/>
        <w:rPr>
          <w:rFonts w:ascii="Times New Roman" w:eastAsia="Calibri" w:hAnsi="Times New Roman"/>
          <w:szCs w:val="22"/>
          <w:lang w:val="es-MX" w:eastAsia="es-ES_tradnl"/>
        </w:rPr>
      </w:pPr>
    </w:p>
    <w:p w14:paraId="4CFFBF9A" w14:textId="77777777" w:rsidR="00210CA3" w:rsidRPr="00A632C4" w:rsidRDefault="00F70DF8" w:rsidP="00DF7585">
      <w:pPr>
        <w:widowControl/>
        <w:numPr>
          <w:ilvl w:val="0"/>
          <w:numId w:val="18"/>
        </w:numPr>
        <w:ind w:left="0" w:firstLine="720"/>
        <w:rPr>
          <w:rFonts w:ascii="Times New Roman" w:eastAsia="Calibri" w:hAnsi="Times New Roman"/>
          <w:szCs w:val="22"/>
          <w:lang w:val="es-MX"/>
        </w:rPr>
      </w:pPr>
      <w:r w:rsidRPr="00A632C4">
        <w:rPr>
          <w:rFonts w:ascii="Times New Roman" w:eastAsia="Calibri" w:hAnsi="Times New Roman"/>
          <w:szCs w:val="22"/>
          <w:lang w:val="es-MX"/>
        </w:rPr>
        <w:t>Encomendar a la Secretaría General que, a través de su Programa de Universalización de la Identidad Civil en las Américas y del Consejo Latinoamericano y del Caribe de Registro Civil, Identidad y Estadísticas Vitales,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poblaciones en condiciones de vulnerabilidad, desplazadas y/o históricamente discriminadas, previniendo y erradicando la apatridia y permitiendo un acceso universal y equitativo a servicios públicos esenciales.</w:t>
      </w:r>
    </w:p>
    <w:p w14:paraId="153B19C1" w14:textId="317C5389" w:rsidR="00F70DF8" w:rsidRPr="00A632C4" w:rsidRDefault="00F70DF8" w:rsidP="00DF7585">
      <w:pPr>
        <w:widowControl/>
        <w:rPr>
          <w:rFonts w:ascii="Times New Roman" w:eastAsia="Calibri" w:hAnsi="Times New Roman"/>
          <w:szCs w:val="22"/>
          <w:lang w:val="es-MX" w:eastAsia="es-ES_tradnl"/>
        </w:rPr>
      </w:pPr>
    </w:p>
    <w:p w14:paraId="1757B5B7" w14:textId="77777777" w:rsidR="00F70DF8" w:rsidRDefault="00F70DF8" w:rsidP="00DF7585">
      <w:pPr>
        <w:widowControl/>
        <w:rPr>
          <w:rFonts w:ascii="Times New Roman" w:eastAsia="Calibri" w:hAnsi="Times New Roman"/>
          <w:szCs w:val="22"/>
          <w:lang w:val="es-MX" w:eastAsia="es-ES_tradnl"/>
        </w:rPr>
      </w:pPr>
    </w:p>
    <w:p w14:paraId="0A157798" w14:textId="77777777" w:rsidR="00DF7585" w:rsidRPr="00A632C4" w:rsidRDefault="00DF7585" w:rsidP="00DF7585">
      <w:pPr>
        <w:widowControl/>
        <w:rPr>
          <w:rFonts w:ascii="Times New Roman" w:eastAsia="Calibri" w:hAnsi="Times New Roman"/>
          <w:szCs w:val="22"/>
          <w:lang w:val="es-MX" w:eastAsia="es-ES_tradnl"/>
        </w:rPr>
      </w:pPr>
    </w:p>
    <w:p w14:paraId="1AE2F497" w14:textId="48F916DE"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eastAsia="es-MX"/>
        </w:rPr>
        <w:lastRenderedPageBreak/>
        <w:t>Defensoras</w:t>
      </w:r>
      <w:r w:rsidRPr="00A632C4">
        <w:rPr>
          <w:rFonts w:ascii="Times New Roman" w:eastAsia="Calibri" w:hAnsi="Times New Roman"/>
          <w:szCs w:val="22"/>
          <w:u w:val="single"/>
          <w:lang w:val="es-MX"/>
        </w:rPr>
        <w:t xml:space="preserve"> y defensores de derechos humanos</w:t>
      </w:r>
    </w:p>
    <w:p w14:paraId="62641D82"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35CCF48C" w14:textId="7EABE63C" w:rsidR="00F70DF8" w:rsidRPr="00A632C4" w:rsidRDefault="00F70DF8" w:rsidP="00DF7585">
      <w:pPr>
        <w:widowControl/>
        <w:numPr>
          <w:ilvl w:val="0"/>
          <w:numId w:val="19"/>
        </w:numPr>
        <w:tabs>
          <w:tab w:val="clear" w:pos="720"/>
        </w:tabs>
        <w:suppressAutoHyphens/>
        <w:ind w:left="0" w:firstLine="720"/>
        <w:rPr>
          <w:rFonts w:ascii="Times New Roman" w:eastAsia="Calibri" w:hAnsi="Times New Roman"/>
          <w:bCs/>
          <w:kern w:val="2"/>
          <w:szCs w:val="22"/>
          <w:lang w:val="es-MX"/>
        </w:rPr>
      </w:pPr>
      <w:r w:rsidRPr="00A632C4">
        <w:rPr>
          <w:rFonts w:ascii="Times New Roman" w:eastAsia="Calibri" w:hAnsi="Times New Roman"/>
          <w:kern w:val="2"/>
          <w:szCs w:val="22"/>
          <w:lang w:val="es-MX"/>
        </w:rPr>
        <w:t>Instar a los Estados Miembros a que adopten las medidas necesarias para crear las condiciones sociales, económicas y políticas para que las personas defensoras de derechos humanos</w:t>
      </w:r>
      <w:r w:rsidRPr="00A632C4">
        <w:rPr>
          <w:rFonts w:ascii="Times New Roman" w:eastAsia="Calibri" w:hAnsi="Times New Roman"/>
          <w:bCs/>
          <w:kern w:val="2"/>
          <w:szCs w:val="22"/>
          <w:lang w:val="es-MX"/>
        </w:rPr>
        <w:t xml:space="preserve">, </w:t>
      </w:r>
      <w:r w:rsidRPr="00A632C4">
        <w:rPr>
          <w:rFonts w:ascii="Times New Roman" w:eastAsia="Calibri" w:hAnsi="Times New Roman"/>
          <w:kern w:val="2"/>
          <w:szCs w:val="22"/>
          <w:lang w:val="es-MX"/>
        </w:rPr>
        <w:t>inclu</w:t>
      </w:r>
      <w:r w:rsidR="00191DCE" w:rsidRPr="00A632C4">
        <w:rPr>
          <w:rFonts w:ascii="Times New Roman" w:eastAsia="Calibri" w:hAnsi="Times New Roman"/>
          <w:kern w:val="2"/>
          <w:szCs w:val="22"/>
          <w:lang w:val="es-MX"/>
        </w:rPr>
        <w:t>s</w:t>
      </w:r>
      <w:r w:rsidRPr="00A632C4">
        <w:rPr>
          <w:rFonts w:ascii="Times New Roman" w:eastAsia="Calibri" w:hAnsi="Times New Roman"/>
          <w:kern w:val="2"/>
          <w:szCs w:val="22"/>
          <w:lang w:val="es-MX"/>
        </w:rPr>
        <w:t>o aquellos individuos que enfrentan riesgos particulares</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como las mujeres defensoras de derechos humanos</w:t>
      </w:r>
      <w:r w:rsidR="006C4503"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puedan ejercer libremente su labor</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y a que incorporen una perspectiva integral de protección, incluidas protecciones diferenciadas y colectivas, y la interseccionalidad, entendid</w:t>
      </w:r>
      <w:r w:rsidR="00191DCE" w:rsidRPr="00A632C4">
        <w:rPr>
          <w:rFonts w:ascii="Times New Roman" w:eastAsia="Calibri" w:hAnsi="Times New Roman"/>
          <w:kern w:val="2"/>
          <w:szCs w:val="22"/>
          <w:lang w:val="es-MX"/>
        </w:rPr>
        <w:t>a</w:t>
      </w:r>
      <w:r w:rsidRPr="00A632C4">
        <w:rPr>
          <w:rFonts w:ascii="Times New Roman" w:eastAsia="Calibri" w:hAnsi="Times New Roman"/>
          <w:kern w:val="2"/>
          <w:szCs w:val="22"/>
          <w:lang w:val="es-MX"/>
        </w:rPr>
        <w:t xml:space="preserve"> como la interconexión de formas múltiples y compuestas de discriminación, exclusión y desigualdad sobre la protección de las personas defensoras de derechos humanos,</w:t>
      </w:r>
      <w:r w:rsidRPr="00A632C4">
        <w:rPr>
          <w:rFonts w:ascii="Times New Roman" w:hAnsi="Times New Roman"/>
          <w:szCs w:val="22"/>
          <w:lang w:val="es-MX" w:eastAsia="es-ES_tradnl"/>
        </w:rPr>
        <w:t xml:space="preserve"> </w:t>
      </w:r>
      <w:r w:rsidRPr="00A632C4">
        <w:rPr>
          <w:rFonts w:ascii="Times New Roman" w:eastAsia="Calibri" w:hAnsi="Times New Roman"/>
          <w:kern w:val="2"/>
          <w:szCs w:val="22"/>
          <w:lang w:val="es-MX"/>
        </w:rPr>
        <w:t>inclu</w:t>
      </w:r>
      <w:r w:rsidR="00191DCE" w:rsidRPr="00A632C4">
        <w:rPr>
          <w:rFonts w:ascii="Times New Roman" w:eastAsia="Calibri" w:hAnsi="Times New Roman"/>
          <w:kern w:val="2"/>
          <w:szCs w:val="22"/>
          <w:lang w:val="es-MX"/>
        </w:rPr>
        <w:t>idas</w:t>
      </w:r>
      <w:r w:rsidRPr="00A632C4">
        <w:rPr>
          <w:rFonts w:ascii="Times New Roman" w:eastAsia="Calibri" w:hAnsi="Times New Roman"/>
          <w:kern w:val="2"/>
          <w:szCs w:val="22"/>
          <w:lang w:val="es-MX"/>
        </w:rPr>
        <w:t xml:space="preserve"> las mujeres defensoras de derechos humanos</w:t>
      </w:r>
      <w:r w:rsidR="006C4503"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las personas comunicadoras y los defensores del medio ambiente</w:t>
      </w:r>
      <w:r w:rsidR="00191DCE" w:rsidRPr="00A632C4">
        <w:rPr>
          <w:rFonts w:ascii="Times New Roman" w:eastAsia="Calibri" w:hAnsi="Times New Roman"/>
          <w:kern w:val="2"/>
          <w:szCs w:val="22"/>
          <w:lang w:val="es-MX"/>
        </w:rPr>
        <w:t>,</w:t>
      </w:r>
      <w:r w:rsidR="00F9129C"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así como sus familiares</w:t>
      </w:r>
      <w:r w:rsidR="00191DCE" w:rsidRPr="00A632C4">
        <w:rPr>
          <w:rFonts w:ascii="Times New Roman" w:eastAsia="Calibri" w:hAnsi="Times New Roman"/>
          <w:kern w:val="2"/>
          <w:szCs w:val="22"/>
          <w:lang w:val="es-MX"/>
        </w:rPr>
        <w:t>,</w:t>
      </w:r>
      <w:r w:rsidRPr="00A632C4">
        <w:rPr>
          <w:rFonts w:ascii="Times New Roman" w:eastAsia="Calibri" w:hAnsi="Times New Roman"/>
          <w:kern w:val="2"/>
          <w:szCs w:val="22"/>
          <w:lang w:val="es-MX"/>
        </w:rPr>
        <w:t xml:space="preserve"> y la creación de un ambiente propicio para la defensa de</w:t>
      </w:r>
      <w:r w:rsidR="00F9129C" w:rsidRPr="00A632C4">
        <w:rPr>
          <w:rFonts w:ascii="Times New Roman" w:eastAsia="Calibri" w:hAnsi="Times New Roman"/>
          <w:kern w:val="2"/>
          <w:szCs w:val="22"/>
          <w:lang w:val="es-MX"/>
        </w:rPr>
        <w:t xml:space="preserve"> </w:t>
      </w:r>
      <w:r w:rsidRPr="00A632C4">
        <w:rPr>
          <w:rFonts w:ascii="Times New Roman" w:eastAsia="Calibri" w:hAnsi="Times New Roman"/>
          <w:kern w:val="2"/>
          <w:szCs w:val="22"/>
          <w:lang w:val="es-MX"/>
        </w:rPr>
        <w:t>todos los derechos humanos, otorgando las garantías jurídicas necesarias para que toda persona, individual o colectivamente, pueda disfrutar de todos sus derechos y libertades, sin ningún tipo de discriminación, en especial de quienes defienden y ejercen los derechos a la libertad de expresión, de asociación y de reunión pacífica en contextos donde se cometen violaciones a los derechos humanos.</w:t>
      </w:r>
    </w:p>
    <w:p w14:paraId="0A666132" w14:textId="77777777" w:rsidR="00210CA3" w:rsidRPr="00A632C4" w:rsidRDefault="00210CA3" w:rsidP="00DF7585">
      <w:pPr>
        <w:widowControl/>
        <w:tabs>
          <w:tab w:val="clear" w:pos="720"/>
        </w:tabs>
        <w:rPr>
          <w:rFonts w:ascii="Times New Roman" w:eastAsia="Times New Roman" w:hAnsi="Times New Roman"/>
          <w:szCs w:val="22"/>
          <w:lang w:val="es-MX"/>
        </w:rPr>
      </w:pPr>
    </w:p>
    <w:p w14:paraId="1301F5C0" w14:textId="3F380B54" w:rsidR="00210CA3" w:rsidRPr="00A632C4" w:rsidRDefault="00F70DF8" w:rsidP="00DF7585">
      <w:pPr>
        <w:widowControl/>
        <w:numPr>
          <w:ilvl w:val="0"/>
          <w:numId w:val="19"/>
        </w:numPr>
        <w:tabs>
          <w:tab w:val="clear" w:pos="720"/>
        </w:tabs>
        <w:suppressAutoHyphens/>
        <w:ind w:left="0" w:firstLine="720"/>
        <w:rPr>
          <w:rFonts w:ascii="Times New Roman" w:hAnsi="Times New Roman"/>
          <w:szCs w:val="22"/>
          <w:lang w:val="es-MX" w:eastAsia="es-ES_tradnl"/>
        </w:rPr>
      </w:pPr>
      <w:r w:rsidRPr="00A632C4">
        <w:rPr>
          <w:rFonts w:ascii="Times New Roman" w:eastAsia="Times New Roman" w:hAnsi="Times New Roman"/>
          <w:szCs w:val="22"/>
          <w:lang w:val="es-MX"/>
        </w:rPr>
        <w:t>Urgir a los</w:t>
      </w:r>
      <w:r w:rsidR="00AB6390" w:rsidRPr="00A632C4">
        <w:rPr>
          <w:rFonts w:ascii="Times New Roman" w:eastAsia="Times New Roman" w:hAnsi="Times New Roman"/>
          <w:szCs w:val="22"/>
          <w:lang w:val="es-MX"/>
        </w:rPr>
        <w:t xml:space="preserve"> Estados </w:t>
      </w:r>
      <w:r w:rsidRPr="00A632C4">
        <w:rPr>
          <w:rFonts w:ascii="Times New Roman" w:eastAsia="Times New Roman" w:hAnsi="Times New Roman"/>
          <w:szCs w:val="22"/>
          <w:lang w:val="es-MX"/>
        </w:rPr>
        <w:t>a responder efectivamente a la situación particular de las</w:t>
      </w:r>
      <w:r w:rsidRPr="00A632C4">
        <w:rPr>
          <w:rFonts w:ascii="Times New Roman" w:eastAsia="Times New Roman" w:hAnsi="Times New Roman"/>
          <w:color w:val="FF0000"/>
          <w:szCs w:val="22"/>
          <w:lang w:val="es-MX"/>
        </w:rPr>
        <w:t xml:space="preserve"> </w:t>
      </w:r>
      <w:r w:rsidRPr="00A632C4">
        <w:rPr>
          <w:rFonts w:ascii="Times New Roman" w:eastAsia="Times New Roman" w:hAnsi="Times New Roman"/>
          <w:szCs w:val="22"/>
          <w:lang w:val="es-MX"/>
        </w:rPr>
        <w:t>mujeres defensoras de derechos humanos, así como las mujeres defensoras del medio ambiente, quienes lamentablemente corren riesgos específicos por razones de género, incluida violencia sexual y la violencia basada en género.</w:t>
      </w:r>
    </w:p>
    <w:p w14:paraId="221BD6C4" w14:textId="14AB845F" w:rsidR="00F70DF8" w:rsidRPr="00A632C4" w:rsidRDefault="00F70DF8" w:rsidP="00DF7585">
      <w:pPr>
        <w:widowControl/>
        <w:rPr>
          <w:rFonts w:ascii="Times New Roman" w:eastAsia="Calibri" w:hAnsi="Times New Roman"/>
          <w:szCs w:val="22"/>
          <w:lang w:val="es-MX" w:eastAsia="es-ES_tradnl"/>
        </w:rPr>
      </w:pPr>
    </w:p>
    <w:p w14:paraId="210AD447" w14:textId="77777777" w:rsidR="00F70DF8" w:rsidRPr="00A632C4" w:rsidRDefault="00F70DF8" w:rsidP="00DF7585">
      <w:pPr>
        <w:widowControl/>
        <w:rPr>
          <w:rFonts w:ascii="Times New Roman" w:eastAsia="Calibri" w:hAnsi="Times New Roman"/>
          <w:szCs w:val="22"/>
          <w:lang w:val="es-MX" w:eastAsia="es-ES_tradnl"/>
        </w:rPr>
      </w:pPr>
    </w:p>
    <w:p w14:paraId="377E6EAD" w14:textId="39C57437"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lang w:val="es-MX"/>
        </w:rPr>
      </w:pPr>
      <w:r w:rsidRPr="00A632C4">
        <w:rPr>
          <w:rFonts w:ascii="Times New Roman" w:eastAsia="Calibri" w:hAnsi="Times New Roman"/>
          <w:szCs w:val="22"/>
          <w:u w:val="single"/>
          <w:lang w:val="es-MX"/>
        </w:rPr>
        <w:t>Derechos humanos y personas que viven con una enfermedad rara y sus familias</w:t>
      </w:r>
      <w:r w:rsidR="00F70DF8" w:rsidRPr="00A632C4">
        <w:rPr>
          <w:rFonts w:ascii="Times New Roman" w:eastAsia="Calibri" w:hAnsi="Times New Roman"/>
          <w:szCs w:val="22"/>
          <w:vertAlign w:val="superscript"/>
          <w:lang w:val="es-MX"/>
        </w:rPr>
        <w:footnoteReference w:id="13"/>
      </w:r>
      <w:r w:rsidR="00F70DF8" w:rsidRPr="00A632C4">
        <w:rPr>
          <w:rFonts w:ascii="Times New Roman" w:eastAsia="Calibri" w:hAnsi="Times New Roman"/>
          <w:szCs w:val="22"/>
          <w:vertAlign w:val="superscript"/>
          <w:lang w:val="es-MX"/>
        </w:rPr>
        <w:t>/</w:t>
      </w:r>
    </w:p>
    <w:p w14:paraId="0868B63F" w14:textId="77777777" w:rsidR="00F70DF8" w:rsidRPr="00A632C4" w:rsidRDefault="00F70DF8" w:rsidP="00DF7585">
      <w:pPr>
        <w:widowControl/>
        <w:rPr>
          <w:rFonts w:ascii="Times New Roman" w:hAnsi="Times New Roman"/>
          <w:szCs w:val="22"/>
          <w:lang w:val="es-MX" w:eastAsia="es-ES_tradnl"/>
        </w:rPr>
      </w:pPr>
    </w:p>
    <w:p w14:paraId="49955F9B" w14:textId="2A6D313D" w:rsidR="00210CA3" w:rsidRPr="00A632C4" w:rsidRDefault="00F70DF8" w:rsidP="00DF7585">
      <w:pPr>
        <w:widowControl/>
        <w:rPr>
          <w:rFonts w:ascii="Times New Roman" w:hAnsi="Times New Roman"/>
          <w:bCs/>
          <w:szCs w:val="22"/>
          <w:lang w:val="es-MX" w:eastAsia="es-ES_tradnl"/>
        </w:rPr>
      </w:pPr>
      <w:r w:rsidRPr="00A632C4">
        <w:rPr>
          <w:rFonts w:ascii="Times New Roman" w:hAnsi="Times New Roman"/>
          <w:szCs w:val="22"/>
          <w:lang w:val="es-MX" w:eastAsia="es-ES_tradnl"/>
        </w:rPr>
        <w:tab/>
        <w:t xml:space="preserve">Encomendar al Consejo Permanente que, con los recursos existentes y en colaboración con el Departamento de Inclusión Social, incluya en su programa de trabajo la conmemoración del día internacional de personas con enfermedades raras como uno de los puntos de </w:t>
      </w:r>
      <w:r w:rsidR="00162758" w:rsidRPr="00A632C4">
        <w:rPr>
          <w:rFonts w:ascii="Times New Roman" w:hAnsi="Times New Roman"/>
          <w:szCs w:val="22"/>
          <w:lang w:val="es-MX" w:eastAsia="es-ES_tradnl"/>
        </w:rPr>
        <w:t xml:space="preserve">orden del día </w:t>
      </w:r>
      <w:r w:rsidRPr="00A632C4">
        <w:rPr>
          <w:rFonts w:ascii="Times New Roman" w:hAnsi="Times New Roman"/>
          <w:szCs w:val="22"/>
          <w:lang w:val="es-MX" w:eastAsia="es-ES_tradnl"/>
        </w:rPr>
        <w:t>de su sesión ordinaria más cercana al 28 de febrero de cada año</w:t>
      </w:r>
      <w:r w:rsidR="00162758" w:rsidRPr="00A632C4">
        <w:rPr>
          <w:rFonts w:ascii="Times New Roman" w:hAnsi="Times New Roman"/>
          <w:szCs w:val="22"/>
          <w:lang w:val="es-MX" w:eastAsia="es-ES_tradnl"/>
        </w:rPr>
        <w:t>,</w:t>
      </w:r>
      <w:r w:rsidRPr="00A632C4">
        <w:rPr>
          <w:rFonts w:ascii="Times New Roman" w:hAnsi="Times New Roman"/>
          <w:szCs w:val="22"/>
          <w:lang w:val="es-MX" w:eastAsia="es-ES_tradnl"/>
        </w:rPr>
        <w:t xml:space="preserve"> utilizando un enfoque de derechos humanos y con perspectiva de género.</w:t>
      </w:r>
    </w:p>
    <w:p w14:paraId="6F071076" w14:textId="4D3D73EE" w:rsidR="00F70DF8" w:rsidRPr="00A632C4" w:rsidRDefault="00F70DF8" w:rsidP="00DF7585">
      <w:pPr>
        <w:widowControl/>
        <w:jc w:val="left"/>
        <w:rPr>
          <w:rFonts w:ascii="Times New Roman" w:eastAsia="Times New Roman" w:hAnsi="Times New Roman"/>
          <w:szCs w:val="22"/>
          <w:lang w:val="es-MX"/>
        </w:rPr>
      </w:pPr>
    </w:p>
    <w:p w14:paraId="7D0F7999" w14:textId="77777777" w:rsidR="00F70DF8" w:rsidRPr="00A632C4" w:rsidRDefault="00F70DF8" w:rsidP="00DF7585">
      <w:pPr>
        <w:widowControl/>
        <w:jc w:val="left"/>
        <w:rPr>
          <w:rFonts w:ascii="Times New Roman" w:eastAsia="Times New Roman" w:hAnsi="Times New Roman"/>
          <w:szCs w:val="22"/>
          <w:lang w:val="es-MX"/>
        </w:rPr>
      </w:pPr>
    </w:p>
    <w:p w14:paraId="55B8D0CD" w14:textId="4E72F7B8"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Calibri" w:hAnsi="Times New Roman"/>
          <w:szCs w:val="22"/>
          <w:u w:val="single"/>
          <w:lang w:val="es-MX"/>
        </w:rPr>
      </w:pPr>
      <w:r w:rsidRPr="00A632C4">
        <w:rPr>
          <w:rFonts w:ascii="Times New Roman" w:eastAsia="Calibri" w:hAnsi="Times New Roman"/>
          <w:szCs w:val="22"/>
          <w:u w:val="single"/>
          <w:lang w:val="es-MX"/>
        </w:rPr>
        <w:t>Protección de los solicitantes del reconocimiento de la condición de refugiado y refugiados en las Américas</w:t>
      </w:r>
    </w:p>
    <w:p w14:paraId="2E2F29CE"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2639BCD" w14:textId="2EF1CFD7" w:rsidR="00F70DF8" w:rsidRPr="00A632C4" w:rsidRDefault="00F70DF8" w:rsidP="00DF7585">
      <w:pPr>
        <w:widowControl/>
        <w:ind w:firstLine="706"/>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 seguimiento de la sección </w:t>
      </w:r>
      <w:proofErr w:type="spellStart"/>
      <w:r w:rsidRPr="00A632C4">
        <w:rPr>
          <w:rFonts w:ascii="Times New Roman" w:eastAsia="Times New Roman" w:hAnsi="Times New Roman"/>
          <w:szCs w:val="22"/>
          <w:lang w:val="es-MX" w:eastAsia="es-ES"/>
        </w:rPr>
        <w:t>ix</w:t>
      </w:r>
      <w:proofErr w:type="spellEnd"/>
      <w:r w:rsidRPr="00A632C4">
        <w:rPr>
          <w:rFonts w:ascii="Times New Roman" w:eastAsia="Times New Roman" w:hAnsi="Times New Roman"/>
          <w:szCs w:val="22"/>
          <w:lang w:val="es-MX" w:eastAsia="es-ES"/>
        </w:rPr>
        <w:t xml:space="preserve"> de la </w:t>
      </w:r>
      <w:r w:rsidR="00162758"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esolución</w:t>
      </w:r>
      <w:r w:rsidR="00162758" w:rsidRPr="00A632C4">
        <w:rPr>
          <w:rFonts w:ascii="Times New Roman" w:eastAsia="Times New Roman" w:hAnsi="Times New Roman"/>
          <w:szCs w:val="22"/>
          <w:lang w:val="es-MX" w:eastAsia="es-ES"/>
        </w:rPr>
        <w:t xml:space="preserve"> AG/RES. 2991 (LII-O/22),</w:t>
      </w:r>
      <w:r w:rsidRPr="00A632C4">
        <w:rPr>
          <w:rFonts w:ascii="Times New Roman" w:eastAsia="Times New Roman" w:hAnsi="Times New Roman"/>
          <w:szCs w:val="22"/>
          <w:lang w:val="es-MX" w:eastAsia="es-ES"/>
        </w:rPr>
        <w:t xml:space="preserv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Promoción y </w:t>
      </w:r>
      <w:r w:rsidR="00162758" w:rsidRPr="00A632C4">
        <w:rPr>
          <w:rFonts w:ascii="Times New Roman" w:eastAsia="Times New Roman" w:hAnsi="Times New Roman"/>
          <w:szCs w:val="22"/>
          <w:lang w:val="es-MX" w:eastAsia="es-ES"/>
        </w:rPr>
        <w:t>protección de derechos humanos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25CEAC1" w14:textId="77777777" w:rsidR="00F70DF8" w:rsidRPr="00A632C4" w:rsidRDefault="00F70DF8" w:rsidP="00DF7585">
      <w:pPr>
        <w:widowControl/>
        <w:rPr>
          <w:rFonts w:ascii="Times New Roman" w:eastAsia="Times New Roman" w:hAnsi="Times New Roman"/>
          <w:szCs w:val="22"/>
          <w:lang w:val="es-MX" w:eastAsia="es-ES"/>
        </w:rPr>
      </w:pPr>
    </w:p>
    <w:p w14:paraId="40A19DB3" w14:textId="73E9B5C3" w:rsidR="00210CA3" w:rsidRPr="00A632C4" w:rsidRDefault="00F70DF8" w:rsidP="00DF7585">
      <w:pPr>
        <w:widowControl/>
        <w:numPr>
          <w:ilvl w:val="0"/>
          <w:numId w:val="20"/>
        </w:numPr>
        <w:tabs>
          <w:tab w:val="clear" w:pos="720"/>
        </w:tabs>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 xml:space="preserve">Instar a los Estados </w:t>
      </w:r>
      <w:r w:rsidR="00162758" w:rsidRPr="00A632C4">
        <w:rPr>
          <w:rFonts w:ascii="Times New Roman" w:eastAsia="Times New Roman" w:hAnsi="Times New Roman"/>
          <w:szCs w:val="22"/>
          <w:lang w:val="es-MX" w:eastAsia="es-ES"/>
        </w:rPr>
        <w:t xml:space="preserve">a </w:t>
      </w:r>
      <w:r w:rsidRPr="00A632C4">
        <w:rPr>
          <w:rFonts w:ascii="Times New Roman" w:eastAsia="Times New Roman" w:hAnsi="Times New Roman"/>
          <w:szCs w:val="22"/>
          <w:lang w:val="es-MX" w:eastAsia="es-ES"/>
        </w:rPr>
        <w:t xml:space="preserve">que participen activamente en el próximo Foro Mundial sobre los Refugiados, a celebrarse en diciembre de 2023, reafirmando el compromiso de la región con los </w:t>
      </w:r>
      <w:r w:rsidR="00162758" w:rsidRPr="00A632C4">
        <w:rPr>
          <w:rFonts w:ascii="Times New Roman" w:eastAsia="Times New Roman" w:hAnsi="Times New Roman"/>
          <w:szCs w:val="22"/>
          <w:lang w:val="es-MX" w:eastAsia="es-ES"/>
        </w:rPr>
        <w:t xml:space="preserve">objetivos </w:t>
      </w:r>
      <w:r w:rsidRPr="00A632C4">
        <w:rPr>
          <w:rFonts w:ascii="Times New Roman" w:eastAsia="Times New Roman" w:hAnsi="Times New Roman"/>
          <w:szCs w:val="22"/>
          <w:lang w:val="es-MX" w:eastAsia="es-ES"/>
        </w:rPr>
        <w:t xml:space="preserve">del Pacto Mundial </w:t>
      </w:r>
      <w:r w:rsidR="00162758" w:rsidRPr="00A632C4">
        <w:rPr>
          <w:rFonts w:ascii="Times New Roman" w:eastAsia="Times New Roman" w:hAnsi="Times New Roman"/>
          <w:szCs w:val="22"/>
          <w:lang w:val="es-MX" w:eastAsia="es-ES"/>
        </w:rPr>
        <w:t xml:space="preserve">sobre los </w:t>
      </w:r>
      <w:r w:rsidRPr="00A632C4">
        <w:rPr>
          <w:rFonts w:ascii="Times New Roman" w:eastAsia="Times New Roman" w:hAnsi="Times New Roman"/>
          <w:szCs w:val="22"/>
          <w:lang w:val="es-MX" w:eastAsia="es-ES"/>
        </w:rPr>
        <w:t xml:space="preserve">Refugiados, así como las recomendaciones </w:t>
      </w:r>
      <w:r w:rsidR="00162758" w:rsidRPr="00A632C4">
        <w:rPr>
          <w:rFonts w:ascii="Times New Roman" w:eastAsia="Times New Roman" w:hAnsi="Times New Roman"/>
          <w:szCs w:val="22"/>
          <w:lang w:val="es-MX" w:eastAsia="es-ES"/>
        </w:rPr>
        <w:t xml:space="preserve">emanadas </w:t>
      </w:r>
      <w:r w:rsidRPr="00A632C4">
        <w:rPr>
          <w:rFonts w:ascii="Times New Roman" w:eastAsia="Times New Roman" w:hAnsi="Times New Roman"/>
          <w:szCs w:val="22"/>
          <w:lang w:val="es-MX" w:eastAsia="es-ES"/>
        </w:rPr>
        <w:t>de la primera Reunión del Funcionariado de Alto Nivel celebrada en 2021, presentando nuevos compromisos políticos</w:t>
      </w:r>
      <w:r w:rsidR="00162758"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w:t>
      </w:r>
      <w:r w:rsidR="00162758" w:rsidRPr="00A632C4">
        <w:rPr>
          <w:rFonts w:ascii="Times New Roman" w:eastAsia="Times New Roman" w:hAnsi="Times New Roman"/>
          <w:szCs w:val="22"/>
          <w:lang w:val="es-MX" w:eastAsia="es-ES"/>
        </w:rPr>
        <w:t xml:space="preserve">a que </w:t>
      </w:r>
      <w:r w:rsidRPr="00A632C4">
        <w:rPr>
          <w:rFonts w:ascii="Times New Roman" w:eastAsia="Times New Roman" w:hAnsi="Times New Roman"/>
          <w:szCs w:val="22"/>
          <w:lang w:val="es-MX" w:eastAsia="es-ES"/>
        </w:rPr>
        <w:t>contin</w:t>
      </w:r>
      <w:r w:rsidR="00162758" w:rsidRPr="00A632C4">
        <w:rPr>
          <w:rFonts w:ascii="Times New Roman" w:eastAsia="Times New Roman" w:hAnsi="Times New Roman"/>
          <w:szCs w:val="22"/>
          <w:lang w:val="es-MX" w:eastAsia="es-ES"/>
        </w:rPr>
        <w:t>úen,</w:t>
      </w:r>
      <w:r w:rsidRPr="00A632C4">
        <w:rPr>
          <w:rFonts w:ascii="Times New Roman" w:eastAsia="Times New Roman" w:hAnsi="Times New Roman"/>
          <w:szCs w:val="22"/>
          <w:lang w:val="es-MX" w:eastAsia="es-ES"/>
        </w:rPr>
        <w:t xml:space="preserve"> según proceda</w:t>
      </w:r>
      <w:r w:rsidR="00162758"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con el cumplimento de los compromisos anteriormente adquiridos sobre la materia.</w:t>
      </w:r>
    </w:p>
    <w:p w14:paraId="5471A2E9" w14:textId="0281979A" w:rsidR="00F70DF8" w:rsidRPr="00A632C4" w:rsidRDefault="00F70DF8" w:rsidP="00DF7585">
      <w:pPr>
        <w:widowControl/>
        <w:tabs>
          <w:tab w:val="clear" w:pos="720"/>
        </w:tabs>
        <w:autoSpaceDE w:val="0"/>
        <w:autoSpaceDN w:val="0"/>
        <w:adjustRightInd w:val="0"/>
        <w:rPr>
          <w:rFonts w:ascii="Times New Roman" w:eastAsia="Times New Roman" w:hAnsi="Times New Roman"/>
          <w:szCs w:val="22"/>
          <w:lang w:val="es-MX" w:eastAsia="es-ES"/>
        </w:rPr>
      </w:pPr>
    </w:p>
    <w:p w14:paraId="10E6D791" w14:textId="29B72D67" w:rsidR="00210CA3" w:rsidRPr="00A632C4" w:rsidRDefault="00F70DF8" w:rsidP="00DF7585">
      <w:pPr>
        <w:widowControl/>
        <w:numPr>
          <w:ilvl w:val="0"/>
          <w:numId w:val="20"/>
        </w:numPr>
        <w:tabs>
          <w:tab w:val="clear" w:pos="720"/>
        </w:tabs>
        <w:autoSpaceDE w:val="0"/>
        <w:autoSpaceDN w:val="0"/>
        <w:adjustRightInd w:val="0"/>
        <w:ind w:left="0" w:firstLine="720"/>
        <w:rPr>
          <w:rFonts w:ascii="Times New Roman" w:hAnsi="Times New Roman"/>
          <w:szCs w:val="22"/>
          <w:lang w:val="es-MX" w:eastAsia="es-ES_tradnl"/>
        </w:rPr>
      </w:pPr>
      <w:r w:rsidRPr="00A632C4">
        <w:rPr>
          <w:rFonts w:ascii="Times New Roman" w:eastAsia="Times New Roman" w:hAnsi="Times New Roman"/>
          <w:szCs w:val="22"/>
          <w:lang w:val="es-MX" w:eastAsia="es-ES"/>
        </w:rPr>
        <w:t>Alentar a los Estados</w:t>
      </w:r>
      <w:r w:rsidR="0070386B" w:rsidRPr="00A632C4">
        <w:rPr>
          <w:rFonts w:ascii="Times New Roman" w:eastAsia="Times New Roman" w:hAnsi="Times New Roman"/>
          <w:szCs w:val="22"/>
          <w:lang w:val="es-MX" w:eastAsia="es-ES"/>
        </w:rPr>
        <w:t xml:space="preserve"> a que</w:t>
      </w:r>
      <w:r w:rsidRPr="00A632C4">
        <w:rPr>
          <w:rFonts w:ascii="Times New Roman" w:eastAsia="Times New Roman" w:hAnsi="Times New Roman"/>
          <w:szCs w:val="22"/>
          <w:lang w:val="es-MX" w:eastAsia="es-ES"/>
        </w:rPr>
        <w:t xml:space="preserve">, en seguimiento </w:t>
      </w:r>
      <w:r w:rsidR="0070386B" w:rsidRPr="00A632C4">
        <w:rPr>
          <w:rFonts w:ascii="Times New Roman" w:eastAsia="Times New Roman" w:hAnsi="Times New Roman"/>
          <w:szCs w:val="22"/>
          <w:lang w:val="es-MX" w:eastAsia="es-ES"/>
        </w:rPr>
        <w:t>de</w:t>
      </w:r>
      <w:r w:rsidRPr="00A632C4">
        <w:rPr>
          <w:rFonts w:ascii="Times New Roman" w:eastAsia="Times New Roman" w:hAnsi="Times New Roman"/>
          <w:szCs w:val="22"/>
          <w:lang w:val="es-MX" w:eastAsia="es-ES"/>
        </w:rPr>
        <w:t>l Foro, conmemor</w:t>
      </w:r>
      <w:r w:rsidR="0070386B" w:rsidRPr="00A632C4">
        <w:rPr>
          <w:rFonts w:ascii="Times New Roman" w:eastAsia="Times New Roman" w:hAnsi="Times New Roman"/>
          <w:szCs w:val="22"/>
          <w:lang w:val="es-MX" w:eastAsia="es-ES"/>
        </w:rPr>
        <w:t>en</w:t>
      </w:r>
      <w:r w:rsidRPr="00A632C4">
        <w:rPr>
          <w:rFonts w:ascii="Times New Roman" w:eastAsia="Times New Roman" w:hAnsi="Times New Roman"/>
          <w:szCs w:val="22"/>
          <w:lang w:val="es-MX" w:eastAsia="es-ES"/>
        </w:rPr>
        <w:t xml:space="preserve"> los 40 años de la Declaración de Cartagena </w:t>
      </w:r>
      <w:r w:rsidR="00EC01B0" w:rsidRPr="00A632C4">
        <w:rPr>
          <w:rFonts w:ascii="Times New Roman" w:eastAsia="Times New Roman" w:hAnsi="Times New Roman"/>
          <w:szCs w:val="22"/>
          <w:lang w:val="es-MX" w:eastAsia="es-ES"/>
        </w:rPr>
        <w:t xml:space="preserve">sobre Refugiados </w:t>
      </w:r>
      <w:r w:rsidRPr="00A632C4">
        <w:rPr>
          <w:rFonts w:ascii="Times New Roman" w:eastAsia="Times New Roman" w:hAnsi="Times New Roman"/>
          <w:szCs w:val="22"/>
          <w:lang w:val="es-MX" w:eastAsia="es-ES"/>
        </w:rPr>
        <w:t xml:space="preserve">en 2024, avanzando en un abordaje de los desafíos </w:t>
      </w:r>
      <w:r w:rsidRPr="00A632C4">
        <w:rPr>
          <w:rFonts w:ascii="Times New Roman" w:eastAsia="Times New Roman" w:hAnsi="Times New Roman"/>
          <w:szCs w:val="22"/>
          <w:lang w:val="es-MX" w:eastAsia="es-ES"/>
        </w:rPr>
        <w:lastRenderedPageBreak/>
        <w:t>contemporáneos del desplazamiento</w:t>
      </w:r>
      <w:r w:rsidR="0070386B"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w:t>
      </w:r>
      <w:r w:rsidR="0070386B" w:rsidRPr="00A632C4">
        <w:rPr>
          <w:rFonts w:ascii="Times New Roman" w:eastAsia="Times New Roman" w:hAnsi="Times New Roman"/>
          <w:szCs w:val="22"/>
          <w:lang w:val="es-MX" w:eastAsia="es-ES"/>
        </w:rPr>
        <w:t xml:space="preserve"> a que</w:t>
      </w:r>
      <w:r w:rsidRPr="00A632C4">
        <w:rPr>
          <w:rFonts w:ascii="Times New Roman" w:eastAsia="Times New Roman" w:hAnsi="Times New Roman"/>
          <w:szCs w:val="22"/>
          <w:lang w:val="es-MX" w:eastAsia="es-ES"/>
        </w:rPr>
        <w:t xml:space="preserve"> prom</w:t>
      </w:r>
      <w:r w:rsidR="0070386B" w:rsidRPr="00A632C4">
        <w:rPr>
          <w:rFonts w:ascii="Times New Roman" w:eastAsia="Times New Roman" w:hAnsi="Times New Roman"/>
          <w:szCs w:val="22"/>
          <w:lang w:val="es-MX" w:eastAsia="es-ES"/>
        </w:rPr>
        <w:t xml:space="preserve">uevan </w:t>
      </w:r>
      <w:r w:rsidRPr="00A632C4">
        <w:rPr>
          <w:rFonts w:ascii="Times New Roman" w:eastAsia="Times New Roman" w:hAnsi="Times New Roman"/>
          <w:szCs w:val="22"/>
          <w:lang w:val="es-MX" w:eastAsia="es-ES"/>
        </w:rPr>
        <w:t>soluciones innovadoras con un espíritu de solidaridad, cooperación y responsabilidad compartida.</w:t>
      </w:r>
    </w:p>
    <w:p w14:paraId="21F97182" w14:textId="132BC30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79843A47"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CFF590F" w14:textId="12240BAB"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bCs/>
          <w:szCs w:val="22"/>
          <w:vertAlign w:val="superscript"/>
          <w:lang w:val="es-MX"/>
        </w:rPr>
      </w:pPr>
      <w:r w:rsidRPr="00A632C4">
        <w:rPr>
          <w:rFonts w:ascii="Times New Roman" w:eastAsia="Calibri" w:hAnsi="Times New Roman"/>
          <w:szCs w:val="22"/>
          <w:u w:val="single"/>
          <w:lang w:val="es-MX"/>
        </w:rPr>
        <w:t>Derechos humanos y prevención de la discriminación y la violencia contra las personas LGBTI</w:t>
      </w:r>
      <w:bookmarkStart w:id="33" w:name="_Hlk138445544"/>
      <w:r w:rsidR="00DF7585">
        <w:rPr>
          <w:rFonts w:ascii="Times New Roman" w:eastAsia="Calibri" w:hAnsi="Times New Roman"/>
          <w:szCs w:val="22"/>
          <w:u w:val="single"/>
          <w:lang w:val="es-MX"/>
        </w:rPr>
        <w:t xml:space="preserve"> </w:t>
      </w:r>
      <w:r w:rsidR="009A6CF4" w:rsidRPr="008375FD">
        <w:rPr>
          <w:rStyle w:val="FootnoteReference"/>
          <w:rFonts w:ascii="Times New Roman" w:eastAsia="Times New Roman" w:hAnsi="Times New Roman"/>
          <w:bCs/>
          <w:szCs w:val="22"/>
          <w:u w:val="single"/>
          <w:vertAlign w:val="superscript"/>
          <w:lang w:val="es-MX"/>
        </w:rPr>
        <w:footnoteReference w:id="14"/>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5"/>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6"/>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7"/>
      </w:r>
      <w:r w:rsidR="009A6CF4" w:rsidRPr="008375FD">
        <w:rPr>
          <w:rFonts w:ascii="Times New Roman" w:eastAsia="Times New Roman" w:hAnsi="Times New Roman"/>
          <w:bCs/>
          <w:szCs w:val="22"/>
          <w:vertAlign w:val="superscript"/>
          <w:lang w:val="es-MX"/>
        </w:rPr>
        <w:t>/</w:t>
      </w:r>
      <w:r w:rsidR="009A6CF4" w:rsidRPr="008375FD">
        <w:rPr>
          <w:rStyle w:val="FootnoteReference"/>
          <w:rFonts w:ascii="Times New Roman" w:eastAsia="Times New Roman" w:hAnsi="Times New Roman"/>
          <w:bCs/>
          <w:szCs w:val="22"/>
          <w:u w:val="single"/>
          <w:vertAlign w:val="superscript"/>
          <w:lang w:val="es-MX"/>
        </w:rPr>
        <w:footnoteReference w:id="18"/>
      </w:r>
      <w:r w:rsidR="009A6CF4" w:rsidRPr="008375FD">
        <w:rPr>
          <w:rFonts w:ascii="Times New Roman" w:eastAsia="Times New Roman" w:hAnsi="Times New Roman"/>
          <w:bCs/>
          <w:szCs w:val="22"/>
          <w:vertAlign w:val="superscript"/>
          <w:lang w:val="es-MX"/>
        </w:rPr>
        <w:t>/</w:t>
      </w:r>
      <w:r w:rsidR="00F97F1B" w:rsidRPr="008375FD">
        <w:rPr>
          <w:rStyle w:val="FootnoteReference"/>
          <w:rFonts w:ascii="Times New Roman" w:eastAsia="Times New Roman" w:hAnsi="Times New Roman"/>
          <w:bCs/>
          <w:szCs w:val="22"/>
          <w:u w:val="single"/>
          <w:vertAlign w:val="superscript"/>
          <w:lang w:val="es-MX"/>
        </w:rPr>
        <w:footnoteReference w:id="19"/>
      </w:r>
      <w:bookmarkEnd w:id="33"/>
      <w:r w:rsidR="00DF7585" w:rsidRPr="008375FD">
        <w:rPr>
          <w:rFonts w:ascii="Times New Roman" w:eastAsia="Times New Roman" w:hAnsi="Times New Roman"/>
          <w:bCs/>
          <w:szCs w:val="22"/>
          <w:vertAlign w:val="superscript"/>
          <w:lang w:val="es-MX"/>
        </w:rPr>
        <w:t>/</w:t>
      </w:r>
    </w:p>
    <w:p w14:paraId="3ECD755B" w14:textId="02E8833C" w:rsidR="00F70DF8" w:rsidRPr="00A632C4" w:rsidRDefault="00F70DF8" w:rsidP="00DF7585">
      <w:pPr>
        <w:widowControl/>
        <w:tabs>
          <w:tab w:val="left" w:pos="5610"/>
        </w:tabs>
        <w:rPr>
          <w:rFonts w:ascii="Times New Roman" w:hAnsi="Times New Roman"/>
          <w:szCs w:val="22"/>
          <w:lang w:val="es-MX" w:eastAsia="es-MX"/>
        </w:rPr>
      </w:pPr>
    </w:p>
    <w:p w14:paraId="64ACC3B3" w14:textId="70AC9FFE" w:rsidR="00F70DF8" w:rsidRPr="00A632C4" w:rsidRDefault="00F70DF8" w:rsidP="00DF758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A632C4">
        <w:rPr>
          <w:rFonts w:ascii="Times New Roman" w:hAnsi="Times New Roman"/>
          <w:szCs w:val="22"/>
          <w:lang w:val="es-MX"/>
        </w:rPr>
        <w:t xml:space="preserve">Alentar a los Estados Miembros a </w:t>
      </w:r>
      <w:r w:rsidR="00854EB7" w:rsidRPr="00A632C4">
        <w:rPr>
          <w:rFonts w:ascii="Times New Roman" w:hAnsi="Times New Roman"/>
          <w:szCs w:val="22"/>
          <w:lang w:val="es-MX"/>
        </w:rPr>
        <w:t xml:space="preserve">que </w:t>
      </w:r>
      <w:r w:rsidRPr="00A632C4">
        <w:rPr>
          <w:rFonts w:ascii="Times New Roman" w:hAnsi="Times New Roman"/>
          <w:szCs w:val="22"/>
          <w:lang w:val="es-MX"/>
        </w:rPr>
        <w:t>recono</w:t>
      </w:r>
      <w:r w:rsidR="00854EB7" w:rsidRPr="00A632C4">
        <w:rPr>
          <w:rFonts w:ascii="Times New Roman" w:hAnsi="Times New Roman"/>
          <w:szCs w:val="22"/>
          <w:lang w:val="es-MX"/>
        </w:rPr>
        <w:t>zcan</w:t>
      </w:r>
      <w:r w:rsidRPr="00A632C4">
        <w:rPr>
          <w:rFonts w:ascii="Times New Roman" w:hAnsi="Times New Roman"/>
          <w:szCs w:val="22"/>
          <w:lang w:val="es-MX"/>
        </w:rPr>
        <w:t xml:space="preserve"> que las personas LGBTI también se enfrentan a múltiples y diferenciadas formas de violencia </w:t>
      </w:r>
      <w:r w:rsidR="00854EB7" w:rsidRPr="00A632C4">
        <w:rPr>
          <w:rFonts w:ascii="Times New Roman" w:hAnsi="Times New Roman"/>
          <w:szCs w:val="22"/>
          <w:lang w:val="es-MX"/>
        </w:rPr>
        <w:t>por causa de</w:t>
      </w:r>
      <w:r w:rsidRPr="00A632C4">
        <w:rPr>
          <w:rFonts w:ascii="Times New Roman" w:hAnsi="Times New Roman"/>
          <w:szCs w:val="22"/>
          <w:lang w:val="es-MX"/>
        </w:rPr>
        <w:t xml:space="preserve"> su orientación sexual, identidad y/o expresión de género y características sexuales, raza, etnia</w:t>
      </w:r>
      <w:r w:rsidR="00854EB7" w:rsidRPr="00A632C4">
        <w:rPr>
          <w:rFonts w:ascii="Times New Roman" w:hAnsi="Times New Roman"/>
          <w:szCs w:val="22"/>
          <w:lang w:val="es-MX"/>
        </w:rPr>
        <w:t>,</w:t>
      </w:r>
      <w:r w:rsidRPr="00A632C4">
        <w:rPr>
          <w:rFonts w:ascii="Times New Roman" w:hAnsi="Times New Roman"/>
          <w:szCs w:val="22"/>
          <w:lang w:val="es-MX"/>
        </w:rPr>
        <w:t xml:space="preserve"> discapacidad, edad y clase social, lo que conduce a formas agravadas de exclusión y violencia en las esferas pública y privada y afecta aún más a la plena garantía de sus derechos.</w:t>
      </w:r>
    </w:p>
    <w:p w14:paraId="52DC9121"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76B858" w14:textId="5CBC83D2" w:rsidR="00210CA3" w:rsidRPr="00A632C4" w:rsidRDefault="00F70DF8" w:rsidP="00DF7585">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szCs w:val="22"/>
          <w:lang w:val="es-MX"/>
        </w:rPr>
      </w:pPr>
      <w:r w:rsidRPr="00A632C4">
        <w:rPr>
          <w:rFonts w:ascii="Times New Roman" w:hAnsi="Times New Roman"/>
          <w:szCs w:val="22"/>
          <w:lang w:val="es-MX"/>
        </w:rPr>
        <w:t>Instar a los Estados Miembros a</w:t>
      </w:r>
      <w:r w:rsidR="00854EB7" w:rsidRPr="00A632C4">
        <w:rPr>
          <w:rFonts w:ascii="Times New Roman" w:hAnsi="Times New Roman"/>
          <w:szCs w:val="22"/>
          <w:lang w:val="es-MX"/>
        </w:rPr>
        <w:t xml:space="preserve"> que</w:t>
      </w:r>
      <w:r w:rsidRPr="00A632C4">
        <w:rPr>
          <w:rFonts w:ascii="Times New Roman" w:hAnsi="Times New Roman"/>
          <w:szCs w:val="22"/>
          <w:lang w:val="es-MX"/>
        </w:rPr>
        <w:t xml:space="preserve"> </w:t>
      </w:r>
      <w:r w:rsidR="00854EB7" w:rsidRPr="00A632C4">
        <w:rPr>
          <w:rFonts w:ascii="Times New Roman" w:hAnsi="Times New Roman"/>
          <w:szCs w:val="22"/>
          <w:lang w:val="es-MX"/>
        </w:rPr>
        <w:t>(</w:t>
      </w:r>
      <w:r w:rsidRPr="00A632C4">
        <w:rPr>
          <w:rFonts w:ascii="Times New Roman" w:hAnsi="Times New Roman"/>
          <w:szCs w:val="22"/>
          <w:lang w:val="es-MX"/>
        </w:rPr>
        <w:t xml:space="preserve">i) utilicen mecanismos institucionales, robustezcan el </w:t>
      </w:r>
      <w:r w:rsidR="00854EB7" w:rsidRPr="00A632C4">
        <w:rPr>
          <w:rFonts w:ascii="Times New Roman" w:hAnsi="Times New Roman"/>
          <w:szCs w:val="22"/>
          <w:lang w:val="es-MX"/>
        </w:rPr>
        <w:t xml:space="preserve">sistema </w:t>
      </w:r>
      <w:r w:rsidRPr="00A632C4">
        <w:rPr>
          <w:rFonts w:ascii="Times New Roman" w:hAnsi="Times New Roman"/>
          <w:szCs w:val="22"/>
          <w:lang w:val="es-MX"/>
        </w:rPr>
        <w:t xml:space="preserve">de derechos en igualdad y desarrollen políticas públicas en torno a la violencia hacia personas trans, en particular mujeres trans, haciendo hincapié en los crímenes por prejuicios y discriminación, a fin de garantizar y respetar la igualdad ante la ley, así como promover el acceso de las personas trans al pleno disfrute de todos los derechos humanos; </w:t>
      </w:r>
      <w:r w:rsidR="00854EB7" w:rsidRPr="00A632C4">
        <w:rPr>
          <w:rFonts w:ascii="Times New Roman" w:hAnsi="Times New Roman"/>
          <w:szCs w:val="22"/>
          <w:lang w:val="es-MX"/>
        </w:rPr>
        <w:t>(</w:t>
      </w:r>
      <w:proofErr w:type="spellStart"/>
      <w:r w:rsidRPr="00A632C4">
        <w:rPr>
          <w:rFonts w:ascii="Times New Roman" w:hAnsi="Times New Roman"/>
          <w:szCs w:val="22"/>
          <w:lang w:val="es-MX"/>
        </w:rPr>
        <w:t>ii</w:t>
      </w:r>
      <w:proofErr w:type="spellEnd"/>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recono</w:t>
      </w:r>
      <w:r w:rsidR="00854EB7" w:rsidRPr="00A632C4">
        <w:rPr>
          <w:rFonts w:ascii="Times New Roman" w:hAnsi="Times New Roman"/>
          <w:szCs w:val="22"/>
          <w:lang w:val="es-MX"/>
        </w:rPr>
        <w:t xml:space="preserve">zcan </w:t>
      </w:r>
      <w:r w:rsidRPr="00A632C4">
        <w:rPr>
          <w:rFonts w:ascii="Times New Roman" w:hAnsi="Times New Roman"/>
          <w:szCs w:val="22"/>
          <w:lang w:val="es-MX"/>
        </w:rPr>
        <w:t xml:space="preserve">las múltiples e interrelacionadas formas de discriminación contra las mujeres LBTQI, </w:t>
      </w:r>
      <w:r w:rsidR="00854EB7" w:rsidRPr="00A632C4">
        <w:rPr>
          <w:rFonts w:ascii="Times New Roman" w:hAnsi="Times New Roman"/>
          <w:szCs w:val="22"/>
          <w:lang w:val="es-MX"/>
        </w:rPr>
        <w:t xml:space="preserve">a que </w:t>
      </w:r>
      <w:r w:rsidRPr="00A632C4">
        <w:rPr>
          <w:rFonts w:ascii="Times New Roman" w:hAnsi="Times New Roman"/>
          <w:szCs w:val="22"/>
          <w:lang w:val="es-MX"/>
        </w:rPr>
        <w:t>promulg</w:t>
      </w:r>
      <w:r w:rsidR="00854EB7" w:rsidRPr="00A632C4">
        <w:rPr>
          <w:rFonts w:ascii="Times New Roman" w:hAnsi="Times New Roman"/>
          <w:szCs w:val="22"/>
          <w:lang w:val="es-MX"/>
        </w:rPr>
        <w:t xml:space="preserve">uen </w:t>
      </w:r>
      <w:r w:rsidRPr="00A632C4">
        <w:rPr>
          <w:rFonts w:ascii="Times New Roman" w:hAnsi="Times New Roman"/>
          <w:szCs w:val="22"/>
          <w:lang w:val="es-MX"/>
        </w:rPr>
        <w:t xml:space="preserve">leyes y políticas para prevenir la violencia de género y promover la igualdad de género, desglosar los datos sobre violencia LBTQI y animar a los </w:t>
      </w:r>
      <w:r w:rsidR="00AB6390" w:rsidRPr="00A632C4">
        <w:rPr>
          <w:rFonts w:ascii="Times New Roman" w:hAnsi="Times New Roman"/>
          <w:szCs w:val="22"/>
          <w:lang w:val="es-MX"/>
        </w:rPr>
        <w:t>Estados Miembros</w:t>
      </w:r>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apli</w:t>
      </w:r>
      <w:r w:rsidR="00854EB7" w:rsidRPr="00A632C4">
        <w:rPr>
          <w:rFonts w:ascii="Times New Roman" w:hAnsi="Times New Roman"/>
          <w:szCs w:val="22"/>
          <w:lang w:val="es-MX"/>
        </w:rPr>
        <w:t>quen</w:t>
      </w:r>
      <w:r w:rsidRPr="00A632C4">
        <w:rPr>
          <w:rFonts w:ascii="Times New Roman" w:hAnsi="Times New Roman"/>
          <w:szCs w:val="22"/>
          <w:lang w:val="es-MX"/>
        </w:rPr>
        <w:t xml:space="preserve"> políticas públicas para prevenir, castigar y erradicar la discriminación y la violencia contra las mujeres LBTQI; </w:t>
      </w:r>
      <w:r w:rsidR="00854EB7" w:rsidRPr="00A632C4">
        <w:rPr>
          <w:rFonts w:ascii="Times New Roman" w:hAnsi="Times New Roman"/>
          <w:szCs w:val="22"/>
          <w:lang w:val="es-MX"/>
        </w:rPr>
        <w:t>(</w:t>
      </w:r>
      <w:proofErr w:type="spellStart"/>
      <w:r w:rsidRPr="00A632C4">
        <w:rPr>
          <w:rFonts w:ascii="Times New Roman" w:hAnsi="Times New Roman"/>
          <w:szCs w:val="22"/>
          <w:lang w:val="es-MX"/>
        </w:rPr>
        <w:t>iii</w:t>
      </w:r>
      <w:proofErr w:type="spellEnd"/>
      <w:r w:rsidRPr="00A632C4">
        <w:rPr>
          <w:rFonts w:ascii="Times New Roman" w:hAnsi="Times New Roman"/>
          <w:szCs w:val="22"/>
          <w:lang w:val="es-MX"/>
        </w:rPr>
        <w:t xml:space="preserve">) a </w:t>
      </w:r>
      <w:r w:rsidR="00854EB7" w:rsidRPr="00A632C4">
        <w:rPr>
          <w:rFonts w:ascii="Times New Roman" w:hAnsi="Times New Roman"/>
          <w:szCs w:val="22"/>
          <w:lang w:val="es-MX"/>
        </w:rPr>
        <w:t xml:space="preserve">que </w:t>
      </w:r>
      <w:r w:rsidRPr="00A632C4">
        <w:rPr>
          <w:rFonts w:ascii="Times New Roman" w:hAnsi="Times New Roman"/>
          <w:szCs w:val="22"/>
          <w:lang w:val="es-MX"/>
        </w:rPr>
        <w:t>reivindi</w:t>
      </w:r>
      <w:r w:rsidR="00854EB7" w:rsidRPr="00A632C4">
        <w:rPr>
          <w:rFonts w:ascii="Times New Roman" w:hAnsi="Times New Roman"/>
          <w:szCs w:val="22"/>
          <w:lang w:val="es-MX"/>
        </w:rPr>
        <w:t>quen</w:t>
      </w:r>
      <w:r w:rsidRPr="00A632C4">
        <w:rPr>
          <w:rFonts w:ascii="Times New Roman" w:hAnsi="Times New Roman"/>
          <w:szCs w:val="22"/>
          <w:lang w:val="es-MX"/>
        </w:rPr>
        <w:t xml:space="preserve"> el respeto a la diversidad sexual</w:t>
      </w:r>
      <w:r w:rsidR="00F9129C" w:rsidRPr="00A632C4">
        <w:rPr>
          <w:rFonts w:ascii="Times New Roman" w:hAnsi="Times New Roman"/>
          <w:szCs w:val="22"/>
          <w:lang w:val="es-MX"/>
        </w:rPr>
        <w:t xml:space="preserve"> </w:t>
      </w:r>
      <w:r w:rsidRPr="00A632C4">
        <w:rPr>
          <w:rFonts w:ascii="Times New Roman" w:hAnsi="Times New Roman"/>
          <w:szCs w:val="22"/>
          <w:lang w:val="es-MX"/>
        </w:rPr>
        <w:t>en las zonas rurales y costeras, entre otras</w:t>
      </w:r>
      <w:r w:rsidR="00854EB7" w:rsidRPr="00A632C4">
        <w:rPr>
          <w:rFonts w:ascii="Times New Roman" w:hAnsi="Times New Roman"/>
          <w:szCs w:val="22"/>
          <w:lang w:val="es-MX"/>
        </w:rPr>
        <w:t>,</w:t>
      </w:r>
      <w:r w:rsidRPr="00A632C4">
        <w:rPr>
          <w:rFonts w:ascii="Times New Roman" w:hAnsi="Times New Roman"/>
          <w:szCs w:val="22"/>
          <w:lang w:val="es-MX"/>
        </w:rPr>
        <w:t xml:space="preserve"> y </w:t>
      </w:r>
      <w:r w:rsidR="00854EB7" w:rsidRPr="00A632C4">
        <w:rPr>
          <w:rFonts w:ascii="Times New Roman" w:hAnsi="Times New Roman"/>
          <w:szCs w:val="22"/>
          <w:lang w:val="es-MX"/>
        </w:rPr>
        <w:t xml:space="preserve">a que </w:t>
      </w:r>
      <w:r w:rsidRPr="00A632C4">
        <w:rPr>
          <w:rFonts w:ascii="Times New Roman" w:hAnsi="Times New Roman"/>
          <w:szCs w:val="22"/>
          <w:lang w:val="es-MX"/>
        </w:rPr>
        <w:t>prom</w:t>
      </w:r>
      <w:r w:rsidR="00854EB7" w:rsidRPr="00A632C4">
        <w:rPr>
          <w:rFonts w:ascii="Times New Roman" w:hAnsi="Times New Roman"/>
          <w:szCs w:val="22"/>
          <w:lang w:val="es-MX"/>
        </w:rPr>
        <w:t>uevan</w:t>
      </w:r>
      <w:r w:rsidRPr="00A632C4">
        <w:rPr>
          <w:rFonts w:ascii="Times New Roman" w:hAnsi="Times New Roman"/>
          <w:szCs w:val="22"/>
          <w:lang w:val="es-MX"/>
        </w:rPr>
        <w:t xml:space="preserve"> políticas o actividades para generar un entorno social favorable con espacios seguros y libres para que las personas LGBTI</w:t>
      </w:r>
      <w:r w:rsidR="00F9129C" w:rsidRPr="00A632C4">
        <w:rPr>
          <w:rFonts w:ascii="Times New Roman" w:hAnsi="Times New Roman"/>
          <w:szCs w:val="22"/>
          <w:lang w:val="es-MX"/>
        </w:rPr>
        <w:t xml:space="preserve"> </w:t>
      </w:r>
      <w:r w:rsidRPr="00A632C4">
        <w:rPr>
          <w:rFonts w:ascii="Times New Roman" w:hAnsi="Times New Roman"/>
          <w:szCs w:val="22"/>
          <w:lang w:val="es-MX"/>
        </w:rPr>
        <w:t>que habitan en las mismas puedan desarrollarse, formar sus familias</w:t>
      </w:r>
      <w:r w:rsidR="00F9129C" w:rsidRPr="00A632C4">
        <w:rPr>
          <w:rFonts w:ascii="Times New Roman" w:hAnsi="Times New Roman"/>
          <w:szCs w:val="22"/>
          <w:lang w:val="es-MX"/>
        </w:rPr>
        <w:t xml:space="preserve"> </w:t>
      </w:r>
      <w:r w:rsidRPr="00A632C4">
        <w:rPr>
          <w:rFonts w:ascii="Times New Roman" w:hAnsi="Times New Roman"/>
          <w:szCs w:val="22"/>
          <w:lang w:val="es-MX"/>
        </w:rPr>
        <w:t>sin miedo a la discriminación, exclusión y vulnerabilidad</w:t>
      </w:r>
      <w:r w:rsidR="00854EB7" w:rsidRPr="00D6714F">
        <w:rPr>
          <w:rFonts w:ascii="Times New Roman" w:eastAsia="Calibri" w:hAnsi="Times New Roman"/>
          <w:szCs w:val="22"/>
          <w:u w:val="single"/>
          <w:vertAlign w:val="superscript"/>
          <w:lang w:val="es-MX"/>
        </w:rPr>
        <w:footnoteReference w:id="20"/>
      </w:r>
      <w:r w:rsidR="00854EB7" w:rsidRPr="00D6714F">
        <w:rPr>
          <w:rFonts w:ascii="Times New Roman" w:eastAsia="Calibri" w:hAnsi="Times New Roman"/>
          <w:szCs w:val="22"/>
          <w:vertAlign w:val="superscript"/>
          <w:lang w:val="es-MX"/>
        </w:rPr>
        <w:t>/</w:t>
      </w:r>
      <w:r w:rsidRPr="00A632C4">
        <w:rPr>
          <w:rFonts w:ascii="Times New Roman" w:hAnsi="Times New Roman"/>
          <w:szCs w:val="22"/>
          <w:lang w:val="es-MX"/>
        </w:rPr>
        <w:t>.</w:t>
      </w:r>
    </w:p>
    <w:p w14:paraId="0D252C32" w14:textId="2409F5D6" w:rsidR="00854EB7" w:rsidRPr="00A632C4" w:rsidRDefault="00854EB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28E634" w14:textId="77777777" w:rsidR="00854EB7" w:rsidRPr="00A632C4" w:rsidRDefault="00854EB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s-MX"/>
        </w:rPr>
      </w:pPr>
    </w:p>
    <w:p w14:paraId="40582D51"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u w:val="single"/>
          <w:lang w:val="es-MX"/>
        </w:rPr>
      </w:pPr>
      <w:r>
        <w:rPr>
          <w:rFonts w:ascii="Times New Roman" w:eastAsia="Calibri" w:hAnsi="Times New Roman"/>
          <w:szCs w:val="22"/>
          <w:u w:val="single"/>
          <w:lang w:val="es-MX"/>
        </w:rPr>
        <w:br w:type="page"/>
      </w:r>
    </w:p>
    <w:p w14:paraId="1B3EB2FA" w14:textId="0C269CC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szCs w:val="22"/>
          <w:lang w:val="es-MX"/>
        </w:rPr>
      </w:pPr>
      <w:r w:rsidRPr="00A632C4">
        <w:rPr>
          <w:rFonts w:ascii="Times New Roman" w:eastAsia="Calibri" w:hAnsi="Times New Roman"/>
          <w:szCs w:val="22"/>
          <w:u w:val="single"/>
          <w:lang w:val="es-MX"/>
        </w:rPr>
        <w:lastRenderedPageBreak/>
        <w:t>Seguimiento a la implementación de la Declaración Americana sobre los Derechos de los Pueblos Indígenas y del Plan de Acción sobre la Declaración Americana sobre los Derechos de los Pueblos Indígenas (2022-2026)</w:t>
      </w:r>
      <w:bookmarkStart w:id="34" w:name="_Hlk138445949"/>
      <w:r w:rsidR="00DF7585" w:rsidRPr="00DF7585">
        <w:rPr>
          <w:rFonts w:ascii="Times New Roman" w:eastAsia="Calibri" w:hAnsi="Times New Roman"/>
          <w:szCs w:val="22"/>
          <w:lang w:val="es-MX"/>
        </w:rPr>
        <w:t xml:space="preserve"> </w:t>
      </w:r>
      <w:r w:rsidR="009A6CF4" w:rsidRPr="00DF7585">
        <w:rPr>
          <w:rStyle w:val="FootnoteReference"/>
          <w:rFonts w:ascii="Times New Roman" w:eastAsia="Times New Roman" w:hAnsi="Times New Roman"/>
          <w:bCs/>
          <w:szCs w:val="22"/>
          <w:u w:val="single"/>
          <w:vertAlign w:val="superscript"/>
          <w:lang w:val="es-MX"/>
        </w:rPr>
        <w:footnoteReference w:id="21"/>
      </w:r>
      <w:r w:rsidR="009A6CF4" w:rsidRPr="00A632C4">
        <w:rPr>
          <w:rFonts w:ascii="Times New Roman" w:eastAsia="Times New Roman" w:hAnsi="Times New Roman"/>
          <w:bCs/>
          <w:szCs w:val="22"/>
          <w:vertAlign w:val="superscript"/>
          <w:lang w:val="es-MX"/>
        </w:rPr>
        <w:t>/</w:t>
      </w:r>
      <w:bookmarkEnd w:id="34"/>
    </w:p>
    <w:p w14:paraId="4F64F0FE" w14:textId="77777777" w:rsidR="00F70DF8" w:rsidRPr="00A632C4" w:rsidRDefault="00F70DF8" w:rsidP="00DF7585">
      <w:pPr>
        <w:widowControl/>
        <w:ind w:firstLine="706"/>
        <w:rPr>
          <w:rFonts w:ascii="Times New Roman" w:eastAsia="Calibri" w:hAnsi="Times New Roman"/>
          <w:szCs w:val="22"/>
          <w:lang w:val="es-MX" w:eastAsia="es-MX"/>
        </w:rPr>
      </w:pPr>
    </w:p>
    <w:p w14:paraId="59BFE8EF" w14:textId="3A6FFC39" w:rsidR="00210CA3" w:rsidRPr="00A632C4" w:rsidRDefault="00F70DF8" w:rsidP="00DF7585">
      <w:pPr>
        <w:widowControl/>
        <w:ind w:firstLine="706"/>
        <w:rPr>
          <w:rFonts w:ascii="Times New Roman" w:hAnsi="Times New Roman"/>
          <w:szCs w:val="22"/>
          <w:lang w:val="es-MX" w:eastAsia="es-ES_tradnl"/>
        </w:rPr>
      </w:pPr>
      <w:r w:rsidRPr="00A632C4">
        <w:rPr>
          <w:rFonts w:ascii="Times New Roman" w:eastAsia="Calibri" w:hAnsi="Times New Roman"/>
          <w:szCs w:val="22"/>
          <w:lang w:val="es-MX" w:eastAsia="es-MX"/>
        </w:rPr>
        <w:t xml:space="preserve">ACOGIENDO CON BENEPLÁCITO la Primera Reunión Interamericana sobre la Implementación de la Declaración Americana sobre los Derechos de los Pueblos Indígenas, </w:t>
      </w:r>
      <w:r w:rsidR="00A93AA1" w:rsidRPr="00A632C4">
        <w:rPr>
          <w:rFonts w:ascii="Times New Roman" w:eastAsia="Calibri" w:hAnsi="Times New Roman"/>
          <w:szCs w:val="22"/>
          <w:lang w:val="es-MX" w:eastAsia="es-MX"/>
        </w:rPr>
        <w:t>a la que asistieron</w:t>
      </w:r>
      <w:r w:rsidRPr="00A632C4">
        <w:rPr>
          <w:rFonts w:ascii="Times New Roman" w:eastAsia="Calibri" w:hAnsi="Times New Roman"/>
          <w:szCs w:val="22"/>
          <w:lang w:val="es-MX" w:eastAsia="es-MX"/>
        </w:rPr>
        <w:t xml:space="preserve"> las máximas autoridades encargadas de las políticas para los </w:t>
      </w:r>
      <w:r w:rsidR="00A93AA1" w:rsidRPr="00A632C4">
        <w:rPr>
          <w:rFonts w:ascii="Times New Roman" w:eastAsia="Calibri" w:hAnsi="Times New Roman"/>
          <w:szCs w:val="22"/>
          <w:lang w:val="es-MX" w:eastAsia="es-MX"/>
        </w:rPr>
        <w:t xml:space="preserve">pueblos indígenas </w:t>
      </w:r>
      <w:r w:rsidRPr="00A632C4">
        <w:rPr>
          <w:rFonts w:ascii="Times New Roman" w:eastAsia="Calibri" w:hAnsi="Times New Roman"/>
          <w:szCs w:val="22"/>
          <w:lang w:val="es-MX" w:eastAsia="es-MX"/>
        </w:rPr>
        <w:t xml:space="preserve">y representantes de los </w:t>
      </w:r>
      <w:r w:rsidR="00A93AA1"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del 20 al 22 de marzo de 2023, en la ciudad de Antigua, </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Guatemala</w:t>
      </w:r>
      <w:r w:rsidR="00A93AA1" w:rsidRPr="00A632C4">
        <w:rPr>
          <w:rFonts w:ascii="Times New Roman" w:eastAsia="Calibri" w:hAnsi="Times New Roman"/>
          <w:szCs w:val="22"/>
          <w:lang w:val="es-MX" w:eastAsia="es-MX"/>
        </w:rPr>
        <w:t>) y</w:t>
      </w:r>
      <w:r w:rsidRPr="00A632C4">
        <w:rPr>
          <w:rFonts w:ascii="Times New Roman" w:eastAsia="Calibri" w:hAnsi="Times New Roman"/>
          <w:szCs w:val="22"/>
          <w:lang w:val="es-MX" w:eastAsia="es-MX"/>
        </w:rPr>
        <w:t xml:space="preserve"> de</w:t>
      </w:r>
      <w:r w:rsidR="00F96F0B" w:rsidRPr="00A632C4">
        <w:rPr>
          <w:rFonts w:ascii="Times New Roman" w:eastAsia="Calibri" w:hAnsi="Times New Roman"/>
          <w:szCs w:val="22"/>
          <w:lang w:val="es-MX" w:eastAsia="es-MX"/>
        </w:rPr>
        <w:t xml:space="preserve"> </w:t>
      </w:r>
      <w:r w:rsidRPr="00A632C4">
        <w:rPr>
          <w:rFonts w:ascii="Times New Roman" w:eastAsia="Calibri" w:hAnsi="Times New Roman"/>
          <w:szCs w:val="22"/>
          <w:lang w:val="es-MX" w:eastAsia="es-MX"/>
        </w:rPr>
        <w:t>l</w:t>
      </w:r>
      <w:r w:rsidR="00F96F0B" w:rsidRPr="00A632C4">
        <w:rPr>
          <w:rFonts w:ascii="Times New Roman" w:eastAsia="Calibri" w:hAnsi="Times New Roman"/>
          <w:szCs w:val="22"/>
          <w:lang w:val="es-MX" w:eastAsia="es-MX"/>
        </w:rPr>
        <w:t>a</w:t>
      </w:r>
      <w:r w:rsidRPr="00A632C4">
        <w:rPr>
          <w:rFonts w:ascii="Times New Roman" w:eastAsia="Calibri" w:hAnsi="Times New Roman"/>
          <w:szCs w:val="22"/>
          <w:lang w:val="es-MX" w:eastAsia="es-MX"/>
        </w:rPr>
        <w:t xml:space="preserve"> cual emanó el Documento de Consenso sobre la creación del Grupo de Trabajo para la implementación del Plan de Acción de dicha Declaración</w:t>
      </w:r>
      <w:r w:rsidR="00917ED8" w:rsidRPr="00A632C4">
        <w:rPr>
          <w:rFonts w:ascii="Times New Roman" w:eastAsia="Calibri" w:hAnsi="Times New Roman"/>
          <w:szCs w:val="22"/>
          <w:lang w:val="es-MX" w:eastAsia="es-MX"/>
        </w:rPr>
        <w:t>,</w:t>
      </w:r>
    </w:p>
    <w:p w14:paraId="4A314EA5" w14:textId="678AFAAF" w:rsidR="00F644A4" w:rsidRPr="00A632C4" w:rsidRDefault="00F644A4" w:rsidP="00DF7585">
      <w:pPr>
        <w:widowControl/>
        <w:jc w:val="left"/>
        <w:rPr>
          <w:rFonts w:ascii="Times New Roman" w:eastAsia="Calibri" w:hAnsi="Times New Roman"/>
          <w:szCs w:val="22"/>
          <w:lang w:val="es-MX" w:eastAsia="es-MX"/>
        </w:rPr>
      </w:pPr>
    </w:p>
    <w:p w14:paraId="78C7C4AB" w14:textId="7882BA48" w:rsidR="00F70DF8" w:rsidRPr="00A632C4" w:rsidRDefault="00F70DF8" w:rsidP="00DF7585">
      <w:pPr>
        <w:widowControl/>
        <w:jc w:val="left"/>
        <w:rPr>
          <w:rFonts w:ascii="Times New Roman" w:eastAsia="Calibri" w:hAnsi="Times New Roman"/>
          <w:szCs w:val="22"/>
          <w:lang w:val="es-MX" w:eastAsia="es-MX"/>
        </w:rPr>
      </w:pPr>
      <w:r w:rsidRPr="00A632C4">
        <w:rPr>
          <w:rFonts w:ascii="Times New Roman" w:eastAsia="Calibri" w:hAnsi="Times New Roman"/>
          <w:szCs w:val="22"/>
          <w:lang w:val="es-MX" w:eastAsia="es-MX"/>
        </w:rPr>
        <w:t>RESUELVE:</w:t>
      </w:r>
    </w:p>
    <w:p w14:paraId="22D0BEBF" w14:textId="77777777" w:rsidR="00F70DF8" w:rsidRPr="00A632C4" w:rsidRDefault="00F70DF8" w:rsidP="00DF7585">
      <w:pPr>
        <w:widowControl/>
        <w:rPr>
          <w:rFonts w:ascii="Times New Roman" w:eastAsia="Calibri" w:hAnsi="Times New Roman"/>
          <w:szCs w:val="22"/>
          <w:lang w:val="es-MX" w:eastAsia="es-MX"/>
        </w:rPr>
      </w:pPr>
    </w:p>
    <w:p w14:paraId="74E25FF5" w14:textId="41448E99" w:rsidR="00210CA3" w:rsidRPr="00A632C4" w:rsidRDefault="00F70DF8" w:rsidP="00DF7585">
      <w:pPr>
        <w:widowControl/>
        <w:numPr>
          <w:ilvl w:val="0"/>
          <w:numId w:val="22"/>
        </w:numPr>
        <w:tabs>
          <w:tab w:val="clear" w:pos="720"/>
          <w:tab w:val="clear" w:pos="2160"/>
        </w:tabs>
        <w:ind w:left="0" w:firstLine="720"/>
        <w:rPr>
          <w:rFonts w:ascii="Times New Roman" w:hAnsi="Times New Roman"/>
          <w:szCs w:val="22"/>
          <w:lang w:val="es-MX" w:eastAsia="es-ES_tradnl"/>
        </w:rPr>
      </w:pPr>
      <w:r w:rsidRPr="00A632C4">
        <w:rPr>
          <w:rFonts w:ascii="Times New Roman" w:eastAsia="Calibri" w:hAnsi="Times New Roman"/>
          <w:szCs w:val="22"/>
          <w:lang w:val="es-MX" w:eastAsia="es-MX"/>
        </w:rPr>
        <w:t xml:space="preserve">Establecer el Grupo de Trabajo de Seguimiento a la Implementación de la Declaración Americana sobre los Derechos de los Pueblos Indígenas </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DADIN</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de conformidad con el Documento de Consenso sobre la creación del Grupo de Trabajo para la implementación del Plan de Acción de dicha Declaración acordado durante la Primera Reunión Interamericana sobre la Implementación de la DADIN, </w:t>
      </w:r>
      <w:r w:rsidR="00A93AA1" w:rsidRPr="00A632C4">
        <w:rPr>
          <w:rFonts w:ascii="Times New Roman" w:eastAsia="Calibri" w:hAnsi="Times New Roman"/>
          <w:szCs w:val="22"/>
          <w:lang w:val="es-MX" w:eastAsia="es-MX"/>
        </w:rPr>
        <w:t xml:space="preserve">a la que </w:t>
      </w:r>
      <w:r w:rsidR="001B46CB" w:rsidRPr="00A632C4">
        <w:rPr>
          <w:rFonts w:ascii="Times New Roman" w:eastAsia="Calibri" w:hAnsi="Times New Roman"/>
          <w:szCs w:val="22"/>
          <w:lang w:val="es-MX" w:eastAsia="es-MX"/>
        </w:rPr>
        <w:t>asistieron</w:t>
      </w:r>
      <w:r w:rsidRPr="00A632C4">
        <w:rPr>
          <w:rFonts w:ascii="Times New Roman" w:eastAsia="Calibri" w:hAnsi="Times New Roman"/>
          <w:szCs w:val="22"/>
          <w:lang w:val="es-MX" w:eastAsia="es-MX"/>
        </w:rPr>
        <w:t xml:space="preserve"> las máximas autoridades encargadas de las políticas para los</w:t>
      </w:r>
      <w:r w:rsidR="00F9129C" w:rsidRPr="00A632C4">
        <w:rPr>
          <w:rFonts w:ascii="Times New Roman" w:eastAsia="Calibri" w:hAnsi="Times New Roman"/>
          <w:szCs w:val="22"/>
          <w:lang w:val="es-MX" w:eastAsia="es-MX"/>
        </w:rPr>
        <w:t xml:space="preserve"> </w:t>
      </w:r>
      <w:r w:rsidR="00A93AA1" w:rsidRPr="00A632C4">
        <w:rPr>
          <w:rFonts w:ascii="Times New Roman" w:eastAsia="Calibri" w:hAnsi="Times New Roman"/>
          <w:szCs w:val="22"/>
          <w:lang w:val="es-MX" w:eastAsia="es-MX"/>
        </w:rPr>
        <w:t>pueblos indígenas y representantes de los pueblos indígenas</w:t>
      </w:r>
      <w:r w:rsidRPr="00A632C4">
        <w:rPr>
          <w:rFonts w:ascii="Times New Roman" w:eastAsia="Calibri" w:hAnsi="Times New Roman"/>
          <w:szCs w:val="22"/>
          <w:lang w:val="es-MX" w:eastAsia="es-MX"/>
        </w:rPr>
        <w:t>, del 20 al 22 de marzo de 2023, en la ciudad de Antigua</w:t>
      </w:r>
      <w:r w:rsidR="00A93AA1" w:rsidRPr="00A632C4">
        <w:rPr>
          <w:rFonts w:ascii="Times New Roman" w:eastAsia="Calibri" w:hAnsi="Times New Roman"/>
          <w:szCs w:val="22"/>
          <w:lang w:val="es-MX" w:eastAsia="es-MX"/>
        </w:rPr>
        <w:t xml:space="preserve"> (</w:t>
      </w:r>
      <w:r w:rsidRPr="00A632C4">
        <w:rPr>
          <w:rFonts w:ascii="Times New Roman" w:eastAsia="Calibri" w:hAnsi="Times New Roman"/>
          <w:szCs w:val="22"/>
          <w:lang w:val="es-MX" w:eastAsia="es-MX"/>
        </w:rPr>
        <w:t>Guatemala</w:t>
      </w:r>
      <w:r w:rsidR="00A93AA1"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w:t>
      </w:r>
    </w:p>
    <w:p w14:paraId="52454867" w14:textId="3257FF1A"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2513CAA8" w14:textId="091F54E6" w:rsidR="00210CA3" w:rsidRPr="00A632C4" w:rsidRDefault="00F70DF8" w:rsidP="00DF7585">
      <w:pPr>
        <w:widowControl/>
        <w:numPr>
          <w:ilvl w:val="0"/>
          <w:numId w:val="22"/>
        </w:numPr>
        <w:tabs>
          <w:tab w:val="clear" w:pos="720"/>
          <w:tab w:val="clear" w:pos="2160"/>
        </w:tabs>
        <w:ind w:left="0" w:firstLine="720"/>
        <w:rPr>
          <w:rFonts w:ascii="Times New Roman" w:hAnsi="Times New Roman"/>
          <w:szCs w:val="22"/>
          <w:lang w:val="es-MX" w:eastAsia="es-ES_tradnl"/>
        </w:rPr>
      </w:pPr>
      <w:r w:rsidRPr="00A632C4">
        <w:rPr>
          <w:rFonts w:ascii="Times New Roman" w:eastAsia="Calibri" w:hAnsi="Times New Roman"/>
          <w:szCs w:val="22"/>
          <w:lang w:val="es-MX" w:eastAsia="es-MX"/>
        </w:rPr>
        <w:t xml:space="preserve">Instar a los Estados que se han sumado al consenso de la adopción de la DADIN a </w:t>
      </w:r>
      <w:r w:rsidR="004A3774" w:rsidRPr="00A632C4">
        <w:rPr>
          <w:rFonts w:ascii="Times New Roman" w:eastAsia="Calibri" w:hAnsi="Times New Roman"/>
          <w:szCs w:val="22"/>
          <w:lang w:val="es-MX" w:eastAsia="es-MX"/>
        </w:rPr>
        <w:t xml:space="preserve">que </w:t>
      </w:r>
      <w:r w:rsidRPr="00A632C4">
        <w:rPr>
          <w:rFonts w:ascii="Times New Roman" w:eastAsia="Calibri" w:hAnsi="Times New Roman"/>
          <w:szCs w:val="22"/>
          <w:lang w:val="es-MX" w:eastAsia="es-MX"/>
        </w:rPr>
        <w:t>present</w:t>
      </w:r>
      <w:r w:rsidR="004A3774" w:rsidRPr="00A632C4">
        <w:rPr>
          <w:rFonts w:ascii="Times New Roman" w:eastAsia="Calibri" w:hAnsi="Times New Roman"/>
          <w:szCs w:val="22"/>
          <w:lang w:val="es-MX" w:eastAsia="es-MX"/>
        </w:rPr>
        <w:t>en</w:t>
      </w:r>
      <w:r w:rsidRPr="00A632C4">
        <w:rPr>
          <w:rFonts w:ascii="Times New Roman" w:eastAsia="Calibri" w:hAnsi="Times New Roman"/>
          <w:szCs w:val="22"/>
          <w:lang w:val="es-MX" w:eastAsia="es-MX"/>
        </w:rPr>
        <w:t xml:space="preserve"> candidaturas de expertos al más alto nivel, y encomendar a la Secretaría de Acceso a Derechos y Equidad </w:t>
      </w:r>
      <w:r w:rsidR="004A3774" w:rsidRPr="00A632C4">
        <w:rPr>
          <w:rFonts w:ascii="Times New Roman" w:eastAsia="Calibri" w:hAnsi="Times New Roman"/>
          <w:szCs w:val="22"/>
          <w:lang w:val="es-MX" w:eastAsia="es-MX"/>
        </w:rPr>
        <w:t>que</w:t>
      </w:r>
      <w:r w:rsidRPr="00A632C4">
        <w:rPr>
          <w:rFonts w:ascii="Times New Roman" w:eastAsia="Calibri" w:hAnsi="Times New Roman"/>
          <w:szCs w:val="22"/>
          <w:lang w:val="es-MX" w:eastAsia="es-MX"/>
        </w:rPr>
        <w:t xml:space="preserve"> convo</w:t>
      </w:r>
      <w:r w:rsidR="004A3774" w:rsidRPr="00A632C4">
        <w:rPr>
          <w:rFonts w:ascii="Times New Roman" w:eastAsia="Calibri" w:hAnsi="Times New Roman"/>
          <w:szCs w:val="22"/>
          <w:lang w:val="es-MX" w:eastAsia="es-MX"/>
        </w:rPr>
        <w:t>que</w:t>
      </w:r>
      <w:r w:rsidRPr="00A632C4">
        <w:rPr>
          <w:rFonts w:ascii="Times New Roman" w:eastAsia="Calibri" w:hAnsi="Times New Roman"/>
          <w:szCs w:val="22"/>
          <w:lang w:val="es-MX" w:eastAsia="es-MX"/>
        </w:rPr>
        <w:t xml:space="preserve"> la presentación de candidaturas de las organizaciones legítimas de los </w:t>
      </w:r>
      <w:r w:rsidR="004A3774"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con la finalidad de realizar la elección y nombramientos respectivos para integrar, en observancia de los criterios de representación geográfica y cultural, igualdad de género, representación intergeneracional y pertenencia a </w:t>
      </w:r>
      <w:r w:rsidR="004A3774" w:rsidRPr="00A632C4">
        <w:rPr>
          <w:rFonts w:ascii="Times New Roman" w:eastAsia="Calibri" w:hAnsi="Times New Roman"/>
          <w:szCs w:val="22"/>
          <w:lang w:val="es-MX" w:eastAsia="es-MX"/>
        </w:rPr>
        <w:t>pueblos indígenas</w:t>
      </w:r>
      <w:r w:rsidRPr="00A632C4">
        <w:rPr>
          <w:rFonts w:ascii="Times New Roman" w:eastAsia="Calibri" w:hAnsi="Times New Roman"/>
          <w:szCs w:val="22"/>
          <w:lang w:val="es-MX" w:eastAsia="es-MX"/>
        </w:rPr>
        <w:t xml:space="preserve">, el Grupo de Trabajo referido; e </w:t>
      </w:r>
      <w:r w:rsidR="004A3774" w:rsidRPr="00A632C4">
        <w:rPr>
          <w:rFonts w:ascii="Times New Roman" w:eastAsia="Calibri" w:hAnsi="Times New Roman"/>
          <w:szCs w:val="22"/>
          <w:lang w:val="es-MX" w:eastAsia="es-MX"/>
        </w:rPr>
        <w:t xml:space="preserve">invitar </w:t>
      </w:r>
      <w:r w:rsidRPr="00A632C4">
        <w:rPr>
          <w:rFonts w:ascii="Times New Roman" w:eastAsia="Calibri" w:hAnsi="Times New Roman"/>
          <w:szCs w:val="22"/>
          <w:lang w:val="es-MX" w:eastAsia="es-MX"/>
        </w:rPr>
        <w:t>a los Estados que aún no lo han hecho, a</w:t>
      </w:r>
      <w:r w:rsidR="004A3774" w:rsidRPr="00A632C4">
        <w:rPr>
          <w:rFonts w:ascii="Times New Roman" w:eastAsia="Calibri" w:hAnsi="Times New Roman"/>
          <w:szCs w:val="22"/>
          <w:lang w:val="es-MX" w:eastAsia="es-MX"/>
        </w:rPr>
        <w:t xml:space="preserve"> que</w:t>
      </w:r>
      <w:r w:rsidRPr="00A632C4">
        <w:rPr>
          <w:rFonts w:ascii="Times New Roman" w:eastAsia="Calibri" w:hAnsi="Times New Roman"/>
          <w:szCs w:val="22"/>
          <w:lang w:val="es-MX" w:eastAsia="es-MX"/>
        </w:rPr>
        <w:t xml:space="preserve"> consider</w:t>
      </w:r>
      <w:r w:rsidR="004A3774" w:rsidRPr="00A632C4">
        <w:rPr>
          <w:rFonts w:ascii="Times New Roman" w:eastAsia="Calibri" w:hAnsi="Times New Roman"/>
          <w:szCs w:val="22"/>
          <w:lang w:val="es-MX" w:eastAsia="es-MX"/>
        </w:rPr>
        <w:t>en</w:t>
      </w:r>
      <w:r w:rsidRPr="00A632C4">
        <w:rPr>
          <w:rFonts w:ascii="Times New Roman" w:eastAsia="Calibri" w:hAnsi="Times New Roman"/>
          <w:szCs w:val="22"/>
          <w:lang w:val="es-MX" w:eastAsia="es-MX"/>
        </w:rPr>
        <w:t xml:space="preserve"> sumarse a la DADIN.</w:t>
      </w:r>
    </w:p>
    <w:p w14:paraId="1C791165" w14:textId="2B884034"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091E40C0" w14:textId="742C60AF" w:rsidR="00210CA3" w:rsidRPr="00A632C4" w:rsidRDefault="00F70DF8" w:rsidP="00DF7585">
      <w:pPr>
        <w:widowControl/>
        <w:numPr>
          <w:ilvl w:val="0"/>
          <w:numId w:val="22"/>
        </w:numPr>
        <w:tabs>
          <w:tab w:val="clear" w:pos="720"/>
          <w:tab w:val="clear" w:pos="2160"/>
        </w:tabs>
        <w:ind w:left="0" w:firstLine="720"/>
        <w:rPr>
          <w:rFonts w:ascii="Times New Roman" w:eastAsia="Calibri" w:hAnsi="Times New Roman"/>
          <w:szCs w:val="22"/>
          <w:lang w:val="es-MX" w:eastAsia="es-MX"/>
        </w:rPr>
      </w:pPr>
      <w:r w:rsidRPr="00A632C4">
        <w:rPr>
          <w:rFonts w:ascii="Times New Roman" w:eastAsia="Calibri" w:hAnsi="Times New Roman"/>
          <w:szCs w:val="22"/>
          <w:lang w:val="es-MX" w:eastAsia="es-MX"/>
        </w:rPr>
        <w:t>Invitar a todos los Estados Miembros</w:t>
      </w:r>
      <w:r w:rsidR="004A3774" w:rsidRPr="00A632C4">
        <w:rPr>
          <w:rFonts w:ascii="Times New Roman" w:eastAsia="Calibri" w:hAnsi="Times New Roman"/>
          <w:szCs w:val="22"/>
          <w:lang w:val="es-MX" w:eastAsia="es-MX"/>
        </w:rPr>
        <w:t xml:space="preserve"> y</w:t>
      </w:r>
      <w:r w:rsidRPr="00A632C4">
        <w:rPr>
          <w:rFonts w:ascii="Times New Roman" w:eastAsia="Calibri" w:hAnsi="Times New Roman"/>
          <w:szCs w:val="22"/>
          <w:lang w:val="es-MX" w:eastAsia="es-MX"/>
        </w:rPr>
        <w:t xml:space="preserve"> observadores permanentes, así como a otros donantes, a que contribuyan al </w:t>
      </w:r>
      <w:r w:rsidR="004A3774" w:rsidRPr="00A632C4">
        <w:rPr>
          <w:rFonts w:ascii="Times New Roman" w:eastAsia="Calibri" w:hAnsi="Times New Roman"/>
          <w:szCs w:val="22"/>
          <w:lang w:val="es-MX" w:eastAsia="es-MX"/>
        </w:rPr>
        <w:t xml:space="preserve">fondo </w:t>
      </w:r>
      <w:r w:rsidRPr="00A632C4">
        <w:rPr>
          <w:rFonts w:ascii="Times New Roman" w:eastAsia="Calibri" w:hAnsi="Times New Roman"/>
          <w:szCs w:val="22"/>
          <w:lang w:val="es-MX" w:eastAsia="es-MX"/>
        </w:rPr>
        <w:t xml:space="preserve">voluntario de contribuciones específicas para la implementación de la </w:t>
      </w:r>
      <w:r w:rsidR="004A3774" w:rsidRPr="00A632C4">
        <w:rPr>
          <w:rFonts w:ascii="Times New Roman" w:eastAsia="Calibri" w:hAnsi="Times New Roman"/>
          <w:szCs w:val="22"/>
          <w:lang w:val="es-MX" w:eastAsia="es-MX"/>
        </w:rPr>
        <w:t>DADIN</w:t>
      </w:r>
      <w:r w:rsidRPr="00A632C4">
        <w:rPr>
          <w:rFonts w:ascii="Times New Roman" w:eastAsia="Calibri" w:hAnsi="Times New Roman"/>
          <w:szCs w:val="22"/>
          <w:lang w:val="es-MX" w:eastAsia="es-MX"/>
        </w:rPr>
        <w:t xml:space="preserve"> y </w:t>
      </w:r>
      <w:r w:rsidR="004A3774" w:rsidRPr="00A632C4">
        <w:rPr>
          <w:rFonts w:ascii="Times New Roman" w:eastAsia="Calibri" w:hAnsi="Times New Roman"/>
          <w:szCs w:val="22"/>
          <w:lang w:val="es-MX" w:eastAsia="es-MX"/>
        </w:rPr>
        <w:t xml:space="preserve">su </w:t>
      </w:r>
      <w:r w:rsidRPr="00A632C4">
        <w:rPr>
          <w:rFonts w:ascii="Times New Roman" w:eastAsia="Calibri" w:hAnsi="Times New Roman"/>
          <w:szCs w:val="22"/>
          <w:lang w:val="es-MX" w:eastAsia="es-MX"/>
        </w:rPr>
        <w:t>del Plan de Acción sobre la Declaración Americana sobre los Derechos de los Pueblos Indígenas (2022-2026).</w:t>
      </w:r>
    </w:p>
    <w:p w14:paraId="02E84AC7" w14:textId="0352589D" w:rsidR="00F70DF8" w:rsidRPr="00A632C4" w:rsidRDefault="00F70DF8" w:rsidP="00DF7585">
      <w:pPr>
        <w:widowControl/>
        <w:tabs>
          <w:tab w:val="clear" w:pos="720"/>
          <w:tab w:val="clear" w:pos="2160"/>
        </w:tabs>
        <w:rPr>
          <w:rFonts w:ascii="Times New Roman" w:eastAsia="Calibri" w:hAnsi="Times New Roman"/>
          <w:szCs w:val="22"/>
          <w:lang w:val="es-MX" w:eastAsia="es-MX"/>
        </w:rPr>
      </w:pPr>
    </w:p>
    <w:p w14:paraId="60D49AF2" w14:textId="43FDFAF1" w:rsidR="00210CA3" w:rsidRPr="00A632C4" w:rsidRDefault="00F70DF8" w:rsidP="00DF7585">
      <w:pPr>
        <w:widowControl/>
        <w:numPr>
          <w:ilvl w:val="0"/>
          <w:numId w:val="22"/>
        </w:numPr>
        <w:tabs>
          <w:tab w:val="clear" w:pos="720"/>
          <w:tab w:val="clear" w:pos="2160"/>
        </w:tabs>
        <w:ind w:left="0" w:firstLine="720"/>
        <w:rPr>
          <w:rFonts w:ascii="Times New Roman" w:eastAsia="Calibri" w:hAnsi="Times New Roman"/>
          <w:szCs w:val="22"/>
          <w:lang w:val="es-MX" w:eastAsia="es-MX"/>
        </w:rPr>
      </w:pPr>
      <w:r w:rsidRPr="00A632C4">
        <w:rPr>
          <w:rFonts w:ascii="Times New Roman" w:eastAsia="Calibri" w:hAnsi="Times New Roman"/>
          <w:szCs w:val="22"/>
          <w:lang w:val="es-MX" w:eastAsia="es-MX"/>
        </w:rPr>
        <w:t xml:space="preserve">Instar a la Secretaría General a </w:t>
      </w:r>
      <w:r w:rsidR="004A3774" w:rsidRPr="00A632C4">
        <w:rPr>
          <w:rFonts w:ascii="Times New Roman" w:eastAsia="Calibri" w:hAnsi="Times New Roman"/>
          <w:szCs w:val="22"/>
          <w:lang w:val="es-MX" w:eastAsia="es-MX"/>
        </w:rPr>
        <w:t xml:space="preserve">que </w:t>
      </w:r>
      <w:r w:rsidRPr="00A632C4">
        <w:rPr>
          <w:rFonts w:ascii="Times New Roman" w:eastAsia="Calibri" w:hAnsi="Times New Roman"/>
          <w:szCs w:val="22"/>
          <w:lang w:val="es-MX" w:eastAsia="es-MX"/>
        </w:rPr>
        <w:t>prom</w:t>
      </w:r>
      <w:r w:rsidR="004A3774" w:rsidRPr="00A632C4">
        <w:rPr>
          <w:rFonts w:ascii="Times New Roman" w:eastAsia="Calibri" w:hAnsi="Times New Roman"/>
          <w:szCs w:val="22"/>
          <w:lang w:val="es-MX" w:eastAsia="es-MX"/>
        </w:rPr>
        <w:t>ueva</w:t>
      </w:r>
      <w:r w:rsidRPr="00A632C4">
        <w:rPr>
          <w:rFonts w:ascii="Times New Roman" w:eastAsia="Calibri" w:hAnsi="Times New Roman"/>
          <w:szCs w:val="22"/>
          <w:lang w:val="es-MX" w:eastAsia="es-MX"/>
        </w:rPr>
        <w:t xml:space="preserve"> la transparencia financiera y la rendición de cuentas del Grupo de Trabajo, mediante la presentación ante el Consejo Permanente de un presupuesto anual y de un informe del ejercicio del gasto al final de cada </w:t>
      </w:r>
      <w:r w:rsidR="008C6C35" w:rsidRPr="00A632C4">
        <w:rPr>
          <w:rFonts w:ascii="Times New Roman" w:eastAsia="Calibri" w:hAnsi="Times New Roman"/>
          <w:szCs w:val="22"/>
          <w:lang w:val="es-MX" w:eastAsia="es-MX"/>
        </w:rPr>
        <w:t>período</w:t>
      </w:r>
      <w:r w:rsidRPr="00A632C4">
        <w:rPr>
          <w:rFonts w:ascii="Times New Roman" w:eastAsia="Calibri" w:hAnsi="Times New Roman"/>
          <w:szCs w:val="22"/>
          <w:lang w:val="es-MX" w:eastAsia="es-MX"/>
        </w:rPr>
        <w:t>, especificando los montos requeridos, las fuentes de financiamiento obtenidas por dicho Grupo y el ejercicio de recursos para cubrir al personal de apoyo técnico, los costos de reuniones virtuales y presenciales</w:t>
      </w:r>
      <w:r w:rsidR="003072BC"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la traducci</w:t>
      </w:r>
      <w:r w:rsidR="003072BC" w:rsidRPr="00A632C4">
        <w:rPr>
          <w:rFonts w:ascii="Times New Roman" w:eastAsia="Calibri" w:hAnsi="Times New Roman"/>
          <w:szCs w:val="22"/>
          <w:lang w:val="es-MX" w:eastAsia="es-MX"/>
        </w:rPr>
        <w:t>ó</w:t>
      </w:r>
      <w:r w:rsidRPr="00A632C4">
        <w:rPr>
          <w:rFonts w:ascii="Times New Roman" w:eastAsia="Calibri" w:hAnsi="Times New Roman"/>
          <w:szCs w:val="22"/>
          <w:lang w:val="es-MX" w:eastAsia="es-MX"/>
        </w:rPr>
        <w:t xml:space="preserve">n de documentos </w:t>
      </w:r>
      <w:r w:rsidR="003072BC" w:rsidRPr="00A632C4">
        <w:rPr>
          <w:rFonts w:ascii="Times New Roman" w:eastAsia="Calibri" w:hAnsi="Times New Roman"/>
          <w:szCs w:val="22"/>
          <w:lang w:val="es-MX" w:eastAsia="es-MX"/>
        </w:rPr>
        <w:t>y servicios de</w:t>
      </w:r>
      <w:r w:rsidRPr="00A632C4">
        <w:rPr>
          <w:rFonts w:ascii="Times New Roman" w:eastAsia="Calibri" w:hAnsi="Times New Roman"/>
          <w:szCs w:val="22"/>
          <w:lang w:val="es-MX" w:eastAsia="es-MX"/>
        </w:rPr>
        <w:t xml:space="preserve"> interpretaci</w:t>
      </w:r>
      <w:r w:rsidR="003072BC" w:rsidRPr="00A632C4">
        <w:rPr>
          <w:rFonts w:ascii="Times New Roman" w:eastAsia="Calibri" w:hAnsi="Times New Roman"/>
          <w:szCs w:val="22"/>
          <w:lang w:val="es-MX" w:eastAsia="es-MX"/>
        </w:rPr>
        <w:t>ón</w:t>
      </w:r>
      <w:r w:rsidRPr="00A632C4">
        <w:rPr>
          <w:rFonts w:ascii="Times New Roman" w:eastAsia="Calibri" w:hAnsi="Times New Roman"/>
          <w:szCs w:val="22"/>
          <w:lang w:val="es-MX" w:eastAsia="es-MX"/>
        </w:rPr>
        <w:t>; la Plataforma Interamericana sobre la Implementación de la DADIN</w:t>
      </w:r>
      <w:r w:rsidR="003072BC" w:rsidRPr="00A632C4">
        <w:rPr>
          <w:rFonts w:ascii="Times New Roman" w:eastAsia="Calibri" w:hAnsi="Times New Roman"/>
          <w:szCs w:val="22"/>
          <w:lang w:val="es-MX" w:eastAsia="es-MX"/>
        </w:rPr>
        <w:t>,</w:t>
      </w:r>
      <w:r w:rsidRPr="00A632C4">
        <w:rPr>
          <w:rFonts w:ascii="Times New Roman" w:eastAsia="Calibri" w:hAnsi="Times New Roman"/>
          <w:szCs w:val="22"/>
          <w:lang w:val="es-MX" w:eastAsia="es-MX"/>
        </w:rPr>
        <w:t xml:space="preserve"> y cualquier otro aspecto relevante.</w:t>
      </w:r>
    </w:p>
    <w:p w14:paraId="46F43B84" w14:textId="68A6C4B1" w:rsidR="00F70DF8" w:rsidRPr="00A632C4" w:rsidRDefault="00F70DF8" w:rsidP="00DF7585">
      <w:pPr>
        <w:widowControl/>
        <w:rPr>
          <w:rFonts w:ascii="Times New Roman" w:eastAsia="Calibri" w:hAnsi="Times New Roman"/>
          <w:szCs w:val="22"/>
          <w:lang w:val="es-MX" w:eastAsia="es-MX"/>
        </w:rPr>
      </w:pPr>
    </w:p>
    <w:p w14:paraId="03A9E84B" w14:textId="0190CC8A" w:rsidR="009A6CF4" w:rsidRPr="00A632C4" w:rsidRDefault="009A6CF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C80459A"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es-MX"/>
        </w:rPr>
      </w:pPr>
      <w:r>
        <w:rPr>
          <w:rFonts w:ascii="Times New Roman" w:hAnsi="Times New Roman"/>
          <w:szCs w:val="22"/>
          <w:u w:val="single"/>
          <w:lang w:val="es-MX"/>
        </w:rPr>
        <w:br w:type="page"/>
      </w:r>
    </w:p>
    <w:p w14:paraId="2E353401" w14:textId="11CF65C7" w:rsidR="00210CA3"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szCs w:val="22"/>
          <w:u w:val="single"/>
          <w:lang w:val="es-MX"/>
        </w:rPr>
      </w:pPr>
      <w:r w:rsidRPr="00A632C4">
        <w:rPr>
          <w:rFonts w:ascii="Times New Roman" w:hAnsi="Times New Roman"/>
          <w:szCs w:val="22"/>
          <w:u w:val="single"/>
          <w:lang w:val="es-MX"/>
        </w:rPr>
        <w:lastRenderedPageBreak/>
        <w:t>Protección del consumidor en las Américas</w:t>
      </w:r>
    </w:p>
    <w:p w14:paraId="277F0527" w14:textId="574932F8" w:rsidR="00F70DF8" w:rsidRPr="00A632C4" w:rsidRDefault="00F70DF8" w:rsidP="00DF7585">
      <w:pPr>
        <w:widowControl/>
        <w:rPr>
          <w:rFonts w:ascii="Times New Roman" w:hAnsi="Times New Roman"/>
          <w:szCs w:val="22"/>
          <w:shd w:val="clear" w:color="auto" w:fill="FFFFFF"/>
          <w:lang w:val="es-MX" w:eastAsia="es-ES_tradnl"/>
        </w:rPr>
      </w:pPr>
    </w:p>
    <w:p w14:paraId="351791AC" w14:textId="6A41DEEF" w:rsidR="00210CA3" w:rsidRPr="00A632C4" w:rsidRDefault="00F70DF8" w:rsidP="00DF7585">
      <w:pPr>
        <w:widowControl/>
        <w:ind w:firstLine="720"/>
        <w:rPr>
          <w:rFonts w:ascii="Times New Roman" w:hAnsi="Times New Roman"/>
          <w:szCs w:val="22"/>
          <w:lang w:val="es-MX" w:eastAsia="es-ES_tradnl"/>
        </w:rPr>
      </w:pPr>
      <w:r w:rsidRPr="00A632C4">
        <w:rPr>
          <w:rFonts w:ascii="Times New Roman" w:hAnsi="Times New Roman"/>
          <w:szCs w:val="22"/>
          <w:shd w:val="clear" w:color="auto" w:fill="FFFFFF"/>
          <w:lang w:val="es-MX" w:eastAsia="es-ES_tradnl"/>
        </w:rPr>
        <w:t xml:space="preserve">Invitar a los no miembros a que se sumen a la Red Consumo Seguro y Salud (RCSS) e instar a los </w:t>
      </w:r>
      <w:r w:rsidR="00AB6390" w:rsidRPr="00A632C4">
        <w:rPr>
          <w:rFonts w:ascii="Times New Roman" w:hAnsi="Times New Roman"/>
          <w:szCs w:val="22"/>
          <w:shd w:val="clear" w:color="auto" w:fill="FFFFFF"/>
          <w:lang w:val="es-MX" w:eastAsia="es-ES_tradnl"/>
        </w:rPr>
        <w:t>Estados Miembros</w:t>
      </w:r>
      <w:r w:rsidRPr="00A632C4">
        <w:rPr>
          <w:rFonts w:ascii="Times New Roman" w:hAnsi="Times New Roman"/>
          <w:szCs w:val="22"/>
          <w:shd w:val="clear" w:color="auto" w:fill="FFFFFF"/>
          <w:lang w:val="es-MX" w:eastAsia="es-ES_tradnl"/>
        </w:rPr>
        <w:t xml:space="preserve"> de la RCSS y Estados observadores a</w:t>
      </w:r>
      <w:r w:rsidR="003072BC" w:rsidRPr="00A632C4">
        <w:rPr>
          <w:rFonts w:ascii="Times New Roman" w:hAnsi="Times New Roman"/>
          <w:szCs w:val="22"/>
          <w:shd w:val="clear" w:color="auto" w:fill="FFFFFF"/>
          <w:lang w:val="es-MX" w:eastAsia="es-ES_tradnl"/>
        </w:rPr>
        <w:t xml:space="preserve"> que</w:t>
      </w:r>
      <w:r w:rsidRPr="00A632C4">
        <w:rPr>
          <w:rFonts w:ascii="Times New Roman" w:hAnsi="Times New Roman"/>
          <w:szCs w:val="22"/>
          <w:shd w:val="clear" w:color="auto" w:fill="FFFFFF"/>
          <w:lang w:val="es-MX" w:eastAsia="es-ES_tradnl"/>
        </w:rPr>
        <w:t xml:space="preserve"> contribu</w:t>
      </w:r>
      <w:r w:rsidR="003072BC" w:rsidRPr="00A632C4">
        <w:rPr>
          <w:rFonts w:ascii="Times New Roman" w:hAnsi="Times New Roman"/>
          <w:szCs w:val="22"/>
          <w:shd w:val="clear" w:color="auto" w:fill="FFFFFF"/>
          <w:lang w:val="es-MX" w:eastAsia="es-ES_tradnl"/>
        </w:rPr>
        <w:t>yan</w:t>
      </w:r>
      <w:r w:rsidRPr="00A632C4">
        <w:rPr>
          <w:rFonts w:ascii="Times New Roman" w:hAnsi="Times New Roman"/>
          <w:szCs w:val="22"/>
          <w:shd w:val="clear" w:color="auto" w:fill="FFFFFF"/>
          <w:lang w:val="es-MX" w:eastAsia="es-ES_tradnl"/>
        </w:rPr>
        <w:t xml:space="preserve"> al fondo voluntario para garantizar la sostenibilidad de los trabajos de la RCSS.</w:t>
      </w:r>
    </w:p>
    <w:p w14:paraId="3A0088CC" w14:textId="4A18D105" w:rsidR="00F70DF8" w:rsidRPr="00A632C4" w:rsidRDefault="00F70DF8" w:rsidP="00DF7585">
      <w:pPr>
        <w:widowControl/>
        <w:jc w:val="left"/>
        <w:rPr>
          <w:rFonts w:ascii="Times New Roman" w:eastAsia="Calibri" w:hAnsi="Times New Roman"/>
          <w:szCs w:val="22"/>
          <w:lang w:val="es-MX"/>
        </w:rPr>
      </w:pPr>
    </w:p>
    <w:p w14:paraId="5FEEF0FE" w14:textId="3FFB1BA2" w:rsidR="00DF7585" w:rsidRDefault="00DF7585" w:rsidP="00DF7585">
      <w:pPr>
        <w:widowControl/>
        <w:jc w:val="left"/>
        <w:rPr>
          <w:rFonts w:ascii="Times New Roman" w:eastAsia="Calibri" w:hAnsi="Times New Roman"/>
          <w:szCs w:val="22"/>
          <w:lang w:val="es-MX"/>
        </w:rPr>
      </w:pPr>
    </w:p>
    <w:p w14:paraId="53415C39" w14:textId="337E7346"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Calibri" w:hAnsi="Times New Roman"/>
          <w:bCs/>
          <w:szCs w:val="22"/>
          <w:u w:val="single"/>
          <w:lang w:val="es-MX"/>
        </w:rPr>
      </w:pPr>
      <w:r w:rsidRPr="00A632C4">
        <w:rPr>
          <w:rFonts w:ascii="Times New Roman" w:eastAsia="Calibri" w:hAnsi="Times New Roman"/>
          <w:szCs w:val="22"/>
          <w:u w:val="single"/>
          <w:lang w:val="es-MX"/>
        </w:rPr>
        <w:t>Observaciones y recomendaciones a los informes anuales 2022 de la Comisión Interamericana de Derechos Humanos y de la Corte Interamericana de Derechos Humanos</w:t>
      </w:r>
    </w:p>
    <w:p w14:paraId="661FDC45" w14:textId="77777777" w:rsidR="00F70DF8" w:rsidRPr="00A632C4" w:rsidRDefault="00F70DF8" w:rsidP="00DF7585">
      <w:pPr>
        <w:widowControl/>
        <w:rPr>
          <w:rFonts w:ascii="Times New Roman" w:eastAsia="Calibri" w:hAnsi="Times New Roman"/>
          <w:szCs w:val="22"/>
          <w:lang w:val="es-MX"/>
        </w:rPr>
      </w:pPr>
    </w:p>
    <w:p w14:paraId="757E1CB4" w14:textId="77777777"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1.</w:t>
      </w:r>
      <w:r w:rsidRPr="00A632C4">
        <w:rPr>
          <w:rFonts w:ascii="Times New Roman" w:eastAsia="Calibri" w:hAnsi="Times New Roman"/>
          <w:szCs w:val="22"/>
          <w:lang w:val="es-MX"/>
        </w:rPr>
        <w:tab/>
        <w:t>Reafirmar el compromiso de los Estados Miembros con el sistema interamericano de protección de derechos humanos.</w:t>
      </w:r>
    </w:p>
    <w:p w14:paraId="403F3302" w14:textId="643C39B1" w:rsidR="00F70DF8" w:rsidRPr="00A632C4" w:rsidRDefault="00F70DF8" w:rsidP="00DF7585">
      <w:pPr>
        <w:widowControl/>
        <w:rPr>
          <w:rFonts w:ascii="Times New Roman" w:eastAsia="Calibri" w:hAnsi="Times New Roman"/>
          <w:szCs w:val="22"/>
          <w:lang w:val="es-MX"/>
        </w:rPr>
      </w:pPr>
    </w:p>
    <w:p w14:paraId="2712812C" w14:textId="6756C84A"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2.</w:t>
      </w:r>
      <w:r w:rsidRPr="00A632C4">
        <w:rPr>
          <w:rFonts w:ascii="Times New Roman" w:eastAsia="Calibri" w:hAnsi="Times New Roman"/>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09CDA59C" w14:textId="02202AB1" w:rsidR="00F70DF8" w:rsidRPr="00A632C4" w:rsidRDefault="00F70DF8" w:rsidP="00DF7585">
      <w:pPr>
        <w:widowControl/>
        <w:rPr>
          <w:rFonts w:ascii="Times New Roman" w:eastAsia="Calibri" w:hAnsi="Times New Roman"/>
          <w:szCs w:val="22"/>
          <w:lang w:val="es-MX"/>
        </w:rPr>
      </w:pPr>
    </w:p>
    <w:p w14:paraId="69008640" w14:textId="77777777" w:rsidR="00210CA3" w:rsidRPr="00A632C4" w:rsidRDefault="00F70DF8" w:rsidP="00DF7585">
      <w:pPr>
        <w:widowControl/>
        <w:ind w:firstLine="720"/>
        <w:rPr>
          <w:rFonts w:ascii="Times New Roman" w:eastAsia="Calibri" w:hAnsi="Times New Roman"/>
          <w:szCs w:val="22"/>
          <w:lang w:val="es-MX"/>
        </w:rPr>
      </w:pPr>
      <w:r w:rsidRPr="00A632C4">
        <w:rPr>
          <w:rFonts w:ascii="Times New Roman" w:eastAsia="Calibri" w:hAnsi="Times New Roman"/>
          <w:szCs w:val="22"/>
          <w:lang w:val="es-MX"/>
        </w:rPr>
        <w:t>3.</w:t>
      </w:r>
      <w:r w:rsidRPr="00A632C4">
        <w:rPr>
          <w:rFonts w:ascii="Times New Roman" w:eastAsia="Calibri" w:hAnsi="Times New Roman"/>
          <w:szCs w:val="22"/>
          <w:lang w:val="es-MX"/>
        </w:rPr>
        <w:tab/>
        <w:t>Reafirmar la importancia de que el presupuesto de la Organización mantenga una asignación financiera sostenible que permita a la CIDH y la Corte Interamericana de Derechos Humanos cumplir todos sus mandatos y continuar con su trabajo.</w:t>
      </w:r>
    </w:p>
    <w:p w14:paraId="73984706" w14:textId="0BF249A9" w:rsidR="00F70DF8" w:rsidRPr="00A632C4" w:rsidRDefault="00F70DF8" w:rsidP="00DF7585">
      <w:pPr>
        <w:widowControl/>
        <w:jc w:val="left"/>
        <w:rPr>
          <w:rFonts w:ascii="Times New Roman" w:eastAsia="Calibri" w:hAnsi="Times New Roman"/>
          <w:szCs w:val="22"/>
          <w:lang w:val="es-MX"/>
        </w:rPr>
      </w:pPr>
    </w:p>
    <w:p w14:paraId="33E9AA57" w14:textId="77777777" w:rsidR="00F70DF8" w:rsidRPr="00A632C4" w:rsidRDefault="00F70DF8" w:rsidP="00DF7585">
      <w:pPr>
        <w:widowControl/>
        <w:jc w:val="left"/>
        <w:rPr>
          <w:rFonts w:ascii="Times New Roman" w:eastAsia="Calibri" w:hAnsi="Times New Roman"/>
          <w:szCs w:val="22"/>
          <w:lang w:val="es-MX"/>
        </w:rPr>
      </w:pPr>
    </w:p>
    <w:p w14:paraId="26389A82" w14:textId="7E58BC80" w:rsidR="00F70DF8" w:rsidRPr="00A632C4" w:rsidRDefault="00937F5F" w:rsidP="00DF7585">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eastAsia="Calibri" w:hAnsi="Times New Roman"/>
          <w:szCs w:val="22"/>
          <w:lang w:val="es-MX"/>
        </w:rPr>
      </w:pPr>
      <w:r w:rsidRPr="00A632C4">
        <w:rPr>
          <w:rFonts w:ascii="Times New Roman" w:eastAsia="Calibri" w:hAnsi="Times New Roman"/>
          <w:szCs w:val="22"/>
          <w:u w:val="single"/>
          <w:lang w:val="es-MX"/>
        </w:rPr>
        <w:t xml:space="preserve">Situación de las personas afrodescendientes en el </w:t>
      </w:r>
      <w:proofErr w:type="gramStart"/>
      <w:r w:rsidRPr="00A632C4">
        <w:rPr>
          <w:rFonts w:ascii="Times New Roman" w:eastAsia="Calibri" w:hAnsi="Times New Roman"/>
          <w:szCs w:val="22"/>
          <w:u w:val="single"/>
          <w:lang w:val="es-MX"/>
        </w:rPr>
        <w:t>Hemisferio</w:t>
      </w:r>
      <w:proofErr w:type="gramEnd"/>
      <w:r w:rsidRPr="00A632C4">
        <w:rPr>
          <w:rFonts w:ascii="Times New Roman" w:eastAsia="Calibri" w:hAnsi="Times New Roman"/>
          <w:szCs w:val="22"/>
          <w:u w:val="single"/>
          <w:lang w:val="es-MX"/>
        </w:rPr>
        <w:t xml:space="preserve"> y racismo</w:t>
      </w:r>
      <w:bookmarkStart w:id="35" w:name="_Hlk138446251"/>
      <w:r w:rsidR="00B226FD" w:rsidRPr="00B226FD">
        <w:rPr>
          <w:rFonts w:ascii="Times New Roman" w:eastAsia="Calibri" w:hAnsi="Times New Roman"/>
          <w:szCs w:val="22"/>
          <w:lang w:val="es-MX"/>
        </w:rPr>
        <w:t xml:space="preserve"> </w:t>
      </w:r>
      <w:r w:rsidR="009A6CF4" w:rsidRPr="00B226FD">
        <w:rPr>
          <w:rStyle w:val="FootnoteReference"/>
          <w:rFonts w:ascii="Times New Roman" w:eastAsia="Times New Roman" w:hAnsi="Times New Roman"/>
          <w:bCs/>
          <w:szCs w:val="22"/>
          <w:u w:val="single"/>
          <w:vertAlign w:val="superscript"/>
          <w:lang w:val="es-MX"/>
        </w:rPr>
        <w:footnoteReference w:id="22"/>
      </w:r>
      <w:r w:rsidR="009A6CF4" w:rsidRPr="00A632C4">
        <w:rPr>
          <w:rFonts w:ascii="Times New Roman" w:eastAsia="Times New Roman" w:hAnsi="Times New Roman"/>
          <w:bCs/>
          <w:szCs w:val="22"/>
          <w:vertAlign w:val="superscript"/>
          <w:lang w:val="es-MX"/>
        </w:rPr>
        <w:t>/</w:t>
      </w:r>
      <w:bookmarkEnd w:id="35"/>
    </w:p>
    <w:p w14:paraId="648C2AF7" w14:textId="77777777" w:rsidR="00F70DF8" w:rsidRPr="00A632C4" w:rsidRDefault="00F70DF8" w:rsidP="00DF7585">
      <w:pPr>
        <w:widowControl/>
        <w:jc w:val="left"/>
        <w:rPr>
          <w:rFonts w:ascii="Times New Roman" w:eastAsia="Calibri" w:hAnsi="Times New Roman"/>
          <w:szCs w:val="22"/>
          <w:lang w:val="es-MX"/>
        </w:rPr>
      </w:pPr>
    </w:p>
    <w:p w14:paraId="1645FC2B" w14:textId="2B02E800" w:rsidR="00210CA3" w:rsidRPr="00A632C4" w:rsidRDefault="00F70DF8" w:rsidP="00DF7585">
      <w:pPr>
        <w:widowControl/>
        <w:numPr>
          <w:ilvl w:val="0"/>
          <w:numId w:val="23"/>
        </w:numPr>
        <w:ind w:left="0" w:firstLine="720"/>
        <w:rPr>
          <w:rFonts w:ascii="Times New Roman" w:hAnsi="Times New Roman"/>
          <w:szCs w:val="22"/>
          <w:lang w:val="es-MX" w:eastAsia="es-ES_tradnl"/>
        </w:rPr>
      </w:pPr>
      <w:r w:rsidRPr="00A632C4">
        <w:rPr>
          <w:rFonts w:ascii="Times New Roman" w:eastAsia="Calibri" w:hAnsi="Times New Roman"/>
          <w:szCs w:val="22"/>
          <w:lang w:val="es-MX"/>
        </w:rPr>
        <w:t>Instar a los Estados Miembros a que continúen promoviendo los procesos de generación de datos estadísticos desagregados incorporando la perspectiva de género, etaria, y la dimensión de interseccionalidad</w:t>
      </w:r>
      <w:r w:rsidR="001C0B22"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 atención, los desafíos económicos y sociales que se avizoran en el contexto de la postpandemia y la necesidad de garantizar condiciones de vida dignas, y promoviendo y respetando los principios de igualdad y no discriminación.</w:t>
      </w:r>
    </w:p>
    <w:p w14:paraId="747C6EF1" w14:textId="542B2562" w:rsidR="00F70DF8" w:rsidRPr="00A632C4" w:rsidRDefault="00F70DF8" w:rsidP="00DF7585">
      <w:pPr>
        <w:widowControl/>
        <w:rPr>
          <w:rFonts w:ascii="Times New Roman" w:eastAsia="Calibri" w:hAnsi="Times New Roman"/>
          <w:bCs/>
          <w:szCs w:val="22"/>
          <w:lang w:val="es-MX"/>
        </w:rPr>
      </w:pPr>
    </w:p>
    <w:p w14:paraId="744E2014" w14:textId="73CC5E8B" w:rsidR="00210CA3" w:rsidRPr="00A632C4" w:rsidRDefault="00F70DF8" w:rsidP="00DF7585">
      <w:pPr>
        <w:widowControl/>
        <w:numPr>
          <w:ilvl w:val="0"/>
          <w:numId w:val="23"/>
        </w:numPr>
        <w:ind w:left="0" w:firstLine="720"/>
        <w:rPr>
          <w:rFonts w:ascii="Times New Roman" w:eastAsia="Calibri" w:hAnsi="Times New Roman"/>
          <w:szCs w:val="22"/>
          <w:lang w:val="es-MX"/>
        </w:rPr>
      </w:pPr>
      <w:r w:rsidRPr="00A632C4">
        <w:rPr>
          <w:rFonts w:ascii="Times New Roman" w:eastAsia="Calibri" w:hAnsi="Times New Roman"/>
          <w:szCs w:val="22"/>
          <w:lang w:val="es-MX"/>
        </w:rPr>
        <w:t>Realizar</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 el marco de la CAJP</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una sesión especial con participación de expertos regionales y de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sobre una cooperación regional más eficaz para avanzar en el reconocimiento, protección y promoción de los derechos de los pueblos afrodescendientes, incluidas todas las mujeres y niñas afrodescendientes, y</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particularmente</w:t>
      </w:r>
      <w:r w:rsidR="003072BC"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la conveniencia de adoptar una </w:t>
      </w:r>
      <w:r w:rsidR="003072BC" w:rsidRPr="00A632C4">
        <w:rPr>
          <w:rFonts w:ascii="Times New Roman" w:eastAsia="Calibri" w:hAnsi="Times New Roman"/>
          <w:szCs w:val="22"/>
          <w:lang w:val="es-MX"/>
        </w:rPr>
        <w:t xml:space="preserve">declaración </w:t>
      </w:r>
      <w:r w:rsidRPr="00A632C4">
        <w:rPr>
          <w:rFonts w:ascii="Times New Roman" w:eastAsia="Calibri" w:hAnsi="Times New Roman"/>
          <w:szCs w:val="22"/>
          <w:lang w:val="es-MX"/>
        </w:rPr>
        <w:t xml:space="preserve">sobre la promoción, protección y pleno respeto de los derechos humanos de los afrodescendientes en las Américas, que refrende el compromiso político de los </w:t>
      </w:r>
      <w:r w:rsidR="00AB6390" w:rsidRPr="00A632C4">
        <w:rPr>
          <w:rFonts w:ascii="Times New Roman" w:eastAsia="Calibri" w:hAnsi="Times New Roman"/>
          <w:szCs w:val="22"/>
          <w:lang w:val="es-MX"/>
        </w:rPr>
        <w:t>Estados Miembros</w:t>
      </w:r>
      <w:r w:rsidRPr="00A632C4">
        <w:rPr>
          <w:rFonts w:ascii="Times New Roman" w:eastAsia="Calibri" w:hAnsi="Times New Roman"/>
          <w:szCs w:val="22"/>
          <w:lang w:val="es-MX"/>
        </w:rPr>
        <w:t xml:space="preserve"> con ocasión de la finalización del </w:t>
      </w:r>
      <w:r w:rsidR="003072BC" w:rsidRPr="00A632C4">
        <w:rPr>
          <w:rFonts w:ascii="Times New Roman" w:eastAsia="Calibri" w:hAnsi="Times New Roman"/>
          <w:szCs w:val="22"/>
          <w:lang w:val="es-MX"/>
        </w:rPr>
        <w:t>Plan de Acción del Decenio de las y los Afrodescendientes en las Américas</w:t>
      </w:r>
      <w:r w:rsidRPr="00A632C4">
        <w:rPr>
          <w:rFonts w:ascii="Times New Roman" w:eastAsia="Calibri" w:hAnsi="Times New Roman"/>
          <w:szCs w:val="22"/>
          <w:lang w:val="es-MX"/>
        </w:rPr>
        <w:t xml:space="preserve"> (2016-2025).</w:t>
      </w:r>
    </w:p>
    <w:p w14:paraId="2A51AF35" w14:textId="15E7AFC0" w:rsidR="00F70DF8" w:rsidRPr="00A632C4" w:rsidRDefault="00F70DF8" w:rsidP="00DF7585">
      <w:pPr>
        <w:widowControl/>
        <w:tabs>
          <w:tab w:val="clear" w:pos="720"/>
        </w:tabs>
        <w:ind w:left="1170" w:hanging="1170"/>
        <w:rPr>
          <w:rFonts w:ascii="Times New Roman" w:eastAsia="Calibri" w:hAnsi="Times New Roman"/>
          <w:szCs w:val="22"/>
          <w:lang w:val="es-MX"/>
        </w:rPr>
      </w:pPr>
    </w:p>
    <w:p w14:paraId="1ABB5507" w14:textId="1F99C65C"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6B8B41E" w14:textId="2B8FA5E5" w:rsidR="00210CA3" w:rsidRPr="00A632C4" w:rsidRDefault="00F70DF8" w:rsidP="00DF7585">
      <w:pPr>
        <w:widowControl/>
        <w:ind w:left="720" w:hanging="720"/>
        <w:rPr>
          <w:rFonts w:ascii="Times New Roman" w:eastAsia="Calibri" w:hAnsi="Times New Roman"/>
          <w:szCs w:val="22"/>
          <w:lang w:val="es-MX"/>
        </w:rPr>
      </w:pPr>
      <w:proofErr w:type="spellStart"/>
      <w:r w:rsidRPr="00A632C4">
        <w:rPr>
          <w:rFonts w:ascii="Times New Roman" w:eastAsia="Calibri" w:hAnsi="Times New Roman"/>
          <w:szCs w:val="22"/>
          <w:lang w:val="es-MX"/>
        </w:rPr>
        <w:lastRenderedPageBreak/>
        <w:t>xx</w:t>
      </w:r>
      <w:proofErr w:type="spellEnd"/>
      <w:r w:rsidRPr="00A632C4">
        <w:rPr>
          <w:rFonts w:ascii="Times New Roman" w:eastAsia="Calibri" w:hAnsi="Times New Roman"/>
          <w:szCs w:val="22"/>
          <w:lang w:val="es-MX"/>
        </w:rPr>
        <w:t xml:space="preserve">. </w:t>
      </w:r>
      <w:r w:rsidR="00DF7585">
        <w:rPr>
          <w:rFonts w:ascii="Times New Roman" w:eastAsia="Calibri" w:hAnsi="Times New Roman"/>
          <w:szCs w:val="22"/>
          <w:lang w:val="es-MX"/>
        </w:rPr>
        <w:tab/>
      </w:r>
      <w:r w:rsidR="00937F5F" w:rsidRPr="00A632C4">
        <w:rPr>
          <w:rFonts w:ascii="Times New Roman" w:eastAsia="Calibri" w:hAnsi="Times New Roman"/>
          <w:szCs w:val="22"/>
          <w:u w:val="single"/>
          <w:lang w:val="es-MX"/>
        </w:rPr>
        <w:t>Paridad de género y representatividad geográfica y de los diferentes sistemas jurídicos en la Comisión Interamericana de Derechos Humanos y en la Corte Interamericana de Derechos Humanos</w:t>
      </w:r>
    </w:p>
    <w:p w14:paraId="340918F3" w14:textId="0238C3B5" w:rsidR="00F70DF8" w:rsidRPr="00A632C4" w:rsidRDefault="00F70DF8" w:rsidP="00DF7585">
      <w:pPr>
        <w:widowControl/>
        <w:rPr>
          <w:rFonts w:ascii="Times New Roman" w:eastAsia="Calibri" w:hAnsi="Times New Roman"/>
          <w:szCs w:val="22"/>
          <w:lang w:val="es-MX"/>
        </w:rPr>
      </w:pPr>
    </w:p>
    <w:p w14:paraId="2E4C9584" w14:textId="52AE644F" w:rsidR="00210CA3" w:rsidRPr="00A632C4" w:rsidRDefault="00DF7585" w:rsidP="00DF7585">
      <w:pPr>
        <w:widowControl/>
        <w:ind w:firstLine="720"/>
        <w:rPr>
          <w:rFonts w:ascii="Times New Roman" w:eastAsia="Times New Roman" w:hAnsi="Times New Roman"/>
          <w:color w:val="000000"/>
          <w:szCs w:val="22"/>
          <w:lang w:val="es-MX"/>
        </w:rPr>
      </w:pPr>
      <w:r>
        <w:rPr>
          <w:rFonts w:ascii="Times New Roman" w:eastAsia="Times New Roman" w:hAnsi="Times New Roman"/>
          <w:color w:val="000000"/>
          <w:szCs w:val="22"/>
          <w:lang w:val="es-MX"/>
        </w:rPr>
        <w:t>1</w:t>
      </w:r>
      <w:r>
        <w:rPr>
          <w:rFonts w:ascii="Times New Roman" w:eastAsia="Times New Roman" w:hAnsi="Times New Roman"/>
          <w:color w:val="000000"/>
          <w:szCs w:val="22"/>
          <w:lang w:val="es-MX"/>
        </w:rPr>
        <w:tab/>
      </w:r>
      <w:proofErr w:type="gramStart"/>
      <w:r w:rsidR="00F70DF8" w:rsidRPr="00A632C4">
        <w:rPr>
          <w:rFonts w:ascii="Times New Roman" w:eastAsia="Times New Roman" w:hAnsi="Times New Roman"/>
          <w:color w:val="000000"/>
          <w:szCs w:val="22"/>
          <w:lang w:val="es-MX"/>
        </w:rPr>
        <w:t>Solicitar</w:t>
      </w:r>
      <w:proofErr w:type="gramEnd"/>
      <w:r w:rsidR="00F70DF8" w:rsidRPr="00A632C4">
        <w:rPr>
          <w:rFonts w:ascii="Times New Roman" w:eastAsia="Times New Roman" w:hAnsi="Times New Roman"/>
          <w:color w:val="000000"/>
          <w:szCs w:val="22"/>
          <w:lang w:val="es-MX"/>
        </w:rPr>
        <w:t xml:space="preserve"> a la </w:t>
      </w:r>
      <w:r w:rsidR="004C2051" w:rsidRPr="00A632C4">
        <w:rPr>
          <w:rFonts w:ascii="Times New Roman" w:eastAsia="Times New Roman" w:hAnsi="Times New Roman"/>
          <w:color w:val="000000"/>
          <w:szCs w:val="22"/>
          <w:lang w:val="es-MX"/>
        </w:rPr>
        <w:t>CAJP</w:t>
      </w:r>
      <w:r w:rsidR="00F70DF8" w:rsidRPr="00A632C4">
        <w:rPr>
          <w:rFonts w:ascii="Times New Roman" w:eastAsia="Times New Roman" w:hAnsi="Times New Roman"/>
          <w:color w:val="000000"/>
          <w:szCs w:val="22"/>
          <w:lang w:val="es-MX"/>
        </w:rPr>
        <w:t xml:space="preserve"> que intensifique su labor sobre este tema en el plan de trabajo 2023-2024, basándose en las observaciones del </w:t>
      </w:r>
      <w:r w:rsidR="00AC2624" w:rsidRPr="00A632C4">
        <w:rPr>
          <w:rFonts w:ascii="Times New Roman" w:eastAsia="Times New Roman" w:hAnsi="Times New Roman"/>
          <w:color w:val="000000"/>
          <w:szCs w:val="22"/>
          <w:lang w:val="es-MX"/>
        </w:rPr>
        <w:t>“I</w:t>
      </w:r>
      <w:r w:rsidR="00F70DF8" w:rsidRPr="00A632C4">
        <w:rPr>
          <w:rFonts w:ascii="Times New Roman" w:eastAsia="Times New Roman" w:hAnsi="Times New Roman"/>
          <w:color w:val="000000"/>
          <w:szCs w:val="22"/>
          <w:lang w:val="es-MX"/>
        </w:rPr>
        <w:t xml:space="preserve">nforme </w:t>
      </w:r>
      <w:r w:rsidR="00AC2624" w:rsidRPr="00A632C4">
        <w:rPr>
          <w:rFonts w:ascii="Times New Roman" w:eastAsia="Times New Roman" w:hAnsi="Times New Roman"/>
          <w:color w:val="000000"/>
          <w:szCs w:val="22"/>
          <w:lang w:val="es-MX"/>
        </w:rPr>
        <w:t>con recomendaciones sobre b</w:t>
      </w:r>
      <w:r w:rsidR="00F70DF8" w:rsidRPr="00A632C4">
        <w:rPr>
          <w:rFonts w:ascii="Times New Roman" w:eastAsia="Times New Roman" w:hAnsi="Times New Roman"/>
          <w:color w:val="000000"/>
          <w:szCs w:val="22"/>
          <w:lang w:val="es-MX"/>
        </w:rPr>
        <w:t>uenas prácticas para consolidar la paridad de género y una distribución geográfica equitativa, así como de los diferentes sistemas jurídicos en la Corte y Comisión Interamericana de Derechos Humanos</w:t>
      </w:r>
      <w:r w:rsidR="0003176D" w:rsidRPr="00A632C4">
        <w:rPr>
          <w:rFonts w:ascii="Times New Roman" w:eastAsia="Times New Roman" w:hAnsi="Times New Roman"/>
          <w:color w:val="000000"/>
          <w:szCs w:val="22"/>
          <w:lang w:val="es-MX"/>
        </w:rPr>
        <w:t>”</w:t>
      </w:r>
      <w:r w:rsidR="00AC2624" w:rsidRPr="00A632C4">
        <w:rPr>
          <w:rFonts w:ascii="Times New Roman" w:eastAsia="Times New Roman" w:hAnsi="Times New Roman"/>
          <w:color w:val="000000"/>
          <w:szCs w:val="22"/>
          <w:lang w:val="es-MX"/>
        </w:rPr>
        <w:t>, elaborado por la CIM</w:t>
      </w:r>
      <w:r w:rsidR="00F70DF8" w:rsidRPr="00A632C4">
        <w:rPr>
          <w:rFonts w:ascii="Times New Roman" w:eastAsia="Times New Roman" w:hAnsi="Times New Roman"/>
          <w:color w:val="000000"/>
          <w:szCs w:val="22"/>
          <w:lang w:val="es-MX"/>
        </w:rPr>
        <w:t xml:space="preserve">. Esto debería incluir, </w:t>
      </w:r>
      <w:r w:rsidR="00891914" w:rsidRPr="00A632C4">
        <w:rPr>
          <w:rFonts w:ascii="Times New Roman" w:eastAsia="Times New Roman" w:hAnsi="Times New Roman"/>
          <w:color w:val="000000"/>
          <w:szCs w:val="22"/>
          <w:lang w:val="es-MX"/>
        </w:rPr>
        <w:t xml:space="preserve">en función </w:t>
      </w:r>
      <w:r w:rsidR="00F70DF8" w:rsidRPr="00A632C4">
        <w:rPr>
          <w:rFonts w:ascii="Times New Roman" w:eastAsia="Times New Roman" w:hAnsi="Times New Roman"/>
          <w:color w:val="000000"/>
          <w:szCs w:val="22"/>
          <w:lang w:val="es-MX"/>
        </w:rPr>
        <w:t>de los recursos existentes, la celebración de una sesión con los Estados Miembros, la sociedad civil, con inclusión de organizaciones de mujeres, el mundo académico, la C</w:t>
      </w:r>
      <w:r w:rsidR="00891914" w:rsidRPr="00A632C4">
        <w:rPr>
          <w:rFonts w:ascii="Times New Roman" w:eastAsia="Times New Roman" w:hAnsi="Times New Roman"/>
          <w:color w:val="000000"/>
          <w:szCs w:val="22"/>
          <w:lang w:val="es-MX"/>
        </w:rPr>
        <w:t>IM</w:t>
      </w:r>
      <w:r w:rsidR="00F70DF8" w:rsidRPr="00A632C4">
        <w:rPr>
          <w:rFonts w:ascii="Times New Roman" w:eastAsia="Times New Roman" w:hAnsi="Times New Roman"/>
          <w:color w:val="000000"/>
          <w:szCs w:val="22"/>
          <w:lang w:val="es-MX"/>
        </w:rPr>
        <w:t xml:space="preserve"> y las entidades pertinentes de la OEA durante el primer semestre del plan de trabajo de la CAJP</w:t>
      </w:r>
      <w:r w:rsidR="00891914" w:rsidRPr="00A632C4">
        <w:rPr>
          <w:rFonts w:ascii="Times New Roman" w:eastAsia="Times New Roman" w:hAnsi="Times New Roman"/>
          <w:color w:val="000000"/>
          <w:szCs w:val="22"/>
          <w:lang w:val="es-MX"/>
        </w:rPr>
        <w:t>,</w:t>
      </w:r>
      <w:r w:rsidR="00F70DF8" w:rsidRPr="00A632C4">
        <w:rPr>
          <w:rFonts w:ascii="Times New Roman" w:eastAsia="Times New Roman" w:hAnsi="Times New Roman"/>
          <w:color w:val="000000"/>
          <w:szCs w:val="22"/>
          <w:lang w:val="es-MX"/>
        </w:rPr>
        <w:t xml:space="preserve"> </w:t>
      </w:r>
      <w:r w:rsidR="00891914" w:rsidRPr="00A632C4">
        <w:rPr>
          <w:rFonts w:ascii="Times New Roman" w:eastAsia="Times New Roman" w:hAnsi="Times New Roman"/>
          <w:color w:val="000000"/>
          <w:szCs w:val="22"/>
          <w:lang w:val="es-MX"/>
        </w:rPr>
        <w:t>con la finalidad de</w:t>
      </w:r>
      <w:r w:rsidR="00F70DF8" w:rsidRPr="00A632C4">
        <w:rPr>
          <w:rFonts w:ascii="Times New Roman" w:eastAsia="Times New Roman" w:hAnsi="Times New Roman"/>
          <w:color w:val="000000"/>
          <w:szCs w:val="22"/>
          <w:lang w:val="es-MX"/>
        </w:rPr>
        <w:t xml:space="preserve"> examinar el seguimiento de las recomendaciones del informe y continuar el intercambio de mejores prácticas sobre el proceso de selección de candidatas a la CIDH y a la Corte Interamericana de Derechos Humanos.</w:t>
      </w:r>
    </w:p>
    <w:p w14:paraId="4321FCA5" w14:textId="5A17C1B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color w:val="000000"/>
          <w:szCs w:val="22"/>
          <w:lang w:val="es-MX"/>
        </w:rPr>
      </w:pPr>
    </w:p>
    <w:p w14:paraId="59FFDA98" w14:textId="0CFDE5A2" w:rsidR="00210CA3" w:rsidRPr="00A632C4" w:rsidRDefault="00DF758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Pr>
          <w:rFonts w:ascii="Times New Roman" w:eastAsia="Calibri" w:hAnsi="Times New Roman"/>
          <w:szCs w:val="22"/>
          <w:lang w:val="es-MX"/>
        </w:rPr>
        <w:t>2.</w:t>
      </w:r>
      <w:r>
        <w:rPr>
          <w:rFonts w:ascii="Times New Roman" w:eastAsia="Calibri" w:hAnsi="Times New Roman"/>
          <w:szCs w:val="22"/>
          <w:lang w:val="es-MX"/>
        </w:rPr>
        <w:tab/>
      </w:r>
      <w:r w:rsidR="00F70DF8" w:rsidRPr="00A632C4">
        <w:rPr>
          <w:rFonts w:ascii="Times New Roman" w:eastAsia="Calibri" w:hAnsi="Times New Roman"/>
          <w:szCs w:val="22"/>
          <w:lang w:val="es-MX"/>
        </w:rPr>
        <w:t>Solicitar a la C</w:t>
      </w:r>
      <w:r w:rsidR="00A67FFB" w:rsidRPr="00A632C4">
        <w:rPr>
          <w:rFonts w:ascii="Times New Roman" w:eastAsia="Calibri" w:hAnsi="Times New Roman"/>
          <w:szCs w:val="22"/>
          <w:lang w:val="es-MX"/>
        </w:rPr>
        <w:t>AJP que</w:t>
      </w:r>
      <w:r w:rsidR="00F70DF8" w:rsidRPr="00A632C4">
        <w:rPr>
          <w:rFonts w:ascii="Times New Roman" w:eastAsia="Calibri" w:hAnsi="Times New Roman"/>
          <w:szCs w:val="22"/>
          <w:lang w:val="es-MX"/>
        </w:rPr>
        <w:t xml:space="preserve">, a través del Consejo Permanente, informe a la Asamblea General, en su </w:t>
      </w:r>
      <w:r w:rsidR="00A67FFB" w:rsidRPr="00A632C4">
        <w:rPr>
          <w:rFonts w:ascii="Times New Roman" w:eastAsia="Calibri" w:hAnsi="Times New Roman"/>
          <w:szCs w:val="22"/>
          <w:lang w:val="es-MX"/>
        </w:rPr>
        <w:t>quincuagésimo cuarto</w:t>
      </w:r>
      <w:r w:rsidR="00F70DF8" w:rsidRPr="00A632C4">
        <w:rPr>
          <w:rFonts w:ascii="Times New Roman" w:hAnsi="Times New Roman"/>
          <w:szCs w:val="22"/>
          <w:lang w:val="es-MX"/>
        </w:rPr>
        <w:t xml:space="preserve"> </w:t>
      </w:r>
      <w:r w:rsidR="00F70DF8" w:rsidRPr="00A632C4">
        <w:rPr>
          <w:rFonts w:ascii="Times New Roman" w:eastAsia="Calibri" w:hAnsi="Times New Roman"/>
          <w:szCs w:val="22"/>
          <w:lang w:val="es-MX"/>
        </w:rPr>
        <w:t xml:space="preserve">período ordinario de sesiones sobre la </w:t>
      </w:r>
      <w:r w:rsidR="007A7FDC" w:rsidRPr="00A632C4">
        <w:rPr>
          <w:rFonts w:ascii="Times New Roman" w:eastAsia="Calibri" w:hAnsi="Times New Roman"/>
          <w:szCs w:val="22"/>
          <w:lang w:val="es-MX"/>
        </w:rPr>
        <w:t xml:space="preserve">implementación </w:t>
      </w:r>
      <w:r w:rsidR="00F70DF8" w:rsidRPr="00A632C4">
        <w:rPr>
          <w:rFonts w:ascii="Times New Roman" w:eastAsia="Calibri" w:hAnsi="Times New Roman"/>
          <w:szCs w:val="22"/>
          <w:lang w:val="es-MX"/>
        </w:rPr>
        <w:t xml:space="preserve">de </w:t>
      </w:r>
      <w:r w:rsidR="007A7FDC" w:rsidRPr="00A632C4">
        <w:rPr>
          <w:rFonts w:ascii="Times New Roman" w:eastAsia="Calibri" w:hAnsi="Times New Roman"/>
          <w:szCs w:val="22"/>
          <w:lang w:val="es-MX"/>
        </w:rPr>
        <w:t>la presente</w:t>
      </w:r>
      <w:r w:rsidR="00F70DF8" w:rsidRPr="00A632C4">
        <w:rPr>
          <w:rFonts w:ascii="Times New Roman" w:eastAsia="Calibri" w:hAnsi="Times New Roman"/>
          <w:szCs w:val="22"/>
          <w:lang w:val="es-MX"/>
        </w:rPr>
        <w:t xml:space="preserve"> resolución.</w:t>
      </w:r>
    </w:p>
    <w:p w14:paraId="5A3BE5E6" w14:textId="4B10AE69" w:rsidR="00F70DF8" w:rsidRPr="00A632C4" w:rsidRDefault="00F70DF8" w:rsidP="00DF7585">
      <w:pPr>
        <w:widowControl/>
        <w:jc w:val="left"/>
        <w:rPr>
          <w:rFonts w:ascii="Times New Roman" w:eastAsia="Calibri" w:hAnsi="Times New Roman"/>
          <w:bCs/>
          <w:szCs w:val="22"/>
          <w:lang w:val="es-MX"/>
        </w:rPr>
      </w:pPr>
    </w:p>
    <w:p w14:paraId="1BB4922E" w14:textId="77777777" w:rsidR="00DF7585" w:rsidRDefault="00DF7585" w:rsidP="00DF7585">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Cs/>
          <w:szCs w:val="22"/>
          <w:lang w:val="es-MX"/>
        </w:rPr>
        <w:sectPr w:rsidR="00DF7585" w:rsidSect="001114D2">
          <w:headerReference w:type="even" r:id="rId35"/>
          <w:headerReference w:type="first" r:id="rId36"/>
          <w:footnotePr>
            <w:numRestart w:val="eachSect"/>
          </w:footnotePr>
          <w:type w:val="oddPage"/>
          <w:pgSz w:w="12240" w:h="15840" w:code="1"/>
          <w:pgMar w:top="2160" w:right="1570" w:bottom="1296" w:left="1699" w:header="720" w:footer="720" w:gutter="0"/>
          <w:cols w:space="720"/>
          <w:titlePg/>
          <w:docGrid w:linePitch="326"/>
        </w:sectPr>
      </w:pPr>
    </w:p>
    <w:p w14:paraId="2F1C7AEF" w14:textId="3F4B80B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firstLine="90"/>
        <w:jc w:val="right"/>
        <w:rPr>
          <w:rFonts w:ascii="Times New Roman" w:eastAsia="Calibri" w:hAnsi="Times New Roman"/>
          <w:bCs/>
          <w:szCs w:val="22"/>
          <w:lang w:val="es-MX"/>
        </w:rPr>
      </w:pPr>
      <w:r w:rsidRPr="00A632C4">
        <w:rPr>
          <w:rFonts w:ascii="Times New Roman" w:eastAsia="Calibri" w:hAnsi="Times New Roman"/>
          <w:bCs/>
          <w:szCs w:val="22"/>
          <w:lang w:val="es-MX"/>
        </w:rPr>
        <w:lastRenderedPageBreak/>
        <w:t>ANEXO A</w:t>
      </w:r>
    </w:p>
    <w:p w14:paraId="72A4E356"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3AB24324" w14:textId="4EF40619"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A632C4">
        <w:rPr>
          <w:rFonts w:ascii="Times New Roman" w:eastAsia="Calibri" w:hAnsi="Times New Roman"/>
          <w:bCs/>
          <w:szCs w:val="22"/>
          <w:lang w:val="es-MX"/>
        </w:rPr>
        <w:t xml:space="preserve">Lista de mandatos de la resolución AG/RES. 2991 (LII-O/23) implementados antes del </w:t>
      </w:r>
      <w:r w:rsidR="00416301" w:rsidRPr="00A632C4">
        <w:rPr>
          <w:rFonts w:ascii="Times New Roman" w:eastAsia="Calibri" w:hAnsi="Times New Roman"/>
          <w:bCs/>
          <w:szCs w:val="22"/>
          <w:lang w:val="es-MX"/>
        </w:rPr>
        <w:t>quincuagésimo tercer</w:t>
      </w:r>
      <w:r w:rsidRPr="00A632C4">
        <w:rPr>
          <w:rFonts w:ascii="Times New Roman" w:eastAsia="Calibri" w:hAnsi="Times New Roman"/>
          <w:bCs/>
          <w:szCs w:val="22"/>
          <w:lang w:val="es-MX"/>
        </w:rPr>
        <w:t xml:space="preserve"> período ordinario de sesiones de la Asamblea General</w:t>
      </w:r>
    </w:p>
    <w:p w14:paraId="63C6A14E"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56271662" w14:textId="77777777" w:rsidR="00F70DF8"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iv</w:t>
      </w:r>
      <w:proofErr w:type="spellEnd"/>
      <w:r w:rsidRPr="00A632C4">
        <w:rPr>
          <w:rFonts w:ascii="Times New Roman" w:hAnsi="Times New Roman"/>
          <w:szCs w:val="22"/>
          <w:u w:val="single"/>
          <w:lang w:val="es-MX"/>
        </w:rPr>
        <w:t>. Salud</w:t>
      </w:r>
      <w:r w:rsidRPr="00A632C4">
        <w:rPr>
          <w:rFonts w:ascii="Times New Roman" w:eastAsia="Times New Roman" w:hAnsi="Times New Roman"/>
          <w:szCs w:val="22"/>
          <w:u w:val="single"/>
          <w:lang w:val="es-MX"/>
        </w:rPr>
        <w:t xml:space="preserve"> mental y privación de la libertad. La labor de la defensa pública oficial autónoma</w:t>
      </w:r>
    </w:p>
    <w:p w14:paraId="3492A0C4" w14:textId="77777777" w:rsidR="00F70DF8" w:rsidRPr="00A632C4" w:rsidRDefault="00F70DF8" w:rsidP="00DF7585">
      <w:pPr>
        <w:widowControl/>
        <w:jc w:val="left"/>
        <w:rPr>
          <w:rFonts w:ascii="Times New Roman" w:eastAsia="Arial Unicode MS" w:hAnsi="Times New Roman"/>
          <w:szCs w:val="22"/>
          <w:u w:val="single"/>
          <w:lang w:val="es-MX"/>
        </w:rPr>
      </w:pPr>
    </w:p>
    <w:p w14:paraId="782E6002" w14:textId="5EF84A9D"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6.</w:t>
      </w:r>
      <w:r w:rsidRPr="00A632C4">
        <w:rPr>
          <w:rFonts w:ascii="Times New Roman" w:eastAsia="Times New Roman" w:hAnsi="Times New Roman"/>
          <w:szCs w:val="22"/>
          <w:lang w:val="es-MX"/>
        </w:rPr>
        <w:tab/>
        <w:t xml:space="preserve">Solicitar al Consejo Permanente que instruya a la Comisión de Asuntos Jurídicos y Políticos (CAJP) que incluya en su plan de trabajo antes del quincuagésimo tercer período ordinario de sesiones de la Asamblea General el siguiente tema de esta resolución, con el fin de promover el intercambio de experiencias y buenas prácticas: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Salud mental y privación de la libertad. La labor de la defensa pública oficial autónoma</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que en el primer trimestre de 2023 lleve a cabo una décima primera sesión extraordinaria sobre las buenas prácticas destinadas a garantizar el acceso a la justicia de las personas usuarias de servicios de salud mental que realiza cada institución de defensa pública oficial de la región, con la presencia de los Estados Miembros y sus respectivas instituciones públicas oficiales de asistencia jurídica, de integrantes de la Asociación Interamericana de Defensorías Públicas (AIDEF), expertos del sector académico y de la sociedad civil, incluso organizaciones de mujeres, así como de las organizaciones internacionales. La asistencia de los miembros de la AIDEF estará garantizada por esa organización.</w:t>
      </w:r>
    </w:p>
    <w:p w14:paraId="262620A4"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1FBF0D6B" w14:textId="029AD6C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 la CAJP llevada a cabo el 27 de abril de 2023</w:t>
      </w:r>
    </w:p>
    <w:p w14:paraId="7F72938A"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75EB6A69"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t>Sección vi. Libertad</w:t>
      </w:r>
      <w:r w:rsidRPr="00A632C4">
        <w:rPr>
          <w:rFonts w:ascii="Times New Roman" w:eastAsia="Times New Roman" w:hAnsi="Times New Roman"/>
          <w:szCs w:val="22"/>
          <w:u w:val="single"/>
          <w:lang w:val="es-MX"/>
        </w:rPr>
        <w:t xml:space="preserve"> de Expresión y Periodismo en las Américas</w:t>
      </w:r>
    </w:p>
    <w:p w14:paraId="4A9516C4" w14:textId="4771DB00"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54972FEC" w14:textId="18EC1FD3"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shd w:val="clear" w:color="auto" w:fill="FFFFFF"/>
          <w:lang w:val="es-MX"/>
        </w:rPr>
        <w:t>4.</w:t>
      </w:r>
      <w:r w:rsidRPr="00A632C4">
        <w:rPr>
          <w:rFonts w:ascii="Times New Roman" w:eastAsia="Times New Roman" w:hAnsi="Times New Roman"/>
          <w:szCs w:val="22"/>
          <w:shd w:val="clear" w:color="auto" w:fill="FFFFFF"/>
          <w:lang w:val="es-MX"/>
        </w:rPr>
        <w:tab/>
        <w:t xml:space="preserve">Solicitar a la CAJP que, con los recursos existentes, celebre una </w:t>
      </w:r>
      <w:r w:rsidR="0003176D" w:rsidRPr="00A632C4">
        <w:rPr>
          <w:rFonts w:ascii="Times New Roman" w:eastAsia="Times New Roman" w:hAnsi="Times New Roman"/>
          <w:szCs w:val="22"/>
          <w:shd w:val="clear" w:color="auto" w:fill="FFFFFF"/>
          <w:lang w:val="es-MX"/>
        </w:rPr>
        <w:t>“</w:t>
      </w:r>
      <w:r w:rsidRPr="00A632C4">
        <w:rPr>
          <w:rFonts w:ascii="Times New Roman" w:eastAsia="Times New Roman" w:hAnsi="Times New Roman"/>
          <w:szCs w:val="22"/>
          <w:shd w:val="clear" w:color="auto" w:fill="FFFFFF"/>
          <w:lang w:val="es-MX"/>
        </w:rPr>
        <w:t>sesión extraordinaria para que en consulta con los Estados reflexione colectivamente, comparta lecciones aprendidas e intercambie buenas prácticas en materia de derecho a la libertad de expresión y el periodismo en las Américas</w:t>
      </w:r>
      <w:r w:rsidR="0003176D" w:rsidRPr="00A632C4">
        <w:rPr>
          <w:rFonts w:ascii="Times New Roman" w:eastAsia="Times New Roman" w:hAnsi="Times New Roman"/>
          <w:szCs w:val="22"/>
          <w:shd w:val="clear" w:color="auto" w:fill="FFFFFF"/>
          <w:lang w:val="es-MX"/>
        </w:rPr>
        <w:t>”</w:t>
      </w:r>
      <w:r w:rsidRPr="00A632C4">
        <w:rPr>
          <w:rFonts w:ascii="Times New Roman" w:eastAsia="Times New Roman" w:hAnsi="Times New Roman"/>
          <w:szCs w:val="22"/>
          <w:shd w:val="clear" w:color="auto" w:fill="FFFFFF"/>
          <w:lang w:val="es-MX"/>
        </w:rPr>
        <w:t xml:space="preserve"> y que presente los resultados alcanzados en dicha sesión al Consejo Permanente, previo al quincuagésimo tercer período ordinario de sesiones de la Asamblea General.</w:t>
      </w:r>
    </w:p>
    <w:p w14:paraId="47165EF4"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04597E6" w14:textId="092F81FE"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 la CAJP llevada a cabo el 18 de mayo de 2023</w:t>
      </w:r>
    </w:p>
    <w:p w14:paraId="48E1238D" w14:textId="77777777" w:rsidR="00F70DF8" w:rsidRPr="00A632C4" w:rsidRDefault="00F70DF8" w:rsidP="00DF7585">
      <w:pPr>
        <w:widowControl/>
        <w:rPr>
          <w:rFonts w:ascii="Times New Roman" w:eastAsia="Times New Roman" w:hAnsi="Times New Roman"/>
          <w:szCs w:val="22"/>
          <w:lang w:val="es-MX" w:eastAsia="es-ES_tradnl"/>
        </w:rPr>
      </w:pPr>
    </w:p>
    <w:p w14:paraId="001DBFA1" w14:textId="77777777" w:rsidR="00F70DF8"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hAnsi="Times New Roman"/>
          <w:szCs w:val="22"/>
          <w:u w:val="single"/>
          <w:lang w:val="es-MX"/>
        </w:rPr>
        <w:t>Sección</w:t>
      </w:r>
      <w:r w:rsidRPr="00A632C4">
        <w:rPr>
          <w:rFonts w:ascii="Times New Roman" w:eastAsia="Times New Roman" w:hAnsi="Times New Roman"/>
          <w:szCs w:val="22"/>
          <w:u w:val="single"/>
          <w:lang w:val="es-MX"/>
        </w:rPr>
        <w:t xml:space="preserve"> </w:t>
      </w:r>
      <w:proofErr w:type="spellStart"/>
      <w:r w:rsidRPr="00A632C4">
        <w:rPr>
          <w:rFonts w:ascii="Times New Roman" w:eastAsia="Times New Roman" w:hAnsi="Times New Roman"/>
          <w:szCs w:val="22"/>
          <w:u w:val="single"/>
          <w:lang w:val="es-MX"/>
        </w:rPr>
        <w:t>xii</w:t>
      </w:r>
      <w:proofErr w:type="spellEnd"/>
      <w:r w:rsidRPr="00A632C4">
        <w:rPr>
          <w:rFonts w:ascii="Times New Roman" w:eastAsia="Times New Roman" w:hAnsi="Times New Roman"/>
          <w:szCs w:val="22"/>
          <w:u w:val="single"/>
          <w:lang w:val="es-MX"/>
        </w:rPr>
        <w:t>. Promoción de la Convención Interamericana contra el Racismo, la Discriminación Racial y Formas Conexas de Intolerancia y el combate a la discriminación de todo tipo</w:t>
      </w:r>
    </w:p>
    <w:p w14:paraId="104D2A14" w14:textId="77777777" w:rsidR="00F70DF8" w:rsidRPr="00A632C4" w:rsidRDefault="00F70DF8" w:rsidP="00DF7585">
      <w:pPr>
        <w:widowControl/>
        <w:rPr>
          <w:rFonts w:ascii="Times New Roman" w:eastAsia="Times New Roman" w:hAnsi="Times New Roman"/>
          <w:szCs w:val="22"/>
          <w:lang w:val="es-MX"/>
        </w:rPr>
      </w:pPr>
    </w:p>
    <w:p w14:paraId="7B5409A5" w14:textId="77777777" w:rsidR="00F70DF8" w:rsidRPr="00A632C4" w:rsidRDefault="00F70DF8" w:rsidP="00DF7585">
      <w:pPr>
        <w:widowControl/>
        <w:numPr>
          <w:ilvl w:val="0"/>
          <w:numId w:val="25"/>
        </w:numPr>
        <w:tabs>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Solicitar al Consejo Permanente que, con los recursos existentes, organice una sesión de seguimiento encaminada a recoger los aportes de los Estados Miembros para contrarrestar la intolerancia y la discriminación en la región.</w:t>
      </w:r>
    </w:p>
    <w:p w14:paraId="6202F8FB" w14:textId="1DEB60F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271692C5" w14:textId="7E9AA8FD"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llevada a cabo el 29 de marzo de 2023</w:t>
      </w:r>
    </w:p>
    <w:p w14:paraId="28096463" w14:textId="77777777" w:rsidR="00F70DF8" w:rsidRPr="00A632C4" w:rsidRDefault="00F70DF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rPr>
      </w:pPr>
      <w:r w:rsidRPr="00A632C4">
        <w:rPr>
          <w:rFonts w:ascii="Times New Roman" w:eastAsia="Times New Roman" w:hAnsi="Times New Roman"/>
          <w:szCs w:val="22"/>
          <w:lang w:val="es-MX" w:eastAsia="es-ES_tradnl"/>
        </w:rPr>
        <w:br w:type="page"/>
      </w:r>
    </w:p>
    <w:p w14:paraId="2F404876"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lastRenderedPageBreak/>
        <w:t xml:space="preserve">Sección </w:t>
      </w:r>
      <w:proofErr w:type="spellStart"/>
      <w:r w:rsidRPr="00A632C4">
        <w:rPr>
          <w:rFonts w:ascii="Times New Roman" w:hAnsi="Times New Roman"/>
          <w:szCs w:val="22"/>
          <w:u w:val="single"/>
          <w:lang w:val="es-MX"/>
        </w:rPr>
        <w:t>xix</w:t>
      </w:r>
      <w:proofErr w:type="spellEnd"/>
      <w:r w:rsidRPr="00A632C4">
        <w:rPr>
          <w:rFonts w:ascii="Times New Roman" w:hAnsi="Times New Roman"/>
          <w:szCs w:val="22"/>
          <w:u w:val="single"/>
          <w:lang w:val="es-MX"/>
        </w:rPr>
        <w:t>. Derechos</w:t>
      </w:r>
      <w:r w:rsidRPr="00A632C4">
        <w:rPr>
          <w:rFonts w:ascii="Times New Roman" w:eastAsia="Times New Roman" w:hAnsi="Times New Roman"/>
          <w:szCs w:val="22"/>
          <w:u w:val="single"/>
          <w:lang w:val="es-MX"/>
        </w:rPr>
        <w:t xml:space="preserve"> humanos y prevención de la discriminación y la violencia contra personas LGBTI</w:t>
      </w:r>
    </w:p>
    <w:p w14:paraId="083460DC" w14:textId="635E2F0F"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5C748D0B" w14:textId="70B19FD3"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8.</w:t>
      </w:r>
      <w:r w:rsidRPr="00A632C4">
        <w:rPr>
          <w:rFonts w:ascii="Times New Roman" w:eastAsia="Times New Roman" w:hAnsi="Times New Roman"/>
          <w:szCs w:val="22"/>
          <w:lang w:val="es-MX"/>
        </w:rPr>
        <w:tab/>
        <w:t xml:space="preserve">Encomendar al Consejo Permanente que organice, en función de los recursos existentes y en coordinación con la </w:t>
      </w:r>
      <w:proofErr w:type="spellStart"/>
      <w:r w:rsidRPr="00A632C4">
        <w:rPr>
          <w:rFonts w:ascii="Times New Roman" w:eastAsia="Times New Roman" w:hAnsi="Times New Roman"/>
          <w:szCs w:val="22"/>
          <w:lang w:val="es-MX"/>
        </w:rPr>
        <w:t>SADyE</w:t>
      </w:r>
      <w:proofErr w:type="spellEnd"/>
      <w:r w:rsidRPr="00A632C4">
        <w:rPr>
          <w:rFonts w:ascii="Times New Roman" w:eastAsia="Times New Roman" w:hAnsi="Times New Roman"/>
          <w:szCs w:val="22"/>
          <w:lang w:val="es-MX"/>
        </w:rPr>
        <w:t xml:space="preserve"> y la sociedad civil, una sesión extraordinaria sobre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Derechos humanos y prevención de la discriminación y la violencia contra las personas LGBTI en las Américas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con especial atención en el acceso al mercado laboral en el contexto de la crisis económica producto de la pandemia de COVID-19 y otros factores, y del proceso de recuperación.</w:t>
      </w:r>
    </w:p>
    <w:p w14:paraId="7E53D6E1"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7167678D" w14:textId="0E520031"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llevada a cabo el 25 de noviembre de 2022</w:t>
      </w:r>
    </w:p>
    <w:p w14:paraId="26FC8921"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48B7BDD" w14:textId="77777777" w:rsidR="00210CA3" w:rsidRPr="00A632C4" w:rsidRDefault="00F70DF8" w:rsidP="00DF758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xxvi</w:t>
      </w:r>
      <w:proofErr w:type="spellEnd"/>
      <w:r w:rsidRPr="00A632C4">
        <w:rPr>
          <w:rFonts w:ascii="Times New Roman" w:hAnsi="Times New Roman"/>
          <w:szCs w:val="22"/>
          <w:u w:val="single"/>
          <w:lang w:val="es-MX"/>
        </w:rPr>
        <w:t>. Paridad de género y representatividad geográfica y de los diferentes sistemas jurídicos, en la Comisión Interamericana de Derechos Humanos y la Corte Interamericana de Derechos Humanos</w:t>
      </w:r>
    </w:p>
    <w:p w14:paraId="5806F423" w14:textId="5028B3ED" w:rsidR="00F70DF8" w:rsidRPr="00A632C4" w:rsidRDefault="00F70DF8" w:rsidP="00DF7585">
      <w:pPr>
        <w:widowControl/>
        <w:ind w:left="720" w:hanging="720"/>
        <w:rPr>
          <w:rFonts w:ascii="Times New Roman" w:eastAsia="Times New Roman" w:hAnsi="Times New Roman"/>
          <w:szCs w:val="22"/>
          <w:lang w:val="es-MX"/>
        </w:rPr>
      </w:pPr>
    </w:p>
    <w:p w14:paraId="1DD0C2B3"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5.</w:t>
      </w:r>
      <w:r w:rsidRPr="00A632C4">
        <w:rPr>
          <w:rFonts w:ascii="Times New Roman" w:eastAsia="Times New Roman" w:hAnsi="Times New Roman"/>
          <w:szCs w:val="22"/>
          <w:lang w:val="es-MX"/>
        </w:rPr>
        <w:tab/>
        <w:t>Encomendar a la CAJP que continúe intensificando su trabajo en este tema, incluyendo en su programa de trabajo 2022-2023 la celebración de una sesión de seguimiento en la que los Estados Miembros, expertos y expertas y la sociedad civil, incluso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CIM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6CCA1AA7" w14:textId="77777777" w:rsidR="00F70DF8" w:rsidRPr="00A632C4" w:rsidRDefault="00F70DF8" w:rsidP="00DF7585">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206D5967" w14:textId="7ADE1FF4" w:rsidR="00F70DF8" w:rsidRPr="00A632C4" w:rsidRDefault="00F70DF8" w:rsidP="008375FD">
      <w:pPr>
        <w:pStyle w:val="ListParagraph"/>
        <w:numPr>
          <w:ilvl w:val="0"/>
          <w:numId w:val="105"/>
        </w:numPr>
        <w:spacing w:line="240" w:lineRule="auto"/>
        <w:ind w:left="1080"/>
        <w:rPr>
          <w:rFonts w:ascii="Times New Roman" w:eastAsia="Times New Roman" w:hAnsi="Times New Roman"/>
          <w:lang w:val="es-MX"/>
        </w:rPr>
      </w:pPr>
      <w:r w:rsidRPr="00A632C4">
        <w:rPr>
          <w:rFonts w:ascii="Times New Roman" w:eastAsia="Times New Roman" w:hAnsi="Times New Roman"/>
          <w:lang w:val="es-MX"/>
        </w:rPr>
        <w:t xml:space="preserve">Nota: </w:t>
      </w:r>
      <w:r w:rsidR="00416301" w:rsidRPr="00A632C4">
        <w:rPr>
          <w:rFonts w:ascii="Times New Roman" w:eastAsia="Times New Roman" w:hAnsi="Times New Roman"/>
          <w:lang w:val="es-MX"/>
        </w:rPr>
        <w:t>S</w:t>
      </w:r>
      <w:r w:rsidRPr="00A632C4">
        <w:rPr>
          <w:rFonts w:ascii="Times New Roman" w:eastAsia="Times New Roman" w:hAnsi="Times New Roman"/>
          <w:lang w:val="es-MX"/>
        </w:rPr>
        <w:t>esión extraordinaria de la CAJP llevada a cabo el 15 de marzo de 2023</w:t>
      </w:r>
    </w:p>
    <w:p w14:paraId="7306DAAC" w14:textId="367CD0C6" w:rsidR="008F64A6" w:rsidRPr="00A632C4" w:rsidRDefault="008F64A6" w:rsidP="008375FD">
      <w:pPr>
        <w:pStyle w:val="ListParagraph"/>
        <w:numPr>
          <w:ilvl w:val="0"/>
          <w:numId w:val="105"/>
        </w:numPr>
        <w:spacing w:line="240" w:lineRule="auto"/>
        <w:ind w:left="1080"/>
        <w:rPr>
          <w:rFonts w:ascii="Times New Roman" w:eastAsia="Times New Roman" w:hAnsi="Times New Roman"/>
          <w:lang w:val="es-MX"/>
        </w:rPr>
      </w:pPr>
      <w:r w:rsidRPr="00A632C4">
        <w:rPr>
          <w:rFonts w:ascii="Times New Roman" w:eastAsia="Times New Roman" w:hAnsi="Times New Roman"/>
          <w:lang w:val="es-MX"/>
        </w:rPr>
        <w:t xml:space="preserve">Informe de la CIM </w:t>
      </w:r>
      <w:hyperlink r:id="rId37" w:history="1">
        <w:r w:rsidR="00C01C01" w:rsidRPr="00A632C4">
          <w:rPr>
            <w:rStyle w:val="Hyperlink"/>
            <w:rFonts w:ascii="Times New Roman" w:eastAsia="Times New Roman" w:hAnsi="Times New Roman"/>
            <w:lang w:val="es-MX"/>
          </w:rPr>
          <w:t>CP/CAJP-3748/23</w:t>
        </w:r>
      </w:hyperlink>
    </w:p>
    <w:p w14:paraId="1E0B8B14" w14:textId="77777777" w:rsidR="00F70DF8" w:rsidRPr="00A632C4" w:rsidRDefault="00F70DF8" w:rsidP="00DF7585">
      <w:pPr>
        <w:widowControl/>
        <w:contextualSpacing/>
        <w:rPr>
          <w:rFonts w:ascii="Times New Roman" w:eastAsia="Calibri" w:hAnsi="Times New Roman"/>
          <w:szCs w:val="22"/>
          <w:lang w:val="es-MX" w:eastAsia="es-ES_tradnl"/>
        </w:rPr>
      </w:pPr>
    </w:p>
    <w:p w14:paraId="3BE33CC2" w14:textId="77777777" w:rsidR="00F70DF8" w:rsidRPr="00A632C4" w:rsidRDefault="00F70DF8" w:rsidP="00DF7585">
      <w:pPr>
        <w:widowControl/>
        <w:jc w:val="center"/>
        <w:rPr>
          <w:rFonts w:ascii="Times New Roman" w:eastAsia="Calibri" w:hAnsi="Times New Roman"/>
          <w:szCs w:val="22"/>
          <w:lang w:val="es-MX"/>
        </w:rPr>
      </w:pPr>
    </w:p>
    <w:p w14:paraId="179EA4B0" w14:textId="77777777" w:rsidR="00F70DF8" w:rsidRPr="00A632C4" w:rsidRDefault="00F70DF8" w:rsidP="00DF7585">
      <w:pPr>
        <w:widowControl/>
        <w:jc w:val="center"/>
        <w:rPr>
          <w:rFonts w:ascii="Times New Roman" w:eastAsia="Calibri" w:hAnsi="Times New Roman"/>
          <w:szCs w:val="22"/>
          <w:lang w:val="es-MX"/>
        </w:rPr>
      </w:pPr>
    </w:p>
    <w:p w14:paraId="3C20AEFB" w14:textId="77777777" w:rsidR="00F70DF8" w:rsidRPr="00A632C4" w:rsidRDefault="00F70DF8" w:rsidP="00DF7585">
      <w:pPr>
        <w:widowControl/>
        <w:jc w:val="center"/>
        <w:rPr>
          <w:rFonts w:ascii="Times New Roman" w:eastAsia="Calibri" w:hAnsi="Times New Roman"/>
          <w:szCs w:val="22"/>
          <w:lang w:val="es-MX"/>
        </w:rPr>
      </w:pPr>
    </w:p>
    <w:p w14:paraId="4CE5B21E" w14:textId="77777777" w:rsidR="00F70DF8" w:rsidRPr="00A632C4" w:rsidRDefault="00F70DF8" w:rsidP="00DF7585">
      <w:pPr>
        <w:widowControl/>
        <w:jc w:val="center"/>
        <w:rPr>
          <w:rFonts w:ascii="Times New Roman" w:eastAsia="Calibri" w:hAnsi="Times New Roman"/>
          <w:szCs w:val="22"/>
          <w:lang w:val="es-MX"/>
        </w:rPr>
      </w:pPr>
    </w:p>
    <w:p w14:paraId="22EF080F" w14:textId="77777777" w:rsidR="00F70DF8" w:rsidRPr="00A632C4" w:rsidRDefault="00F70DF8" w:rsidP="00DF7585">
      <w:pPr>
        <w:widowControl/>
        <w:jc w:val="center"/>
        <w:rPr>
          <w:rFonts w:ascii="Times New Roman" w:eastAsia="Calibri" w:hAnsi="Times New Roman"/>
          <w:szCs w:val="22"/>
          <w:lang w:val="es-MX"/>
        </w:rPr>
      </w:pPr>
    </w:p>
    <w:p w14:paraId="6E3CAF73" w14:textId="77777777" w:rsidR="00F70DF8" w:rsidRPr="00A632C4" w:rsidRDefault="00F70DF8" w:rsidP="00DF7585">
      <w:pPr>
        <w:widowControl/>
        <w:jc w:val="center"/>
        <w:rPr>
          <w:rFonts w:ascii="Times New Roman" w:eastAsia="Calibri" w:hAnsi="Times New Roman"/>
          <w:szCs w:val="22"/>
          <w:lang w:val="es-MX"/>
        </w:rPr>
      </w:pPr>
    </w:p>
    <w:p w14:paraId="2923B103" w14:textId="77777777" w:rsidR="00F70DF8" w:rsidRPr="00A632C4" w:rsidRDefault="00F70DF8" w:rsidP="00DF7585">
      <w:pPr>
        <w:widowControl/>
        <w:jc w:val="center"/>
        <w:rPr>
          <w:rFonts w:ascii="Times New Roman" w:eastAsia="Calibri" w:hAnsi="Times New Roman"/>
          <w:szCs w:val="22"/>
          <w:lang w:val="es-MX"/>
        </w:rPr>
      </w:pPr>
    </w:p>
    <w:p w14:paraId="704E8412" w14:textId="77777777" w:rsidR="001938C5" w:rsidRDefault="001938C5" w:rsidP="00DF7585">
      <w:pPr>
        <w:widowControl/>
        <w:jc w:val="center"/>
        <w:rPr>
          <w:rFonts w:ascii="Times New Roman" w:eastAsia="Calibri" w:hAnsi="Times New Roman"/>
          <w:szCs w:val="22"/>
          <w:lang w:val="es-MX"/>
        </w:rPr>
        <w:sectPr w:rsidR="001938C5" w:rsidSect="008375FD">
          <w:headerReference w:type="first" r:id="rId38"/>
          <w:footnotePr>
            <w:numRestart w:val="eachSect"/>
          </w:footnotePr>
          <w:type w:val="oddPage"/>
          <w:pgSz w:w="12240" w:h="15840" w:code="1"/>
          <w:pgMar w:top="2160" w:right="1570" w:bottom="1296" w:left="1699" w:header="720" w:footer="720" w:gutter="0"/>
          <w:cols w:space="720"/>
          <w:titlePg/>
          <w:docGrid w:linePitch="326"/>
        </w:sectPr>
      </w:pPr>
    </w:p>
    <w:p w14:paraId="417E7749" w14:textId="77777777" w:rsidR="00F70DF8" w:rsidRDefault="00F70DF8" w:rsidP="001938C5">
      <w:pPr>
        <w:widowControl/>
        <w:jc w:val="right"/>
        <w:rPr>
          <w:rFonts w:ascii="Times New Roman" w:eastAsia="Calibri" w:hAnsi="Times New Roman"/>
          <w:szCs w:val="22"/>
          <w:lang w:val="es-MX"/>
        </w:rPr>
      </w:pPr>
      <w:r w:rsidRPr="00A632C4">
        <w:rPr>
          <w:rFonts w:ascii="Times New Roman" w:eastAsia="Calibri" w:hAnsi="Times New Roman"/>
          <w:szCs w:val="22"/>
          <w:lang w:val="es-MX"/>
        </w:rPr>
        <w:lastRenderedPageBreak/>
        <w:t>ANEXO B</w:t>
      </w:r>
    </w:p>
    <w:p w14:paraId="6659CDA5" w14:textId="77777777" w:rsidR="001938C5" w:rsidRPr="00A632C4" w:rsidRDefault="001938C5" w:rsidP="001938C5">
      <w:pPr>
        <w:widowControl/>
        <w:rPr>
          <w:rFonts w:ascii="Times New Roman" w:eastAsia="Calibri" w:hAnsi="Times New Roman"/>
          <w:szCs w:val="22"/>
          <w:lang w:val="es-MX"/>
        </w:rPr>
      </w:pPr>
    </w:p>
    <w:p w14:paraId="2BB31339" w14:textId="7C7A1A6F" w:rsidR="00F70DF8" w:rsidRPr="00A632C4" w:rsidRDefault="00F70DF8" w:rsidP="00DF7585">
      <w:pPr>
        <w:widowControl/>
        <w:jc w:val="center"/>
        <w:rPr>
          <w:rFonts w:ascii="Times New Roman" w:eastAsia="Calibri" w:hAnsi="Times New Roman"/>
          <w:szCs w:val="22"/>
          <w:lang w:val="es-MX"/>
        </w:rPr>
      </w:pPr>
      <w:r w:rsidRPr="00A632C4">
        <w:rPr>
          <w:rFonts w:ascii="Times New Roman" w:eastAsia="Calibri" w:hAnsi="Times New Roman"/>
          <w:szCs w:val="22"/>
          <w:lang w:val="es-MX"/>
        </w:rPr>
        <w:t>Actividades asignadas por la Asamblea General</w:t>
      </w:r>
      <w:r w:rsidR="00416301" w:rsidRPr="00A632C4">
        <w:rPr>
          <w:rFonts w:ascii="Times New Roman" w:eastAsia="Calibri" w:hAnsi="Times New Roman"/>
          <w:szCs w:val="22"/>
          <w:lang w:val="es-MX"/>
        </w:rPr>
        <w:t xml:space="preserve"> en su quincuagésimo segundo período ordinario de sesiones y</w:t>
      </w:r>
      <w:r w:rsidRPr="00A632C4">
        <w:rPr>
          <w:rFonts w:ascii="Times New Roman" w:eastAsia="Calibri" w:hAnsi="Times New Roman"/>
          <w:szCs w:val="22"/>
          <w:lang w:val="es-MX"/>
        </w:rPr>
        <w:t xml:space="preserve"> no ejecutadas antes de </w:t>
      </w:r>
      <w:r w:rsidR="00416301" w:rsidRPr="00A632C4">
        <w:rPr>
          <w:rFonts w:ascii="Times New Roman" w:eastAsia="Calibri" w:hAnsi="Times New Roman"/>
          <w:szCs w:val="22"/>
          <w:lang w:val="es-MX"/>
        </w:rPr>
        <w:t>su</w:t>
      </w:r>
      <w:r w:rsidRPr="00A632C4">
        <w:rPr>
          <w:rFonts w:ascii="Times New Roman" w:hAnsi="Times New Roman"/>
          <w:szCs w:val="22"/>
          <w:lang w:val="es-MX" w:eastAsia="es-ES_tradnl"/>
        </w:rPr>
        <w:t xml:space="preserve"> </w:t>
      </w:r>
      <w:r w:rsidR="00416301" w:rsidRPr="00A632C4">
        <w:rPr>
          <w:rFonts w:ascii="Times New Roman" w:hAnsi="Times New Roman"/>
          <w:szCs w:val="22"/>
          <w:lang w:val="es-MX" w:eastAsia="es-ES_tradnl"/>
        </w:rPr>
        <w:t xml:space="preserve">quincuagésimo tercer </w:t>
      </w:r>
      <w:r w:rsidRPr="00A632C4">
        <w:rPr>
          <w:rFonts w:ascii="Times New Roman" w:eastAsia="Calibri" w:hAnsi="Times New Roman"/>
          <w:szCs w:val="22"/>
          <w:lang w:val="es-MX"/>
        </w:rPr>
        <w:t>período ordinario</w:t>
      </w:r>
      <w:r w:rsidR="00416301" w:rsidRPr="00A632C4">
        <w:rPr>
          <w:rFonts w:ascii="Times New Roman" w:eastAsia="Calibri" w:hAnsi="Times New Roman"/>
          <w:szCs w:val="22"/>
          <w:lang w:val="es-MX"/>
        </w:rPr>
        <w:t xml:space="preserve"> de sesiones</w:t>
      </w:r>
    </w:p>
    <w:p w14:paraId="0FF5342C" w14:textId="77777777" w:rsidR="00F70DF8" w:rsidRPr="00A632C4" w:rsidRDefault="00F70DF8" w:rsidP="001938C5">
      <w:pPr>
        <w:widowControl/>
        <w:rPr>
          <w:rFonts w:ascii="Times New Roman" w:eastAsia="Calibri" w:hAnsi="Times New Roman"/>
          <w:szCs w:val="22"/>
          <w:lang w:val="es-MX"/>
        </w:rPr>
      </w:pPr>
    </w:p>
    <w:p w14:paraId="4CDF33E1" w14:textId="77777777" w:rsidR="00F70DF8" w:rsidRPr="00A632C4" w:rsidRDefault="00F70DF8" w:rsidP="001938C5">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bCs/>
          <w:szCs w:val="22"/>
          <w:u w:val="single"/>
          <w:lang w:val="es-MX"/>
        </w:rPr>
      </w:pPr>
      <w:r w:rsidRPr="00A632C4">
        <w:rPr>
          <w:rFonts w:ascii="Times New Roman" w:hAnsi="Times New Roman"/>
          <w:bCs/>
          <w:szCs w:val="22"/>
          <w:u w:val="single"/>
          <w:lang w:val="es-MX"/>
        </w:rPr>
        <w:t xml:space="preserve">Sección </w:t>
      </w:r>
      <w:proofErr w:type="spellStart"/>
      <w:r w:rsidRPr="00A632C4">
        <w:rPr>
          <w:rFonts w:ascii="Times New Roman" w:hAnsi="Times New Roman"/>
          <w:bCs/>
          <w:szCs w:val="22"/>
          <w:u w:val="single"/>
          <w:lang w:val="es-MX"/>
        </w:rPr>
        <w:t>vii</w:t>
      </w:r>
      <w:proofErr w:type="spellEnd"/>
      <w:r w:rsidRPr="00A632C4">
        <w:rPr>
          <w:rFonts w:ascii="Times New Roman" w:hAnsi="Times New Roman"/>
          <w:bCs/>
          <w:szCs w:val="22"/>
          <w:u w:val="single"/>
          <w:lang w:val="es-MX"/>
        </w:rPr>
        <w:t xml:space="preserve">. El </w:t>
      </w:r>
      <w:r w:rsidRPr="00A632C4">
        <w:rPr>
          <w:rFonts w:ascii="Times New Roman" w:hAnsi="Times New Roman"/>
          <w:szCs w:val="22"/>
          <w:u w:val="single"/>
          <w:lang w:val="es-MX"/>
        </w:rPr>
        <w:t>poder</w:t>
      </w:r>
      <w:r w:rsidRPr="00A632C4">
        <w:rPr>
          <w:rFonts w:ascii="Times New Roman" w:hAnsi="Times New Roman"/>
          <w:bCs/>
          <w:szCs w:val="22"/>
          <w:u w:val="single"/>
          <w:lang w:val="es-MX"/>
        </w:rPr>
        <w:t xml:space="preserve"> de la inclusión y las ventajas de la diversidad</w:t>
      </w:r>
    </w:p>
    <w:p w14:paraId="29D62BE9" w14:textId="77777777" w:rsidR="00F70DF8" w:rsidRPr="00A632C4" w:rsidRDefault="00F70DF8" w:rsidP="00DF7585">
      <w:pPr>
        <w:widowControl/>
        <w:jc w:val="left"/>
        <w:rPr>
          <w:rFonts w:ascii="Times New Roman" w:eastAsia="Calibri" w:hAnsi="Times New Roman"/>
          <w:szCs w:val="22"/>
          <w:lang w:val="es-MX"/>
        </w:rPr>
      </w:pPr>
    </w:p>
    <w:p w14:paraId="2DE40C13" w14:textId="77777777" w:rsidR="00416301" w:rsidRPr="00A632C4" w:rsidRDefault="0003176D" w:rsidP="00FA2D46">
      <w:pPr>
        <w:widowControl/>
        <w:ind w:left="1440" w:hanging="720"/>
        <w:rPr>
          <w:rFonts w:ascii="Times New Roman" w:hAnsi="Times New Roman"/>
          <w:szCs w:val="22"/>
          <w:lang w:val="es-MX" w:eastAsia="en-CA"/>
        </w:rPr>
      </w:pPr>
      <w:r w:rsidRPr="00A632C4">
        <w:rPr>
          <w:rFonts w:ascii="Times New Roman" w:hAnsi="Times New Roman"/>
          <w:szCs w:val="22"/>
          <w:lang w:val="es-MX" w:eastAsia="en-CA"/>
        </w:rPr>
        <w:t>6.</w:t>
      </w:r>
      <w:r w:rsidRPr="00A632C4">
        <w:rPr>
          <w:rFonts w:ascii="Times New Roman" w:hAnsi="Times New Roman"/>
          <w:szCs w:val="22"/>
          <w:lang w:val="es-MX" w:eastAsia="en-CA"/>
        </w:rPr>
        <w:tab/>
        <w:t>Solicitar a la CAJP que, con los recursos existentes y en coordinación con la Secretaría de Acceso a Derechos y Equidad (</w:t>
      </w:r>
      <w:proofErr w:type="spellStart"/>
      <w:r w:rsidRPr="00A632C4">
        <w:rPr>
          <w:rFonts w:ascii="Times New Roman" w:hAnsi="Times New Roman"/>
          <w:szCs w:val="22"/>
          <w:lang w:val="es-MX" w:eastAsia="en-CA"/>
        </w:rPr>
        <w:t>SADyE</w:t>
      </w:r>
      <w:proofErr w:type="spellEnd"/>
      <w:r w:rsidRPr="00A632C4">
        <w:rPr>
          <w:rFonts w:ascii="Times New Roman" w:hAnsi="Times New Roman"/>
          <w:szCs w:val="22"/>
          <w:lang w:val="es-MX" w:eastAsia="en-CA"/>
        </w:rPr>
        <w:t xml:space="preserve">),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inmediatamente anterior, y que la CAJP presente los resultados alcanzados en dicha sesión al Consejo Permanente antes del quincuagésimo tercer período ordinario de sesiones de la Asamblea General. </w:t>
      </w:r>
    </w:p>
    <w:p w14:paraId="1990757C" w14:textId="77777777" w:rsidR="00416301" w:rsidRPr="00A632C4" w:rsidRDefault="00416301" w:rsidP="00FA2D46">
      <w:pPr>
        <w:widowControl/>
        <w:rPr>
          <w:rFonts w:ascii="Times New Roman" w:hAnsi="Times New Roman"/>
          <w:szCs w:val="22"/>
          <w:lang w:val="es-MX" w:eastAsia="es-ES_tradnl"/>
        </w:rPr>
      </w:pPr>
    </w:p>
    <w:p w14:paraId="185F5613" w14:textId="20BC7F7B" w:rsidR="00F70DF8" w:rsidRPr="00A632C4" w:rsidRDefault="002040B2" w:rsidP="00FA2D46">
      <w:pPr>
        <w:widowControl/>
        <w:ind w:left="1440"/>
        <w:rPr>
          <w:rFonts w:ascii="Times New Roman" w:hAnsi="Times New Roman"/>
          <w:bCs/>
          <w:szCs w:val="22"/>
          <w:lang w:val="es-MX" w:eastAsia="es-ES_tradnl"/>
        </w:rPr>
      </w:pPr>
      <w:r w:rsidRPr="00A632C4">
        <w:rPr>
          <w:rFonts w:ascii="Times New Roman" w:hAnsi="Times New Roman"/>
          <w:szCs w:val="22"/>
          <w:lang w:val="es-MX" w:eastAsia="es-ES_tradnl"/>
        </w:rPr>
        <w:t xml:space="preserve">Nota: </w:t>
      </w:r>
      <w:r w:rsidR="0003176D" w:rsidRPr="00A632C4">
        <w:rPr>
          <w:rFonts w:ascii="Times New Roman" w:hAnsi="Times New Roman"/>
          <w:szCs w:val="22"/>
          <w:lang w:val="es-MX" w:eastAsia="es-ES_tradnl"/>
        </w:rPr>
        <w:t>Solicitud de posposición para el segundo semestre de 2023</w:t>
      </w:r>
      <w:r w:rsidR="00416301" w:rsidRPr="00A632C4">
        <w:rPr>
          <w:rFonts w:ascii="Times New Roman" w:hAnsi="Times New Roman"/>
          <w:szCs w:val="22"/>
          <w:lang w:val="es-MX" w:eastAsia="es-ES_tradnl"/>
        </w:rPr>
        <w:t>. V</w:t>
      </w:r>
      <w:r w:rsidR="0003176D" w:rsidRPr="00A632C4">
        <w:rPr>
          <w:rFonts w:ascii="Times New Roman" w:hAnsi="Times New Roman"/>
          <w:szCs w:val="22"/>
          <w:lang w:val="es-MX" w:eastAsia="es-ES_tradnl"/>
        </w:rPr>
        <w:t xml:space="preserve">éase la nota verbal de las Misiones Permanentes de Canadá y Panamá </w:t>
      </w:r>
      <w:r w:rsidR="00416301" w:rsidRPr="00A632C4">
        <w:rPr>
          <w:rFonts w:ascii="Times New Roman" w:hAnsi="Times New Roman"/>
          <w:szCs w:val="22"/>
          <w:lang w:val="es-MX" w:eastAsia="es-ES_tradnl"/>
        </w:rPr>
        <w:t>(</w:t>
      </w:r>
      <w:hyperlink r:id="rId39" w:history="1">
        <w:r w:rsidR="0003176D" w:rsidRPr="00A632C4">
          <w:rPr>
            <w:rFonts w:ascii="Times New Roman" w:hAnsi="Times New Roman"/>
            <w:szCs w:val="22"/>
            <w:u w:val="single"/>
            <w:lang w:val="es-MX" w:eastAsia="es-ES_tradnl"/>
          </w:rPr>
          <w:t>CP/CAJP/INF-1014/23</w:t>
        </w:r>
      </w:hyperlink>
      <w:r w:rsidR="00416301" w:rsidRPr="00A632C4">
        <w:rPr>
          <w:rFonts w:ascii="Times New Roman" w:hAnsi="Times New Roman"/>
          <w:szCs w:val="22"/>
          <w:u w:val="single"/>
          <w:lang w:val="es-MX" w:eastAsia="es-ES_tradnl"/>
        </w:rPr>
        <w:t>).</w:t>
      </w:r>
    </w:p>
    <w:p w14:paraId="1C75D4DF" w14:textId="77777777" w:rsidR="00F70DF8" w:rsidRPr="00A632C4" w:rsidRDefault="00F70DF8" w:rsidP="00DF7585">
      <w:pPr>
        <w:widowControl/>
        <w:rPr>
          <w:rFonts w:ascii="Times New Roman" w:hAnsi="Times New Roman"/>
          <w:szCs w:val="22"/>
          <w:lang w:val="es-MX" w:eastAsia="es-ES_tradnl"/>
        </w:rPr>
      </w:pPr>
    </w:p>
    <w:p w14:paraId="6F742ACD"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xvi</w:t>
      </w:r>
      <w:proofErr w:type="spellEnd"/>
      <w:r w:rsidRPr="00A632C4">
        <w:rPr>
          <w:rFonts w:ascii="Times New Roman" w:eastAsia="Times New Roman" w:hAnsi="Times New Roman"/>
          <w:szCs w:val="22"/>
          <w:u w:val="single"/>
          <w:lang w:val="es-MX"/>
        </w:rPr>
        <w:t>. Derechos humanos y medio ambiente</w:t>
      </w:r>
    </w:p>
    <w:p w14:paraId="569AF8BA"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1244D3F6"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Calibri" w:hAnsi="Times New Roman"/>
          <w:bCs/>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7584366B"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6C288D98" w14:textId="7A73580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41630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esión extraordinaria del Consejo Permanente pendiente</w:t>
      </w:r>
    </w:p>
    <w:p w14:paraId="6ACD019E" w14:textId="77777777" w:rsidR="00F70DF8" w:rsidRPr="00A632C4" w:rsidRDefault="00F70DF8" w:rsidP="00DF7585">
      <w:pPr>
        <w:widowControl/>
        <w:rPr>
          <w:rFonts w:ascii="Times New Roman" w:hAnsi="Times New Roman"/>
          <w:szCs w:val="22"/>
          <w:lang w:val="es-MX" w:eastAsia="es-ES_tradnl"/>
        </w:rPr>
      </w:pPr>
    </w:p>
    <w:p w14:paraId="60068FDA" w14:textId="77777777" w:rsidR="00210CA3"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A632C4">
        <w:rPr>
          <w:rFonts w:ascii="Times New Roman" w:hAnsi="Times New Roman"/>
          <w:szCs w:val="22"/>
          <w:u w:val="single"/>
          <w:lang w:val="es-MX"/>
        </w:rPr>
        <w:t xml:space="preserve">Sección </w:t>
      </w:r>
      <w:proofErr w:type="spellStart"/>
      <w:r w:rsidRPr="00A632C4">
        <w:rPr>
          <w:rFonts w:ascii="Times New Roman" w:hAnsi="Times New Roman"/>
          <w:szCs w:val="22"/>
          <w:u w:val="single"/>
          <w:lang w:val="es-MX"/>
        </w:rPr>
        <w:t>xix</w:t>
      </w:r>
      <w:proofErr w:type="spellEnd"/>
      <w:r w:rsidRPr="00A632C4">
        <w:rPr>
          <w:rFonts w:ascii="Times New Roman" w:hAnsi="Times New Roman"/>
          <w:szCs w:val="22"/>
          <w:u w:val="single"/>
          <w:lang w:val="es-MX"/>
        </w:rPr>
        <w:t>. Derechos</w:t>
      </w:r>
      <w:r w:rsidRPr="00A632C4">
        <w:rPr>
          <w:rFonts w:ascii="Times New Roman" w:eastAsia="Times New Roman" w:hAnsi="Times New Roman"/>
          <w:szCs w:val="22"/>
          <w:u w:val="single"/>
          <w:lang w:val="es-MX"/>
        </w:rPr>
        <w:t xml:space="preserve"> humanos y prevención de la discriminación y la violencia contra personas LGBTI</w:t>
      </w:r>
    </w:p>
    <w:p w14:paraId="5B171BDE" w14:textId="361BB549"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2094EAB8" w14:textId="7462F295"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bCs/>
          <w:szCs w:val="22"/>
          <w:lang w:val="es-MX"/>
        </w:rPr>
      </w:pPr>
      <w:r w:rsidRPr="00A632C4">
        <w:rPr>
          <w:rFonts w:ascii="Times New Roman" w:eastAsia="Times New Roman" w:hAnsi="Times New Roman"/>
          <w:szCs w:val="22"/>
          <w:lang w:val="es-MX"/>
        </w:rPr>
        <w:t>9.</w:t>
      </w:r>
      <w:r w:rsidRPr="00A632C4">
        <w:rPr>
          <w:rFonts w:ascii="Times New Roman" w:eastAsia="Times New Roman" w:hAnsi="Times New Roman"/>
          <w:szCs w:val="22"/>
          <w:lang w:val="es-MX"/>
        </w:rPr>
        <w:tab/>
        <w:t xml:space="preserve">Solicitar a la CIDH, en función de su disponibilidad de recursos, un reporte de seguimiento sobre el informe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Violencia contra las personas LGBTI</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 2015 y que, en colaboración con otras instancias y agencias, como la Organización Panamericana de la Salud, que también informe sobre la </w:t>
      </w:r>
      <w:proofErr w:type="gramStart"/>
      <w:r w:rsidRPr="00A632C4">
        <w:rPr>
          <w:rFonts w:ascii="Times New Roman" w:eastAsia="Times New Roman" w:hAnsi="Times New Roman"/>
          <w:szCs w:val="22"/>
          <w:lang w:val="es-MX"/>
        </w:rPr>
        <w:t>discriminación médica y las prácticas médicas</w:t>
      </w:r>
      <w:proofErr w:type="gramEnd"/>
      <w:r w:rsidRPr="00A632C4">
        <w:rPr>
          <w:rFonts w:ascii="Times New Roman" w:eastAsia="Times New Roman" w:hAnsi="Times New Roman"/>
          <w:szCs w:val="22"/>
          <w:lang w:val="es-MX"/>
        </w:rPr>
        <w:t xml:space="preserve"> degradantes, especialmente en relación con las personas intersex, y un reporte sobre la práctica de las denominadas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terapias de conversión</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la región.</w:t>
      </w:r>
    </w:p>
    <w:p w14:paraId="0BFD4ADF"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0F2DFF11" w14:textId="360566F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729EEF89"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bCs/>
          <w:szCs w:val="22"/>
          <w:lang w:val="es-MX"/>
        </w:rPr>
      </w:pPr>
    </w:p>
    <w:p w14:paraId="56585C18"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xx</w:t>
      </w:r>
      <w:proofErr w:type="spellEnd"/>
      <w:r w:rsidRPr="00A632C4">
        <w:rPr>
          <w:rFonts w:ascii="Times New Roman" w:eastAsia="Times New Roman" w:hAnsi="Times New Roman"/>
          <w:szCs w:val="22"/>
          <w:u w:val="single"/>
          <w:lang w:val="es-MX"/>
        </w:rPr>
        <w:t xml:space="preserve">. Promoción y </w:t>
      </w:r>
      <w:r w:rsidRPr="00A632C4">
        <w:rPr>
          <w:rFonts w:ascii="Times New Roman" w:hAnsi="Times New Roman"/>
          <w:szCs w:val="22"/>
          <w:u w:val="single"/>
          <w:lang w:val="es-MX"/>
        </w:rPr>
        <w:t>protección</w:t>
      </w:r>
      <w:r w:rsidRPr="00A632C4">
        <w:rPr>
          <w:rFonts w:ascii="Times New Roman" w:eastAsia="Times New Roman" w:hAnsi="Times New Roman"/>
          <w:szCs w:val="22"/>
          <w:u w:val="single"/>
          <w:lang w:val="es-MX"/>
        </w:rPr>
        <w:t xml:space="preserve"> de los derechos humanos en línea</w:t>
      </w:r>
    </w:p>
    <w:p w14:paraId="16D1F257"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u w:val="single"/>
          <w:lang w:val="es-MX"/>
        </w:rPr>
      </w:pPr>
    </w:p>
    <w:p w14:paraId="0F4AC37B"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bCs/>
          <w:szCs w:val="22"/>
          <w:lang w:val="es-MX"/>
        </w:rPr>
      </w:pPr>
      <w:r w:rsidRPr="00A632C4">
        <w:rPr>
          <w:rFonts w:ascii="Times New Roman" w:eastAsia="Times New Roman" w:hAnsi="Times New Roman"/>
          <w:szCs w:val="22"/>
          <w:lang w:val="es-MX"/>
        </w:rPr>
        <w:t>9.</w:t>
      </w:r>
      <w:r w:rsidRPr="00A632C4">
        <w:rPr>
          <w:rFonts w:ascii="Times New Roman" w:eastAsia="Times New Roman" w:hAnsi="Times New Roman"/>
          <w:szCs w:val="22"/>
          <w:lang w:val="es-MX"/>
        </w:rPr>
        <w:tab/>
        <w:t xml:space="preserve">Solicitar que el Relator Especial para la Libertad de Expresión de la CIDH prepare, con los recursos existentes y teniendo en cuenta las contribuciones de diversas partes </w:t>
      </w:r>
      <w:r w:rsidRPr="00A632C4">
        <w:rPr>
          <w:rFonts w:ascii="Times New Roman" w:eastAsia="Times New Roman" w:hAnsi="Times New Roman"/>
          <w:szCs w:val="22"/>
          <w:lang w:val="es-MX"/>
        </w:rPr>
        <w:lastRenderedPageBreak/>
        <w:t>interesadas y titulares de derechos, como los Estados, el sector privado, el sector académico, la sociedad civil y la comunidad técnica—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 comunicación, así como su uso y apropiación por todas las personas, de acuerdo con las obligaciones y normas.</w:t>
      </w:r>
    </w:p>
    <w:p w14:paraId="423A1149"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8B601EC" w14:textId="084C5BAA"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0974A3DD" w14:textId="77777777" w:rsidR="00F70DF8" w:rsidRPr="00A632C4" w:rsidRDefault="00F70DF8" w:rsidP="00DF7585">
      <w:pPr>
        <w:widowControl/>
        <w:jc w:val="left"/>
        <w:rPr>
          <w:rFonts w:ascii="Times New Roman" w:eastAsia="Times New Roman" w:hAnsi="Times New Roman"/>
          <w:szCs w:val="22"/>
          <w:u w:val="single"/>
          <w:lang w:val="es-MX"/>
        </w:rPr>
      </w:pPr>
    </w:p>
    <w:p w14:paraId="5ABF02B1" w14:textId="77777777" w:rsidR="00F70DF8" w:rsidRPr="00A632C4" w:rsidRDefault="00F70DF8" w:rsidP="00FA2D46">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Arial Unicode MS" w:hAnsi="Times New Roman"/>
          <w:szCs w:val="22"/>
          <w:u w:val="single"/>
          <w:lang w:val="es-MX"/>
        </w:rPr>
      </w:pPr>
      <w:r w:rsidRPr="00A632C4">
        <w:rPr>
          <w:rFonts w:ascii="Times New Roman" w:eastAsia="Times New Roman" w:hAnsi="Times New Roman"/>
          <w:szCs w:val="22"/>
          <w:u w:val="single"/>
          <w:lang w:val="es-MX"/>
        </w:rPr>
        <w:t xml:space="preserve">Sección </w:t>
      </w:r>
      <w:proofErr w:type="spellStart"/>
      <w:r w:rsidRPr="00A632C4">
        <w:rPr>
          <w:rFonts w:ascii="Times New Roman" w:eastAsia="Times New Roman" w:hAnsi="Times New Roman"/>
          <w:szCs w:val="22"/>
          <w:u w:val="single"/>
          <w:lang w:val="es-MX"/>
        </w:rPr>
        <w:t>xxv</w:t>
      </w:r>
      <w:proofErr w:type="spellEnd"/>
      <w:r w:rsidRPr="00A632C4">
        <w:rPr>
          <w:rFonts w:ascii="Times New Roman" w:eastAsia="Times New Roman" w:hAnsi="Times New Roman"/>
          <w:szCs w:val="22"/>
          <w:u w:val="single"/>
          <w:lang w:val="es-MX"/>
        </w:rPr>
        <w:t>. Refuerzo de la protección y promoción del derecho a la libertad de conciencia y religión o creencia</w:t>
      </w:r>
    </w:p>
    <w:p w14:paraId="6CD71CFC" w14:textId="77777777" w:rsidR="00F70DF8" w:rsidRPr="00A632C4" w:rsidRDefault="00F70DF8" w:rsidP="00FA2D46">
      <w:pPr>
        <w:widowControl/>
        <w:rPr>
          <w:rFonts w:ascii="Times New Roman" w:eastAsia="Arial Unicode MS" w:hAnsi="Times New Roman"/>
          <w:szCs w:val="22"/>
          <w:u w:val="single"/>
          <w:lang w:val="es-MX"/>
        </w:rPr>
      </w:pPr>
    </w:p>
    <w:p w14:paraId="137FE3D7"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Solicitar a la CIDH que, una vez concluido, presente ante el Consejo Permanente su estudio sobre el derecho a la libertad de conciencia y religión o creencia.</w:t>
      </w:r>
    </w:p>
    <w:p w14:paraId="2C545EFC"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3BCCC602" w14:textId="7465503D"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lang w:val="es-MX"/>
        </w:rPr>
      </w:pPr>
      <w:r w:rsidRPr="00A632C4">
        <w:rPr>
          <w:rFonts w:ascii="Times New Roman" w:eastAsia="Times New Roman" w:hAnsi="Times New Roman"/>
          <w:szCs w:val="22"/>
          <w:lang w:val="es-MX"/>
        </w:rPr>
        <w:t xml:space="preserve">Nota: </w:t>
      </w:r>
      <w:r w:rsidR="002040B2" w:rsidRPr="00A632C4">
        <w:rPr>
          <w:rFonts w:ascii="Times New Roman" w:eastAsia="Times New Roman" w:hAnsi="Times New Roman"/>
          <w:szCs w:val="22"/>
          <w:lang w:val="es-MX"/>
        </w:rPr>
        <w:t>I</w:t>
      </w:r>
      <w:r w:rsidRPr="00A632C4">
        <w:rPr>
          <w:rFonts w:ascii="Times New Roman" w:eastAsia="Times New Roman" w:hAnsi="Times New Roman"/>
          <w:szCs w:val="22"/>
          <w:lang w:val="es-MX"/>
        </w:rPr>
        <w:t>nforme temático/especial pendiente</w:t>
      </w:r>
    </w:p>
    <w:p w14:paraId="39D51A1C" w14:textId="77777777" w:rsidR="00F70DF8" w:rsidRPr="00A632C4" w:rsidRDefault="00F70DF8" w:rsidP="00FA2D46">
      <w:pPr>
        <w:widowControl/>
        <w:tabs>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41AC65D6" w14:textId="77777777" w:rsidR="00F70DF8" w:rsidRPr="00A632C4" w:rsidRDefault="00F70DF8" w:rsidP="00FA2D46">
      <w:pPr>
        <w:widowControl/>
        <w:jc w:val="left"/>
        <w:rPr>
          <w:rFonts w:ascii="Times New Roman" w:eastAsia="Calibri" w:hAnsi="Times New Roman"/>
          <w:bCs/>
          <w:szCs w:val="22"/>
          <w:lang w:val="es-MX"/>
        </w:rPr>
      </w:pPr>
    </w:p>
    <w:p w14:paraId="0DCB989D" w14:textId="77777777" w:rsidR="00F70DF8" w:rsidRPr="00A632C4" w:rsidRDefault="00F70DF8" w:rsidP="00DF7585">
      <w:pPr>
        <w:widowControl/>
        <w:jc w:val="center"/>
        <w:rPr>
          <w:rFonts w:ascii="Times New Roman" w:eastAsia="Calibri" w:hAnsi="Times New Roman"/>
          <w:bCs/>
          <w:sz w:val="20"/>
          <w:lang w:val="es-MX"/>
        </w:rPr>
      </w:pPr>
    </w:p>
    <w:p w14:paraId="56AA78A7" w14:textId="77777777" w:rsidR="00F70DF8" w:rsidRPr="00A632C4" w:rsidRDefault="00F70DF8" w:rsidP="00DF7585">
      <w:pPr>
        <w:widowControl/>
        <w:jc w:val="center"/>
        <w:rPr>
          <w:rFonts w:ascii="Times New Roman" w:eastAsia="Calibri" w:hAnsi="Times New Roman"/>
          <w:bCs/>
          <w:sz w:val="20"/>
          <w:lang w:val="es-MX"/>
        </w:rPr>
      </w:pPr>
    </w:p>
    <w:p w14:paraId="64E392A8" w14:textId="77777777" w:rsidR="00F70DF8" w:rsidRPr="00A632C4" w:rsidRDefault="00F70DF8" w:rsidP="00DF7585">
      <w:pPr>
        <w:widowControl/>
        <w:jc w:val="center"/>
        <w:rPr>
          <w:rFonts w:ascii="Times New Roman" w:eastAsia="Calibri" w:hAnsi="Times New Roman"/>
          <w:bCs/>
          <w:sz w:val="20"/>
          <w:lang w:val="es-MX"/>
        </w:rPr>
      </w:pPr>
    </w:p>
    <w:p w14:paraId="097E17C4" w14:textId="77777777" w:rsidR="00F70DF8" w:rsidRPr="00A632C4" w:rsidRDefault="00F70DF8" w:rsidP="00DF7585">
      <w:pPr>
        <w:widowControl/>
        <w:jc w:val="center"/>
        <w:rPr>
          <w:rFonts w:ascii="Times New Roman" w:eastAsia="Calibri" w:hAnsi="Times New Roman"/>
          <w:bCs/>
          <w:sz w:val="20"/>
          <w:lang w:val="es-MX"/>
        </w:rPr>
      </w:pPr>
    </w:p>
    <w:p w14:paraId="456280C9" w14:textId="77777777" w:rsidR="00F70DF8" w:rsidRPr="00A632C4" w:rsidRDefault="00F70DF8" w:rsidP="00DF7585">
      <w:pPr>
        <w:widowControl/>
        <w:jc w:val="center"/>
        <w:rPr>
          <w:rFonts w:ascii="Times New Roman" w:eastAsia="Calibri" w:hAnsi="Times New Roman"/>
          <w:bCs/>
          <w:sz w:val="20"/>
          <w:lang w:val="es-MX"/>
        </w:rPr>
      </w:pPr>
    </w:p>
    <w:p w14:paraId="6EF37CE7" w14:textId="77777777" w:rsidR="00F70DF8" w:rsidRPr="00A632C4" w:rsidRDefault="00F70DF8" w:rsidP="00DF7585">
      <w:pPr>
        <w:widowControl/>
        <w:jc w:val="center"/>
        <w:rPr>
          <w:rFonts w:ascii="Times New Roman" w:eastAsia="Calibri" w:hAnsi="Times New Roman"/>
          <w:bCs/>
          <w:sz w:val="20"/>
          <w:lang w:val="es-MX"/>
        </w:rPr>
      </w:pPr>
    </w:p>
    <w:p w14:paraId="0E0B9A9D" w14:textId="77777777" w:rsidR="00F70DF8" w:rsidRPr="00A632C4" w:rsidRDefault="00F70DF8" w:rsidP="00DF7585">
      <w:pPr>
        <w:widowControl/>
        <w:jc w:val="center"/>
        <w:rPr>
          <w:rFonts w:ascii="Times New Roman" w:eastAsia="Calibri" w:hAnsi="Times New Roman"/>
          <w:bCs/>
          <w:sz w:val="20"/>
          <w:lang w:val="es-MX"/>
        </w:rPr>
      </w:pPr>
    </w:p>
    <w:p w14:paraId="6E3733B4" w14:textId="77777777" w:rsidR="00F70DF8" w:rsidRPr="00A632C4" w:rsidRDefault="00F70DF8" w:rsidP="00DF7585">
      <w:pPr>
        <w:widowControl/>
        <w:jc w:val="center"/>
        <w:rPr>
          <w:rFonts w:ascii="Times New Roman" w:eastAsia="Calibri" w:hAnsi="Times New Roman"/>
          <w:bCs/>
          <w:sz w:val="20"/>
          <w:lang w:val="es-MX"/>
        </w:rPr>
      </w:pPr>
    </w:p>
    <w:p w14:paraId="56C762D8" w14:textId="77777777" w:rsidR="00F70DF8" w:rsidRPr="00A632C4" w:rsidRDefault="00F70DF8" w:rsidP="00DF7585">
      <w:pPr>
        <w:widowControl/>
        <w:jc w:val="center"/>
        <w:rPr>
          <w:rFonts w:ascii="Times New Roman" w:eastAsia="Calibri" w:hAnsi="Times New Roman"/>
          <w:bCs/>
          <w:sz w:val="20"/>
          <w:lang w:val="es-MX"/>
        </w:rPr>
      </w:pPr>
    </w:p>
    <w:p w14:paraId="3A27EC62" w14:textId="77777777" w:rsidR="00F70DF8" w:rsidRPr="00A632C4" w:rsidRDefault="00F70DF8" w:rsidP="00DF7585">
      <w:pPr>
        <w:widowControl/>
        <w:jc w:val="center"/>
        <w:rPr>
          <w:rFonts w:ascii="Times New Roman" w:eastAsia="Calibri" w:hAnsi="Times New Roman"/>
          <w:bCs/>
          <w:sz w:val="20"/>
          <w:lang w:val="es-MX"/>
        </w:rPr>
      </w:pPr>
    </w:p>
    <w:p w14:paraId="28A4455E" w14:textId="77777777" w:rsidR="00F70DF8" w:rsidRPr="00A632C4" w:rsidRDefault="00F70DF8" w:rsidP="00DF7585">
      <w:pPr>
        <w:widowControl/>
        <w:jc w:val="center"/>
        <w:rPr>
          <w:rFonts w:ascii="Times New Roman" w:eastAsia="Calibri" w:hAnsi="Times New Roman"/>
          <w:bCs/>
          <w:sz w:val="20"/>
          <w:lang w:val="es-MX"/>
        </w:rPr>
      </w:pPr>
    </w:p>
    <w:p w14:paraId="4105F1DA" w14:textId="38D1B234" w:rsidR="008F64A6" w:rsidRPr="00A632C4" w:rsidRDefault="008F64A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Calibri" w:hAnsi="Times New Roman"/>
          <w:bCs/>
          <w:sz w:val="20"/>
          <w:lang w:val="es-MX"/>
        </w:rPr>
      </w:pPr>
      <w:r w:rsidRPr="00A632C4">
        <w:rPr>
          <w:rFonts w:ascii="Times New Roman" w:eastAsia="Calibri" w:hAnsi="Times New Roman"/>
          <w:bCs/>
          <w:sz w:val="20"/>
          <w:lang w:val="es-MX"/>
        </w:rPr>
        <w:br w:type="page"/>
      </w:r>
    </w:p>
    <w:p w14:paraId="7C798E9A" w14:textId="77777777" w:rsidR="00F70DF8" w:rsidRPr="00A632C4" w:rsidRDefault="00F70DF8" w:rsidP="00DF7585">
      <w:pPr>
        <w:widowControl/>
        <w:jc w:val="center"/>
        <w:rPr>
          <w:rFonts w:ascii="Times New Roman" w:eastAsia="Calibri" w:hAnsi="Times New Roman"/>
          <w:bCs/>
          <w:sz w:val="20"/>
          <w:lang w:val="es-MX"/>
        </w:rPr>
      </w:pPr>
      <w:r w:rsidRPr="00A632C4">
        <w:rPr>
          <w:rFonts w:ascii="Times New Roman" w:eastAsia="Calibri" w:hAnsi="Times New Roman"/>
          <w:bCs/>
          <w:sz w:val="20"/>
          <w:lang w:val="es-MX"/>
        </w:rPr>
        <w:lastRenderedPageBreak/>
        <w:t>NOTAS A PIE DE PÁGINA</w:t>
      </w:r>
    </w:p>
    <w:p w14:paraId="5E609F95" w14:textId="77777777" w:rsidR="00F70DF8" w:rsidRPr="00A632C4" w:rsidRDefault="00F70DF8" w:rsidP="00FA2D46">
      <w:pPr>
        <w:widowControl/>
        <w:rPr>
          <w:rFonts w:ascii="Times New Roman" w:eastAsia="Calibri" w:hAnsi="Times New Roman"/>
          <w:bCs/>
          <w:sz w:val="20"/>
          <w:lang w:val="es-MX"/>
        </w:rPr>
      </w:pPr>
    </w:p>
    <w:p w14:paraId="3BD6F7DD" w14:textId="77777777" w:rsidR="00F70DF8" w:rsidRPr="00A632C4" w:rsidRDefault="00F70DF8" w:rsidP="00FA2D46">
      <w:pPr>
        <w:widowControl/>
        <w:rPr>
          <w:rFonts w:ascii="Times New Roman" w:eastAsia="Calibri" w:hAnsi="Times New Roman"/>
          <w:bCs/>
          <w:sz w:val="20"/>
          <w:lang w:val="es-MX"/>
        </w:rPr>
      </w:pPr>
    </w:p>
    <w:p w14:paraId="2DFFB58D" w14:textId="77777777" w:rsidR="00210CA3" w:rsidRPr="00A632C4" w:rsidRDefault="008A66FC" w:rsidP="00DF7585">
      <w:pPr>
        <w:pStyle w:val="Default"/>
        <w:ind w:firstLine="720"/>
        <w:rPr>
          <w:sz w:val="20"/>
          <w:szCs w:val="20"/>
          <w:lang w:val="es-MX"/>
        </w:rPr>
      </w:pPr>
      <w:r w:rsidRPr="00A632C4">
        <w:rPr>
          <w:sz w:val="20"/>
          <w:szCs w:val="20"/>
          <w:lang w:val="es-MX"/>
        </w:rPr>
        <w:t>1.</w:t>
      </w:r>
      <w:r w:rsidRPr="00A632C4">
        <w:rPr>
          <w:sz w:val="20"/>
          <w:szCs w:val="20"/>
          <w:lang w:val="es-MX"/>
        </w:rPr>
        <w:tab/>
        <w:t>…aprobada en la cuarta sesión plenaria celebrada el 7 de octubre de 2022.</w:t>
      </w:r>
    </w:p>
    <w:p w14:paraId="55F1C923" w14:textId="76C99255" w:rsidR="008A66FC" w:rsidRPr="00A632C4" w:rsidRDefault="008A66FC" w:rsidP="00FA2D46">
      <w:pPr>
        <w:pStyle w:val="Default"/>
        <w:rPr>
          <w:sz w:val="20"/>
          <w:szCs w:val="20"/>
          <w:lang w:val="es-MX"/>
        </w:rPr>
      </w:pPr>
    </w:p>
    <w:p w14:paraId="6EF372D1" w14:textId="77777777" w:rsidR="00210CA3" w:rsidRPr="00A632C4" w:rsidRDefault="008A66FC" w:rsidP="00DF7585">
      <w:pPr>
        <w:pStyle w:val="Default"/>
        <w:ind w:firstLine="720"/>
        <w:jc w:val="both"/>
        <w:rPr>
          <w:sz w:val="20"/>
          <w:szCs w:val="20"/>
          <w:lang w:val="es-MX"/>
        </w:rPr>
      </w:pPr>
      <w:r w:rsidRPr="00A632C4">
        <w:rPr>
          <w:sz w:val="20"/>
          <w:szCs w:val="20"/>
          <w:lang w:val="es-MX"/>
        </w:rPr>
        <w:t>Guatemala reafirma su compromiso de promover, defender y proteger los derechos humanos de todas las personas, sin discriminación alguna, en concordancia con lo pactado en los tratados internacionales ratificados por Guatemala y de acuerdo con una interpretación acorde al sentido propio de sus palabras, su contexto y las disposiciones constitucionales y legislación nacional.</w:t>
      </w:r>
    </w:p>
    <w:p w14:paraId="155AECEC" w14:textId="45E4A0A3" w:rsidR="008A66FC" w:rsidRPr="00A632C4" w:rsidRDefault="008A66FC" w:rsidP="00FA2D46">
      <w:pPr>
        <w:pStyle w:val="Default"/>
        <w:jc w:val="both"/>
        <w:rPr>
          <w:sz w:val="20"/>
          <w:szCs w:val="20"/>
          <w:lang w:val="es-MX"/>
        </w:rPr>
      </w:pPr>
    </w:p>
    <w:p w14:paraId="319E1377" w14:textId="0C305F09" w:rsidR="008A66FC" w:rsidRPr="00A632C4" w:rsidRDefault="007A3CC6" w:rsidP="00DF7585">
      <w:pPr>
        <w:widowControl/>
        <w:textAlignment w:val="baseline"/>
        <w:rPr>
          <w:rFonts w:ascii="Times New Roman" w:hAnsi="Times New Roman"/>
          <w:sz w:val="20"/>
          <w:lang w:val="es-MX"/>
        </w:rPr>
      </w:pPr>
      <w:r w:rsidRPr="00A632C4">
        <w:rPr>
          <w:rFonts w:ascii="Times New Roman" w:hAnsi="Times New Roman"/>
          <w:sz w:val="20"/>
          <w:lang w:val="es-MX"/>
        </w:rPr>
        <w:tab/>
      </w:r>
      <w:r w:rsidR="008A66FC" w:rsidRPr="00A632C4">
        <w:rPr>
          <w:rFonts w:ascii="Times New Roman" w:hAnsi="Times New Roman"/>
          <w:sz w:val="20"/>
          <w:lang w:val="es-MX"/>
        </w:rPr>
        <w:t xml:space="preserve">En ese sentido, y de conformidad con el artículo 7, párrafo tercero del Estatuto de la Corte Penal Internacional (ratificado el 02 de abril de 2012), el término </w:t>
      </w:r>
      <w:r w:rsidR="0003176D" w:rsidRPr="00A632C4">
        <w:rPr>
          <w:rFonts w:ascii="Times New Roman" w:hAnsi="Times New Roman"/>
          <w:sz w:val="20"/>
          <w:lang w:val="es-MX"/>
        </w:rPr>
        <w:t>“</w:t>
      </w:r>
      <w:r w:rsidR="008A66FC" w:rsidRPr="00A632C4">
        <w:rPr>
          <w:rFonts w:ascii="Times New Roman" w:hAnsi="Times New Roman"/>
          <w:sz w:val="20"/>
          <w:lang w:val="es-MX"/>
        </w:rPr>
        <w:t>género</w:t>
      </w:r>
      <w:r w:rsidR="0003176D" w:rsidRPr="00A632C4">
        <w:rPr>
          <w:rFonts w:ascii="Times New Roman" w:hAnsi="Times New Roman"/>
          <w:sz w:val="20"/>
          <w:lang w:val="es-MX"/>
        </w:rPr>
        <w:t>”</w:t>
      </w:r>
      <w:r w:rsidR="008A66FC" w:rsidRPr="00A632C4">
        <w:rPr>
          <w:rFonts w:ascii="Times New Roman" w:hAnsi="Times New Roman"/>
          <w:sz w:val="20"/>
          <w:lang w:val="es-MX"/>
        </w:rPr>
        <w:t xml:space="preserve"> no tendrá más acepción que la referente a los dos sexos, masculino y femenino.</w:t>
      </w:r>
    </w:p>
    <w:p w14:paraId="49FC84F0" w14:textId="77777777" w:rsidR="008A66FC" w:rsidRPr="00A632C4" w:rsidRDefault="008A66FC" w:rsidP="00DF7585">
      <w:pPr>
        <w:widowControl/>
        <w:textAlignment w:val="baseline"/>
        <w:rPr>
          <w:rFonts w:ascii="Times New Roman" w:hAnsi="Times New Roman"/>
          <w:sz w:val="20"/>
          <w:lang w:val="es-MX" w:eastAsia="es-ES_tradnl"/>
        </w:rPr>
      </w:pPr>
    </w:p>
    <w:p w14:paraId="6420FC89" w14:textId="7FC088F6" w:rsidR="007A3CC6" w:rsidRPr="00A632C4" w:rsidRDefault="007A3CC6" w:rsidP="00DF7585">
      <w:pPr>
        <w:widowControl/>
        <w:textAlignment w:val="baseline"/>
        <w:rPr>
          <w:rFonts w:ascii="Times New Roman" w:hAnsi="Times New Roman"/>
          <w:sz w:val="20"/>
          <w:lang w:val="es-MX" w:eastAsia="es-ES_tradnl"/>
        </w:rPr>
      </w:pPr>
      <w:r w:rsidRPr="00A632C4">
        <w:rPr>
          <w:rFonts w:ascii="Times New Roman" w:hAnsi="Times New Roman"/>
          <w:sz w:val="20"/>
          <w:lang w:val="es-MX" w:eastAsia="es-ES_tradnl"/>
        </w:rPr>
        <w:tab/>
        <w:t>3.</w:t>
      </w:r>
      <w:r w:rsidRPr="00A632C4">
        <w:rPr>
          <w:rFonts w:ascii="Times New Roman" w:hAnsi="Times New Roman"/>
          <w:sz w:val="20"/>
          <w:lang w:val="es-MX" w:eastAsia="es-ES_tradnl"/>
        </w:rPr>
        <w:tab/>
      </w:r>
      <w:r w:rsidR="00B46A24" w:rsidRPr="00A632C4">
        <w:rPr>
          <w:rFonts w:ascii="Times New Roman" w:hAnsi="Times New Roman"/>
          <w:sz w:val="20"/>
          <w:lang w:val="es-MX" w:eastAsia="es-ES_tradnl"/>
        </w:rPr>
        <w:t>…</w:t>
      </w:r>
      <w:r w:rsidR="00B015BE" w:rsidRPr="00A632C4">
        <w:rPr>
          <w:rFonts w:ascii="Times New Roman" w:hAnsi="Times New Roman"/>
          <w:color w:val="000000"/>
          <w:sz w:val="20"/>
          <w:lang w:val="es-MX"/>
        </w:rPr>
        <w:t xml:space="preserve">acompaña aún no han sido analizados por las autoridades responsables de tal actividad, </w:t>
      </w:r>
      <w:r w:rsidR="009E50BD" w:rsidRPr="00A632C4">
        <w:rPr>
          <w:rFonts w:ascii="Times New Roman" w:hAnsi="Times New Roman"/>
          <w:color w:val="000000"/>
          <w:sz w:val="20"/>
          <w:lang w:val="es-MX"/>
        </w:rPr>
        <w:t xml:space="preserve">lo cual </w:t>
      </w:r>
      <w:r w:rsidR="00B015BE" w:rsidRPr="00A632C4">
        <w:rPr>
          <w:rFonts w:ascii="Times New Roman" w:hAnsi="Times New Roman"/>
          <w:color w:val="000000"/>
          <w:sz w:val="20"/>
          <w:lang w:val="es-MX"/>
        </w:rPr>
        <w:t>inclu</w:t>
      </w:r>
      <w:r w:rsidR="009E50BD" w:rsidRPr="00A632C4">
        <w:rPr>
          <w:rFonts w:ascii="Times New Roman" w:hAnsi="Times New Roman"/>
          <w:color w:val="000000"/>
          <w:sz w:val="20"/>
          <w:lang w:val="es-MX"/>
        </w:rPr>
        <w:t>ye a</w:t>
      </w:r>
      <w:r w:rsidR="00B015BE" w:rsidRPr="00A632C4">
        <w:rPr>
          <w:rFonts w:ascii="Times New Roman" w:hAnsi="Times New Roman"/>
          <w:color w:val="000000"/>
          <w:sz w:val="20"/>
          <w:lang w:val="es-MX"/>
        </w:rPr>
        <w:t xml:space="preserve"> los fiscales generales, los ministerios de justicia y otr</w:t>
      </w:r>
      <w:r w:rsidR="009E50BD" w:rsidRPr="00A632C4">
        <w:rPr>
          <w:rFonts w:ascii="Times New Roman" w:hAnsi="Times New Roman"/>
          <w:color w:val="000000"/>
          <w:sz w:val="20"/>
          <w:lang w:val="es-MX"/>
        </w:rPr>
        <w:t>a</w:t>
      </w:r>
      <w:r w:rsidR="00B015BE" w:rsidRPr="00A632C4">
        <w:rPr>
          <w:rFonts w:ascii="Times New Roman" w:hAnsi="Times New Roman"/>
          <w:color w:val="000000"/>
          <w:sz w:val="20"/>
          <w:lang w:val="es-MX"/>
        </w:rPr>
        <w:t xml:space="preserve">s </w:t>
      </w:r>
      <w:r w:rsidR="009E50BD" w:rsidRPr="00A632C4">
        <w:rPr>
          <w:rFonts w:ascii="Times New Roman" w:hAnsi="Times New Roman"/>
          <w:color w:val="000000"/>
          <w:sz w:val="20"/>
          <w:lang w:val="es-MX"/>
        </w:rPr>
        <w:t xml:space="preserve">entidades </w:t>
      </w:r>
      <w:r w:rsidR="00B015BE" w:rsidRPr="00A632C4">
        <w:rPr>
          <w:rFonts w:ascii="Times New Roman" w:hAnsi="Times New Roman"/>
          <w:color w:val="000000"/>
          <w:sz w:val="20"/>
          <w:lang w:val="es-MX"/>
        </w:rPr>
        <w:t>gubernamentales responsables de la actividad policial</w:t>
      </w:r>
      <w:r w:rsidR="009E50BD" w:rsidRPr="00A632C4">
        <w:rPr>
          <w:rFonts w:ascii="Times New Roman" w:hAnsi="Times New Roman"/>
          <w:color w:val="000000"/>
          <w:sz w:val="20"/>
          <w:lang w:val="es-MX"/>
        </w:rPr>
        <w:t>;</w:t>
      </w:r>
      <w:r w:rsidR="00B015BE" w:rsidRPr="00A632C4">
        <w:rPr>
          <w:rFonts w:ascii="Times New Roman" w:hAnsi="Times New Roman"/>
          <w:sz w:val="20"/>
          <w:lang w:val="es-MX"/>
        </w:rPr>
        <w:t xml:space="preserve"> y los órganos pertinentes de la aplicación de la ley de la OEA tampoco han tenido oportunidad de revisarlos y comentar al respecto.</w:t>
      </w:r>
    </w:p>
    <w:p w14:paraId="1F043B0F" w14:textId="77777777" w:rsidR="007A3CC6" w:rsidRPr="00A632C4" w:rsidRDefault="007A3CC6" w:rsidP="00DF7585">
      <w:pPr>
        <w:widowControl/>
        <w:textAlignment w:val="baseline"/>
        <w:rPr>
          <w:rFonts w:ascii="Times New Roman" w:hAnsi="Times New Roman"/>
          <w:sz w:val="20"/>
          <w:lang w:val="es-MX" w:eastAsia="es-ES_tradnl"/>
        </w:rPr>
      </w:pPr>
    </w:p>
    <w:p w14:paraId="617732FC" w14:textId="18534AAB" w:rsidR="007A3CC6" w:rsidRPr="00A632C4" w:rsidRDefault="007A3CC6" w:rsidP="00DF7585">
      <w:pPr>
        <w:widowControl/>
        <w:tabs>
          <w:tab w:val="clear" w:pos="720"/>
        </w:tabs>
        <w:ind w:firstLine="720"/>
        <w:textAlignment w:val="baseline"/>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4.</w:t>
      </w:r>
      <w:r w:rsidRPr="00A632C4">
        <w:rPr>
          <w:rFonts w:ascii="Times New Roman" w:eastAsia="Times New Roman" w:hAnsi="Times New Roman"/>
          <w:color w:val="000000"/>
          <w:sz w:val="20"/>
          <w:lang w:val="es-MX" w:eastAsia="es-ES"/>
        </w:rPr>
        <w:tab/>
      </w:r>
      <w:r w:rsidR="00B015BE" w:rsidRPr="00A632C4">
        <w:rPr>
          <w:rFonts w:ascii="Times New Roman" w:eastAsia="Times New Roman" w:hAnsi="Times New Roman"/>
          <w:color w:val="000000"/>
          <w:sz w:val="20"/>
          <w:lang w:val="es-MX" w:eastAsia="es-ES"/>
        </w:rPr>
        <w:t>…</w:t>
      </w:r>
      <w:r w:rsidR="00B015BE" w:rsidRPr="00A632C4">
        <w:rPr>
          <w:rFonts w:ascii="Times New Roman" w:hAnsi="Times New Roman"/>
          <w:sz w:val="20"/>
          <w:lang w:val="es-MX"/>
        </w:rPr>
        <w:t xml:space="preserve">a un medio ambiente limpio, saludable y sostenible y exhorta a los Estados Miembros </w:t>
      </w:r>
      <w:r w:rsidR="005B4527" w:rsidRPr="00A632C4">
        <w:rPr>
          <w:rFonts w:ascii="Times New Roman" w:hAnsi="Times New Roman"/>
          <w:sz w:val="20"/>
          <w:lang w:val="es-MX"/>
        </w:rPr>
        <w:t xml:space="preserve">a </w:t>
      </w:r>
      <w:r w:rsidR="00B015BE" w:rsidRPr="00A632C4">
        <w:rPr>
          <w:rFonts w:ascii="Times New Roman" w:hAnsi="Times New Roman"/>
          <w:sz w:val="20"/>
          <w:lang w:val="es-MX"/>
        </w:rPr>
        <w:t>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  Esta preocupación sigue vigente. Concretamente, con respecto al párrafo 1 del artículo 4 de este Acuerdo, Estados Unidos ha reiterado sistemáticamente que no existen derechos humanos universalmente reconocidos que se relacionen específicamente con el medio ambiente como un asunto de derecho internacional, como el derecho humano a un medio ambiente limpio, saludable y sostenible, a pesar de la adopción de la resolución 76/300 de la Asamblea General de las Naciones Unidas, que Estados Unidos apoyó por sus aspiraciones morales y políticas.</w:t>
      </w:r>
      <w:r w:rsidR="001B697F" w:rsidRPr="00A632C4">
        <w:rPr>
          <w:rFonts w:ascii="Times New Roman" w:hAnsi="Times New Roman"/>
          <w:sz w:val="20"/>
          <w:lang w:val="es-MX"/>
        </w:rPr>
        <w:t xml:space="preserve"> No se ha establecido aún el derecho a un medio ambiente </w:t>
      </w:r>
      <w:r w:rsidR="001B46CB" w:rsidRPr="00A632C4">
        <w:rPr>
          <w:rFonts w:ascii="Times New Roman" w:hAnsi="Times New Roman"/>
          <w:sz w:val="20"/>
          <w:lang w:val="es-MX"/>
        </w:rPr>
        <w:t>limpio</w:t>
      </w:r>
      <w:r w:rsidR="001B697F" w:rsidRPr="00A632C4">
        <w:rPr>
          <w:rFonts w:ascii="Times New Roman" w:hAnsi="Times New Roman"/>
          <w:sz w:val="20"/>
          <w:lang w:val="es-MX"/>
        </w:rPr>
        <w:t>, sano y sostenible como una cuestión de derecho internacional consuetudinario; el derecho de los tratados aún no contempla tal derecho y no existe ninguna relación jurídica entre tal derecho y el derecho internacional existente.</w:t>
      </w:r>
      <w:r w:rsidR="00B015BE" w:rsidRPr="00A632C4">
        <w:rPr>
          <w:rFonts w:ascii="Times New Roman" w:hAnsi="Times New Roman"/>
          <w:sz w:val="20"/>
          <w:lang w:val="es-MX"/>
        </w:rPr>
        <w:t xml:space="preserve"> Estados Unidos apoya el desarrollo del derecho a un medio ambiente limpio, sano y sostenible de forma coherente con el derecho internacional de los derechos humanos, con un entendimiento común en cuanto a su contenido y alcance.</w:t>
      </w:r>
    </w:p>
    <w:p w14:paraId="7113C15B" w14:textId="77777777" w:rsidR="007A3CC6" w:rsidRPr="00A632C4" w:rsidRDefault="007A3CC6" w:rsidP="00FA2D46">
      <w:pPr>
        <w:widowControl/>
        <w:textAlignment w:val="baseline"/>
        <w:rPr>
          <w:rFonts w:ascii="Times New Roman" w:eastAsia="Times New Roman" w:hAnsi="Times New Roman"/>
          <w:color w:val="000000"/>
          <w:sz w:val="20"/>
          <w:lang w:val="es-MX" w:eastAsia="es-ES"/>
        </w:rPr>
      </w:pPr>
    </w:p>
    <w:p w14:paraId="2F8C55DE" w14:textId="6E935E43" w:rsidR="007A3CC6" w:rsidRPr="00D6714F" w:rsidRDefault="007A3CC6" w:rsidP="00D6714F">
      <w:pPr>
        <w:ind w:firstLine="720"/>
        <w:rPr>
          <w:rFonts w:hint="eastAsia"/>
        </w:rPr>
      </w:pPr>
      <w:r w:rsidRPr="00A632C4">
        <w:rPr>
          <w:rFonts w:ascii="Times New Roman" w:eastAsia="Times New Roman" w:hAnsi="Times New Roman"/>
          <w:color w:val="000000"/>
          <w:sz w:val="20"/>
          <w:lang w:val="es-MX" w:eastAsia="es-ES"/>
        </w:rPr>
        <w:t>5.</w:t>
      </w:r>
      <w:r w:rsidRPr="00A632C4">
        <w:rPr>
          <w:rFonts w:ascii="Times New Roman" w:eastAsia="Times New Roman" w:hAnsi="Times New Roman"/>
          <w:color w:val="000000"/>
          <w:sz w:val="20"/>
          <w:lang w:val="es-MX" w:eastAsia="es-ES"/>
        </w:rPr>
        <w:tab/>
      </w:r>
      <w:r w:rsidR="00B46A24" w:rsidRPr="00D6714F">
        <w:rPr>
          <w:rFonts w:ascii="Times New Roman" w:eastAsia="Times New Roman" w:hAnsi="Times New Roman"/>
          <w:color w:val="000000"/>
          <w:sz w:val="20"/>
          <w:lang w:val="es-MX" w:eastAsia="es-ES"/>
        </w:rPr>
        <w:t>…</w:t>
      </w:r>
      <w:r w:rsidR="00964407" w:rsidRPr="00F83598">
        <w:rPr>
          <w:rFonts w:ascii="Times New Roman" w:hAnsi="Times New Roman"/>
          <w:bCs/>
          <w:sz w:val="20"/>
          <w:lang w:val="es-MX"/>
        </w:rPr>
        <w:t>amplia firma y ratificación del Acuerdo por parte del mayor número posible de Estados Miembros. Dicho esto, este</w:t>
      </w:r>
      <w:r w:rsidR="00B015BE" w:rsidRPr="00F83598">
        <w:rPr>
          <w:rFonts w:ascii="Times New Roman" w:hAnsi="Times New Roman"/>
          <w:bCs/>
          <w:sz w:val="20"/>
          <w:lang w:val="es-MX"/>
        </w:rPr>
        <w:t xml:space="preserve"> Acuerdo trata de la conservación y el uso sostenible de la diversidad biológica marina de zonas situadas fuera de la jurisdicción nacional.  No es un instrumento de derechos humanos, ni tiene un nexo con el derecho a un medio ambiente limpio, sano y sostenible. Por lo tanto, no es apropiado incluir este </w:t>
      </w:r>
      <w:r w:rsidR="00964407" w:rsidRPr="00F83598">
        <w:rPr>
          <w:rFonts w:ascii="Times New Roman" w:hAnsi="Times New Roman"/>
          <w:bCs/>
          <w:sz w:val="20"/>
          <w:lang w:val="es-MX"/>
        </w:rPr>
        <w:t>párrafo operativo</w:t>
      </w:r>
      <w:r w:rsidR="00B015BE" w:rsidRPr="00F83598">
        <w:rPr>
          <w:rFonts w:ascii="Times New Roman" w:hAnsi="Times New Roman"/>
          <w:bCs/>
          <w:sz w:val="20"/>
          <w:lang w:val="es-MX"/>
        </w:rPr>
        <w:t xml:space="preserve"> en el presente contexto</w:t>
      </w:r>
      <w:r w:rsidR="00964407" w:rsidRPr="00F83598">
        <w:rPr>
          <w:rFonts w:ascii="Times New Roman" w:hAnsi="Times New Roman"/>
          <w:bCs/>
          <w:sz w:val="20"/>
          <w:lang w:val="es-MX"/>
        </w:rPr>
        <w:t>.</w:t>
      </w:r>
    </w:p>
    <w:p w14:paraId="69B277AB" w14:textId="77777777" w:rsidR="007A3CC6" w:rsidRPr="00A632C4" w:rsidRDefault="007A3CC6" w:rsidP="00FA2D46">
      <w:pPr>
        <w:widowControl/>
        <w:textAlignment w:val="baseline"/>
        <w:rPr>
          <w:rFonts w:ascii="Times New Roman" w:eastAsia="Times New Roman" w:hAnsi="Times New Roman"/>
          <w:color w:val="000000"/>
          <w:sz w:val="20"/>
          <w:lang w:val="es-MX" w:eastAsia="es-ES"/>
        </w:rPr>
      </w:pPr>
    </w:p>
    <w:p w14:paraId="40EF9FDE" w14:textId="59595F53" w:rsidR="00F70DF8" w:rsidRPr="00A632C4" w:rsidRDefault="004D318F" w:rsidP="00DF7585">
      <w:pPr>
        <w:widowControl/>
        <w:ind w:left="720"/>
        <w:textAlignment w:val="baseline"/>
        <w:rPr>
          <w:rFonts w:ascii="Times New Roman" w:hAnsi="Times New Roman"/>
          <w:sz w:val="20"/>
          <w:lang w:val="es-MX" w:eastAsia="es-ES_tradnl"/>
        </w:rPr>
      </w:pPr>
      <w:r w:rsidRPr="00A632C4">
        <w:rPr>
          <w:rFonts w:ascii="Times New Roman" w:eastAsia="Times New Roman" w:hAnsi="Times New Roman"/>
          <w:color w:val="000000"/>
          <w:sz w:val="20"/>
          <w:lang w:val="es-MX" w:eastAsia="es-ES"/>
        </w:rPr>
        <w:t>6</w:t>
      </w:r>
      <w:r w:rsidR="00567EAC" w:rsidRPr="00A632C4">
        <w:rPr>
          <w:rFonts w:ascii="Times New Roman" w:eastAsia="Times New Roman" w:hAnsi="Times New Roman"/>
          <w:color w:val="000000"/>
          <w:sz w:val="20"/>
          <w:lang w:val="es-MX" w:eastAsia="es-ES"/>
        </w:rPr>
        <w:t>.</w:t>
      </w:r>
      <w:r w:rsidR="00567EAC" w:rsidRPr="00A632C4">
        <w:rPr>
          <w:rFonts w:ascii="Times New Roman" w:eastAsia="Times New Roman" w:hAnsi="Times New Roman"/>
          <w:color w:val="000000"/>
          <w:sz w:val="20"/>
          <w:lang w:val="es-MX" w:eastAsia="es-ES"/>
        </w:rPr>
        <w:tab/>
      </w:r>
      <w:r w:rsidR="00F70DF8" w:rsidRPr="00A632C4">
        <w:rPr>
          <w:rFonts w:ascii="Times New Roman" w:eastAsia="Times New Roman" w:hAnsi="Times New Roman"/>
          <w:color w:val="000000"/>
          <w:sz w:val="20"/>
          <w:lang w:val="es-MX" w:eastAsia="es-ES"/>
        </w:rPr>
        <w:t>…del Estado de derecho.</w:t>
      </w:r>
    </w:p>
    <w:p w14:paraId="43D4E589" w14:textId="77777777" w:rsidR="00F70DF8" w:rsidRPr="00A632C4" w:rsidRDefault="00F70DF8" w:rsidP="00DF7585">
      <w:pPr>
        <w:widowControl/>
        <w:rPr>
          <w:rFonts w:ascii="Times New Roman" w:eastAsia="Times New Roman" w:hAnsi="Times New Roman"/>
          <w:color w:val="000000"/>
          <w:sz w:val="20"/>
          <w:lang w:val="es-MX" w:eastAsia="es-ES"/>
        </w:rPr>
      </w:pPr>
    </w:p>
    <w:p w14:paraId="59768319" w14:textId="42B807CE" w:rsidR="00F70DF8" w:rsidRPr="00A632C4" w:rsidRDefault="00F70DF8"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Para El Salvador, todos los órganos y organismos del </w:t>
      </w:r>
      <w:r w:rsidR="008F5979" w:rsidRPr="00A632C4">
        <w:rPr>
          <w:rFonts w:ascii="Times New Roman" w:eastAsia="Times New Roman" w:hAnsi="Times New Roman"/>
          <w:color w:val="000000"/>
          <w:sz w:val="20"/>
          <w:lang w:val="es-MX" w:eastAsia="es-ES"/>
        </w:rPr>
        <w:t xml:space="preserve">sistema interamericano </w:t>
      </w:r>
      <w:r w:rsidRPr="00A632C4">
        <w:rPr>
          <w:rFonts w:ascii="Times New Roman" w:eastAsia="Times New Roman" w:hAnsi="Times New Roman"/>
          <w:color w:val="000000"/>
          <w:sz w:val="20"/>
          <w:lang w:val="es-MX" w:eastAsia="es-ES"/>
        </w:rPr>
        <w:t>desempeñan un rol fundamental y complementario en cumplimiento de los propósitos y principios de la Carta de la Organización de los Estados Americanos.</w:t>
      </w:r>
    </w:p>
    <w:p w14:paraId="3290371E" w14:textId="77777777" w:rsidR="00F70DF8" w:rsidRPr="00A632C4" w:rsidRDefault="00F70DF8" w:rsidP="00FA2D46">
      <w:pPr>
        <w:widowControl/>
        <w:rPr>
          <w:rFonts w:ascii="Times New Roman" w:eastAsia="Times New Roman" w:hAnsi="Times New Roman"/>
          <w:color w:val="000000"/>
          <w:sz w:val="20"/>
          <w:lang w:val="es-MX" w:eastAsia="es-ES"/>
        </w:rPr>
      </w:pPr>
    </w:p>
    <w:p w14:paraId="619F35FD" w14:textId="3E6E61AF" w:rsidR="00F70DF8" w:rsidRPr="00A632C4" w:rsidRDefault="00F70DF8"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Toda </w:t>
      </w:r>
      <w:r w:rsidR="008F5979" w:rsidRPr="00A632C4">
        <w:rPr>
          <w:rFonts w:ascii="Times New Roman" w:eastAsia="Times New Roman" w:hAnsi="Times New Roman"/>
          <w:color w:val="000000"/>
          <w:sz w:val="20"/>
          <w:lang w:val="es-MX" w:eastAsia="es-ES"/>
        </w:rPr>
        <w:t xml:space="preserve">relatoría bajo el sistema interamericano de derechos humanos, </w:t>
      </w:r>
      <w:r w:rsidRPr="00A632C4">
        <w:rPr>
          <w:rFonts w:ascii="Times New Roman" w:eastAsia="Times New Roman" w:hAnsi="Times New Roman"/>
          <w:color w:val="000000"/>
          <w:sz w:val="20"/>
          <w:lang w:val="es-MX" w:eastAsia="es-ES"/>
        </w:rPr>
        <w:t>sin distinción, individualización, ni privilegio alguno, está llamada a dar fiel cumplimiento a la directiva 1/19 sobre el desempeño de las actividades y de las funciones previstas en los mandatos de las relatorías especiales de la CIDH.</w:t>
      </w:r>
    </w:p>
    <w:p w14:paraId="33E71EAD" w14:textId="77777777" w:rsidR="00F70DF8" w:rsidRPr="00A632C4" w:rsidRDefault="00F70DF8" w:rsidP="00FA2D46">
      <w:pPr>
        <w:widowControl/>
        <w:rPr>
          <w:rFonts w:ascii="Times New Roman" w:eastAsia="Times New Roman" w:hAnsi="Times New Roman"/>
          <w:color w:val="000000"/>
          <w:sz w:val="20"/>
          <w:lang w:val="es-MX" w:eastAsia="es-ES"/>
        </w:rPr>
      </w:pPr>
    </w:p>
    <w:p w14:paraId="76DBB5C5" w14:textId="2694120C" w:rsidR="00B46A24" w:rsidRPr="00A632C4" w:rsidRDefault="00917045" w:rsidP="00DF7585">
      <w:pPr>
        <w:widowControl/>
        <w:ind w:firstLine="720"/>
        <w:rPr>
          <w:rFonts w:ascii="Times New Roman" w:hAnsi="Times New Roman"/>
          <w:bCs/>
          <w:sz w:val="20"/>
          <w:lang w:val="es-MX"/>
        </w:rPr>
      </w:pPr>
      <w:r w:rsidRPr="00A632C4">
        <w:rPr>
          <w:rFonts w:ascii="Times New Roman" w:eastAsia="Times New Roman" w:hAnsi="Times New Roman"/>
          <w:color w:val="000000"/>
          <w:sz w:val="20"/>
          <w:lang w:val="es-MX" w:eastAsia="es-ES"/>
        </w:rPr>
        <w:t>7.</w:t>
      </w:r>
      <w:proofErr w:type="gramStart"/>
      <w:r w:rsidRPr="00A632C4">
        <w:rPr>
          <w:rFonts w:ascii="Times New Roman" w:eastAsia="Times New Roman" w:hAnsi="Times New Roman"/>
          <w:color w:val="000000"/>
          <w:sz w:val="20"/>
          <w:lang w:val="es-MX" w:eastAsia="es-ES"/>
        </w:rPr>
        <w:tab/>
        <w:t xml:space="preserve">  </w:t>
      </w:r>
      <w:r w:rsidR="00B015BE" w:rsidRPr="00A632C4">
        <w:rPr>
          <w:rFonts w:ascii="Times New Roman" w:hAnsi="Times New Roman"/>
          <w:bCs/>
          <w:sz w:val="20"/>
          <w:lang w:val="es-MX"/>
        </w:rPr>
        <w:t>…</w:t>
      </w:r>
      <w:proofErr w:type="gramEnd"/>
      <w:r w:rsidR="00B015BE" w:rsidRPr="00A632C4">
        <w:rPr>
          <w:rFonts w:ascii="Times New Roman" w:hAnsi="Times New Roman"/>
          <w:sz w:val="20"/>
          <w:lang w:val="es-MX"/>
        </w:rPr>
        <w:t xml:space="preserve">del que Estados Unidos sea parte. Estados Unidos señala asimismo que la Declaración Americana de los Derechos y Deberes del Hombre es un instrumento no vinculante y que Estados Unidos no es </w:t>
      </w:r>
      <w:r w:rsidR="00B015BE" w:rsidRPr="00A632C4">
        <w:rPr>
          <w:rFonts w:ascii="Times New Roman" w:hAnsi="Times New Roman"/>
          <w:sz w:val="20"/>
          <w:lang w:val="es-MX"/>
        </w:rPr>
        <w:lastRenderedPageBreak/>
        <w:t>parte de la Convención Americana. Estados Unidos entiende además que las resoluciones de la Asamblea General de la OEA no cambian el estado actual del derecho internacional convencional o consuetudinario.</w:t>
      </w:r>
    </w:p>
    <w:p w14:paraId="4E7319CB" w14:textId="77777777" w:rsidR="00B46A24" w:rsidRPr="00FA2D46" w:rsidRDefault="00B46A24" w:rsidP="00FA2D46">
      <w:pPr>
        <w:rPr>
          <w:rFonts w:ascii="Times New Roman" w:hAnsi="Times New Roman"/>
          <w:bCs/>
          <w:sz w:val="20"/>
          <w:lang w:val="es-MX"/>
        </w:rPr>
      </w:pPr>
    </w:p>
    <w:p w14:paraId="44909EAD" w14:textId="19852ACE" w:rsidR="00F70DF8" w:rsidRPr="00A632C4" w:rsidRDefault="00917045" w:rsidP="00FA2D46">
      <w:pPr>
        <w:pStyle w:val="ListParagraph"/>
        <w:spacing w:line="240" w:lineRule="auto"/>
        <w:ind w:left="0" w:firstLine="720"/>
        <w:jc w:val="both"/>
        <w:rPr>
          <w:rFonts w:ascii="Times New Roman" w:hAnsi="Times New Roman"/>
          <w:bCs/>
          <w:sz w:val="20"/>
          <w:lang w:val="es-MX"/>
        </w:rPr>
      </w:pPr>
      <w:r w:rsidRPr="00A632C4">
        <w:rPr>
          <w:rFonts w:ascii="Times New Roman" w:hAnsi="Times New Roman"/>
          <w:bCs/>
          <w:sz w:val="20"/>
          <w:lang w:val="es-MX"/>
        </w:rPr>
        <w:t>8.</w:t>
      </w:r>
      <w:r w:rsidRPr="00A632C4">
        <w:rPr>
          <w:rFonts w:ascii="Times New Roman" w:hAnsi="Times New Roman"/>
          <w:bCs/>
          <w:sz w:val="20"/>
          <w:lang w:val="es-MX"/>
        </w:rPr>
        <w:tab/>
      </w:r>
      <w:r w:rsidR="00F70DF8" w:rsidRPr="00A632C4">
        <w:rPr>
          <w:rFonts w:ascii="Times New Roman" w:hAnsi="Times New Roman"/>
          <w:bCs/>
          <w:sz w:val="20"/>
          <w:lang w:val="es-MX"/>
        </w:rPr>
        <w:t>…</w:t>
      </w:r>
      <w:r w:rsidR="00F70DF8" w:rsidRPr="00A632C4">
        <w:rPr>
          <w:rFonts w:ascii="Times New Roman" w:hAnsi="Times New Roman"/>
          <w:sz w:val="20"/>
          <w:lang w:val="es-MX"/>
        </w:rPr>
        <w:t xml:space="preserve">enfermedad rara separa a este grupo de la comunidad de discapacitados en general y da a entender que las personas con discapacidades derivadas de enfermedades raras </w:t>
      </w:r>
      <w:r w:rsidR="00565504" w:rsidRPr="00A632C4">
        <w:rPr>
          <w:rFonts w:ascii="Times New Roman" w:hAnsi="Times New Roman"/>
          <w:sz w:val="20"/>
          <w:lang w:val="es-MX"/>
        </w:rPr>
        <w:t xml:space="preserve">de algún modo </w:t>
      </w:r>
      <w:r w:rsidR="00F70DF8" w:rsidRPr="00A632C4">
        <w:rPr>
          <w:rFonts w:ascii="Times New Roman" w:hAnsi="Times New Roman"/>
          <w:sz w:val="20"/>
          <w:lang w:val="es-MX"/>
        </w:rPr>
        <w:t>no forman parte de la comunidad de discapacitados.  Además, esto puede propiciar que otros grupos busquen resoluciones o políticas únicas similares, lo que erosiona aún más las protecciones existentes que están lejos de aplicarse.</w:t>
      </w:r>
    </w:p>
    <w:p w14:paraId="520019D2" w14:textId="400EF2DC" w:rsidR="00EC01B0" w:rsidRPr="00A632C4" w:rsidRDefault="00EC01B0"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eastAsiaTheme="minorHAnsi" w:hAnsi="Times New Roman"/>
          <w:sz w:val="20"/>
          <w:lang w:val="es-MX"/>
        </w:rPr>
        <w:t>9.</w:t>
      </w:r>
      <w:r w:rsidRPr="00A632C4">
        <w:rPr>
          <w:rFonts w:ascii="Times New Roman" w:eastAsiaTheme="minorHAnsi" w:hAnsi="Times New Roman"/>
          <w:sz w:val="20"/>
          <w:lang w:val="es-MX"/>
        </w:rPr>
        <w:tab/>
        <w:t xml:space="preserve">…Derechos Económicos, Sociales y Culturales (Protocolo de San Salvador), a la Convención Interamericana contra toda Forma de Discriminación e Intolerancia y a la Convención Interamericana contra el Racismo, la Discriminación Racial y Formas Conexas de Intolerancia. Trinidad y Tobago </w:t>
      </w:r>
      <w:proofErr w:type="gramStart"/>
      <w:r w:rsidRPr="00A632C4">
        <w:rPr>
          <w:rFonts w:ascii="Times New Roman" w:eastAsiaTheme="minorHAnsi" w:hAnsi="Times New Roman"/>
          <w:sz w:val="20"/>
          <w:lang w:val="es-MX"/>
        </w:rPr>
        <w:t>denunció</w:t>
      </w:r>
      <w:proofErr w:type="gramEnd"/>
      <w:r w:rsidRPr="00A632C4">
        <w:rPr>
          <w:rFonts w:ascii="Times New Roman" w:eastAsiaTheme="minorHAnsi" w:hAnsi="Times New Roman"/>
          <w:sz w:val="20"/>
          <w:lang w:val="es-MX"/>
        </w:rPr>
        <w:t xml:space="preserve"> la Convención Americana sobre Derechos Humanos el 26 de mayo de 1998, con efecto el 26 de mayo de 1999. En consecuencia, Trinidad y Tobago ya no está obligada por esa Convención y la Corte Interamericana de Derechos Humanos ha dejado de tener competencia legal. Además, Trinidad y Tobago no es signatario del Protocolo de San Salvador ni de las convenciones arriba mencionadas.</w:t>
      </w:r>
    </w:p>
    <w:p w14:paraId="47B4FA2C" w14:textId="77777777" w:rsidR="00E34436" w:rsidRPr="00A632C4" w:rsidRDefault="00E3443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5726682C" w14:textId="09F11B7B" w:rsidR="00EC01B0" w:rsidRPr="00A632C4" w:rsidRDefault="00EC01B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r w:rsidRPr="00A632C4">
        <w:rPr>
          <w:rFonts w:ascii="Times New Roman" w:eastAsiaTheme="minorHAnsi" w:hAnsi="Times New Roman"/>
          <w:sz w:val="20"/>
          <w:lang w:val="es-MX"/>
        </w:rPr>
        <w:tab/>
        <w:t xml:space="preserve">Por otra parte, Trinidad y Tobago tampoco puede sumarse al consenso sobre la sección </w:t>
      </w:r>
      <w:proofErr w:type="spellStart"/>
      <w:r w:rsidRPr="00A632C4">
        <w:rPr>
          <w:rFonts w:ascii="Times New Roman" w:eastAsiaTheme="minorHAnsi" w:hAnsi="Times New Roman"/>
          <w:sz w:val="20"/>
          <w:lang w:val="es-MX"/>
        </w:rPr>
        <w:t>xv</w:t>
      </w:r>
      <w:proofErr w:type="spellEnd"/>
      <w:r w:rsidRPr="00A632C4">
        <w:rPr>
          <w:rFonts w:ascii="Times New Roman" w:eastAsiaTheme="minorHAnsi" w:hAnsi="Times New Roman"/>
          <w:sz w:val="20"/>
          <w:lang w:val="es-MX"/>
        </w:rPr>
        <w:t xml:space="preserve"> “Derechos humanos y prevención de la discriminación y la violencia contra las personas LGBTI”, ya que contiene texto que entra en conflicto con la legislación nacional vigente. El Gobierno de Trinidad y Tobago sigue plenamente comprometido con la promoción y preservación del Estado de derecho y la protección de los derechos humanos y las libertades fundamentales de todas las personas, tal como está consagrado en su Constitución.</w:t>
      </w:r>
    </w:p>
    <w:p w14:paraId="09B60A90" w14:textId="77777777" w:rsidR="00EC01B0" w:rsidRPr="00A632C4" w:rsidRDefault="00EC01B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6EE8F879" w14:textId="2D7AB2B4"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r w:rsidRPr="00A632C4">
        <w:rPr>
          <w:rFonts w:ascii="Times New Roman" w:eastAsiaTheme="minorHAnsi" w:hAnsi="Times New Roman"/>
          <w:sz w:val="20"/>
          <w:lang w:val="es-MX"/>
        </w:rPr>
        <w:tab/>
      </w:r>
      <w:r w:rsidR="00680ADB" w:rsidRPr="00A632C4">
        <w:rPr>
          <w:rFonts w:ascii="Times New Roman" w:eastAsiaTheme="minorHAnsi" w:hAnsi="Times New Roman"/>
          <w:sz w:val="20"/>
          <w:lang w:val="es-MX"/>
        </w:rPr>
        <w:t>10</w:t>
      </w:r>
      <w:r w:rsidRPr="00A632C4">
        <w:rPr>
          <w:rFonts w:ascii="Times New Roman" w:eastAsiaTheme="minorHAnsi" w:hAnsi="Times New Roman"/>
          <w:sz w:val="20"/>
          <w:lang w:val="es-MX"/>
        </w:rPr>
        <w:t>.</w:t>
      </w:r>
      <w:r w:rsidRPr="00A632C4">
        <w:rPr>
          <w:rFonts w:ascii="Times New Roman" w:eastAsiaTheme="minorHAnsi" w:hAnsi="Times New Roman"/>
          <w:sz w:val="20"/>
          <w:lang w:val="es-MX"/>
        </w:rPr>
        <w:tab/>
        <w:t>…</w:t>
      </w:r>
      <w:r w:rsidRPr="00A632C4">
        <w:rPr>
          <w:rFonts w:ascii="Times New Roman" w:hAnsi="Times New Roman"/>
          <w:sz w:val="20"/>
          <w:lang w:val="es-MX"/>
        </w:rPr>
        <w:t xml:space="preserve">reafirmando lo preceptuado en el Título II </w:t>
      </w:r>
      <w:r w:rsidR="0003176D" w:rsidRPr="00A632C4">
        <w:rPr>
          <w:rFonts w:ascii="Times New Roman" w:hAnsi="Times New Roman"/>
          <w:sz w:val="20"/>
          <w:lang w:val="es-MX"/>
        </w:rPr>
        <w:t>“</w:t>
      </w:r>
      <w:r w:rsidRPr="00A632C4">
        <w:rPr>
          <w:rFonts w:ascii="Times New Roman" w:hAnsi="Times New Roman"/>
          <w:sz w:val="20"/>
          <w:lang w:val="es-MX"/>
        </w:rPr>
        <w:t>De los Derechos, de los Deberes y las Garantías</w:t>
      </w:r>
      <w:r w:rsidR="0003176D" w:rsidRPr="00A632C4">
        <w:rPr>
          <w:rFonts w:ascii="Times New Roman" w:hAnsi="Times New Roman"/>
          <w:sz w:val="20"/>
          <w:lang w:val="es-MX"/>
        </w:rPr>
        <w:t>”</w:t>
      </w:r>
      <w:r w:rsidRPr="00A632C4">
        <w:rPr>
          <w:rFonts w:ascii="Times New Roman" w:hAnsi="Times New Roman"/>
          <w:sz w:val="20"/>
          <w:lang w:val="es-MX"/>
        </w:rPr>
        <w:t xml:space="preserve">; Capítulo III </w:t>
      </w:r>
      <w:r w:rsidR="0003176D" w:rsidRPr="00A632C4">
        <w:rPr>
          <w:rFonts w:ascii="Times New Roman" w:hAnsi="Times New Roman"/>
          <w:sz w:val="20"/>
          <w:lang w:val="es-MX"/>
        </w:rPr>
        <w:t>“</w:t>
      </w:r>
      <w:r w:rsidRPr="00A632C4">
        <w:rPr>
          <w:rFonts w:ascii="Times New Roman" w:hAnsi="Times New Roman"/>
          <w:sz w:val="20"/>
          <w:lang w:val="es-MX"/>
        </w:rPr>
        <w:t>De la Igualdad</w:t>
      </w:r>
      <w:r w:rsidR="0003176D" w:rsidRPr="00A632C4">
        <w:rPr>
          <w:rFonts w:ascii="Times New Roman" w:hAnsi="Times New Roman"/>
          <w:sz w:val="20"/>
          <w:lang w:val="es-MX"/>
        </w:rPr>
        <w:t>”</w:t>
      </w:r>
      <w:r w:rsidRPr="00A632C4">
        <w:rPr>
          <w:rFonts w:ascii="Times New Roman" w:hAnsi="Times New Roman"/>
          <w:sz w:val="20"/>
          <w:lang w:val="es-MX"/>
        </w:rPr>
        <w:t xml:space="preserve"> y Capítulo IV </w:t>
      </w:r>
      <w:r w:rsidR="0003176D" w:rsidRPr="00A632C4">
        <w:rPr>
          <w:rFonts w:ascii="Times New Roman" w:hAnsi="Times New Roman"/>
          <w:sz w:val="20"/>
          <w:lang w:val="es-MX"/>
        </w:rPr>
        <w:t>“</w:t>
      </w:r>
      <w:r w:rsidRPr="00A632C4">
        <w:rPr>
          <w:rFonts w:ascii="Times New Roman" w:hAnsi="Times New Roman"/>
          <w:sz w:val="20"/>
          <w:lang w:val="es-MX"/>
        </w:rPr>
        <w:t>De los derechos de la familia</w:t>
      </w:r>
      <w:r w:rsidR="0003176D" w:rsidRPr="00A632C4">
        <w:rPr>
          <w:rFonts w:ascii="Times New Roman" w:hAnsi="Times New Roman"/>
          <w:sz w:val="20"/>
          <w:lang w:val="es-MX"/>
        </w:rPr>
        <w:t>”</w:t>
      </w:r>
      <w:r w:rsidRPr="00A632C4">
        <w:rPr>
          <w:rFonts w:ascii="Times New Roman" w:hAnsi="Times New Roman"/>
          <w:sz w:val="20"/>
          <w:lang w:val="es-MX"/>
        </w:rPr>
        <w:t xml:space="preserve"> de su Constitución Nacional y concordantes. Por consiguiente, expresa su reserva sobre el contenido de la presente sección que no se encuentre conforme a su marco constitucional y legal. Asimismo, la referencia a </w:t>
      </w:r>
      <w:r w:rsidR="0003176D" w:rsidRPr="00A632C4">
        <w:rPr>
          <w:rFonts w:ascii="Times New Roman" w:hAnsi="Times New Roman"/>
          <w:sz w:val="20"/>
          <w:lang w:val="es-MX"/>
        </w:rPr>
        <w:t>“</w:t>
      </w:r>
      <w:r w:rsidRPr="00A632C4">
        <w:rPr>
          <w:rFonts w:ascii="Times New Roman" w:hAnsi="Times New Roman"/>
          <w:sz w:val="20"/>
          <w:lang w:val="es-MX"/>
        </w:rPr>
        <w:t>identidad y/o expresión de género</w:t>
      </w:r>
      <w:r w:rsidR="0003176D" w:rsidRPr="00A632C4">
        <w:rPr>
          <w:rFonts w:ascii="Times New Roman" w:hAnsi="Times New Roman"/>
          <w:sz w:val="20"/>
          <w:lang w:val="es-MX"/>
        </w:rPr>
        <w:t>”</w:t>
      </w:r>
      <w:r w:rsidRPr="00A632C4">
        <w:rPr>
          <w:rFonts w:ascii="Times New Roman" w:hAnsi="Times New Roman"/>
          <w:sz w:val="20"/>
          <w:lang w:val="es-MX"/>
        </w:rPr>
        <w:t xml:space="preserve"> contenida en los párrafos de esta resolución será interpretada conforme a su ordenamiento jurídico interno.</w:t>
      </w:r>
    </w:p>
    <w:p w14:paraId="3A2B274D" w14:textId="77777777"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429DEEE" w14:textId="49D518CD" w:rsidR="009404D7" w:rsidRPr="00A632C4" w:rsidRDefault="009404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r w:rsidRPr="00A632C4">
        <w:rPr>
          <w:rFonts w:ascii="Times New Roman" w:hAnsi="Times New Roman"/>
          <w:sz w:val="20"/>
          <w:lang w:val="es-MX"/>
        </w:rPr>
        <w:tab/>
      </w:r>
      <w:r w:rsidR="00680ADB" w:rsidRPr="00A632C4">
        <w:rPr>
          <w:rFonts w:ascii="Times New Roman" w:hAnsi="Times New Roman"/>
          <w:sz w:val="20"/>
          <w:lang w:val="es-MX"/>
        </w:rPr>
        <w:t>11</w:t>
      </w:r>
      <w:r w:rsidRPr="00A632C4">
        <w:rPr>
          <w:rFonts w:ascii="Times New Roman" w:hAnsi="Times New Roman"/>
          <w:sz w:val="20"/>
          <w:lang w:val="es-MX"/>
        </w:rPr>
        <w:t>.</w:t>
      </w:r>
      <w:r w:rsidRPr="00A632C4">
        <w:rPr>
          <w:rFonts w:ascii="Times New Roman" w:hAnsi="Times New Roman"/>
          <w:sz w:val="20"/>
          <w:lang w:val="es-MX"/>
        </w:rPr>
        <w:tab/>
        <w:t>…considerando el sentido común de sus palabras, el contexto y el propósito deseado en los tratados, así como el pleno respeto a su legislación nacional.</w:t>
      </w:r>
    </w:p>
    <w:p w14:paraId="56BE0A16" w14:textId="7C1BEC51" w:rsidR="00B015BE" w:rsidRPr="00A632C4" w:rsidRDefault="00B015B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5645DA9B" w14:textId="1887C6A1" w:rsidR="00E34BD0" w:rsidRPr="00A632C4" w:rsidRDefault="00E34BD0"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A632C4">
        <w:rPr>
          <w:rFonts w:ascii="Times New Roman" w:hAnsi="Times New Roman"/>
          <w:sz w:val="20"/>
          <w:lang w:val="es-MX"/>
        </w:rPr>
        <w:t>12.</w:t>
      </w:r>
      <w:r w:rsidRPr="00A632C4">
        <w:rPr>
          <w:rFonts w:ascii="Times New Roman" w:hAnsi="Times New Roman"/>
          <w:sz w:val="20"/>
          <w:lang w:val="es-MX"/>
        </w:rPr>
        <w:tab/>
      </w:r>
      <w:proofErr w:type="gramStart"/>
      <w:r w:rsidRPr="00A632C4">
        <w:rPr>
          <w:rFonts w:ascii="Times New Roman" w:hAnsi="Times New Roman"/>
          <w:sz w:val="20"/>
          <w:lang w:val="es-MX"/>
        </w:rPr>
        <w:t>…“</w:t>
      </w:r>
      <w:proofErr w:type="gramEnd"/>
      <w:r w:rsidRPr="00A632C4">
        <w:rPr>
          <w:rFonts w:ascii="Times New Roman" w:hAnsi="Times New Roman"/>
          <w:sz w:val="20"/>
          <w:lang w:val="es-MX"/>
        </w:rPr>
        <w:t xml:space="preserve">Toda persona en San Vicente y las Granadinas es sujeto de derechos y libertades fundamentales (...) independientemente de su raza, lugar de origen, opinión política, color, credo o sexo...” Cualquier término que aparezca en esta resolución que no esté contemplado en nuestra legislación nacional está sujeto a las reservas del Gobierno de San Vicente y las </w:t>
      </w:r>
      <w:proofErr w:type="gramStart"/>
      <w:r w:rsidRPr="00A632C4">
        <w:rPr>
          <w:rFonts w:ascii="Times New Roman" w:hAnsi="Times New Roman"/>
          <w:sz w:val="20"/>
          <w:lang w:val="es-MX"/>
        </w:rPr>
        <w:t>Granadinas</w:t>
      </w:r>
      <w:proofErr w:type="gramEnd"/>
      <w:r w:rsidRPr="00A632C4">
        <w:rPr>
          <w:rFonts w:ascii="Times New Roman" w:hAnsi="Times New Roman"/>
          <w:sz w:val="20"/>
          <w:lang w:val="es-MX"/>
        </w:rPr>
        <w:t xml:space="preserve">. En concreto, los términos “mujeres LGBTQI”, “personas trans” y “mujeres trans” no encuentran expresión en la legislación nacional del Estado. San Vicente y las </w:t>
      </w:r>
      <w:proofErr w:type="gramStart"/>
      <w:r w:rsidRPr="00A632C4">
        <w:rPr>
          <w:rFonts w:ascii="Times New Roman" w:hAnsi="Times New Roman"/>
          <w:sz w:val="20"/>
          <w:lang w:val="es-MX"/>
        </w:rPr>
        <w:t>Granadinas</w:t>
      </w:r>
      <w:proofErr w:type="gramEnd"/>
      <w:r w:rsidRPr="00A632C4">
        <w:rPr>
          <w:rFonts w:ascii="Times New Roman" w:hAnsi="Times New Roman"/>
          <w:sz w:val="20"/>
          <w:lang w:val="es-MX"/>
        </w:rPr>
        <w:t xml:space="preserve"> puede promover recomendaciones y políticas de este documento, siempre y cuando no contradigan dicha legislación.</w:t>
      </w:r>
    </w:p>
    <w:p w14:paraId="2FA98E5C" w14:textId="77777777" w:rsidR="00F97F1B" w:rsidRPr="00A632C4" w:rsidRDefault="00F97F1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3DBC36A" w14:textId="77777777" w:rsidR="00D6714F" w:rsidRPr="00A632C4" w:rsidRDefault="00F97F1B" w:rsidP="00D6714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lang w:val="es-MX"/>
        </w:rPr>
      </w:pPr>
      <w:r w:rsidRPr="00A632C4">
        <w:rPr>
          <w:rFonts w:ascii="Times New Roman" w:hAnsi="Times New Roman"/>
          <w:sz w:val="20"/>
          <w:lang w:val="es-MX"/>
        </w:rPr>
        <w:t>1</w:t>
      </w:r>
      <w:r w:rsidR="00917045" w:rsidRPr="00A632C4">
        <w:rPr>
          <w:rFonts w:ascii="Times New Roman" w:hAnsi="Times New Roman"/>
          <w:sz w:val="20"/>
          <w:lang w:val="es-MX"/>
        </w:rPr>
        <w:t>3</w:t>
      </w:r>
      <w:r w:rsidRPr="00A632C4">
        <w:rPr>
          <w:rFonts w:ascii="Times New Roman" w:hAnsi="Times New Roman"/>
          <w:sz w:val="20"/>
          <w:lang w:val="es-MX"/>
        </w:rPr>
        <w:t>.</w:t>
      </w:r>
      <w:r w:rsidRPr="00A632C4">
        <w:rPr>
          <w:rFonts w:ascii="Times New Roman" w:hAnsi="Times New Roman"/>
          <w:sz w:val="20"/>
          <w:lang w:val="es-MX"/>
        </w:rPr>
        <w:tab/>
      </w:r>
      <w:r w:rsidR="00D6714F" w:rsidRPr="00A632C4">
        <w:rPr>
          <w:rFonts w:ascii="Times New Roman" w:eastAsia="Calibri" w:hAnsi="Times New Roman"/>
          <w:bCs/>
          <w:sz w:val="20"/>
          <w:lang w:val="es-MX"/>
        </w:rPr>
        <w:t>…</w:t>
      </w:r>
      <w:r w:rsidR="00D6714F" w:rsidRPr="00A632C4">
        <w:rPr>
          <w:rFonts w:ascii="Times New Roman" w:hAnsi="Times New Roman"/>
          <w:bCs/>
          <w:color w:val="000000"/>
          <w:sz w:val="20"/>
          <w:lang w:val="es-MX"/>
        </w:rPr>
        <w:t>internacionales en materia de derechos humanos de los que es Parte, la Constitución Política del Perú y la legislación interna sobre la materia</w:t>
      </w:r>
      <w:r w:rsidR="00D6714F" w:rsidRPr="00A632C4">
        <w:rPr>
          <w:rFonts w:ascii="Times New Roman" w:hAnsi="Times New Roman"/>
          <w:bCs/>
          <w:lang w:val="es-MX"/>
        </w:rPr>
        <w:t>.</w:t>
      </w:r>
    </w:p>
    <w:p w14:paraId="53CDDBA7" w14:textId="77777777" w:rsidR="00E34BD0" w:rsidRPr="00A632C4" w:rsidRDefault="00E34BD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57E8837" w14:textId="7E58362E" w:rsidR="00F4249E" w:rsidRPr="00A632C4" w:rsidRDefault="00F4249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lang w:val="es-MX"/>
        </w:rPr>
      </w:pPr>
      <w:r w:rsidRPr="00A632C4">
        <w:rPr>
          <w:rFonts w:ascii="Times New Roman" w:eastAsia="Calibri" w:hAnsi="Times New Roman"/>
          <w:bCs/>
          <w:sz w:val="20"/>
          <w:lang w:val="es-MX"/>
        </w:rPr>
        <w:t xml:space="preserve">14. </w:t>
      </w:r>
      <w:r w:rsidRPr="00A632C4">
        <w:rPr>
          <w:rFonts w:ascii="Times New Roman" w:eastAsia="Calibri" w:hAnsi="Times New Roman"/>
          <w:bCs/>
          <w:sz w:val="20"/>
          <w:lang w:val="es-MX"/>
        </w:rPr>
        <w:tab/>
      </w:r>
      <w:r w:rsidR="00D6714F" w:rsidRPr="00A632C4">
        <w:rPr>
          <w:rFonts w:ascii="Times New Roman" w:hAnsi="Times New Roman"/>
          <w:sz w:val="20"/>
          <w:lang w:val="es-MX"/>
        </w:rPr>
        <w:t xml:space="preserve">…Por tal motivo, Barbados no está en posición de satisfacer estos requisitos. No </w:t>
      </w:r>
      <w:proofErr w:type="gramStart"/>
      <w:r w:rsidR="00D6714F" w:rsidRPr="00A632C4">
        <w:rPr>
          <w:rFonts w:ascii="Times New Roman" w:hAnsi="Times New Roman"/>
          <w:sz w:val="20"/>
          <w:lang w:val="es-MX"/>
        </w:rPr>
        <w:t>obstante</w:t>
      </w:r>
      <w:proofErr w:type="gramEnd"/>
      <w:r w:rsidR="00D6714F" w:rsidRPr="00A632C4">
        <w:rPr>
          <w:rFonts w:ascii="Times New Roman" w:hAnsi="Times New Roman"/>
          <w:sz w:val="20"/>
          <w:lang w:val="es-MX"/>
        </w:rPr>
        <w:t xml:space="preserve"> lo anterior, el Gobierno de Barbados persiste en su firme voluntad de proteger los derechos de todo individuo de todo daño y violencia, conforme al Estado de derecho y las disposiciones de su Constitución</w:t>
      </w:r>
      <w:r w:rsidRPr="00A632C4">
        <w:rPr>
          <w:rFonts w:ascii="Times New Roman" w:hAnsi="Times New Roman"/>
          <w:bCs/>
          <w:lang w:val="es-MX"/>
        </w:rPr>
        <w:t>.</w:t>
      </w:r>
    </w:p>
    <w:p w14:paraId="2B184040" w14:textId="77777777" w:rsidR="00F4249E" w:rsidRPr="00A632C4" w:rsidRDefault="00F4249E"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s-MX"/>
        </w:rPr>
      </w:pPr>
    </w:p>
    <w:p w14:paraId="70A6BDC6" w14:textId="24C7EF83" w:rsidR="00210CA3"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bCs/>
          <w:sz w:val="20"/>
          <w:lang w:val="es-MX"/>
        </w:rPr>
      </w:pPr>
      <w:r w:rsidRPr="00A632C4">
        <w:rPr>
          <w:rFonts w:ascii="Times New Roman" w:eastAsia="Calibri" w:hAnsi="Times New Roman"/>
          <w:bCs/>
          <w:sz w:val="20"/>
          <w:lang w:val="es-MX"/>
        </w:rPr>
        <w:t>1</w:t>
      </w:r>
      <w:r w:rsidR="00917045" w:rsidRPr="00A632C4">
        <w:rPr>
          <w:rFonts w:ascii="Times New Roman" w:eastAsia="Calibri" w:hAnsi="Times New Roman"/>
          <w:bCs/>
          <w:sz w:val="20"/>
          <w:lang w:val="es-MX"/>
        </w:rPr>
        <w:t>5</w:t>
      </w:r>
      <w:r w:rsidRPr="00A632C4">
        <w:rPr>
          <w:rFonts w:ascii="Times New Roman" w:eastAsia="Calibri" w:hAnsi="Times New Roman"/>
          <w:bCs/>
          <w:sz w:val="20"/>
          <w:lang w:val="es-MX"/>
        </w:rPr>
        <w:t>.</w:t>
      </w:r>
      <w:r w:rsidRPr="00A632C4">
        <w:rPr>
          <w:rFonts w:ascii="Times New Roman" w:eastAsia="Calibri" w:hAnsi="Times New Roman"/>
          <w:bCs/>
          <w:sz w:val="20"/>
          <w:lang w:val="es-MX"/>
        </w:rPr>
        <w:tab/>
        <w:t>…en materia de derechos humanos.</w:t>
      </w:r>
    </w:p>
    <w:p w14:paraId="2B0E4CF6" w14:textId="0C88A175" w:rsidR="00680ADB" w:rsidRPr="00A632C4" w:rsidRDefault="00680ADB" w:rsidP="00FA2D46">
      <w:pPr>
        <w:widowControl/>
        <w:rPr>
          <w:rFonts w:ascii="Times New Roman" w:eastAsia="Times New Roman" w:hAnsi="Times New Roman"/>
          <w:color w:val="000000"/>
          <w:sz w:val="20"/>
          <w:lang w:val="es-MX" w:eastAsia="es-ES"/>
        </w:rPr>
      </w:pPr>
    </w:p>
    <w:p w14:paraId="5B2C9219" w14:textId="6588F192" w:rsidR="00210CA3" w:rsidRPr="00A632C4" w:rsidRDefault="00680ADB"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t xml:space="preserve">El Salvador establece reserva a cualquier interpretación o aplicación de los términos contenidos en esta </w:t>
      </w:r>
      <w:r w:rsidR="008E5734" w:rsidRPr="00A632C4">
        <w:rPr>
          <w:rFonts w:ascii="Times New Roman" w:eastAsia="Times New Roman" w:hAnsi="Times New Roman"/>
          <w:color w:val="000000"/>
          <w:sz w:val="20"/>
          <w:lang w:val="es-MX" w:eastAsia="es-ES"/>
        </w:rPr>
        <w:t>r</w:t>
      </w:r>
      <w:r w:rsidRPr="00A632C4">
        <w:rPr>
          <w:rFonts w:ascii="Times New Roman" w:eastAsia="Times New Roman" w:hAnsi="Times New Roman"/>
          <w:color w:val="000000"/>
          <w:sz w:val="20"/>
          <w:lang w:val="es-MX" w:eastAsia="es-ES"/>
        </w:rPr>
        <w:t xml:space="preserve">esolución que, por su naturaleza y alcance, riñan con principios </w:t>
      </w:r>
      <w:r w:rsidR="008E5734" w:rsidRPr="00A632C4">
        <w:rPr>
          <w:rFonts w:ascii="Times New Roman" w:eastAsia="Times New Roman" w:hAnsi="Times New Roman"/>
          <w:color w:val="000000"/>
          <w:sz w:val="20"/>
          <w:lang w:val="es-MX" w:eastAsia="es-ES"/>
        </w:rPr>
        <w:t>c</w:t>
      </w:r>
      <w:r w:rsidRPr="00A632C4">
        <w:rPr>
          <w:rFonts w:ascii="Times New Roman" w:eastAsia="Times New Roman" w:hAnsi="Times New Roman"/>
          <w:color w:val="000000"/>
          <w:sz w:val="20"/>
          <w:lang w:val="es-MX" w:eastAsia="es-ES"/>
        </w:rPr>
        <w:t>onstitucionales y del ordenamiento jurídico interno. Asimismo, aquellos que, en el ámbito legal, no sean acordes a políticas públicas orientadas a favorecer a las grandes mayorías o que tiendan a modificar lenguaje acordado en tratados internacionales ratificados por el país.</w:t>
      </w:r>
    </w:p>
    <w:p w14:paraId="5680FC03" w14:textId="77777777" w:rsidR="00210CA3" w:rsidRPr="00A632C4" w:rsidRDefault="00680ADB" w:rsidP="00DF7585">
      <w:pPr>
        <w:widowControl/>
        <w:ind w:firstLine="720"/>
        <w:rPr>
          <w:rFonts w:ascii="Times New Roman" w:eastAsia="Times New Roman" w:hAnsi="Times New Roman"/>
          <w:color w:val="000000"/>
          <w:sz w:val="20"/>
          <w:lang w:val="es-MX" w:eastAsia="es-ES"/>
        </w:rPr>
      </w:pPr>
      <w:r w:rsidRPr="00A632C4">
        <w:rPr>
          <w:rFonts w:ascii="Times New Roman" w:eastAsia="Times New Roman" w:hAnsi="Times New Roman"/>
          <w:color w:val="000000"/>
          <w:sz w:val="20"/>
          <w:lang w:val="es-MX" w:eastAsia="es-ES"/>
        </w:rPr>
        <w:lastRenderedPageBreak/>
        <w:t>El Salvador ratifica su compromiso con la plena aplicación del principio Constitucional de Igualdad y no Discriminación de las personas y el cumplimiento de las obligaciones derivadas en este principio aplicables a la legislación nacional.</w:t>
      </w:r>
    </w:p>
    <w:p w14:paraId="01D64BA4" w14:textId="57EDBD38" w:rsidR="00680ADB" w:rsidRPr="00A632C4" w:rsidRDefault="00680ADB" w:rsidP="00FA2D46">
      <w:pPr>
        <w:widowControl/>
        <w:rPr>
          <w:rFonts w:ascii="Times New Roman" w:eastAsia="Times New Roman" w:hAnsi="Times New Roman"/>
          <w:color w:val="000000"/>
          <w:sz w:val="20"/>
          <w:lang w:val="es-MX" w:eastAsia="es-ES"/>
        </w:rPr>
      </w:pPr>
    </w:p>
    <w:p w14:paraId="133FC162" w14:textId="77777777" w:rsidR="00210CA3"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sz w:val="20"/>
          <w:lang w:val="es-MX"/>
        </w:rPr>
      </w:pPr>
      <w:r w:rsidRPr="00A632C4">
        <w:rPr>
          <w:rFonts w:ascii="Times New Roman" w:eastAsia="Times New Roman" w:hAnsi="Times New Roman"/>
          <w:color w:val="000000"/>
          <w:sz w:val="20"/>
          <w:lang w:val="es-MX" w:eastAsia="es-ES"/>
        </w:rPr>
        <w:t>Asimismo, reafirma su responsabilidad de continuar trabajando de manera articulada, para transformar patrones socioculturales que generan violencia, desigualdad y discriminación, en todos los ámbitos.</w:t>
      </w:r>
    </w:p>
    <w:p w14:paraId="0D1CE68B" w14:textId="2D50E3CC" w:rsidR="00680ADB" w:rsidRPr="00A632C4" w:rsidRDefault="00680AD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37C63E05" w14:textId="25F636F5" w:rsidR="00B015BE" w:rsidRPr="00A632C4" w:rsidRDefault="00B015BE"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hAnsi="Times New Roman"/>
          <w:color w:val="000000"/>
          <w:sz w:val="20"/>
          <w:lang w:val="es-MX"/>
        </w:rPr>
        <w:t>1</w:t>
      </w:r>
      <w:r w:rsidR="00917045" w:rsidRPr="00A632C4">
        <w:rPr>
          <w:rFonts w:ascii="Times New Roman" w:hAnsi="Times New Roman"/>
          <w:color w:val="000000"/>
          <w:sz w:val="20"/>
          <w:lang w:val="es-MX"/>
        </w:rPr>
        <w:t>6</w:t>
      </w:r>
      <w:r w:rsidR="00680ADB" w:rsidRPr="00A632C4">
        <w:rPr>
          <w:rFonts w:ascii="Times New Roman" w:hAnsi="Times New Roman"/>
          <w:color w:val="000000"/>
          <w:sz w:val="20"/>
          <w:lang w:val="es-MX"/>
        </w:rPr>
        <w:t>.</w:t>
      </w:r>
      <w:r w:rsidR="00680ADB" w:rsidRPr="00A632C4">
        <w:rPr>
          <w:rFonts w:ascii="Times New Roman" w:hAnsi="Times New Roman"/>
          <w:color w:val="000000"/>
          <w:sz w:val="20"/>
          <w:lang w:val="es-MX"/>
        </w:rPr>
        <w:tab/>
        <w:t>…</w:t>
      </w:r>
      <w:r w:rsidRPr="00A632C4">
        <w:rPr>
          <w:rFonts w:ascii="Times New Roman" w:hAnsi="Times New Roman"/>
          <w:color w:val="000000"/>
          <w:sz w:val="20"/>
          <w:lang w:val="es-MX"/>
        </w:rPr>
        <w:t xml:space="preserve">además que, con limitadas excepciones que no son pertinentes en este caso, las obligaciones internacionales de los Estados en materia de derechos humanos no </w:t>
      </w:r>
      <w:r w:rsidR="00D44733" w:rsidRPr="00A632C4">
        <w:rPr>
          <w:rFonts w:ascii="Times New Roman" w:hAnsi="Times New Roman"/>
          <w:color w:val="000000"/>
          <w:sz w:val="20"/>
          <w:lang w:val="es-MX"/>
        </w:rPr>
        <w:t>abarcan</w:t>
      </w:r>
      <w:r w:rsidRPr="00A632C4">
        <w:rPr>
          <w:rFonts w:ascii="Times New Roman" w:hAnsi="Times New Roman"/>
          <w:color w:val="000000"/>
          <w:sz w:val="20"/>
          <w:lang w:val="es-MX"/>
        </w:rPr>
        <w:t xml:space="preserve"> la conducta de actores privados. Estados Unidos subraya sus persistentes objeciones a la Declaración Americana sobre los Derechos de los Pueblos Indígenas, expuestas inicialmente en 2007 y desarrolladas en nuestra nota a pie de página de la resolución de la Asamblea General de la OEA, AG/RES. 2888 (XLVI-O/16) de 15 de junio de 2016. Estados Unidos reitera especialmente su opinión de que la atención de los Estados Miembros de la OEA debe centrarse en la implementación de la Declaración de las Naciones Unidas sobre los Derechos de los Pueblos Indígenas. En la medida en que la Declaración Americana sobre los Derechos de los Pueblos Indígenas se</w:t>
      </w:r>
      <w:r w:rsidR="00D44733" w:rsidRPr="00A632C4">
        <w:rPr>
          <w:rFonts w:ascii="Times New Roman" w:hAnsi="Times New Roman"/>
          <w:color w:val="000000"/>
          <w:sz w:val="20"/>
          <w:lang w:val="es-MX"/>
        </w:rPr>
        <w:t>a</w:t>
      </w:r>
      <w:r w:rsidRPr="00A632C4">
        <w:rPr>
          <w:rFonts w:ascii="Times New Roman" w:hAnsi="Times New Roman"/>
          <w:color w:val="000000"/>
          <w:sz w:val="20"/>
          <w:lang w:val="es-MX"/>
        </w:rPr>
        <w:t xml:space="preserve"> aborda en el presente documento, Estados Unidos señala que el </w:t>
      </w:r>
      <w:r w:rsidR="00B22C7D" w:rsidRPr="00A632C4">
        <w:rPr>
          <w:rFonts w:ascii="Times New Roman" w:hAnsi="Times New Roman"/>
          <w:color w:val="000000"/>
          <w:sz w:val="20"/>
          <w:lang w:val="es-MX"/>
        </w:rPr>
        <w:t>texto</w:t>
      </w:r>
      <w:r w:rsidRPr="00A632C4">
        <w:rPr>
          <w:rFonts w:ascii="Times New Roman" w:hAnsi="Times New Roman"/>
          <w:color w:val="000000"/>
          <w:sz w:val="20"/>
          <w:lang w:val="es-MX"/>
        </w:rPr>
        <w:t xml:space="preserve"> utilizado debe ajustarse a la naturaleza no vinculante del instrumento.</w:t>
      </w:r>
    </w:p>
    <w:p w14:paraId="73765867" w14:textId="77777777" w:rsidR="00F70DF8" w:rsidRPr="00A632C4" w:rsidRDefault="00F70DF8" w:rsidP="00DF7585">
      <w:pPr>
        <w:widowControl/>
        <w:rPr>
          <w:rFonts w:ascii="Times New Roman" w:hAnsi="Times New Roman"/>
          <w:lang w:val="es-MX" w:eastAsia="es-ES_tradnl"/>
        </w:rPr>
      </w:pPr>
    </w:p>
    <w:p w14:paraId="79C630DB" w14:textId="77777777" w:rsidR="00E42FAF" w:rsidRPr="00A632C4" w:rsidRDefault="00E42FA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E42FAF" w:rsidRPr="00A632C4" w:rsidSect="008375FD">
          <w:headerReference w:type="first" r:id="rId40"/>
          <w:footnotePr>
            <w:numRestart w:val="eachSect"/>
          </w:footnotePr>
          <w:type w:val="oddPage"/>
          <w:pgSz w:w="12240" w:h="15840" w:code="1"/>
          <w:pgMar w:top="2160" w:right="1570" w:bottom="1296" w:left="1699" w:header="720" w:footer="720" w:gutter="0"/>
          <w:cols w:space="720"/>
          <w:titlePg/>
          <w:docGrid w:linePitch="326"/>
        </w:sectPr>
      </w:pPr>
    </w:p>
    <w:p w14:paraId="1D2B1878" w14:textId="3A5C6724" w:rsidR="00CE0A6F" w:rsidRPr="00A632C4" w:rsidRDefault="000B0CB3" w:rsidP="00DF7585">
      <w:pPr>
        <w:pStyle w:val="Heading1"/>
        <w:keepNext w:val="0"/>
        <w:keepLines w:val="0"/>
        <w:widowControl/>
        <w:jc w:val="center"/>
        <w:rPr>
          <w:rFonts w:ascii="Times New Roman" w:eastAsia="Arial Unicode MS" w:hAnsi="Times New Roman" w:cs="Times New Roman"/>
          <w:color w:val="auto"/>
          <w:sz w:val="22"/>
          <w:szCs w:val="22"/>
          <w:lang w:val="es-MX" w:eastAsia="es-MX"/>
        </w:rPr>
      </w:pPr>
      <w:bookmarkStart w:id="36" w:name="_Toc138436464"/>
      <w:bookmarkStart w:id="37" w:name="_Toc138437140"/>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4</w:t>
      </w:r>
      <w:r w:rsidRPr="00A632C4">
        <w:rPr>
          <w:rFonts w:ascii="Times New Roman" w:hAnsi="Times New Roman" w:cs="Times New Roman"/>
          <w:color w:val="auto"/>
          <w:sz w:val="22"/>
          <w:szCs w:val="22"/>
          <w:lang w:val="es-MX"/>
        </w:rPr>
        <w:t xml:space="preserve"> (LIII-O/23)</w:t>
      </w:r>
      <w:r w:rsidR="00525CBB" w:rsidRPr="00A632C4">
        <w:rPr>
          <w:rFonts w:ascii="Times New Roman" w:hAnsi="Times New Roman" w:cs="Times New Roman"/>
          <w:color w:val="auto"/>
          <w:sz w:val="22"/>
          <w:szCs w:val="22"/>
          <w:lang w:val="es-MX"/>
        </w:rPr>
        <w:br/>
      </w:r>
      <w:r w:rsidR="00525CBB" w:rsidRPr="00A632C4">
        <w:rPr>
          <w:rFonts w:ascii="Times New Roman" w:hAnsi="Times New Roman" w:cs="Times New Roman"/>
          <w:color w:val="auto"/>
          <w:sz w:val="22"/>
          <w:szCs w:val="22"/>
          <w:lang w:val="es-MX"/>
        </w:rPr>
        <w:br/>
      </w:r>
      <w:r w:rsidR="00CE0A6F" w:rsidRPr="00A632C4">
        <w:rPr>
          <w:rFonts w:ascii="Times New Roman" w:eastAsia="Arial Unicode MS" w:hAnsi="Times New Roman" w:cs="Times New Roman"/>
          <w:color w:val="auto"/>
          <w:sz w:val="22"/>
          <w:szCs w:val="22"/>
          <w:lang w:val="es-MX" w:eastAsia="es-MX"/>
        </w:rPr>
        <w:t>FORTALECIMIENTO DE LA DEMOCRACIA</w:t>
      </w:r>
      <w:bookmarkEnd w:id="36"/>
      <w:bookmarkEnd w:id="37"/>
    </w:p>
    <w:p w14:paraId="3AD2A997" w14:textId="77777777" w:rsidR="00525CBB" w:rsidRPr="00A632C4" w:rsidRDefault="00525CBB" w:rsidP="00DF7585">
      <w:pPr>
        <w:widowControl/>
        <w:rPr>
          <w:rFonts w:ascii="Times New Roman" w:hAnsi="Times New Roman"/>
          <w:szCs w:val="22"/>
          <w:lang w:val="es-MX"/>
        </w:rPr>
      </w:pPr>
    </w:p>
    <w:p w14:paraId="5050431F" w14:textId="5974A2AD" w:rsidR="00F70DF8" w:rsidRPr="00A632C4" w:rsidRDefault="0044221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szCs w:val="22"/>
          <w:lang w:val="es-MX"/>
        </w:rPr>
      </w:pPr>
      <w:r w:rsidRPr="00A632C4">
        <w:rPr>
          <w:rStyle w:val="normaltextrun"/>
          <w:rFonts w:ascii="Times New Roman" w:hAnsi="Times New Roman"/>
          <w:color w:val="000000" w:themeColor="text1"/>
          <w:szCs w:val="22"/>
          <w:lang w:val="es-MX"/>
        </w:rPr>
        <w:t xml:space="preserve">(Aprobada en la cuarta sesión plenaria celebrada el </w:t>
      </w:r>
      <w:r w:rsidRPr="00A632C4">
        <w:rPr>
          <w:rFonts w:ascii="Times New Roman" w:hAnsi="Times New Roman"/>
          <w:szCs w:val="22"/>
          <w:lang w:val="es-MX"/>
        </w:rPr>
        <w:t>23 de junio de 2023</w:t>
      </w:r>
      <w:r w:rsidRPr="00A632C4">
        <w:rPr>
          <w:rStyle w:val="normaltextrun"/>
          <w:rFonts w:ascii="Times New Roman" w:hAnsi="Times New Roman"/>
          <w:color w:val="000000" w:themeColor="text1"/>
          <w:szCs w:val="22"/>
          <w:lang w:val="es-MX"/>
        </w:rPr>
        <w:t>)</w:t>
      </w:r>
    </w:p>
    <w:p w14:paraId="7C2F57B7" w14:textId="77777777" w:rsidR="00A03003" w:rsidRPr="00A632C4" w:rsidRDefault="00A03003"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52BDFEEE" w14:textId="77777777" w:rsidR="00A03003" w:rsidRPr="00A632C4" w:rsidRDefault="00A03003"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6E5A1D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szCs w:val="22"/>
          <w:lang w:val="es-MX"/>
        </w:rPr>
        <w:t>LA ASAMBLEA GENERAL,</w:t>
      </w:r>
    </w:p>
    <w:p w14:paraId="727EA425"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9D74062" w14:textId="33D43C21"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szCs w:val="22"/>
          <w:lang w:val="es-MX"/>
        </w:rPr>
        <w:t xml:space="preserve">CONSIDERANDO la decisión de los Estados Miembros de celebrar el </w:t>
      </w:r>
      <w:r w:rsidR="00746B63" w:rsidRPr="00A632C4">
        <w:rPr>
          <w:rFonts w:ascii="Times New Roman" w:eastAsia="Calibri" w:hAnsi="Times New Roman"/>
          <w:szCs w:val="22"/>
          <w:lang w:val="es-MX"/>
        </w:rPr>
        <w:t>quincuagésimo tercer</w:t>
      </w:r>
      <w:r w:rsidRPr="00A632C4">
        <w:rPr>
          <w:rFonts w:ascii="Times New Roman" w:eastAsia="Calibri" w:hAnsi="Times New Roman"/>
          <w:szCs w:val="22"/>
          <w:lang w:val="es-MX"/>
        </w:rPr>
        <w:t xml:space="preserve"> período ordinario de sesiones de la Asamblea General de la Organización de los Estados Americanos en Washington, D.</w:t>
      </w:r>
      <w:r w:rsidR="00746B63"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C., del 21 al 23 de junio de 2023, con el objetivo de restablecer el ciclo de celebración de la Asamblea</w:t>
      </w:r>
      <w:r w:rsidR="00760B31" w:rsidRPr="00A632C4">
        <w:rPr>
          <w:rFonts w:ascii="Times New Roman" w:eastAsia="Calibri" w:hAnsi="Times New Roman"/>
          <w:szCs w:val="22"/>
          <w:lang w:val="es-MX"/>
        </w:rPr>
        <w:t xml:space="preserve"> General</w:t>
      </w:r>
      <w:r w:rsidRPr="00A632C4">
        <w:rPr>
          <w:rFonts w:ascii="Times New Roman" w:eastAsia="Calibri" w:hAnsi="Times New Roman"/>
          <w:szCs w:val="22"/>
          <w:lang w:val="es-MX"/>
        </w:rPr>
        <w:t xml:space="preserve"> en el segundo trimestre de cada año,</w:t>
      </w:r>
    </w:p>
    <w:p w14:paraId="73208203" w14:textId="34D77CB0"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MX"/>
        </w:rPr>
      </w:pPr>
    </w:p>
    <w:p w14:paraId="41289FA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MX"/>
        </w:rPr>
      </w:pPr>
      <w:r w:rsidRPr="00A632C4">
        <w:rPr>
          <w:rFonts w:ascii="Times New Roman" w:eastAsia="Calibri" w:hAnsi="Times New Roman"/>
          <w:szCs w:val="22"/>
          <w:lang w:val="es-MX"/>
        </w:rPr>
        <w:t>RESUELVE:</w:t>
      </w:r>
    </w:p>
    <w:p w14:paraId="4E81BF88"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97B31F" w14:textId="3664A359"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Renovar todas las secciones de la </w:t>
      </w:r>
      <w:r w:rsidR="00E97EC9" w:rsidRPr="00A632C4">
        <w:rPr>
          <w:rFonts w:ascii="Times New Roman" w:eastAsia="Calibri" w:hAnsi="Times New Roman"/>
          <w:szCs w:val="22"/>
          <w:lang w:val="es-MX"/>
        </w:rPr>
        <w:t>resolución</w:t>
      </w:r>
      <w:r w:rsidRPr="00A632C4">
        <w:rPr>
          <w:rFonts w:ascii="Times New Roman" w:eastAsia="Calibri" w:hAnsi="Times New Roman"/>
          <w:szCs w:val="22"/>
          <w:lang w:val="es-MX"/>
        </w:rPr>
        <w:t xml:space="preserve"> </w:t>
      </w:r>
      <w:hyperlink r:id="rId41" w:history="1">
        <w:r w:rsidRPr="00A632C4">
          <w:rPr>
            <w:rStyle w:val="Hyperlink"/>
            <w:rFonts w:ascii="Times New Roman" w:eastAsia="Calibri" w:hAnsi="Times New Roman"/>
            <w:szCs w:val="22"/>
            <w:lang w:val="es-MX"/>
          </w:rPr>
          <w:t>AG/RES. 2989 (LII-O/22)</w:t>
        </w:r>
      </w:hyperlink>
      <w:r w:rsidRPr="00A632C4">
        <w:rPr>
          <w:rFonts w:ascii="Times New Roman" w:eastAsia="Calibri" w:hAnsi="Times New Roman"/>
          <w:szCs w:val="22"/>
          <w:lang w:val="es-MX"/>
        </w:rPr>
        <w:t xml:space="preserve">,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Fortalecimiento de la Democracia</w:t>
      </w:r>
      <w:r w:rsidR="0003176D" w:rsidRPr="00A632C4">
        <w:rPr>
          <w:rFonts w:ascii="Times New Roman" w:eastAsia="Calibri" w:hAnsi="Times New Roman"/>
          <w:szCs w:val="22"/>
          <w:lang w:val="es-MX"/>
        </w:rPr>
        <w:t>”</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exactamente como fueron aprobadas por la Asamblea General en su </w:t>
      </w:r>
      <w:r w:rsidR="00E97EC9" w:rsidRPr="00A632C4">
        <w:rPr>
          <w:rFonts w:ascii="Times New Roman" w:eastAsia="Calibri" w:hAnsi="Times New Roman"/>
          <w:szCs w:val="22"/>
          <w:lang w:val="es-MX"/>
        </w:rPr>
        <w:t>quincuagésimo segundo</w:t>
      </w:r>
      <w:r w:rsidRPr="00A632C4">
        <w:rPr>
          <w:rFonts w:ascii="Times New Roman" w:eastAsiaTheme="minorEastAsia" w:hAnsi="Times New Roman"/>
          <w:szCs w:val="22"/>
          <w:lang w:val="es-MX"/>
        </w:rPr>
        <w:t xml:space="preserve"> </w:t>
      </w:r>
      <w:r w:rsidRPr="00A632C4">
        <w:rPr>
          <w:rFonts w:ascii="Times New Roman" w:eastAsia="Calibri" w:hAnsi="Times New Roman"/>
          <w:szCs w:val="22"/>
          <w:lang w:val="es-MX"/>
        </w:rPr>
        <w:t xml:space="preserve">período ordinario de sesiones, con excepción de las actividades ejecutadas antes del </w:t>
      </w:r>
      <w:r w:rsidR="00E97EC9" w:rsidRPr="00A632C4">
        <w:rPr>
          <w:rFonts w:ascii="Times New Roman" w:eastAsia="Calibri" w:hAnsi="Times New Roman"/>
          <w:szCs w:val="22"/>
          <w:lang w:val="es-MX"/>
        </w:rPr>
        <w:t xml:space="preserve">quincuagésimo tercer </w:t>
      </w:r>
      <w:r w:rsidRPr="00A632C4">
        <w:rPr>
          <w:rFonts w:ascii="Times New Roman" w:eastAsia="Calibri" w:hAnsi="Times New Roman"/>
          <w:szCs w:val="22"/>
          <w:lang w:val="es-MX"/>
        </w:rPr>
        <w:t>período ordinario de sesiones de la Asamblea General</w:t>
      </w:r>
      <w:r w:rsidR="00E97EC9"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enumeradas en el </w:t>
      </w:r>
      <w:r w:rsidR="00D84C77" w:rsidRPr="00A632C4">
        <w:rPr>
          <w:rFonts w:ascii="Times New Roman" w:eastAsia="Calibri" w:hAnsi="Times New Roman"/>
          <w:szCs w:val="22"/>
          <w:lang w:val="es-MX"/>
        </w:rPr>
        <w:t>anexo</w:t>
      </w:r>
      <w:r w:rsidRPr="00A632C4">
        <w:rPr>
          <w:rFonts w:ascii="Times New Roman" w:eastAsia="Calibri" w:hAnsi="Times New Roman"/>
          <w:szCs w:val="22"/>
          <w:lang w:val="es-MX"/>
        </w:rPr>
        <w:t xml:space="preserve"> A.</w:t>
      </w:r>
    </w:p>
    <w:p w14:paraId="52319B0D" w14:textId="5D8E0D0E" w:rsidR="009C1E66" w:rsidRPr="00A632C4" w:rsidRDefault="009C1E66"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6D4AC498" w14:textId="5CF59B07"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Ejecutar, antes del </w:t>
      </w:r>
      <w:r w:rsidR="00E97EC9" w:rsidRPr="00A632C4">
        <w:rPr>
          <w:rFonts w:ascii="Times New Roman" w:eastAsia="Calibri" w:hAnsi="Times New Roman"/>
          <w:szCs w:val="22"/>
          <w:lang w:val="es-MX"/>
        </w:rPr>
        <w:t xml:space="preserve">quincuagésimo cuarto </w:t>
      </w:r>
      <w:r w:rsidRPr="00A632C4">
        <w:rPr>
          <w:rFonts w:ascii="Times New Roman" w:eastAsia="Calibri" w:hAnsi="Times New Roman"/>
          <w:szCs w:val="22"/>
          <w:lang w:val="es-MX"/>
        </w:rPr>
        <w:t xml:space="preserve">período ordinario de sesiones de la Asamblea General, las actividades asignadas por la Asamblea General </w:t>
      </w:r>
      <w:r w:rsidR="00E97EC9" w:rsidRPr="00A632C4">
        <w:rPr>
          <w:rFonts w:ascii="Times New Roman" w:eastAsia="Calibri" w:hAnsi="Times New Roman"/>
          <w:szCs w:val="22"/>
          <w:lang w:val="es-MX"/>
        </w:rPr>
        <w:t xml:space="preserve">en su quincuagésimo segundo período ordinario de sesiones, que </w:t>
      </w:r>
      <w:r w:rsidRPr="00A632C4">
        <w:rPr>
          <w:rFonts w:ascii="Times New Roman" w:eastAsia="Calibri" w:hAnsi="Times New Roman"/>
          <w:szCs w:val="22"/>
          <w:lang w:val="es-MX"/>
        </w:rPr>
        <w:t xml:space="preserve">no </w:t>
      </w:r>
      <w:r w:rsidR="00E97EC9" w:rsidRPr="00A632C4">
        <w:rPr>
          <w:rFonts w:ascii="Times New Roman" w:eastAsia="Calibri" w:hAnsi="Times New Roman"/>
          <w:szCs w:val="22"/>
          <w:lang w:val="es-MX"/>
        </w:rPr>
        <w:t xml:space="preserve">fueron </w:t>
      </w:r>
      <w:r w:rsidRPr="00A632C4">
        <w:rPr>
          <w:rFonts w:ascii="Times New Roman" w:eastAsia="Calibri" w:hAnsi="Times New Roman"/>
          <w:szCs w:val="22"/>
          <w:lang w:val="es-MX"/>
        </w:rPr>
        <w:t xml:space="preserve">ejecutadas antes de </w:t>
      </w:r>
      <w:r w:rsidR="00E97EC9" w:rsidRPr="00A632C4">
        <w:rPr>
          <w:rFonts w:ascii="Times New Roman" w:eastAsia="Calibri" w:hAnsi="Times New Roman"/>
          <w:szCs w:val="22"/>
          <w:lang w:val="es-MX"/>
        </w:rPr>
        <w:t>su quincuagésimo tercer</w:t>
      </w:r>
      <w:r w:rsidRPr="00A632C4">
        <w:rPr>
          <w:rFonts w:ascii="Times New Roman" w:eastAsia="Calibri" w:hAnsi="Times New Roman"/>
          <w:szCs w:val="22"/>
          <w:lang w:val="es-MX"/>
        </w:rPr>
        <w:t xml:space="preserve"> período ordinario de sesiones</w:t>
      </w:r>
      <w:r w:rsidR="00E97EC9" w:rsidRPr="00A632C4">
        <w:rPr>
          <w:rFonts w:ascii="Times New Roman" w:eastAsia="Calibri" w:hAnsi="Times New Roman"/>
          <w:szCs w:val="22"/>
          <w:lang w:val="es-MX"/>
        </w:rPr>
        <w:t xml:space="preserve"> y</w:t>
      </w:r>
      <w:r w:rsidRPr="00A632C4">
        <w:rPr>
          <w:rFonts w:ascii="Times New Roman" w:eastAsia="Calibri" w:hAnsi="Times New Roman"/>
          <w:szCs w:val="22"/>
          <w:lang w:val="es-MX"/>
        </w:rPr>
        <w:t xml:space="preserve"> </w:t>
      </w:r>
      <w:r w:rsidR="00E97EC9" w:rsidRPr="00A632C4">
        <w:rPr>
          <w:rFonts w:ascii="Times New Roman" w:eastAsia="Calibri" w:hAnsi="Times New Roman"/>
          <w:szCs w:val="22"/>
          <w:lang w:val="es-MX"/>
        </w:rPr>
        <w:t xml:space="preserve">que están </w:t>
      </w:r>
      <w:r w:rsidRPr="00A632C4">
        <w:rPr>
          <w:rFonts w:ascii="Times New Roman" w:eastAsia="Calibri" w:hAnsi="Times New Roman"/>
          <w:szCs w:val="22"/>
          <w:lang w:val="es-MX"/>
        </w:rPr>
        <w:t xml:space="preserve">enumeradas en el </w:t>
      </w:r>
      <w:r w:rsidR="00D84C77" w:rsidRPr="00A632C4">
        <w:rPr>
          <w:rFonts w:ascii="Times New Roman" w:eastAsia="Calibri" w:hAnsi="Times New Roman"/>
          <w:szCs w:val="22"/>
          <w:lang w:val="es-MX"/>
        </w:rPr>
        <w:t>anexo</w:t>
      </w:r>
      <w:r w:rsidRPr="00A632C4">
        <w:rPr>
          <w:rFonts w:ascii="Times New Roman" w:eastAsia="Calibri" w:hAnsi="Times New Roman"/>
          <w:szCs w:val="22"/>
          <w:lang w:val="es-MX"/>
        </w:rPr>
        <w:t xml:space="preserve"> B.</w:t>
      </w:r>
    </w:p>
    <w:p w14:paraId="712EBDD5" w14:textId="5F7381E3" w:rsidR="009C1E66" w:rsidRPr="00A632C4" w:rsidRDefault="009C1E66" w:rsidP="00FA2D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01177DB6" w14:textId="55493EE6" w:rsidR="00210CA3" w:rsidRPr="00A632C4" w:rsidRDefault="009C1E66" w:rsidP="00DF7585">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Actualizar las secciones de la resolución AG/RES. 2989 (LII-O/22) e incorporar nuevas secciones de la siguiente manera:</w:t>
      </w:r>
    </w:p>
    <w:p w14:paraId="431BE2C0" w14:textId="77777777" w:rsidR="00760B31" w:rsidRPr="003975CA" w:rsidRDefault="00760B31" w:rsidP="00DF7585">
      <w:pPr>
        <w:rPr>
          <w:rFonts w:ascii="Times New Roman" w:eastAsiaTheme="minorEastAsia" w:hAnsi="Times New Roman"/>
          <w:lang w:val="es-MX"/>
        </w:rPr>
      </w:pPr>
    </w:p>
    <w:p w14:paraId="063059B6" w14:textId="6864E0F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1B046C1" w14:textId="7C1BBEF2" w:rsidR="00210CA3" w:rsidRPr="00A632C4" w:rsidRDefault="00846A2C" w:rsidP="003975CA">
      <w:pPr>
        <w:pStyle w:val="ListParagraph"/>
        <w:numPr>
          <w:ilvl w:val="0"/>
          <w:numId w:val="101"/>
        </w:numPr>
        <w:spacing w:after="0" w:line="240" w:lineRule="auto"/>
        <w:ind w:left="720"/>
        <w:rPr>
          <w:rFonts w:ascii="Times New Roman" w:eastAsiaTheme="minorEastAsia" w:hAnsi="Times New Roman"/>
          <w:lang w:val="es-MX" w:eastAsia="es-ES_tradnl"/>
        </w:rPr>
      </w:pPr>
      <w:r w:rsidRPr="00A632C4">
        <w:rPr>
          <w:rFonts w:ascii="Times New Roman" w:eastAsia="Times New Roman" w:hAnsi="Times New Roman"/>
          <w:u w:val="single"/>
          <w:lang w:val="es-MX"/>
        </w:rPr>
        <w:t>Cooperación</w:t>
      </w:r>
      <w:r w:rsidRPr="00A632C4">
        <w:rPr>
          <w:rFonts w:ascii="Times New Roman" w:hAnsi="Times New Roman"/>
          <w:u w:val="single"/>
          <w:lang w:val="es-MX"/>
        </w:rPr>
        <w:t xml:space="preserve"> técnica y misiones de </w:t>
      </w:r>
      <w:r w:rsidR="00CA1380" w:rsidRPr="00A632C4">
        <w:rPr>
          <w:rFonts w:ascii="Times New Roman" w:hAnsi="Times New Roman"/>
          <w:u w:val="single"/>
          <w:lang w:val="es-MX"/>
        </w:rPr>
        <w:t>observación</w:t>
      </w:r>
      <w:r w:rsidRPr="00A632C4">
        <w:rPr>
          <w:rFonts w:ascii="Times New Roman" w:hAnsi="Times New Roman"/>
          <w:u w:val="single"/>
          <w:lang w:val="es-MX"/>
        </w:rPr>
        <w:t xml:space="preserve"> electoral</w:t>
      </w:r>
      <w:r w:rsidR="003975CA" w:rsidRPr="003975CA">
        <w:rPr>
          <w:rFonts w:ascii="Times New Roman" w:hAnsi="Times New Roman"/>
          <w:lang w:val="es-MX"/>
        </w:rPr>
        <w:t xml:space="preserve"> </w:t>
      </w:r>
      <w:r w:rsidR="009C1E66" w:rsidRPr="003975CA">
        <w:rPr>
          <w:rFonts w:ascii="Times New Roman" w:hAnsi="Times New Roman"/>
          <w:u w:val="single"/>
          <w:vertAlign w:val="superscript"/>
          <w:lang w:val="es-MX"/>
        </w:rPr>
        <w:footnoteReference w:id="23"/>
      </w:r>
      <w:r w:rsidR="009C1E66" w:rsidRPr="00A632C4">
        <w:rPr>
          <w:rFonts w:ascii="Times New Roman" w:hAnsi="Times New Roman"/>
          <w:vertAlign w:val="superscript"/>
          <w:lang w:val="es-MX"/>
        </w:rPr>
        <w:t>/</w:t>
      </w:r>
    </w:p>
    <w:p w14:paraId="053847E1"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kern w:val="2"/>
          <w:szCs w:val="22"/>
          <w:lang w:val="es-MX"/>
        </w:rPr>
      </w:pPr>
    </w:p>
    <w:p w14:paraId="1C665830" w14:textId="2AAD8A00" w:rsidR="00210CA3" w:rsidRPr="00A632C4" w:rsidRDefault="009C1E66" w:rsidP="003975CA">
      <w:pPr>
        <w:pStyle w:val="ListParagraph"/>
        <w:numPr>
          <w:ilvl w:val="0"/>
          <w:numId w:val="94"/>
        </w:numPr>
        <w:spacing w:after="0" w:line="240" w:lineRule="auto"/>
        <w:ind w:left="0" w:firstLine="720"/>
        <w:jc w:val="both"/>
        <w:rPr>
          <w:rFonts w:ascii="Times New Roman" w:eastAsia="Times New Roman" w:hAnsi="Times New Roman"/>
          <w:kern w:val="2"/>
          <w:lang w:val="es-MX"/>
        </w:rPr>
      </w:pPr>
      <w:r w:rsidRPr="00A632C4">
        <w:rPr>
          <w:rFonts w:ascii="Times New Roman" w:eastAsia="Times New Roman" w:hAnsi="Times New Roman"/>
          <w:kern w:val="2"/>
          <w:lang w:val="es-MX"/>
        </w:rPr>
        <w:t xml:space="preserve">Instar a la Secretaría General a </w:t>
      </w:r>
      <w:r w:rsidR="0069608F" w:rsidRPr="00A632C4">
        <w:rPr>
          <w:rFonts w:ascii="Times New Roman" w:eastAsia="Times New Roman" w:hAnsi="Times New Roman"/>
          <w:kern w:val="2"/>
          <w:lang w:val="es-MX"/>
        </w:rPr>
        <w:t xml:space="preserve">que continúe </w:t>
      </w:r>
      <w:r w:rsidRPr="00A632C4">
        <w:rPr>
          <w:rFonts w:ascii="Times New Roman" w:eastAsia="Times New Roman" w:hAnsi="Times New Roman"/>
          <w:kern w:val="2"/>
          <w:lang w:val="es-MX"/>
        </w:rPr>
        <w:t>produciendo y difundiendo, así como actualizando cuando sea necesario, las diferentes guías en materia de procesos electorales, y que en este marco continúe considerando los estándares internacionales y mejores prácticas existentes</w:t>
      </w:r>
      <w:r w:rsidR="0069608F" w:rsidRPr="00A632C4">
        <w:rPr>
          <w:rFonts w:ascii="Times New Roman" w:eastAsia="Times New Roman" w:hAnsi="Times New Roman"/>
          <w:kern w:val="2"/>
          <w:lang w:val="es-MX"/>
        </w:rPr>
        <w:t>,</w:t>
      </w:r>
      <w:r w:rsidRPr="00A632C4">
        <w:rPr>
          <w:rFonts w:ascii="Times New Roman" w:eastAsia="Times New Roman" w:hAnsi="Times New Roman"/>
          <w:kern w:val="2"/>
          <w:lang w:val="es-MX"/>
        </w:rPr>
        <w:t xml:space="preserve"> inclu</w:t>
      </w:r>
      <w:r w:rsidR="0069608F" w:rsidRPr="00A632C4">
        <w:rPr>
          <w:rFonts w:ascii="Times New Roman" w:eastAsia="Times New Roman" w:hAnsi="Times New Roman"/>
          <w:kern w:val="2"/>
          <w:lang w:val="es-MX"/>
        </w:rPr>
        <w:t>s</w:t>
      </w:r>
      <w:r w:rsidRPr="00A632C4">
        <w:rPr>
          <w:rFonts w:ascii="Times New Roman" w:eastAsia="Times New Roman" w:hAnsi="Times New Roman"/>
          <w:kern w:val="2"/>
          <w:lang w:val="es-MX"/>
        </w:rPr>
        <w:t>o las contribuciones propias de los Estados Miembros y de sus órganos y autoridades electorales.</w:t>
      </w:r>
    </w:p>
    <w:p w14:paraId="7A8BEEE3" w14:textId="22972B56"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kern w:val="2"/>
          <w:szCs w:val="22"/>
          <w:lang w:val="es-MX"/>
        </w:rPr>
      </w:pPr>
    </w:p>
    <w:p w14:paraId="6A8BD80C" w14:textId="18CBE3A1" w:rsidR="00210CA3" w:rsidRPr="00A632C4" w:rsidRDefault="009C1E66" w:rsidP="003975CA">
      <w:pPr>
        <w:pStyle w:val="ListParagraph"/>
        <w:numPr>
          <w:ilvl w:val="0"/>
          <w:numId w:val="94"/>
        </w:numPr>
        <w:spacing w:after="0" w:line="240" w:lineRule="auto"/>
        <w:ind w:left="0" w:firstLine="720"/>
        <w:jc w:val="both"/>
        <w:rPr>
          <w:rFonts w:ascii="Times New Roman" w:eastAsia="Times New Roman" w:hAnsi="Times New Roman"/>
          <w:lang w:val="es-MX"/>
        </w:rPr>
      </w:pPr>
      <w:r w:rsidRPr="00A632C4">
        <w:rPr>
          <w:rFonts w:ascii="Times New Roman" w:eastAsia="Times New Roman" w:hAnsi="Times New Roman"/>
          <w:lang w:val="es-MX"/>
        </w:rPr>
        <w:t>Encomendar al Departamento para la Cooperación y Observación Electoral (DCO</w:t>
      </w:r>
      <w:r w:rsidR="0069608F" w:rsidRPr="00A632C4">
        <w:rPr>
          <w:rFonts w:ascii="Times New Roman" w:eastAsia="Times New Roman" w:hAnsi="Times New Roman"/>
          <w:lang w:val="es-MX"/>
        </w:rPr>
        <w:t>E</w:t>
      </w:r>
      <w:r w:rsidRPr="00A632C4">
        <w:rPr>
          <w:rFonts w:ascii="Times New Roman" w:eastAsia="Times New Roman" w:hAnsi="Times New Roman"/>
          <w:lang w:val="es-MX"/>
        </w:rPr>
        <w:t>) que</w:t>
      </w:r>
      <w:r w:rsidR="0069608F" w:rsidRPr="00A632C4">
        <w:rPr>
          <w:rFonts w:ascii="Times New Roman" w:eastAsia="Times New Roman" w:hAnsi="Times New Roman"/>
          <w:lang w:val="es-MX"/>
        </w:rPr>
        <w:t>,</w:t>
      </w:r>
      <w:r w:rsidRPr="00A632C4">
        <w:rPr>
          <w:rFonts w:ascii="Times New Roman" w:eastAsia="Times New Roman" w:hAnsi="Times New Roman"/>
          <w:lang w:val="es-MX"/>
        </w:rPr>
        <w:t xml:space="preserve"> una vez cumplido el mandato de la </w:t>
      </w:r>
      <w:r w:rsidR="0069608F" w:rsidRPr="00A632C4">
        <w:rPr>
          <w:rFonts w:ascii="Times New Roman" w:eastAsia="Times New Roman" w:hAnsi="Times New Roman"/>
          <w:lang w:val="es-MX"/>
        </w:rPr>
        <w:t xml:space="preserve">resolución </w:t>
      </w:r>
      <w:r w:rsidRPr="00A632C4">
        <w:rPr>
          <w:rFonts w:ascii="Times New Roman" w:eastAsia="Times New Roman" w:hAnsi="Times New Roman"/>
          <w:lang w:val="es-MX"/>
        </w:rPr>
        <w:t xml:space="preserve">AG/RES. 2989 (LII-O/22) para actualizar el </w:t>
      </w:r>
      <w:r w:rsidR="0003176D" w:rsidRPr="00A632C4">
        <w:rPr>
          <w:rFonts w:ascii="Times New Roman" w:eastAsia="Times New Roman" w:hAnsi="Times New Roman"/>
          <w:lang w:val="es-MX"/>
        </w:rPr>
        <w:t>“</w:t>
      </w:r>
      <w:r w:rsidRPr="00A632C4">
        <w:rPr>
          <w:rFonts w:ascii="Times New Roman" w:eastAsia="Times New Roman" w:hAnsi="Times New Roman"/>
          <w:lang w:val="es-MX"/>
        </w:rPr>
        <w:t xml:space="preserve">Manual para las Misiones de </w:t>
      </w:r>
      <w:r w:rsidRPr="00A632C4">
        <w:rPr>
          <w:rFonts w:ascii="Times New Roman" w:eastAsia="Times New Roman" w:hAnsi="Times New Roman"/>
          <w:kern w:val="2"/>
          <w:lang w:val="es-MX"/>
        </w:rPr>
        <w:t>Observación</w:t>
      </w:r>
      <w:r w:rsidRPr="00A632C4">
        <w:rPr>
          <w:rFonts w:ascii="Times New Roman" w:eastAsia="Times New Roman" w:hAnsi="Times New Roman"/>
          <w:lang w:val="es-MX"/>
        </w:rPr>
        <w:t xml:space="preserve"> Electoral de la </w:t>
      </w:r>
      <w:r w:rsidR="0069608F" w:rsidRPr="00A632C4">
        <w:rPr>
          <w:rFonts w:ascii="Times New Roman" w:eastAsia="Times New Roman" w:hAnsi="Times New Roman"/>
          <w:lang w:val="es-MX"/>
        </w:rPr>
        <w:t>Organización de los Estados Americanos</w:t>
      </w:r>
      <w:r w:rsidR="0003176D" w:rsidRPr="00A632C4">
        <w:rPr>
          <w:rFonts w:ascii="Times New Roman" w:eastAsia="Times New Roman" w:hAnsi="Times New Roman"/>
          <w:lang w:val="es-MX"/>
        </w:rPr>
        <w:t>”</w:t>
      </w:r>
      <w:r w:rsidRPr="00A632C4">
        <w:rPr>
          <w:rFonts w:ascii="Times New Roman" w:eastAsia="Times New Roman" w:hAnsi="Times New Roman"/>
          <w:lang w:val="es-MX"/>
        </w:rPr>
        <w:t xml:space="preserve">, considerando la valiosa experiencia y las buenas prácticas de </w:t>
      </w:r>
      <w:r w:rsidRPr="00A632C4">
        <w:rPr>
          <w:rFonts w:ascii="Times New Roman" w:eastAsia="Times New Roman" w:hAnsi="Times New Roman"/>
          <w:kern w:val="2"/>
          <w:lang w:val="es-MX"/>
        </w:rPr>
        <w:t>las</w:t>
      </w:r>
      <w:r w:rsidRPr="00A632C4">
        <w:rPr>
          <w:rFonts w:ascii="Times New Roman" w:eastAsia="Times New Roman" w:hAnsi="Times New Roman"/>
          <w:lang w:val="es-MX"/>
        </w:rPr>
        <w:t xml:space="preserve"> autoridades electorales de los Estados Miembros y habiendo tenido en cuenta las normas internacionales reconocidas en la materia, así como las recomendaciones y sugerencias de los Estados Miembros, publique dicho Manual y presente su </w:t>
      </w:r>
      <w:r w:rsidRPr="00A632C4">
        <w:rPr>
          <w:rFonts w:ascii="Times New Roman" w:eastAsia="Times New Roman" w:hAnsi="Times New Roman"/>
          <w:lang w:val="es-MX"/>
        </w:rPr>
        <w:lastRenderedPageBreak/>
        <w:t>contenido posteriormente en una sesión del Consejo Permanente, antes del quincuagésimo cuarto período ordinario de sesiones de la Asamblea General.</w:t>
      </w:r>
    </w:p>
    <w:p w14:paraId="4E7CED81" w14:textId="77777777" w:rsidR="0069608F" w:rsidRDefault="0069608F"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A767A25" w14:textId="77777777" w:rsidR="003975CA" w:rsidRPr="00A632C4" w:rsidRDefault="003975CA"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B662FA8" w14:textId="4A20E242" w:rsidR="00210CA3" w:rsidRPr="00A632C4" w:rsidRDefault="00846A2C" w:rsidP="00DF7585">
      <w:pPr>
        <w:pStyle w:val="ListParagraph"/>
        <w:numPr>
          <w:ilvl w:val="0"/>
          <w:numId w:val="101"/>
        </w:numPr>
        <w:spacing w:line="240" w:lineRule="auto"/>
        <w:ind w:left="720"/>
        <w:rPr>
          <w:rFonts w:ascii="Times New Roman" w:hAnsi="Times New Roman"/>
          <w:u w:val="single"/>
          <w:lang w:val="es-MX"/>
        </w:rPr>
      </w:pPr>
      <w:r w:rsidRPr="00A632C4">
        <w:rPr>
          <w:rFonts w:ascii="Times New Roman" w:hAnsi="Times New Roman"/>
          <w:u w:val="single"/>
          <w:lang w:val="es-MX"/>
        </w:rPr>
        <w:t>Fortalecimiento e innovación de la gestión pública efectiva en las Américas</w:t>
      </w:r>
    </w:p>
    <w:p w14:paraId="5EE8C0EA" w14:textId="26BEE1E3" w:rsidR="00210CA3" w:rsidRPr="00A632C4" w:rsidRDefault="009C1E66" w:rsidP="00DF7585">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imes New Roman" w:hAnsi="Times New Roman"/>
          <w:szCs w:val="22"/>
          <w:lang w:val="es-MX"/>
        </w:rPr>
        <w:t>Solicitar a la Secretaría General que, a través del</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Departamento para la Gestión Pública Efectiva</w:t>
      </w:r>
      <w:r w:rsidR="004D62AE" w:rsidRPr="00A632C4">
        <w:rPr>
          <w:rFonts w:ascii="Times New Roman" w:eastAsia="Times New Roman" w:hAnsi="Times New Roman"/>
          <w:szCs w:val="22"/>
          <w:lang w:val="es-MX"/>
        </w:rPr>
        <w:t xml:space="preserve"> (DGPE)</w:t>
      </w:r>
      <w:r w:rsidRPr="00A632C4">
        <w:rPr>
          <w:rFonts w:ascii="Times New Roman" w:eastAsia="Times New Roman" w:hAnsi="Times New Roman"/>
          <w:szCs w:val="22"/>
          <w:lang w:val="es-MX"/>
        </w:rPr>
        <w:t>, Escuela de Gobierno, organice</w:t>
      </w:r>
      <w:r w:rsidR="00B2702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en el marco de la </w:t>
      </w:r>
      <w:r w:rsidR="00B27028" w:rsidRPr="00A632C4">
        <w:rPr>
          <w:rFonts w:ascii="Times New Roman" w:eastAsia="Times New Roman" w:hAnsi="Times New Roman"/>
          <w:szCs w:val="22"/>
          <w:lang w:val="es-MX"/>
        </w:rPr>
        <w:t>Comisión de Asuntos Jurídicos y Políticos (</w:t>
      </w:r>
      <w:r w:rsidRPr="00A632C4">
        <w:rPr>
          <w:rFonts w:ascii="Times New Roman" w:eastAsia="Times New Roman" w:hAnsi="Times New Roman"/>
          <w:szCs w:val="22"/>
          <w:lang w:val="es-MX"/>
        </w:rPr>
        <w:t>CAJP</w:t>
      </w:r>
      <w:r w:rsidR="00B27028"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un curso en Diplomacia Digital dirigido a los delegados de las </w:t>
      </w:r>
      <w:r w:rsidR="00B27028" w:rsidRPr="00A632C4">
        <w:rPr>
          <w:rFonts w:ascii="Times New Roman" w:eastAsia="Times New Roman" w:hAnsi="Times New Roman"/>
          <w:szCs w:val="22"/>
          <w:lang w:val="es-MX"/>
        </w:rPr>
        <w:t>misiones permanentes</w:t>
      </w:r>
      <w:r w:rsidRPr="00A632C4">
        <w:rPr>
          <w:rFonts w:ascii="Times New Roman" w:eastAsia="Times New Roman" w:hAnsi="Times New Roman"/>
          <w:szCs w:val="22"/>
          <w:lang w:val="es-MX"/>
        </w:rPr>
        <w:t xml:space="preserve">, las </w:t>
      </w:r>
      <w:r w:rsidR="00B27028" w:rsidRPr="00A632C4">
        <w:rPr>
          <w:rFonts w:ascii="Times New Roman" w:eastAsia="Times New Roman" w:hAnsi="Times New Roman"/>
          <w:szCs w:val="22"/>
          <w:lang w:val="es-MX"/>
        </w:rPr>
        <w:t xml:space="preserve">cancillerías </w:t>
      </w:r>
      <w:r w:rsidRPr="00A632C4">
        <w:rPr>
          <w:rFonts w:ascii="Times New Roman" w:eastAsia="Times New Roman" w:hAnsi="Times New Roman"/>
          <w:szCs w:val="22"/>
          <w:lang w:val="es-MX"/>
        </w:rPr>
        <w:t>y servidores públicos en general, para promover el conocimiento acerca del rol de las tecnologías emergentes en relación con el fortalecimiento de la gobernabilidad democrática.</w:t>
      </w:r>
    </w:p>
    <w:p w14:paraId="6D111620" w14:textId="7D3E6D01" w:rsidR="00210CA3" w:rsidRPr="00A632C4" w:rsidRDefault="00210CA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E100B5" w14:textId="60A9847F" w:rsidR="00210CA3" w:rsidRPr="00A632C4" w:rsidRDefault="009C1E66" w:rsidP="00DF7585">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Invitar a los Estados Miembros a </w:t>
      </w:r>
      <w:r w:rsidR="00B27028" w:rsidRPr="00A632C4">
        <w:rPr>
          <w:rFonts w:ascii="Times New Roman" w:eastAsia="Times New Roman" w:hAnsi="Times New Roman"/>
          <w:szCs w:val="22"/>
          <w:lang w:val="es-MX"/>
        </w:rPr>
        <w:t xml:space="preserve">que </w:t>
      </w:r>
      <w:r w:rsidRPr="00A632C4">
        <w:rPr>
          <w:rFonts w:ascii="Times New Roman" w:eastAsia="Times New Roman" w:hAnsi="Times New Roman"/>
          <w:szCs w:val="22"/>
          <w:lang w:val="es-MX"/>
        </w:rPr>
        <w:t>particip</w:t>
      </w:r>
      <w:r w:rsidR="00B27028"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del Concurso</w:t>
      </w:r>
      <w:r w:rsidR="003A4EF4" w:rsidRPr="00A632C4">
        <w:rPr>
          <w:rFonts w:ascii="Times New Roman" w:eastAsia="Times New Roman" w:hAnsi="Times New Roman"/>
          <w:szCs w:val="22"/>
          <w:lang w:val="es-MX"/>
        </w:rPr>
        <w:t xml:space="preserve"> Red Interamericana de Compras Gubernamentales (</w:t>
      </w:r>
      <w:r w:rsidRPr="00A632C4">
        <w:rPr>
          <w:rFonts w:ascii="Times New Roman" w:eastAsia="Times New Roman" w:hAnsi="Times New Roman"/>
          <w:szCs w:val="22"/>
          <w:lang w:val="es-MX"/>
        </w:rPr>
        <w:t>RICG</w:t>
      </w:r>
      <w:r w:rsidR="003A4EF4"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sobre Innovación en la Contratación Pública y de la XVIII Conferencia Anual de la RICG a realizarse en lugar y fecha por definir; y solicitar a la Secretaría General que, a través del </w:t>
      </w:r>
      <w:r w:rsidR="004D62AE" w:rsidRPr="00A632C4">
        <w:rPr>
          <w:rFonts w:ascii="Times New Roman" w:eastAsia="Times New Roman" w:hAnsi="Times New Roman"/>
          <w:szCs w:val="22"/>
          <w:lang w:val="es-MX"/>
        </w:rPr>
        <w:t>DGPE</w:t>
      </w:r>
      <w:r w:rsidRPr="00A632C4">
        <w:rPr>
          <w:rFonts w:ascii="Times New Roman" w:eastAsia="Times New Roman" w:hAnsi="Times New Roman"/>
          <w:szCs w:val="22"/>
          <w:lang w:val="es-MX"/>
        </w:rPr>
        <w:t xml:space="preserve"> brinde asesoramiento y acompañamiento técnico a los Estados Miembros que así lo soliciten en:</w:t>
      </w:r>
    </w:p>
    <w:p w14:paraId="00291910" w14:textId="223DB8A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33946C7" w14:textId="081434D1" w:rsidR="00210CA3"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La implementación de la Herramienta de Autoevaluación de Proveedores Sostenibles (HAPS) para el fomento de la capacidad del mercado público y el fortalecimiento de la toma de decisiones institucionales</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en referencia a los procesos de contratación pública.</w:t>
      </w:r>
    </w:p>
    <w:p w14:paraId="5994D45B" w14:textId="624CE196" w:rsidR="009C1E66"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El diseño e implementación</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una estrategia de profesionalización hacia el mejor desempeño del gestor de la compra pública.</w:t>
      </w:r>
    </w:p>
    <w:p w14:paraId="5F3C7E19" w14:textId="4C000066" w:rsidR="00210CA3" w:rsidRPr="00A632C4" w:rsidRDefault="009C1E66" w:rsidP="00DF7585">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 xml:space="preserve">El diseño de una </w:t>
      </w:r>
      <w:r w:rsidR="004D62AE" w:rsidRPr="00A632C4">
        <w:rPr>
          <w:rFonts w:ascii="Times New Roman" w:eastAsia="Times New Roman" w:hAnsi="Times New Roman"/>
          <w:szCs w:val="22"/>
          <w:lang w:val="es-MX"/>
        </w:rPr>
        <w:t xml:space="preserve">hoja de ruta </w:t>
      </w:r>
      <w:r w:rsidRPr="00A632C4">
        <w:rPr>
          <w:rFonts w:ascii="Times New Roman" w:eastAsia="Times New Roman" w:hAnsi="Times New Roman"/>
          <w:szCs w:val="22"/>
          <w:lang w:val="es-MX"/>
        </w:rPr>
        <w:t>con indicadores para la medición del impacto ambiental, social y económico de las adquisiciones de los Estados Miembros</w:t>
      </w:r>
      <w:r w:rsidR="004D62AE"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4D62AE" w:rsidRPr="00A632C4">
        <w:rPr>
          <w:rFonts w:ascii="Times New Roman" w:eastAsia="Times New Roman" w:hAnsi="Times New Roman"/>
          <w:szCs w:val="22"/>
          <w:lang w:val="es-MX"/>
        </w:rPr>
        <w:t xml:space="preserve">que </w:t>
      </w:r>
      <w:r w:rsidRPr="00A632C4">
        <w:rPr>
          <w:rFonts w:ascii="Times New Roman" w:eastAsia="Times New Roman" w:hAnsi="Times New Roman"/>
          <w:szCs w:val="22"/>
          <w:lang w:val="es-MX"/>
        </w:rPr>
        <w:t>incluy</w:t>
      </w:r>
      <w:r w:rsidR="004D62AE" w:rsidRPr="00A632C4">
        <w:rPr>
          <w:rFonts w:ascii="Times New Roman" w:eastAsia="Times New Roman" w:hAnsi="Times New Roman"/>
          <w:szCs w:val="22"/>
          <w:lang w:val="es-MX"/>
        </w:rPr>
        <w:t>a</w:t>
      </w:r>
      <w:r w:rsidRPr="00A632C4">
        <w:rPr>
          <w:rFonts w:ascii="Times New Roman" w:eastAsia="Times New Roman" w:hAnsi="Times New Roman"/>
          <w:szCs w:val="22"/>
          <w:lang w:val="es-MX"/>
        </w:rPr>
        <w:t xml:space="preserve"> la estimación medioambiental en términos monetarios, con respecto a la reducción de la huella de carbono.</w:t>
      </w:r>
    </w:p>
    <w:p w14:paraId="47498A0F" w14:textId="24C61C6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B423F1B"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99126CB" w14:textId="5472FF87" w:rsidR="00210CA3" w:rsidRPr="00A632C4" w:rsidRDefault="00846A2C" w:rsidP="00DF7585">
      <w:pPr>
        <w:pStyle w:val="ListParagraph"/>
        <w:numPr>
          <w:ilvl w:val="0"/>
          <w:numId w:val="101"/>
        </w:numPr>
        <w:spacing w:line="240" w:lineRule="auto"/>
        <w:ind w:left="720"/>
        <w:rPr>
          <w:rFonts w:ascii="Times New Roman" w:hAnsi="Times New Roman"/>
          <w:u w:val="single"/>
          <w:lang w:val="es-MX"/>
        </w:rPr>
      </w:pPr>
      <w:r w:rsidRPr="00A632C4">
        <w:rPr>
          <w:rFonts w:ascii="Times New Roman" w:hAnsi="Times New Roman"/>
          <w:u w:val="single"/>
          <w:lang w:val="es-MX"/>
        </w:rPr>
        <w:t xml:space="preserve">Reunión de </w:t>
      </w:r>
      <w:proofErr w:type="gramStart"/>
      <w:r w:rsidRPr="00A632C4">
        <w:rPr>
          <w:rFonts w:ascii="Times New Roman" w:hAnsi="Times New Roman"/>
          <w:u w:val="single"/>
          <w:lang w:val="es-MX"/>
        </w:rPr>
        <w:t>Ministros</w:t>
      </w:r>
      <w:proofErr w:type="gramEnd"/>
      <w:r w:rsidRPr="00A632C4">
        <w:rPr>
          <w:rFonts w:ascii="Times New Roman" w:hAnsi="Times New Roman"/>
          <w:u w:val="single"/>
          <w:lang w:val="es-MX"/>
        </w:rPr>
        <w:t xml:space="preserve"> de Justicia u Otros Ministros, Procuradores o Fiscales Generales de las Américas </w:t>
      </w:r>
      <w:r w:rsidR="009C1E66" w:rsidRPr="00A632C4">
        <w:rPr>
          <w:rFonts w:ascii="Times New Roman" w:hAnsi="Times New Roman"/>
          <w:u w:val="single"/>
          <w:lang w:val="es-MX"/>
        </w:rPr>
        <w:t>(REMJA)</w:t>
      </w:r>
    </w:p>
    <w:p w14:paraId="0A8FBF27" w14:textId="5D1B48E9" w:rsidR="00210CA3" w:rsidRPr="00A632C4" w:rsidRDefault="009C1E66" w:rsidP="00DF7585">
      <w:pPr>
        <w:widowControl/>
        <w:numPr>
          <w:ilvl w:val="3"/>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Calibri" w:hAnsi="Times New Roman"/>
          <w:szCs w:val="22"/>
          <w:shd w:val="clear" w:color="auto" w:fill="FFFFFF"/>
          <w:lang w:val="es-MX"/>
        </w:rPr>
        <w:t xml:space="preserve">Encomendar al Consejo Permanente que, de conformidad con lo establecido en el Documento de Washington que rige el proceso de la REMJA y las </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Conclusiones y </w:t>
      </w:r>
      <w:r w:rsidR="00E439FA" w:rsidRPr="00A632C4">
        <w:rPr>
          <w:rFonts w:ascii="Times New Roman" w:eastAsia="Calibri" w:hAnsi="Times New Roman"/>
          <w:szCs w:val="22"/>
          <w:shd w:val="clear" w:color="auto" w:fill="FFFFFF"/>
          <w:lang w:val="es-MX"/>
        </w:rPr>
        <w:t xml:space="preserve">recomendaciones </w:t>
      </w:r>
      <w:r w:rsidRPr="00A632C4">
        <w:rPr>
          <w:rFonts w:ascii="Times New Roman" w:eastAsia="Calibri" w:hAnsi="Times New Roman"/>
          <w:szCs w:val="22"/>
          <w:shd w:val="clear" w:color="auto" w:fill="FFFFFF"/>
          <w:lang w:val="es-MX"/>
        </w:rPr>
        <w:t>de la REMJA XI</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(REMJA-XI/DOC.2/21 </w:t>
      </w:r>
      <w:proofErr w:type="spellStart"/>
      <w:r w:rsidRPr="00A632C4">
        <w:rPr>
          <w:rFonts w:ascii="Times New Roman" w:eastAsia="Calibri" w:hAnsi="Times New Roman"/>
          <w:szCs w:val="22"/>
          <w:shd w:val="clear" w:color="auto" w:fill="FFFFFF"/>
          <w:lang w:val="es-MX"/>
        </w:rPr>
        <w:t>rev.</w:t>
      </w:r>
      <w:proofErr w:type="spellEnd"/>
      <w:r w:rsidR="00AB6390"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shd w:val="clear" w:color="auto" w:fill="FFFFFF"/>
          <w:lang w:val="es-MX"/>
        </w:rPr>
        <w:t xml:space="preserve">1), convoque a las reuniones de los Grupos de Trabajo de la REMJA que correspondan, </w:t>
      </w:r>
      <w:r w:rsidR="00E439FA" w:rsidRPr="00A632C4">
        <w:rPr>
          <w:rFonts w:ascii="Times New Roman" w:eastAsia="Calibri" w:hAnsi="Times New Roman"/>
          <w:szCs w:val="22"/>
          <w:shd w:val="clear" w:color="auto" w:fill="FFFFFF"/>
          <w:lang w:val="es-MX"/>
        </w:rPr>
        <w:t>en función de</w:t>
      </w:r>
      <w:r w:rsidRPr="00A632C4">
        <w:rPr>
          <w:rFonts w:ascii="Times New Roman" w:eastAsia="Calibri" w:hAnsi="Times New Roman"/>
          <w:szCs w:val="22"/>
          <w:shd w:val="clear" w:color="auto" w:fill="FFFFFF"/>
          <w:lang w:val="es-MX"/>
        </w:rPr>
        <w:t xml:space="preserve"> los recursos asignados en el programa-presupuesto de la Organización y otros recursos disponibles.</w:t>
      </w:r>
    </w:p>
    <w:p w14:paraId="578A1DC1" w14:textId="77777777" w:rsidR="001A25E7" w:rsidRPr="00A632C4" w:rsidRDefault="001A25E7"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shd w:val="clear" w:color="auto" w:fill="FFFFFF"/>
          <w:lang w:val="es-MX"/>
        </w:rPr>
      </w:pPr>
    </w:p>
    <w:p w14:paraId="1BE892B0" w14:textId="19C673DE" w:rsidR="00210CA3" w:rsidRPr="00A632C4" w:rsidRDefault="001A25E7" w:rsidP="00DF7585">
      <w:pPr>
        <w:widowControl/>
        <w:rPr>
          <w:rFonts w:ascii="Times New Roman" w:hAnsi="Times New Roman"/>
          <w:color w:val="000000"/>
          <w:shd w:val="clear" w:color="auto" w:fill="FFFFFF"/>
          <w:lang w:val="es-MX"/>
        </w:rPr>
      </w:pPr>
      <w:r w:rsidRPr="00A632C4">
        <w:rPr>
          <w:rFonts w:ascii="Times New Roman" w:hAnsi="Times New Roman"/>
          <w:color w:val="000000"/>
          <w:shd w:val="clear" w:color="auto" w:fill="FFFFFF"/>
          <w:lang w:val="es-MX"/>
        </w:rPr>
        <w:tab/>
      </w:r>
      <w:r w:rsidR="009C1E66" w:rsidRPr="00A632C4">
        <w:rPr>
          <w:rFonts w:ascii="Times New Roman" w:hAnsi="Times New Roman"/>
          <w:color w:val="000000"/>
          <w:shd w:val="clear" w:color="auto" w:fill="FFFFFF"/>
          <w:lang w:val="es-MX"/>
        </w:rPr>
        <w:t>2.</w:t>
      </w:r>
      <w:r w:rsidR="009C1E66" w:rsidRPr="00A632C4">
        <w:rPr>
          <w:rFonts w:ascii="Times New Roman" w:hAnsi="Times New Roman"/>
          <w:color w:val="000000"/>
          <w:shd w:val="clear" w:color="auto" w:fill="FFFFFF"/>
          <w:lang w:val="es-MX"/>
        </w:rPr>
        <w:tab/>
        <w:t xml:space="preserve">Solicitar al Departamento de Cooperación Jurídica de la Secretaría de Asuntos Jurídicos, en su condición de Secretaría Técnica de la REMJA, que continúe realizando </w:t>
      </w:r>
      <w:r w:rsidR="009C1E66" w:rsidRPr="00A632C4">
        <w:rPr>
          <w:rFonts w:ascii="Times New Roman" w:hAnsi="Times New Roman"/>
          <w:shd w:val="clear" w:color="auto" w:fill="FFFFFF"/>
          <w:lang w:val="es-MX"/>
        </w:rPr>
        <w:t xml:space="preserve">los talleres regionales de capacitación para jueces y fiscales en materia de delito cibernético, así como </w:t>
      </w:r>
      <w:r w:rsidR="009C1E66" w:rsidRPr="00A632C4">
        <w:rPr>
          <w:rFonts w:ascii="Times New Roman" w:hAnsi="Times New Roman"/>
          <w:color w:val="000000"/>
          <w:shd w:val="clear" w:color="auto" w:fill="FFFFFF"/>
          <w:lang w:val="es-MX"/>
        </w:rPr>
        <w:t>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w:t>
      </w:r>
      <w:r w:rsidR="00E439FA" w:rsidRPr="00A632C4">
        <w:rPr>
          <w:rFonts w:ascii="Times New Roman" w:hAnsi="Times New Roman"/>
          <w:color w:val="000000"/>
          <w:shd w:val="clear" w:color="auto" w:fill="FFFFFF"/>
          <w:lang w:val="es-MX"/>
        </w:rPr>
        <w:t>,</w:t>
      </w:r>
      <w:r w:rsidR="009C1E66" w:rsidRPr="00A632C4">
        <w:rPr>
          <w:rFonts w:ascii="Times New Roman" w:hAnsi="Times New Roman"/>
          <w:color w:val="000000"/>
          <w:shd w:val="clear" w:color="auto" w:fill="FFFFFF"/>
          <w:lang w:val="es-MX"/>
        </w:rPr>
        <w:t xml:space="preserve"> y cumpliendo las demás funciones que le asigna el Documento de Washington.</w:t>
      </w:r>
    </w:p>
    <w:p w14:paraId="46AC11B8" w14:textId="47A4E4C1"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D0905CF" w14:textId="6D57D334" w:rsidR="009C1E66" w:rsidRPr="00A632C4" w:rsidRDefault="00846A2C" w:rsidP="00DF7585">
      <w:pPr>
        <w:pStyle w:val="ListParagraph"/>
        <w:numPr>
          <w:ilvl w:val="0"/>
          <w:numId w:val="101"/>
        </w:numPr>
        <w:spacing w:line="240" w:lineRule="auto"/>
        <w:ind w:left="720"/>
        <w:rPr>
          <w:rFonts w:ascii="Times New Roman" w:eastAsiaTheme="minorHAnsi" w:hAnsi="Times New Roman"/>
          <w:u w:val="single"/>
          <w:lang w:val="es-MX"/>
        </w:rPr>
      </w:pPr>
      <w:r w:rsidRPr="00A632C4">
        <w:rPr>
          <w:rFonts w:ascii="Times New Roman" w:eastAsiaTheme="minorEastAsia" w:hAnsi="Times New Roman"/>
          <w:u w:val="single"/>
          <w:lang w:val="es-MX"/>
        </w:rPr>
        <w:lastRenderedPageBreak/>
        <w:t xml:space="preserve">Misión de Apoyo al Proceso de Paz en Colombia </w:t>
      </w:r>
      <w:r w:rsidR="009C1E66" w:rsidRPr="00A632C4">
        <w:rPr>
          <w:rFonts w:ascii="Times New Roman" w:eastAsiaTheme="minorEastAsia" w:hAnsi="Times New Roman"/>
          <w:u w:val="single"/>
          <w:lang w:val="es-MX"/>
        </w:rPr>
        <w:t>(MAPP</w:t>
      </w:r>
      <w:r w:rsidR="00E439FA" w:rsidRPr="00A632C4">
        <w:rPr>
          <w:rFonts w:ascii="Times New Roman" w:eastAsiaTheme="minorEastAsia" w:hAnsi="Times New Roman"/>
          <w:u w:val="single"/>
          <w:lang w:val="es-MX"/>
        </w:rPr>
        <w:t>-</w:t>
      </w:r>
      <w:r w:rsidR="009C1E66" w:rsidRPr="00A632C4">
        <w:rPr>
          <w:rFonts w:ascii="Times New Roman" w:eastAsiaTheme="minorEastAsia" w:hAnsi="Times New Roman"/>
          <w:u w:val="single"/>
          <w:lang w:val="es-MX"/>
        </w:rPr>
        <w:t>OEA)</w:t>
      </w:r>
    </w:p>
    <w:p w14:paraId="2B9ADFD9" w14:textId="017EAD50"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lang w:val="es-MX"/>
          <w14:ligatures w14:val="standardContextual"/>
        </w:rPr>
      </w:pPr>
      <w:r w:rsidRPr="00A632C4">
        <w:rPr>
          <w:rFonts w:ascii="Times New Roman" w:eastAsia="Calibri" w:hAnsi="Times New Roman"/>
          <w:kern w:val="2"/>
          <w:szCs w:val="22"/>
          <w:lang w:val="es-MX"/>
          <w14:ligatures w14:val="standardContextual"/>
        </w:rPr>
        <w:t>Invitar a los Estados Miembros a que continúen reforzando el respaldo político y financiero de la MAPP</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OEA en sus labores de fomento a la paz en Colombia</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 xml:space="preserve"> y solicitar a la Secretaría General que asista y promueva a la MAPP</w:t>
      </w:r>
      <w:r w:rsidR="00E439FA" w:rsidRPr="00A632C4">
        <w:rPr>
          <w:rFonts w:ascii="Times New Roman" w:eastAsia="Calibri" w:hAnsi="Times New Roman"/>
          <w:kern w:val="2"/>
          <w:szCs w:val="22"/>
          <w:lang w:val="es-MX"/>
          <w14:ligatures w14:val="standardContextual"/>
        </w:rPr>
        <w:t>-</w:t>
      </w:r>
      <w:r w:rsidRPr="00A632C4">
        <w:rPr>
          <w:rFonts w:ascii="Times New Roman" w:eastAsia="Calibri" w:hAnsi="Times New Roman"/>
          <w:kern w:val="2"/>
          <w:szCs w:val="22"/>
          <w:lang w:val="es-MX"/>
          <w14:ligatures w14:val="standardContextual"/>
        </w:rPr>
        <w:t xml:space="preserve">OEA como medio de apoyo decidido al </w:t>
      </w:r>
      <w:r w:rsidR="00E439FA" w:rsidRPr="00A632C4">
        <w:rPr>
          <w:rFonts w:ascii="Times New Roman" w:eastAsia="Calibri" w:hAnsi="Times New Roman"/>
          <w:kern w:val="2"/>
          <w:szCs w:val="22"/>
          <w:lang w:val="es-MX"/>
          <w14:ligatures w14:val="standardContextual"/>
        </w:rPr>
        <w:t xml:space="preserve">Gobierno </w:t>
      </w:r>
      <w:r w:rsidRPr="00A632C4">
        <w:rPr>
          <w:rFonts w:ascii="Times New Roman" w:eastAsia="Calibri" w:hAnsi="Times New Roman"/>
          <w:kern w:val="2"/>
          <w:szCs w:val="22"/>
          <w:lang w:val="es-MX"/>
          <w14:ligatures w14:val="standardContextual"/>
        </w:rPr>
        <w:t>y al pueblo colombiano hacia la construcción de la paz bajo un modelo de cooperación innovador, flexible y útil, con sustento en la experiencia acumulada.</w:t>
      </w:r>
    </w:p>
    <w:p w14:paraId="203302B4" w14:textId="77484C0F"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MX"/>
          <w14:ligatures w14:val="standardContextual"/>
        </w:rPr>
      </w:pPr>
    </w:p>
    <w:p w14:paraId="5FFB830A" w14:textId="77777777"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MX"/>
          <w14:ligatures w14:val="standardContextual"/>
        </w:rPr>
      </w:pPr>
    </w:p>
    <w:p w14:paraId="758EB9AF" w14:textId="37B85C4C" w:rsidR="00210CA3" w:rsidRPr="00A632C4" w:rsidRDefault="00846A2C" w:rsidP="00DF7585">
      <w:pPr>
        <w:pStyle w:val="ListParagraph"/>
        <w:numPr>
          <w:ilvl w:val="0"/>
          <w:numId w:val="101"/>
        </w:numPr>
        <w:spacing w:line="240" w:lineRule="auto"/>
        <w:ind w:left="720"/>
        <w:jc w:val="both"/>
        <w:rPr>
          <w:rFonts w:ascii="Times New Roman" w:eastAsiaTheme="minorEastAsia" w:hAnsi="Times New Roman"/>
          <w:u w:val="single"/>
          <w:lang w:val="es-MX"/>
        </w:rPr>
      </w:pPr>
      <w:r w:rsidRPr="00A632C4">
        <w:rPr>
          <w:rFonts w:ascii="Times New Roman" w:eastAsiaTheme="minorEastAsia" w:hAnsi="Times New Roman"/>
          <w:u w:val="single"/>
          <w:lang w:val="es-MX"/>
        </w:rPr>
        <w:t>Seguimiento de la Convención Interamericana contra la Corrupción y del Programa Interamericano de Cooperación para Combatir la Corrupción</w:t>
      </w:r>
    </w:p>
    <w:p w14:paraId="517C720F" w14:textId="5B62BCD6" w:rsidR="00210CA3" w:rsidRPr="00A632C4" w:rsidRDefault="009C1E66" w:rsidP="00DF7585">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Encomendar al Comité de Expertos del </w:t>
      </w:r>
      <w:r w:rsidR="00E439FA" w:rsidRPr="00A632C4">
        <w:rPr>
          <w:rFonts w:ascii="Times New Roman" w:eastAsia="Calibri" w:hAnsi="Times New Roman"/>
          <w:szCs w:val="22"/>
          <w:lang w:val="es-MX"/>
        </w:rPr>
        <w:t>Mecanismo de Seguimiento de la Implementación de la Convención Interamericana contra la Corrupción</w:t>
      </w:r>
      <w:r w:rsidR="00E439FA" w:rsidRPr="00A632C4" w:rsidDel="00E439FA">
        <w:rPr>
          <w:rFonts w:ascii="Times New Roman" w:eastAsia="Calibri" w:hAnsi="Times New Roman"/>
          <w:szCs w:val="22"/>
          <w:lang w:val="es-MX"/>
        </w:rPr>
        <w:t xml:space="preserve"> </w:t>
      </w:r>
      <w:r w:rsidR="00E439FA"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w:t>
      </w:r>
      <w:r w:rsidR="00E439FA" w:rsidRPr="00A632C4">
        <w:rPr>
          <w:rFonts w:ascii="Times New Roman" w:eastAsia="Calibri" w:hAnsi="Times New Roman"/>
          <w:szCs w:val="22"/>
          <w:lang w:val="es-MX"/>
        </w:rPr>
        <w:t>MESICIC</w:t>
      </w:r>
      <w:r w:rsidRPr="00A632C4">
        <w:rPr>
          <w:rFonts w:ascii="Times New Roman" w:eastAsia="Calibri" w:hAnsi="Times New Roman"/>
          <w:szCs w:val="22"/>
          <w:lang w:val="es-MX"/>
        </w:rPr>
        <w:t xml:space="preserve">) que, con el apoyo del Departamento de Cooperación Jurídica de la Secretaría de Asuntos Jurídicos, en su condición de Secretaría Técnica de ese Mecanismo, y de acuerdo con su Reglamento y demás disposiciones que </w:t>
      </w:r>
      <w:r w:rsidR="00E439FA" w:rsidRPr="00A632C4">
        <w:rPr>
          <w:rFonts w:ascii="Times New Roman" w:eastAsia="Calibri" w:hAnsi="Times New Roman"/>
          <w:szCs w:val="22"/>
          <w:lang w:val="es-MX"/>
        </w:rPr>
        <w:t xml:space="preserve">lo </w:t>
      </w:r>
      <w:r w:rsidRPr="00A632C4">
        <w:rPr>
          <w:rFonts w:ascii="Times New Roman" w:eastAsia="Calibri" w:hAnsi="Times New Roman"/>
          <w:szCs w:val="22"/>
          <w:lang w:val="es-MX"/>
        </w:rPr>
        <w:t xml:space="preserve">rigen y el calendario adoptado por dicho Comité para la Sexta Ronda, continúe y concluya los procesos de análisis en el marco de dicha </w:t>
      </w:r>
      <w:r w:rsidR="00E439FA" w:rsidRPr="00A632C4">
        <w:rPr>
          <w:rFonts w:ascii="Times New Roman" w:eastAsia="Calibri" w:hAnsi="Times New Roman"/>
          <w:szCs w:val="22"/>
          <w:lang w:val="es-MX"/>
        </w:rPr>
        <w:t xml:space="preserve">ronda </w:t>
      </w:r>
      <w:r w:rsidRPr="00A632C4">
        <w:rPr>
          <w:rFonts w:ascii="Times New Roman" w:eastAsia="Calibri" w:hAnsi="Times New Roman"/>
          <w:szCs w:val="22"/>
          <w:lang w:val="es-MX"/>
        </w:rPr>
        <w:t xml:space="preserve">relacionados con República Dominicana, Canadá, Bahamas, Estados Unidos, Guyana y Jamaica. Asimismo, solicitar al Comité de Expertos del MESICIC que, con el apoyo de la Secretaría Técnica de ese Mecanismo, continúe con la consideración de la </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Propuesta de indicadores para prevenir, detectar y abatir la impunidad relativos a los resultados sobre protección de denunciantes y testigos de actos de corrupción</w:t>
      </w:r>
      <w:r w:rsidR="00E00441" w:rsidRPr="00A632C4">
        <w:rPr>
          <w:rFonts w:ascii="Times New Roman" w:eastAsia="Calibri" w:hAnsi="Times New Roman"/>
          <w:szCs w:val="22"/>
          <w:lang w:val="es-MX"/>
        </w:rPr>
        <w:t xml:space="preserve"> en material penal</w:t>
      </w:r>
      <w:r w:rsidR="0003176D"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y concluya con la adopción de </w:t>
      </w:r>
      <w:proofErr w:type="gramStart"/>
      <w:r w:rsidRPr="00A632C4">
        <w:rPr>
          <w:rFonts w:ascii="Times New Roman" w:eastAsia="Calibri" w:hAnsi="Times New Roman"/>
          <w:szCs w:val="22"/>
          <w:lang w:val="es-MX"/>
        </w:rPr>
        <w:t>los mismos</w:t>
      </w:r>
      <w:proofErr w:type="gramEnd"/>
      <w:r w:rsidRPr="00A632C4">
        <w:rPr>
          <w:rFonts w:ascii="Times New Roman" w:eastAsia="Calibri" w:hAnsi="Times New Roman"/>
          <w:szCs w:val="22"/>
          <w:lang w:val="es-MX"/>
        </w:rPr>
        <w:t>.</w:t>
      </w:r>
    </w:p>
    <w:p w14:paraId="79F2EEAE" w14:textId="445023DB"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4B9901D" w14:textId="05D6CCA0" w:rsidR="00210CA3" w:rsidRPr="00A632C4" w:rsidRDefault="009C1E66" w:rsidP="003975CA">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Solicitar a la Secretaría Técnica del MESICIC que, en el ámbito de sus competencias y </w:t>
      </w:r>
      <w:r w:rsidR="00B46EC3" w:rsidRPr="00A632C4">
        <w:rPr>
          <w:rFonts w:ascii="Times New Roman" w:eastAsia="Calibri" w:hAnsi="Times New Roman"/>
          <w:szCs w:val="22"/>
          <w:lang w:val="es-MX"/>
        </w:rPr>
        <w:t>en función de</w:t>
      </w:r>
      <w:r w:rsidRPr="00A632C4">
        <w:rPr>
          <w:rFonts w:ascii="Times New Roman" w:eastAsia="Calibri" w:hAnsi="Times New Roman"/>
          <w:szCs w:val="22"/>
          <w:lang w:val="es-MX"/>
        </w:rPr>
        <w:t xml:space="preserve"> los recursos asignados en el programa-presupuesto de la Organización y otros recursos,</w:t>
      </w:r>
      <w:r w:rsidRPr="00A632C4">
        <w:rPr>
          <w:rFonts w:ascii="Times New Roman" w:eastAsia="Calibri" w:hAnsi="Times New Roman"/>
          <w:szCs w:val="22"/>
          <w:shd w:val="clear" w:color="auto" w:fill="FFFFFF"/>
          <w:lang w:val="es-MX"/>
        </w:rPr>
        <w:t xml:space="preserve"> </w:t>
      </w:r>
      <w:r w:rsidRPr="00A632C4">
        <w:rPr>
          <w:rFonts w:ascii="Times New Roman" w:eastAsia="Calibri" w:hAnsi="Times New Roman"/>
          <w:szCs w:val="22"/>
          <w:lang w:val="es-MX"/>
        </w:rPr>
        <w:t>continúe</w:t>
      </w:r>
      <w:r w:rsidRPr="00A632C4">
        <w:rPr>
          <w:rFonts w:ascii="Times New Roman" w:eastAsia="Calibri" w:hAnsi="Times New Roman"/>
          <w:szCs w:val="22"/>
          <w:shd w:val="clear" w:color="auto" w:fill="FFFFFF"/>
          <w:lang w:val="es-MX"/>
        </w:rPr>
        <w:t xml:space="preserve"> ejecutando los mandatos derivados de las </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Recomendaciones de la Cuarta Reunión de la Conferencia de los Estados Parte del MESICIC</w:t>
      </w:r>
      <w:r w:rsidR="0003176D" w:rsidRPr="00A632C4">
        <w:rPr>
          <w:rFonts w:ascii="Times New Roman" w:eastAsia="Calibri" w:hAnsi="Times New Roman"/>
          <w:szCs w:val="22"/>
          <w:shd w:val="clear" w:color="auto" w:fill="FFFFFF"/>
          <w:lang w:val="es-MX"/>
        </w:rPr>
        <w:t>”</w:t>
      </w:r>
      <w:r w:rsidRPr="00A632C4">
        <w:rPr>
          <w:rFonts w:ascii="Times New Roman" w:eastAsia="Calibri" w:hAnsi="Times New Roman"/>
          <w:szCs w:val="22"/>
          <w:shd w:val="clear" w:color="auto" w:fill="FFFFFF"/>
          <w:lang w:val="es-MX"/>
        </w:rPr>
        <w:t xml:space="preserve"> y </w:t>
      </w:r>
      <w:r w:rsidR="00B46EC3" w:rsidRPr="00A632C4">
        <w:rPr>
          <w:rFonts w:ascii="Times New Roman" w:eastAsia="Calibri" w:hAnsi="Times New Roman"/>
          <w:szCs w:val="22"/>
          <w:shd w:val="clear" w:color="auto" w:fill="FFFFFF"/>
          <w:lang w:val="es-MX"/>
        </w:rPr>
        <w:t xml:space="preserve">de </w:t>
      </w:r>
      <w:r w:rsidRPr="00A632C4">
        <w:rPr>
          <w:rFonts w:ascii="Times New Roman" w:eastAsia="Calibri" w:hAnsi="Times New Roman"/>
          <w:szCs w:val="22"/>
          <w:shd w:val="clear" w:color="auto" w:fill="FFFFFF"/>
          <w:lang w:val="es-MX"/>
        </w:rPr>
        <w:t xml:space="preserve">las Cumbres de las Américas, así como </w:t>
      </w:r>
      <w:r w:rsidRPr="00A632C4">
        <w:rPr>
          <w:rFonts w:ascii="Times New Roman" w:eastAsia="Calibri" w:hAnsi="Times New Roman"/>
          <w:szCs w:val="22"/>
          <w:lang w:val="es-MX"/>
        </w:rPr>
        <w:t xml:space="preserve">brindando apoyo técnico y asesoría jurídica a la Conferencia de los Estados Parte y </w:t>
      </w:r>
      <w:r w:rsidR="00B46EC3" w:rsidRPr="00A632C4">
        <w:rPr>
          <w:rFonts w:ascii="Times New Roman" w:eastAsia="Calibri" w:hAnsi="Times New Roman"/>
          <w:szCs w:val="22"/>
          <w:lang w:val="es-MX"/>
        </w:rPr>
        <w:t>a</w:t>
      </w:r>
      <w:r w:rsidRPr="00A632C4">
        <w:rPr>
          <w:rFonts w:ascii="Times New Roman" w:eastAsia="Calibri" w:hAnsi="Times New Roman"/>
          <w:szCs w:val="22"/>
          <w:lang w:val="es-MX"/>
        </w:rPr>
        <w:t>l Comité de Expertos y facilitando el intercambio de buenas prácticas, la cooperación horizontal entre los Estados y las sinergias con otros mecanismos internacionales anticorrupción, mediante la organización de sesiones especiales con estos fines</w:t>
      </w:r>
      <w:r w:rsidR="00B46EC3"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en el marco de la </w:t>
      </w:r>
      <w:r w:rsidR="00B46EC3" w:rsidRPr="00A632C4">
        <w:rPr>
          <w:rFonts w:ascii="Times New Roman" w:eastAsia="Calibri" w:hAnsi="Times New Roman"/>
          <w:szCs w:val="22"/>
          <w:lang w:val="es-MX"/>
        </w:rPr>
        <w:t xml:space="preserve">cuadragésima y cuadragésima </w:t>
      </w:r>
      <w:r w:rsidRPr="00A632C4">
        <w:rPr>
          <w:rFonts w:ascii="Times New Roman" w:eastAsia="Calibri" w:hAnsi="Times New Roman"/>
          <w:szCs w:val="22"/>
          <w:lang w:val="es-MX"/>
        </w:rPr>
        <w:t>primera Reunión del Comité de Expertos del MESICIC.</w:t>
      </w:r>
    </w:p>
    <w:p w14:paraId="6EC4AE26" w14:textId="2E3079B3"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A59DA86"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5318DC2" w14:textId="09DAA5C9" w:rsidR="00210CA3" w:rsidRPr="00A632C4" w:rsidRDefault="00707D2E" w:rsidP="003975CA">
      <w:pPr>
        <w:pStyle w:val="ListParagraph"/>
        <w:numPr>
          <w:ilvl w:val="0"/>
          <w:numId w:val="101"/>
        </w:numPr>
        <w:spacing w:after="0" w:line="240" w:lineRule="auto"/>
        <w:ind w:left="720"/>
        <w:rPr>
          <w:rFonts w:ascii="Times New Roman" w:hAnsi="Times New Roman"/>
          <w:u w:val="single"/>
          <w:lang w:val="es-MX"/>
        </w:rPr>
      </w:pPr>
      <w:r w:rsidRPr="00A632C4">
        <w:rPr>
          <w:rFonts w:ascii="Times New Roman" w:hAnsi="Times New Roman"/>
          <w:u w:val="single"/>
          <w:lang w:val="es-MX"/>
        </w:rPr>
        <w:t>Seguimiento de la Carta Democrática Interamericana</w:t>
      </w:r>
    </w:p>
    <w:p w14:paraId="6854914D" w14:textId="77777777" w:rsidR="002B271A" w:rsidRPr="00A632C4" w:rsidRDefault="002B271A" w:rsidP="003975CA">
      <w:pPr>
        <w:widowControl/>
        <w:rPr>
          <w:rFonts w:ascii="Times New Roman" w:hAnsi="Times New Roman"/>
          <w:lang w:val="es-MX"/>
        </w:rPr>
      </w:pPr>
    </w:p>
    <w:p w14:paraId="2B878218" w14:textId="4797C86B"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US"/>
        </w:rPr>
      </w:pPr>
      <w:r w:rsidRPr="00A632C4">
        <w:rPr>
          <w:rFonts w:ascii="Times New Roman" w:hAnsi="Times New Roman"/>
        </w:rPr>
        <w:t>1.</w:t>
      </w:r>
      <w:r w:rsidRPr="00A632C4">
        <w:rPr>
          <w:rFonts w:ascii="Times New Roman" w:hAnsi="Times New Roman"/>
        </w:rPr>
        <w:tab/>
        <w:t xml:space="preserve">Encomendar al Consejo Permanente que promueva la realización de una sesión extraordinaria en seguimiento de los temas abordados en </w:t>
      </w:r>
      <w:r w:rsidR="00B46EC3" w:rsidRPr="00A632C4">
        <w:rPr>
          <w:rFonts w:ascii="Times New Roman" w:hAnsi="Times New Roman"/>
        </w:rPr>
        <w:t>su</w:t>
      </w:r>
      <w:r w:rsidRPr="00A632C4">
        <w:rPr>
          <w:rFonts w:ascii="Times New Roman" w:hAnsi="Times New Roman"/>
        </w:rPr>
        <w:t xml:space="preserve"> sesión extraordinaria </w:t>
      </w:r>
      <w:r w:rsidR="00B46EC3" w:rsidRPr="00A632C4">
        <w:rPr>
          <w:rFonts w:ascii="Times New Roman" w:hAnsi="Times New Roman"/>
        </w:rPr>
        <w:t>celebrada</w:t>
      </w:r>
      <w:r w:rsidRPr="00A632C4">
        <w:rPr>
          <w:rFonts w:ascii="Times New Roman" w:hAnsi="Times New Roman"/>
        </w:rPr>
        <w:t xml:space="preserve"> el 30 de mayo de 2023, centrada en la implementación de todos los aspectos de la Carta Democrática Interamericana y sus desafíos, y que informe a la Asamblea General sobre sus conclusiones y resultados en su quincuagésimo cuarto período ordinario de sesiones.</w:t>
      </w:r>
    </w:p>
    <w:p w14:paraId="4B886830" w14:textId="2DDA51F9"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99E049B" w14:textId="3BF4CF0E"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US"/>
        </w:rPr>
      </w:pPr>
      <w:r w:rsidRPr="00A632C4">
        <w:rPr>
          <w:rFonts w:ascii="Times New Roman" w:hAnsi="Times New Roman"/>
        </w:rPr>
        <w:t>2.</w:t>
      </w:r>
      <w:r w:rsidRPr="00A632C4">
        <w:rPr>
          <w:rFonts w:ascii="Times New Roman" w:hAnsi="Times New Roman"/>
        </w:rPr>
        <w:tab/>
        <w:t>Alentar la creación de un grupo voluntario de composición abierta de los Estados Miembros que</w:t>
      </w:r>
      <w:r w:rsidR="00B46EC3" w:rsidRPr="00A632C4">
        <w:rPr>
          <w:rFonts w:ascii="Times New Roman" w:hAnsi="Times New Roman"/>
        </w:rPr>
        <w:t>,</w:t>
      </w:r>
      <w:r w:rsidRPr="00A632C4">
        <w:rPr>
          <w:rFonts w:ascii="Times New Roman" w:hAnsi="Times New Roman"/>
        </w:rPr>
        <w:t xml:space="preserve"> con el apoyo de la Secretaría para el Fortalecimiento de la Democracia</w:t>
      </w:r>
      <w:r w:rsidR="00B46EC3" w:rsidRPr="00A632C4">
        <w:rPr>
          <w:rFonts w:ascii="Times New Roman" w:hAnsi="Times New Roman"/>
        </w:rPr>
        <w:t xml:space="preserve">, </w:t>
      </w:r>
      <w:r w:rsidRPr="00A632C4">
        <w:rPr>
          <w:rFonts w:ascii="Times New Roman" w:hAnsi="Times New Roman"/>
        </w:rPr>
        <w:t>fomente, entre sus integrantes</w:t>
      </w:r>
      <w:r w:rsidR="00B46EC3" w:rsidRPr="00A632C4">
        <w:rPr>
          <w:rFonts w:ascii="Times New Roman" w:hAnsi="Times New Roman"/>
        </w:rPr>
        <w:t>,</w:t>
      </w:r>
      <w:r w:rsidRPr="00A632C4">
        <w:rPr>
          <w:rFonts w:ascii="Times New Roman" w:hAnsi="Times New Roman"/>
        </w:rPr>
        <w:t xml:space="preserve"> el diálogo, la cooperación horizontal y el intercambio de buenas prácticas, e identifique oportunidades dentro de los principios de la Carta de la </w:t>
      </w:r>
      <w:r w:rsidR="00B46EC3" w:rsidRPr="00A632C4">
        <w:rPr>
          <w:rFonts w:ascii="Times New Roman" w:hAnsi="Times New Roman"/>
        </w:rPr>
        <w:t>Organización de los Estados Americanos</w:t>
      </w:r>
      <w:r w:rsidRPr="00A632C4">
        <w:rPr>
          <w:rFonts w:ascii="Times New Roman" w:hAnsi="Times New Roman"/>
        </w:rPr>
        <w:t xml:space="preserve"> y de la Carta Democrática Interamericana para fortalecer sus democracias.</w:t>
      </w:r>
    </w:p>
    <w:p w14:paraId="083BE170" w14:textId="7A8A6051"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DFC3239" w14:textId="31CFBB48" w:rsidR="00210CA3"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MX"/>
        </w:rPr>
      </w:pPr>
      <w:r w:rsidRPr="00A632C4">
        <w:rPr>
          <w:rFonts w:ascii="Times New Roman" w:hAnsi="Times New Roman"/>
        </w:rPr>
        <w:lastRenderedPageBreak/>
        <w:t>3.</w:t>
      </w:r>
      <w:r w:rsidRPr="00A632C4">
        <w:rPr>
          <w:rFonts w:ascii="Times New Roman" w:hAnsi="Times New Roman"/>
        </w:rPr>
        <w:tab/>
      </w:r>
      <w:r w:rsidR="00C81705" w:rsidRPr="00A632C4">
        <w:rPr>
          <w:rFonts w:ascii="Times New Roman" w:hAnsi="Times New Roman"/>
        </w:rPr>
        <w:t>Instruir a la Secretaría General que, d</w:t>
      </w:r>
      <w:r w:rsidRPr="00A632C4">
        <w:rPr>
          <w:rFonts w:ascii="Times New Roman" w:hAnsi="Times New Roman"/>
        </w:rPr>
        <w:t xml:space="preserve">e conformidad con el </w:t>
      </w:r>
      <w:r w:rsidR="005978DD" w:rsidRPr="00A632C4">
        <w:rPr>
          <w:rFonts w:ascii="Times New Roman" w:eastAsia="Times New Roman" w:hAnsi="Times New Roman"/>
          <w:lang w:val="es-MX"/>
        </w:rPr>
        <w:t xml:space="preserve">capítulo </w:t>
      </w:r>
      <w:r w:rsidRPr="00A632C4">
        <w:rPr>
          <w:rFonts w:ascii="Times New Roman" w:eastAsia="Times New Roman" w:hAnsi="Times New Roman"/>
          <w:szCs w:val="22"/>
          <w:lang w:val="es-MX"/>
        </w:rPr>
        <w:t>VI de la Carta Democrática</w:t>
      </w:r>
      <w:r w:rsidR="005978DD" w:rsidRPr="00A632C4">
        <w:rPr>
          <w:rFonts w:ascii="Times New Roman" w:eastAsia="Times New Roman" w:hAnsi="Times New Roman"/>
          <w:lang w:val="es-MX"/>
        </w:rPr>
        <w:t xml:space="preserve"> Interamericana,</w:t>
      </w:r>
      <w:r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Promoción de </w:t>
      </w:r>
      <w:r w:rsidR="009D3B96"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Cultura Democrática</w:t>
      </w:r>
      <w:r w:rsidR="0003176D" w:rsidRPr="00A632C4">
        <w:rPr>
          <w:rFonts w:ascii="Times New Roman" w:eastAsia="Times New Roman" w:hAnsi="Times New Roman"/>
          <w:szCs w:val="22"/>
          <w:lang w:val="es-MX"/>
        </w:rPr>
        <w:t>”</w:t>
      </w:r>
      <w:r w:rsidR="005978DD" w:rsidRPr="00A632C4">
        <w:rPr>
          <w:rFonts w:ascii="Times New Roman" w:eastAsia="Times New Roman" w:hAnsi="Times New Roman"/>
          <w:lang w:val="es-MX"/>
        </w:rPr>
        <w:t>,</w:t>
      </w:r>
      <w:r w:rsidR="00C81705" w:rsidRPr="00A632C4">
        <w:rPr>
          <w:rFonts w:ascii="Times New Roman" w:eastAsia="Times New Roman" w:hAnsi="Times New Roman"/>
          <w:szCs w:val="22"/>
          <w:lang w:val="es-MX"/>
        </w:rPr>
        <w:t xml:space="preserve"> y con los</w:t>
      </w:r>
      <w:r w:rsidRPr="00A632C4">
        <w:rPr>
          <w:rFonts w:ascii="Times New Roman" w:eastAsia="Times New Roman" w:hAnsi="Times New Roman"/>
          <w:szCs w:val="22"/>
          <w:lang w:val="es-MX"/>
        </w:rPr>
        <w:t xml:space="preserve"> recursos existentes y contribuciones voluntarias,</w:t>
      </w:r>
      <w:r w:rsidR="00C81705" w:rsidRPr="00A632C4">
        <w:rPr>
          <w:rFonts w:ascii="Times New Roman" w:eastAsia="Times New Roman" w:hAnsi="Times New Roman"/>
          <w:szCs w:val="22"/>
          <w:lang w:val="es-MX"/>
        </w:rPr>
        <w:t xml:space="preserve"> presente</w:t>
      </w:r>
      <w:r w:rsidRPr="00A632C4">
        <w:rPr>
          <w:rFonts w:ascii="Times New Roman" w:eastAsia="Times New Roman" w:hAnsi="Times New Roman"/>
          <w:szCs w:val="22"/>
          <w:lang w:val="es-MX"/>
        </w:rPr>
        <w:t xml:space="preserve"> </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a través de la Secretaría Ejecutiva de Desarrollo Integral en coordinación con la Secretaría de Acceso a Derechos y Equidad y en consulta y articulación con las autoridades nacionales correspondientes</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 para consideración de los Estados Miembros</w:t>
      </w:r>
      <w:r w:rsidR="00C81705"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un plan de trabajo integrado y actualizado que refleje las metas y objetivos contenidos en la AG/RES. 2732 (XLII-O/12)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La educación en derechos humanos en la educación formal en las Américas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el Programa Interamericano sobre Educación en Valores y Prácticas Democráticas.</w:t>
      </w:r>
    </w:p>
    <w:p w14:paraId="63684E5D" w14:textId="525124C3"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39330DC" w14:textId="7777777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F45A3DD" w14:textId="329D368A" w:rsidR="00210CA3" w:rsidRDefault="00707D2E" w:rsidP="003975CA">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eastAsiaTheme="minorEastAsia" w:hAnsi="Times New Roman"/>
          <w:u w:val="single"/>
          <w:lang w:val="es-MX"/>
        </w:rPr>
        <w:t>Programa</w:t>
      </w:r>
      <w:r w:rsidRPr="00A632C4">
        <w:rPr>
          <w:rFonts w:ascii="Times New Roman" w:hAnsi="Times New Roman"/>
          <w:u w:val="single"/>
          <w:lang w:val="es-MX"/>
        </w:rPr>
        <w:t xml:space="preserve"> Interamericano de Facilitadores Judiciales</w:t>
      </w:r>
    </w:p>
    <w:p w14:paraId="06842C7B" w14:textId="77777777" w:rsidR="003975CA" w:rsidRPr="003975CA" w:rsidRDefault="003975CA" w:rsidP="003975CA">
      <w:pPr>
        <w:tabs>
          <w:tab w:val="left" w:pos="810"/>
        </w:tabs>
        <w:rPr>
          <w:rFonts w:ascii="Times New Roman" w:hAnsi="Times New Roman"/>
          <w:u w:val="single"/>
          <w:lang w:val="es-MX"/>
        </w:rPr>
      </w:pPr>
    </w:p>
    <w:p w14:paraId="13DA647E" w14:textId="6DAFBDA0"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Solicitar a la Secretaría General a que, junto con el Programa Interamericano de Facilitadores Judiciales (PIFJ), continúe apoyando la realización de los Estudios de Evaluación de Resultados del Servicio Nacional de Facilitadores Judiciales en países que integran el Programa, a fin de que este instrumento se constituya en una valiosa herramienta para evaluar los avances, la toma de decisiones informadas, el diseño de estrategias efectivas y las áreas de mejora en la implementación de los Sistemas Nacionales de Facilitadores Judiciales (SNFJ).</w:t>
      </w:r>
    </w:p>
    <w:p w14:paraId="41A7C265" w14:textId="089694E2"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3985252" w14:textId="55EA1E9C"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Instar a los </w:t>
      </w:r>
      <w:r w:rsidR="00C81705" w:rsidRPr="00A632C4">
        <w:rPr>
          <w:rFonts w:ascii="Times New Roman" w:eastAsia="Calibri" w:hAnsi="Times New Roman"/>
          <w:szCs w:val="22"/>
          <w:lang w:val="es-MX"/>
        </w:rPr>
        <w:t xml:space="preserve">servicios nacionales de facilitadores judiciales </w:t>
      </w:r>
      <w:r w:rsidRPr="00A632C4">
        <w:rPr>
          <w:rFonts w:ascii="Times New Roman" w:eastAsia="Calibri" w:hAnsi="Times New Roman"/>
          <w:szCs w:val="22"/>
          <w:lang w:val="es-MX"/>
        </w:rPr>
        <w:t xml:space="preserve">a </w:t>
      </w:r>
      <w:r w:rsidR="00C81705" w:rsidRPr="00A632C4">
        <w:rPr>
          <w:rFonts w:ascii="Times New Roman" w:eastAsia="Calibri" w:hAnsi="Times New Roman"/>
          <w:szCs w:val="22"/>
          <w:lang w:val="es-MX"/>
        </w:rPr>
        <w:t xml:space="preserve">que </w:t>
      </w:r>
      <w:r w:rsidRPr="00A632C4">
        <w:rPr>
          <w:rFonts w:ascii="Times New Roman" w:eastAsia="Calibri" w:hAnsi="Times New Roman"/>
          <w:szCs w:val="22"/>
          <w:lang w:val="es-MX"/>
        </w:rPr>
        <w:t>contin</w:t>
      </w:r>
      <w:r w:rsidR="00C81705" w:rsidRPr="00A632C4">
        <w:rPr>
          <w:rFonts w:ascii="Times New Roman" w:eastAsia="Calibri" w:hAnsi="Times New Roman"/>
          <w:szCs w:val="22"/>
          <w:lang w:val="es-MX"/>
        </w:rPr>
        <w:t>úen</w:t>
      </w:r>
      <w:r w:rsidRPr="00A632C4">
        <w:rPr>
          <w:rFonts w:ascii="Times New Roman" w:eastAsia="Calibri" w:hAnsi="Times New Roman"/>
          <w:szCs w:val="22"/>
          <w:lang w:val="es-MX"/>
        </w:rPr>
        <w:t xml:space="preserve"> con la fase </w:t>
      </w:r>
      <w:r w:rsidR="00ED394B" w:rsidRPr="00A632C4">
        <w:rPr>
          <w:rFonts w:ascii="Times New Roman" w:eastAsia="Calibri" w:hAnsi="Times New Roman"/>
          <w:szCs w:val="22"/>
          <w:lang w:val="es-MX"/>
        </w:rPr>
        <w:t>I</w:t>
      </w:r>
      <w:r w:rsidRPr="00A632C4">
        <w:rPr>
          <w:rFonts w:ascii="Times New Roman" w:eastAsia="Calibri" w:hAnsi="Times New Roman"/>
          <w:szCs w:val="22"/>
          <w:lang w:val="es-MX"/>
        </w:rPr>
        <w:t>I del PIFJ adaptada conforme a las necesidades particulares de cada país e institucionalizados de manera satisfactoria, así como exhortar a</w:t>
      </w:r>
      <w:r w:rsidR="00C81705" w:rsidRPr="00A632C4">
        <w:rPr>
          <w:rFonts w:ascii="Times New Roman" w:eastAsia="Calibri" w:hAnsi="Times New Roman"/>
          <w:szCs w:val="22"/>
          <w:lang w:val="es-MX"/>
        </w:rPr>
        <w:t xml:space="preserve"> </w:t>
      </w:r>
      <w:r w:rsidRPr="00A632C4">
        <w:rPr>
          <w:rFonts w:ascii="Times New Roman" w:eastAsia="Calibri" w:hAnsi="Times New Roman"/>
          <w:szCs w:val="22"/>
          <w:lang w:val="es-MX"/>
        </w:rPr>
        <w:t>l</w:t>
      </w:r>
      <w:r w:rsidR="00C81705" w:rsidRPr="00A632C4">
        <w:rPr>
          <w:rFonts w:ascii="Times New Roman" w:eastAsia="Calibri" w:hAnsi="Times New Roman"/>
          <w:szCs w:val="22"/>
          <w:lang w:val="es-MX"/>
        </w:rPr>
        <w:t>os</w:t>
      </w:r>
      <w:r w:rsidRPr="00A632C4">
        <w:rPr>
          <w:rFonts w:ascii="Times New Roman" w:eastAsia="Calibri" w:hAnsi="Times New Roman"/>
          <w:szCs w:val="22"/>
          <w:lang w:val="es-MX"/>
        </w:rPr>
        <w:t xml:space="preserve"> SNFJ a </w:t>
      </w:r>
      <w:r w:rsidR="00C81705" w:rsidRPr="00A632C4">
        <w:rPr>
          <w:rFonts w:ascii="Times New Roman" w:eastAsia="Calibri" w:hAnsi="Times New Roman"/>
          <w:szCs w:val="22"/>
          <w:lang w:val="es-MX"/>
        </w:rPr>
        <w:t>que promuevan</w:t>
      </w:r>
      <w:r w:rsidRPr="00A632C4">
        <w:rPr>
          <w:rFonts w:ascii="Times New Roman" w:eastAsia="Calibri" w:hAnsi="Times New Roman"/>
          <w:szCs w:val="22"/>
          <w:lang w:val="es-MX"/>
        </w:rPr>
        <w:t xml:space="preserve"> una justicia abierta y la aplicación de componentes de justicia restaurativa y terapéutica que permitan la reparación del daño y la reintegración de las personas involucradas en la resolución de</w:t>
      </w:r>
      <w:r w:rsidR="00C81705" w:rsidRPr="00A632C4">
        <w:rPr>
          <w:rFonts w:ascii="Times New Roman" w:eastAsia="Calibri" w:hAnsi="Times New Roman"/>
          <w:szCs w:val="22"/>
          <w:lang w:val="es-MX"/>
        </w:rPr>
        <w:t xml:space="preserve"> un</w:t>
      </w:r>
      <w:r w:rsidRPr="00A632C4">
        <w:rPr>
          <w:rFonts w:ascii="Times New Roman" w:eastAsia="Calibri" w:hAnsi="Times New Roman"/>
          <w:szCs w:val="22"/>
          <w:lang w:val="es-MX"/>
        </w:rPr>
        <w:t xml:space="preserve"> conflicto.</w:t>
      </w:r>
    </w:p>
    <w:p w14:paraId="42571D8D" w14:textId="3C4DE6B4"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18A22F5" w14:textId="19346C71"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 xml:space="preserve">Reconocer el carácter prioritario y estratégico de la labor que realiza el </w:t>
      </w:r>
      <w:r w:rsidR="00663725" w:rsidRPr="00A632C4">
        <w:rPr>
          <w:rFonts w:ascii="Times New Roman" w:eastAsia="Calibri" w:hAnsi="Times New Roman"/>
          <w:szCs w:val="22"/>
          <w:lang w:val="es-MX"/>
        </w:rPr>
        <w:t>PIFJ</w:t>
      </w:r>
      <w:r w:rsidRPr="00A632C4">
        <w:rPr>
          <w:rFonts w:ascii="Times New Roman" w:eastAsia="Calibri" w:hAnsi="Times New Roman"/>
          <w:szCs w:val="22"/>
          <w:lang w:val="es-MX"/>
        </w:rPr>
        <w:t xml:space="preserve"> y los </w:t>
      </w:r>
      <w:r w:rsidR="00663725" w:rsidRPr="00A632C4">
        <w:rPr>
          <w:rFonts w:ascii="Times New Roman" w:eastAsia="Calibri" w:hAnsi="Times New Roman"/>
          <w:szCs w:val="22"/>
          <w:lang w:val="es-MX"/>
        </w:rPr>
        <w:t>SNFJ</w:t>
      </w:r>
      <w:r w:rsidRPr="00A632C4">
        <w:rPr>
          <w:rFonts w:ascii="Times New Roman" w:eastAsia="Calibri" w:hAnsi="Times New Roman"/>
          <w:szCs w:val="22"/>
          <w:lang w:val="es-MX"/>
        </w:rPr>
        <w:t xml:space="preserve"> como proyecto emblemático de la Organización de los Estados Americanos</w:t>
      </w:r>
      <w:r w:rsidR="00663725" w:rsidRPr="00A632C4">
        <w:rPr>
          <w:rFonts w:ascii="Times New Roman" w:eastAsia="Calibri" w:hAnsi="Times New Roman"/>
          <w:szCs w:val="22"/>
          <w:lang w:val="es-MX"/>
        </w:rPr>
        <w:t xml:space="preserve"> (OEA)</w:t>
      </w:r>
      <w:r w:rsidRPr="00A632C4">
        <w:rPr>
          <w:rFonts w:ascii="Times New Roman" w:eastAsia="Calibri" w:hAnsi="Times New Roman"/>
          <w:szCs w:val="22"/>
          <w:lang w:val="es-MX"/>
        </w:rPr>
        <w:t xml:space="preserve">, el cual se encuentra alineado con los pilares estratégicos de la Organización, para que continúen desempeñando sus funciones en favor de las comunidades y las poblaciones menos favorecidas y de los </w:t>
      </w:r>
      <w:r w:rsidR="00663725" w:rsidRPr="00A632C4">
        <w:rPr>
          <w:rFonts w:ascii="Times New Roman" w:eastAsia="Calibri" w:hAnsi="Times New Roman"/>
          <w:szCs w:val="22"/>
          <w:lang w:val="es-MX"/>
        </w:rPr>
        <w:t xml:space="preserve">poderes judiciales </w:t>
      </w:r>
      <w:r w:rsidRPr="00A632C4">
        <w:rPr>
          <w:rFonts w:ascii="Times New Roman" w:eastAsia="Calibri" w:hAnsi="Times New Roman"/>
          <w:szCs w:val="22"/>
          <w:lang w:val="es-MX"/>
        </w:rPr>
        <w:t>de las Américas.</w:t>
      </w:r>
    </w:p>
    <w:p w14:paraId="0A221AE1" w14:textId="559ADFD7" w:rsidR="009C1E66" w:rsidRPr="00A632C4" w:rsidRDefault="009C1E66" w:rsidP="003975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BB1CF99" w14:textId="0B30E460" w:rsidR="00210CA3" w:rsidRPr="00A632C4" w:rsidRDefault="009C1E66" w:rsidP="003975CA">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proofErr w:type="gramStart"/>
      <w:r w:rsidRPr="00A632C4">
        <w:rPr>
          <w:rFonts w:ascii="Times New Roman" w:eastAsia="Calibri" w:hAnsi="Times New Roman"/>
          <w:szCs w:val="22"/>
          <w:lang w:val="es-MX"/>
        </w:rPr>
        <w:t>Felicitar</w:t>
      </w:r>
      <w:proofErr w:type="gramEnd"/>
      <w:r w:rsidRPr="00A632C4">
        <w:rPr>
          <w:rFonts w:ascii="Times New Roman" w:eastAsia="Calibri" w:hAnsi="Times New Roman"/>
          <w:szCs w:val="22"/>
          <w:lang w:val="es-MX"/>
        </w:rPr>
        <w:t xml:space="preserve"> al Ministerio de Justicia de Colombia, al Programa Nacional de Justicia en Equidad de Colombia, al Programa Nacional de Orientadoras Judiciales del Perú y al Poder Judicial del Estado Libre y Asociado de Puerto Rico por el destacado logro en la firma de los Acuerdos de Cooperación con la </w:t>
      </w:r>
      <w:r w:rsidR="008676A8" w:rsidRPr="00A632C4">
        <w:rPr>
          <w:rFonts w:ascii="Times New Roman" w:eastAsia="Calibri" w:hAnsi="Times New Roman"/>
          <w:szCs w:val="22"/>
          <w:lang w:val="es-MX"/>
        </w:rPr>
        <w:t xml:space="preserve">Secretaría General de la </w:t>
      </w:r>
      <w:r w:rsidRPr="00A632C4">
        <w:rPr>
          <w:rFonts w:ascii="Times New Roman" w:eastAsia="Calibri" w:hAnsi="Times New Roman"/>
          <w:szCs w:val="22"/>
          <w:lang w:val="es-MX"/>
        </w:rPr>
        <w:t xml:space="preserve">OEA. Estos acuerdos representan hitos significativos y son ejemplos claros del compromiso de los </w:t>
      </w:r>
      <w:r w:rsidR="008676A8" w:rsidRPr="00A632C4">
        <w:rPr>
          <w:rFonts w:ascii="Times New Roman" w:eastAsia="Calibri" w:hAnsi="Times New Roman"/>
          <w:szCs w:val="22"/>
          <w:lang w:val="es-MX"/>
        </w:rPr>
        <w:t xml:space="preserve">poderes judiciales </w:t>
      </w:r>
      <w:r w:rsidRPr="00A632C4">
        <w:rPr>
          <w:rFonts w:ascii="Times New Roman" w:eastAsia="Calibri" w:hAnsi="Times New Roman"/>
          <w:szCs w:val="22"/>
          <w:lang w:val="es-MX"/>
        </w:rPr>
        <w:t>e instituciones de justicia para promover la paz y garantizar el pleno goce del derecho de acceso a la justicia en sus países.</w:t>
      </w:r>
    </w:p>
    <w:p w14:paraId="070AC60E" w14:textId="77777777" w:rsidR="00760B31" w:rsidRPr="003975CA" w:rsidRDefault="00760B31" w:rsidP="00DF7585">
      <w:pPr>
        <w:rPr>
          <w:rFonts w:ascii="Times New Roman" w:eastAsia="Times New Roman" w:hAnsi="Times New Roman"/>
          <w:lang w:val="es-MX"/>
        </w:rPr>
      </w:pPr>
    </w:p>
    <w:p w14:paraId="657C07C8" w14:textId="6DB5E8A0"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FF204A0" w14:textId="76AA3357" w:rsidR="00210CA3" w:rsidRPr="00A632C4" w:rsidRDefault="00707D2E" w:rsidP="00461D71">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hAnsi="Times New Roman"/>
          <w:u w:val="single"/>
          <w:lang w:val="es-MX"/>
        </w:rPr>
        <w:t>Gobierno abierto, digital, inclusivo y transparente</w:t>
      </w:r>
    </w:p>
    <w:p w14:paraId="122B90DF" w14:textId="7777777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F3A1845" w14:textId="2E26CAA4" w:rsidR="00210CA3" w:rsidRPr="00A632C4" w:rsidRDefault="009C1E66" w:rsidP="00461D71">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a través del </w:t>
      </w:r>
      <w:r w:rsidR="00500491" w:rsidRPr="00A632C4">
        <w:rPr>
          <w:rFonts w:ascii="Times New Roman" w:eastAsia="Times New Roman" w:hAnsi="Times New Roman"/>
          <w:szCs w:val="22"/>
          <w:lang w:val="es-MX"/>
        </w:rPr>
        <w:t>DGPE</w:t>
      </w:r>
      <w:r w:rsidRPr="00A632C4">
        <w:rPr>
          <w:rFonts w:ascii="Times New Roman" w:eastAsia="Times New Roman" w:hAnsi="Times New Roman"/>
          <w:szCs w:val="22"/>
          <w:lang w:val="es-MX"/>
        </w:rPr>
        <w:t>:</w:t>
      </w:r>
    </w:p>
    <w:p w14:paraId="338D43EA" w14:textId="32714A3F"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A448CE8" w14:textId="1A719972" w:rsidR="009C1E66" w:rsidRPr="00A632C4" w:rsidRDefault="009C1E66" w:rsidP="00461D71">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Presente un informe a la CAJP sobre los avances en la implementación del Programa Interamericano de Datos Abiertos en los países.</w:t>
      </w:r>
    </w:p>
    <w:p w14:paraId="435CA97A" w14:textId="77777777" w:rsidR="00760B31" w:rsidRPr="00461D71" w:rsidRDefault="00760B31" w:rsidP="00461D71">
      <w:pPr>
        <w:rPr>
          <w:rFonts w:ascii="Times New Roman" w:eastAsia="Times New Roman" w:hAnsi="Times New Roman"/>
          <w:lang w:val="es-MX"/>
        </w:rPr>
      </w:pPr>
    </w:p>
    <w:p w14:paraId="553610C3" w14:textId="28190E0A" w:rsidR="00210CA3" w:rsidRPr="00A632C4" w:rsidRDefault="009C1E66" w:rsidP="00461D71">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Trabaje en el continuo desarrollo de una agenda interamericana respecto </w:t>
      </w:r>
      <w:r w:rsidR="00500491" w:rsidRPr="00A632C4">
        <w:rPr>
          <w:rFonts w:ascii="Times New Roman" w:eastAsia="Times New Roman" w:hAnsi="Times New Roman"/>
          <w:szCs w:val="22"/>
          <w:lang w:val="es-MX"/>
        </w:rPr>
        <w:t>de</w:t>
      </w:r>
      <w:r w:rsidRPr="00A632C4">
        <w:rPr>
          <w:rFonts w:ascii="Times New Roman" w:eastAsia="Times New Roman" w:hAnsi="Times New Roman"/>
          <w:szCs w:val="22"/>
          <w:lang w:val="es-MX"/>
        </w:rPr>
        <w:t xml:space="preserve"> las tecnologías emergentes en los gobiernos digitales de América, </w:t>
      </w:r>
      <w:r w:rsidRPr="00A632C4">
        <w:rPr>
          <w:rFonts w:ascii="Times New Roman" w:eastAsia="Times New Roman" w:hAnsi="Times New Roman"/>
          <w:szCs w:val="22"/>
          <w:lang w:val="es-MX"/>
        </w:rPr>
        <w:lastRenderedPageBreak/>
        <w:t>particularmente en lo relativo al uso ético de políticas de inteligencia artificial, algoritmos y gobernanza de datos, brindando asesoría, acompañamiento, apoyo técnico o gestión de fondos a los Estados Miembros y se informe a la CAJP sobre los avances</w:t>
      </w:r>
      <w:r w:rsidR="001C0B2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alcanzados.</w:t>
      </w:r>
    </w:p>
    <w:p w14:paraId="7EEE072D" w14:textId="32C1F08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rPr>
      </w:pPr>
    </w:p>
    <w:p w14:paraId="798BFCCF" w14:textId="77777777" w:rsidR="00210CA3" w:rsidRPr="00A632C4" w:rsidRDefault="009C1E66" w:rsidP="00DF7585">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Invitar a los Estados Miembros a participar en las siguientes reuniones regionales:</w:t>
      </w:r>
    </w:p>
    <w:p w14:paraId="7C489B46" w14:textId="162DE3E1"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3B7D9B2" w14:textId="784083AB" w:rsidR="00210CA3" w:rsidRPr="00A632C4" w:rsidRDefault="009C1E66" w:rsidP="00DF7585">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lang w:val="es-MX"/>
        </w:rPr>
        <w:t>10</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ª Conferencia Regional de Datos Abiertos </w:t>
      </w:r>
      <w:proofErr w:type="spellStart"/>
      <w:r w:rsidRPr="00A632C4">
        <w:rPr>
          <w:rFonts w:ascii="Times New Roman" w:eastAsia="Times New Roman" w:hAnsi="Times New Roman"/>
          <w:szCs w:val="22"/>
          <w:lang w:val="es-MX"/>
        </w:rPr>
        <w:t>Abrelatam</w:t>
      </w:r>
      <w:proofErr w:type="spellEnd"/>
      <w:r w:rsidRPr="00A632C4">
        <w:rPr>
          <w:rFonts w:ascii="Times New Roman" w:eastAsia="Times New Roman" w:hAnsi="Times New Roman"/>
          <w:szCs w:val="22"/>
          <w:lang w:val="es-MX"/>
        </w:rPr>
        <w:t xml:space="preserve"> y </w:t>
      </w:r>
      <w:proofErr w:type="spellStart"/>
      <w:r w:rsidRPr="00A632C4">
        <w:rPr>
          <w:rFonts w:ascii="Times New Roman" w:eastAsia="Times New Roman" w:hAnsi="Times New Roman"/>
          <w:szCs w:val="22"/>
          <w:lang w:val="es-MX"/>
        </w:rPr>
        <w:t>Condatos</w:t>
      </w:r>
      <w:proofErr w:type="spellEnd"/>
      <w:r w:rsidRPr="00A632C4">
        <w:rPr>
          <w:rFonts w:ascii="Times New Roman" w:eastAsia="Times New Roman" w:hAnsi="Times New Roman"/>
          <w:szCs w:val="22"/>
          <w:lang w:val="es-MX"/>
        </w:rPr>
        <w:t>, en Montevideo</w:t>
      </w:r>
      <w:r w:rsidR="00500491"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Uruguay</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del 30 de octubre al 3 de noviembre del 2023, y pedir al DGPE el apoyo para su realización y que informe a la CAJP acerca de los resultados del encuentro.</w:t>
      </w:r>
    </w:p>
    <w:p w14:paraId="43E2D237" w14:textId="389127F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278865A" w14:textId="7B33425C" w:rsidR="00210CA3" w:rsidRPr="00A632C4" w:rsidRDefault="009C1E66" w:rsidP="00DF7585">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es-MX"/>
        </w:rPr>
      </w:pPr>
      <w:r w:rsidRPr="00A632C4">
        <w:rPr>
          <w:rFonts w:ascii="Times New Roman" w:eastAsia="Times New Roman" w:hAnsi="Times New Roman"/>
          <w:szCs w:val="22"/>
          <w:lang w:val="es-MX"/>
        </w:rPr>
        <w:t>20</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ª Reunión Anual de la Red Interamericana de Gobierno Digital a realizarse en Santiago </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Chile</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500491" w:rsidRPr="00A632C4">
        <w:rPr>
          <w:rFonts w:ascii="Times New Roman" w:eastAsia="Times New Roman" w:hAnsi="Times New Roman"/>
          <w:szCs w:val="22"/>
          <w:lang w:val="es-MX"/>
        </w:rPr>
        <w:t>los días</w:t>
      </w:r>
      <w:r w:rsidRPr="00A632C4">
        <w:rPr>
          <w:rFonts w:ascii="Times New Roman" w:eastAsia="Times New Roman" w:hAnsi="Times New Roman"/>
          <w:szCs w:val="22"/>
          <w:lang w:val="es-MX"/>
        </w:rPr>
        <w:t xml:space="preserve"> 21 </w:t>
      </w:r>
      <w:r w:rsidR="00500491" w:rsidRPr="00A632C4">
        <w:rPr>
          <w:rFonts w:ascii="Times New Roman" w:eastAsia="Times New Roman" w:hAnsi="Times New Roman"/>
          <w:szCs w:val="22"/>
          <w:lang w:val="es-MX"/>
        </w:rPr>
        <w:t xml:space="preserve">y </w:t>
      </w:r>
      <w:r w:rsidRPr="00A632C4">
        <w:rPr>
          <w:rFonts w:ascii="Times New Roman" w:eastAsia="Times New Roman" w:hAnsi="Times New Roman"/>
          <w:szCs w:val="22"/>
          <w:lang w:val="es-MX"/>
        </w:rPr>
        <w:t>22 de noviembre de 2023</w:t>
      </w:r>
      <w:r w:rsidR="00500491"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pedir al DGPE el apoyo para su realización y que informe a la CAJP acerca de los resultados de la reunión.</w:t>
      </w:r>
    </w:p>
    <w:p w14:paraId="05299267" w14:textId="2F2751C4"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26E22973" w14:textId="7777777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4C0112C2" w14:textId="1ADB5047" w:rsidR="00210CA3" w:rsidRPr="00A632C4" w:rsidRDefault="00707D2E" w:rsidP="00461D71">
      <w:pPr>
        <w:pStyle w:val="ListParagraph"/>
        <w:numPr>
          <w:ilvl w:val="0"/>
          <w:numId w:val="101"/>
        </w:numPr>
        <w:tabs>
          <w:tab w:val="left" w:pos="810"/>
        </w:tabs>
        <w:spacing w:after="0" w:line="240" w:lineRule="auto"/>
        <w:ind w:left="720"/>
        <w:rPr>
          <w:rFonts w:ascii="Times New Roman" w:hAnsi="Times New Roman"/>
          <w:lang w:val="es-MX"/>
        </w:rPr>
      </w:pPr>
      <w:r w:rsidRPr="00A632C4">
        <w:rPr>
          <w:rFonts w:ascii="Times New Roman" w:hAnsi="Times New Roman"/>
          <w:u w:val="single"/>
          <w:lang w:val="es-MX"/>
        </w:rPr>
        <w:t>Democracia, discursos de odio y derechos humanos</w:t>
      </w:r>
      <w:bookmarkStart w:id="38" w:name="_Hlk138448329"/>
      <w:r w:rsidR="00461D71" w:rsidRPr="00461D71">
        <w:rPr>
          <w:rFonts w:ascii="Times New Roman" w:hAnsi="Times New Roman"/>
          <w:lang w:val="es-MX"/>
        </w:rPr>
        <w:t xml:space="preserve"> </w:t>
      </w:r>
      <w:r w:rsidR="002951D8" w:rsidRPr="00461D71">
        <w:rPr>
          <w:rStyle w:val="FootnoteReference"/>
          <w:rFonts w:ascii="Times New Roman" w:hAnsi="Times New Roman"/>
          <w:u w:val="single"/>
          <w:vertAlign w:val="superscript"/>
          <w:lang w:val="es-MX"/>
        </w:rPr>
        <w:footnoteReference w:id="24"/>
      </w:r>
      <w:r w:rsidR="002951D8" w:rsidRPr="00A632C4">
        <w:rPr>
          <w:rFonts w:ascii="Times New Roman" w:hAnsi="Times New Roman"/>
          <w:vertAlign w:val="superscript"/>
          <w:lang w:val="es-MX"/>
        </w:rPr>
        <w:t>/</w:t>
      </w:r>
      <w:bookmarkEnd w:id="38"/>
      <w:r w:rsidR="00626C78" w:rsidRPr="00461D71">
        <w:rPr>
          <w:rStyle w:val="FootnoteReference"/>
          <w:rFonts w:ascii="Times New Roman" w:hAnsi="Times New Roman"/>
          <w:u w:val="single"/>
          <w:vertAlign w:val="superscript"/>
          <w:lang w:val="es-MX"/>
        </w:rPr>
        <w:footnoteReference w:id="25"/>
      </w:r>
      <w:r w:rsidR="00626C78" w:rsidRPr="00A632C4">
        <w:rPr>
          <w:rFonts w:ascii="Times New Roman" w:hAnsi="Times New Roman"/>
          <w:vertAlign w:val="superscript"/>
          <w:lang w:val="es-MX"/>
        </w:rPr>
        <w:t>/</w:t>
      </w:r>
      <w:r w:rsidR="003771A5" w:rsidRPr="00461D71">
        <w:rPr>
          <w:rStyle w:val="FootnoteReference"/>
          <w:rFonts w:ascii="Times New Roman" w:hAnsi="Times New Roman"/>
          <w:u w:val="single"/>
          <w:vertAlign w:val="superscript"/>
          <w:lang w:val="es-MX"/>
        </w:rPr>
        <w:footnoteReference w:id="26"/>
      </w:r>
      <w:r w:rsidR="00461D71">
        <w:rPr>
          <w:rFonts w:ascii="Times New Roman" w:hAnsi="Times New Roman"/>
          <w:vertAlign w:val="superscript"/>
          <w:lang w:val="es-MX"/>
        </w:rPr>
        <w:t>/</w:t>
      </w:r>
    </w:p>
    <w:p w14:paraId="7FC2D6B3" w14:textId="34C6DC60"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0599C51" w14:textId="512321DA"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eastAsia="en-CA"/>
        </w:rPr>
        <w:t>RECORDANDO que todos los derechos humanos son universales, indivisibles e interdependientes y</w:t>
      </w:r>
      <w:r w:rsidR="001C0B22" w:rsidRPr="00A632C4">
        <w:rPr>
          <w:rFonts w:ascii="Times New Roman" w:eastAsia="Times New Roman" w:hAnsi="Times New Roman"/>
          <w:szCs w:val="22"/>
          <w:lang w:val="es-MX" w:eastAsia="en-CA"/>
        </w:rPr>
        <w:t xml:space="preserve"> </w:t>
      </w:r>
      <w:r w:rsidRPr="00A632C4">
        <w:rPr>
          <w:rFonts w:ascii="Times New Roman" w:eastAsia="Times New Roman" w:hAnsi="Times New Roman"/>
          <w:szCs w:val="22"/>
          <w:lang w:val="es-MX" w:eastAsia="en-CA"/>
        </w:rPr>
        <w:t>que están relacionados entre sí y que toda persona tiene derecho a disfrutar de esos derechos sin ninguna distinción;</w:t>
      </w:r>
    </w:p>
    <w:p w14:paraId="354465D5" w14:textId="0A6E9BBF"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D3D307C" w14:textId="5E642E13"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imes New Roman" w:hAnsi="Times New Roman"/>
          <w:szCs w:val="22"/>
          <w:lang w:val="es-MX" w:eastAsia="en-CA"/>
        </w:rPr>
        <w:t xml:space="preserve">CONSCIENTE de que la Carta de la Organización de los Estados Americanos establece en su preámbulo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que la democracia representativa es condición indispensable para la estabilidad, la paz y el desarrollo de la región</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y que uno de los propósitos esenciales de la Organización es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promover y consolidar la democracia representativa dentro del</w:t>
      </w:r>
      <w:r w:rsidR="00A67C07" w:rsidRPr="00A632C4">
        <w:rPr>
          <w:rFonts w:ascii="Times New Roman" w:eastAsia="Times New Roman" w:hAnsi="Times New Roman"/>
          <w:szCs w:val="22"/>
          <w:lang w:val="es-MX" w:eastAsia="en-CA"/>
        </w:rPr>
        <w:t xml:space="preserve"> respeto al</w:t>
      </w:r>
      <w:r w:rsidRPr="00A632C4">
        <w:rPr>
          <w:rFonts w:ascii="Times New Roman" w:eastAsia="Times New Roman" w:hAnsi="Times New Roman"/>
          <w:szCs w:val="22"/>
          <w:lang w:val="es-MX" w:eastAsia="en-CA"/>
        </w:rPr>
        <w:t xml:space="preserve"> principio de no intervención</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472D6524" w14:textId="18CEB688" w:rsidR="00D247A6" w:rsidRPr="00A632C4" w:rsidRDefault="00D247A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41431DD1" w14:textId="444877F4" w:rsidR="00210CA3"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t xml:space="preserve">REAFIRMANDO que la Carta Democrática Interamericana, adoptada por los Estados Miembros en 2001, reconoce que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los pueblos de América tienen derecho a la democracia y sus </w:t>
      </w:r>
      <w:r w:rsidR="00D84C77" w:rsidRPr="00A632C4">
        <w:rPr>
          <w:rFonts w:ascii="Times New Roman" w:eastAsia="Times New Roman" w:hAnsi="Times New Roman"/>
          <w:szCs w:val="22"/>
          <w:lang w:val="es-MX" w:eastAsia="en-CA"/>
        </w:rPr>
        <w:t>Gobiernos</w:t>
      </w:r>
      <w:r w:rsidRPr="00A632C4">
        <w:rPr>
          <w:rFonts w:ascii="Times New Roman" w:eastAsia="Times New Roman" w:hAnsi="Times New Roman"/>
          <w:szCs w:val="22"/>
          <w:lang w:val="es-MX" w:eastAsia="en-CA"/>
        </w:rPr>
        <w:t xml:space="preserve"> la obligación de promoverla y defenderla</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y que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el ejercicio efectivo de la democracia representativa es la base del </w:t>
      </w:r>
      <w:r w:rsidR="00AB6390" w:rsidRPr="00A632C4">
        <w:rPr>
          <w:rFonts w:ascii="Times New Roman" w:eastAsia="Times New Roman" w:hAnsi="Times New Roman"/>
          <w:szCs w:val="22"/>
          <w:lang w:val="es-MX" w:eastAsia="en-CA"/>
        </w:rPr>
        <w:t>Estado de derecho</w:t>
      </w:r>
      <w:r w:rsidRPr="00A632C4">
        <w:rPr>
          <w:rFonts w:ascii="Times New Roman" w:eastAsia="Times New Roman" w:hAnsi="Times New Roman"/>
          <w:szCs w:val="22"/>
          <w:lang w:val="es-MX" w:eastAsia="en-CA"/>
        </w:rPr>
        <w:t xml:space="preserve"> y los regímenes constitucionales de los Estados Miembros de la Organización de los Estados Americanos</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0C36F800" w14:textId="3F79DDEA" w:rsidR="001B62FF" w:rsidRPr="00A632C4" w:rsidRDefault="001B62FF"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77E8DB65" w14:textId="2B2E9872"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t>RESALTANDO el artículo 13.5 de la Convención Americana sobre Derechos Humanos que establece la prohibición por la ley</w:t>
      </w:r>
      <w:r w:rsidR="006B4E5B" w:rsidRPr="00A632C4">
        <w:rPr>
          <w:rFonts w:ascii="Times New Roman" w:eastAsia="Times New Roman" w:hAnsi="Times New Roman"/>
          <w:szCs w:val="22"/>
          <w:lang w:val="es-MX" w:eastAsia="en-CA"/>
        </w:rPr>
        <w:t xml:space="preserve"> de</w:t>
      </w:r>
      <w:r w:rsidRPr="00A632C4">
        <w:rPr>
          <w:rFonts w:ascii="Times New Roman" w:eastAsia="Times New Roman" w:hAnsi="Times New Roman"/>
          <w:szCs w:val="22"/>
          <w:lang w:val="es-MX" w:eastAsia="en-CA"/>
        </w:rPr>
        <w:t xml:space="preserve"> </w:t>
      </w:r>
      <w:r w:rsidR="006B4E5B"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r w:rsidR="006B4E5B"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w:t>
      </w:r>
    </w:p>
    <w:p w14:paraId="31BBD7CE" w14:textId="46DBC387"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n-CA"/>
        </w:rPr>
      </w:pPr>
    </w:p>
    <w:p w14:paraId="14F69B87" w14:textId="359B07DC"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n-CA"/>
        </w:rPr>
      </w:pPr>
      <w:r w:rsidRPr="00A632C4">
        <w:rPr>
          <w:rFonts w:ascii="Times New Roman" w:eastAsia="Times New Roman" w:hAnsi="Times New Roman"/>
          <w:szCs w:val="22"/>
          <w:lang w:val="es-MX" w:eastAsia="en-CA"/>
        </w:rPr>
        <w:lastRenderedPageBreak/>
        <w:t xml:space="preserve">RECORDANDO la Declaración de Asunción: </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Desarrollo con inclusión social</w:t>
      </w:r>
      <w:r w:rsidR="0003176D" w:rsidRPr="00A632C4">
        <w:rPr>
          <w:rFonts w:ascii="Times New Roman" w:eastAsia="Times New Roman" w:hAnsi="Times New Roman"/>
          <w:szCs w:val="22"/>
          <w:lang w:val="es-MX" w:eastAsia="en-CA"/>
        </w:rPr>
        <w:t>”</w:t>
      </w:r>
      <w:r w:rsidRPr="00A632C4">
        <w:rPr>
          <w:rFonts w:ascii="Times New Roman" w:eastAsia="Times New Roman" w:hAnsi="Times New Roman"/>
          <w:szCs w:val="22"/>
          <w:lang w:val="es-MX" w:eastAsia="en-CA"/>
        </w:rPr>
        <w:t xml:space="preserve"> adoptada por el Estados de las Américas e</w:t>
      </w:r>
      <w:r w:rsidR="00A67C07" w:rsidRPr="00A632C4">
        <w:rPr>
          <w:rFonts w:ascii="Times New Roman" w:eastAsia="Times New Roman" w:hAnsi="Times New Roman"/>
          <w:szCs w:val="22"/>
          <w:lang w:val="es-MX" w:eastAsia="en-CA"/>
        </w:rPr>
        <w:t>n</w:t>
      </w:r>
      <w:r w:rsidRPr="00A632C4">
        <w:rPr>
          <w:rFonts w:ascii="Times New Roman" w:eastAsia="Times New Roman" w:hAnsi="Times New Roman"/>
          <w:szCs w:val="22"/>
          <w:lang w:val="es-MX" w:eastAsia="en-CA"/>
        </w:rPr>
        <w:t xml:space="preserve"> 2014, en la que expresaron la necesidad imperiosa de promover sociedades justas, equitativas e inclusivas;</w:t>
      </w:r>
    </w:p>
    <w:p w14:paraId="1B4FFCDB" w14:textId="3B35AB3A"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61831115" w14:textId="13C826AF"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heme="minorEastAsia" w:hAnsi="Times New Roman"/>
          <w:szCs w:val="22"/>
          <w:lang w:val="es-MX"/>
        </w:rPr>
        <w:t>CONSIDERANDO que es necesario abordar las causas profundas del discurso de odio y la intolerancia y acciones concretas especialmente orientadas a la educación, la cultura de paz y los derechos humanos para fortalecer la sana convivencia democrática</w:t>
      </w:r>
      <w:r w:rsidR="002951D8" w:rsidRPr="00A632C4">
        <w:rPr>
          <w:rFonts w:ascii="Times New Roman" w:eastAsiaTheme="minorEastAsia" w:hAnsi="Times New Roman"/>
          <w:szCs w:val="22"/>
          <w:lang w:val="es-MX"/>
        </w:rPr>
        <w:t>;</w:t>
      </w:r>
      <w:r w:rsidR="00A67C07" w:rsidRPr="00A632C4">
        <w:rPr>
          <w:rFonts w:ascii="Times New Roman" w:eastAsiaTheme="minorEastAsia" w:hAnsi="Times New Roman"/>
          <w:szCs w:val="22"/>
          <w:lang w:val="es-MX"/>
        </w:rPr>
        <w:t xml:space="preserve"> y</w:t>
      </w:r>
    </w:p>
    <w:p w14:paraId="43BA8391" w14:textId="37D7812B"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52E761A2" w14:textId="77777777"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MX"/>
        </w:rPr>
      </w:pPr>
      <w:r w:rsidRPr="00A632C4">
        <w:rPr>
          <w:rFonts w:ascii="Times New Roman" w:eastAsiaTheme="minorEastAsia" w:hAnsi="Times New Roman"/>
          <w:szCs w:val="22"/>
          <w:lang w:val="es-MX"/>
        </w:rPr>
        <w:t>REITERANDO que los discursos de odio impactan en la vida de las personas, socavan los sistemas democráticos, el respeto de la diversidad y constituyen una grave preocupación común para nuestra región por cuanto dichos discursos y formas de expresión alimentan la incitación a la violencia extrema y las formas conexas de intolerancia</w:t>
      </w:r>
      <w:r w:rsidR="002951D8" w:rsidRPr="00A632C4">
        <w:rPr>
          <w:rFonts w:ascii="Times New Roman" w:eastAsiaTheme="minorEastAsia" w:hAnsi="Times New Roman"/>
          <w:szCs w:val="22"/>
          <w:lang w:val="es-MX"/>
        </w:rPr>
        <w:t>,</w:t>
      </w:r>
    </w:p>
    <w:p w14:paraId="32D67AE6" w14:textId="7C3330E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166B20F9" w14:textId="77777777" w:rsidR="00210CA3"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r w:rsidRPr="00A632C4">
        <w:rPr>
          <w:rFonts w:ascii="Times New Roman" w:eastAsiaTheme="minorEastAsia" w:hAnsi="Times New Roman"/>
          <w:szCs w:val="22"/>
          <w:lang w:val="es-MX"/>
        </w:rPr>
        <w:t>RESUELVE:</w:t>
      </w:r>
    </w:p>
    <w:p w14:paraId="46A82F72" w14:textId="1948BC4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8859BE7" w14:textId="09E10BBA"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heme="minorEastAsia" w:hAnsi="Times New Roman"/>
          <w:szCs w:val="22"/>
          <w:lang w:val="es-MX"/>
        </w:rPr>
        <w:t xml:space="preserve">Reafirmar el compromiso con la promoción y protección de todos los derechos humanos para todas las personas y con la defensa de la </w:t>
      </w:r>
      <w:r w:rsidR="00A67C07" w:rsidRPr="00A632C4">
        <w:rPr>
          <w:rFonts w:ascii="Times New Roman" w:eastAsiaTheme="minorEastAsia" w:hAnsi="Times New Roman"/>
          <w:szCs w:val="22"/>
          <w:lang w:val="es-MX"/>
        </w:rPr>
        <w:t>democracia</w:t>
      </w:r>
      <w:r w:rsidRPr="00A632C4">
        <w:rPr>
          <w:rFonts w:ascii="Times New Roman" w:eastAsiaTheme="minorEastAsia" w:hAnsi="Times New Roman"/>
          <w:szCs w:val="22"/>
          <w:lang w:val="es-MX"/>
        </w:rPr>
        <w:t xml:space="preserve"> y el orden constitucional de los Estados que ponen </w:t>
      </w:r>
      <w:r w:rsidR="00A67C07" w:rsidRPr="00A632C4">
        <w:rPr>
          <w:rFonts w:ascii="Times New Roman" w:eastAsiaTheme="minorEastAsia" w:hAnsi="Times New Roman"/>
          <w:szCs w:val="22"/>
          <w:lang w:val="es-MX"/>
        </w:rPr>
        <w:t xml:space="preserve">de </w:t>
      </w:r>
      <w:r w:rsidRPr="00A632C4">
        <w:rPr>
          <w:rFonts w:ascii="Times New Roman" w:eastAsiaTheme="minorEastAsia" w:hAnsi="Times New Roman"/>
          <w:szCs w:val="22"/>
          <w:lang w:val="es-MX"/>
        </w:rPr>
        <w:t xml:space="preserve">relieve la necesidad de promover los valores de la tolerancia, la no discriminación, el pluralismo y el respeto al Estado de </w:t>
      </w:r>
      <w:r w:rsidR="00A67C07" w:rsidRPr="00A632C4">
        <w:rPr>
          <w:rFonts w:ascii="Times New Roman" w:eastAsiaTheme="minorEastAsia" w:hAnsi="Times New Roman"/>
          <w:szCs w:val="22"/>
          <w:lang w:val="es-MX"/>
        </w:rPr>
        <w:t>derecho y al derecho internacional.</w:t>
      </w:r>
    </w:p>
    <w:p w14:paraId="1BF3EC01" w14:textId="5F75E2AB"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0D103E14" w14:textId="3B5573F3"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MX"/>
        </w:rPr>
      </w:pPr>
      <w:r w:rsidRPr="00A632C4">
        <w:rPr>
          <w:rFonts w:ascii="Times New Roman" w:eastAsiaTheme="minorEastAsia" w:hAnsi="Times New Roman"/>
          <w:szCs w:val="22"/>
          <w:lang w:val="es-MX"/>
        </w:rPr>
        <w:t xml:space="preserve">Reafirmar que la democracia, el desarrollo, el </w:t>
      </w:r>
      <w:r w:rsidR="00AB6390" w:rsidRPr="00A632C4">
        <w:rPr>
          <w:rFonts w:ascii="Times New Roman" w:eastAsiaTheme="minorEastAsia" w:hAnsi="Times New Roman"/>
          <w:szCs w:val="22"/>
          <w:lang w:val="es-MX"/>
        </w:rPr>
        <w:t>Estado de derecho</w:t>
      </w:r>
      <w:r w:rsidRPr="00A632C4">
        <w:rPr>
          <w:rFonts w:ascii="Times New Roman" w:eastAsiaTheme="minorEastAsia" w:hAnsi="Times New Roman"/>
          <w:szCs w:val="22"/>
          <w:lang w:val="es-MX"/>
        </w:rPr>
        <w:t xml:space="preserve"> y el respeto de los derechos humanos y libertades fundamentales de todas las personas son interdependientes y se refuerzan mutuamente y que la democracia constituye uno de los logros más importantes de nuestra región y se basa en la voluntad del pueblo libremente expresada para determinar su propio régimen político, económico, social y cultural y en su plena participación en todos los aspectos de la vida, y pone de relieve la necesidad del respeto y la aplicación universales de los derechos humanos y la adhesión al </w:t>
      </w:r>
      <w:r w:rsidR="00AB6390" w:rsidRPr="00A632C4">
        <w:rPr>
          <w:rFonts w:ascii="Times New Roman" w:eastAsiaTheme="minorEastAsia" w:hAnsi="Times New Roman"/>
          <w:szCs w:val="22"/>
          <w:lang w:val="es-MX"/>
        </w:rPr>
        <w:t>Estado de derecho</w:t>
      </w:r>
      <w:r w:rsidRPr="00A632C4">
        <w:rPr>
          <w:rFonts w:ascii="Times New Roman" w:eastAsiaTheme="minorEastAsia" w:hAnsi="Times New Roman"/>
          <w:szCs w:val="22"/>
          <w:lang w:val="es-MX"/>
        </w:rPr>
        <w:t xml:space="preserve"> tanto en el plano nacional como en el internacional, respetando el principio de no intervención.</w:t>
      </w:r>
    </w:p>
    <w:p w14:paraId="74357A9C" w14:textId="718B6E38"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0A42F6F"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Reafirmar que toda persona tiene derecho a la libertad de expresión, pero que el ejercicio de ese derecho implica deberes y responsabilidades especiales como se expresa en el artículo 13.2 de la Convención Americana sobre Derechos Humanos y en el artículo 19 del Pacto Internacional de Derechos Civiles y Políticos.</w:t>
      </w:r>
    </w:p>
    <w:p w14:paraId="1A302A18" w14:textId="48BAC855"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MX"/>
        </w:rPr>
      </w:pPr>
    </w:p>
    <w:p w14:paraId="43292EFB"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Times New Roman" w:hAnsi="Times New Roman"/>
          <w:szCs w:val="22"/>
          <w:lang w:val="es-MX"/>
        </w:rPr>
        <w:t>Condenar enérgicamente los discursos de odio, incluso en el ambiente digital y por ideología política, entre otros motivos, que violan los derechos humanos, con la finalidad de prevenir actos de violencia, incluyendo violencia política, extremismo violento, terrorismo, racismo, discriminación, intolerancia, xenofobia y otras graves vulneraciones a los derechos humanos, condenadas por diversos instrumentos internacionales, y que son contrarios al orden constitucional, la seguridad, la estabilidad y la paz de nuestros países.</w:t>
      </w:r>
    </w:p>
    <w:p w14:paraId="5170F672" w14:textId="189FBD2D"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C52A821" w14:textId="77777777" w:rsidR="00210CA3" w:rsidRPr="00A632C4" w:rsidRDefault="009C1E66" w:rsidP="00DF7585">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MX"/>
        </w:rPr>
      </w:pPr>
      <w:r w:rsidRPr="00A632C4">
        <w:rPr>
          <w:rFonts w:ascii="Times New Roman" w:eastAsia="Calibri" w:hAnsi="Times New Roman"/>
          <w:szCs w:val="22"/>
          <w:lang w:val="es-MX"/>
        </w:rPr>
        <w:t xml:space="preserve">Fortalecer las políticas públicas para evitar que, a causa de las expresiones y discursos de odio, se </w:t>
      </w:r>
      <w:r w:rsidRPr="00A632C4">
        <w:rPr>
          <w:rFonts w:ascii="Times New Roman" w:eastAsiaTheme="minorEastAsia" w:hAnsi="Times New Roman"/>
          <w:szCs w:val="22"/>
          <w:lang w:val="es-MX"/>
        </w:rPr>
        <w:t>profundicen</w:t>
      </w:r>
      <w:r w:rsidRPr="00A632C4">
        <w:rPr>
          <w:rFonts w:ascii="Times New Roman" w:eastAsia="Calibri" w:hAnsi="Times New Roman"/>
          <w:szCs w:val="22"/>
          <w:lang w:val="es-MX"/>
        </w:rPr>
        <w:t xml:space="preserve"> las desigualdades preexistentes, en especial cuando se dirigen a personas y grupos en situación de vulnerabilidad y/o históricamente discriminados.</w:t>
      </w:r>
    </w:p>
    <w:p w14:paraId="48ED5AB5" w14:textId="1DFC1F8A" w:rsidR="009C1E66" w:rsidRPr="00A632C4" w:rsidRDefault="009C1E66" w:rsidP="00461D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190684C" w14:textId="182A0228" w:rsidR="00210CA3" w:rsidRPr="00A632C4" w:rsidRDefault="009C1E66" w:rsidP="00974E86">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A632C4">
        <w:rPr>
          <w:rFonts w:ascii="Times New Roman" w:eastAsia="Calibri" w:hAnsi="Times New Roman"/>
          <w:szCs w:val="22"/>
          <w:lang w:val="es-MX"/>
        </w:rPr>
        <w:t>Instar a los Estados a</w:t>
      </w:r>
      <w:r w:rsidR="00A67C07" w:rsidRPr="00A632C4">
        <w:rPr>
          <w:rFonts w:ascii="Times New Roman" w:eastAsia="Calibri" w:hAnsi="Times New Roman"/>
          <w:szCs w:val="22"/>
          <w:lang w:val="es-MX"/>
        </w:rPr>
        <w:t xml:space="preserve"> que</w:t>
      </w:r>
      <w:r w:rsidRPr="00A632C4">
        <w:rPr>
          <w:rFonts w:ascii="Times New Roman" w:eastAsia="Calibri" w:hAnsi="Times New Roman"/>
          <w:szCs w:val="22"/>
          <w:lang w:val="es-MX"/>
        </w:rPr>
        <w:t xml:space="preserve"> </w:t>
      </w:r>
      <w:r w:rsidR="00A67C07" w:rsidRPr="00A632C4">
        <w:rPr>
          <w:rFonts w:ascii="Times New Roman" w:eastAsia="Calibri" w:hAnsi="Times New Roman"/>
          <w:szCs w:val="22"/>
          <w:lang w:val="es-MX"/>
        </w:rPr>
        <w:t xml:space="preserve">cooperen </w:t>
      </w:r>
      <w:r w:rsidRPr="00A632C4">
        <w:rPr>
          <w:rFonts w:ascii="Times New Roman" w:eastAsia="Calibri" w:hAnsi="Times New Roman"/>
          <w:szCs w:val="22"/>
          <w:lang w:val="es-MX"/>
        </w:rPr>
        <w:t xml:space="preserve">para mejor comprender las causas e implicaciones del discurso de odio para la democracia y los derechos humanos, así como </w:t>
      </w:r>
      <w:r w:rsidR="00A67C07" w:rsidRPr="00A632C4">
        <w:rPr>
          <w:rFonts w:ascii="Times New Roman" w:eastAsia="Calibri" w:hAnsi="Times New Roman"/>
          <w:szCs w:val="22"/>
          <w:lang w:val="es-MX"/>
        </w:rPr>
        <w:t xml:space="preserve">a que adopten </w:t>
      </w:r>
      <w:r w:rsidRPr="00A632C4">
        <w:rPr>
          <w:rFonts w:ascii="Times New Roman" w:eastAsia="Calibri" w:hAnsi="Times New Roman"/>
          <w:szCs w:val="22"/>
          <w:lang w:val="es-MX"/>
        </w:rPr>
        <w:t xml:space="preserve">medidas efectivas para combatir estos discursos y sus causas estructurales, con base en el derecho internacional </w:t>
      </w:r>
      <w:r w:rsidRPr="00A632C4">
        <w:rPr>
          <w:rFonts w:ascii="Times New Roman" w:eastAsia="Calibri" w:hAnsi="Times New Roman"/>
          <w:szCs w:val="22"/>
          <w:lang w:val="es-MX"/>
        </w:rPr>
        <w:lastRenderedPageBreak/>
        <w:t>de los derechos humanos y otros compromisos y obligaciones internacionales asumidos por los Estados.</w:t>
      </w:r>
    </w:p>
    <w:p w14:paraId="09C34B09" w14:textId="3A08E044"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4224767"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617C6E6" w14:textId="30BF4B65" w:rsidR="00210CA3" w:rsidRPr="00A632C4" w:rsidRDefault="00707D2E" w:rsidP="00974E86">
      <w:pPr>
        <w:pStyle w:val="ListParagraph"/>
        <w:numPr>
          <w:ilvl w:val="0"/>
          <w:numId w:val="101"/>
        </w:numPr>
        <w:tabs>
          <w:tab w:val="left" w:pos="810"/>
        </w:tabs>
        <w:spacing w:after="0" w:line="240" w:lineRule="auto"/>
        <w:ind w:left="720"/>
        <w:rPr>
          <w:rFonts w:ascii="Times New Roman" w:hAnsi="Times New Roman"/>
          <w:u w:val="single"/>
          <w:lang w:val="es-MX"/>
        </w:rPr>
      </w:pPr>
      <w:r w:rsidRPr="00A632C4">
        <w:rPr>
          <w:rFonts w:ascii="Times New Roman" w:hAnsi="Times New Roman"/>
          <w:u w:val="single"/>
          <w:lang w:val="es-MX"/>
        </w:rPr>
        <w:t>Fortalecimiento del catastro y registro de la propiedad en las Américas</w:t>
      </w:r>
    </w:p>
    <w:p w14:paraId="493B0B2E" w14:textId="66D64B68"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7556A4A" w14:textId="5E2F95ED"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A632C4">
        <w:rPr>
          <w:rFonts w:ascii="Times New Roman" w:eastAsia="Calibri" w:hAnsi="Times New Roman"/>
          <w:color w:val="000000"/>
          <w:szCs w:val="22"/>
          <w:lang w:val="es-MX"/>
        </w:rPr>
        <w:t xml:space="preserve">CONSIDERANDO las secciones de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Fortalecimiento del catastro y registro de la propiedad en las Américas</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xml:space="preserve"> de las resoluciones AG/RES. 2927 (XLVIII-O/18), AG/RES. 2931 (XLIX-O/19) AG/RES. 2958 (L-O/20), AG/RES. 2975 (LI-O/21) y AG/RES. 2989 (LII-O/22),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Fortalecimiento de la democracia</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 y</w:t>
      </w:r>
    </w:p>
    <w:p w14:paraId="2BBD333B" w14:textId="1BFDEC0D"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5BD9364B" w14:textId="35AD2CE0"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A632C4">
        <w:rPr>
          <w:rFonts w:ascii="Times New Roman" w:eastAsia="Calibri" w:hAnsi="Times New Roman"/>
          <w:color w:val="000000"/>
          <w:szCs w:val="22"/>
          <w:lang w:val="es-MX"/>
        </w:rPr>
        <w:t>TOMANDO NOTA del informe de actividades de la Red Interamericana de Catastro y Registro de la Propiedad de 2022 presentado en el marco de su VIII Asamblea el día 16 de noviembre de 2022 en modalidad presencial; y el 11 de mayo de 2023 a la Comisión de Asuntos Jurídicos y Políticos</w:t>
      </w:r>
      <w:r w:rsidR="00D00133" w:rsidRPr="00A632C4">
        <w:rPr>
          <w:rFonts w:ascii="Times New Roman" w:eastAsia="Calibri" w:hAnsi="Times New Roman"/>
          <w:color w:val="000000"/>
          <w:szCs w:val="22"/>
          <w:lang w:val="es-MX"/>
        </w:rPr>
        <w:t>,</w:t>
      </w:r>
    </w:p>
    <w:p w14:paraId="3C41F4D0" w14:textId="22DB8DBC"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959916D"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r w:rsidRPr="00A632C4">
        <w:rPr>
          <w:rFonts w:ascii="Times New Roman" w:eastAsia="Calibri" w:hAnsi="Times New Roman"/>
          <w:color w:val="000000"/>
          <w:szCs w:val="22"/>
          <w:lang w:val="es-MX"/>
        </w:rPr>
        <w:t>RESUELVE:</w:t>
      </w:r>
    </w:p>
    <w:p w14:paraId="0C2CCF7A"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CAC2741" w14:textId="28212B25" w:rsidR="00210CA3" w:rsidRDefault="009C1E66" w:rsidP="00974E86">
      <w:pPr>
        <w:pStyle w:val="ListParagraph"/>
        <w:numPr>
          <w:ilvl w:val="1"/>
          <w:numId w:val="90"/>
        </w:numPr>
        <w:tabs>
          <w:tab w:val="clear" w:pos="1440"/>
        </w:tabs>
        <w:spacing w:after="0" w:line="240" w:lineRule="auto"/>
        <w:ind w:left="0" w:firstLine="720"/>
        <w:jc w:val="both"/>
        <w:rPr>
          <w:rFonts w:ascii="Times New Roman" w:hAnsi="Times New Roman"/>
          <w:color w:val="000000"/>
          <w:lang w:val="es-MX"/>
        </w:rPr>
      </w:pPr>
      <w:r w:rsidRPr="00974E86">
        <w:rPr>
          <w:rFonts w:ascii="Times New Roman" w:hAnsi="Times New Roman"/>
          <w:color w:val="000000"/>
          <w:lang w:val="es-MX"/>
        </w:rPr>
        <w:t xml:space="preserve">Invitar a los Estados Miembros a </w:t>
      </w:r>
      <w:r w:rsidR="00B82678" w:rsidRPr="00974E86">
        <w:rPr>
          <w:rFonts w:ascii="Times New Roman" w:hAnsi="Times New Roman"/>
          <w:color w:val="000000"/>
          <w:lang w:val="es-MX"/>
        </w:rPr>
        <w:t xml:space="preserve">que </w:t>
      </w:r>
      <w:r w:rsidRPr="00974E86">
        <w:rPr>
          <w:rFonts w:ascii="Times New Roman" w:hAnsi="Times New Roman"/>
          <w:color w:val="000000"/>
          <w:lang w:val="es-MX"/>
        </w:rPr>
        <w:t>asist</w:t>
      </w:r>
      <w:r w:rsidR="00B82678" w:rsidRPr="00974E86">
        <w:rPr>
          <w:rFonts w:ascii="Times New Roman" w:hAnsi="Times New Roman"/>
          <w:color w:val="000000"/>
          <w:lang w:val="es-MX"/>
        </w:rPr>
        <w:t>an</w:t>
      </w:r>
      <w:r w:rsidRPr="00974E86">
        <w:rPr>
          <w:rFonts w:ascii="Times New Roman" w:hAnsi="Times New Roman"/>
          <w:color w:val="000000"/>
          <w:lang w:val="es-MX"/>
        </w:rPr>
        <w:t xml:space="preserve"> a la IX Conferencia y Asamblea Anual de la Red Interamericana de Catastro y Registro de la Propiedad (RICRP) a realizarse en Ecuador, con el apoyo de la Dirección Nacional de Registros Públicos y del Instituto Nacional de Estadística y Geografía de México como presidente de la RICRP</w:t>
      </w:r>
      <w:r w:rsidR="00F17FC7" w:rsidRPr="00974E86">
        <w:rPr>
          <w:rFonts w:ascii="Times New Roman" w:hAnsi="Times New Roman"/>
          <w:color w:val="000000"/>
          <w:lang w:val="es-MX"/>
        </w:rPr>
        <w:t>,</w:t>
      </w:r>
      <w:r w:rsidRPr="00974E86">
        <w:rPr>
          <w:rFonts w:ascii="Times New Roman" w:hAnsi="Times New Roman"/>
          <w:color w:val="000000"/>
          <w:lang w:val="es-MX"/>
        </w:rPr>
        <w:t xml:space="preserve"> encomendando a la RICRP </w:t>
      </w:r>
      <w:r w:rsidR="00B82678" w:rsidRPr="00974E86">
        <w:rPr>
          <w:rFonts w:ascii="Times New Roman" w:hAnsi="Times New Roman"/>
          <w:color w:val="000000"/>
          <w:lang w:val="es-MX"/>
        </w:rPr>
        <w:t>que</w:t>
      </w:r>
      <w:r w:rsidRPr="00974E86">
        <w:rPr>
          <w:rFonts w:ascii="Times New Roman" w:hAnsi="Times New Roman"/>
          <w:color w:val="000000"/>
          <w:lang w:val="es-MX"/>
        </w:rPr>
        <w:t xml:space="preserve"> </w:t>
      </w:r>
      <w:r w:rsidR="00B82678" w:rsidRPr="00974E86">
        <w:rPr>
          <w:rFonts w:ascii="Times New Roman" w:hAnsi="Times New Roman"/>
          <w:color w:val="000000"/>
          <w:lang w:val="es-MX"/>
        </w:rPr>
        <w:t xml:space="preserve">implemente </w:t>
      </w:r>
      <w:r w:rsidRPr="00974E86">
        <w:rPr>
          <w:rFonts w:ascii="Times New Roman" w:hAnsi="Times New Roman"/>
          <w:color w:val="000000"/>
          <w:lang w:val="es-MX"/>
        </w:rPr>
        <w:t xml:space="preserve">una línea de trabajo con poderes judiciales para intercambiar experiencias hacia el desarrollo de una guía interamericana de lineamientos sobre mecanismos de resolución de conflictos relacionados con la propiedad inmobiliaria por medio de instancias especializadas, y </w:t>
      </w:r>
      <w:r w:rsidR="00B82678" w:rsidRPr="00974E86">
        <w:rPr>
          <w:rFonts w:ascii="Times New Roman" w:hAnsi="Times New Roman"/>
          <w:color w:val="000000"/>
          <w:lang w:val="es-MX"/>
        </w:rPr>
        <w:t xml:space="preserve">que informe </w:t>
      </w:r>
      <w:r w:rsidRPr="00974E86">
        <w:rPr>
          <w:rFonts w:ascii="Times New Roman" w:hAnsi="Times New Roman"/>
          <w:color w:val="000000"/>
          <w:lang w:val="es-MX"/>
        </w:rPr>
        <w:t>sobre los resultados a la C</w:t>
      </w:r>
      <w:r w:rsidR="00B82678" w:rsidRPr="00974E86">
        <w:rPr>
          <w:rFonts w:ascii="Times New Roman" w:hAnsi="Times New Roman"/>
          <w:color w:val="000000"/>
          <w:lang w:val="es-MX"/>
        </w:rPr>
        <w:t>AJP</w:t>
      </w:r>
      <w:r w:rsidRPr="00974E86">
        <w:rPr>
          <w:rFonts w:ascii="Times New Roman" w:hAnsi="Times New Roman"/>
          <w:color w:val="000000"/>
          <w:lang w:val="es-MX"/>
        </w:rPr>
        <w:t>.</w:t>
      </w:r>
    </w:p>
    <w:p w14:paraId="335F0055" w14:textId="77777777" w:rsidR="00974E86" w:rsidRPr="00974E86" w:rsidRDefault="00974E86" w:rsidP="00974E86">
      <w:pPr>
        <w:rPr>
          <w:rFonts w:ascii="Times New Roman" w:hAnsi="Times New Roman"/>
          <w:color w:val="000000"/>
          <w:lang w:val="es-MX"/>
        </w:rPr>
      </w:pPr>
    </w:p>
    <w:p w14:paraId="34D4A9BB" w14:textId="33DD79DB" w:rsidR="00210CA3" w:rsidRPr="00974E86" w:rsidRDefault="009C1E66" w:rsidP="00974E86">
      <w:pPr>
        <w:pStyle w:val="ListParagraph"/>
        <w:numPr>
          <w:ilvl w:val="1"/>
          <w:numId w:val="90"/>
        </w:numPr>
        <w:tabs>
          <w:tab w:val="clear" w:pos="1440"/>
        </w:tabs>
        <w:spacing w:after="0" w:line="240" w:lineRule="auto"/>
        <w:ind w:left="0" w:firstLine="720"/>
        <w:jc w:val="both"/>
        <w:rPr>
          <w:rFonts w:ascii="Times New Roman" w:hAnsi="Times New Roman"/>
          <w:color w:val="000000"/>
          <w:lang w:val="es-MX"/>
        </w:rPr>
      </w:pPr>
      <w:r w:rsidRPr="00974E86">
        <w:rPr>
          <w:rFonts w:ascii="Times New Roman" w:hAnsi="Times New Roman"/>
          <w:color w:val="000000"/>
          <w:lang w:val="es-MX"/>
        </w:rPr>
        <w:t>Impulsar la creación de un grupo de gestión del conocimiento en el marco de la RICRP</w:t>
      </w:r>
      <w:r w:rsidR="00F17FC7" w:rsidRPr="00974E86">
        <w:rPr>
          <w:rFonts w:ascii="Times New Roman" w:hAnsi="Times New Roman"/>
          <w:color w:val="000000"/>
          <w:lang w:val="es-MX"/>
        </w:rPr>
        <w:t>,</w:t>
      </w:r>
      <w:r w:rsidRPr="00974E86">
        <w:rPr>
          <w:rFonts w:ascii="Times New Roman" w:hAnsi="Times New Roman"/>
          <w:color w:val="000000"/>
          <w:lang w:val="es-MX"/>
        </w:rPr>
        <w:t xml:space="preserve"> a fin de unir esfuerzos y promover el intercambio de experiencias entre agencias nacionales de </w:t>
      </w:r>
      <w:r w:rsidR="00F17FC7" w:rsidRPr="00974E86">
        <w:rPr>
          <w:rFonts w:ascii="Times New Roman" w:hAnsi="Times New Roman"/>
          <w:color w:val="000000"/>
          <w:lang w:val="es-MX"/>
        </w:rPr>
        <w:t>catastro y registro</w:t>
      </w:r>
      <w:r w:rsidRPr="00974E86">
        <w:rPr>
          <w:rFonts w:ascii="Times New Roman" w:hAnsi="Times New Roman"/>
          <w:color w:val="000000"/>
          <w:lang w:val="es-MX"/>
        </w:rPr>
        <w:t xml:space="preserve">, para el diseño y la generación de diagnósticos, encomendando al </w:t>
      </w:r>
      <w:r w:rsidR="00F17FC7" w:rsidRPr="00974E86">
        <w:rPr>
          <w:rFonts w:ascii="Times New Roman" w:hAnsi="Times New Roman"/>
          <w:color w:val="000000"/>
          <w:lang w:val="es-MX"/>
        </w:rPr>
        <w:t>DGPE</w:t>
      </w:r>
      <w:r w:rsidRPr="00974E86">
        <w:rPr>
          <w:rFonts w:ascii="Times New Roman" w:hAnsi="Times New Roman"/>
          <w:color w:val="000000"/>
          <w:lang w:val="es-MX"/>
        </w:rPr>
        <w:t xml:space="preserve"> </w:t>
      </w:r>
      <w:r w:rsidR="00F17FC7" w:rsidRPr="00974E86">
        <w:rPr>
          <w:rFonts w:ascii="Times New Roman" w:hAnsi="Times New Roman"/>
          <w:color w:val="000000"/>
          <w:lang w:val="es-MX"/>
        </w:rPr>
        <w:t xml:space="preserve">que brinde </w:t>
      </w:r>
      <w:r w:rsidRPr="00974E86">
        <w:rPr>
          <w:rFonts w:ascii="Times New Roman" w:hAnsi="Times New Roman"/>
          <w:color w:val="000000"/>
          <w:lang w:val="es-MX"/>
        </w:rPr>
        <w:t>su apoyo sobre estos aspectos para la generación de recomendaciones de política pública en la materia. Enfatizando la digitalización de trámites y servicios, la reducción del subregistro de propiedades, el aumento de la eficacia y transparencia en transacciones inmobiliarias y la gobernanza de los datos, tomando en cuenta la importancia de la privacidad e interoperabilidad para la certidumbre de la tenencia de la tierra y la paz social.</w:t>
      </w:r>
    </w:p>
    <w:p w14:paraId="68F3CB4C" w14:textId="036AD75C"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BCB11E0" w14:textId="33D4DECF"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879B476" w14:textId="3BE19AAB" w:rsidR="009C1E66" w:rsidRPr="00A632C4" w:rsidRDefault="00707D2E" w:rsidP="00974E86">
      <w:pPr>
        <w:pStyle w:val="ListParagraph"/>
        <w:numPr>
          <w:ilvl w:val="0"/>
          <w:numId w:val="101"/>
        </w:numPr>
        <w:tabs>
          <w:tab w:val="left" w:pos="810"/>
        </w:tabs>
        <w:spacing w:after="0" w:line="240" w:lineRule="auto"/>
        <w:ind w:left="720"/>
        <w:rPr>
          <w:rFonts w:ascii="Times New Roman" w:eastAsia="Times New Roman" w:hAnsi="Times New Roman"/>
          <w:color w:val="000000"/>
          <w:u w:val="single"/>
          <w:lang w:val="es-MX"/>
        </w:rPr>
      </w:pPr>
      <w:r w:rsidRPr="00A632C4">
        <w:rPr>
          <w:rFonts w:ascii="Times New Roman" w:eastAsia="Times New Roman" w:hAnsi="Times New Roman"/>
          <w:color w:val="000000"/>
          <w:u w:val="single"/>
          <w:lang w:val="es-MX"/>
        </w:rPr>
        <w:t>Promoción del compromiso parlamentario interamericano</w:t>
      </w:r>
    </w:p>
    <w:p w14:paraId="200CF6E6" w14:textId="77777777" w:rsidR="009C1E66"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p w14:paraId="084E12BC" w14:textId="705921E7" w:rsidR="00210CA3" w:rsidRPr="00A632C4" w:rsidRDefault="009C1E66" w:rsidP="00974E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MX"/>
        </w:rPr>
      </w:pPr>
      <w:r w:rsidRPr="00A632C4">
        <w:rPr>
          <w:rFonts w:ascii="Times New Roman" w:eastAsia="Calibri" w:hAnsi="Times New Roman"/>
          <w:color w:val="000000"/>
          <w:szCs w:val="22"/>
          <w:lang w:val="es-MX"/>
        </w:rPr>
        <w:t>RECONOCIENDO el papel esencial que desempeñan los legisladores en el ejercicio y la promoción de la democracia representativa en las Américas</w:t>
      </w:r>
      <w:r w:rsidR="00F17FC7" w:rsidRPr="00974E86">
        <w:rPr>
          <w:rFonts w:ascii="Times New Roman" w:eastAsia="Times New Roman" w:hAnsi="Times New Roman"/>
          <w:color w:val="000000"/>
          <w:szCs w:val="22"/>
          <w:u w:val="single"/>
          <w:vertAlign w:val="superscript"/>
          <w:lang w:val="es-MX"/>
        </w:rPr>
        <w:footnoteReference w:id="27"/>
      </w:r>
      <w:r w:rsidR="00F17FC7" w:rsidRPr="00A632C4">
        <w:rPr>
          <w:rFonts w:ascii="Times New Roman" w:eastAsia="Times New Roman" w:hAnsi="Times New Roman"/>
          <w:color w:val="000000"/>
          <w:szCs w:val="22"/>
          <w:vertAlign w:val="superscript"/>
          <w:lang w:val="es-MX"/>
        </w:rPr>
        <w:t>/</w:t>
      </w:r>
      <w:r w:rsidRPr="00A632C4">
        <w:rPr>
          <w:rFonts w:ascii="Times New Roman" w:eastAsia="Calibri" w:hAnsi="Times New Roman"/>
          <w:color w:val="000000"/>
          <w:szCs w:val="22"/>
          <w:lang w:val="es-MX"/>
        </w:rPr>
        <w:t>,</w:t>
      </w:r>
    </w:p>
    <w:p w14:paraId="442F491E" w14:textId="1CA1DAA8" w:rsidR="009C1E66"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3CB8D91F" w14:textId="77777777" w:rsidR="00974E86" w:rsidRPr="00A632C4" w:rsidRDefault="00974E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229C4C9E" w14:textId="77777777" w:rsidR="00210CA3"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r w:rsidRPr="00A632C4">
        <w:rPr>
          <w:rFonts w:ascii="Times New Roman" w:eastAsia="Times New Roman" w:hAnsi="Times New Roman"/>
          <w:caps/>
          <w:color w:val="000000"/>
          <w:szCs w:val="22"/>
          <w:lang w:val="es-MX"/>
        </w:rPr>
        <w:lastRenderedPageBreak/>
        <w:t>Resuelve</w:t>
      </w:r>
      <w:r w:rsidRPr="00A632C4">
        <w:rPr>
          <w:rFonts w:ascii="Times New Roman" w:eastAsia="Times New Roman" w:hAnsi="Times New Roman"/>
          <w:color w:val="000000"/>
          <w:szCs w:val="22"/>
          <w:lang w:val="es-MX"/>
        </w:rPr>
        <w:t>:</w:t>
      </w:r>
    </w:p>
    <w:p w14:paraId="6CB0CBA6" w14:textId="36317683" w:rsidR="009C1E66"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26A63EF1" w14:textId="4717C7E1" w:rsidR="00210CA3"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 la CAJP y a la Comisión sobre Gestión de Cumbres Interamericanas y Participación de la Sociedad Civil en las Actividades de la OEA que promuevan la celebración de una sesión extraordinaria de seguimiento de las mejores prácticas, recomendaciones y resultados emanados de la correspondiente sesión del Consejo Permanente celebrada el 19 de mayo de 2023 con parlamentarios a través de </w:t>
      </w:r>
      <w:proofErr w:type="spellStart"/>
      <w:r w:rsidRPr="00A632C4">
        <w:rPr>
          <w:rFonts w:ascii="Times New Roman" w:eastAsia="Times New Roman" w:hAnsi="Times New Roman"/>
          <w:color w:val="000000"/>
          <w:szCs w:val="22"/>
          <w:lang w:val="es-MX"/>
        </w:rPr>
        <w:t>ParlAmericas</w:t>
      </w:r>
      <w:proofErr w:type="spellEnd"/>
      <w:r w:rsidRPr="00A632C4">
        <w:rPr>
          <w:rFonts w:ascii="Times New Roman" w:eastAsia="Times New Roman" w:hAnsi="Times New Roman"/>
          <w:color w:val="000000"/>
          <w:szCs w:val="22"/>
          <w:lang w:val="es-MX"/>
        </w:rPr>
        <w:t xml:space="preserve"> y otras organizaciones parlamentarias regionales, de cuyos resultados se informará a la Asamblea General en su quincuagésimo cuarto período ordinario de sesiones.</w:t>
      </w:r>
    </w:p>
    <w:p w14:paraId="66784B13" w14:textId="765BD156" w:rsidR="00DF0DEC" w:rsidRPr="00A632C4" w:rsidRDefault="00DF0DEC"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144B768" w14:textId="254C0F50" w:rsidR="00210CA3" w:rsidRPr="00A632C4" w:rsidRDefault="009C1E66" w:rsidP="00736332">
      <w:pPr>
        <w:pStyle w:val="ListParagraph"/>
        <w:numPr>
          <w:ilvl w:val="0"/>
          <w:numId w:val="96"/>
        </w:numPr>
        <w:spacing w:after="0" w:line="240" w:lineRule="auto"/>
        <w:ind w:left="0" w:firstLine="720"/>
        <w:jc w:val="both"/>
        <w:rPr>
          <w:rFonts w:ascii="Times New Roman" w:hAnsi="Times New Roman"/>
          <w:lang w:val="es-MX"/>
        </w:rPr>
      </w:pPr>
      <w:r w:rsidRPr="00A632C4">
        <w:rPr>
          <w:rFonts w:ascii="Times New Roman" w:hAnsi="Times New Roman"/>
          <w:lang w:val="es-MX"/>
        </w:rPr>
        <w:t>Solicitar a la C</w:t>
      </w:r>
      <w:r w:rsidR="0036269F" w:rsidRPr="00A632C4">
        <w:rPr>
          <w:rFonts w:ascii="Times New Roman" w:hAnsi="Times New Roman"/>
          <w:lang w:val="es-MX"/>
        </w:rPr>
        <w:t>AJP que</w:t>
      </w:r>
      <w:r w:rsidRPr="00A632C4">
        <w:rPr>
          <w:rFonts w:ascii="Times New Roman" w:hAnsi="Times New Roman"/>
          <w:lang w:val="es-MX"/>
        </w:rPr>
        <w:t xml:space="preserve">, </w:t>
      </w:r>
      <w:r w:rsidR="0036269F" w:rsidRPr="00A632C4">
        <w:rPr>
          <w:rFonts w:ascii="Times New Roman" w:hAnsi="Times New Roman"/>
          <w:lang w:val="es-MX"/>
        </w:rPr>
        <w:t>por conducto</w:t>
      </w:r>
      <w:r w:rsidRPr="00A632C4">
        <w:rPr>
          <w:rFonts w:ascii="Times New Roman" w:hAnsi="Times New Roman"/>
          <w:lang w:val="es-MX"/>
        </w:rPr>
        <w:t xml:space="preserve"> del Consejo Permanente, informe a la Asamblea General, en su </w:t>
      </w:r>
      <w:r w:rsidR="007A7FDC" w:rsidRPr="00A632C4">
        <w:rPr>
          <w:rFonts w:ascii="Times New Roman" w:hAnsi="Times New Roman"/>
          <w:lang w:val="es-MX"/>
        </w:rPr>
        <w:t>quincuagésimo cuarto</w:t>
      </w:r>
      <w:r w:rsidRPr="00A632C4">
        <w:rPr>
          <w:rFonts w:ascii="Times New Roman" w:eastAsiaTheme="minorEastAsia" w:hAnsi="Times New Roman"/>
          <w:lang w:val="es-MX"/>
        </w:rPr>
        <w:t xml:space="preserve"> </w:t>
      </w:r>
      <w:r w:rsidRPr="00A632C4">
        <w:rPr>
          <w:rFonts w:ascii="Times New Roman" w:hAnsi="Times New Roman"/>
          <w:lang w:val="es-MX"/>
        </w:rPr>
        <w:t xml:space="preserve">período ordinario de sesiones, sobre la </w:t>
      </w:r>
      <w:r w:rsidR="007A7FDC" w:rsidRPr="00A632C4">
        <w:rPr>
          <w:rFonts w:ascii="Times New Roman" w:hAnsi="Times New Roman"/>
          <w:lang w:val="es-MX"/>
        </w:rPr>
        <w:t>implementación</w:t>
      </w:r>
      <w:r w:rsidRPr="00A632C4">
        <w:rPr>
          <w:rFonts w:ascii="Times New Roman" w:hAnsi="Times New Roman"/>
          <w:lang w:val="es-MX"/>
        </w:rPr>
        <w:t xml:space="preserve"> de </w:t>
      </w:r>
      <w:r w:rsidR="007A7FDC" w:rsidRPr="00A632C4">
        <w:rPr>
          <w:rFonts w:ascii="Times New Roman" w:hAnsi="Times New Roman"/>
          <w:lang w:val="es-MX"/>
        </w:rPr>
        <w:t>la presente</w:t>
      </w:r>
      <w:r w:rsidRPr="00A632C4">
        <w:rPr>
          <w:rFonts w:ascii="Times New Roman" w:hAnsi="Times New Roman"/>
          <w:lang w:val="es-MX"/>
        </w:rPr>
        <w:t xml:space="preserve"> resolución.</w:t>
      </w:r>
    </w:p>
    <w:p w14:paraId="01B8428C" w14:textId="52C95813" w:rsidR="009C1E66" w:rsidRPr="00A632C4" w:rsidRDefault="009C1E6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DD147E3" w14:textId="77777777" w:rsidR="00736332" w:rsidRDefault="007363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Cs/>
          <w:szCs w:val="22"/>
          <w:lang w:val="es-MX"/>
        </w:rPr>
        <w:sectPr w:rsidR="00736332" w:rsidSect="008375FD">
          <w:footnotePr>
            <w:numRestart w:val="eachSect"/>
          </w:footnotePr>
          <w:type w:val="oddPage"/>
          <w:pgSz w:w="12240" w:h="15840" w:code="1"/>
          <w:pgMar w:top="2160" w:right="1570" w:bottom="1296" w:left="1699" w:header="720" w:footer="720" w:gutter="0"/>
          <w:cols w:space="720"/>
          <w:titlePg/>
          <w:docGrid w:linePitch="326"/>
        </w:sectPr>
      </w:pPr>
    </w:p>
    <w:p w14:paraId="15A127A7" w14:textId="77777777" w:rsidR="009C1E66" w:rsidRPr="00A632C4"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90"/>
        <w:jc w:val="right"/>
        <w:rPr>
          <w:rFonts w:ascii="Times New Roman" w:eastAsia="Calibri" w:hAnsi="Times New Roman"/>
          <w:bCs/>
          <w:szCs w:val="22"/>
          <w:lang w:val="es-MX"/>
        </w:rPr>
      </w:pPr>
      <w:r w:rsidRPr="00A632C4">
        <w:rPr>
          <w:rFonts w:ascii="Times New Roman" w:eastAsia="Calibri" w:hAnsi="Times New Roman"/>
          <w:bCs/>
          <w:szCs w:val="22"/>
          <w:lang w:val="es-MX"/>
        </w:rPr>
        <w:lastRenderedPageBreak/>
        <w:t>ANEXO A</w:t>
      </w:r>
    </w:p>
    <w:p w14:paraId="627AF879"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09786006"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51E3DCB4" w14:textId="77777777" w:rsidR="00736332"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 xml:space="preserve">Lista de mandatos de la resolución AG/RES. 2989 (LII-O/23) implementados </w:t>
      </w:r>
    </w:p>
    <w:p w14:paraId="229B2CC0" w14:textId="161C2C80"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 xml:space="preserve">antes del </w:t>
      </w:r>
      <w:r w:rsidR="001B46CB" w:rsidRPr="00736332">
        <w:rPr>
          <w:rFonts w:ascii="Times New Roman" w:eastAsia="Calibri" w:hAnsi="Times New Roman"/>
          <w:bCs/>
          <w:szCs w:val="22"/>
          <w:lang w:val="es-MX"/>
        </w:rPr>
        <w:t>quincuagésimo</w:t>
      </w:r>
      <w:r w:rsidR="00335DFC" w:rsidRPr="00736332">
        <w:rPr>
          <w:rFonts w:ascii="Times New Roman" w:eastAsia="Calibri" w:hAnsi="Times New Roman"/>
          <w:bCs/>
          <w:szCs w:val="22"/>
          <w:lang w:val="es-MX"/>
        </w:rPr>
        <w:t xml:space="preserve"> tercer </w:t>
      </w:r>
      <w:r w:rsidRPr="00736332">
        <w:rPr>
          <w:rFonts w:ascii="Times New Roman" w:eastAsia="Calibri" w:hAnsi="Times New Roman"/>
          <w:bCs/>
          <w:szCs w:val="22"/>
          <w:lang w:val="es-MX"/>
        </w:rPr>
        <w:t>período ordinario de sesiones de la Asamblea General</w:t>
      </w:r>
    </w:p>
    <w:p w14:paraId="36107FB7"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D0AC992" w14:textId="2B7C51A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heme="minorEastAsia" w:hAnsi="Times New Roman"/>
          <w:szCs w:val="22"/>
          <w:u w:val="single"/>
          <w:lang w:val="es-MX"/>
        </w:rPr>
        <w:t>Sección</w:t>
      </w:r>
      <w:r w:rsidRPr="00736332">
        <w:rPr>
          <w:rFonts w:ascii="Times New Roman" w:eastAsia="Times New Roman" w:hAnsi="Times New Roman"/>
          <w:szCs w:val="22"/>
          <w:u w:val="single"/>
          <w:lang w:val="es-MX"/>
        </w:rPr>
        <w:t xml:space="preserve"> i. </w:t>
      </w:r>
      <w:r w:rsidR="00335DFC" w:rsidRPr="00736332">
        <w:rPr>
          <w:rFonts w:ascii="Times New Roman" w:eastAsia="Times New Roman" w:hAnsi="Times New Roman"/>
          <w:szCs w:val="22"/>
          <w:u w:val="single"/>
          <w:lang w:val="es-MX"/>
        </w:rPr>
        <w:t>Fortalecimiento del catastro y registro de la propiedad de las Américas</w:t>
      </w:r>
    </w:p>
    <w:p w14:paraId="5614521B" w14:textId="143CD6D8"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649EB21E" w14:textId="26521183" w:rsidR="009C1E66" w:rsidRPr="008375FD" w:rsidRDefault="008375FD" w:rsidP="008375FD">
      <w:pPr>
        <w:tabs>
          <w:tab w:val="clear" w:pos="720"/>
        </w:tabs>
        <w:ind w:left="1080" w:hanging="360"/>
        <w:rPr>
          <w:rFonts w:ascii="Times New Roman" w:eastAsia="Times New Roman" w:hAnsi="Times New Roman"/>
          <w:lang w:val="es-MX"/>
        </w:rPr>
      </w:pPr>
      <w:r>
        <w:rPr>
          <w:rFonts w:ascii="Times New Roman" w:eastAsia="Times New Roman" w:hAnsi="Times New Roman"/>
          <w:lang w:val="es-MX"/>
        </w:rPr>
        <w:t>4.</w:t>
      </w:r>
      <w:r>
        <w:rPr>
          <w:rFonts w:ascii="Times New Roman" w:eastAsia="Times New Roman" w:hAnsi="Times New Roman"/>
          <w:lang w:val="es-MX"/>
        </w:rPr>
        <w:tab/>
      </w:r>
      <w:r w:rsidR="009C1E66" w:rsidRPr="008375FD">
        <w:rPr>
          <w:rFonts w:ascii="Times New Roman" w:eastAsia="Times New Roman" w:hAnsi="Times New Roman"/>
          <w:lang w:val="es-MX"/>
        </w:rPr>
        <w:t>Instar la participación de las instituciones catastrales y registrales de los Estados Miembros en la formulación de iniciativas que atiendan los objetivos planteados en esta resolución, mediante el intercambio de experiencias que fortalezcan la gestión de catastro y registro ante la transformación digital y en la postpandemia del COVID-19 para la recuperación económica y social, a través del empleo de sistemas, bases de datos y modelos tecnológicos tradicionales y en particular los emergentes; encomendar al Departamento para la Gestión Pública Efectiva la realización de la encuesta bianual de catastro y registro de la propiedad, e informar sobre los resultados de esta a la CAJP.</w:t>
      </w:r>
    </w:p>
    <w:p w14:paraId="2279554D" w14:textId="77777777" w:rsidR="00B46A24" w:rsidRPr="00736332" w:rsidRDefault="00B46A2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p>
    <w:p w14:paraId="41045340" w14:textId="5FF0E921" w:rsidR="00210CA3"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Calibri" w:hAnsi="Times New Roman"/>
          <w:szCs w:val="22"/>
          <w:lang w:val="es-MX"/>
        </w:rPr>
      </w:pPr>
      <w:r w:rsidRPr="00736332">
        <w:rPr>
          <w:rFonts w:ascii="Times New Roman" w:eastAsia="Times New Roman" w:hAnsi="Times New Roman"/>
          <w:bCs/>
          <w:szCs w:val="22"/>
          <w:lang w:val="es-MX"/>
        </w:rPr>
        <w:t>Nota: informe temático/especial</w:t>
      </w:r>
      <w:r w:rsidRPr="00736332">
        <w:rPr>
          <w:rFonts w:ascii="Times New Roman" w:eastAsia="Calibri" w:hAnsi="Times New Roman"/>
          <w:bCs/>
          <w:szCs w:val="22"/>
          <w:lang w:val="es-MX"/>
        </w:rPr>
        <w:t xml:space="preserve"> </w:t>
      </w:r>
      <w:r w:rsidR="00335DFC" w:rsidRPr="00736332">
        <w:rPr>
          <w:rFonts w:ascii="Times New Roman" w:eastAsia="Calibri" w:hAnsi="Times New Roman"/>
          <w:bCs/>
          <w:szCs w:val="22"/>
          <w:lang w:val="es-MX"/>
        </w:rPr>
        <w:t>(</w:t>
      </w:r>
      <w:hyperlink r:id="rId42" w:history="1">
        <w:r w:rsidRPr="00736332">
          <w:rPr>
            <w:rFonts w:ascii="Times New Roman" w:eastAsia="Calibri" w:hAnsi="Times New Roman"/>
            <w:color w:val="0000FF"/>
            <w:szCs w:val="22"/>
            <w:u w:val="single"/>
            <w:lang w:val="es-MX"/>
          </w:rPr>
          <w:t>CP/CAJP/INF. 1035/23</w:t>
        </w:r>
      </w:hyperlink>
      <w:r w:rsidR="00335DFC" w:rsidRPr="00736332">
        <w:rPr>
          <w:rFonts w:ascii="Times New Roman" w:eastAsia="Calibri" w:hAnsi="Times New Roman"/>
          <w:color w:val="0000FF"/>
          <w:szCs w:val="22"/>
          <w:lang w:val="es-MX"/>
        </w:rPr>
        <w:t>)</w:t>
      </w:r>
    </w:p>
    <w:p w14:paraId="4128B089" w14:textId="77777777" w:rsidR="009C1E66" w:rsidRPr="00736332" w:rsidRDefault="009C1E66" w:rsidP="00736332">
      <w:pPr>
        <w:widowControl/>
        <w:autoSpaceDE w:val="0"/>
        <w:autoSpaceDN w:val="0"/>
        <w:rPr>
          <w:rFonts w:ascii="Times New Roman" w:eastAsia="Arial" w:hAnsi="Times New Roman"/>
          <w:color w:val="181818"/>
          <w:szCs w:val="22"/>
          <w:lang w:val="es-MX"/>
        </w:rPr>
      </w:pPr>
    </w:p>
    <w:p w14:paraId="71F158CB"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vii</w:t>
      </w:r>
      <w:proofErr w:type="spellEnd"/>
      <w:r w:rsidRPr="00736332">
        <w:rPr>
          <w:rFonts w:ascii="Times New Roman" w:eastAsia="Times New Roman" w:hAnsi="Times New Roman"/>
          <w:szCs w:val="22"/>
          <w:u w:val="single"/>
          <w:lang w:val="es-MX"/>
        </w:rPr>
        <w:t>. Seguimiento de la Carta Democrática Interamericana</w:t>
      </w:r>
    </w:p>
    <w:p w14:paraId="6B45273B" w14:textId="5DFA99F6"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6FEFD04" w14:textId="67B1AC43" w:rsidR="009C1E66" w:rsidRPr="008375FD" w:rsidRDefault="008375FD" w:rsidP="008375FD">
      <w:pPr>
        <w:tabs>
          <w:tab w:val="clear" w:pos="720"/>
        </w:tabs>
        <w:ind w:left="1080" w:hanging="360"/>
        <w:rPr>
          <w:rFonts w:ascii="Times New Roman" w:eastAsia="Times New Roman" w:hAnsi="Times New Roman"/>
          <w:lang w:val="es-MX"/>
        </w:rPr>
      </w:pPr>
      <w:r>
        <w:rPr>
          <w:rFonts w:ascii="Times New Roman" w:eastAsia="Times New Roman" w:hAnsi="Times New Roman"/>
          <w:lang w:val="es-MX"/>
        </w:rPr>
        <w:t>5.</w:t>
      </w:r>
      <w:r>
        <w:rPr>
          <w:rFonts w:ascii="Times New Roman" w:eastAsia="Times New Roman" w:hAnsi="Times New Roman"/>
          <w:lang w:val="es-MX"/>
        </w:rPr>
        <w:tab/>
      </w:r>
      <w:r w:rsidR="009C1E66" w:rsidRPr="008375FD">
        <w:rPr>
          <w:rFonts w:ascii="Times New Roman" w:eastAsia="Times New Roman" w:hAnsi="Times New Roman"/>
          <w:lang w:val="es-MX"/>
        </w:rPr>
        <w:t>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0F3D6297"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0FBF00E" w14:textId="40BBAC26" w:rsidR="009C1E66" w:rsidRPr="00736332" w:rsidRDefault="009C1E66" w:rsidP="00736332">
      <w:pPr>
        <w:widowControl/>
        <w:tabs>
          <w:tab w:val="clear" w:pos="720"/>
          <w:tab w:val="clear" w:pos="2160"/>
          <w:tab w:val="clear" w:pos="2880"/>
          <w:tab w:val="clear" w:pos="3600"/>
          <w:tab w:val="clear" w:pos="4320"/>
          <w:tab w:val="clear" w:pos="5760"/>
          <w:tab w:val="clear" w:pos="6480"/>
          <w:tab w:val="clear" w:pos="7200"/>
          <w:tab w:val="clear" w:pos="7920"/>
        </w:tabs>
        <w:ind w:left="1440" w:hanging="1440"/>
        <w:rPr>
          <w:rFonts w:ascii="Times New Roman" w:eastAsia="Times New Roman" w:hAnsi="Times New Roman"/>
          <w:bCs/>
          <w:szCs w:val="22"/>
          <w:lang w:val="es-MX"/>
        </w:rPr>
      </w:pPr>
      <w:r w:rsidRP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llevada a cabo el 30 de mayo de 2023</w:t>
      </w:r>
      <w:r w:rsidR="00335DFC" w:rsidRPr="00736332">
        <w:rPr>
          <w:rFonts w:ascii="Times New Roman" w:eastAsia="Times New Roman" w:hAnsi="Times New Roman"/>
          <w:bCs/>
          <w:szCs w:val="22"/>
          <w:lang w:val="es-MX"/>
        </w:rPr>
        <w:t>.</w:t>
      </w:r>
    </w:p>
    <w:p w14:paraId="1C352194"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4D0145"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color w:val="000000"/>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ix</w:t>
      </w:r>
      <w:proofErr w:type="spellEnd"/>
      <w:r w:rsidRPr="00736332">
        <w:rPr>
          <w:rFonts w:ascii="Times New Roman" w:eastAsia="Times New Roman" w:hAnsi="Times New Roman"/>
          <w:szCs w:val="22"/>
          <w:u w:val="single"/>
          <w:lang w:val="es-MX"/>
        </w:rPr>
        <w:t>. Promoción del compromiso parlamentario interamericano</w:t>
      </w:r>
    </w:p>
    <w:p w14:paraId="09368272" w14:textId="77777777" w:rsidR="00210CA3" w:rsidRPr="00736332" w:rsidRDefault="00210CA3" w:rsidP="00736332">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lang w:val="es-MX"/>
        </w:rPr>
      </w:pPr>
    </w:p>
    <w:p w14:paraId="10796E95" w14:textId="782CEBF0" w:rsidR="009C1E66" w:rsidRPr="00736332" w:rsidRDefault="009C1E66" w:rsidP="008375FD">
      <w:pPr>
        <w:pStyle w:val="ListParagraph"/>
        <w:numPr>
          <w:ilvl w:val="0"/>
          <w:numId w:val="90"/>
        </w:numPr>
        <w:tabs>
          <w:tab w:val="clear" w:pos="720"/>
        </w:tabs>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 xml:space="preserve">Encomendar al Consejo Permanente que, por conducto de la CAJP y de la Comisión sobre Gestión de Cumbres Interamericanas y Participación de la Sociedad Civil en las Actividades de la OEA (CISC), promueva la celebración de una sesión especial con parlamentarios a través de </w:t>
      </w:r>
      <w:proofErr w:type="spellStart"/>
      <w:r w:rsidRPr="00736332">
        <w:rPr>
          <w:rFonts w:ascii="Times New Roman" w:eastAsia="Times New Roman" w:hAnsi="Times New Roman"/>
          <w:lang w:val="es-MX"/>
        </w:rPr>
        <w:t>ParlAmericas</w:t>
      </w:r>
      <w:proofErr w:type="spellEnd"/>
      <w:r w:rsidRPr="00736332">
        <w:rPr>
          <w:rFonts w:ascii="Times New Roman" w:eastAsia="Times New Roman" w:hAnsi="Times New Roman"/>
          <w:lang w:val="es-MX"/>
        </w:rPr>
        <w:t xml:space="preserve"> y otras organizaciones parlamentarias regionales para que compartan con los Estados Miembros las buenas prácticas y recomendaciones, con un enfoque especial desde una perspectiva de género, para mejorar el diálogo parlamentario interamericano, de cuyos resultados informará a la Asamblea General en su quincuagésimo tercer período ordinario de sesiones.</w:t>
      </w:r>
    </w:p>
    <w:p w14:paraId="1D94088C"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01F1E"/>
          <w:szCs w:val="22"/>
          <w:shd w:val="clear" w:color="auto" w:fill="FFFFFF"/>
          <w:lang w:val="es-MX"/>
        </w:rPr>
      </w:pPr>
    </w:p>
    <w:p w14:paraId="5318A219" w14:textId="21A9BEB9" w:rsidR="009C1E66" w:rsidRPr="00736332" w:rsidRDefault="009C1E66" w:rsidP="00736332">
      <w:pPr>
        <w:widowControl/>
        <w:tabs>
          <w:tab w:val="clear" w:pos="720"/>
          <w:tab w:val="clear" w:pos="2160"/>
          <w:tab w:val="clear" w:pos="2880"/>
          <w:tab w:val="clear" w:pos="3600"/>
          <w:tab w:val="clear" w:pos="4320"/>
          <w:tab w:val="clear" w:pos="5760"/>
          <w:tab w:val="clear" w:pos="6480"/>
          <w:tab w:val="clear" w:pos="7200"/>
          <w:tab w:val="clear" w:pos="7920"/>
        </w:tabs>
        <w:ind w:left="1440" w:hanging="1440"/>
        <w:rPr>
          <w:rFonts w:ascii="Times New Roman" w:eastAsia="Times New Roman" w:hAnsi="Times New Roman"/>
          <w:bCs/>
          <w:szCs w:val="22"/>
          <w:lang w:val="es-MX"/>
        </w:rPr>
      </w:pPr>
      <w:r w:rsidRP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llevada a cabo el 19 de mayo de 2023</w:t>
      </w:r>
      <w:r w:rsidR="00335DFC" w:rsidRPr="00736332">
        <w:rPr>
          <w:rFonts w:ascii="Times New Roman" w:eastAsia="Times New Roman" w:hAnsi="Times New Roman"/>
          <w:bCs/>
          <w:szCs w:val="22"/>
          <w:lang w:val="es-MX"/>
        </w:rPr>
        <w:t>.</w:t>
      </w:r>
    </w:p>
    <w:p w14:paraId="151D60D2" w14:textId="77777777" w:rsid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Cs/>
          <w:szCs w:val="22"/>
          <w:lang w:val="es-MX"/>
        </w:rPr>
        <w:sectPr w:rsidR="00736332" w:rsidSect="008375FD">
          <w:footnotePr>
            <w:numRestart w:val="eachSect"/>
          </w:footnotePr>
          <w:type w:val="oddPage"/>
          <w:pgSz w:w="12240" w:h="15840" w:code="1"/>
          <w:pgMar w:top="2160" w:right="1570" w:bottom="1296" w:left="1699" w:header="720" w:footer="720" w:gutter="0"/>
          <w:cols w:space="720"/>
          <w:titlePg/>
          <w:docGrid w:linePitch="326"/>
        </w:sectPr>
      </w:pPr>
    </w:p>
    <w:p w14:paraId="3479053C"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Cs/>
          <w:szCs w:val="22"/>
          <w:lang w:val="es-MX"/>
        </w:rPr>
      </w:pPr>
      <w:r w:rsidRPr="00736332">
        <w:rPr>
          <w:rFonts w:ascii="Times New Roman" w:eastAsia="Calibri" w:hAnsi="Times New Roman"/>
          <w:bCs/>
          <w:szCs w:val="22"/>
          <w:lang w:val="es-MX"/>
        </w:rPr>
        <w:lastRenderedPageBreak/>
        <w:t>ANEXO B</w:t>
      </w:r>
    </w:p>
    <w:p w14:paraId="7BF72365" w14:textId="77777777" w:rsid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5EE51FFF"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21CA8B44" w14:textId="31D4E0F5"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MX"/>
        </w:rPr>
      </w:pPr>
      <w:r w:rsidRPr="00736332">
        <w:rPr>
          <w:rFonts w:ascii="Times New Roman" w:eastAsia="Calibri" w:hAnsi="Times New Roman"/>
          <w:bCs/>
          <w:szCs w:val="22"/>
          <w:lang w:val="es-MX"/>
        </w:rPr>
        <w:t>Actividades asignadas por la Asamblea General</w:t>
      </w:r>
      <w:r w:rsidR="00335DFC" w:rsidRPr="00736332">
        <w:rPr>
          <w:rFonts w:ascii="Times New Roman" w:eastAsia="Calibri" w:hAnsi="Times New Roman"/>
          <w:bCs/>
          <w:szCs w:val="22"/>
          <w:lang w:val="es-MX"/>
        </w:rPr>
        <w:t xml:space="preserve"> </w:t>
      </w:r>
      <w:r w:rsidR="00335DFC" w:rsidRPr="00736332">
        <w:rPr>
          <w:rFonts w:ascii="Times New Roman" w:eastAsiaTheme="minorHAnsi" w:hAnsi="Times New Roman"/>
          <w:szCs w:val="22"/>
          <w:lang w:val="es-MX"/>
        </w:rPr>
        <w:t xml:space="preserve">en su quincuagésimo segundo período ordinario de sesiones y </w:t>
      </w:r>
      <w:r w:rsidRPr="00736332">
        <w:rPr>
          <w:rFonts w:ascii="Times New Roman" w:eastAsia="Calibri" w:hAnsi="Times New Roman"/>
          <w:bCs/>
          <w:szCs w:val="22"/>
          <w:lang w:val="es-MX"/>
        </w:rPr>
        <w:t xml:space="preserve">no ejecutadas antes de </w:t>
      </w:r>
      <w:r w:rsidR="00335DFC" w:rsidRPr="00736332">
        <w:rPr>
          <w:rFonts w:ascii="Times New Roman" w:eastAsia="Calibri" w:hAnsi="Times New Roman"/>
          <w:bCs/>
          <w:szCs w:val="22"/>
          <w:lang w:val="es-MX"/>
        </w:rPr>
        <w:t xml:space="preserve">su </w:t>
      </w:r>
      <w:r w:rsidR="00335DFC" w:rsidRPr="00736332">
        <w:rPr>
          <w:rFonts w:ascii="Times New Roman" w:eastAsiaTheme="minorHAnsi" w:hAnsi="Times New Roman"/>
          <w:szCs w:val="22"/>
          <w:lang w:val="es-MX"/>
        </w:rPr>
        <w:t>quincuagésimo tercer</w:t>
      </w:r>
      <w:r w:rsidRPr="00736332">
        <w:rPr>
          <w:rFonts w:ascii="Times New Roman" w:eastAsiaTheme="minorEastAsia" w:hAnsi="Times New Roman"/>
          <w:bCs/>
          <w:szCs w:val="22"/>
          <w:lang w:val="es-MX"/>
        </w:rPr>
        <w:t xml:space="preserve"> </w:t>
      </w:r>
      <w:r w:rsidRPr="00736332">
        <w:rPr>
          <w:rFonts w:ascii="Times New Roman" w:eastAsia="Calibri" w:hAnsi="Times New Roman"/>
          <w:bCs/>
          <w:szCs w:val="22"/>
          <w:lang w:val="es-MX"/>
        </w:rPr>
        <w:t>período ordinario</w:t>
      </w:r>
      <w:r w:rsidR="00335DFC" w:rsidRPr="00736332">
        <w:rPr>
          <w:rFonts w:ascii="Times New Roman" w:eastAsia="Calibri" w:hAnsi="Times New Roman"/>
          <w:bCs/>
          <w:szCs w:val="22"/>
          <w:lang w:val="es-MX"/>
        </w:rPr>
        <w:t xml:space="preserve"> de sesiones</w:t>
      </w:r>
    </w:p>
    <w:p w14:paraId="724D7994" w14:textId="77777777" w:rsidR="009C1E66"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9466D14" w14:textId="77777777" w:rsidR="00736332" w:rsidRPr="00736332" w:rsidRDefault="0073633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13E26B7" w14:textId="77777777" w:rsidR="009C1E66"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ii</w:t>
      </w:r>
      <w:proofErr w:type="spellEnd"/>
      <w:r w:rsidRPr="00736332">
        <w:rPr>
          <w:rFonts w:ascii="Times New Roman" w:eastAsia="Times New Roman" w:hAnsi="Times New Roman"/>
          <w:szCs w:val="22"/>
          <w:u w:val="single"/>
          <w:lang w:val="es-MX"/>
        </w:rPr>
        <w:t>. Cooperación técnica y misiones de observación electoral</w:t>
      </w:r>
    </w:p>
    <w:p w14:paraId="68600F5F"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483AA7FF" w14:textId="50647160" w:rsidR="009C1E66" w:rsidRPr="00736332" w:rsidRDefault="009C1E66" w:rsidP="008375FD">
      <w:pPr>
        <w:pStyle w:val="ListParagraph"/>
        <w:numPr>
          <w:ilvl w:val="0"/>
          <w:numId w:val="88"/>
        </w:numPr>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w:t>
      </w:r>
      <w:r w:rsidR="0003176D" w:rsidRPr="00736332">
        <w:rPr>
          <w:rFonts w:ascii="Times New Roman" w:eastAsia="Times New Roman" w:hAnsi="Times New Roman"/>
          <w:lang w:val="es-MX"/>
        </w:rPr>
        <w:t>“</w:t>
      </w:r>
      <w:r w:rsidRPr="00736332">
        <w:rPr>
          <w:rFonts w:ascii="Times New Roman" w:eastAsia="Times New Roman" w:hAnsi="Times New Roman"/>
          <w:lang w:val="es-MX"/>
        </w:rPr>
        <w:t>Manual para las Misiones de Observación Electoral de la Organización de los Estados Americanos</w:t>
      </w:r>
      <w:r w:rsidR="0003176D" w:rsidRPr="00736332">
        <w:rPr>
          <w:rFonts w:ascii="Times New Roman" w:eastAsia="Times New Roman" w:hAnsi="Times New Roman"/>
          <w:lang w:val="es-MX"/>
        </w:rPr>
        <w:t>”</w:t>
      </w:r>
      <w:r w:rsidRPr="00736332">
        <w:rPr>
          <w:rFonts w:ascii="Times New Roman" w:eastAsia="Times New Roman" w:hAnsi="Times New Roman"/>
          <w:lang w:val="es-MX"/>
        </w:rPr>
        <w:t>, teniendo en cuenta las normas internacionales reconocidas en la materia, así como la valiosa experiencia y las buenas prácticas de las autoridades electorales de los Estados Miembros, y comunicar a éstos los resultados de ese proceso, a fin de que formulen sus recomendaciones y sugerencias para la consideración del DECO.</w:t>
      </w:r>
    </w:p>
    <w:p w14:paraId="0D4BBE7A"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DD703D2" w14:textId="400A2DCD"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bCs/>
          <w:szCs w:val="22"/>
          <w:lang w:val="es-MX"/>
        </w:rPr>
      </w:pPr>
      <w:r w:rsidRPr="00736332">
        <w:rPr>
          <w:rFonts w:ascii="Times New Roman" w:eastAsia="Times New Roman" w:hAnsi="Times New Roman"/>
          <w:bCs/>
          <w:szCs w:val="22"/>
          <w:lang w:val="es-MX"/>
        </w:rPr>
        <w:t>Nota: informe pendiente</w:t>
      </w:r>
      <w:r w:rsidR="00335DFC" w:rsidRPr="00736332">
        <w:rPr>
          <w:rFonts w:ascii="Times New Roman" w:eastAsia="Times New Roman" w:hAnsi="Times New Roman"/>
          <w:bCs/>
          <w:szCs w:val="22"/>
          <w:lang w:val="es-MX"/>
        </w:rPr>
        <w:t>.</w:t>
      </w:r>
    </w:p>
    <w:p w14:paraId="2CBA5D4A"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p>
    <w:p w14:paraId="5870F6C2" w14:textId="59A65281" w:rsidR="00210CA3" w:rsidRPr="00736332" w:rsidRDefault="008375FD" w:rsidP="008375FD">
      <w:pPr>
        <w:pStyle w:val="ListParagraph"/>
        <w:spacing w:after="0" w:line="240" w:lineRule="auto"/>
        <w:ind w:left="1080" w:hanging="360"/>
        <w:jc w:val="both"/>
        <w:rPr>
          <w:rFonts w:ascii="Times New Roman" w:eastAsia="Arial" w:hAnsi="Times New Roman"/>
          <w:color w:val="181818"/>
          <w:lang w:val="es-MX"/>
        </w:rPr>
      </w:pPr>
      <w:r>
        <w:rPr>
          <w:rFonts w:ascii="Times New Roman" w:eastAsia="Arial" w:hAnsi="Times New Roman"/>
          <w:color w:val="181818"/>
          <w:lang w:val="es-MX"/>
        </w:rPr>
        <w:t>6.</w:t>
      </w:r>
      <w:r>
        <w:rPr>
          <w:rFonts w:ascii="Times New Roman" w:eastAsia="Arial" w:hAnsi="Times New Roman"/>
          <w:color w:val="181818"/>
          <w:lang w:val="es-MX"/>
        </w:rPr>
        <w:tab/>
      </w:r>
      <w:r w:rsidR="009C1E66" w:rsidRPr="00736332">
        <w:rPr>
          <w:rFonts w:ascii="Times New Roman" w:eastAsia="Arial" w:hAnsi="Times New Roman"/>
          <w:color w:val="181818"/>
          <w:lang w:val="es-MX"/>
        </w:rPr>
        <w:t xml:space="preserve">Encomendar a la Secretaría General que proporcione al Estado Miembro que así lo requiera y una vez concluidas las misiones de observación electoral, información adicional disponible sobre las </w:t>
      </w:r>
      <w:r w:rsidR="009C1E66" w:rsidRPr="00736332">
        <w:rPr>
          <w:rFonts w:ascii="Times New Roman" w:eastAsia="Times New Roman" w:hAnsi="Times New Roman"/>
          <w:lang w:val="es-MX"/>
        </w:rPr>
        <w:t>misiones</w:t>
      </w:r>
      <w:r w:rsidR="009C1E66" w:rsidRPr="00736332">
        <w:rPr>
          <w:rFonts w:ascii="Times New Roman" w:eastAsia="Arial" w:hAnsi="Times New Roman"/>
          <w:color w:val="181818"/>
          <w:lang w:val="es-MX"/>
        </w:rPr>
        <w:t xml:space="preserve"> de observación electoral desplegadas en su territorio conforme a la normativa del sistema interamericano, incluida la Carta Democrática Interamericana.</w:t>
      </w:r>
    </w:p>
    <w:p w14:paraId="18F81A10" w14:textId="0B3702BE"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10C9136" w14:textId="77777777" w:rsidR="009C1E66"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 xml:space="preserve">Sección </w:t>
      </w:r>
      <w:proofErr w:type="spellStart"/>
      <w:r w:rsidRPr="00736332">
        <w:rPr>
          <w:rFonts w:ascii="Times New Roman" w:eastAsia="Times New Roman" w:hAnsi="Times New Roman"/>
          <w:szCs w:val="22"/>
          <w:u w:val="single"/>
          <w:lang w:val="es-MX"/>
        </w:rPr>
        <w:t>viii</w:t>
      </w:r>
      <w:proofErr w:type="spellEnd"/>
      <w:r w:rsidRPr="00736332">
        <w:rPr>
          <w:rFonts w:ascii="Times New Roman" w:eastAsia="Times New Roman" w:hAnsi="Times New Roman"/>
          <w:szCs w:val="22"/>
          <w:u w:val="single"/>
          <w:lang w:val="es-MX"/>
        </w:rPr>
        <w:t>. La protección del consumidor en las Américas</w:t>
      </w:r>
    </w:p>
    <w:p w14:paraId="5A2B7D56"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p>
    <w:p w14:paraId="51743957" w14:textId="16584F31" w:rsidR="009C1E66" w:rsidRPr="00736332" w:rsidRDefault="009C1E66" w:rsidP="008375FD">
      <w:pPr>
        <w:pStyle w:val="ListParagraph"/>
        <w:numPr>
          <w:ilvl w:val="0"/>
          <w:numId w:val="106"/>
        </w:numPr>
        <w:spacing w:after="0" w:line="240" w:lineRule="auto"/>
        <w:ind w:left="1080"/>
        <w:jc w:val="both"/>
        <w:rPr>
          <w:rFonts w:ascii="Times New Roman" w:eastAsia="Times New Roman" w:hAnsi="Times New Roman"/>
          <w:lang w:val="es-MX"/>
        </w:rPr>
      </w:pPr>
      <w:r w:rsidRPr="00736332">
        <w:rPr>
          <w:rFonts w:ascii="Times New Roman" w:eastAsia="Times New Roman" w:hAnsi="Times New Roman"/>
          <w:lang w:val="es-MX"/>
        </w:rPr>
        <w:t>Solicitar a la Red Consumo Seguro y Salud (RCSS) de la OEA que elabore un informe con las medidas que se han adoptado para proteger la salud y la seguridad de los consumidores en el período 2021-2022.</w:t>
      </w:r>
    </w:p>
    <w:p w14:paraId="72C88F86"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s-MX"/>
        </w:rPr>
      </w:pPr>
    </w:p>
    <w:p w14:paraId="13D5C9A7" w14:textId="486832CC" w:rsidR="00210CA3"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firstLine="720"/>
        <w:rPr>
          <w:rFonts w:ascii="Times New Roman" w:eastAsia="Times New Roman" w:hAnsi="Times New Roman"/>
          <w:bCs/>
          <w:szCs w:val="22"/>
          <w:lang w:val="es-MX"/>
        </w:rPr>
      </w:pPr>
      <w:r w:rsidRPr="00736332">
        <w:rPr>
          <w:rFonts w:ascii="Times New Roman" w:eastAsia="Times New Roman" w:hAnsi="Times New Roman"/>
          <w:bCs/>
          <w:szCs w:val="22"/>
          <w:lang w:val="es-MX"/>
        </w:rPr>
        <w:t>Nota: informe pendiente</w:t>
      </w:r>
      <w:r w:rsidR="00335DFC" w:rsidRPr="00736332">
        <w:rPr>
          <w:rFonts w:ascii="Times New Roman" w:eastAsia="Times New Roman" w:hAnsi="Times New Roman"/>
          <w:bCs/>
          <w:szCs w:val="22"/>
          <w:lang w:val="es-MX"/>
        </w:rPr>
        <w:t>.</w:t>
      </w:r>
    </w:p>
    <w:p w14:paraId="42332F78" w14:textId="00B7521D"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F9497C5" w14:textId="77777777" w:rsidR="00210CA3" w:rsidRPr="00736332" w:rsidRDefault="009C1E66" w:rsidP="00736332">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u w:val="single"/>
          <w:lang w:val="es-MX"/>
        </w:rPr>
      </w:pPr>
      <w:r w:rsidRPr="00736332">
        <w:rPr>
          <w:rFonts w:ascii="Times New Roman" w:eastAsia="Times New Roman" w:hAnsi="Times New Roman"/>
          <w:szCs w:val="22"/>
          <w:u w:val="single"/>
          <w:lang w:val="es-MX"/>
        </w:rPr>
        <w:t>Sección xi. Profundizar la relación entre la gobernabilidad democrática e inclusiva y el desarrollo sostenible</w:t>
      </w:r>
    </w:p>
    <w:p w14:paraId="5C30EEBF" w14:textId="0BA5B81B"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5C4404E1" w14:textId="467CD508" w:rsidR="009C1E66" w:rsidRPr="00736332" w:rsidRDefault="008375FD" w:rsidP="008375FD">
      <w:pPr>
        <w:pStyle w:val="ListParagraph"/>
        <w:spacing w:after="0" w:line="240" w:lineRule="auto"/>
        <w:ind w:left="1080" w:hanging="360"/>
        <w:jc w:val="both"/>
        <w:rPr>
          <w:rFonts w:ascii="Times New Roman" w:eastAsia="Times New Roman" w:hAnsi="Times New Roman"/>
          <w:color w:val="000000"/>
          <w:lang w:val="es-MX"/>
        </w:rPr>
      </w:pPr>
      <w:r>
        <w:rPr>
          <w:rFonts w:ascii="Times New Roman" w:eastAsia="Times New Roman" w:hAnsi="Times New Roman"/>
          <w:color w:val="000000"/>
          <w:lang w:val="es-MX"/>
        </w:rPr>
        <w:t>8.</w:t>
      </w:r>
      <w:r>
        <w:rPr>
          <w:rFonts w:ascii="Times New Roman" w:eastAsia="Times New Roman" w:hAnsi="Times New Roman"/>
          <w:color w:val="000000"/>
          <w:lang w:val="es-MX"/>
        </w:rPr>
        <w:tab/>
      </w:r>
      <w:r w:rsidR="009C1E66" w:rsidRPr="00736332">
        <w:rPr>
          <w:rFonts w:ascii="Times New Roman" w:eastAsia="Times New Roman" w:hAnsi="Times New Roman"/>
          <w:color w:val="000000"/>
          <w:lang w:val="es-MX"/>
        </w:rPr>
        <w:t>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387C105E" w14:textId="77777777" w:rsidR="009C1E66" w:rsidRPr="00736332"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eastAsia="es-MX"/>
        </w:rPr>
      </w:pPr>
    </w:p>
    <w:p w14:paraId="268FCBE5" w14:textId="77777777" w:rsidR="008375FD" w:rsidRDefault="009C1E66"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r w:rsidRPr="00736332">
        <w:rPr>
          <w:rFonts w:ascii="Times New Roman" w:eastAsia="Times New Roman" w:hAnsi="Times New Roman"/>
          <w:szCs w:val="22"/>
          <w:lang w:val="es-MX"/>
        </w:rPr>
        <w:tab/>
      </w:r>
      <w:r w:rsidR="00736332">
        <w:rPr>
          <w:rFonts w:ascii="Times New Roman" w:eastAsia="Times New Roman" w:hAnsi="Times New Roman"/>
          <w:szCs w:val="22"/>
          <w:lang w:val="es-MX"/>
        </w:rPr>
        <w:tab/>
      </w:r>
      <w:r w:rsidRPr="00736332">
        <w:rPr>
          <w:rFonts w:ascii="Times New Roman" w:eastAsia="Times New Roman" w:hAnsi="Times New Roman"/>
          <w:bCs/>
          <w:szCs w:val="22"/>
          <w:lang w:val="es-MX"/>
        </w:rPr>
        <w:t>Nota: sesión extraordinaria del Consejo Permanente pendiente</w:t>
      </w:r>
      <w:r w:rsidR="00335DFC" w:rsidRPr="00736332">
        <w:rPr>
          <w:rFonts w:ascii="Times New Roman" w:eastAsia="Times New Roman" w:hAnsi="Times New Roman"/>
          <w:bCs/>
          <w:szCs w:val="22"/>
          <w:lang w:val="es-MX"/>
        </w:rPr>
        <w:t>.</w:t>
      </w:r>
    </w:p>
    <w:p w14:paraId="545AC255" w14:textId="238453CE" w:rsidR="008475BF" w:rsidRPr="00736332" w:rsidRDefault="008475BF"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rPr>
      </w:pPr>
      <w:r w:rsidRPr="00736332">
        <w:rPr>
          <w:rFonts w:ascii="Times New Roman" w:eastAsiaTheme="minorEastAsia" w:hAnsi="Times New Roman"/>
          <w:sz w:val="21"/>
          <w:szCs w:val="21"/>
          <w:lang w:val="es-MX"/>
        </w:rPr>
        <w:br w:type="page"/>
      </w:r>
    </w:p>
    <w:p w14:paraId="1A2545D9" w14:textId="0462B7EE" w:rsidR="009C1E66" w:rsidRPr="00A632C4"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 w:val="20"/>
          <w:lang w:val="es-MX"/>
        </w:rPr>
      </w:pPr>
      <w:r w:rsidRPr="00A632C4">
        <w:rPr>
          <w:rFonts w:ascii="Times New Roman" w:eastAsiaTheme="minorEastAsia" w:hAnsi="Times New Roman"/>
          <w:sz w:val="20"/>
          <w:lang w:val="es-MX"/>
        </w:rPr>
        <w:lastRenderedPageBreak/>
        <w:t>NOTA</w:t>
      </w:r>
      <w:r w:rsidR="00736332">
        <w:rPr>
          <w:rFonts w:ascii="Times New Roman" w:eastAsiaTheme="minorEastAsia" w:hAnsi="Times New Roman"/>
          <w:sz w:val="20"/>
          <w:lang w:val="es-MX"/>
        </w:rPr>
        <w:t>S</w:t>
      </w:r>
      <w:r w:rsidRPr="00A632C4">
        <w:rPr>
          <w:rFonts w:ascii="Times New Roman" w:eastAsiaTheme="minorEastAsia" w:hAnsi="Times New Roman"/>
          <w:sz w:val="20"/>
          <w:lang w:val="es-MX"/>
        </w:rPr>
        <w:t xml:space="preserve"> A PIE DE PÁGINA</w:t>
      </w:r>
    </w:p>
    <w:p w14:paraId="3B7ACF5E" w14:textId="0323A0F8" w:rsidR="008475BF"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1BAB4907" w14:textId="77777777" w:rsidR="00736332" w:rsidRPr="00A632C4" w:rsidRDefault="007363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08E30A76" w14:textId="2C7BF721" w:rsidR="006C5FC7" w:rsidRPr="00A632C4" w:rsidRDefault="006C5FC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1.</w:t>
      </w:r>
      <w:r w:rsidRPr="00A632C4">
        <w:rPr>
          <w:rFonts w:ascii="Times New Roman" w:eastAsiaTheme="minorEastAsia" w:hAnsi="Times New Roman"/>
          <w:sz w:val="20"/>
          <w:lang w:val="es-MX"/>
        </w:rPr>
        <w:tab/>
        <w:t xml:space="preserve">…en el anexo B, </w:t>
      </w:r>
      <w:r w:rsidR="00E54390" w:rsidRPr="00A632C4">
        <w:rPr>
          <w:rFonts w:ascii="Times New Roman" w:eastAsiaTheme="minorEastAsia" w:hAnsi="Times New Roman"/>
          <w:sz w:val="20"/>
          <w:lang w:val="es-MX"/>
        </w:rPr>
        <w:t xml:space="preserve">sección </w:t>
      </w:r>
      <w:proofErr w:type="spellStart"/>
      <w:r w:rsidRPr="00A632C4">
        <w:rPr>
          <w:rFonts w:ascii="Times New Roman" w:eastAsiaTheme="minorEastAsia" w:hAnsi="Times New Roman"/>
          <w:sz w:val="20"/>
          <w:lang w:val="es-MX"/>
        </w:rPr>
        <w:t>ii</w:t>
      </w:r>
      <w:proofErr w:type="spellEnd"/>
      <w:r w:rsidRPr="00A632C4">
        <w:rPr>
          <w:rFonts w:ascii="Times New Roman" w:eastAsiaTheme="minorEastAsia" w:hAnsi="Times New Roman"/>
          <w:sz w:val="20"/>
          <w:lang w:val="es-MX"/>
        </w:rPr>
        <w:t>) Cooperación técnica y misiones de observación electoral número 6, de la Resolución AG/RES. 3004 (LIII-O/23). Sin embargo, expresa su preocupación por la negativa a última hora de mencionar a las misiones de «Auditoria Electoral", procesos cuya existencia han sido expresamente reconocidos por el Director del Departamento para la Cooperación y Observación Electoral, Gerardo de Icaza en cuando menos tres ocasiones, en la reunión de fecha 6 de junio de 2023, quien también reconoció en esa reunión la absoluta inexistencia de ninguna normativa o guía de buenas prácticas en la Organización de los Estados Americanos para las denominadas auditorias electorales.</w:t>
      </w:r>
    </w:p>
    <w:p w14:paraId="5282A332" w14:textId="77777777" w:rsidR="008475BF" w:rsidRPr="00A632C4" w:rsidRDefault="008475B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365BD2C3" w14:textId="00A6090A" w:rsidR="00626C78" w:rsidRPr="00A632C4" w:rsidRDefault="00626C7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3.</w:t>
      </w:r>
      <w:r w:rsidRPr="00A632C4">
        <w:rPr>
          <w:rFonts w:ascii="Times New Roman" w:eastAsiaTheme="minorEastAsia" w:hAnsi="Times New Roman"/>
          <w:sz w:val="20"/>
          <w:lang w:val="es-MX"/>
        </w:rPr>
        <w:tab/>
        <w:t xml:space="preserve">…el 26 de mayo de 1998, con efecto el 26 de mayo de 1999. No </w:t>
      </w:r>
      <w:proofErr w:type="gramStart"/>
      <w:r w:rsidRPr="00A632C4">
        <w:rPr>
          <w:rFonts w:ascii="Times New Roman" w:eastAsiaTheme="minorEastAsia" w:hAnsi="Times New Roman"/>
          <w:sz w:val="20"/>
          <w:lang w:val="es-MX"/>
        </w:rPr>
        <w:t>obstante</w:t>
      </w:r>
      <w:proofErr w:type="gramEnd"/>
      <w:r w:rsidRPr="00A632C4">
        <w:rPr>
          <w:rFonts w:ascii="Times New Roman" w:eastAsiaTheme="minorEastAsia" w:hAnsi="Times New Roman"/>
          <w:sz w:val="20"/>
          <w:lang w:val="es-MX"/>
        </w:rPr>
        <w:t xml:space="preserve"> lo anterior, el Gobierno de Trinidad y Tobago condena cualquier forma de discursos de odio y reafirma su compromiso con la protección de los derechos humanos y las libertades fundamentales de todas las personas.</w:t>
      </w:r>
    </w:p>
    <w:p w14:paraId="1FE86139" w14:textId="77777777" w:rsidR="00626C78" w:rsidRPr="00A632C4" w:rsidRDefault="00626C7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2FA2E5A9" w14:textId="1B0A7061"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4.</w:t>
      </w:r>
      <w:r w:rsidRPr="00A632C4">
        <w:rPr>
          <w:rFonts w:ascii="Times New Roman" w:eastAsiaTheme="minorEastAsia" w:hAnsi="Times New Roman"/>
          <w:sz w:val="20"/>
          <w:lang w:val="es-MX"/>
        </w:rPr>
        <w:tab/>
      </w:r>
      <w:r w:rsidR="002824D7" w:rsidRPr="00A632C4">
        <w:rPr>
          <w:rFonts w:ascii="Times New Roman" w:eastAsiaTheme="minorEastAsia" w:hAnsi="Times New Roman"/>
          <w:sz w:val="20"/>
          <w:lang w:val="es-MX"/>
        </w:rPr>
        <w:t>…</w:t>
      </w:r>
      <w:r w:rsidRPr="00A632C4">
        <w:rPr>
          <w:rFonts w:ascii="Times New Roman" w:eastAsiaTheme="minorEastAsia" w:hAnsi="Times New Roman"/>
          <w:sz w:val="20"/>
          <w:lang w:val="es-MX"/>
        </w:rPr>
        <w:t xml:space="preserve">y los cuales están en consonancia con la Constitución Política de la República de Guatemala. Guatemala reafirma su compromiso con la defensa a la libertad de pensamiento y expresión como un derecho fundamental, que no puede tener más limites que los que están expresamente fijados por la ley y ser necesarios para asegurar: el respeto a los derechos o a la reputación de los demás, la protección de la seguridad nacional, el orden público o la salud o la moral pública. </w:t>
      </w:r>
    </w:p>
    <w:p w14:paraId="17515279" w14:textId="77777777"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6F0AE360" w14:textId="25D5A9C6"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MX"/>
        </w:rPr>
      </w:pPr>
      <w:r w:rsidRPr="00A632C4">
        <w:rPr>
          <w:rFonts w:ascii="Times New Roman" w:eastAsiaTheme="minorEastAsia" w:hAnsi="Times New Roman"/>
          <w:sz w:val="20"/>
          <w:lang w:val="es-MX"/>
        </w:rPr>
        <w:t>En ese sentido, y de conformidad con el artículo 13 párrafo 5 de la Convención Americana sobre Derechos Humanos (ratificada el 27 de abril de 1978), Guatemala se desasocia de todas las disposiciones, usos o términos de la presente resolución que no estén expresamente plasmados en los compromisos internacionales de los que forma parte y, contravengan sus disposiciones constitucionales y legislación nacional, incluyendo, pero no limitándose a la interpretación y/o reconocimiento legal de “discurso de odio”.</w:t>
      </w:r>
    </w:p>
    <w:p w14:paraId="382F4390" w14:textId="77777777" w:rsidR="003771A5" w:rsidRPr="00A632C4" w:rsidRDefault="003771A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52357F52" w14:textId="076C95EF" w:rsidR="008475BF" w:rsidRPr="00A632C4" w:rsidRDefault="002F1C4A" w:rsidP="00DF7585">
      <w:pPr>
        <w:widowControl/>
        <w:rPr>
          <w:rFonts w:ascii="Times New Roman" w:eastAsia="Calibri" w:hAnsi="Times New Roman"/>
          <w:sz w:val="20"/>
          <w:szCs w:val="22"/>
          <w:lang w:val="es-MX"/>
        </w:rPr>
      </w:pPr>
      <w:r w:rsidRPr="00A632C4">
        <w:rPr>
          <w:rFonts w:ascii="Times New Roman" w:eastAsia="Calibri" w:hAnsi="Times New Roman"/>
          <w:sz w:val="20"/>
          <w:szCs w:val="22"/>
          <w:lang w:val="es-MX"/>
        </w:rPr>
        <w:tab/>
      </w:r>
      <w:r w:rsidR="003771A5" w:rsidRPr="00A632C4">
        <w:rPr>
          <w:rFonts w:ascii="Times New Roman" w:eastAsia="Calibri" w:hAnsi="Times New Roman"/>
          <w:sz w:val="20"/>
          <w:szCs w:val="22"/>
          <w:lang w:val="es-MX"/>
        </w:rPr>
        <w:t>5</w:t>
      </w:r>
      <w:r w:rsidR="008475BF" w:rsidRPr="00A632C4">
        <w:rPr>
          <w:rFonts w:ascii="Times New Roman" w:eastAsia="Calibri" w:hAnsi="Times New Roman"/>
          <w:sz w:val="20"/>
          <w:szCs w:val="22"/>
          <w:lang w:val="es-MX"/>
        </w:rPr>
        <w:t>.</w:t>
      </w:r>
      <w:r w:rsidR="008475BF" w:rsidRPr="00A632C4">
        <w:rPr>
          <w:rFonts w:ascii="Times New Roman" w:eastAsia="Calibri" w:hAnsi="Times New Roman"/>
          <w:sz w:val="20"/>
          <w:szCs w:val="22"/>
          <w:lang w:val="es-MX"/>
        </w:rPr>
        <w:tab/>
      </w:r>
      <w:r w:rsidR="002824D7" w:rsidRPr="00A632C4">
        <w:rPr>
          <w:rFonts w:ascii="Times New Roman" w:eastAsia="Calibri" w:hAnsi="Times New Roman"/>
          <w:sz w:val="20"/>
          <w:szCs w:val="22"/>
          <w:lang w:val="es-MX"/>
        </w:rPr>
        <w:t>…</w:t>
      </w:r>
      <w:r w:rsidR="008475BF" w:rsidRPr="00A632C4">
        <w:rPr>
          <w:rStyle w:val="FootnoteReference"/>
          <w:rFonts w:ascii="Times New Roman" w:hAnsi="Times New Roman"/>
          <w:sz w:val="20"/>
          <w:lang w:val="es-MX"/>
        </w:rPr>
        <w:t xml:space="preserve">la participación de los legisladores </w:t>
      </w:r>
      <w:r w:rsidR="007D4822" w:rsidRPr="00A632C4">
        <w:rPr>
          <w:rStyle w:val="FootnoteReference"/>
          <w:rFonts w:ascii="Times New Roman" w:hAnsi="Times New Roman"/>
          <w:sz w:val="20"/>
          <w:lang w:val="es-MX"/>
        </w:rPr>
        <w:t>d</w:t>
      </w:r>
      <w:r w:rsidR="007D4822" w:rsidRPr="00A632C4">
        <w:rPr>
          <w:rFonts w:ascii="Times New Roman" w:eastAsia="Calibri" w:hAnsi="Times New Roman"/>
          <w:sz w:val="20"/>
          <w:szCs w:val="22"/>
          <w:lang w:val="es-MX"/>
        </w:rPr>
        <w:t>e Estados Unidos</w:t>
      </w:r>
      <w:r w:rsidR="007D4822" w:rsidRPr="00A632C4">
        <w:rPr>
          <w:rStyle w:val="FootnoteReference"/>
          <w:rFonts w:ascii="Times New Roman" w:hAnsi="Times New Roman"/>
          <w:sz w:val="20"/>
          <w:lang w:val="es-MX"/>
        </w:rPr>
        <w:t xml:space="preserve"> </w:t>
      </w:r>
      <w:r w:rsidR="008475BF" w:rsidRPr="00A632C4">
        <w:rPr>
          <w:rStyle w:val="FootnoteReference"/>
          <w:rFonts w:ascii="Times New Roman" w:hAnsi="Times New Roman"/>
          <w:sz w:val="20"/>
          <w:lang w:val="es-MX"/>
        </w:rPr>
        <w:t xml:space="preserve">electos en la labor de la OEA y catalizar la </w:t>
      </w:r>
      <w:r w:rsidR="008475BF" w:rsidRPr="00A632C4">
        <w:rPr>
          <w:rFonts w:ascii="Times New Roman" w:eastAsia="Calibri" w:hAnsi="Times New Roman"/>
          <w:sz w:val="20"/>
          <w:szCs w:val="22"/>
          <w:lang w:val="es-MX"/>
        </w:rPr>
        <w:t>creación</w:t>
      </w:r>
      <w:r w:rsidR="008475BF" w:rsidRPr="00A632C4">
        <w:rPr>
          <w:rStyle w:val="FootnoteReference"/>
          <w:rFonts w:ascii="Times New Roman" w:hAnsi="Times New Roman"/>
          <w:sz w:val="20"/>
          <w:lang w:val="es-MX"/>
        </w:rPr>
        <w:t xml:space="preserve"> de una asamblea parlamentaria, así como los resultados de la reunión organizada y celebrada en el Congreso de Estados Unidos el 18 de mayo de 2023 para impulsar la implementación de la Ley. Con la promulgación de la Ley de Compromiso Legislativo, el Congreso de Estados Unidos </w:t>
      </w:r>
      <w:r w:rsidR="008475BF" w:rsidRPr="00A632C4">
        <w:rPr>
          <w:rFonts w:ascii="Times New Roman" w:eastAsia="Calibri" w:hAnsi="Times New Roman"/>
          <w:sz w:val="20"/>
          <w:szCs w:val="22"/>
          <w:lang w:val="es-MX"/>
        </w:rPr>
        <w:t>manifiesta</w:t>
      </w:r>
      <w:r w:rsidR="008475BF" w:rsidRPr="00A632C4">
        <w:rPr>
          <w:rStyle w:val="FootnoteReference"/>
          <w:rFonts w:ascii="Times New Roman" w:hAnsi="Times New Roman"/>
          <w:sz w:val="20"/>
          <w:lang w:val="es-MX"/>
        </w:rPr>
        <w:t xml:space="preserve"> su visión de fortalecer el diálogo interparlamentario regional en consonancia con los valores y principios contenidos en la Carta de la </w:t>
      </w:r>
      <w:r w:rsidR="007D4822" w:rsidRPr="00A632C4">
        <w:rPr>
          <w:rStyle w:val="FootnoteReference"/>
          <w:rFonts w:ascii="Times New Roman" w:hAnsi="Times New Roman"/>
          <w:sz w:val="20"/>
          <w:lang w:val="es-MX"/>
        </w:rPr>
        <w:t>Organización de los Estados Americanos</w:t>
      </w:r>
      <w:r w:rsidR="008475BF" w:rsidRPr="00A632C4">
        <w:rPr>
          <w:rStyle w:val="FootnoteReference"/>
          <w:rFonts w:ascii="Times New Roman" w:hAnsi="Times New Roman"/>
          <w:sz w:val="20"/>
          <w:lang w:val="es-MX"/>
        </w:rPr>
        <w:t xml:space="preserve"> y la Carta Democrática Interamericana, especialmente el principio de la separación de poderes. Estados Unidos se compromete a fortalecer la colaboración y el diálogo legislativo regional, lo que refleja nuestra determinación de hacer realidad los objetivos interamericanos plenamente compartidos en materia de gobernanza representativa, con capacidad de respuesta e inclusiva.</w:t>
      </w:r>
    </w:p>
    <w:p w14:paraId="0288FA5F" w14:textId="77777777" w:rsidR="008475BF" w:rsidRPr="00A632C4" w:rsidRDefault="008475BF" w:rsidP="00B226F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MX"/>
        </w:rPr>
      </w:pPr>
    </w:p>
    <w:p w14:paraId="1A1B170E" w14:textId="1C50282A" w:rsidR="001D23C9" w:rsidRPr="00A632C4" w:rsidRDefault="001D23C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49AD132" w14:textId="77777777" w:rsidR="00E42FAF" w:rsidRPr="00A632C4" w:rsidRDefault="00E42FA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E42FA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46BDB6F5" w14:textId="18B1E6A7" w:rsidR="008C0B79" w:rsidRPr="00A632C4" w:rsidRDefault="008C0B79" w:rsidP="00DF7585">
      <w:pPr>
        <w:pStyle w:val="Heading1"/>
        <w:keepNext w:val="0"/>
        <w:keepLines w:val="0"/>
        <w:widowControl/>
        <w:jc w:val="center"/>
        <w:rPr>
          <w:rFonts w:ascii="Times New Roman" w:eastAsia="Arial Unicode MS" w:hAnsi="Times New Roman" w:cs="Times New Roman"/>
          <w:color w:val="auto"/>
          <w:sz w:val="22"/>
          <w:szCs w:val="22"/>
          <w:lang w:val="es-MX"/>
        </w:rPr>
      </w:pPr>
      <w:bookmarkStart w:id="39" w:name="_Toc138436465"/>
      <w:bookmarkStart w:id="40" w:name="_Toc138437141"/>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5</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Pr="00A632C4">
        <w:rPr>
          <w:rFonts w:ascii="Times New Roman" w:eastAsia="Arial Unicode MS" w:hAnsi="Times New Roman" w:cs="Times New Roman"/>
          <w:color w:val="auto"/>
          <w:sz w:val="22"/>
          <w:szCs w:val="22"/>
          <w:lang w:val="es-MX"/>
        </w:rPr>
        <w:t>DERECHO INTERNACIONAL</w:t>
      </w:r>
      <w:bookmarkEnd w:id="39"/>
      <w:bookmarkEnd w:id="40"/>
    </w:p>
    <w:p w14:paraId="7720B9DB" w14:textId="77777777" w:rsidR="008C0B79" w:rsidRPr="00A632C4" w:rsidRDefault="008C0B79" w:rsidP="00DF7585">
      <w:pPr>
        <w:widowControl/>
        <w:autoSpaceDE w:val="0"/>
        <w:autoSpaceDN w:val="0"/>
        <w:adjustRightInd w:val="0"/>
        <w:jc w:val="center"/>
        <w:rPr>
          <w:rFonts w:ascii="Times New Roman" w:eastAsia="Arial Unicode MS" w:hAnsi="Times New Roman"/>
          <w:lang w:val="es-MX" w:eastAsia="es-MX"/>
        </w:rPr>
      </w:pPr>
    </w:p>
    <w:p w14:paraId="3D86F321" w14:textId="77777777" w:rsidR="008C0B79" w:rsidRPr="00A632C4" w:rsidRDefault="008C0B79" w:rsidP="00DF7585">
      <w:pPr>
        <w:widowControl/>
        <w:autoSpaceDE w:val="0"/>
        <w:autoSpaceDN w:val="0"/>
        <w:adjustRightInd w:val="0"/>
        <w:jc w:val="center"/>
        <w:rPr>
          <w:rFonts w:ascii="Times New Roman" w:eastAsia="Arial Unicode MS" w:hAnsi="Times New Roman"/>
          <w:lang w:val="es-MX" w:eastAsia="es-MX"/>
        </w:rPr>
      </w:pPr>
      <w:r w:rsidRPr="00A632C4">
        <w:rPr>
          <w:rFonts w:ascii="Times New Roman" w:hAnsi="Times New Roman"/>
          <w:lang w:val="es-MX"/>
        </w:rPr>
        <w:t>(Aprobada en la primera sesión plenaria celebrada el 22 de junio de 2023)</w:t>
      </w:r>
    </w:p>
    <w:p w14:paraId="7D2A1A77" w14:textId="77777777" w:rsidR="008C0B79" w:rsidRPr="00A632C4" w:rsidRDefault="008C0B79" w:rsidP="00DF7585">
      <w:pPr>
        <w:widowControl/>
        <w:rPr>
          <w:rFonts w:ascii="Times New Roman" w:eastAsia="Times New Roman" w:hAnsi="Times New Roman"/>
          <w:lang w:val="es-MX"/>
        </w:rPr>
      </w:pPr>
    </w:p>
    <w:p w14:paraId="5346537F" w14:textId="77777777" w:rsidR="008C0B79" w:rsidRPr="00A632C4" w:rsidRDefault="008C0B79" w:rsidP="00DF7585">
      <w:pPr>
        <w:widowControl/>
        <w:rPr>
          <w:rFonts w:ascii="Times New Roman" w:hAnsi="Times New Roman"/>
          <w:bCs/>
          <w:lang w:val="es-MX"/>
        </w:rPr>
      </w:pPr>
    </w:p>
    <w:p w14:paraId="4BFE0A2D" w14:textId="77777777" w:rsidR="008C0B79" w:rsidRPr="00A632C4" w:rsidRDefault="008C0B79" w:rsidP="00DF7585">
      <w:pPr>
        <w:widowControl/>
        <w:rPr>
          <w:rFonts w:ascii="Times New Roman" w:hAnsi="Times New Roman"/>
          <w:lang w:val="es-MX"/>
        </w:rPr>
      </w:pPr>
      <w:r w:rsidRPr="00A632C4">
        <w:rPr>
          <w:rFonts w:ascii="Times New Roman" w:hAnsi="Times New Roman"/>
          <w:lang w:val="es-MX"/>
        </w:rPr>
        <w:tab/>
        <w:t>LA ASAMBLEA GENERAL,</w:t>
      </w:r>
    </w:p>
    <w:p w14:paraId="6BD92E6C" w14:textId="77777777" w:rsidR="008C0B79" w:rsidRPr="00A632C4" w:rsidRDefault="008C0B79" w:rsidP="00DF7585">
      <w:pPr>
        <w:widowControl/>
        <w:rPr>
          <w:rFonts w:ascii="Times New Roman" w:hAnsi="Times New Roman"/>
          <w:bCs/>
          <w:lang w:val="es-MX"/>
        </w:rPr>
      </w:pPr>
    </w:p>
    <w:p w14:paraId="3E70EA98" w14:textId="6BC09F4E"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RECORDANDO la resolución AG/RES. 2990 (LII-O/22) aprobada el 7 de octubre de 2022 y todas las resoluciones anteriores aprobadas sobre este tema;</w:t>
      </w:r>
    </w:p>
    <w:p w14:paraId="1BF9BBCE" w14:textId="328F4C5A" w:rsidR="008C0B79" w:rsidRPr="00A632C4" w:rsidRDefault="008C0B79" w:rsidP="00DF7585">
      <w:pPr>
        <w:widowControl/>
        <w:rPr>
          <w:rFonts w:ascii="Times New Roman" w:hAnsi="Times New Roman"/>
          <w:bCs/>
          <w:lang w:val="es-MX"/>
        </w:rPr>
      </w:pPr>
    </w:p>
    <w:p w14:paraId="37A14708" w14:textId="2D446C2B"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VISTO el </w:t>
      </w:r>
      <w:r w:rsidR="0003176D" w:rsidRPr="00A632C4">
        <w:rPr>
          <w:rFonts w:ascii="Times New Roman" w:hAnsi="Times New Roman"/>
          <w:lang w:val="es-MX"/>
        </w:rPr>
        <w:t>“</w:t>
      </w:r>
      <w:r w:rsidRPr="00A632C4">
        <w:rPr>
          <w:rFonts w:ascii="Times New Roman" w:hAnsi="Times New Roman"/>
          <w:lang w:val="es-MX"/>
        </w:rPr>
        <w:t>Informe anual del Consejo Permanente a la Asamblea General</w:t>
      </w:r>
      <w:r w:rsidR="00B97858" w:rsidRPr="00A632C4">
        <w:rPr>
          <w:rFonts w:ascii="Times New Roman" w:hAnsi="Times New Roman"/>
          <w:lang w:val="es-MX"/>
        </w:rPr>
        <w:t xml:space="preserve"> </w:t>
      </w:r>
      <w:r w:rsidR="00B97858" w:rsidRPr="00A632C4">
        <w:rPr>
          <w:rFonts w:ascii="Times New Roman" w:eastAsiaTheme="minorHAnsi" w:hAnsi="Times New Roman"/>
          <w:szCs w:val="22"/>
          <w:lang w:val="es-MX"/>
        </w:rPr>
        <w:t>(octubre 2022-junio 2023)” (</w:t>
      </w:r>
      <w:hyperlink r:id="rId43" w:history="1">
        <w:r w:rsidR="00B97858" w:rsidRPr="00A632C4">
          <w:rPr>
            <w:rFonts w:ascii="Times New Roman" w:eastAsiaTheme="minorHAnsi" w:hAnsi="Times New Roman"/>
            <w:color w:val="0000FF"/>
            <w:szCs w:val="22"/>
            <w:u w:val="single"/>
            <w:lang w:val="es-MX"/>
          </w:rPr>
          <w:t xml:space="preserve">AG/doc.5800/23 </w:t>
        </w:r>
        <w:proofErr w:type="spellStart"/>
        <w:r w:rsidR="00B97858" w:rsidRPr="00A632C4">
          <w:rPr>
            <w:rFonts w:ascii="Times New Roman" w:eastAsiaTheme="minorHAnsi" w:hAnsi="Times New Roman"/>
            <w:color w:val="0000FF"/>
            <w:szCs w:val="22"/>
            <w:u w:val="single"/>
            <w:lang w:val="es-MX"/>
          </w:rPr>
          <w:t>add</w:t>
        </w:r>
        <w:proofErr w:type="spellEnd"/>
        <w:r w:rsidR="00B97858" w:rsidRPr="00A632C4">
          <w:rPr>
            <w:rFonts w:ascii="Times New Roman" w:eastAsiaTheme="minorHAnsi" w:hAnsi="Times New Roman"/>
            <w:color w:val="0000FF"/>
            <w:szCs w:val="22"/>
            <w:u w:val="single"/>
            <w:lang w:val="es-MX"/>
          </w:rPr>
          <w:t>. 3</w:t>
        </w:r>
      </w:hyperlink>
      <w:r w:rsidR="00B97858" w:rsidRPr="00A632C4">
        <w:rPr>
          <w:rFonts w:ascii="Times New Roman" w:eastAsiaTheme="minorHAnsi" w:hAnsi="Times New Roman"/>
          <w:szCs w:val="22"/>
          <w:lang w:val="es-MX"/>
        </w:rPr>
        <w:t>),</w:t>
      </w:r>
      <w:r w:rsidRPr="00A632C4">
        <w:rPr>
          <w:rFonts w:ascii="Times New Roman" w:hAnsi="Times New Roman"/>
          <w:lang w:val="es-MX"/>
        </w:rPr>
        <w:t xml:space="preserve"> en particular la sección que se refiere a las actividades de la Comisión de Asuntos Jurídicos y Políticos</w:t>
      </w:r>
      <w:r w:rsidR="001E28FD" w:rsidRPr="00A632C4">
        <w:rPr>
          <w:rFonts w:ascii="Times New Roman" w:hAnsi="Times New Roman"/>
          <w:lang w:val="es-MX"/>
        </w:rPr>
        <w:t xml:space="preserve"> (CAJP)</w:t>
      </w:r>
      <w:r w:rsidRPr="00A632C4">
        <w:rPr>
          <w:rFonts w:ascii="Times New Roman" w:hAnsi="Times New Roman"/>
          <w:lang w:val="es-MX"/>
        </w:rPr>
        <w:t>;</w:t>
      </w:r>
      <w:r w:rsidR="00760B31" w:rsidRPr="00A632C4">
        <w:rPr>
          <w:rFonts w:ascii="Times New Roman" w:hAnsi="Times New Roman"/>
          <w:lang w:val="es-MX"/>
        </w:rPr>
        <w:t xml:space="preserve"> y</w:t>
      </w:r>
    </w:p>
    <w:p w14:paraId="4EB874D8" w14:textId="0CE49127" w:rsidR="008C0B79" w:rsidRPr="00A632C4" w:rsidRDefault="008C0B79" w:rsidP="00DF7585">
      <w:pPr>
        <w:widowControl/>
        <w:rPr>
          <w:rFonts w:ascii="Times New Roman" w:eastAsia="Times New Roman" w:hAnsi="Times New Roman"/>
          <w:lang w:val="es-MX"/>
        </w:rPr>
      </w:pPr>
    </w:p>
    <w:p w14:paraId="3B26426F" w14:textId="0BB85F26" w:rsidR="00210CA3" w:rsidRPr="00A632C4" w:rsidRDefault="008C0B79" w:rsidP="00DF7585">
      <w:pPr>
        <w:widowControl/>
        <w:ind w:right="-29"/>
        <w:rPr>
          <w:rFonts w:ascii="Times New Roman" w:hAnsi="Times New Roman"/>
          <w:lang w:val="es-MX"/>
        </w:rPr>
      </w:pPr>
      <w:r w:rsidRPr="00A632C4">
        <w:rPr>
          <w:rFonts w:ascii="Times New Roman" w:hAnsi="Times New Roman"/>
          <w:lang w:val="es-MX"/>
        </w:rPr>
        <w:tab/>
        <w:t xml:space="preserve">CONSIDERANDO la decisión de los Estados Miembros de celebrar el </w:t>
      </w:r>
      <w:r w:rsidR="00746B63" w:rsidRPr="00A632C4">
        <w:rPr>
          <w:rFonts w:ascii="Times New Roman" w:hAnsi="Times New Roman"/>
          <w:lang w:val="es-MX"/>
        </w:rPr>
        <w:t>quincuagésimo tercer</w:t>
      </w:r>
      <w:r w:rsidRPr="00A632C4">
        <w:rPr>
          <w:rFonts w:ascii="Times New Roman" w:hAnsi="Times New Roman"/>
          <w:lang w:val="es-MX"/>
        </w:rPr>
        <w:t xml:space="preserve"> período ordinario de sesiones de la Asamblea General de la Organización de los Estados Americanos en Washington, D.</w:t>
      </w:r>
      <w:r w:rsidR="00746B63" w:rsidRPr="00A632C4">
        <w:rPr>
          <w:rFonts w:ascii="Times New Roman" w:hAnsi="Times New Roman"/>
          <w:lang w:val="es-MX"/>
        </w:rPr>
        <w:t xml:space="preserve"> </w:t>
      </w:r>
      <w:r w:rsidRPr="00A632C4">
        <w:rPr>
          <w:rFonts w:ascii="Times New Roman" w:hAnsi="Times New Roman"/>
          <w:lang w:val="es-MX"/>
        </w:rPr>
        <w:t xml:space="preserve">C., del 21 al 23 de junio de 2023, con el objetivo de restablecer el ciclo de celebración de la Asamblea </w:t>
      </w:r>
      <w:r w:rsidR="00760B31" w:rsidRPr="00A632C4">
        <w:rPr>
          <w:rFonts w:ascii="Times New Roman" w:hAnsi="Times New Roman"/>
          <w:lang w:val="es-MX"/>
        </w:rPr>
        <w:t xml:space="preserve">General </w:t>
      </w:r>
      <w:r w:rsidRPr="00A632C4">
        <w:rPr>
          <w:rFonts w:ascii="Times New Roman" w:hAnsi="Times New Roman"/>
          <w:lang w:val="es-MX"/>
        </w:rPr>
        <w:t>en el segundo trimestre de cada año</w:t>
      </w:r>
      <w:r w:rsidR="00760B31" w:rsidRPr="00A632C4">
        <w:rPr>
          <w:rFonts w:ascii="Times New Roman" w:hAnsi="Times New Roman"/>
          <w:lang w:val="es-MX"/>
        </w:rPr>
        <w:t>,</w:t>
      </w:r>
    </w:p>
    <w:p w14:paraId="3927B60E" w14:textId="412ECAC8" w:rsidR="008C0B79" w:rsidRPr="00A632C4" w:rsidRDefault="008C0B79" w:rsidP="00DF7585">
      <w:pPr>
        <w:widowControl/>
        <w:rPr>
          <w:rFonts w:ascii="Times New Roman" w:eastAsia="Times New Roman" w:hAnsi="Times New Roman"/>
          <w:lang w:val="es-MX"/>
        </w:rPr>
      </w:pPr>
    </w:p>
    <w:p w14:paraId="437FF953"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1F8CAE82" w14:textId="77777777" w:rsidR="008C0B79" w:rsidRPr="00A632C4" w:rsidRDefault="008C0B79" w:rsidP="00DF7585">
      <w:pPr>
        <w:widowControl/>
        <w:rPr>
          <w:rFonts w:ascii="Times New Roman" w:eastAsia="Times New Roman" w:hAnsi="Times New Roman"/>
          <w:bCs/>
          <w:lang w:val="es-MX"/>
        </w:rPr>
      </w:pPr>
    </w:p>
    <w:p w14:paraId="407F7741" w14:textId="5CA43E2D"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Exhortar a los Estados Miembros y al Consejo Permanente, a través de la Comisión de Asuntos Jurídicos y Políticos</w:t>
      </w:r>
      <w:r w:rsidR="00760B31" w:rsidRPr="00A632C4">
        <w:rPr>
          <w:rFonts w:ascii="Times New Roman" w:hAnsi="Times New Roman"/>
          <w:lang w:val="es-MX"/>
        </w:rPr>
        <w:t xml:space="preserve"> (CAJP)</w:t>
      </w:r>
      <w:r w:rsidRPr="00A632C4">
        <w:rPr>
          <w:rFonts w:ascii="Times New Roman" w:hAnsi="Times New Roman"/>
          <w:lang w:val="es-MX"/>
        </w:rPr>
        <w:t>, a que continúen contribuyendo al logro de los objetivos establecidos en el ámbito del derecho internacional.</w:t>
      </w:r>
    </w:p>
    <w:p w14:paraId="3557085C" w14:textId="45CF65C1" w:rsidR="008C0B79" w:rsidRPr="00A632C4" w:rsidRDefault="008C0B79" w:rsidP="00DF7585">
      <w:pPr>
        <w:widowControl/>
        <w:rPr>
          <w:rFonts w:ascii="Times New Roman" w:eastAsia="Times New Roman" w:hAnsi="Times New Roman"/>
          <w:lang w:val="es-MX"/>
        </w:rPr>
      </w:pPr>
    </w:p>
    <w:p w14:paraId="51E0BE04" w14:textId="61926255"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Reafirmar la vigencia y considerar automáticamente renovados los mandatos de la Asamblea General en materia de derecho internacional que no pudieron ser implementados antes del </w:t>
      </w:r>
      <w:r w:rsidR="00760B31" w:rsidRPr="00A632C4">
        <w:rPr>
          <w:rFonts w:ascii="Times New Roman" w:hAnsi="Times New Roman"/>
          <w:lang w:val="es-MX"/>
        </w:rPr>
        <w:t xml:space="preserve">quincuagésimo tercer </w:t>
      </w:r>
      <w:r w:rsidRPr="00A632C4">
        <w:rPr>
          <w:rFonts w:ascii="Times New Roman" w:hAnsi="Times New Roman"/>
          <w:lang w:val="es-MX"/>
        </w:rPr>
        <w:t>período ordinario de sesiones de la Asamblea General</w:t>
      </w:r>
      <w:r w:rsidR="005C6834" w:rsidRPr="00A632C4">
        <w:rPr>
          <w:rFonts w:ascii="Times New Roman" w:hAnsi="Times New Roman"/>
          <w:lang w:val="es-MX"/>
        </w:rPr>
        <w:t>;</w:t>
      </w:r>
      <w:r w:rsidRPr="00A632C4">
        <w:rPr>
          <w:rFonts w:ascii="Times New Roman" w:hAnsi="Times New Roman"/>
          <w:lang w:val="es-MX"/>
        </w:rPr>
        <w:t xml:space="preserve"> y encomendar a la Secretaría General y a los demás órganos comprendidos en el artículo 53 de la Carta de la Organización de los Estados Americanos que continúen trabajando en su ejecución, salvo que en determinada resolución se exprese lo contrario.</w:t>
      </w:r>
    </w:p>
    <w:p w14:paraId="7F9E38C1" w14:textId="750EBFCB" w:rsidR="008C0B79" w:rsidRPr="00A632C4" w:rsidRDefault="008C0B79" w:rsidP="00DF7585">
      <w:pPr>
        <w:widowControl/>
        <w:rPr>
          <w:rFonts w:ascii="Times New Roman" w:hAnsi="Times New Roman"/>
          <w:bCs/>
          <w:lang w:val="es-MX"/>
        </w:rPr>
      </w:pPr>
    </w:p>
    <w:p w14:paraId="6446D53F" w14:textId="3446CE0D" w:rsidR="00210CA3" w:rsidRPr="00A632C4" w:rsidRDefault="008C0B79" w:rsidP="00DF7585">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Solicitar a la </w:t>
      </w:r>
      <w:r w:rsidR="005C6834" w:rsidRPr="00A632C4">
        <w:rPr>
          <w:rFonts w:ascii="Times New Roman" w:hAnsi="Times New Roman"/>
          <w:lang w:val="es-MX"/>
        </w:rPr>
        <w:t>CAJP</w:t>
      </w:r>
      <w:r w:rsidRPr="00A632C4">
        <w:rPr>
          <w:rFonts w:ascii="Times New Roman" w:hAnsi="Times New Roman"/>
          <w:lang w:val="es-MX"/>
        </w:rPr>
        <w:t xml:space="preserve"> que, </w:t>
      </w:r>
      <w:r w:rsidR="00480405" w:rsidRPr="00A632C4">
        <w:rPr>
          <w:rFonts w:ascii="Times New Roman" w:hAnsi="Times New Roman"/>
          <w:lang w:val="es-MX"/>
        </w:rPr>
        <w:t>por conducto</w:t>
      </w:r>
      <w:r w:rsidRPr="00A632C4">
        <w:rPr>
          <w:rFonts w:ascii="Times New Roman" w:hAnsi="Times New Roman"/>
          <w:lang w:val="es-MX"/>
        </w:rPr>
        <w:t xml:space="preserve"> del Consejo Permanente, informe a la Asamblea General, en su </w:t>
      </w:r>
      <w:r w:rsidR="005C6834" w:rsidRPr="00A632C4">
        <w:rPr>
          <w:rFonts w:ascii="Times New Roman" w:hAnsi="Times New Roman"/>
          <w:lang w:val="es-MX"/>
        </w:rPr>
        <w:t xml:space="preserve">quincuagésimo cuarto </w:t>
      </w:r>
      <w:r w:rsidRPr="00A632C4">
        <w:rPr>
          <w:rFonts w:ascii="Times New Roman" w:hAnsi="Times New Roman"/>
          <w:lang w:val="es-MX"/>
        </w:rPr>
        <w:t>período ordinario de sesiones, sobre la implementación de la presente resolución.</w:t>
      </w:r>
    </w:p>
    <w:p w14:paraId="7B2D3D58" w14:textId="35E66F41" w:rsidR="008C0B79" w:rsidRPr="00A632C4" w:rsidRDefault="008C0B79" w:rsidP="00DF7585">
      <w:pPr>
        <w:widowControl/>
        <w:rPr>
          <w:rFonts w:ascii="Times New Roman" w:eastAsia="Times New Roman" w:hAnsi="Times New Roman"/>
          <w:lang w:val="es-MX"/>
        </w:rPr>
      </w:pPr>
    </w:p>
    <w:p w14:paraId="1197567A" w14:textId="77777777" w:rsidR="008C0B79" w:rsidRPr="00A632C4" w:rsidRDefault="008C0B79" w:rsidP="00DF7585">
      <w:pPr>
        <w:widowControl/>
        <w:contextualSpacing/>
        <w:rPr>
          <w:rFonts w:ascii="Times New Roman" w:eastAsia="Times New Roman" w:hAnsi="Times New Roman"/>
          <w:lang w:val="es-MX"/>
        </w:rPr>
      </w:pPr>
    </w:p>
    <w:p w14:paraId="75DD4362" w14:textId="77777777" w:rsidR="008C0B79" w:rsidRPr="00A632C4" w:rsidRDefault="008C0B79" w:rsidP="00DF7585">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lang w:val="es-MX"/>
        </w:rPr>
      </w:pPr>
      <w:r w:rsidRPr="00A632C4">
        <w:rPr>
          <w:rFonts w:ascii="Times New Roman" w:hAnsi="Times New Roman"/>
          <w:lang w:val="es-MX"/>
        </w:rPr>
        <w:t>ACTIVIDADES DE LA COMISIÓN DE ASUNTOS JURÍDICOS Y POLÍTICOS</w:t>
      </w:r>
    </w:p>
    <w:p w14:paraId="446F083A" w14:textId="77777777" w:rsidR="008C0B79" w:rsidRPr="00A632C4" w:rsidRDefault="008C0B79" w:rsidP="00DF7585">
      <w:pPr>
        <w:widowControl/>
        <w:rPr>
          <w:rFonts w:ascii="Times New Roman" w:eastAsia="Times New Roman" w:hAnsi="Times New Roman"/>
          <w:lang w:val="es-MX"/>
        </w:rPr>
      </w:pPr>
    </w:p>
    <w:p w14:paraId="354F36E5"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Programa Interamericano para el Desarrollo del Derecho Internacional</w:t>
      </w:r>
    </w:p>
    <w:p w14:paraId="51F89647" w14:textId="0C6FBA6A" w:rsidR="008C0B79" w:rsidRPr="00A632C4" w:rsidRDefault="008C0B79" w:rsidP="00DF7585">
      <w:pPr>
        <w:widowControl/>
        <w:rPr>
          <w:rFonts w:ascii="Times New Roman" w:eastAsia="Times New Roman" w:hAnsi="Times New Roman"/>
          <w:color w:val="000000"/>
          <w:u w:val="single"/>
          <w:lang w:val="es-MX"/>
        </w:rPr>
      </w:pPr>
    </w:p>
    <w:p w14:paraId="1B404DFA" w14:textId="1B5B906E"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TOMANDO EN CUENTA que la inteligencia artificial se ha insertado vertiginosamente en la vida diaria de las personas, generando la preocupación expresada por distintos actores sociales por contar con una regulación que permita potenciar los beneficios y las posibilidades de desarrollo que ofrece esta tecnología, a la vez de mitigar los riesgos y sesgos inherentes a los algoritmos de aprendizaje automático; y destacando el importante rol del derecho internacional para desarrollar principios y </w:t>
      </w:r>
      <w:r w:rsidRPr="00A632C4">
        <w:rPr>
          <w:rFonts w:ascii="Times New Roman" w:hAnsi="Times New Roman"/>
          <w:color w:val="000000"/>
          <w:lang w:val="es-MX"/>
        </w:rPr>
        <w:lastRenderedPageBreak/>
        <w:t>estándares que sirvan para fortalecer los esfuerzos de los Estados por implementar este tipo de regulación a nivel nacional</w:t>
      </w:r>
      <w:r w:rsidR="00EF141D" w:rsidRPr="00A632C4">
        <w:rPr>
          <w:rFonts w:ascii="Times New Roman" w:hAnsi="Times New Roman"/>
          <w:color w:val="000000"/>
          <w:lang w:val="es-MX"/>
        </w:rPr>
        <w:t>,</w:t>
      </w:r>
    </w:p>
    <w:p w14:paraId="40041B09" w14:textId="3AF9C67C" w:rsidR="008C0B79" w:rsidRPr="00A632C4" w:rsidRDefault="008C0B79" w:rsidP="00DF7585">
      <w:pPr>
        <w:widowControl/>
        <w:rPr>
          <w:rFonts w:ascii="Times New Roman" w:eastAsia="Times New Roman" w:hAnsi="Times New Roman"/>
          <w:color w:val="000000"/>
          <w:u w:val="single"/>
          <w:lang w:val="es-MX"/>
        </w:rPr>
      </w:pPr>
    </w:p>
    <w:p w14:paraId="788E0374"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7B277B83" w14:textId="77777777" w:rsidR="008C0B79" w:rsidRPr="00A632C4" w:rsidRDefault="008C0B79" w:rsidP="00DF7585">
      <w:pPr>
        <w:widowControl/>
        <w:rPr>
          <w:rFonts w:ascii="Times New Roman" w:eastAsia="Times New Roman" w:hAnsi="Times New Roman"/>
          <w:bCs/>
          <w:lang w:val="es-MX"/>
        </w:rPr>
      </w:pPr>
    </w:p>
    <w:p w14:paraId="34BA52E4" w14:textId="2A805EF7" w:rsidR="008C0B79" w:rsidRPr="00A632C4" w:rsidRDefault="008C0B79" w:rsidP="00DF758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Expresar su reconocimiento al Departamento de Derecho Internacional por sus esfuerzos en la promoción y difusión del derecho internacional e interamericano; solicitarle que continúe ejecutando las acciones contenidas en el Programa Interamericano para el Desarrollo del Derecho Internacional y que presente un informe de actividades a la CAJP; y solicitar al Consejo Permanente que organice una sesión similar a la que celebró en 2022 con motivo de la celebración del 25 aniversario del Programa</w:t>
      </w:r>
      <w:r w:rsidR="00EF141D" w:rsidRPr="00A632C4">
        <w:rPr>
          <w:rFonts w:ascii="Times New Roman" w:hAnsi="Times New Roman"/>
          <w:lang w:val="es-MX"/>
        </w:rPr>
        <w:t>,</w:t>
      </w:r>
      <w:r w:rsidRPr="00A632C4">
        <w:rPr>
          <w:rFonts w:ascii="Times New Roman" w:hAnsi="Times New Roman"/>
          <w:lang w:val="es-MX"/>
        </w:rPr>
        <w:t xml:space="preserve"> con el objetivo de que los Estados Miembros sigan contando con un espacio de intercambio sobre las actividades que consideran prioritarias desarrollar en el marco del mismo.</w:t>
      </w:r>
    </w:p>
    <w:p w14:paraId="6B0AC9DF" w14:textId="77777777" w:rsidR="008C0B79" w:rsidRPr="00A632C4" w:rsidRDefault="008C0B79" w:rsidP="00DF7585">
      <w:pPr>
        <w:widowControl/>
        <w:rPr>
          <w:rFonts w:ascii="Times New Roman" w:hAnsi="Times New Roman"/>
          <w:lang w:val="es-MX"/>
        </w:rPr>
      </w:pPr>
    </w:p>
    <w:p w14:paraId="17EF5013" w14:textId="19C7F4F6" w:rsidR="008C0B79" w:rsidRPr="00A632C4" w:rsidRDefault="008C0B79" w:rsidP="00DF7585">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Solicitar al Departamento de Derecho Internacional que siga organizando actividades de análisis sobre aquellas temáticas que requieren un estudio desde la perspectiva del derecho internacional</w:t>
      </w:r>
      <w:r w:rsidR="00EF141D" w:rsidRPr="00A632C4">
        <w:rPr>
          <w:rFonts w:ascii="Times New Roman" w:hAnsi="Times New Roman"/>
          <w:lang w:val="es-MX"/>
        </w:rPr>
        <w:t>,</w:t>
      </w:r>
      <w:r w:rsidRPr="00A632C4">
        <w:rPr>
          <w:rFonts w:ascii="Times New Roman" w:hAnsi="Times New Roman"/>
          <w:lang w:val="es-MX"/>
        </w:rPr>
        <w:t xml:space="preserve"> entre otras, las implicaciones jurídicas del uso de la inteligencia artificial, con el objetivo de que el personal de las </w:t>
      </w:r>
      <w:r w:rsidR="00EF141D" w:rsidRPr="00A632C4">
        <w:rPr>
          <w:rFonts w:ascii="Times New Roman" w:hAnsi="Times New Roman"/>
          <w:lang w:val="es-MX"/>
        </w:rPr>
        <w:t>misiones permanentes</w:t>
      </w:r>
      <w:r w:rsidRPr="00A632C4">
        <w:rPr>
          <w:rFonts w:ascii="Times New Roman" w:hAnsi="Times New Roman"/>
          <w:lang w:val="es-MX"/>
        </w:rPr>
        <w:t xml:space="preserve">, los funcionarios públicos en los </w:t>
      </w:r>
      <w:r w:rsidR="00AB6390" w:rsidRPr="00A632C4">
        <w:rPr>
          <w:rFonts w:ascii="Times New Roman" w:hAnsi="Times New Roman"/>
          <w:lang w:val="es-MX"/>
        </w:rPr>
        <w:t>Estados Miembros</w:t>
      </w:r>
      <w:r w:rsidRPr="00A632C4">
        <w:rPr>
          <w:rFonts w:ascii="Times New Roman" w:hAnsi="Times New Roman"/>
          <w:lang w:val="es-MX"/>
        </w:rPr>
        <w:t xml:space="preserve"> y también el personal de la Secretaría General tengan las herramientas adecuadas para abordar dichas temáticas en el momento oportuno, de una manera informada y desde una perspectiva integral, buscando para ello la colaboración de los profesionales y las entidades expertas en la materia.</w:t>
      </w:r>
    </w:p>
    <w:p w14:paraId="52DF9748" w14:textId="77777777" w:rsidR="008C0B79" w:rsidRPr="00A632C4" w:rsidRDefault="008C0B79" w:rsidP="00DF7585">
      <w:pPr>
        <w:widowControl/>
        <w:rPr>
          <w:rFonts w:ascii="Times New Roman" w:eastAsia="Times New Roman" w:hAnsi="Times New Roman"/>
          <w:color w:val="000000"/>
          <w:u w:val="single"/>
          <w:lang w:val="es-MX"/>
        </w:rPr>
      </w:pPr>
    </w:p>
    <w:p w14:paraId="4391C1DD"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bookmarkStart w:id="41" w:name="_Toc86404160"/>
      <w:r w:rsidRPr="00A632C4">
        <w:rPr>
          <w:rFonts w:ascii="Times New Roman" w:hAnsi="Times New Roman"/>
          <w:u w:val="single"/>
          <w:lang w:val="es-MX"/>
        </w:rPr>
        <w:t>Comité Jurídico Interamericano</w:t>
      </w:r>
      <w:bookmarkEnd w:id="41"/>
    </w:p>
    <w:p w14:paraId="4484D178" w14:textId="0CFC3BE0" w:rsidR="008C0B79" w:rsidRPr="00A632C4" w:rsidRDefault="008C0B79" w:rsidP="00DF7585">
      <w:pPr>
        <w:widowControl/>
        <w:rPr>
          <w:rFonts w:ascii="Times New Roman" w:eastAsia="Times New Roman" w:hAnsi="Times New Roman"/>
          <w:color w:val="000000"/>
          <w:u w:val="single"/>
          <w:lang w:val="es-MX"/>
        </w:rPr>
      </w:pPr>
    </w:p>
    <w:p w14:paraId="3664C3B5" w14:textId="270D42EE" w:rsidR="008C0B79" w:rsidRPr="00A632C4" w:rsidRDefault="008C0B79" w:rsidP="00DF7585">
      <w:pPr>
        <w:widowControl/>
        <w:ind w:firstLine="720"/>
        <w:rPr>
          <w:rFonts w:ascii="Times New Roman" w:eastAsia="Times New Roman" w:hAnsi="Times New Roman"/>
          <w:lang w:val="es-MX"/>
        </w:rPr>
      </w:pPr>
      <w:r w:rsidRPr="00A632C4">
        <w:rPr>
          <w:rFonts w:ascii="Times New Roman" w:hAnsi="Times New Roman"/>
          <w:lang w:val="es-MX"/>
        </w:rPr>
        <w:t>CONSIDERANDO las observaciones y recomendaciones de los Estados Miembros al Informe anual del Comité Jurídico Interamericano (</w:t>
      </w:r>
      <w:hyperlink r:id="rId44" w:history="1">
        <w:r w:rsidRPr="00A632C4">
          <w:rPr>
            <w:rFonts w:ascii="Times New Roman" w:hAnsi="Times New Roman"/>
            <w:color w:val="0000FF"/>
            <w:u w:val="single"/>
            <w:lang w:val="es-MX"/>
          </w:rPr>
          <w:t xml:space="preserve">CP/CAJP-3733/23 </w:t>
        </w:r>
        <w:proofErr w:type="spellStart"/>
        <w:r w:rsidRPr="00A632C4">
          <w:rPr>
            <w:rFonts w:ascii="Times New Roman" w:hAnsi="Times New Roman"/>
            <w:color w:val="0000FF"/>
            <w:u w:val="single"/>
            <w:lang w:val="es-MX"/>
          </w:rPr>
          <w:t>corr</w:t>
        </w:r>
        <w:proofErr w:type="spellEnd"/>
        <w:r w:rsidRPr="00A632C4">
          <w:rPr>
            <w:rFonts w:ascii="Times New Roman" w:hAnsi="Times New Roman"/>
            <w:color w:val="0000FF"/>
            <w:u w:val="single"/>
            <w:lang w:val="es-MX"/>
          </w:rPr>
          <w:t>. 1</w:t>
        </w:r>
      </w:hyperlink>
      <w:r w:rsidRPr="00A632C4">
        <w:rPr>
          <w:rFonts w:ascii="Times New Roman" w:hAnsi="Times New Roman"/>
          <w:lang w:val="es-MX"/>
        </w:rPr>
        <w:t>, de 20 de abril de 2023) contenidas en ese documento</w:t>
      </w:r>
      <w:r w:rsidR="004F00A6" w:rsidRPr="00A632C4">
        <w:rPr>
          <w:rFonts w:ascii="Times New Roman" w:hAnsi="Times New Roman"/>
          <w:lang w:val="es-MX"/>
        </w:rPr>
        <w:t>,</w:t>
      </w:r>
    </w:p>
    <w:p w14:paraId="52B4CBCC" w14:textId="77777777" w:rsidR="008C0B79" w:rsidRPr="00A632C4" w:rsidRDefault="008C0B79" w:rsidP="00DF7585">
      <w:pPr>
        <w:widowControl/>
        <w:rPr>
          <w:rFonts w:ascii="Times New Roman" w:eastAsia="Times New Roman" w:hAnsi="Times New Roman"/>
          <w:color w:val="000000"/>
          <w:u w:val="single"/>
          <w:lang w:val="es-MX"/>
        </w:rPr>
      </w:pPr>
    </w:p>
    <w:p w14:paraId="7CFB312A"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4B9A1337" w14:textId="77777777" w:rsidR="008C0B79" w:rsidRPr="00A632C4" w:rsidRDefault="008C0B79" w:rsidP="00DF7585">
      <w:pPr>
        <w:widowControl/>
        <w:rPr>
          <w:rFonts w:ascii="Times New Roman" w:eastAsia="Times New Roman" w:hAnsi="Times New Roman"/>
          <w:lang w:val="es-MX"/>
        </w:rPr>
      </w:pPr>
    </w:p>
    <w:p w14:paraId="70E001AA" w14:textId="69CCD60A" w:rsidR="008C0B79" w:rsidRPr="00A632C4" w:rsidRDefault="008C0B79" w:rsidP="00DF758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Reconocer los más recientes aportes y contribuciones del Comité Jurídico Interamericano (CJI) al derecho internacional, a saber, el Informe sobre la educación primaria obligatoria </w:t>
      </w:r>
      <w:r w:rsidR="004F00A6" w:rsidRPr="00A632C4">
        <w:rPr>
          <w:rFonts w:ascii="Times New Roman" w:hAnsi="Times New Roman"/>
          <w:lang w:val="es-MX"/>
        </w:rPr>
        <w:t>(</w:t>
      </w:r>
      <w:r w:rsidRPr="00A632C4">
        <w:rPr>
          <w:rFonts w:ascii="Times New Roman" w:hAnsi="Times New Roman"/>
          <w:lang w:val="es-MX"/>
        </w:rPr>
        <w:t xml:space="preserve">documento CJI/doc.690/23 </w:t>
      </w:r>
      <w:proofErr w:type="spellStart"/>
      <w:r w:rsidRPr="00A632C4">
        <w:rPr>
          <w:rFonts w:ascii="Times New Roman" w:hAnsi="Times New Roman"/>
          <w:lang w:val="es-MX"/>
        </w:rPr>
        <w:t>rev.</w:t>
      </w:r>
      <w:proofErr w:type="spellEnd"/>
      <w:r w:rsidR="00AB6390" w:rsidRPr="00A632C4">
        <w:rPr>
          <w:rFonts w:ascii="Times New Roman" w:hAnsi="Times New Roman"/>
          <w:lang w:val="es-MX"/>
        </w:rPr>
        <w:t xml:space="preserve"> </w:t>
      </w:r>
      <w:r w:rsidRPr="00A632C4">
        <w:rPr>
          <w:rFonts w:ascii="Times New Roman" w:hAnsi="Times New Roman"/>
          <w:lang w:val="es-MX"/>
        </w:rPr>
        <w:t>1</w:t>
      </w:r>
      <w:r w:rsidR="004F00A6" w:rsidRPr="00A632C4">
        <w:rPr>
          <w:rFonts w:ascii="Times New Roman" w:hAnsi="Times New Roman"/>
          <w:lang w:val="es-MX"/>
        </w:rPr>
        <w:t>)</w:t>
      </w:r>
      <w:r w:rsidRPr="00A632C4">
        <w:rPr>
          <w:rFonts w:ascii="Times New Roman" w:hAnsi="Times New Roman"/>
          <w:lang w:val="es-MX"/>
        </w:rPr>
        <w:t xml:space="preserve">; la Declaración de principios interamericanos sobre creación, funcionamiento, financiamiento y disolución de entidades civiles sin fines de lucro [documento CJI/RES.282 (CII-O/23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 xml:space="preserve">2)]; la Declaración de principios interamericanos en materia de neurociencias, </w:t>
      </w:r>
      <w:proofErr w:type="spellStart"/>
      <w:r w:rsidRPr="00A632C4">
        <w:rPr>
          <w:rFonts w:ascii="Times New Roman" w:hAnsi="Times New Roman"/>
          <w:lang w:val="es-MX"/>
        </w:rPr>
        <w:t>neurotecnologías</w:t>
      </w:r>
      <w:proofErr w:type="spellEnd"/>
      <w:r w:rsidRPr="00A632C4">
        <w:rPr>
          <w:rFonts w:ascii="Times New Roman" w:hAnsi="Times New Roman"/>
          <w:lang w:val="es-MX"/>
        </w:rPr>
        <w:t xml:space="preserve"> y derechos humanos [documento CJI/RES.281 (CII-O/23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 xml:space="preserve">1)]; el Segundo Informe sobre el derecho internacional aplicable al ciberespacio </w:t>
      </w:r>
      <w:r w:rsidR="005E22E4" w:rsidRPr="00A632C4">
        <w:rPr>
          <w:rFonts w:ascii="Times New Roman" w:hAnsi="Times New Roman"/>
          <w:lang w:val="es-MX"/>
        </w:rPr>
        <w:t>(</w:t>
      </w:r>
      <w:r w:rsidRPr="00A632C4">
        <w:rPr>
          <w:rFonts w:ascii="Times New Roman" w:hAnsi="Times New Roman"/>
          <w:lang w:val="es-MX"/>
        </w:rPr>
        <w:t xml:space="preserve">documento CJI/doc.671/22 </w:t>
      </w:r>
      <w:proofErr w:type="spellStart"/>
      <w:r w:rsidRPr="00A632C4">
        <w:rPr>
          <w:rFonts w:ascii="Times New Roman" w:hAnsi="Times New Roman"/>
          <w:lang w:val="es-MX"/>
        </w:rPr>
        <w:t>rev.</w:t>
      </w:r>
      <w:proofErr w:type="spellEnd"/>
      <w:r w:rsidR="00AB6390" w:rsidRPr="00A632C4">
        <w:rPr>
          <w:rFonts w:ascii="Times New Roman" w:hAnsi="Times New Roman"/>
          <w:lang w:val="es-MX"/>
        </w:rPr>
        <w:t xml:space="preserve"> </w:t>
      </w:r>
      <w:r w:rsidRPr="00A632C4">
        <w:rPr>
          <w:rFonts w:ascii="Times New Roman" w:hAnsi="Times New Roman"/>
          <w:lang w:val="es-MX"/>
        </w:rPr>
        <w:t xml:space="preserve">2 </w:t>
      </w:r>
      <w:proofErr w:type="spellStart"/>
      <w:r w:rsidRPr="00A632C4">
        <w:rPr>
          <w:rFonts w:ascii="Times New Roman" w:hAnsi="Times New Roman"/>
          <w:lang w:val="es-MX"/>
        </w:rPr>
        <w:t>corr</w:t>
      </w:r>
      <w:proofErr w:type="spellEnd"/>
      <w:r w:rsidRPr="00A632C4">
        <w:rPr>
          <w:rFonts w:ascii="Times New Roman" w:hAnsi="Times New Roman"/>
          <w:lang w:val="es-MX"/>
        </w:rPr>
        <w:t>.</w:t>
      </w:r>
      <w:r w:rsidR="00AB6390" w:rsidRPr="00A632C4">
        <w:rPr>
          <w:rFonts w:ascii="Times New Roman" w:hAnsi="Times New Roman"/>
          <w:lang w:val="es-MX"/>
        </w:rPr>
        <w:t xml:space="preserve"> </w:t>
      </w:r>
      <w:r w:rsidRPr="00A632C4">
        <w:rPr>
          <w:rFonts w:ascii="Times New Roman" w:hAnsi="Times New Roman"/>
          <w:lang w:val="es-MX"/>
        </w:rPr>
        <w:t>1</w:t>
      </w:r>
      <w:r w:rsidR="005E22E4" w:rsidRPr="00A632C4">
        <w:rPr>
          <w:rFonts w:ascii="Times New Roman" w:hAnsi="Times New Roman"/>
          <w:lang w:val="es-MX"/>
        </w:rPr>
        <w:t>)</w:t>
      </w:r>
      <w:r w:rsidRPr="00A632C4">
        <w:rPr>
          <w:rFonts w:ascii="Times New Roman" w:hAnsi="Times New Roman"/>
          <w:lang w:val="es-MX"/>
        </w:rPr>
        <w:t xml:space="preserve">; y la Declaración sobre la inviolabilidad de las sedes diplomáticas como principio de las relaciones internacionales y su relación con la figura del asilo diplomático </w:t>
      </w:r>
      <w:r w:rsidR="005E22E4" w:rsidRPr="00A632C4">
        <w:rPr>
          <w:rFonts w:ascii="Times New Roman" w:hAnsi="Times New Roman"/>
          <w:lang w:val="es-MX"/>
        </w:rPr>
        <w:t>(</w:t>
      </w:r>
      <w:r w:rsidRPr="00A632C4">
        <w:rPr>
          <w:rFonts w:ascii="Times New Roman" w:hAnsi="Times New Roman"/>
          <w:lang w:val="es-MX"/>
        </w:rPr>
        <w:t>[documento CJI/DEC.03 (CI-O/22)</w:t>
      </w:r>
      <w:r w:rsidR="0085655B" w:rsidRPr="00A632C4">
        <w:rPr>
          <w:rFonts w:ascii="Times New Roman" w:hAnsi="Times New Roman"/>
          <w:lang w:val="es-MX"/>
        </w:rPr>
        <w:t xml:space="preserve"> </w:t>
      </w:r>
      <w:proofErr w:type="spellStart"/>
      <w:r w:rsidR="0085655B" w:rsidRPr="00A632C4">
        <w:rPr>
          <w:rFonts w:ascii="Times New Roman" w:hAnsi="Times New Roman"/>
          <w:lang w:val="es-MX"/>
        </w:rPr>
        <w:t>corr</w:t>
      </w:r>
      <w:proofErr w:type="spellEnd"/>
      <w:r w:rsidR="0085655B" w:rsidRPr="00A632C4">
        <w:rPr>
          <w:rFonts w:ascii="Times New Roman" w:hAnsi="Times New Roman"/>
          <w:lang w:val="es-MX"/>
        </w:rPr>
        <w:t>. 1</w:t>
      </w:r>
      <w:r w:rsidRPr="00A632C4">
        <w:rPr>
          <w:rFonts w:ascii="Times New Roman" w:hAnsi="Times New Roman"/>
          <w:lang w:val="es-MX"/>
        </w:rPr>
        <w:t>]; encomendar a la C</w:t>
      </w:r>
      <w:r w:rsidR="005E22E4" w:rsidRPr="00A632C4">
        <w:rPr>
          <w:rFonts w:ascii="Times New Roman" w:hAnsi="Times New Roman"/>
          <w:lang w:val="es-MX"/>
        </w:rPr>
        <w:t>AJP</w:t>
      </w:r>
      <w:r w:rsidRPr="00A632C4">
        <w:rPr>
          <w:rFonts w:ascii="Times New Roman" w:hAnsi="Times New Roman"/>
          <w:lang w:val="es-MX"/>
        </w:rPr>
        <w:t xml:space="preserve"> que les dé la debida consideración; y solicitar a su Secretaría Técnica, Departamento de Derecho Internacional, que les siga dando la más amplia difusión, incluso a través de medios virtuales, tanto a estos documentos como a los relativos a otros temas que forman parte de su agenda de trabajo.</w:t>
      </w:r>
    </w:p>
    <w:p w14:paraId="5CACCB0C" w14:textId="77777777" w:rsidR="008C0B79" w:rsidRPr="00A632C4" w:rsidRDefault="008C0B79" w:rsidP="00DF7585">
      <w:pPr>
        <w:widowControl/>
        <w:rPr>
          <w:rFonts w:ascii="Times New Roman" w:eastAsia="Times New Roman" w:hAnsi="Times New Roman"/>
          <w:lang w:val="es-MX"/>
        </w:rPr>
      </w:pPr>
    </w:p>
    <w:p w14:paraId="0B7F7D0B" w14:textId="096E0B54" w:rsidR="00210CA3" w:rsidRPr="00A632C4" w:rsidRDefault="008C0B79" w:rsidP="00DF7585">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rPr>
          <w:rFonts w:ascii="Times New Roman" w:hAnsi="Times New Roman"/>
          <w:lang w:val="es-MX"/>
        </w:rPr>
      </w:pPr>
      <w:r w:rsidRPr="00A632C4">
        <w:rPr>
          <w:rFonts w:ascii="Times New Roman" w:hAnsi="Times New Roman"/>
          <w:lang w:val="es-MX"/>
        </w:rPr>
        <w:t xml:space="preserve">Solicitar al </w:t>
      </w:r>
      <w:r w:rsidR="005E22E4" w:rsidRPr="00A632C4">
        <w:rPr>
          <w:rFonts w:ascii="Times New Roman" w:hAnsi="Times New Roman"/>
          <w:lang w:val="es-MX"/>
        </w:rPr>
        <w:t>CJI</w:t>
      </w:r>
      <w:r w:rsidRPr="00A632C4">
        <w:rPr>
          <w:rFonts w:ascii="Times New Roman" w:hAnsi="Times New Roman"/>
          <w:lang w:val="es-MX"/>
        </w:rPr>
        <w:t xml:space="preserve"> que amplíe el contenido de la Ley Modelo Interamericana 2.0 sobre Acceso a la Información Pública de 2020 de modo tal </w:t>
      </w:r>
      <w:r w:rsidR="005E22E4" w:rsidRPr="00A632C4">
        <w:rPr>
          <w:rFonts w:ascii="Times New Roman" w:hAnsi="Times New Roman"/>
          <w:lang w:val="es-MX"/>
        </w:rPr>
        <w:t>que incluya</w:t>
      </w:r>
      <w:r w:rsidRPr="00A632C4">
        <w:rPr>
          <w:rFonts w:ascii="Times New Roman" w:hAnsi="Times New Roman"/>
          <w:lang w:val="es-MX"/>
        </w:rPr>
        <w:t xml:space="preserve"> los temas que no pudieron ser considerados en su momento, tales como el acceso a la información pública en manos del </w:t>
      </w:r>
      <w:r w:rsidR="005E22E4" w:rsidRPr="00A632C4">
        <w:rPr>
          <w:rFonts w:ascii="Times New Roman" w:hAnsi="Times New Roman"/>
          <w:lang w:val="es-MX"/>
        </w:rPr>
        <w:t>poder judicial</w:t>
      </w:r>
      <w:r w:rsidRPr="00A632C4">
        <w:rPr>
          <w:rFonts w:ascii="Times New Roman" w:hAnsi="Times New Roman"/>
          <w:lang w:val="es-MX"/>
        </w:rPr>
        <w:t xml:space="preserve">, considerando las disposiciones de la legislación interna de cada Estado, así como aquellos que </w:t>
      </w:r>
      <w:r w:rsidRPr="00A632C4">
        <w:rPr>
          <w:rFonts w:ascii="Times New Roman" w:hAnsi="Times New Roman"/>
          <w:lang w:val="es-MX"/>
        </w:rPr>
        <w:lastRenderedPageBreak/>
        <w:t>estime más oportuno, con el propósito de seguir fortaleciendo el acceso a la información pública en la región.</w:t>
      </w:r>
    </w:p>
    <w:p w14:paraId="660B2D68" w14:textId="38A0CA59" w:rsidR="008C0B79" w:rsidRPr="00A632C4" w:rsidRDefault="008C0B79" w:rsidP="00DF7585">
      <w:pPr>
        <w:widowControl/>
        <w:rPr>
          <w:rFonts w:ascii="Times New Roman" w:hAnsi="Times New Roman"/>
          <w:u w:val="single"/>
          <w:lang w:val="es-MX"/>
        </w:rPr>
      </w:pPr>
      <w:bookmarkStart w:id="42" w:name="_Hlk111182824"/>
    </w:p>
    <w:p w14:paraId="55D9CE50" w14:textId="34F6763A"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A632C4">
        <w:rPr>
          <w:rFonts w:ascii="Times New Roman" w:hAnsi="Times New Roman"/>
          <w:u w:val="single"/>
          <w:lang w:val="es-MX"/>
        </w:rPr>
        <w:t>Marco jurídico internacional de las empresas productoras, distribuidoras y comercializadoras de armas y municiones</w:t>
      </w:r>
      <w:r w:rsidR="00B226FD" w:rsidRPr="00B226FD">
        <w:rPr>
          <w:rFonts w:ascii="Times New Roman" w:hAnsi="Times New Roman"/>
          <w:lang w:val="es-MX"/>
        </w:rPr>
        <w:t xml:space="preserve"> </w:t>
      </w:r>
      <w:r w:rsidRPr="00B226FD">
        <w:rPr>
          <w:rFonts w:ascii="Times New Roman" w:hAnsi="Times New Roman"/>
          <w:u w:val="single"/>
          <w:vertAlign w:val="superscript"/>
          <w:lang w:val="es-MX"/>
        </w:rPr>
        <w:footnoteReference w:id="28"/>
      </w:r>
      <w:r w:rsidR="00B46A24" w:rsidRPr="00A632C4">
        <w:rPr>
          <w:rFonts w:ascii="Times New Roman" w:hAnsi="Times New Roman"/>
          <w:vertAlign w:val="superscript"/>
          <w:lang w:val="es-MX"/>
        </w:rPr>
        <w:t>/</w:t>
      </w:r>
    </w:p>
    <w:bookmarkEnd w:id="42"/>
    <w:p w14:paraId="1FCCC39B" w14:textId="77777777" w:rsidR="008C0B79" w:rsidRPr="00A632C4" w:rsidRDefault="008C0B79" w:rsidP="00DF7585">
      <w:pPr>
        <w:widowControl/>
        <w:rPr>
          <w:rFonts w:ascii="Times New Roman" w:hAnsi="Times New Roman"/>
          <w:lang w:val="es-MX"/>
        </w:rPr>
      </w:pPr>
    </w:p>
    <w:p w14:paraId="74180E97" w14:textId="77777777"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TOMANDO NOTA de los resultados de la sesión que el Consejo Permanente sostuvo para reflexionar sobre la promoción y protección de los derechos humanos y el rol de las empresas de armas;</w:t>
      </w:r>
    </w:p>
    <w:p w14:paraId="71DF2E1D" w14:textId="49C70BAF" w:rsidR="008C0B79" w:rsidRPr="00A632C4" w:rsidRDefault="008C0B79" w:rsidP="00DF7585">
      <w:pPr>
        <w:widowControl/>
        <w:rPr>
          <w:rFonts w:ascii="Times New Roman" w:hAnsi="Times New Roman"/>
          <w:lang w:val="es-MX"/>
        </w:rPr>
      </w:pPr>
    </w:p>
    <w:p w14:paraId="19622BC1" w14:textId="78E18D0B"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RECONOCIENDO que las empresas productoras, distribuidoras y comercializadoras de armas y municiones, al definir las capacidades de las armas, su modificabilidad, portabilidad, ensamblaje y las prácticas comerciales para su venta, desempeñan un papel relevante en la prevención de la violencia armada y de las violaciones a y de abusos de derechos humanos, debiendo actuar con la debida diligencia;</w:t>
      </w:r>
    </w:p>
    <w:p w14:paraId="00BD512C" w14:textId="59F4A4C6" w:rsidR="008C0B79" w:rsidRPr="00A632C4" w:rsidRDefault="008C0B79" w:rsidP="00DF7585">
      <w:pPr>
        <w:widowControl/>
        <w:rPr>
          <w:rFonts w:ascii="Times New Roman" w:eastAsia="Times New Roman" w:hAnsi="Times New Roman"/>
          <w:lang w:val="es-MX"/>
        </w:rPr>
      </w:pPr>
    </w:p>
    <w:p w14:paraId="25DF7F50" w14:textId="3EBF87E4"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SUBRAYANDO el rol de la sociedad civil y especialmente de los defensores de derechos humanos y otros actores sociales en la defensa de las personas afectadas por las violaciones a y de abusos de derechos humanos, en particular el derecho a la vida;</w:t>
      </w:r>
    </w:p>
    <w:p w14:paraId="17247380" w14:textId="66354D33" w:rsidR="008C0B79" w:rsidRPr="00A632C4" w:rsidRDefault="008C0B79" w:rsidP="00DF7585">
      <w:pPr>
        <w:widowControl/>
        <w:rPr>
          <w:rFonts w:ascii="Times New Roman" w:hAnsi="Times New Roman"/>
          <w:lang w:val="es-MX"/>
        </w:rPr>
      </w:pPr>
    </w:p>
    <w:p w14:paraId="6C6FACDF" w14:textId="2B2C2456" w:rsidR="008C0B79"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TOMANDO NOTA de la incorporación del tema </w:t>
      </w:r>
      <w:r w:rsidR="002B271A" w:rsidRPr="00A632C4">
        <w:rPr>
          <w:rFonts w:ascii="Times New Roman" w:hAnsi="Times New Roman"/>
          <w:lang w:val="es-MX"/>
        </w:rPr>
        <w:t xml:space="preserve">“La </w:t>
      </w:r>
      <w:r w:rsidRPr="00A632C4">
        <w:rPr>
          <w:rFonts w:ascii="Times New Roman" w:hAnsi="Times New Roman"/>
          <w:lang w:val="es-MX"/>
        </w:rPr>
        <w:t>responsabilidad de las empresas productoras y comercializadores de armas en el campo de los derechos humanos</w:t>
      </w:r>
      <w:r w:rsidR="002B271A" w:rsidRPr="00A632C4">
        <w:rPr>
          <w:rFonts w:ascii="Times New Roman" w:hAnsi="Times New Roman"/>
          <w:lang w:val="es-MX"/>
        </w:rPr>
        <w:t>”</w:t>
      </w:r>
      <w:r w:rsidRPr="00A632C4">
        <w:rPr>
          <w:rFonts w:ascii="Times New Roman" w:hAnsi="Times New Roman"/>
          <w:lang w:val="es-MX"/>
        </w:rPr>
        <w:t xml:space="preserve"> por parte del Comité Jurídico Interamericano;</w:t>
      </w:r>
      <w:r w:rsidR="00466F13" w:rsidRPr="00A632C4">
        <w:rPr>
          <w:rFonts w:ascii="Times New Roman" w:hAnsi="Times New Roman"/>
          <w:lang w:val="es-MX"/>
        </w:rPr>
        <w:t xml:space="preserve"> y</w:t>
      </w:r>
    </w:p>
    <w:p w14:paraId="1347C9C5" w14:textId="77777777" w:rsidR="008C0B79" w:rsidRPr="00A632C4" w:rsidRDefault="008C0B79" w:rsidP="00DF7585">
      <w:pPr>
        <w:widowControl/>
        <w:rPr>
          <w:rFonts w:ascii="Times New Roman" w:hAnsi="Times New Roman"/>
          <w:lang w:val="es-MX"/>
        </w:rPr>
      </w:pPr>
    </w:p>
    <w:p w14:paraId="44144DA1" w14:textId="54CD09F9" w:rsidR="008C0B79" w:rsidRPr="00A632C4" w:rsidRDefault="008C0B79" w:rsidP="00DF7585">
      <w:pPr>
        <w:widowControl/>
        <w:ind w:firstLine="720"/>
        <w:rPr>
          <w:rFonts w:ascii="Times New Roman" w:eastAsia="Times New Roman" w:hAnsi="Times New Roman"/>
          <w:lang w:val="es-MX"/>
        </w:rPr>
      </w:pPr>
      <w:r w:rsidRPr="00A632C4">
        <w:rPr>
          <w:rFonts w:ascii="Times New Roman" w:hAnsi="Times New Roman"/>
          <w:lang w:val="es-MX"/>
        </w:rPr>
        <w:t xml:space="preserve">RECORDANDO los Principios Rectores sobre las Empresas y los Derechos Humanos de las Naciones Unidas y su marco </w:t>
      </w:r>
      <w:r w:rsidR="0003176D" w:rsidRPr="00A632C4">
        <w:rPr>
          <w:rFonts w:ascii="Times New Roman" w:hAnsi="Times New Roman"/>
          <w:lang w:val="es-MX"/>
        </w:rPr>
        <w:t>“</w:t>
      </w:r>
      <w:r w:rsidRPr="00A632C4">
        <w:rPr>
          <w:rFonts w:ascii="Times New Roman" w:hAnsi="Times New Roman"/>
          <w:lang w:val="es-MX"/>
        </w:rPr>
        <w:t>Proteger, respetar y remediar</w:t>
      </w:r>
      <w:r w:rsidR="0003176D" w:rsidRPr="00A632C4">
        <w:rPr>
          <w:rFonts w:ascii="Times New Roman" w:hAnsi="Times New Roman"/>
          <w:lang w:val="es-MX"/>
        </w:rPr>
        <w:t>”</w:t>
      </w:r>
      <w:r w:rsidR="001F5006" w:rsidRPr="00A632C4">
        <w:rPr>
          <w:rFonts w:ascii="Times New Roman" w:hAnsi="Times New Roman"/>
          <w:lang w:val="es-MX"/>
        </w:rPr>
        <w:t>,</w:t>
      </w:r>
    </w:p>
    <w:p w14:paraId="59F2E2C4" w14:textId="77777777" w:rsidR="008C0B79" w:rsidRPr="00A632C4" w:rsidRDefault="008C0B79" w:rsidP="00DF7585">
      <w:pPr>
        <w:widowControl/>
        <w:rPr>
          <w:rFonts w:ascii="Times New Roman" w:eastAsia="Times New Roman" w:hAnsi="Times New Roman"/>
          <w:lang w:val="es-MX"/>
        </w:rPr>
      </w:pPr>
    </w:p>
    <w:p w14:paraId="55F26BC4"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501D33FD" w14:textId="77777777" w:rsidR="008C0B79" w:rsidRPr="00A632C4" w:rsidRDefault="008C0B79" w:rsidP="00DF7585">
      <w:pPr>
        <w:widowControl/>
        <w:rPr>
          <w:rFonts w:ascii="Times New Roman" w:eastAsia="Times New Roman" w:hAnsi="Times New Roman"/>
          <w:lang w:val="es-MX"/>
        </w:rPr>
      </w:pPr>
    </w:p>
    <w:p w14:paraId="1BB38417" w14:textId="77777777"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Recordar la importancia de continuar los debates sobre la responsabilidad de las empresas productoras, distribuidoras y comercializadoras de armas de respetar los derechos humanos y, por lo tanto, invitar a los Estados Miembros a que examinen la cuestión en los órganos correspondientes.</w:t>
      </w:r>
    </w:p>
    <w:p w14:paraId="0B39D5BB" w14:textId="0A23D51E" w:rsidR="008C0B79" w:rsidRPr="00A632C4" w:rsidRDefault="008C0B79" w:rsidP="00DF7585">
      <w:pPr>
        <w:widowControl/>
        <w:contextualSpacing/>
        <w:rPr>
          <w:rFonts w:ascii="Times New Roman" w:hAnsi="Times New Roman"/>
          <w:lang w:val="es-MX"/>
        </w:rPr>
      </w:pPr>
    </w:p>
    <w:p w14:paraId="1E24C18E" w14:textId="382BF643"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Solicitar al relator del </w:t>
      </w:r>
      <w:r w:rsidR="001F5006" w:rsidRPr="00A632C4">
        <w:rPr>
          <w:rFonts w:ascii="Times New Roman" w:hAnsi="Times New Roman"/>
          <w:lang w:val="es-MX"/>
        </w:rPr>
        <w:t>CJI</w:t>
      </w:r>
      <w:r w:rsidRPr="00A632C4">
        <w:rPr>
          <w:rFonts w:ascii="Times New Roman" w:hAnsi="Times New Roman"/>
          <w:lang w:val="es-MX"/>
        </w:rPr>
        <w:t xml:space="preserve"> del tema de </w:t>
      </w:r>
      <w:r w:rsidR="002B271A" w:rsidRPr="00A632C4">
        <w:rPr>
          <w:rFonts w:ascii="Times New Roman" w:hAnsi="Times New Roman"/>
          <w:lang w:val="es-MX"/>
        </w:rPr>
        <w:t>“La</w:t>
      </w:r>
      <w:r w:rsidRPr="00A632C4">
        <w:rPr>
          <w:rFonts w:ascii="Times New Roman" w:hAnsi="Times New Roman"/>
          <w:lang w:val="es-MX"/>
        </w:rPr>
        <w:t xml:space="preserve"> responsabilidad de las empresas productoras y comercializadores de armas en el campo de los derechos humanos</w:t>
      </w:r>
      <w:r w:rsidR="002B271A" w:rsidRPr="00A632C4">
        <w:rPr>
          <w:rFonts w:ascii="Times New Roman" w:hAnsi="Times New Roman"/>
          <w:lang w:val="es-MX"/>
        </w:rPr>
        <w:t>”</w:t>
      </w:r>
      <w:r w:rsidRPr="00A632C4">
        <w:rPr>
          <w:rFonts w:ascii="Times New Roman" w:hAnsi="Times New Roman"/>
          <w:lang w:val="es-MX"/>
        </w:rPr>
        <w:t xml:space="preserve">, </w:t>
      </w:r>
      <w:r w:rsidR="001F5006" w:rsidRPr="00A632C4">
        <w:rPr>
          <w:rFonts w:ascii="Times New Roman" w:hAnsi="Times New Roman"/>
          <w:lang w:val="es-MX"/>
        </w:rPr>
        <w:t xml:space="preserve">que </w:t>
      </w:r>
      <w:r w:rsidRPr="00A632C4">
        <w:rPr>
          <w:rFonts w:ascii="Times New Roman" w:hAnsi="Times New Roman"/>
          <w:lang w:val="es-MX"/>
        </w:rPr>
        <w:t>enrique</w:t>
      </w:r>
      <w:r w:rsidR="001F5006" w:rsidRPr="00A632C4">
        <w:rPr>
          <w:rFonts w:ascii="Times New Roman" w:hAnsi="Times New Roman"/>
          <w:lang w:val="es-MX"/>
        </w:rPr>
        <w:t>zca</w:t>
      </w:r>
      <w:r w:rsidRPr="00A632C4">
        <w:rPr>
          <w:rFonts w:ascii="Times New Roman" w:hAnsi="Times New Roman"/>
          <w:lang w:val="es-MX"/>
        </w:rPr>
        <w:t xml:space="preserve"> su labor con el análisis de la debida diligencia que deben tener las empresas</w:t>
      </w:r>
      <w:r w:rsidR="004C3C37" w:rsidRPr="00A632C4">
        <w:rPr>
          <w:rFonts w:ascii="Times New Roman" w:hAnsi="Times New Roman"/>
          <w:lang w:val="es-MX"/>
        </w:rPr>
        <w:t xml:space="preserve">, </w:t>
      </w:r>
      <w:r w:rsidRPr="00A632C4">
        <w:rPr>
          <w:rFonts w:ascii="Times New Roman" w:hAnsi="Times New Roman"/>
          <w:lang w:val="es-MX"/>
        </w:rPr>
        <w:t>productoras, distribuidoras y comercializadoras, así como las acciones y medidas que los Estados deben adoptar para promover el acceso a la justicia en caso del incumplimiento de las medidas de debida diligencia.</w:t>
      </w:r>
    </w:p>
    <w:p w14:paraId="73FB2950" w14:textId="50DF35EE" w:rsidR="008C0B79" w:rsidRPr="00A632C4" w:rsidRDefault="008C0B79" w:rsidP="00DF7585">
      <w:pPr>
        <w:widowControl/>
        <w:rPr>
          <w:rFonts w:ascii="Times New Roman" w:hAnsi="Times New Roman"/>
          <w:lang w:val="es-MX"/>
        </w:rPr>
      </w:pPr>
    </w:p>
    <w:p w14:paraId="520FA0CC" w14:textId="2942C9D3" w:rsidR="00210CA3" w:rsidRPr="00A632C4" w:rsidRDefault="008C0B79" w:rsidP="00DF7585">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Solicitar al Departamento de Derecho Internacional que, a fin de fortalecer el estudio de la responsabilidad de las empresas productoras, distribuidoras y comercializadoras de armas y municiones, promueva la más amplia difusión y reflexiones respecto del tema, inclu</w:t>
      </w:r>
      <w:r w:rsidR="001F5006" w:rsidRPr="00A632C4">
        <w:rPr>
          <w:rFonts w:ascii="Times New Roman" w:hAnsi="Times New Roman"/>
          <w:lang w:val="es-MX"/>
        </w:rPr>
        <w:t>so</w:t>
      </w:r>
      <w:r w:rsidRPr="00A632C4">
        <w:rPr>
          <w:rFonts w:ascii="Times New Roman" w:hAnsi="Times New Roman"/>
          <w:lang w:val="es-MX"/>
        </w:rPr>
        <w:t xml:space="preserve"> la Opinión Consultiva solicitada a la Corte Interamericana de Derechos Humanos sobre las actividades de las empresas privadas y sus efectos en los derechos humanos, cuando </w:t>
      </w:r>
      <w:r w:rsidR="001F5006" w:rsidRPr="00A632C4">
        <w:rPr>
          <w:rFonts w:ascii="Times New Roman" w:hAnsi="Times New Roman"/>
          <w:lang w:val="es-MX"/>
        </w:rPr>
        <w:t xml:space="preserve">ésta </w:t>
      </w:r>
      <w:r w:rsidRPr="00A632C4">
        <w:rPr>
          <w:rFonts w:ascii="Times New Roman" w:hAnsi="Times New Roman"/>
          <w:lang w:val="es-MX"/>
        </w:rPr>
        <w:t>sea emitida por la Corte.</w:t>
      </w:r>
    </w:p>
    <w:p w14:paraId="39264B02" w14:textId="0322331D" w:rsidR="008C0B79" w:rsidRPr="00A632C4" w:rsidRDefault="008C0B79" w:rsidP="00DF7585">
      <w:pPr>
        <w:widowControl/>
        <w:spacing w:after="160"/>
        <w:rPr>
          <w:rFonts w:ascii="Times New Roman" w:hAnsi="Times New Roman"/>
          <w:lang w:val="es-MX"/>
        </w:rPr>
      </w:pPr>
      <w:r w:rsidRPr="00A632C4">
        <w:rPr>
          <w:rFonts w:ascii="Times New Roman" w:hAnsi="Times New Roman"/>
          <w:lang w:val="es-MX"/>
        </w:rPr>
        <w:br w:type="page"/>
      </w:r>
    </w:p>
    <w:p w14:paraId="0D185F80" w14:textId="77777777"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lastRenderedPageBreak/>
        <w:t>Empleo del derecho internacional para el fortalecimiento de la OEA</w:t>
      </w:r>
    </w:p>
    <w:p w14:paraId="7B1467D2" w14:textId="77777777" w:rsidR="008C0B79" w:rsidRPr="00A632C4" w:rsidRDefault="008C0B79" w:rsidP="00DF7585">
      <w:pPr>
        <w:widowControl/>
        <w:rPr>
          <w:rFonts w:ascii="Times New Roman" w:eastAsia="Times New Roman" w:hAnsi="Times New Roman"/>
          <w:lang w:val="es-MX"/>
        </w:rPr>
      </w:pPr>
    </w:p>
    <w:p w14:paraId="4471641D" w14:textId="77777777"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TOMANDO NOTA de los resultados de la sesión que el Consejo Permanente sostuvo para reflexionar colectivamente sobre los principios de derecho internacional en los que se funda el sistema interamericano, como marco normativo que gobierna el trabajo de la Organización de los Estados Americanos;</w:t>
      </w:r>
    </w:p>
    <w:p w14:paraId="1E5E1F03" w14:textId="3C9893F8" w:rsidR="008C0B79" w:rsidRPr="00A632C4" w:rsidRDefault="008C0B79" w:rsidP="00DF7585">
      <w:pPr>
        <w:widowControl/>
        <w:rPr>
          <w:rFonts w:ascii="Times New Roman" w:eastAsia="Times New Roman" w:hAnsi="Times New Roman"/>
          <w:color w:val="000000"/>
          <w:lang w:val="es-MX"/>
        </w:rPr>
      </w:pPr>
    </w:p>
    <w:p w14:paraId="0F1D517B" w14:textId="26782693"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RECONOCIENDO el trabajo de la Comisión Interamericana de Derechos Humanos y</w:t>
      </w:r>
      <w:r w:rsidR="001F5006" w:rsidRPr="00A632C4">
        <w:rPr>
          <w:rFonts w:ascii="Times New Roman" w:hAnsi="Times New Roman"/>
          <w:color w:val="000000"/>
          <w:lang w:val="es-MX"/>
        </w:rPr>
        <w:t xml:space="preserve"> de</w:t>
      </w:r>
      <w:r w:rsidRPr="00A632C4">
        <w:rPr>
          <w:rFonts w:ascii="Times New Roman" w:hAnsi="Times New Roman"/>
          <w:color w:val="000000"/>
          <w:lang w:val="es-MX"/>
        </w:rPr>
        <w:t xml:space="preserve"> la Corte Interamericana de Derechos Humanos en la observancia, promoción y defensa de los derechos humanos en la región;</w:t>
      </w:r>
    </w:p>
    <w:p w14:paraId="58BB4CD2" w14:textId="4D1A9044" w:rsidR="008C0B79" w:rsidRPr="00A632C4" w:rsidRDefault="008C0B79" w:rsidP="00DF7585">
      <w:pPr>
        <w:widowControl/>
        <w:rPr>
          <w:rFonts w:ascii="Times New Roman" w:eastAsia="Times New Roman" w:hAnsi="Times New Roman"/>
          <w:color w:val="000000"/>
          <w:lang w:val="es-MX"/>
        </w:rPr>
      </w:pPr>
    </w:p>
    <w:p w14:paraId="0526363F" w14:textId="6E427434"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CONSCIENTE de la importancia del </w:t>
      </w:r>
      <w:r w:rsidR="001F5006" w:rsidRPr="00A632C4">
        <w:rPr>
          <w:rFonts w:ascii="Times New Roman" w:hAnsi="Times New Roman"/>
          <w:color w:val="000000"/>
          <w:lang w:val="es-MX"/>
        </w:rPr>
        <w:t>sistema interamericano de derechos humanos</w:t>
      </w:r>
      <w:r w:rsidRPr="00A632C4">
        <w:rPr>
          <w:rFonts w:ascii="Times New Roman" w:hAnsi="Times New Roman"/>
          <w:color w:val="000000"/>
          <w:lang w:val="es-MX"/>
        </w:rPr>
        <w:t xml:space="preserve"> para el fortalecimiento de las capacidades de los Estados Miembros en el cumplimiento de sus obligaciones relacionadas </w:t>
      </w:r>
      <w:r w:rsidR="001F5006" w:rsidRPr="00A632C4">
        <w:rPr>
          <w:rFonts w:ascii="Times New Roman" w:hAnsi="Times New Roman"/>
          <w:color w:val="000000"/>
          <w:lang w:val="es-MX"/>
        </w:rPr>
        <w:t xml:space="preserve">con </w:t>
      </w:r>
      <w:r w:rsidRPr="00A632C4">
        <w:rPr>
          <w:rFonts w:ascii="Times New Roman" w:hAnsi="Times New Roman"/>
          <w:color w:val="000000"/>
          <w:lang w:val="es-MX"/>
        </w:rPr>
        <w:t>los derechos humanos;</w:t>
      </w:r>
    </w:p>
    <w:p w14:paraId="35D28A88" w14:textId="72CB87D0" w:rsidR="008C0B79" w:rsidRPr="00A632C4" w:rsidRDefault="008C0B79" w:rsidP="00DF7585">
      <w:pPr>
        <w:widowControl/>
        <w:rPr>
          <w:rFonts w:ascii="Times New Roman" w:eastAsia="Times New Roman" w:hAnsi="Times New Roman"/>
          <w:color w:val="000000"/>
          <w:lang w:val="es-MX"/>
        </w:rPr>
      </w:pPr>
    </w:p>
    <w:p w14:paraId="43935B88" w14:textId="0670E548"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DESTACANDO que la Corte Interamericana de Derechos Humanos es uno de los tres tribunales regionales en materia de derechos humanos que ejerce funciones contenciosas y consultivas para los Estados que aceptan su jurisdicción;</w:t>
      </w:r>
      <w:r w:rsidR="001F5006" w:rsidRPr="00A632C4">
        <w:rPr>
          <w:rFonts w:ascii="Times New Roman" w:hAnsi="Times New Roman"/>
          <w:color w:val="000000"/>
          <w:lang w:val="es-MX"/>
        </w:rPr>
        <w:t xml:space="preserve"> y</w:t>
      </w:r>
    </w:p>
    <w:p w14:paraId="09C551F9" w14:textId="25FBAFC8" w:rsidR="008C0B79" w:rsidRPr="00A632C4" w:rsidRDefault="008C0B79" w:rsidP="00DF7585">
      <w:pPr>
        <w:widowControl/>
        <w:rPr>
          <w:rFonts w:ascii="Times New Roman" w:eastAsia="Times New Roman" w:hAnsi="Times New Roman"/>
          <w:color w:val="000000"/>
          <w:lang w:val="es-MX"/>
        </w:rPr>
      </w:pPr>
    </w:p>
    <w:p w14:paraId="20A9FD22" w14:textId="3418AE55" w:rsidR="00210CA3" w:rsidRPr="00A632C4" w:rsidRDefault="008C0B79" w:rsidP="00DF7585">
      <w:pPr>
        <w:widowControl/>
        <w:ind w:firstLine="630"/>
        <w:rPr>
          <w:rFonts w:ascii="Times New Roman" w:hAnsi="Times New Roman"/>
          <w:color w:val="000000"/>
          <w:lang w:val="es-MX"/>
        </w:rPr>
      </w:pPr>
      <w:r w:rsidRPr="00A632C4">
        <w:rPr>
          <w:rFonts w:ascii="Times New Roman" w:hAnsi="Times New Roman"/>
          <w:color w:val="000000"/>
          <w:lang w:val="es-MX"/>
        </w:rPr>
        <w:t>SUBRAYANDO que, como tribunal de justicia, la jurisprudencia de la Corte Interamericana de Derechos Humanos es vinculante para los Estados que han aceptado su jurisdicción, según lo estipulado en el artículo 68.1 de la Convención Americana sobre Derechos Humanos y representa una fuente complementaria del derecho internacional</w:t>
      </w:r>
      <w:r w:rsidR="001F5006" w:rsidRPr="00A632C4">
        <w:rPr>
          <w:rFonts w:ascii="Times New Roman" w:hAnsi="Times New Roman"/>
          <w:color w:val="000000"/>
          <w:lang w:val="es-MX"/>
        </w:rPr>
        <w:t>,</w:t>
      </w:r>
    </w:p>
    <w:p w14:paraId="2FE9399C" w14:textId="072B3C03" w:rsidR="008C0B79" w:rsidRPr="00A632C4" w:rsidRDefault="008C0B79" w:rsidP="00DF7585">
      <w:pPr>
        <w:widowControl/>
        <w:rPr>
          <w:rFonts w:ascii="Times New Roman" w:eastAsia="Times New Roman" w:hAnsi="Times New Roman"/>
          <w:color w:val="000000"/>
          <w:lang w:val="es-MX"/>
        </w:rPr>
      </w:pPr>
    </w:p>
    <w:p w14:paraId="2153EB9E"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2B82CCFD" w14:textId="77777777" w:rsidR="008C0B79" w:rsidRPr="00A632C4" w:rsidRDefault="008C0B79" w:rsidP="00DF7585">
      <w:pPr>
        <w:widowControl/>
        <w:rPr>
          <w:rFonts w:ascii="Times New Roman" w:eastAsia="Times New Roman" w:hAnsi="Times New Roman"/>
          <w:color w:val="000000"/>
          <w:lang w:val="es-MX"/>
        </w:rPr>
      </w:pPr>
    </w:p>
    <w:p w14:paraId="7F50604D" w14:textId="7AA87B53" w:rsidR="00210CA3"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Reconocer los aportes de la Comisión Interamericana de Derechos Humanos y </w:t>
      </w:r>
      <w:r w:rsidR="001F5006" w:rsidRPr="00A632C4">
        <w:rPr>
          <w:rFonts w:ascii="Times New Roman" w:hAnsi="Times New Roman"/>
          <w:color w:val="000000"/>
          <w:lang w:val="es-MX"/>
        </w:rPr>
        <w:t xml:space="preserve">de </w:t>
      </w:r>
      <w:r w:rsidRPr="00A632C4">
        <w:rPr>
          <w:rFonts w:ascii="Times New Roman" w:hAnsi="Times New Roman"/>
          <w:color w:val="000000"/>
          <w:lang w:val="es-MX"/>
        </w:rPr>
        <w:t>la Corte Interamericana de Derechos Humanos para el fortalecimiento del Estado de derecho en la región.</w:t>
      </w:r>
    </w:p>
    <w:p w14:paraId="7167F69D" w14:textId="3460C41D" w:rsidR="008C0B79" w:rsidRPr="00A632C4" w:rsidRDefault="008C0B79" w:rsidP="00DF7585">
      <w:pPr>
        <w:widowControl/>
        <w:rPr>
          <w:rFonts w:ascii="Times New Roman" w:hAnsi="Times New Roman"/>
          <w:color w:val="000000"/>
          <w:lang w:val="es-MX"/>
        </w:rPr>
      </w:pPr>
    </w:p>
    <w:p w14:paraId="3C6CCE76" w14:textId="31E4CF0B" w:rsidR="008C0B79"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Solicitar a la </w:t>
      </w:r>
      <w:r w:rsidR="001F5006" w:rsidRPr="00A632C4">
        <w:rPr>
          <w:rFonts w:ascii="Times New Roman" w:hAnsi="Times New Roman"/>
          <w:color w:val="000000"/>
          <w:lang w:val="es-MX"/>
        </w:rPr>
        <w:t>CAJP</w:t>
      </w:r>
      <w:r w:rsidRPr="00A632C4">
        <w:rPr>
          <w:rFonts w:ascii="Times New Roman" w:hAnsi="Times New Roman"/>
          <w:color w:val="000000"/>
          <w:lang w:val="es-MX"/>
        </w:rPr>
        <w:t xml:space="preserve"> que realice una sesión para discutir sobre las prácticas y experiencias de los Estados Miembros en los procedimientos ante la Comisión Interamericana de Derechos Humanos y la Corte Interamericana de Derechos Humanos, desde una perspectiva de derecho internacional.</w:t>
      </w:r>
    </w:p>
    <w:p w14:paraId="35394E39" w14:textId="77777777" w:rsidR="008C0B79" w:rsidRPr="00A632C4" w:rsidRDefault="008C0B79" w:rsidP="00DF7585">
      <w:pPr>
        <w:widowControl/>
        <w:rPr>
          <w:rFonts w:ascii="Times New Roman" w:hAnsi="Times New Roman"/>
          <w:color w:val="000000"/>
          <w:lang w:val="es-MX"/>
        </w:rPr>
      </w:pPr>
    </w:p>
    <w:p w14:paraId="04E24D2F" w14:textId="31E79C82" w:rsidR="00210CA3" w:rsidRPr="00A632C4" w:rsidRDefault="008C0B79" w:rsidP="00DF7585">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 xml:space="preserve">Solicitar que la Reunión Conjunta con los Consultores Jurídicos de los Ministerios de Relaciones Exteriores que organiza cada dos años el </w:t>
      </w:r>
      <w:r w:rsidR="00275326" w:rsidRPr="00A632C4">
        <w:rPr>
          <w:rFonts w:ascii="Times New Roman" w:hAnsi="Times New Roman"/>
          <w:color w:val="000000"/>
          <w:lang w:val="es-MX"/>
        </w:rPr>
        <w:t>CJI</w:t>
      </w:r>
      <w:r w:rsidRPr="00A632C4">
        <w:rPr>
          <w:rFonts w:ascii="Times New Roman" w:hAnsi="Times New Roman"/>
          <w:color w:val="000000"/>
          <w:lang w:val="es-MX"/>
        </w:rPr>
        <w:t xml:space="preserve"> incluya este tema en sus discusiones.</w:t>
      </w:r>
    </w:p>
    <w:p w14:paraId="68538A0A" w14:textId="498B6D06" w:rsidR="008C0B79" w:rsidRPr="00A632C4" w:rsidRDefault="008C0B79" w:rsidP="00DF7585">
      <w:pPr>
        <w:widowControl/>
        <w:rPr>
          <w:rFonts w:ascii="Times New Roman" w:eastAsia="Times New Roman" w:hAnsi="Times New Roman"/>
          <w:color w:val="000000"/>
          <w:u w:val="single"/>
          <w:lang w:val="es-MX"/>
        </w:rPr>
      </w:pPr>
    </w:p>
    <w:p w14:paraId="67E39099" w14:textId="6E226948"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Promoción y respeto del derecho</w:t>
      </w:r>
      <w:r w:rsidR="006E046C" w:rsidRPr="00A632C4">
        <w:rPr>
          <w:rFonts w:ascii="Times New Roman" w:hAnsi="Times New Roman"/>
          <w:u w:val="single"/>
          <w:lang w:val="es-MX"/>
        </w:rPr>
        <w:t xml:space="preserve"> internacional</w:t>
      </w:r>
      <w:r w:rsidRPr="00A632C4">
        <w:rPr>
          <w:rFonts w:ascii="Times New Roman" w:hAnsi="Times New Roman"/>
          <w:u w:val="single"/>
          <w:lang w:val="es-MX"/>
        </w:rPr>
        <w:t xml:space="preserve"> humanitario</w:t>
      </w:r>
      <w:r w:rsidR="00B226FD" w:rsidRPr="00B226FD">
        <w:rPr>
          <w:rFonts w:ascii="Times New Roman" w:hAnsi="Times New Roman"/>
          <w:lang w:val="es-MX"/>
        </w:rPr>
        <w:t xml:space="preserve"> </w:t>
      </w:r>
      <w:r w:rsidRPr="00B226FD">
        <w:rPr>
          <w:rStyle w:val="FootnoteReference"/>
          <w:rFonts w:ascii="Times New Roman" w:hAnsi="Times New Roman"/>
          <w:u w:val="single"/>
          <w:vertAlign w:val="superscript"/>
          <w:lang w:val="es-MX"/>
        </w:rPr>
        <w:footnoteReference w:id="29"/>
      </w:r>
      <w:r w:rsidR="00B46A24" w:rsidRPr="00A632C4">
        <w:rPr>
          <w:rFonts w:ascii="Times New Roman" w:hAnsi="Times New Roman"/>
          <w:vertAlign w:val="superscript"/>
          <w:lang w:val="es-MX"/>
        </w:rPr>
        <w:t>/</w:t>
      </w:r>
    </w:p>
    <w:p w14:paraId="202F3E29" w14:textId="77777777" w:rsidR="008C0B79" w:rsidRPr="00A632C4" w:rsidRDefault="008C0B79" w:rsidP="00DF7585">
      <w:pPr>
        <w:widowControl/>
        <w:contextualSpacing/>
        <w:rPr>
          <w:rFonts w:ascii="Times New Roman" w:hAnsi="Times New Roman"/>
          <w:u w:val="single"/>
          <w:lang w:val="es-MX"/>
        </w:rPr>
      </w:pPr>
    </w:p>
    <w:p w14:paraId="3B8AC813" w14:textId="35F6B573"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RECONOCIENDO que las nuevas aplicaciones de las tecnologías emergentes, como las que se encuentran en las armas autónomas, pueden plantear retos concretos a la paz y la seguridad internacionales y suscitan nuevos interrogantes sobre el rol de los seres humanos en los conflictos armados</w:t>
      </w:r>
      <w:r w:rsidR="00E864E4" w:rsidRPr="00A632C4">
        <w:rPr>
          <w:rFonts w:ascii="Times New Roman" w:hAnsi="Times New Roman"/>
          <w:lang w:val="es-MX"/>
        </w:rPr>
        <w:t>;</w:t>
      </w:r>
    </w:p>
    <w:p w14:paraId="28E08625" w14:textId="78B7BAEB" w:rsidR="008C0B79" w:rsidRPr="00A632C4" w:rsidRDefault="008C0B79" w:rsidP="00DF7585">
      <w:pPr>
        <w:widowControl/>
        <w:rPr>
          <w:rFonts w:ascii="Times New Roman" w:eastAsia="Times New Roman" w:hAnsi="Times New Roman"/>
          <w:lang w:val="es-MX"/>
        </w:rPr>
      </w:pPr>
    </w:p>
    <w:p w14:paraId="32CDF25A" w14:textId="5CE968BC"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EXPRESANDO PREOCUPACIÓN por el riesgo de que los sistemas de armas autónomos no sean utilizados de conformidad con el derecho internacional humanitario </w:t>
      </w:r>
      <w:r w:rsidR="00E864E4" w:rsidRPr="00A632C4">
        <w:rPr>
          <w:rFonts w:ascii="Times New Roman" w:hAnsi="Times New Roman"/>
          <w:lang w:val="es-MX"/>
        </w:rPr>
        <w:t>—</w:t>
      </w:r>
      <w:r w:rsidRPr="00A632C4">
        <w:rPr>
          <w:rFonts w:ascii="Times New Roman" w:hAnsi="Times New Roman"/>
          <w:lang w:val="es-MX"/>
        </w:rPr>
        <w:t xml:space="preserve">particularmente con las </w:t>
      </w:r>
      <w:r w:rsidRPr="00A632C4">
        <w:rPr>
          <w:rFonts w:ascii="Times New Roman" w:hAnsi="Times New Roman"/>
          <w:lang w:val="es-MX"/>
        </w:rPr>
        <w:lastRenderedPageBreak/>
        <w:t>normas y principios de derecho internacional humanitario, como la distinción, la proporcionalidad y las precauciones en casos de ataque en los conflictos armados</w:t>
      </w:r>
      <w:r w:rsidR="00E864E4" w:rsidRPr="00A632C4">
        <w:rPr>
          <w:rFonts w:ascii="Times New Roman" w:hAnsi="Times New Roman"/>
          <w:lang w:val="es-MX"/>
        </w:rPr>
        <w:t>—</w:t>
      </w:r>
      <w:r w:rsidRPr="00A632C4">
        <w:rPr>
          <w:rFonts w:ascii="Times New Roman" w:hAnsi="Times New Roman"/>
          <w:lang w:val="es-MX"/>
        </w:rPr>
        <w:t xml:space="preserve"> y </w:t>
      </w:r>
      <w:r w:rsidR="00E864E4" w:rsidRPr="00A632C4">
        <w:rPr>
          <w:rFonts w:ascii="Times New Roman" w:hAnsi="Times New Roman"/>
          <w:lang w:val="es-MX"/>
        </w:rPr>
        <w:t xml:space="preserve">por </w:t>
      </w:r>
      <w:r w:rsidRPr="00A632C4">
        <w:rPr>
          <w:rFonts w:ascii="Times New Roman" w:hAnsi="Times New Roman"/>
          <w:lang w:val="es-MX"/>
        </w:rPr>
        <w:t>el riesgo de que las nuevas tecnologías puedan utilizarse para agravar la discriminación hacia ciertos grupos ya vulnerab</w:t>
      </w:r>
      <w:r w:rsidR="00E864E4" w:rsidRPr="00A632C4">
        <w:rPr>
          <w:rFonts w:ascii="Times New Roman" w:hAnsi="Times New Roman"/>
          <w:lang w:val="es-MX"/>
        </w:rPr>
        <w:t>les</w:t>
      </w:r>
      <w:r w:rsidRPr="00A632C4">
        <w:rPr>
          <w:rFonts w:ascii="Times New Roman" w:hAnsi="Times New Roman"/>
          <w:lang w:val="es-MX"/>
        </w:rPr>
        <w:t>, inclusive los sesgos sobre discapacidad, raza, género, edad, entre otros similares</w:t>
      </w:r>
      <w:r w:rsidR="00E864E4" w:rsidRPr="00A632C4">
        <w:rPr>
          <w:rFonts w:ascii="Times New Roman" w:hAnsi="Times New Roman"/>
          <w:lang w:val="es-MX"/>
        </w:rPr>
        <w:t>;</w:t>
      </w:r>
    </w:p>
    <w:p w14:paraId="7F85D3A3" w14:textId="562A60BC" w:rsidR="008C0B79" w:rsidRPr="00A632C4" w:rsidRDefault="008C0B79" w:rsidP="00DF7585">
      <w:pPr>
        <w:widowControl/>
        <w:rPr>
          <w:rFonts w:ascii="Times New Roman" w:eastAsia="Times New Roman" w:hAnsi="Times New Roman"/>
          <w:lang w:val="es-MX"/>
        </w:rPr>
      </w:pPr>
    </w:p>
    <w:p w14:paraId="56588188" w14:textId="00941F73" w:rsidR="00210CA3" w:rsidRPr="00A632C4" w:rsidRDefault="008C0B79" w:rsidP="00DF7585">
      <w:pPr>
        <w:widowControl/>
        <w:ind w:firstLine="720"/>
        <w:rPr>
          <w:rFonts w:ascii="Times New Roman" w:hAnsi="Times New Roman"/>
          <w:lang w:val="es-MX"/>
        </w:rPr>
      </w:pPr>
      <w:r w:rsidRPr="00A632C4">
        <w:rPr>
          <w:rFonts w:ascii="Times New Roman" w:hAnsi="Times New Roman"/>
          <w:lang w:val="es-MX"/>
        </w:rPr>
        <w:t xml:space="preserve">RESALTANDO la necesidad de mantener un control humano significativo </w:t>
      </w:r>
      <w:r w:rsidR="00E864E4" w:rsidRPr="00A632C4">
        <w:rPr>
          <w:rFonts w:ascii="Times New Roman" w:hAnsi="Times New Roman"/>
          <w:lang w:val="es-MX"/>
        </w:rPr>
        <w:t>sobre</w:t>
      </w:r>
      <w:r w:rsidRPr="00A632C4">
        <w:rPr>
          <w:rFonts w:ascii="Times New Roman" w:hAnsi="Times New Roman"/>
          <w:lang w:val="es-MX"/>
        </w:rPr>
        <w:t xml:space="preserve"> el uso de sistemas de armas autónomas para garantizar el cumplimiento </w:t>
      </w:r>
      <w:r w:rsidR="00E864E4" w:rsidRPr="00A632C4">
        <w:rPr>
          <w:rFonts w:ascii="Times New Roman" w:hAnsi="Times New Roman"/>
          <w:lang w:val="es-MX"/>
        </w:rPr>
        <w:t>d</w:t>
      </w:r>
      <w:r w:rsidRPr="00A632C4">
        <w:rPr>
          <w:rFonts w:ascii="Times New Roman" w:hAnsi="Times New Roman"/>
          <w:lang w:val="es-MX"/>
        </w:rPr>
        <w:t xml:space="preserve">el derecho internacional </w:t>
      </w:r>
      <w:r w:rsidR="00E864E4" w:rsidRPr="00A632C4">
        <w:rPr>
          <w:rFonts w:ascii="Times New Roman" w:hAnsi="Times New Roman"/>
          <w:lang w:val="es-MX"/>
        </w:rPr>
        <w:t>—</w:t>
      </w:r>
      <w:r w:rsidRPr="00A632C4">
        <w:rPr>
          <w:rFonts w:ascii="Times New Roman" w:hAnsi="Times New Roman"/>
          <w:lang w:val="es-MX"/>
        </w:rPr>
        <w:t>en particular, el derecho internacional humanitario, incluidos los principios y requerimientos de distinción, proporcionalidad y precauciones en casos de ataque</w:t>
      </w:r>
      <w:r w:rsidR="00E864E4" w:rsidRPr="00A632C4">
        <w:rPr>
          <w:rFonts w:ascii="Times New Roman" w:hAnsi="Times New Roman"/>
          <w:lang w:val="es-MX"/>
        </w:rPr>
        <w:t>—</w:t>
      </w:r>
      <w:r w:rsidRPr="00A632C4">
        <w:rPr>
          <w:rFonts w:ascii="Times New Roman" w:hAnsi="Times New Roman"/>
          <w:lang w:val="es-MX"/>
        </w:rPr>
        <w:t>, así como la importancia de evitar una mayor deshumanización de los conflictos armados y de garantizar la rendición de cuentas individual y la responsabilidad del Estado</w:t>
      </w:r>
      <w:r w:rsidR="00924E5D" w:rsidRPr="00A632C4">
        <w:rPr>
          <w:rFonts w:ascii="Times New Roman" w:hAnsi="Times New Roman"/>
          <w:lang w:val="es-MX"/>
        </w:rPr>
        <w:t>;</w:t>
      </w:r>
    </w:p>
    <w:p w14:paraId="5F7821B8" w14:textId="21D7294F" w:rsidR="008C0B79" w:rsidRPr="00A632C4" w:rsidRDefault="008C0B79" w:rsidP="00DF7585">
      <w:pPr>
        <w:widowControl/>
        <w:rPr>
          <w:rFonts w:ascii="Times New Roman" w:eastAsia="Times New Roman" w:hAnsi="Times New Roman"/>
          <w:color w:val="000000"/>
          <w:lang w:val="es-MX"/>
        </w:rPr>
      </w:pPr>
    </w:p>
    <w:p w14:paraId="484E676B" w14:textId="1EBBBBB8" w:rsidR="00210CA3" w:rsidRPr="00A632C4" w:rsidRDefault="008C0B79" w:rsidP="00DF7585">
      <w:pPr>
        <w:widowControl/>
        <w:ind w:firstLine="720"/>
        <w:rPr>
          <w:rFonts w:ascii="Times New Roman" w:hAnsi="Times New Roman"/>
          <w:color w:val="000000"/>
          <w:lang w:val="es-MX"/>
        </w:rPr>
      </w:pPr>
      <w:r w:rsidRPr="00A632C4">
        <w:rPr>
          <w:rFonts w:ascii="Times New Roman" w:hAnsi="Times New Roman"/>
          <w:caps/>
          <w:color w:val="000000"/>
          <w:lang w:val="es-MX"/>
        </w:rPr>
        <w:t>Recordando</w:t>
      </w:r>
      <w:r w:rsidRPr="00A632C4">
        <w:rPr>
          <w:rFonts w:ascii="Times New Roman" w:hAnsi="Times New Roman"/>
          <w:color w:val="000000"/>
          <w:lang w:val="es-MX"/>
        </w:rPr>
        <w:t xml:space="preserve"> la obligación</w:t>
      </w:r>
      <w:r w:rsidR="0072246A" w:rsidRPr="00A632C4">
        <w:rPr>
          <w:rFonts w:ascii="Times New Roman" w:hAnsi="Times New Roman"/>
          <w:color w:val="000000"/>
          <w:lang w:val="es-MX"/>
        </w:rPr>
        <w:t xml:space="preserve"> de las Altas Partes Contratantes en los Convenios de Ginebra de 1949 —particularmente aquella contenida en el artículo 36 de su Protocolo Adicional I (1977)— </w:t>
      </w:r>
      <w:r w:rsidRPr="00A632C4">
        <w:rPr>
          <w:rFonts w:ascii="Times New Roman" w:hAnsi="Times New Roman"/>
          <w:color w:val="000000"/>
          <w:lang w:val="es-MX"/>
        </w:rPr>
        <w:t>de determinar si el estudio, desarrollo, adquisición o adopción de una nueva arma, medio o método de guerra, así como su empleo, en ciertas o en todas</w:t>
      </w:r>
      <w:r w:rsidR="00E864E4" w:rsidRPr="00A632C4">
        <w:rPr>
          <w:rFonts w:ascii="Times New Roman" w:hAnsi="Times New Roman"/>
          <w:color w:val="000000"/>
          <w:lang w:val="es-MX"/>
        </w:rPr>
        <w:t xml:space="preserve"> las</w:t>
      </w:r>
      <w:r w:rsidRPr="00A632C4">
        <w:rPr>
          <w:rFonts w:ascii="Times New Roman" w:hAnsi="Times New Roman"/>
          <w:color w:val="000000"/>
          <w:lang w:val="es-MX"/>
        </w:rPr>
        <w:t xml:space="preserve"> circunstancias, están prohibidos por cualquier norma del derecho internacional aplicable a</w:t>
      </w:r>
      <w:r w:rsidR="0072246A" w:rsidRPr="00A632C4">
        <w:rPr>
          <w:rFonts w:ascii="Times New Roman" w:hAnsi="Times New Roman"/>
          <w:color w:val="000000"/>
          <w:lang w:val="es-MX"/>
        </w:rPr>
        <w:t xml:space="preserve"> las Altas Partes Contratantes</w:t>
      </w:r>
      <w:r w:rsidR="00924E5D" w:rsidRPr="00A632C4">
        <w:rPr>
          <w:rFonts w:ascii="Times New Roman" w:hAnsi="Times New Roman"/>
          <w:color w:val="000000"/>
          <w:lang w:val="es-MX"/>
        </w:rPr>
        <w:t>;</w:t>
      </w:r>
    </w:p>
    <w:p w14:paraId="41DA1EB7" w14:textId="1C6E2356" w:rsidR="008C0B79" w:rsidRPr="00A632C4" w:rsidRDefault="008C0B79" w:rsidP="00DF7585">
      <w:pPr>
        <w:widowControl/>
        <w:rPr>
          <w:rFonts w:ascii="Times New Roman" w:eastAsia="Times New Roman" w:hAnsi="Times New Roman"/>
          <w:color w:val="000000"/>
          <w:lang w:val="es-MX"/>
        </w:rPr>
      </w:pPr>
    </w:p>
    <w:p w14:paraId="3F504AD7" w14:textId="781EDD72"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RESALTANDO el trabajo del Grupo de Expertos Gubernamentales sobre </w:t>
      </w:r>
      <w:r w:rsidR="00BA4673" w:rsidRPr="00A632C4">
        <w:rPr>
          <w:rFonts w:ascii="Times New Roman" w:hAnsi="Times New Roman"/>
          <w:lang w:val="es-MX"/>
        </w:rPr>
        <w:t xml:space="preserve">las </w:t>
      </w:r>
      <w:r w:rsidRPr="00A632C4">
        <w:rPr>
          <w:rFonts w:ascii="Times New Roman" w:hAnsi="Times New Roman"/>
          <w:lang w:val="es-MX"/>
        </w:rPr>
        <w:t xml:space="preserve">Tecnologías Emergentes en el </w:t>
      </w:r>
      <w:r w:rsidR="00BA4673" w:rsidRPr="00A632C4">
        <w:rPr>
          <w:rFonts w:ascii="Times New Roman" w:hAnsi="Times New Roman"/>
          <w:lang w:val="es-MX"/>
        </w:rPr>
        <w:t xml:space="preserve">Ámbito </w:t>
      </w:r>
      <w:r w:rsidRPr="00A632C4">
        <w:rPr>
          <w:rFonts w:ascii="Times New Roman" w:hAnsi="Times New Roman"/>
          <w:lang w:val="es-MX"/>
        </w:rPr>
        <w:t xml:space="preserve">de </w:t>
      </w:r>
      <w:r w:rsidR="00BA4673" w:rsidRPr="00A632C4">
        <w:rPr>
          <w:rFonts w:ascii="Times New Roman" w:hAnsi="Times New Roman"/>
          <w:lang w:val="es-MX"/>
        </w:rPr>
        <w:t xml:space="preserve">los </w:t>
      </w:r>
      <w:r w:rsidRPr="00A632C4">
        <w:rPr>
          <w:rFonts w:ascii="Times New Roman" w:hAnsi="Times New Roman"/>
          <w:lang w:val="es-MX"/>
        </w:rPr>
        <w:t>Sistemas de Armas Autónomos Letales (</w:t>
      </w:r>
      <w:r w:rsidR="00BA4673" w:rsidRPr="00A632C4">
        <w:rPr>
          <w:rFonts w:ascii="Times New Roman" w:hAnsi="Times New Roman"/>
          <w:lang w:val="es-MX"/>
        </w:rPr>
        <w:t>SAAL</w:t>
      </w:r>
      <w:r w:rsidRPr="00A632C4">
        <w:rPr>
          <w:rFonts w:ascii="Times New Roman" w:hAnsi="Times New Roman"/>
          <w:lang w:val="es-MX"/>
        </w:rPr>
        <w:t>) de la Convención sobre Ciertas Armas Convencionales</w:t>
      </w:r>
      <w:r w:rsidR="00E17201" w:rsidRPr="00A632C4">
        <w:rPr>
          <w:rFonts w:ascii="Times New Roman" w:hAnsi="Times New Roman"/>
          <w:lang w:val="es-MX"/>
        </w:rPr>
        <w:t>,</w:t>
      </w:r>
      <w:r w:rsidRPr="00A632C4">
        <w:rPr>
          <w:rFonts w:ascii="Times New Roman" w:hAnsi="Times New Roman"/>
          <w:lang w:val="es-MX"/>
        </w:rPr>
        <w:t xml:space="preserve"> ámbito propicio para el debate de fondo de la temática, y en el cual se presentó en el año 2022 el primer borrador del Protocolo VI a la CCAC relativo a los Sistemas de Armas Autónomos Letales</w:t>
      </w:r>
      <w:r w:rsidR="00924E5D" w:rsidRPr="00A632C4">
        <w:rPr>
          <w:rFonts w:ascii="Times New Roman" w:hAnsi="Times New Roman"/>
          <w:lang w:val="es-MX"/>
        </w:rPr>
        <w:t>; y</w:t>
      </w:r>
    </w:p>
    <w:p w14:paraId="10A301AE" w14:textId="02E25129" w:rsidR="008C0B79" w:rsidRPr="00A632C4" w:rsidRDefault="008C0B79" w:rsidP="00DF7585">
      <w:pPr>
        <w:widowControl/>
        <w:rPr>
          <w:rFonts w:ascii="Times New Roman" w:eastAsia="Times New Roman" w:hAnsi="Times New Roman"/>
          <w:color w:val="000000"/>
          <w:lang w:val="es-MX"/>
        </w:rPr>
      </w:pPr>
    </w:p>
    <w:p w14:paraId="5E07707C" w14:textId="1011433C" w:rsidR="00210CA3"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TOMANDO NOTA de los trabajos realizados en el marco de la Conferencia </w:t>
      </w:r>
      <w:r w:rsidR="00924E5D" w:rsidRPr="00A632C4">
        <w:rPr>
          <w:rFonts w:ascii="Times New Roman" w:hAnsi="Times New Roman"/>
          <w:color w:val="000000"/>
          <w:lang w:val="es-MX"/>
        </w:rPr>
        <w:t xml:space="preserve">Latinoamericana y del Caribe </w:t>
      </w:r>
      <w:r w:rsidRPr="00A632C4">
        <w:rPr>
          <w:rFonts w:ascii="Times New Roman" w:hAnsi="Times New Roman"/>
          <w:color w:val="000000"/>
          <w:lang w:val="es-MX"/>
        </w:rPr>
        <w:t xml:space="preserve">sobre el </w:t>
      </w:r>
      <w:r w:rsidR="00924E5D" w:rsidRPr="00A632C4">
        <w:rPr>
          <w:rFonts w:ascii="Times New Roman" w:hAnsi="Times New Roman"/>
          <w:color w:val="000000"/>
          <w:lang w:val="es-MX"/>
        </w:rPr>
        <w:t>Impacto Social y</w:t>
      </w:r>
      <w:r w:rsidRPr="00A632C4">
        <w:rPr>
          <w:rFonts w:ascii="Times New Roman" w:hAnsi="Times New Roman"/>
          <w:color w:val="000000"/>
          <w:lang w:val="es-MX"/>
        </w:rPr>
        <w:t xml:space="preserve"> </w:t>
      </w:r>
      <w:r w:rsidR="00924E5D" w:rsidRPr="00A632C4">
        <w:rPr>
          <w:rFonts w:ascii="Times New Roman" w:hAnsi="Times New Roman"/>
          <w:color w:val="000000"/>
          <w:lang w:val="es-MX"/>
        </w:rPr>
        <w:t xml:space="preserve">Humanitario </w:t>
      </w:r>
      <w:r w:rsidRPr="00A632C4">
        <w:rPr>
          <w:rFonts w:ascii="Times New Roman" w:hAnsi="Times New Roman"/>
          <w:color w:val="000000"/>
          <w:lang w:val="es-MX"/>
        </w:rPr>
        <w:t xml:space="preserve">de las armas autónomas, que se llevó a cabo en </w:t>
      </w:r>
      <w:r w:rsidR="00924E5D" w:rsidRPr="00A632C4">
        <w:rPr>
          <w:rFonts w:ascii="Times New Roman" w:hAnsi="Times New Roman"/>
          <w:color w:val="000000"/>
          <w:lang w:val="es-MX"/>
        </w:rPr>
        <w:t>La Ribera de Belén</w:t>
      </w:r>
      <w:r w:rsidRPr="00A632C4">
        <w:rPr>
          <w:rFonts w:ascii="Times New Roman" w:hAnsi="Times New Roman"/>
          <w:color w:val="000000"/>
          <w:lang w:val="es-MX"/>
        </w:rPr>
        <w:t xml:space="preserve"> </w:t>
      </w:r>
      <w:r w:rsidR="00924E5D" w:rsidRPr="00A632C4">
        <w:rPr>
          <w:rFonts w:ascii="Times New Roman" w:hAnsi="Times New Roman"/>
          <w:color w:val="000000"/>
          <w:lang w:val="es-MX"/>
        </w:rPr>
        <w:t>(</w:t>
      </w:r>
      <w:r w:rsidRPr="00A632C4">
        <w:rPr>
          <w:rFonts w:ascii="Times New Roman" w:hAnsi="Times New Roman"/>
          <w:color w:val="000000"/>
          <w:lang w:val="es-MX"/>
        </w:rPr>
        <w:t>Costa Rica</w:t>
      </w:r>
      <w:r w:rsidR="00924E5D" w:rsidRPr="00A632C4">
        <w:rPr>
          <w:rFonts w:ascii="Times New Roman" w:hAnsi="Times New Roman"/>
          <w:color w:val="000000"/>
          <w:lang w:val="es-MX"/>
        </w:rPr>
        <w:t>)</w:t>
      </w:r>
      <w:r w:rsidRPr="00A632C4">
        <w:rPr>
          <w:rFonts w:ascii="Times New Roman" w:hAnsi="Times New Roman"/>
          <w:color w:val="000000"/>
          <w:lang w:val="es-MX"/>
        </w:rPr>
        <w:t xml:space="preserve"> </w:t>
      </w:r>
      <w:proofErr w:type="gramStart"/>
      <w:r w:rsidR="00924E5D" w:rsidRPr="00A632C4">
        <w:rPr>
          <w:rFonts w:ascii="Times New Roman" w:hAnsi="Times New Roman"/>
          <w:color w:val="000000"/>
          <w:lang w:val="es-MX"/>
        </w:rPr>
        <w:t>los día</w:t>
      </w:r>
      <w:proofErr w:type="gramEnd"/>
      <w:r w:rsidRPr="00A632C4">
        <w:rPr>
          <w:rFonts w:ascii="Times New Roman" w:hAnsi="Times New Roman"/>
          <w:color w:val="000000"/>
          <w:lang w:val="es-MX"/>
        </w:rPr>
        <w:t xml:space="preserve"> 23 y 24 de febrero de 202</w:t>
      </w:r>
      <w:r w:rsidR="00924E5D" w:rsidRPr="00A632C4">
        <w:rPr>
          <w:rFonts w:ascii="Times New Roman" w:hAnsi="Times New Roman"/>
          <w:color w:val="000000"/>
          <w:lang w:val="es-MX"/>
        </w:rPr>
        <w:t>3</w:t>
      </w:r>
      <w:r w:rsidRPr="00A632C4">
        <w:rPr>
          <w:rFonts w:ascii="Times New Roman" w:hAnsi="Times New Roman"/>
          <w:color w:val="000000"/>
          <w:lang w:val="es-MX"/>
        </w:rPr>
        <w:t xml:space="preserve"> y el comunicado adoptado</w:t>
      </w:r>
      <w:r w:rsidR="00924E5D" w:rsidRPr="00A632C4">
        <w:rPr>
          <w:rFonts w:ascii="Times New Roman" w:hAnsi="Times New Roman"/>
          <w:color w:val="000000"/>
          <w:lang w:val="es-MX"/>
        </w:rPr>
        <w:t>,</w:t>
      </w:r>
    </w:p>
    <w:p w14:paraId="6314692E" w14:textId="0653F5C0" w:rsidR="008C0B79" w:rsidRPr="00A632C4" w:rsidRDefault="008C0B79" w:rsidP="00DF7585">
      <w:pPr>
        <w:widowControl/>
        <w:rPr>
          <w:rFonts w:ascii="Times New Roman" w:eastAsia="Times New Roman" w:hAnsi="Times New Roman"/>
          <w:color w:val="000000"/>
          <w:lang w:val="es-MX"/>
        </w:rPr>
      </w:pPr>
    </w:p>
    <w:p w14:paraId="2114057F"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18238F50" w14:textId="77777777" w:rsidR="008C0B79" w:rsidRPr="00A632C4" w:rsidRDefault="008C0B79" w:rsidP="00DF7585">
      <w:pPr>
        <w:widowControl/>
        <w:rPr>
          <w:rFonts w:ascii="Times New Roman" w:eastAsia="Times New Roman" w:hAnsi="Times New Roman"/>
          <w:color w:val="000000"/>
          <w:lang w:val="es-MX"/>
        </w:rPr>
      </w:pPr>
    </w:p>
    <w:p w14:paraId="027490A1" w14:textId="014D1E4E" w:rsidR="00210CA3" w:rsidRPr="00A632C4" w:rsidRDefault="008C0B79" w:rsidP="00DF7585">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color w:val="000000"/>
          <w:lang w:val="es-MX"/>
        </w:rPr>
        <w:t>Alentar a los Estados Miembros a que contribuyan a las discusiones sobre tecnologías emergentes y los sistemas de armas autónomos</w:t>
      </w:r>
      <w:r w:rsidR="00924E5D" w:rsidRPr="00A632C4">
        <w:rPr>
          <w:rFonts w:ascii="Times New Roman" w:hAnsi="Times New Roman"/>
          <w:color w:val="000000"/>
          <w:lang w:val="es-MX"/>
        </w:rPr>
        <w:t>.</w:t>
      </w:r>
    </w:p>
    <w:p w14:paraId="0497C136" w14:textId="5E73258E" w:rsidR="008C0B79" w:rsidRPr="00A632C4" w:rsidRDefault="008C0B79" w:rsidP="00DF7585">
      <w:pPr>
        <w:widowControl/>
        <w:rPr>
          <w:rFonts w:ascii="Times New Roman" w:hAnsi="Times New Roman"/>
          <w:color w:val="000000"/>
          <w:lang w:val="es-MX"/>
        </w:rPr>
      </w:pPr>
    </w:p>
    <w:p w14:paraId="5D2F1015" w14:textId="6E7B3C13" w:rsidR="00210CA3" w:rsidRPr="00A632C4" w:rsidRDefault="008C0B79" w:rsidP="00DF7585">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A632C4">
        <w:rPr>
          <w:rFonts w:ascii="Times New Roman" w:hAnsi="Times New Roman"/>
          <w:lang w:val="es-MX"/>
        </w:rPr>
        <w:t xml:space="preserve">Solicitar a la </w:t>
      </w:r>
      <w:r w:rsidR="00924E5D" w:rsidRPr="00A632C4">
        <w:rPr>
          <w:rFonts w:ascii="Times New Roman" w:hAnsi="Times New Roman"/>
          <w:lang w:val="es-MX"/>
        </w:rPr>
        <w:t>CAJP</w:t>
      </w:r>
      <w:r w:rsidRPr="00A632C4">
        <w:rPr>
          <w:rFonts w:ascii="Times New Roman" w:hAnsi="Times New Roman"/>
          <w:lang w:val="es-MX"/>
        </w:rPr>
        <w:t xml:space="preserve"> y a la Comisión de Seguridad Hemisférica que realicen, antes del quincuagésimo cuarto período ordinario de sesiones de las Asamblea General, una sesión conjunta para reflexionar sobre los desafíos que imponen las tecnologías emergentes y los sistemas de armas autónomos en cuanto al cumplimiento del derecho internacional, inclu</w:t>
      </w:r>
      <w:r w:rsidR="00924E5D" w:rsidRPr="00A632C4">
        <w:rPr>
          <w:rFonts w:ascii="Times New Roman" w:hAnsi="Times New Roman"/>
          <w:lang w:val="es-MX"/>
        </w:rPr>
        <w:t>s</w:t>
      </w:r>
      <w:r w:rsidRPr="00A632C4">
        <w:rPr>
          <w:rFonts w:ascii="Times New Roman" w:hAnsi="Times New Roman"/>
          <w:lang w:val="es-MX"/>
        </w:rPr>
        <w:t xml:space="preserve">o el derecho internacional humanitario, y solicitar al Departamento de Derecho Internacional que prepare un informe de los resultados de </w:t>
      </w:r>
      <w:r w:rsidR="00924E5D" w:rsidRPr="00A632C4">
        <w:rPr>
          <w:rFonts w:ascii="Times New Roman" w:hAnsi="Times New Roman"/>
          <w:lang w:val="es-MX"/>
        </w:rPr>
        <w:t>es</w:t>
      </w:r>
      <w:r w:rsidRPr="00A632C4">
        <w:rPr>
          <w:rFonts w:ascii="Times New Roman" w:hAnsi="Times New Roman"/>
          <w:lang w:val="es-MX"/>
        </w:rPr>
        <w:t>a sesión.</w:t>
      </w:r>
    </w:p>
    <w:p w14:paraId="2BAB8F29" w14:textId="4CDD345F" w:rsidR="008C0B79" w:rsidRPr="00A632C4" w:rsidRDefault="008C0B79" w:rsidP="00DF7585">
      <w:pPr>
        <w:widowControl/>
        <w:rPr>
          <w:rFonts w:ascii="Times New Roman" w:eastAsia="Times New Roman" w:hAnsi="Times New Roman"/>
          <w:bCs/>
          <w:lang w:val="es-MX"/>
        </w:rPr>
      </w:pPr>
    </w:p>
    <w:p w14:paraId="6F9FD6FB" w14:textId="651012C1" w:rsidR="008C0B79"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A632C4">
        <w:rPr>
          <w:rFonts w:ascii="Times New Roman" w:hAnsi="Times New Roman"/>
          <w:u w:val="single"/>
          <w:lang w:val="es-MX"/>
        </w:rPr>
        <w:t>Promoción de la Corte Penal Internacional</w:t>
      </w:r>
      <w:r w:rsidR="00736332" w:rsidRPr="00736332">
        <w:rPr>
          <w:rFonts w:ascii="Times New Roman" w:hAnsi="Times New Roman"/>
          <w:lang w:val="es-MX"/>
        </w:rPr>
        <w:t xml:space="preserve"> </w:t>
      </w:r>
      <w:r w:rsidRPr="00736332">
        <w:rPr>
          <w:rFonts w:ascii="Times New Roman" w:hAnsi="Times New Roman"/>
          <w:u w:val="single"/>
          <w:vertAlign w:val="superscript"/>
          <w:lang w:val="es-MX"/>
        </w:rPr>
        <w:footnoteReference w:id="30"/>
      </w:r>
      <w:r w:rsidRPr="00A632C4">
        <w:rPr>
          <w:rFonts w:ascii="Times New Roman" w:hAnsi="Times New Roman"/>
          <w:vertAlign w:val="superscript"/>
          <w:lang w:val="es-MX"/>
        </w:rPr>
        <w:t>/</w:t>
      </w:r>
    </w:p>
    <w:p w14:paraId="62075923" w14:textId="77777777" w:rsidR="008C0B79" w:rsidRPr="00A632C4" w:rsidRDefault="008C0B79" w:rsidP="00DF7585">
      <w:pPr>
        <w:widowControl/>
        <w:rPr>
          <w:rFonts w:ascii="Times New Roman" w:eastAsia="Times New Roman" w:hAnsi="Times New Roman"/>
          <w:lang w:val="es-MX"/>
        </w:rPr>
      </w:pPr>
    </w:p>
    <w:p w14:paraId="28E7FC21" w14:textId="4719D9F0" w:rsidR="00210CA3" w:rsidRPr="00A632C4" w:rsidRDefault="008C0B79" w:rsidP="00DF7585">
      <w:pPr>
        <w:widowControl/>
        <w:rPr>
          <w:rFonts w:ascii="Times New Roman" w:hAnsi="Times New Roman"/>
          <w:lang w:val="es-MX"/>
        </w:rPr>
      </w:pPr>
      <w:r w:rsidRPr="00A632C4">
        <w:rPr>
          <w:rFonts w:ascii="Times New Roman" w:hAnsi="Times New Roman"/>
          <w:lang w:val="es-MX"/>
        </w:rPr>
        <w:tab/>
        <w:t>RECONOCIENDO las labores de la Corte Penal Internacional en la investigación y el enjuiciamiento de los responsables de los crímenes más graves de trascendencia para la comunidad internacional como el genocidio, los crímenes de lesa humanidad, los crímenes de guerra y el crimen de agresión;</w:t>
      </w:r>
    </w:p>
    <w:p w14:paraId="7966CF2C" w14:textId="45CA9791" w:rsidR="00210CA3" w:rsidRPr="00A632C4" w:rsidRDefault="008C0B79" w:rsidP="00DF7585">
      <w:pPr>
        <w:widowControl/>
        <w:rPr>
          <w:rFonts w:ascii="Times New Roman" w:hAnsi="Times New Roman"/>
          <w:lang w:val="es-MX"/>
        </w:rPr>
      </w:pPr>
      <w:r w:rsidRPr="00A632C4">
        <w:rPr>
          <w:rFonts w:ascii="Times New Roman" w:hAnsi="Times New Roman"/>
          <w:lang w:val="es-MX"/>
        </w:rPr>
        <w:lastRenderedPageBreak/>
        <w:tab/>
        <w:t>CONSCIENTE de la importancia que tiene la cooperación de los Estados y las organizaciones internacionales y regionales para el funcionamiento efectivo de la Corte Penal Internacional;</w:t>
      </w:r>
    </w:p>
    <w:p w14:paraId="406DD2BB" w14:textId="66C046BE" w:rsidR="008C0B79" w:rsidRPr="00A632C4" w:rsidRDefault="008C0B79" w:rsidP="00DF7585">
      <w:pPr>
        <w:widowControl/>
        <w:rPr>
          <w:rFonts w:ascii="Times New Roman" w:eastAsia="Times New Roman" w:hAnsi="Times New Roman"/>
          <w:lang w:val="es-MX"/>
        </w:rPr>
      </w:pPr>
    </w:p>
    <w:p w14:paraId="00512497" w14:textId="568E5C8A" w:rsidR="00210CA3" w:rsidRPr="00A632C4" w:rsidRDefault="008C0B79" w:rsidP="00DF7585">
      <w:pPr>
        <w:widowControl/>
        <w:rPr>
          <w:rFonts w:ascii="Times New Roman" w:hAnsi="Times New Roman"/>
          <w:lang w:val="es-MX"/>
        </w:rPr>
      </w:pPr>
      <w:r w:rsidRPr="00A632C4">
        <w:rPr>
          <w:rFonts w:ascii="Times New Roman" w:hAnsi="Times New Roman"/>
          <w:lang w:val="es-MX"/>
        </w:rPr>
        <w:tab/>
        <w:t xml:space="preserve">REITERANDO su compromiso de respaldar y defender los principios y valores consagrados en el Estatuto de Roma y de preservar su integridad ante las amenazas contra la Corte, sus funcionarios y quienes colaboran con ella, y la importancia de que la Corte cuente con el pleno apoyo de los Estados Miembros de la </w:t>
      </w:r>
      <w:r w:rsidR="001E28FD" w:rsidRPr="00A632C4">
        <w:rPr>
          <w:rFonts w:ascii="Times New Roman" w:hAnsi="Times New Roman"/>
          <w:lang w:val="es-MX"/>
        </w:rPr>
        <w:t>Organización de los Estados Americanos</w:t>
      </w:r>
      <w:r w:rsidRPr="00A632C4">
        <w:rPr>
          <w:rFonts w:ascii="Times New Roman" w:hAnsi="Times New Roman"/>
          <w:lang w:val="es-MX"/>
        </w:rPr>
        <w:t xml:space="preserve"> </w:t>
      </w:r>
      <w:r w:rsidR="001E28FD" w:rsidRPr="00A632C4">
        <w:rPr>
          <w:rFonts w:ascii="Times New Roman" w:hAnsi="Times New Roman"/>
          <w:lang w:val="es-MX"/>
        </w:rPr>
        <w:t>para</w:t>
      </w:r>
      <w:r w:rsidRPr="00A632C4">
        <w:rPr>
          <w:rFonts w:ascii="Times New Roman" w:hAnsi="Times New Roman"/>
          <w:lang w:val="es-MX"/>
        </w:rPr>
        <w:t xml:space="preserve"> </w:t>
      </w:r>
      <w:r w:rsidR="001E28FD" w:rsidRPr="00A632C4">
        <w:rPr>
          <w:rFonts w:ascii="Times New Roman" w:hAnsi="Times New Roman"/>
          <w:lang w:val="es-MX"/>
        </w:rPr>
        <w:t xml:space="preserve">que </w:t>
      </w:r>
      <w:r w:rsidRPr="00A632C4">
        <w:rPr>
          <w:rFonts w:ascii="Times New Roman" w:hAnsi="Times New Roman"/>
          <w:lang w:val="es-MX"/>
        </w:rPr>
        <w:t>p</w:t>
      </w:r>
      <w:r w:rsidR="001E28FD" w:rsidRPr="00A632C4">
        <w:rPr>
          <w:rFonts w:ascii="Times New Roman" w:hAnsi="Times New Roman"/>
          <w:lang w:val="es-MX"/>
        </w:rPr>
        <w:t>ueda</w:t>
      </w:r>
      <w:r w:rsidRPr="00A632C4">
        <w:rPr>
          <w:rFonts w:ascii="Times New Roman" w:hAnsi="Times New Roman"/>
          <w:lang w:val="es-MX"/>
        </w:rPr>
        <w:t xml:space="preserve"> cumplir su mandato;</w:t>
      </w:r>
      <w:r w:rsidR="001E28FD" w:rsidRPr="00A632C4">
        <w:rPr>
          <w:rFonts w:ascii="Times New Roman" w:hAnsi="Times New Roman"/>
          <w:lang w:val="es-MX"/>
        </w:rPr>
        <w:t xml:space="preserve"> y</w:t>
      </w:r>
    </w:p>
    <w:p w14:paraId="6178988A" w14:textId="7826B741" w:rsidR="008C0B79" w:rsidRPr="00A632C4" w:rsidRDefault="008C0B79" w:rsidP="00DF7585">
      <w:pPr>
        <w:widowControl/>
        <w:rPr>
          <w:rFonts w:ascii="Times New Roman" w:eastAsia="Times New Roman" w:hAnsi="Times New Roman"/>
          <w:lang w:val="es-MX"/>
        </w:rPr>
      </w:pPr>
    </w:p>
    <w:p w14:paraId="373AA75E" w14:textId="2E81111F" w:rsidR="00210CA3" w:rsidRPr="00A632C4" w:rsidRDefault="008C0B79" w:rsidP="00DF7585">
      <w:pPr>
        <w:widowControl/>
        <w:rPr>
          <w:rFonts w:ascii="Times New Roman" w:hAnsi="Times New Roman"/>
          <w:lang w:val="es-MX"/>
        </w:rPr>
      </w:pPr>
      <w:r w:rsidRPr="00A632C4">
        <w:rPr>
          <w:rFonts w:ascii="Times New Roman" w:hAnsi="Times New Roman"/>
          <w:lang w:val="es-MX"/>
        </w:rPr>
        <w:tab/>
        <w:t>TOMANDO NOTA de los resultados de la sesión técnica de trabajo para el fortalecimiento de la cooperación con la Corte Penal Internacional, celebrada el 16 de junio de 2022</w:t>
      </w:r>
      <w:r w:rsidR="001E28FD" w:rsidRPr="00A632C4">
        <w:rPr>
          <w:rFonts w:ascii="Times New Roman" w:hAnsi="Times New Roman"/>
          <w:lang w:val="es-MX"/>
        </w:rPr>
        <w:t>,</w:t>
      </w:r>
    </w:p>
    <w:p w14:paraId="6B14A550" w14:textId="43F55E97" w:rsidR="008C0B79" w:rsidRPr="00A632C4" w:rsidRDefault="008C0B79" w:rsidP="00DF7585">
      <w:pPr>
        <w:widowControl/>
        <w:rPr>
          <w:rFonts w:ascii="Times New Roman" w:hAnsi="Times New Roman"/>
          <w:lang w:val="es-MX"/>
        </w:rPr>
      </w:pPr>
    </w:p>
    <w:p w14:paraId="1216DD7C" w14:textId="77777777" w:rsidR="008C0B79" w:rsidRPr="00A632C4" w:rsidRDefault="008C0B79" w:rsidP="00DF7585">
      <w:pPr>
        <w:widowControl/>
        <w:rPr>
          <w:rFonts w:ascii="Times New Roman" w:eastAsia="Times New Roman" w:hAnsi="Times New Roman"/>
          <w:lang w:val="es-MX"/>
        </w:rPr>
      </w:pPr>
      <w:r w:rsidRPr="00A632C4">
        <w:rPr>
          <w:rFonts w:ascii="Times New Roman" w:hAnsi="Times New Roman"/>
          <w:lang w:val="es-MX"/>
        </w:rPr>
        <w:t>RESUELVE:</w:t>
      </w:r>
    </w:p>
    <w:p w14:paraId="123B956C" w14:textId="77777777" w:rsidR="008C0B79" w:rsidRPr="00A632C4" w:rsidRDefault="008C0B79" w:rsidP="00DF7585">
      <w:pPr>
        <w:widowControl/>
        <w:rPr>
          <w:rFonts w:ascii="Times New Roman" w:eastAsia="Times New Roman" w:hAnsi="Times New Roman"/>
          <w:lang w:val="es-MX"/>
        </w:rPr>
      </w:pPr>
    </w:p>
    <w:p w14:paraId="32F0DA12" w14:textId="287A96D3"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Reiterar su apoyo a la Corte Penal Internacional que actúa a favor del compromiso común de luchar contra la impunidad de los crímenes más graves que preocupan a la comunidad internacional, de conformidad con el Estatuto de Roma, de manera complementaria a las jurisdicciones penales nacionales</w:t>
      </w:r>
      <w:r w:rsidR="001E28FD" w:rsidRPr="00A632C4">
        <w:rPr>
          <w:rFonts w:ascii="Times New Roman" w:hAnsi="Times New Roman"/>
          <w:lang w:val="es-MX"/>
        </w:rPr>
        <w:t>.</w:t>
      </w:r>
    </w:p>
    <w:p w14:paraId="38513F66" w14:textId="60338136" w:rsidR="008C0B79" w:rsidRPr="00A632C4" w:rsidRDefault="008C0B79" w:rsidP="00DF7585">
      <w:pPr>
        <w:widowControl/>
        <w:rPr>
          <w:rFonts w:ascii="Times New Roman" w:hAnsi="Times New Roman"/>
          <w:bCs/>
          <w:lang w:val="es-MX"/>
        </w:rPr>
      </w:pPr>
    </w:p>
    <w:p w14:paraId="344024CA" w14:textId="01F8D7DA"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 xml:space="preserve">Alentar a los Estados Miembros que no son parte del Estatuto de Roma de la Corte Penal Internacional ni de su Acuerdo sobre Privilegios e Inmunidades </w:t>
      </w:r>
      <w:r w:rsidR="001E28FD" w:rsidRPr="00A632C4">
        <w:rPr>
          <w:rFonts w:ascii="Times New Roman" w:hAnsi="Times New Roman"/>
          <w:lang w:val="es-MX"/>
        </w:rPr>
        <w:t xml:space="preserve">a que consideren </w:t>
      </w:r>
      <w:r w:rsidRPr="00A632C4">
        <w:rPr>
          <w:rFonts w:ascii="Times New Roman" w:hAnsi="Times New Roman"/>
          <w:lang w:val="es-MX"/>
        </w:rPr>
        <w:t>su ratificación o adhesión;</w:t>
      </w:r>
    </w:p>
    <w:p w14:paraId="56EEC648" w14:textId="5CEABC21" w:rsidR="008C0B79" w:rsidRPr="00A632C4" w:rsidRDefault="008C0B79" w:rsidP="00DF7585">
      <w:pPr>
        <w:widowControl/>
        <w:contextualSpacing/>
        <w:rPr>
          <w:rFonts w:ascii="Times New Roman" w:hAnsi="Times New Roman"/>
          <w:bCs/>
          <w:lang w:val="es-MX"/>
        </w:rPr>
      </w:pPr>
    </w:p>
    <w:p w14:paraId="1E80556A" w14:textId="427D6657" w:rsidR="00210CA3" w:rsidRPr="00A632C4" w:rsidRDefault="008C0B79" w:rsidP="00DF7585">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A632C4">
        <w:rPr>
          <w:rFonts w:ascii="Times New Roman" w:hAnsi="Times New Roman"/>
          <w:lang w:val="es-MX"/>
        </w:rPr>
        <w:t>Hacer un llama</w:t>
      </w:r>
      <w:r w:rsidR="001E28FD" w:rsidRPr="00A632C4">
        <w:rPr>
          <w:rFonts w:ascii="Times New Roman" w:hAnsi="Times New Roman"/>
          <w:lang w:val="es-MX"/>
        </w:rPr>
        <w:t>miento</w:t>
      </w:r>
      <w:r w:rsidRPr="00A632C4">
        <w:rPr>
          <w:rFonts w:ascii="Times New Roman" w:hAnsi="Times New Roman"/>
          <w:lang w:val="es-MX"/>
        </w:rPr>
        <w:t xml:space="preserve"> a los Estados Miembros que son parte del Estatuto de Roma para que refuercen la cooperación y la asistencia con la Corte Penal Internacional en cumplimiento de sus obligaciones internacionales.</w:t>
      </w:r>
    </w:p>
    <w:p w14:paraId="3CB6265D" w14:textId="1BD03B51" w:rsidR="008C0B79" w:rsidRPr="00A632C4" w:rsidRDefault="008C0B79" w:rsidP="00DF7585">
      <w:pPr>
        <w:widowControl/>
        <w:contextualSpacing/>
        <w:rPr>
          <w:rFonts w:ascii="Times New Roman" w:hAnsi="Times New Roman"/>
          <w:bCs/>
          <w:lang w:val="es-MX"/>
        </w:rPr>
      </w:pPr>
    </w:p>
    <w:p w14:paraId="516F999D" w14:textId="77777777"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t>Derecho del mar</w:t>
      </w:r>
    </w:p>
    <w:p w14:paraId="6CBF072F" w14:textId="3C5985D2" w:rsidR="008C0B79" w:rsidRPr="00A632C4" w:rsidRDefault="008C0B79" w:rsidP="00DF7585">
      <w:pPr>
        <w:widowControl/>
        <w:rPr>
          <w:rFonts w:ascii="Times New Roman" w:eastAsia="Times New Roman" w:hAnsi="Times New Roman"/>
          <w:color w:val="000000"/>
          <w:u w:val="single"/>
          <w:lang w:val="es-MX"/>
        </w:rPr>
      </w:pPr>
    </w:p>
    <w:p w14:paraId="579B76AB" w14:textId="68870DA2" w:rsidR="00210CA3" w:rsidRPr="00A632C4" w:rsidRDefault="008C0B79" w:rsidP="00DF7585">
      <w:pPr>
        <w:widowControl/>
        <w:ind w:left="720" w:hanging="720"/>
        <w:rPr>
          <w:rFonts w:ascii="Times New Roman" w:hAnsi="Times New Roman"/>
          <w:color w:val="000000"/>
          <w:u w:val="single"/>
          <w:lang w:val="es-MX"/>
        </w:rPr>
      </w:pPr>
      <w:r w:rsidRPr="00A632C4">
        <w:rPr>
          <w:rFonts w:ascii="Times New Roman" w:hAnsi="Times New Roman"/>
          <w:color w:val="000000"/>
          <w:lang w:val="es-MX"/>
        </w:rPr>
        <w:tab/>
        <w:t xml:space="preserve">A. </w:t>
      </w:r>
      <w:r w:rsidR="00491C0B">
        <w:rPr>
          <w:rFonts w:ascii="Times New Roman" w:hAnsi="Times New Roman"/>
          <w:color w:val="000000"/>
          <w:lang w:val="es-MX"/>
        </w:rPr>
        <w:tab/>
      </w:r>
      <w:r w:rsidRPr="00A632C4">
        <w:rPr>
          <w:rFonts w:ascii="Times New Roman" w:hAnsi="Times New Roman"/>
          <w:color w:val="000000"/>
          <w:lang w:val="es-MX"/>
        </w:rPr>
        <w:t>La elevación del nivel del mar en relación con el derecho internacional</w:t>
      </w:r>
    </w:p>
    <w:p w14:paraId="0A324145" w14:textId="4164EB16" w:rsidR="008C0B79" w:rsidRPr="00A632C4" w:rsidRDefault="008C0B79" w:rsidP="00DF7585">
      <w:pPr>
        <w:widowControl/>
        <w:rPr>
          <w:rFonts w:ascii="Times New Roman" w:eastAsia="Times New Roman" w:hAnsi="Times New Roman"/>
          <w:color w:val="000000"/>
          <w:u w:val="single"/>
          <w:lang w:val="es-MX"/>
        </w:rPr>
      </w:pPr>
    </w:p>
    <w:p w14:paraId="44FEB208" w14:textId="6D3CA9A0" w:rsidR="008C0B79" w:rsidRPr="00A632C4" w:rsidRDefault="008C0B79" w:rsidP="00DF7585">
      <w:pPr>
        <w:widowControl/>
        <w:rPr>
          <w:rFonts w:ascii="Times New Roman" w:hAnsi="Times New Roman"/>
          <w:color w:val="000000"/>
          <w:lang w:val="es-MX"/>
        </w:rPr>
      </w:pPr>
      <w:r w:rsidRPr="00A632C4">
        <w:rPr>
          <w:rFonts w:ascii="Times New Roman" w:hAnsi="Times New Roman"/>
          <w:color w:val="000000"/>
          <w:lang w:val="es-MX"/>
        </w:rPr>
        <w:tab/>
        <w:t xml:space="preserve">TOMANDO NOTA de los resultados de la sesión extraordinaria de la </w:t>
      </w:r>
      <w:r w:rsidR="00862467" w:rsidRPr="00A632C4">
        <w:rPr>
          <w:rFonts w:ascii="Times New Roman" w:hAnsi="Times New Roman"/>
          <w:color w:val="000000"/>
          <w:lang w:val="es-MX"/>
        </w:rPr>
        <w:t>CAJP</w:t>
      </w:r>
      <w:r w:rsidRPr="00A632C4">
        <w:rPr>
          <w:rFonts w:ascii="Times New Roman" w:hAnsi="Times New Roman"/>
          <w:color w:val="000000"/>
          <w:lang w:val="es-MX"/>
        </w:rPr>
        <w:t xml:space="preserve"> </w:t>
      </w:r>
      <w:r w:rsidR="00F26232" w:rsidRPr="00A632C4">
        <w:rPr>
          <w:rFonts w:ascii="Times New Roman" w:hAnsi="Times New Roman"/>
          <w:color w:val="000000"/>
          <w:lang w:val="es-MX"/>
        </w:rPr>
        <w:t>“Las</w:t>
      </w:r>
      <w:r w:rsidRPr="00A632C4">
        <w:rPr>
          <w:rFonts w:ascii="Times New Roman" w:hAnsi="Times New Roman"/>
          <w:color w:val="000000"/>
          <w:lang w:val="es-MX"/>
        </w:rPr>
        <w:t xml:space="preserve"> </w:t>
      </w:r>
      <w:r w:rsidR="00F26232" w:rsidRPr="00A632C4">
        <w:rPr>
          <w:rFonts w:ascii="Times New Roman" w:hAnsi="Times New Roman"/>
          <w:color w:val="000000"/>
          <w:lang w:val="es-MX"/>
        </w:rPr>
        <w:t xml:space="preserve">consecuencias </w:t>
      </w:r>
      <w:r w:rsidRPr="00A632C4">
        <w:rPr>
          <w:rFonts w:ascii="Times New Roman" w:hAnsi="Times New Roman"/>
          <w:color w:val="000000"/>
          <w:lang w:val="es-MX"/>
        </w:rPr>
        <w:t xml:space="preserve">del </w:t>
      </w:r>
      <w:r w:rsidR="00F26232" w:rsidRPr="00A632C4">
        <w:rPr>
          <w:rFonts w:ascii="Times New Roman" w:hAnsi="Times New Roman"/>
          <w:color w:val="000000"/>
          <w:lang w:val="es-MX"/>
        </w:rPr>
        <w:t>aumento del nivel del mar y sus implicaciones jurídicas”</w:t>
      </w:r>
      <w:r w:rsidRPr="00A632C4">
        <w:rPr>
          <w:rFonts w:ascii="Times New Roman" w:hAnsi="Times New Roman"/>
          <w:color w:val="000000"/>
          <w:lang w:val="es-MX"/>
        </w:rPr>
        <w:t xml:space="preserve">, realizada el 4 de mayo de 2023, para considerar los retos particulares que enfrenta la región </w:t>
      </w:r>
      <w:r w:rsidR="00F26232" w:rsidRPr="00A632C4">
        <w:rPr>
          <w:rFonts w:ascii="Times New Roman" w:hAnsi="Times New Roman"/>
          <w:color w:val="000000"/>
          <w:lang w:val="es-MX"/>
        </w:rPr>
        <w:t>debido</w:t>
      </w:r>
      <w:r w:rsidRPr="00A632C4">
        <w:rPr>
          <w:rFonts w:ascii="Times New Roman" w:hAnsi="Times New Roman"/>
          <w:color w:val="000000"/>
          <w:lang w:val="es-MX"/>
        </w:rPr>
        <w:t xml:space="preserve"> a las posibles consecuencias del aumento del nivel del mar y sus implicaciones jurídicas, que abordó las medidas de respuesta y adaptación que han puesto en práctica los </w:t>
      </w:r>
      <w:r w:rsidR="00AB6390" w:rsidRPr="00A632C4">
        <w:rPr>
          <w:rFonts w:ascii="Times New Roman" w:hAnsi="Times New Roman"/>
          <w:color w:val="000000"/>
          <w:lang w:val="es-MX"/>
        </w:rPr>
        <w:t>Estados Miembros</w:t>
      </w:r>
      <w:r w:rsidR="00F26232" w:rsidRPr="00A632C4">
        <w:rPr>
          <w:rFonts w:ascii="Times New Roman" w:hAnsi="Times New Roman"/>
          <w:color w:val="000000"/>
          <w:lang w:val="es-MX"/>
        </w:rPr>
        <w:t>,</w:t>
      </w:r>
    </w:p>
    <w:p w14:paraId="7A00BF0F" w14:textId="77777777" w:rsidR="008C0B79" w:rsidRPr="00A632C4" w:rsidRDefault="008C0B79" w:rsidP="00DF7585">
      <w:pPr>
        <w:widowControl/>
        <w:rPr>
          <w:rFonts w:ascii="Times New Roman" w:eastAsia="Times New Roman" w:hAnsi="Times New Roman"/>
          <w:color w:val="000000"/>
          <w:lang w:val="es-MX"/>
        </w:rPr>
      </w:pPr>
    </w:p>
    <w:p w14:paraId="09AEA0B5" w14:textId="77777777" w:rsidR="008C0B79" w:rsidRPr="00A632C4" w:rsidRDefault="008C0B79" w:rsidP="00DF7585">
      <w:pPr>
        <w:widowControl/>
        <w:rPr>
          <w:rFonts w:ascii="Times New Roman" w:eastAsia="Times New Roman" w:hAnsi="Times New Roman"/>
          <w:color w:val="000000"/>
          <w:lang w:val="es-MX"/>
        </w:rPr>
      </w:pPr>
      <w:r w:rsidRPr="00A632C4">
        <w:rPr>
          <w:rFonts w:ascii="Times New Roman" w:hAnsi="Times New Roman"/>
          <w:color w:val="000000"/>
          <w:lang w:val="es-MX"/>
        </w:rPr>
        <w:t>RESUELVE:</w:t>
      </w:r>
    </w:p>
    <w:p w14:paraId="0B57F5C8" w14:textId="77777777" w:rsidR="008C0B79" w:rsidRPr="00A632C4" w:rsidRDefault="008C0B79" w:rsidP="00DF7585">
      <w:pPr>
        <w:widowControl/>
        <w:rPr>
          <w:rFonts w:ascii="Times New Roman" w:eastAsia="Times New Roman" w:hAnsi="Times New Roman"/>
          <w:color w:val="000000"/>
          <w:lang w:val="es-MX"/>
        </w:rPr>
      </w:pPr>
    </w:p>
    <w:p w14:paraId="49EFEBC7" w14:textId="4B444879" w:rsidR="00210CA3" w:rsidRPr="00A632C4" w:rsidRDefault="008C0B7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color w:val="000000"/>
          <w:lang w:val="es-MX"/>
        </w:rPr>
      </w:pPr>
      <w:r w:rsidRPr="00A632C4">
        <w:rPr>
          <w:rFonts w:ascii="Times New Roman" w:hAnsi="Times New Roman"/>
          <w:lang w:val="es-MX"/>
        </w:rPr>
        <w:t>Solicitar al Consejo Permanente que realice una sesión especial para propiciar un intercambio sobre los posibles retos que puede enfrentar la región respecto de las consecuencias del aumento del nivel del mar y sus implicaciones jurídicas, inclu</w:t>
      </w:r>
      <w:r w:rsidR="00F26232" w:rsidRPr="00A632C4">
        <w:rPr>
          <w:rFonts w:ascii="Times New Roman" w:hAnsi="Times New Roman"/>
          <w:lang w:val="es-MX"/>
        </w:rPr>
        <w:t>s</w:t>
      </w:r>
      <w:r w:rsidRPr="00A632C4">
        <w:rPr>
          <w:rFonts w:ascii="Times New Roman" w:hAnsi="Times New Roman"/>
          <w:lang w:val="es-MX"/>
        </w:rPr>
        <w:t>o las implicaciones jurídicas en las fronteras marítimas, la seguridad alimentaria y el desplazamiento humano como consecuencia del aumento del nivel del mar</w:t>
      </w:r>
      <w:r w:rsidR="00F26232" w:rsidRPr="00A632C4">
        <w:rPr>
          <w:rFonts w:ascii="Times New Roman" w:hAnsi="Times New Roman"/>
          <w:lang w:val="es-MX"/>
        </w:rPr>
        <w:t>,</w:t>
      </w:r>
      <w:r w:rsidRPr="00A632C4">
        <w:rPr>
          <w:rFonts w:ascii="Times New Roman" w:hAnsi="Times New Roman"/>
          <w:lang w:val="es-MX"/>
        </w:rPr>
        <w:t xml:space="preserve"> con el objeto de identificar los retos principales para los </w:t>
      </w:r>
      <w:r w:rsidR="00AB6390" w:rsidRPr="00A632C4">
        <w:rPr>
          <w:rFonts w:ascii="Times New Roman" w:hAnsi="Times New Roman"/>
          <w:lang w:val="es-MX"/>
        </w:rPr>
        <w:t>Estados Miembros</w:t>
      </w:r>
      <w:r w:rsidRPr="00A632C4">
        <w:rPr>
          <w:rFonts w:ascii="Times New Roman" w:hAnsi="Times New Roman"/>
          <w:lang w:val="es-MX"/>
        </w:rPr>
        <w:t>.</w:t>
      </w:r>
    </w:p>
    <w:p w14:paraId="21B4B6EE" w14:textId="77777777" w:rsidR="00F26232" w:rsidRPr="00A632C4" w:rsidRDefault="00F2623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lang w:val="es-MX"/>
        </w:rPr>
      </w:pPr>
    </w:p>
    <w:p w14:paraId="52907BFA" w14:textId="77777777" w:rsidR="008375FD" w:rsidRDefault="008375F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u w:val="single"/>
          <w:lang w:val="es-MX"/>
        </w:rPr>
      </w:pPr>
      <w:r>
        <w:rPr>
          <w:rFonts w:ascii="Times New Roman" w:hAnsi="Times New Roman"/>
          <w:u w:val="single"/>
          <w:lang w:val="es-MX"/>
        </w:rPr>
        <w:br w:type="page"/>
      </w:r>
    </w:p>
    <w:p w14:paraId="511E89DB" w14:textId="1AA1F714" w:rsidR="00210CA3" w:rsidRPr="00A632C4" w:rsidRDefault="008C0B79" w:rsidP="00DF7585">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A632C4">
        <w:rPr>
          <w:rFonts w:ascii="Times New Roman" w:hAnsi="Times New Roman"/>
          <w:u w:val="single"/>
          <w:lang w:val="es-MX"/>
        </w:rPr>
        <w:lastRenderedPageBreak/>
        <w:t xml:space="preserve">Centenario del Tratado para Evitar o Prevenir Conflictos entre los Estados Americanos (Pacto </w:t>
      </w:r>
      <w:proofErr w:type="spellStart"/>
      <w:r w:rsidRPr="00A632C4">
        <w:rPr>
          <w:rFonts w:ascii="Times New Roman" w:hAnsi="Times New Roman"/>
          <w:u w:val="single"/>
          <w:lang w:val="es-MX"/>
        </w:rPr>
        <w:t>Gondra</w:t>
      </w:r>
      <w:proofErr w:type="spellEnd"/>
      <w:r w:rsidRPr="00A632C4">
        <w:rPr>
          <w:rFonts w:ascii="Times New Roman" w:hAnsi="Times New Roman"/>
          <w:u w:val="single"/>
          <w:lang w:val="es-MX"/>
        </w:rPr>
        <w:t>)</w:t>
      </w:r>
    </w:p>
    <w:p w14:paraId="72AEBAA5" w14:textId="14350571" w:rsidR="008C0B79" w:rsidRPr="00A632C4" w:rsidRDefault="008C0B79" w:rsidP="00DF7585">
      <w:pPr>
        <w:widowControl/>
        <w:contextualSpacing/>
        <w:rPr>
          <w:rFonts w:ascii="Times New Roman" w:hAnsi="Times New Roman"/>
          <w:lang w:val="es-MX"/>
        </w:rPr>
      </w:pPr>
    </w:p>
    <w:p w14:paraId="343B3990" w14:textId="159D32C9" w:rsidR="008C0B79" w:rsidRPr="00A632C4" w:rsidRDefault="008C0B79" w:rsidP="00DF7585">
      <w:pPr>
        <w:widowControl/>
        <w:ind w:firstLine="720"/>
        <w:rPr>
          <w:rFonts w:ascii="Times New Roman" w:eastAsiaTheme="minorHAnsi" w:hAnsi="Times New Roman"/>
          <w:lang w:val="es-MX"/>
        </w:rPr>
      </w:pPr>
      <w:r w:rsidRPr="00A632C4">
        <w:rPr>
          <w:rFonts w:ascii="Times New Roman" w:hAnsi="Times New Roman"/>
          <w:lang w:val="es-MX"/>
        </w:rPr>
        <w:t xml:space="preserve">CONSIDERANDO que el 3 de mayo de 2023 se cumplieron cien años de la adopción del Tratado para Evitar o Prevenir Conflictos entre los Estados Americanos, también conocido como </w:t>
      </w:r>
      <w:r w:rsidR="0003176D" w:rsidRPr="00A632C4">
        <w:rPr>
          <w:rFonts w:ascii="Times New Roman" w:hAnsi="Times New Roman"/>
          <w:lang w:val="es-MX"/>
        </w:rPr>
        <w:t>“</w:t>
      </w:r>
      <w:r w:rsidRPr="00A632C4">
        <w:rPr>
          <w:rFonts w:ascii="Times New Roman" w:hAnsi="Times New Roman"/>
          <w:lang w:val="es-MX"/>
        </w:rPr>
        <w:t xml:space="preserve">Pacto </w:t>
      </w:r>
      <w:proofErr w:type="spellStart"/>
      <w:r w:rsidRPr="00A632C4">
        <w:rPr>
          <w:rFonts w:ascii="Times New Roman" w:hAnsi="Times New Roman"/>
          <w:lang w:val="es-MX"/>
        </w:rPr>
        <w:t>Gondra</w:t>
      </w:r>
      <w:proofErr w:type="spellEnd"/>
      <w:r w:rsidR="0003176D" w:rsidRPr="00A632C4">
        <w:rPr>
          <w:rFonts w:ascii="Times New Roman" w:hAnsi="Times New Roman"/>
          <w:lang w:val="es-MX"/>
        </w:rPr>
        <w:t>”</w:t>
      </w:r>
      <w:r w:rsidR="00F26232" w:rsidRPr="00A632C4">
        <w:rPr>
          <w:rFonts w:ascii="Times New Roman" w:hAnsi="Times New Roman"/>
          <w:lang w:val="es-MX"/>
        </w:rPr>
        <w:t>,</w:t>
      </w:r>
      <w:r w:rsidRPr="00A632C4">
        <w:rPr>
          <w:rFonts w:ascii="Times New Roman" w:hAnsi="Times New Roman"/>
          <w:lang w:val="es-MX"/>
        </w:rPr>
        <w:t xml:space="preserve"> en reconocimiento a uno de sus proponentes, el señor Manuel </w:t>
      </w:r>
      <w:proofErr w:type="spellStart"/>
      <w:r w:rsidRPr="00A632C4">
        <w:rPr>
          <w:rFonts w:ascii="Times New Roman" w:hAnsi="Times New Roman"/>
          <w:lang w:val="es-MX"/>
        </w:rPr>
        <w:t>Gondra</w:t>
      </w:r>
      <w:proofErr w:type="spellEnd"/>
      <w:r w:rsidRPr="00A632C4">
        <w:rPr>
          <w:rFonts w:ascii="Times New Roman" w:hAnsi="Times New Roman"/>
          <w:lang w:val="es-MX"/>
        </w:rPr>
        <w:t>, de nacionalidad paraguaya</w:t>
      </w:r>
      <w:r w:rsidR="00F26232" w:rsidRPr="00A632C4">
        <w:rPr>
          <w:rFonts w:ascii="Times New Roman" w:hAnsi="Times New Roman"/>
          <w:lang w:val="es-MX"/>
        </w:rPr>
        <w:t>,</w:t>
      </w:r>
    </w:p>
    <w:p w14:paraId="5F1C1942" w14:textId="77777777" w:rsidR="008C0B79" w:rsidRPr="00A632C4" w:rsidRDefault="008C0B79" w:rsidP="00DF7585">
      <w:pPr>
        <w:widowControl/>
        <w:rPr>
          <w:rFonts w:ascii="Times New Roman" w:eastAsiaTheme="minorHAnsi" w:hAnsi="Times New Roman"/>
          <w:lang w:val="es-MX"/>
        </w:rPr>
      </w:pPr>
    </w:p>
    <w:p w14:paraId="5401F1E9" w14:textId="77777777" w:rsidR="008C0B79" w:rsidRPr="00A632C4" w:rsidRDefault="008C0B79" w:rsidP="00DF7585">
      <w:pPr>
        <w:widowControl/>
        <w:rPr>
          <w:rFonts w:ascii="Times New Roman" w:eastAsiaTheme="minorHAnsi" w:hAnsi="Times New Roman"/>
          <w:lang w:val="es-MX"/>
        </w:rPr>
      </w:pPr>
      <w:r w:rsidRPr="00A632C4">
        <w:rPr>
          <w:rFonts w:ascii="Times New Roman" w:hAnsi="Times New Roman"/>
          <w:lang w:val="es-MX"/>
        </w:rPr>
        <w:t>RESUELVE:</w:t>
      </w:r>
    </w:p>
    <w:p w14:paraId="69AA57ED" w14:textId="77777777" w:rsidR="008C0B79" w:rsidRPr="00A632C4" w:rsidRDefault="008C0B79" w:rsidP="00DF7585">
      <w:pPr>
        <w:pStyle w:val="ListParagraph"/>
        <w:spacing w:after="0" w:line="240" w:lineRule="auto"/>
        <w:ind w:left="0"/>
        <w:jc w:val="both"/>
        <w:rPr>
          <w:rFonts w:ascii="Times New Roman" w:eastAsiaTheme="minorHAnsi" w:hAnsi="Times New Roman"/>
          <w:lang w:val="es-MX"/>
        </w:rPr>
      </w:pPr>
    </w:p>
    <w:p w14:paraId="46FC0899" w14:textId="4AB200EA" w:rsidR="008C0B79" w:rsidRPr="00A632C4" w:rsidRDefault="008C0B79" w:rsidP="00DF7585">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A632C4">
        <w:rPr>
          <w:rFonts w:ascii="Times New Roman" w:hAnsi="Times New Roman"/>
          <w:lang w:val="es-MX"/>
        </w:rPr>
        <w:t>Celebrar con satisfacción el centenario de la adopción del Tratado para Evitar o Prevenir Conflictos entre los Estados Americanos (</w:t>
      </w:r>
      <w:r w:rsidR="00F26232" w:rsidRPr="00A632C4">
        <w:rPr>
          <w:rFonts w:ascii="Times New Roman" w:hAnsi="Times New Roman"/>
          <w:lang w:val="es-MX"/>
        </w:rPr>
        <w:t>Tratado</w:t>
      </w:r>
      <w:r w:rsidRPr="00A632C4">
        <w:rPr>
          <w:rFonts w:ascii="Times New Roman" w:hAnsi="Times New Roman"/>
          <w:lang w:val="es-MX"/>
        </w:rPr>
        <w:t xml:space="preserve"> </w:t>
      </w:r>
      <w:proofErr w:type="spellStart"/>
      <w:r w:rsidRPr="00A632C4">
        <w:rPr>
          <w:rFonts w:ascii="Times New Roman" w:hAnsi="Times New Roman"/>
          <w:lang w:val="es-MX"/>
        </w:rPr>
        <w:t>Gondra</w:t>
      </w:r>
      <w:proofErr w:type="spellEnd"/>
      <w:r w:rsidRPr="00A632C4">
        <w:rPr>
          <w:rFonts w:ascii="Times New Roman" w:hAnsi="Times New Roman"/>
          <w:lang w:val="es-MX"/>
        </w:rPr>
        <w:t>), firmado en la Quinta Conferencia Internacional Americana, celebrada en Santiago de Chile</w:t>
      </w:r>
      <w:r w:rsidR="00F26232" w:rsidRPr="00A632C4">
        <w:rPr>
          <w:rFonts w:ascii="Times New Roman" w:hAnsi="Times New Roman"/>
          <w:lang w:val="es-MX"/>
        </w:rPr>
        <w:t>,</w:t>
      </w:r>
      <w:r w:rsidRPr="00A632C4">
        <w:rPr>
          <w:rFonts w:ascii="Times New Roman" w:hAnsi="Times New Roman"/>
          <w:lang w:val="es-MX"/>
        </w:rPr>
        <w:t xml:space="preserve"> del 25 de marzo al 3 de mayo de 1923.</w:t>
      </w:r>
    </w:p>
    <w:p w14:paraId="4DE2A5D4" w14:textId="77777777" w:rsidR="008C0B79" w:rsidRPr="00A632C4" w:rsidRDefault="008C0B79" w:rsidP="00DF7585">
      <w:pPr>
        <w:widowControl/>
        <w:contextualSpacing/>
        <w:rPr>
          <w:rFonts w:ascii="Times New Roman" w:eastAsiaTheme="minorHAnsi" w:hAnsi="Times New Roman"/>
          <w:lang w:val="es-MX"/>
        </w:rPr>
      </w:pPr>
    </w:p>
    <w:p w14:paraId="0B00A477" w14:textId="29D9FE2E" w:rsidR="008C0B79" w:rsidRPr="00A632C4" w:rsidRDefault="008C0B79" w:rsidP="00DF7585">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A632C4">
        <w:rPr>
          <w:rFonts w:ascii="Times New Roman" w:hAnsi="Times New Roman"/>
          <w:lang w:val="es-MX"/>
        </w:rPr>
        <w:t xml:space="preserve">Reconocer la importancia histórica para el derecho internacional del </w:t>
      </w:r>
      <w:r w:rsidR="00F26232" w:rsidRPr="00A632C4">
        <w:rPr>
          <w:rFonts w:ascii="Times New Roman" w:hAnsi="Times New Roman"/>
          <w:lang w:val="es-MX"/>
        </w:rPr>
        <w:t>Tratado</w:t>
      </w:r>
      <w:r w:rsidRPr="00A632C4">
        <w:rPr>
          <w:rFonts w:ascii="Times New Roman" w:hAnsi="Times New Roman"/>
          <w:lang w:val="es-MX"/>
        </w:rPr>
        <w:t xml:space="preserve"> </w:t>
      </w:r>
      <w:proofErr w:type="spellStart"/>
      <w:r w:rsidRPr="00A632C4">
        <w:rPr>
          <w:rFonts w:ascii="Times New Roman" w:hAnsi="Times New Roman"/>
          <w:lang w:val="es-MX"/>
        </w:rPr>
        <w:t>Gondra</w:t>
      </w:r>
      <w:proofErr w:type="spellEnd"/>
      <w:r w:rsidRPr="00A632C4">
        <w:rPr>
          <w:rFonts w:ascii="Times New Roman" w:hAnsi="Times New Roman"/>
          <w:lang w:val="es-MX"/>
        </w:rPr>
        <w:t>, considerado el primer instrumento regional sobre solución pacífica de controversias internacionales, en la construcción del marco jurídico interamericano en la materia.</w:t>
      </w:r>
    </w:p>
    <w:p w14:paraId="32B212AB" w14:textId="77777777" w:rsidR="008C0B79" w:rsidRPr="00A632C4" w:rsidRDefault="008C0B79" w:rsidP="00DF7585">
      <w:pPr>
        <w:widowControl/>
        <w:contextualSpacing/>
        <w:rPr>
          <w:rFonts w:ascii="Times New Roman" w:hAnsi="Times New Roman"/>
          <w:lang w:val="es-MX"/>
        </w:rPr>
      </w:pPr>
    </w:p>
    <w:p w14:paraId="7482EEC1" w14:textId="77777777" w:rsidR="008C0B79" w:rsidRPr="00A632C4" w:rsidRDefault="008C0B79" w:rsidP="00DF7585">
      <w:pPr>
        <w:widowControl/>
        <w:rPr>
          <w:rFonts w:ascii="Times New Roman" w:hAnsi="Times New Roman"/>
          <w:lang w:val="es-MX"/>
        </w:rPr>
      </w:pPr>
      <w:r w:rsidRPr="00A632C4">
        <w:rPr>
          <w:rFonts w:ascii="Times New Roman" w:hAnsi="Times New Roman"/>
          <w:lang w:val="es-MX"/>
        </w:rPr>
        <w:br w:type="page"/>
      </w:r>
    </w:p>
    <w:p w14:paraId="5E0E4AA3" w14:textId="77777777" w:rsidR="008C0B79" w:rsidRPr="00A632C4" w:rsidRDefault="008C0B79" w:rsidP="00DF7585">
      <w:pPr>
        <w:widowControl/>
        <w:contextualSpacing/>
        <w:jc w:val="center"/>
        <w:rPr>
          <w:rFonts w:ascii="Times New Roman" w:hAnsi="Times New Roman"/>
          <w:sz w:val="20"/>
          <w:lang w:val="es-MX"/>
        </w:rPr>
      </w:pPr>
      <w:r w:rsidRPr="00A632C4">
        <w:rPr>
          <w:rFonts w:ascii="Times New Roman" w:hAnsi="Times New Roman"/>
          <w:sz w:val="20"/>
          <w:lang w:val="es-MX"/>
        </w:rPr>
        <w:lastRenderedPageBreak/>
        <w:t>NOTAS A PIE DE PÁGINA</w:t>
      </w:r>
    </w:p>
    <w:p w14:paraId="6552380A" w14:textId="77777777" w:rsidR="008C0B79" w:rsidRPr="00A632C4" w:rsidRDefault="008C0B79" w:rsidP="00736332">
      <w:pPr>
        <w:widowControl/>
        <w:contextualSpacing/>
        <w:rPr>
          <w:rFonts w:ascii="Times New Roman" w:hAnsi="Times New Roman"/>
          <w:sz w:val="20"/>
          <w:lang w:val="es-MX"/>
        </w:rPr>
      </w:pPr>
    </w:p>
    <w:p w14:paraId="1E3CB5E5" w14:textId="77777777" w:rsidR="008C0B79" w:rsidRPr="00A632C4" w:rsidRDefault="008C0B79" w:rsidP="00736332">
      <w:pPr>
        <w:widowControl/>
        <w:contextualSpacing/>
        <w:rPr>
          <w:rFonts w:ascii="Times New Roman" w:hAnsi="Times New Roman"/>
          <w:sz w:val="20"/>
          <w:lang w:val="es-MX"/>
        </w:rPr>
      </w:pPr>
    </w:p>
    <w:p w14:paraId="1A1AD900" w14:textId="2AF8F724"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tab/>
        <w:t xml:space="preserve">1. </w:t>
      </w:r>
      <w:r w:rsidRPr="00A632C4">
        <w:rPr>
          <w:rFonts w:ascii="Times New Roman" w:hAnsi="Times New Roman"/>
          <w:sz w:val="20"/>
          <w:lang w:val="es-MX"/>
        </w:rPr>
        <w:tab/>
        <w:t xml:space="preserve">…humanos para todos son retos que afrontan todas las naciones y un desafío que todos podemos superar juntos. Es importante señalar que las obligaciones derivadas del derecho internacional se aplican generalmente a los Estados y no a agentes no estatales, como los particulares o las empresas.  En general, las acciones de los agentes privados no constituyen en sí mismas violaciones del derecho internacional de los derechos humanos.  Además, Estados Unidos no tiene conocimiento de ninguna opinión consultiva existente que se ajuste a la descripción del texto, ni está claro que una opinión de este tipo fuera competencia consultiva de la Corte Interamericana de Derechos Humanos.  Además, en la medida en que el texto se refiere a una solicitud actualmente pendiente ante la Corte Interamericana de Derechos Humanos, Estados Unidos señala que la Corte Interamericana aún no se ha pronunciado sobre la competencia y admisibilidad de dicha solicitud.  Estados Unidos considera inapropiado e </w:t>
      </w:r>
      <w:r w:rsidR="00EE0849" w:rsidRPr="00A632C4">
        <w:rPr>
          <w:rFonts w:ascii="Times New Roman" w:hAnsi="Times New Roman"/>
          <w:sz w:val="20"/>
          <w:lang w:val="es-MX"/>
        </w:rPr>
        <w:t xml:space="preserve">incompatible </w:t>
      </w:r>
      <w:r w:rsidRPr="00A632C4">
        <w:rPr>
          <w:rFonts w:ascii="Times New Roman" w:hAnsi="Times New Roman"/>
          <w:sz w:val="20"/>
          <w:lang w:val="es-MX"/>
        </w:rPr>
        <w:t>con las funciones de los órganos políticos y jurídicos del sistema interamericano que la Asamblea General presuponga el resultado del análisis de la Corte Interamericana de Derechos Humanos tanto de los criterios técnicos de jurisdicción y admisibilidad como de las propias facultades discrecionales de la Corte para decidir si emite una opinión consultiva sobre una solicitud determinada.  Por lo tanto, Estados Unidos interpreta la resolución en el sentido de que solicita al Departamento de Derecho Internacional que reflexione sobre cualquier acción futura de la Corte Interamericana de Derechos Humanos y que aplace la decisión sobre cualquier difusión de cualquier documento que pudiera elaborar a una resolución posterior del órgano político apropiado de la OEA. Exhortamos a todos los Estados a que cooperen estrechamente para atajar el tráfico ilícito de armas de fuego en la región.</w:t>
      </w:r>
    </w:p>
    <w:p w14:paraId="1303A16E" w14:textId="77777777" w:rsidR="008C0B79" w:rsidRPr="00A632C4" w:rsidRDefault="008C0B79" w:rsidP="00DF7585">
      <w:pPr>
        <w:widowControl/>
        <w:contextualSpacing/>
        <w:rPr>
          <w:rFonts w:ascii="Times New Roman" w:hAnsi="Times New Roman"/>
          <w:sz w:val="20"/>
          <w:lang w:val="es-MX"/>
        </w:rPr>
      </w:pPr>
    </w:p>
    <w:p w14:paraId="0D54B6EE" w14:textId="3AEE8F55"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tab/>
        <w:t>2.</w:t>
      </w:r>
      <w:r w:rsidRPr="00A632C4">
        <w:rPr>
          <w:rFonts w:ascii="Times New Roman" w:hAnsi="Times New Roman"/>
          <w:sz w:val="20"/>
          <w:lang w:val="es-MX"/>
        </w:rPr>
        <w:tab/>
        <w:t>…Ámbito de los Sistemas de Armas Autónom</w:t>
      </w:r>
      <w:r w:rsidR="00132F9A" w:rsidRPr="00A632C4">
        <w:rPr>
          <w:rFonts w:ascii="Times New Roman" w:hAnsi="Times New Roman"/>
          <w:sz w:val="20"/>
          <w:lang w:val="es-MX"/>
        </w:rPr>
        <w:t>o</w:t>
      </w:r>
      <w:r w:rsidRPr="00A632C4">
        <w:rPr>
          <w:rFonts w:ascii="Times New Roman" w:hAnsi="Times New Roman"/>
          <w:sz w:val="20"/>
          <w:lang w:val="es-MX"/>
        </w:rPr>
        <w:t>s Letales</w:t>
      </w:r>
      <w:r w:rsidR="00132F9A" w:rsidRPr="00A632C4">
        <w:rPr>
          <w:rFonts w:ascii="Times New Roman" w:hAnsi="Times New Roman"/>
          <w:sz w:val="20"/>
          <w:lang w:val="es-MX"/>
        </w:rPr>
        <w:t xml:space="preserve"> de la Convención sobre Ciertas Armas Convencionales</w:t>
      </w:r>
      <w:r w:rsidRPr="00A632C4">
        <w:rPr>
          <w:rFonts w:ascii="Times New Roman" w:hAnsi="Times New Roman"/>
          <w:sz w:val="20"/>
          <w:lang w:val="es-MX"/>
        </w:rPr>
        <w:t xml:space="preserve"> es el foro multilateral adecuado para debatir sobre armas autónomas, como lo demuestran la extensa labor de ese Grupo de Expertos y la sólida participación </w:t>
      </w:r>
      <w:proofErr w:type="spellStart"/>
      <w:r w:rsidRPr="00A632C4">
        <w:rPr>
          <w:rFonts w:ascii="Times New Roman" w:hAnsi="Times New Roman"/>
          <w:sz w:val="20"/>
          <w:lang w:val="es-MX"/>
        </w:rPr>
        <w:t>transregional</w:t>
      </w:r>
      <w:proofErr w:type="spellEnd"/>
      <w:r w:rsidRPr="00A632C4">
        <w:rPr>
          <w:rFonts w:ascii="Times New Roman" w:hAnsi="Times New Roman"/>
          <w:sz w:val="20"/>
          <w:lang w:val="es-MX"/>
        </w:rPr>
        <w:t xml:space="preserve"> de los Estados y la sociedad civil en ese mismo grupo.  Estados Unidos aprecia que esta resolución se centre en el derecho internacional humanitario, en particular en los principios y requisitos de distinción, proporcionalidad y precauciones en el ataque.  Aquí se refleja la labor del Grupo de Expertos Gubernamentales sobre las Tecnologías Emergentes en el Ámbito de los Sistemas de Armas Autónom</w:t>
      </w:r>
      <w:r w:rsidR="00132F9A" w:rsidRPr="00A632C4">
        <w:rPr>
          <w:rFonts w:ascii="Times New Roman" w:hAnsi="Times New Roman"/>
          <w:sz w:val="20"/>
          <w:lang w:val="es-MX"/>
        </w:rPr>
        <w:t>o</w:t>
      </w:r>
      <w:r w:rsidRPr="00A632C4">
        <w:rPr>
          <w:rFonts w:ascii="Times New Roman" w:hAnsi="Times New Roman"/>
          <w:sz w:val="20"/>
          <w:lang w:val="es-MX"/>
        </w:rPr>
        <w:t>s Letales, que, en su informe de 2023, afirmó por consenso, entre otras cosas, que es necesario el control de los sistemas de armas basados en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s letales, a fin de seguir cumpliendo con el derecho internacional, en particular el derecho internacional humanitario, incluidos los principios y requisitos de distinción, proporcionalidad y precaución en el ataque.  Aunque 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 xml:space="preserve">s Letales ha debatido ampliamente el término </w:t>
      </w:r>
      <w:r w:rsidR="0003176D" w:rsidRPr="00A632C4">
        <w:rPr>
          <w:rFonts w:ascii="Times New Roman" w:hAnsi="Times New Roman"/>
          <w:sz w:val="20"/>
          <w:lang w:val="es-MX"/>
        </w:rPr>
        <w:t>“</w:t>
      </w:r>
      <w:r w:rsidRPr="00A632C4">
        <w:rPr>
          <w:rFonts w:ascii="Times New Roman" w:hAnsi="Times New Roman"/>
          <w:sz w:val="20"/>
          <w:lang w:val="es-MX"/>
        </w:rPr>
        <w:t>control humano significativo</w:t>
      </w:r>
      <w:r w:rsidR="0003176D" w:rsidRPr="00A632C4">
        <w:rPr>
          <w:rFonts w:ascii="Times New Roman" w:hAnsi="Times New Roman"/>
          <w:sz w:val="20"/>
          <w:lang w:val="es-MX"/>
        </w:rPr>
        <w:t>”</w:t>
      </w:r>
      <w:r w:rsidRPr="00A632C4">
        <w:rPr>
          <w:rFonts w:ascii="Times New Roman" w:hAnsi="Times New Roman"/>
          <w:sz w:val="20"/>
          <w:lang w:val="es-MX"/>
        </w:rPr>
        <w:t>, no ha llegado a un consenso al respecto.  Este término no es un requisito ni una norma del derecho internacional humanitario vigente.  Por razones que Estados Unidos ha explicado en el marco del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s Letales y que otros Estados han apoyado, nos oponemos a la referencia a este término en esta resolución.  Además, aunque Estados Unidos reconoce el párrafo del preámbulo que destaca el trabajo del Grupo de Expertos Gubernamentales sobre las Tecnologías Emergentes en el Ámbito de los Sistemas de Armas Autónom</w:t>
      </w:r>
      <w:r w:rsidR="00FD77CF" w:rsidRPr="00A632C4">
        <w:rPr>
          <w:rFonts w:ascii="Times New Roman" w:hAnsi="Times New Roman"/>
          <w:sz w:val="20"/>
          <w:lang w:val="es-MX"/>
        </w:rPr>
        <w:t>o</w:t>
      </w:r>
      <w:r w:rsidRPr="00A632C4">
        <w:rPr>
          <w:rFonts w:ascii="Times New Roman" w:hAnsi="Times New Roman"/>
          <w:sz w:val="20"/>
          <w:lang w:val="es-MX"/>
        </w:rPr>
        <w:t xml:space="preserve">s Letales, Estados Unidos no apoya la referencia en dicho párrafo a una propuesta presentada a ese Grupo de Expertos Gubernamentales relativa a un proyecto de Protocolo VI de la Convención sobre Ciertas Armas Convencionales.  Esta propuesta no obtuvo el consenso del Grupo de Expertos Gubernamentales y otras propuestas que se han presentado a ese mismo Grupo, como la presentada por Australia, Canadá, Japón, República de Corea, Polonia, Reino Unido y Estados Unidos, no quedan recogidas en este párrafo, </w:t>
      </w:r>
      <w:r w:rsidR="00FD77CF" w:rsidRPr="00A632C4">
        <w:rPr>
          <w:rFonts w:ascii="Times New Roman" w:hAnsi="Times New Roman"/>
          <w:sz w:val="20"/>
          <w:lang w:val="es-MX"/>
        </w:rPr>
        <w:t xml:space="preserve">lo </w:t>
      </w:r>
      <w:r w:rsidRPr="00A632C4">
        <w:rPr>
          <w:rFonts w:ascii="Times New Roman" w:hAnsi="Times New Roman"/>
          <w:sz w:val="20"/>
          <w:lang w:val="es-MX"/>
        </w:rPr>
        <w:t xml:space="preserve">que no refleja fielmente la labor del Grupo de Expertos Gubernamentales.  Estados Unidos se opone también al párrafo del preámbulo relacionado con el artículo 36 del Protocolo Adicional I de 1977 a los Convenios de Ginebra de 1949 porque ese párrafo no recoge con exactitud los requisitos del artículo 36 para </w:t>
      </w:r>
      <w:r w:rsidR="00854DE9" w:rsidRPr="00A632C4">
        <w:rPr>
          <w:rFonts w:ascii="Times New Roman" w:hAnsi="Times New Roman"/>
          <w:sz w:val="20"/>
          <w:lang w:val="es-MX"/>
        </w:rPr>
        <w:t>Altas Partes Contratantes</w:t>
      </w:r>
      <w:r w:rsidRPr="00A632C4">
        <w:rPr>
          <w:rFonts w:ascii="Times New Roman" w:hAnsi="Times New Roman"/>
          <w:sz w:val="20"/>
          <w:lang w:val="es-MX"/>
        </w:rPr>
        <w:t xml:space="preserve"> del Protocolo Adicional I. Por último, con respecto al segundo párrafo de la parte operativa, Estados Unidos reitera que el derecho internacional humanitario debería ser el centro de atención de esta reunión.</w:t>
      </w:r>
    </w:p>
    <w:p w14:paraId="05FA8442" w14:textId="77777777" w:rsidR="008C0B79" w:rsidRPr="00A632C4" w:rsidRDefault="008C0B79" w:rsidP="00DF7585">
      <w:pPr>
        <w:widowControl/>
        <w:contextualSpacing/>
        <w:rPr>
          <w:rFonts w:ascii="Times New Roman" w:hAnsi="Times New Roman"/>
          <w:sz w:val="20"/>
          <w:lang w:val="es-MX"/>
        </w:rPr>
      </w:pPr>
    </w:p>
    <w:p w14:paraId="76B08980" w14:textId="77777777" w:rsidR="008C0B79" w:rsidRPr="00A632C4" w:rsidRDefault="008C0B79" w:rsidP="00DF7585">
      <w:pPr>
        <w:widowControl/>
        <w:rPr>
          <w:rFonts w:ascii="Times New Roman" w:hAnsi="Times New Roman"/>
          <w:sz w:val="20"/>
          <w:lang w:val="es-MX"/>
        </w:rPr>
      </w:pPr>
      <w:r w:rsidRPr="00A632C4">
        <w:rPr>
          <w:rFonts w:ascii="Times New Roman" w:hAnsi="Times New Roman"/>
          <w:sz w:val="20"/>
          <w:lang w:val="es-MX"/>
        </w:rPr>
        <w:br w:type="page"/>
      </w:r>
    </w:p>
    <w:p w14:paraId="6D97F62C" w14:textId="6CFD83B9" w:rsidR="008C0B79" w:rsidRPr="00A632C4" w:rsidRDefault="008C0B79" w:rsidP="00DF7585">
      <w:pPr>
        <w:widowControl/>
        <w:contextualSpacing/>
        <w:rPr>
          <w:rFonts w:ascii="Times New Roman" w:hAnsi="Times New Roman"/>
          <w:sz w:val="20"/>
          <w:lang w:val="es-MX"/>
        </w:rPr>
      </w:pPr>
      <w:r w:rsidRPr="00A632C4">
        <w:rPr>
          <w:rFonts w:ascii="Times New Roman" w:hAnsi="Times New Roman"/>
          <w:sz w:val="20"/>
          <w:lang w:val="es-MX"/>
        </w:rPr>
        <w:lastRenderedPageBreak/>
        <w:tab/>
        <w:t>3.</w:t>
      </w:r>
      <w:r w:rsidRPr="00A632C4">
        <w:rPr>
          <w:rFonts w:ascii="Times New Roman" w:hAnsi="Times New Roman"/>
          <w:sz w:val="20"/>
          <w:lang w:val="es-MX"/>
        </w:rPr>
        <w:tab/>
        <w:t>...crímenes de que tenga conocimiento la humanidad.</w:t>
      </w:r>
      <w:r w:rsidR="001C0B22" w:rsidRPr="00A632C4">
        <w:rPr>
          <w:rFonts w:ascii="Times New Roman" w:hAnsi="Times New Roman"/>
          <w:sz w:val="20"/>
          <w:lang w:val="es-MX"/>
        </w:rPr>
        <w:t xml:space="preserve"> </w:t>
      </w:r>
      <w:r w:rsidRPr="00A632C4">
        <w:rPr>
          <w:rFonts w:ascii="Times New Roman" w:hAnsi="Times New Roman"/>
          <w:sz w:val="20"/>
          <w:lang w:val="es-MX"/>
        </w:rPr>
        <w:t xml:space="preserve"> Estados Unidos reconoce que la Corte Penal Internacional puede desempeñar un papel decisivo para lograr que los autores de las peores atrocidades paguen sus culpas. Para tal fin,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p>
    <w:p w14:paraId="6ABED4C0" w14:textId="77777777" w:rsidR="008C0B79" w:rsidRPr="00A632C4" w:rsidRDefault="008C0B79" w:rsidP="00DF7585">
      <w:pPr>
        <w:widowControl/>
        <w:contextualSpacing/>
        <w:rPr>
          <w:rFonts w:ascii="Times New Roman" w:hAnsi="Times New Roman"/>
          <w:sz w:val="20"/>
          <w:lang w:val="es-MX"/>
        </w:rPr>
      </w:pPr>
    </w:p>
    <w:p w14:paraId="35F4BD97" w14:textId="77777777" w:rsidR="008C0B79" w:rsidRPr="00A632C4" w:rsidRDefault="008C0B79" w:rsidP="00DF7585">
      <w:pPr>
        <w:widowControl/>
        <w:rPr>
          <w:rFonts w:ascii="Times New Roman" w:hAnsi="Times New Roman"/>
          <w:lang w:val="es-MX"/>
        </w:rPr>
      </w:pPr>
    </w:p>
    <w:p w14:paraId="1A1DAEAF" w14:textId="77777777" w:rsidR="00A64A1F" w:rsidRPr="00A632C4" w:rsidRDefault="00A64A1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A64A1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5D966DBC" w14:textId="26C94606" w:rsidR="00890E30" w:rsidRPr="00A632C4" w:rsidRDefault="00715390" w:rsidP="00DF7585">
      <w:pPr>
        <w:pStyle w:val="Heading1"/>
        <w:keepNext w:val="0"/>
        <w:keepLines w:val="0"/>
        <w:widowControl/>
        <w:jc w:val="center"/>
        <w:rPr>
          <w:rFonts w:ascii="Times New Roman" w:hAnsi="Times New Roman" w:cs="Times New Roman"/>
          <w:color w:val="auto"/>
          <w:sz w:val="22"/>
          <w:szCs w:val="22"/>
          <w:lang w:val="es-MX"/>
        </w:rPr>
      </w:pPr>
      <w:bookmarkStart w:id="43" w:name="_Toc138436466"/>
      <w:bookmarkStart w:id="44" w:name="_Toc138437142"/>
      <w:r w:rsidRPr="00A632C4">
        <w:rPr>
          <w:rFonts w:ascii="Times New Roman" w:hAnsi="Times New Roman" w:cs="Times New Roman"/>
          <w:color w:val="auto"/>
          <w:sz w:val="22"/>
          <w:szCs w:val="22"/>
          <w:lang w:val="es-MX"/>
        </w:rPr>
        <w:lastRenderedPageBreak/>
        <w:t xml:space="preserve">AG/RES. </w:t>
      </w:r>
      <w:r w:rsidR="008A66FC" w:rsidRPr="00A632C4">
        <w:rPr>
          <w:rFonts w:ascii="Times New Roman" w:hAnsi="Times New Roman" w:cs="Times New Roman"/>
          <w:color w:val="auto"/>
          <w:sz w:val="22"/>
          <w:szCs w:val="22"/>
          <w:lang w:val="es-MX"/>
        </w:rPr>
        <w:t>300</w:t>
      </w:r>
      <w:r w:rsidR="009A6CF4" w:rsidRPr="00A632C4">
        <w:rPr>
          <w:rFonts w:ascii="Times New Roman" w:hAnsi="Times New Roman" w:cs="Times New Roman"/>
          <w:color w:val="auto"/>
          <w:sz w:val="22"/>
          <w:szCs w:val="22"/>
          <w:lang w:val="es-MX"/>
        </w:rPr>
        <w:t>6</w:t>
      </w:r>
      <w:r w:rsidRPr="00A632C4">
        <w:rPr>
          <w:rFonts w:ascii="Times New Roman" w:hAnsi="Times New Roman" w:cs="Times New Roman"/>
          <w:color w:val="auto"/>
          <w:sz w:val="22"/>
          <w:szCs w:val="22"/>
          <w:lang w:val="es-MX"/>
        </w:rPr>
        <w:t xml:space="preserve"> (LIII-O/23)</w:t>
      </w:r>
      <w:r w:rsidR="00064669" w:rsidRPr="00A632C4">
        <w:rPr>
          <w:rFonts w:ascii="Times New Roman" w:hAnsi="Times New Roman" w:cs="Times New Roman"/>
          <w:color w:val="auto"/>
          <w:sz w:val="22"/>
          <w:szCs w:val="22"/>
          <w:lang w:val="es-MX"/>
        </w:rPr>
        <w:br/>
      </w:r>
      <w:r w:rsidR="00064669" w:rsidRPr="00A632C4">
        <w:rPr>
          <w:rFonts w:ascii="Times New Roman" w:hAnsi="Times New Roman" w:cs="Times New Roman"/>
          <w:color w:val="auto"/>
          <w:sz w:val="22"/>
          <w:szCs w:val="22"/>
          <w:lang w:val="es-MX"/>
        </w:rPr>
        <w:br/>
      </w:r>
      <w:r w:rsidR="00890E30" w:rsidRPr="00A632C4">
        <w:rPr>
          <w:rFonts w:ascii="Times New Roman" w:hAnsi="Times New Roman" w:cs="Times New Roman"/>
          <w:color w:val="auto"/>
          <w:sz w:val="22"/>
          <w:szCs w:val="22"/>
          <w:lang w:val="es-MX"/>
        </w:rPr>
        <w:t>LA CRISIS DE DERECHOS HUMANOS EN NICARAGUA</w:t>
      </w:r>
      <w:r w:rsidR="00890E30" w:rsidRPr="00736332">
        <w:rPr>
          <w:rStyle w:val="FootnoteReference"/>
          <w:rFonts w:ascii="Times New Roman" w:hAnsi="Times New Roman" w:cs="Times New Roman"/>
          <w:sz w:val="22"/>
          <w:szCs w:val="22"/>
          <w:u w:val="single"/>
          <w:vertAlign w:val="superscript"/>
          <w:lang w:val="es-MX"/>
        </w:rPr>
        <w:footnoteReference w:id="31"/>
      </w:r>
      <w:r w:rsidR="00890E30" w:rsidRPr="00A632C4">
        <w:rPr>
          <w:rFonts w:ascii="Times New Roman" w:hAnsi="Times New Roman" w:cs="Times New Roman"/>
          <w:color w:val="auto"/>
          <w:sz w:val="22"/>
          <w:szCs w:val="22"/>
          <w:vertAlign w:val="superscript"/>
          <w:lang w:val="es-MX"/>
        </w:rPr>
        <w:t>/</w:t>
      </w:r>
      <w:bookmarkEnd w:id="43"/>
      <w:bookmarkEnd w:id="44"/>
    </w:p>
    <w:p w14:paraId="614EC92C" w14:textId="77777777" w:rsidR="001D23C9" w:rsidRPr="00A632C4" w:rsidRDefault="001D23C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880CC2C" w14:textId="40118DF5" w:rsidR="0097308A" w:rsidRPr="00A632C4" w:rsidRDefault="00442214"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461BAA3F" w14:textId="77777777" w:rsidR="0097308A" w:rsidRPr="00A632C4" w:rsidRDefault="0097308A"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0EF992F0" w14:textId="77777777" w:rsidR="0097308A" w:rsidRPr="00A632C4" w:rsidRDefault="0097308A"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2A8174C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LA ASAMBLEA GENERAL,</w:t>
      </w:r>
    </w:p>
    <w:p w14:paraId="436A6743"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408552C" w14:textId="542868C7"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la promoción y defensa de la democracia para los pueblos de las Américas es una obligación de todo Gobierno en virtud de la Carta Democrática Interamericana, que también establece que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son elementos esenciales de la democracia representativa, entre otros, el respeto a los derechos humanos y a las libertades fundamentales</w:t>
      </w:r>
      <w:r w:rsidR="0003176D" w:rsidRPr="00A632C4">
        <w:rPr>
          <w:rFonts w:ascii="Times New Roman" w:eastAsia="Times New Roman" w:hAnsi="Times New Roman"/>
          <w:szCs w:val="22"/>
          <w:lang w:val="es-MX"/>
        </w:rPr>
        <w:t>”</w:t>
      </w:r>
      <w:r w:rsidR="00CF40DF"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TOMANDO NOTA de que esta obligación recae individualmente sobre cada Gobierno de los </w:t>
      </w:r>
      <w:r w:rsidR="00AB6390" w:rsidRPr="00A632C4">
        <w:rPr>
          <w:rFonts w:ascii="Times New Roman" w:eastAsia="Times New Roman" w:hAnsi="Times New Roman"/>
          <w:szCs w:val="22"/>
          <w:lang w:val="es-MX"/>
        </w:rPr>
        <w:t>Estados Miembros</w:t>
      </w:r>
      <w:r w:rsidRPr="00A632C4">
        <w:rPr>
          <w:rFonts w:ascii="Times New Roman" w:eastAsia="Times New Roman" w:hAnsi="Times New Roman"/>
          <w:szCs w:val="22"/>
          <w:lang w:val="es-MX"/>
        </w:rPr>
        <w:t>;</w:t>
      </w:r>
    </w:p>
    <w:p w14:paraId="2EB85F0A"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222C53E" w14:textId="2D487EA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CONSCIENTE del agravamiento de la crisis política y humanitaria en Nicaragua desde 2018 a pesar de varias resoluciones y mandatos adoptados por los Estados Miembros y la Secretaría General de la </w:t>
      </w:r>
      <w:r w:rsidR="00CF40DF"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 xml:space="preserve"> para comprometerse constructivamente con el Gobierno de Nicaragua para apoyar el restablecimiento de las instituciones democráticas y la protección de los derechos humanos en el país conforme al derecho internacional;</w:t>
      </w:r>
    </w:p>
    <w:p w14:paraId="3AF5C7B8"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4B8304A"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EXPRESANDO SU PREOCUPACIÓN por los múltiples informes de la Comisión Interamericana de Derechos Humanos sobre el escalamiento de la represión, el cierre del espacio cívico, las violaciones a los derechos humanos, el deterioro de la situación de las mujeres, pueblos indígenas y afrodescendientes, incluida la denegación de derechos civiles y políticos básicos de la ciudadanía nicaragüense, así como la violación del derecho a la propiedad y seguridad social</w:t>
      </w:r>
      <w:r w:rsidRPr="00A632C4">
        <w:rPr>
          <w:rFonts w:ascii="Times New Roman" w:eastAsia="Times New Roman" w:hAnsi="Times New Roman"/>
          <w:bCs/>
          <w:szCs w:val="22"/>
          <w:lang w:val="es-MX"/>
        </w:rPr>
        <w:t>;</w:t>
      </w:r>
    </w:p>
    <w:p w14:paraId="326BF31B" w14:textId="1B9B6D2E"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E46A4E0"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TOMANDO NOTA de que el artículo 15 de la Declaración Universal de Derechos Humanos establece que toda persona tiene derecho a una nacionalidad, e instando a los Estados a que se abstengan de la privación arbitraria de la nacionalidad, que socava el disfrute de los derechos humanos, y que el derecho al uso y goce de la propiedad está establecido en la Convención Americana sobre Derechos Humanos;</w:t>
      </w:r>
    </w:p>
    <w:p w14:paraId="31E1B0DD" w14:textId="192151AA" w:rsidR="00523686" w:rsidRPr="00A632C4" w:rsidRDefault="00523686" w:rsidP="00736332">
      <w:pPr>
        <w:widowControl/>
        <w:rPr>
          <w:rFonts w:ascii="Times New Roman" w:eastAsia="Times New Roman" w:hAnsi="Times New Roman"/>
          <w:szCs w:val="22"/>
          <w:lang w:val="es-MX"/>
        </w:rPr>
      </w:pPr>
    </w:p>
    <w:p w14:paraId="34F4AE75" w14:textId="512E7BEB"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TOMANDO NOTA </w:t>
      </w:r>
      <w:r w:rsidR="00CF40DF" w:rsidRPr="00A632C4">
        <w:rPr>
          <w:rFonts w:ascii="Times New Roman" w:eastAsia="Times New Roman" w:hAnsi="Times New Roman"/>
          <w:szCs w:val="22"/>
          <w:lang w:val="es-MX"/>
        </w:rPr>
        <w:t xml:space="preserve">TAMBIÉN </w:t>
      </w:r>
      <w:r w:rsidRPr="00A632C4">
        <w:rPr>
          <w:rFonts w:ascii="Times New Roman" w:eastAsia="Times New Roman" w:hAnsi="Times New Roman"/>
          <w:szCs w:val="22"/>
          <w:lang w:val="es-MX"/>
        </w:rPr>
        <w:t>de que la resolución 52/L</w:t>
      </w:r>
      <w:r w:rsidR="00CF40DF" w:rsidRPr="00A632C4">
        <w:rPr>
          <w:rFonts w:ascii="Times New Roman" w:eastAsia="Times New Roman" w:hAnsi="Times New Roman"/>
          <w:szCs w:val="22"/>
          <w:lang w:val="es-MX"/>
        </w:rPr>
        <w:t>.</w:t>
      </w:r>
      <w:r w:rsidRPr="00A632C4">
        <w:rPr>
          <w:rFonts w:ascii="Times New Roman" w:eastAsia="Times New Roman" w:hAnsi="Times New Roman"/>
          <w:szCs w:val="22"/>
          <w:lang w:val="es-MX"/>
        </w:rPr>
        <w:t>38 del Consejo de Derechos Humanos de las Naciones Unidas aprobada el 27 de marzo de 2023 en su 52 período de sesiones, condenó estas violaciones, llamó a la implementación de las recomendaciones del Grupo de Expertos en Derechos Humanos sobre Nicaragua y al restablecimiento de la cooperación por parte de Nicaragua y renovó el mandato de ese Grupo por un período de dos años;</w:t>
      </w:r>
    </w:p>
    <w:p w14:paraId="138BA88E" w14:textId="672FEF1A"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2BDD415" w14:textId="77777777" w:rsidR="00210CA3"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ALARMADA por los casos reportados de más de 3000 organizaciones no gubernamentales y humanitarias nacionales e internacionales, cuyas personalidades jurídicas han sido canceladas y sus propiedades confiscadas en Nicaragua desde 2018, incluida la Cruz Roja, en mayo de 2023, dejando a miles de </w:t>
      </w:r>
      <w:proofErr w:type="gramStart"/>
      <w:r w:rsidRPr="00A632C4">
        <w:rPr>
          <w:rFonts w:ascii="Times New Roman" w:eastAsia="Times New Roman" w:hAnsi="Times New Roman"/>
          <w:szCs w:val="22"/>
          <w:lang w:val="es-MX"/>
        </w:rPr>
        <w:t>ciudadanos y ciudadanas</w:t>
      </w:r>
      <w:proofErr w:type="gramEnd"/>
      <w:r w:rsidRPr="00A632C4">
        <w:rPr>
          <w:rFonts w:ascii="Times New Roman" w:eastAsia="Times New Roman" w:hAnsi="Times New Roman"/>
          <w:szCs w:val="22"/>
          <w:lang w:val="es-MX"/>
        </w:rPr>
        <w:t xml:space="preserve"> sin acceso a los servicios y asistencia que esas organizaciones no gubernamentales y humanitarias prestaban;</w:t>
      </w:r>
    </w:p>
    <w:p w14:paraId="7A51A4C8" w14:textId="77777777" w:rsidR="004600A1" w:rsidRPr="00A632C4" w:rsidRDefault="004600A1" w:rsidP="00736332">
      <w:pPr>
        <w:widowControl/>
        <w:rPr>
          <w:rFonts w:ascii="Times New Roman" w:eastAsia="Times New Roman" w:hAnsi="Times New Roman"/>
          <w:szCs w:val="22"/>
          <w:lang w:val="es-MX"/>
        </w:rPr>
      </w:pPr>
    </w:p>
    <w:p w14:paraId="6B03CEF0" w14:textId="7F54BE42"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lastRenderedPageBreak/>
        <w:t>TOMANDO NOTA de la labor de la Cruz Roja en Nicaragua y la importancia de su actividad como organización humanitaria en 19</w:t>
      </w:r>
      <w:r w:rsidR="00CF40DF" w:rsidRPr="00A632C4">
        <w:rPr>
          <w:rFonts w:ascii="Times New Roman" w:eastAsia="Times New Roman" w:hAnsi="Times New Roman"/>
          <w:szCs w:val="22"/>
          <w:lang w:val="es-MX"/>
        </w:rPr>
        <w:t>1</w:t>
      </w:r>
      <w:r w:rsidRPr="00A632C4">
        <w:rPr>
          <w:rFonts w:ascii="Times New Roman" w:eastAsia="Times New Roman" w:hAnsi="Times New Roman"/>
          <w:szCs w:val="22"/>
          <w:lang w:val="es-MX"/>
        </w:rPr>
        <w:t xml:space="preserve"> países, con el mandato de prevenir y aliviar el sufrimiento humano, contribuyendo así al mantenimiento y promoción de la dignidad humana y la paz en el mundo;</w:t>
      </w:r>
    </w:p>
    <w:p w14:paraId="0C26BF1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57D3FB4" w14:textId="706F9F5F"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PROFUNDAMENTE PREOCUPADA por las denuncias de persecución</w:t>
      </w:r>
      <w:r w:rsidR="006C450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miembros del clero y de comunidades religiosas que sufren, entre otras cosas, detención arbitraria, hostigamiento y expulsión injustificada; la seria y sistemática violación del derecho a la libertad religiosa en el ámbito público y privado; el cierre forzoso de centros de enseñanza primaria, secundaria y universitaria creados por la Iglesia católica; el cierre de entidades dedicadas a obras de caridad y asistencia social; la denegación de acceso a lugares de culto y el impedimento de la difusión de creencias religiosas mediante la supresión de medios de comunicación católicos;</w:t>
      </w:r>
    </w:p>
    <w:p w14:paraId="7101A34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6E187D3" w14:textId="7805969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PROFUNDAMENTE PREOCUPADA</w:t>
      </w:r>
      <w:r w:rsidR="001B7928" w:rsidRPr="00A632C4">
        <w:rPr>
          <w:rFonts w:ascii="Times New Roman" w:eastAsia="Times New Roman" w:hAnsi="Times New Roman"/>
          <w:szCs w:val="22"/>
          <w:lang w:val="es-MX"/>
        </w:rPr>
        <w:t xml:space="preserve"> TAMBIÉN</w:t>
      </w:r>
      <w:r w:rsidRPr="00A632C4">
        <w:rPr>
          <w:rFonts w:ascii="Times New Roman" w:eastAsia="Times New Roman" w:hAnsi="Times New Roman"/>
          <w:szCs w:val="22"/>
          <w:lang w:val="es-MX"/>
        </w:rPr>
        <w:t xml:space="preserve"> por el Informe de marzo de 2023 del Grupo de Expertos en Derechos Humanos sobre Nicaragua del Consejo de Derechos Humanos de que existen elementos de hecho para concluir, prima facie, la existencia de un crimen de lesa humanidad de persecución;</w:t>
      </w:r>
    </w:p>
    <w:p w14:paraId="752489EF"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5CC7F53" w14:textId="3347F510"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CONSCIENTE de que a junio de 2022 —según lo informó en enero de 2023 el Alto Comisionado para los Refugiados de Naciones Unidas— </w:t>
      </w:r>
      <w:r w:rsidR="001B7928" w:rsidRPr="00A632C4">
        <w:rPr>
          <w:rFonts w:ascii="Times New Roman" w:eastAsia="Times New Roman" w:hAnsi="Times New Roman"/>
          <w:szCs w:val="22"/>
          <w:lang w:val="es-MX"/>
        </w:rPr>
        <w:t>e</w:t>
      </w:r>
      <w:r w:rsidRPr="00A632C4">
        <w:rPr>
          <w:rFonts w:ascii="Times New Roman" w:eastAsia="Times New Roman" w:hAnsi="Times New Roman"/>
          <w:szCs w:val="22"/>
          <w:lang w:val="es-MX"/>
        </w:rPr>
        <w:t xml:space="preserve">l </w:t>
      </w:r>
      <w:r w:rsidR="001B7928" w:rsidRPr="00A632C4">
        <w:rPr>
          <w:rFonts w:ascii="Times New Roman" w:eastAsia="Times New Roman" w:hAnsi="Times New Roman"/>
          <w:szCs w:val="22"/>
          <w:lang w:val="es-MX"/>
        </w:rPr>
        <w:t>empeoramiento de las</w:t>
      </w:r>
      <w:r w:rsidRPr="00A632C4">
        <w:rPr>
          <w:rFonts w:ascii="Times New Roman" w:eastAsia="Times New Roman" w:hAnsi="Times New Roman"/>
          <w:szCs w:val="22"/>
          <w:lang w:val="es-MX"/>
        </w:rPr>
        <w:t xml:space="preserve"> condiciones ha empujado a cerca de 260,000 nicaragüenses a dejar su país desde 2018 (HCR/PC/NIC/2023/01);</w:t>
      </w:r>
    </w:p>
    <w:p w14:paraId="613D6366" w14:textId="77777777" w:rsidR="00523686" w:rsidRPr="00A632C4" w:rsidRDefault="00523686" w:rsidP="00736332">
      <w:pPr>
        <w:widowControl/>
        <w:rPr>
          <w:rFonts w:ascii="Times New Roman" w:eastAsia="Times New Roman" w:hAnsi="Times New Roman"/>
          <w:bCs/>
          <w:szCs w:val="22"/>
          <w:lang w:val="es-MX"/>
        </w:rPr>
      </w:pPr>
    </w:p>
    <w:p w14:paraId="0B1B2E81" w14:textId="6A912D51" w:rsidR="00523686" w:rsidRPr="00A632C4" w:rsidRDefault="00523686" w:rsidP="00DF7585">
      <w:pPr>
        <w:widowControl/>
        <w:ind w:firstLine="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PREOCUPADA por el desconocimiento </w:t>
      </w:r>
      <w:r w:rsidR="001B7928" w:rsidRPr="00A632C4">
        <w:rPr>
          <w:rFonts w:ascii="Times New Roman" w:eastAsia="Times New Roman" w:hAnsi="Times New Roman"/>
          <w:bCs/>
          <w:szCs w:val="22"/>
          <w:lang w:val="es-MX"/>
        </w:rPr>
        <w:t xml:space="preserve">por parte </w:t>
      </w:r>
      <w:r w:rsidRPr="00A632C4">
        <w:rPr>
          <w:rFonts w:ascii="Times New Roman" w:eastAsia="Times New Roman" w:hAnsi="Times New Roman"/>
          <w:bCs/>
          <w:szCs w:val="22"/>
          <w:lang w:val="es-MX"/>
        </w:rPr>
        <w:t>de Nicaragua de sus obligaciones internacionales de derechos humanos y su rechazo a comprometerse con los mecanismos</w:t>
      </w:r>
      <w:r w:rsidR="001B7928" w:rsidRPr="00A632C4">
        <w:rPr>
          <w:rFonts w:ascii="Times New Roman" w:eastAsia="Times New Roman" w:hAnsi="Times New Roman"/>
          <w:bCs/>
          <w:szCs w:val="22"/>
          <w:lang w:val="es-MX"/>
        </w:rPr>
        <w:t xml:space="preserve"> internacionales de derechos humanos, según </w:t>
      </w:r>
      <w:r w:rsidRPr="00A632C4">
        <w:rPr>
          <w:rFonts w:ascii="Times New Roman" w:eastAsia="Times New Roman" w:hAnsi="Times New Roman"/>
          <w:bCs/>
          <w:szCs w:val="22"/>
          <w:lang w:val="es-MX"/>
        </w:rPr>
        <w:t>los informes de las Naciones Unidas y del sistema interamericano de derechos humanos;</w:t>
      </w:r>
      <w:r w:rsidR="001B7928" w:rsidRPr="00A632C4">
        <w:rPr>
          <w:rFonts w:ascii="Times New Roman" w:eastAsia="Times New Roman" w:hAnsi="Times New Roman"/>
          <w:bCs/>
          <w:szCs w:val="22"/>
          <w:lang w:val="es-MX"/>
        </w:rPr>
        <w:t xml:space="preserve"> y</w:t>
      </w:r>
    </w:p>
    <w:p w14:paraId="2CD3B44D"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0B8B29B" w14:textId="41EA08C5" w:rsidR="00523686" w:rsidRPr="00A632C4" w:rsidRDefault="00523686"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ESTANDO DISPUESTA a comprometerse de manera constructiva con Nicaragua y los mecanismos internacionales de derechos humanos a fin de cumplir sus obligaciones internacionales en materia de derechos humanos,</w:t>
      </w:r>
    </w:p>
    <w:p w14:paraId="58A8CCD5"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EC6F021"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10F6F948"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DC60A15" w14:textId="5E8479B4"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1. </w:t>
      </w:r>
      <w:r w:rsidRPr="00A632C4">
        <w:rPr>
          <w:rFonts w:ascii="Times New Roman" w:eastAsia="Times New Roman" w:hAnsi="Times New Roman"/>
          <w:szCs w:val="22"/>
          <w:lang w:val="es-MX"/>
        </w:rPr>
        <w:tab/>
        <w:t xml:space="preserve">Instar al Gobierno de Nicaragua a que </w:t>
      </w:r>
      <w:r w:rsidRPr="00A632C4">
        <w:rPr>
          <w:rFonts w:ascii="Times New Roman" w:eastAsia="Times New Roman" w:hAnsi="Times New Roman"/>
          <w:bCs/>
          <w:szCs w:val="22"/>
          <w:lang w:val="es-MX"/>
        </w:rPr>
        <w:t xml:space="preserve">cese </w:t>
      </w:r>
      <w:r w:rsidRPr="00A632C4">
        <w:rPr>
          <w:rFonts w:ascii="Times New Roman" w:eastAsia="Times New Roman" w:hAnsi="Times New Roman"/>
          <w:szCs w:val="22"/>
          <w:lang w:val="es-MX"/>
        </w:rPr>
        <w:t xml:space="preserve">toda </w:t>
      </w:r>
      <w:r w:rsidRPr="00A632C4">
        <w:rPr>
          <w:rFonts w:ascii="Times New Roman" w:eastAsia="Times New Roman" w:hAnsi="Times New Roman"/>
          <w:bCs/>
          <w:szCs w:val="22"/>
          <w:lang w:val="es-MX"/>
        </w:rPr>
        <w:t>violación a los derechos humanos</w:t>
      </w:r>
      <w:r w:rsidRPr="00A632C4">
        <w:rPr>
          <w:rFonts w:ascii="Times New Roman" w:eastAsia="Times New Roman" w:hAnsi="Times New Roman"/>
          <w:szCs w:val="22"/>
          <w:lang w:val="es-MX"/>
        </w:rPr>
        <w:t xml:space="preserve"> y respete los derechos civiles y políticos, como las libertades religiosas, y el Estado de derecho y a que </w:t>
      </w:r>
      <w:r w:rsidRPr="00A632C4">
        <w:rPr>
          <w:rFonts w:ascii="Times New Roman" w:eastAsia="Times New Roman" w:hAnsi="Times New Roman"/>
          <w:bCs/>
          <w:szCs w:val="22"/>
          <w:lang w:val="es-MX"/>
        </w:rPr>
        <w:t>se abstenga de</w:t>
      </w:r>
      <w:r w:rsidRPr="00A632C4">
        <w:rPr>
          <w:rFonts w:ascii="Times New Roman" w:eastAsia="Times New Roman" w:hAnsi="Times New Roman"/>
          <w:szCs w:val="22"/>
          <w:lang w:val="es-MX"/>
        </w:rPr>
        <w:t xml:space="preserve"> toda forma de intimidación y acoso contra periodistas, medios de comunicación, comunidades religiosas y organizaciones no gubernamentales, respetando su derecho a la libertad de expresión y de reunión pacífica.</w:t>
      </w:r>
    </w:p>
    <w:p w14:paraId="617DBA0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10F90B1D" w14:textId="6BDEE892" w:rsidR="00631E7D"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2. </w:t>
      </w:r>
      <w:r w:rsidRPr="00A632C4">
        <w:rPr>
          <w:rFonts w:ascii="Times New Roman" w:eastAsia="Times New Roman" w:hAnsi="Times New Roman"/>
          <w:szCs w:val="22"/>
          <w:lang w:val="es-MX"/>
        </w:rPr>
        <w:tab/>
        <w:t xml:space="preserve"> Instar al Gobierno de Nicaragua </w:t>
      </w:r>
      <w:r w:rsidR="001B7928" w:rsidRPr="00A632C4">
        <w:rPr>
          <w:rFonts w:ascii="Times New Roman" w:eastAsia="Times New Roman" w:hAnsi="Times New Roman"/>
          <w:szCs w:val="22"/>
          <w:lang w:val="es-MX"/>
        </w:rPr>
        <w:t xml:space="preserve">a </w:t>
      </w:r>
      <w:r w:rsidRPr="00A632C4">
        <w:rPr>
          <w:rFonts w:ascii="Times New Roman" w:eastAsia="Times New Roman" w:hAnsi="Times New Roman"/>
          <w:szCs w:val="22"/>
          <w:lang w:val="es-MX"/>
        </w:rPr>
        <w:t>que cumpla las decisiones y recomendaciones de la Corte Interamericana de Derechos Humanos y de la Comisión Interamericana de Derechos Humanos de liberar de forma inmediata e incondicional a todos los presos políticos.</w:t>
      </w:r>
    </w:p>
    <w:p w14:paraId="4618AAFC" w14:textId="77777777" w:rsidR="00C27192" w:rsidRPr="00A632C4" w:rsidRDefault="00C27192"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1BC4F58" w14:textId="2760BD9D" w:rsidR="00523686" w:rsidRPr="00A632C4" w:rsidRDefault="00627212" w:rsidP="00DF7585">
      <w:pPr>
        <w:pStyle w:val="ListParagraph"/>
        <w:numPr>
          <w:ilvl w:val="0"/>
          <w:numId w:val="37"/>
        </w:numPr>
        <w:spacing w:after="0" w:line="240" w:lineRule="auto"/>
        <w:ind w:left="0" w:firstLine="720"/>
        <w:jc w:val="both"/>
        <w:rPr>
          <w:rFonts w:ascii="Times New Roman" w:eastAsia="Times New Roman" w:hAnsi="Times New Roman"/>
          <w:lang w:val="es-MX"/>
        </w:rPr>
      </w:pPr>
      <w:r w:rsidRPr="00A632C4">
        <w:rPr>
          <w:rFonts w:ascii="Times New Roman" w:hAnsi="Times New Roman"/>
          <w:lang w:val="es-MX"/>
        </w:rPr>
        <w:t>Instar al Gobierno de Nicaragua a que implemente medidas para garantizar la independencia, la rendición de cuentas y la imparcialidad del sistema de justicia y otras instituciones estatales relevantes</w:t>
      </w:r>
      <w:r w:rsidR="00523686" w:rsidRPr="00A632C4">
        <w:rPr>
          <w:rFonts w:ascii="Times New Roman" w:hAnsi="Times New Roman"/>
          <w:lang w:val="es-MX"/>
        </w:rPr>
        <w:t>.</w:t>
      </w:r>
    </w:p>
    <w:p w14:paraId="27B4DCAA" w14:textId="77777777" w:rsidR="001B7928" w:rsidRPr="00A632C4" w:rsidRDefault="001B7928" w:rsidP="00DF7585">
      <w:pPr>
        <w:widowControl/>
        <w:rPr>
          <w:rFonts w:ascii="Times New Roman" w:eastAsia="Times New Roman" w:hAnsi="Times New Roman"/>
          <w:lang w:val="es-MX"/>
        </w:rPr>
      </w:pPr>
    </w:p>
    <w:p w14:paraId="627521C7"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4. </w:t>
      </w:r>
      <w:r w:rsidRPr="00A632C4">
        <w:rPr>
          <w:rFonts w:ascii="Times New Roman" w:eastAsia="Times New Roman" w:hAnsi="Times New Roman"/>
          <w:szCs w:val="22"/>
          <w:lang w:val="es-MX"/>
        </w:rPr>
        <w:tab/>
        <w:t xml:space="preserve">Instar al Gobierno de Nicaragua a que </w:t>
      </w:r>
      <w:r w:rsidRPr="00A632C4">
        <w:rPr>
          <w:rFonts w:ascii="Times New Roman" w:eastAsia="Times New Roman" w:hAnsi="Times New Roman"/>
          <w:bCs/>
          <w:szCs w:val="22"/>
          <w:lang w:val="es-MX"/>
        </w:rPr>
        <w:t>se abstenga de reprimir y de detener arbitrariamente a</w:t>
      </w:r>
      <w:r w:rsidRPr="00A632C4">
        <w:rPr>
          <w:rFonts w:ascii="Times New Roman" w:eastAsia="Times New Roman" w:hAnsi="Times New Roman"/>
          <w:szCs w:val="22"/>
          <w:lang w:val="es-MX"/>
        </w:rPr>
        <w:t xml:space="preserve"> líderes de la Iglesia católica y a que brinde información sobre la salud física y </w:t>
      </w:r>
      <w:r w:rsidRPr="00A632C4">
        <w:rPr>
          <w:rFonts w:ascii="Times New Roman" w:eastAsia="Times New Roman" w:hAnsi="Times New Roman"/>
          <w:szCs w:val="22"/>
          <w:lang w:val="es-MX"/>
        </w:rPr>
        <w:lastRenderedPageBreak/>
        <w:t>psicológica del Obispo Rolando Álvarez, a quien —según la información recibida— se le mantiene aislado en instalaciones de máxima seguridad.</w:t>
      </w:r>
    </w:p>
    <w:p w14:paraId="429DC29C"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44B76E0A" w14:textId="5E47963F"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5. </w:t>
      </w:r>
      <w:r w:rsidRPr="00A632C4">
        <w:rPr>
          <w:rFonts w:ascii="Times New Roman" w:eastAsia="Times New Roman" w:hAnsi="Times New Roman"/>
          <w:szCs w:val="22"/>
          <w:lang w:val="es-MX"/>
        </w:rPr>
        <w:tab/>
        <w:t>Hacer un llamamiento a la</w:t>
      </w:r>
      <w:r w:rsidR="004B2621" w:rsidRPr="00A632C4">
        <w:rPr>
          <w:rFonts w:ascii="Times New Roman" w:eastAsia="Times New Roman" w:hAnsi="Times New Roman"/>
          <w:szCs w:val="22"/>
          <w:lang w:val="es-MX"/>
        </w:rPr>
        <w:t>s</w:t>
      </w:r>
      <w:r w:rsidRPr="00A632C4">
        <w:rPr>
          <w:rFonts w:ascii="Times New Roman" w:eastAsia="Times New Roman" w:hAnsi="Times New Roman"/>
          <w:szCs w:val="22"/>
          <w:lang w:val="es-MX"/>
        </w:rPr>
        <w:t xml:space="preserve"> autoridades de Nicaragua para que deje sin efecto la </w:t>
      </w:r>
      <w:r w:rsidR="001B7928" w:rsidRPr="00A632C4">
        <w:rPr>
          <w:rFonts w:ascii="Times New Roman" w:eastAsia="Times New Roman" w:hAnsi="Times New Roman"/>
          <w:szCs w:val="22"/>
          <w:lang w:val="es-MX"/>
        </w:rPr>
        <w:t>legislación</w:t>
      </w:r>
      <w:r w:rsidRPr="00A632C4">
        <w:rPr>
          <w:rFonts w:ascii="Times New Roman" w:eastAsia="Times New Roman" w:hAnsi="Times New Roman"/>
          <w:szCs w:val="22"/>
          <w:lang w:val="es-MX"/>
        </w:rPr>
        <w:t xml:space="preserve"> que (i) permite privar arbitrariamente de su nacionalidad a ciudadanas y ciudadanos, y que (</w:t>
      </w:r>
      <w:proofErr w:type="spellStart"/>
      <w:r w:rsidRPr="00A632C4">
        <w:rPr>
          <w:rFonts w:ascii="Times New Roman" w:eastAsia="Times New Roman" w:hAnsi="Times New Roman"/>
          <w:szCs w:val="22"/>
          <w:lang w:val="es-MX"/>
        </w:rPr>
        <w:t>ii</w:t>
      </w:r>
      <w:proofErr w:type="spellEnd"/>
      <w:r w:rsidRPr="00A632C4">
        <w:rPr>
          <w:rFonts w:ascii="Times New Roman" w:eastAsia="Times New Roman" w:hAnsi="Times New Roman"/>
          <w:szCs w:val="22"/>
          <w:lang w:val="es-MX"/>
        </w:rPr>
        <w:t xml:space="preserve">) </w:t>
      </w:r>
      <w:r w:rsidRPr="00A632C4">
        <w:rPr>
          <w:rFonts w:ascii="Times New Roman" w:eastAsia="Times New Roman" w:hAnsi="Times New Roman"/>
          <w:bCs/>
          <w:szCs w:val="22"/>
          <w:lang w:val="es-MX"/>
        </w:rPr>
        <w:t xml:space="preserve">restringe </w:t>
      </w:r>
      <w:r w:rsidRPr="00A632C4">
        <w:rPr>
          <w:rFonts w:ascii="Times New Roman" w:eastAsia="Times New Roman" w:hAnsi="Times New Roman"/>
          <w:szCs w:val="22"/>
          <w:lang w:val="es-MX"/>
        </w:rPr>
        <w:t xml:space="preserve">libertades </w:t>
      </w:r>
      <w:r w:rsidR="001B7928" w:rsidRPr="00A632C4">
        <w:rPr>
          <w:rFonts w:ascii="Times New Roman" w:eastAsia="Times New Roman" w:hAnsi="Times New Roman"/>
          <w:szCs w:val="22"/>
          <w:lang w:val="es-MX"/>
        </w:rPr>
        <w:t xml:space="preserve">civiles y </w:t>
      </w:r>
      <w:r w:rsidRPr="00A632C4">
        <w:rPr>
          <w:rFonts w:ascii="Times New Roman" w:eastAsia="Times New Roman" w:hAnsi="Times New Roman"/>
          <w:szCs w:val="22"/>
          <w:lang w:val="es-MX"/>
        </w:rPr>
        <w:t xml:space="preserve">públicas, y </w:t>
      </w:r>
      <w:r w:rsidR="00C725A9" w:rsidRPr="00A632C4">
        <w:rPr>
          <w:rFonts w:ascii="Times New Roman" w:eastAsia="Times New Roman" w:hAnsi="Times New Roman"/>
          <w:szCs w:val="22"/>
          <w:lang w:val="es-MX"/>
        </w:rPr>
        <w:t>par</w:t>
      </w:r>
      <w:r w:rsidRPr="00A632C4">
        <w:rPr>
          <w:rFonts w:ascii="Times New Roman" w:eastAsia="Times New Roman" w:hAnsi="Times New Roman"/>
          <w:szCs w:val="22"/>
          <w:lang w:val="es-MX"/>
        </w:rPr>
        <w:t xml:space="preserve">a que </w:t>
      </w:r>
      <w:r w:rsidRPr="00A632C4">
        <w:rPr>
          <w:rFonts w:ascii="Times New Roman" w:eastAsia="Times New Roman" w:hAnsi="Times New Roman"/>
          <w:bCs/>
          <w:szCs w:val="22"/>
          <w:lang w:val="es-MX"/>
        </w:rPr>
        <w:t>se abstenga de</w:t>
      </w:r>
      <w:r w:rsidRPr="00A632C4">
        <w:rPr>
          <w:rFonts w:ascii="Times New Roman" w:eastAsia="Times New Roman" w:hAnsi="Times New Roman"/>
          <w:szCs w:val="22"/>
          <w:lang w:val="es-MX"/>
        </w:rPr>
        <w:t xml:space="preserve"> la instrumentalización de mecanismos jurídicos y legislativos en contra de disidentes.</w:t>
      </w:r>
    </w:p>
    <w:p w14:paraId="595F1565" w14:textId="477DEB44"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46A53C0" w14:textId="77777777"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Cs/>
          <w:szCs w:val="22"/>
          <w:lang w:val="es-MX"/>
        </w:rPr>
      </w:pPr>
      <w:r w:rsidRPr="00A632C4">
        <w:rPr>
          <w:rFonts w:ascii="Times New Roman" w:eastAsia="Times New Roman" w:hAnsi="Times New Roman"/>
          <w:szCs w:val="22"/>
          <w:lang w:val="es-MX"/>
        </w:rPr>
        <w:t xml:space="preserve">6. </w:t>
      </w:r>
      <w:r w:rsidRPr="00A632C4">
        <w:rPr>
          <w:rFonts w:ascii="Times New Roman" w:eastAsia="Times New Roman" w:hAnsi="Times New Roman"/>
          <w:szCs w:val="22"/>
          <w:lang w:val="es-MX"/>
        </w:rPr>
        <w:tab/>
        <w:t>Hacer un llamamiento al Gobierno de Nicaragua para que</w:t>
      </w:r>
      <w:r w:rsidRPr="00A632C4">
        <w:rPr>
          <w:rFonts w:ascii="Times New Roman" w:eastAsia="Times New Roman" w:hAnsi="Times New Roman"/>
          <w:bCs/>
          <w:szCs w:val="22"/>
          <w:lang w:val="es-MX"/>
        </w:rPr>
        <w:t xml:space="preserve"> coopere plenamente con </w:t>
      </w:r>
      <w:r w:rsidRPr="00A632C4">
        <w:rPr>
          <w:rFonts w:ascii="Times New Roman" w:eastAsia="Times New Roman" w:hAnsi="Times New Roman"/>
          <w:szCs w:val="22"/>
          <w:lang w:val="es-MX"/>
        </w:rPr>
        <w:t>los órganos internacionales de derechos humanos, incluso mediante acceso a su territorio y para que implemente las recomendaciones emitidas por la CIDH y otros órganos internacionales de derechos humanos.</w:t>
      </w:r>
    </w:p>
    <w:p w14:paraId="24F61AEB" w14:textId="4C055A69"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69F0E92" w14:textId="0C24B9B8"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7. </w:t>
      </w:r>
      <w:r w:rsidRPr="00A632C4">
        <w:rPr>
          <w:rFonts w:ascii="Times New Roman" w:eastAsia="Times New Roman" w:hAnsi="Times New Roman"/>
          <w:szCs w:val="22"/>
          <w:lang w:val="es-MX"/>
        </w:rPr>
        <w:tab/>
        <w:t xml:space="preserve">Solicitar a la </w:t>
      </w:r>
      <w:r w:rsidR="00C725A9" w:rsidRPr="00A632C4">
        <w:rPr>
          <w:rFonts w:ascii="Times New Roman" w:eastAsia="Times New Roman" w:hAnsi="Times New Roman"/>
          <w:szCs w:val="22"/>
          <w:lang w:val="es-MX"/>
        </w:rPr>
        <w:t>CIDH</w:t>
      </w:r>
      <w:r w:rsidRPr="00A632C4">
        <w:rPr>
          <w:rFonts w:ascii="Times New Roman" w:eastAsia="Times New Roman" w:hAnsi="Times New Roman"/>
          <w:szCs w:val="22"/>
          <w:lang w:val="es-MX"/>
        </w:rPr>
        <w:t xml:space="preserve"> que continúe monitoreando la situación de derechos humanos en Nicaragua, a través del Mecanismo Especial de Seguimiento para Nicaragua (MESENI), que busque la cooperación del Gobierno de Nicaragua en este sentido y que brinde toda la asistencia razonable al Grupo de Expertos en Derechos Humanos sobre Nicaragua en apoyo a la ejecución de su mandato vigente.</w:t>
      </w:r>
    </w:p>
    <w:p w14:paraId="34DD6115" w14:textId="7E1BABE9"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C394C1B" w14:textId="77777777" w:rsidR="00210CA3"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8. </w:t>
      </w:r>
      <w:r w:rsidRPr="00A632C4">
        <w:rPr>
          <w:rFonts w:ascii="Times New Roman" w:eastAsia="Times New Roman" w:hAnsi="Times New Roman"/>
          <w:szCs w:val="22"/>
          <w:lang w:val="es-MX"/>
        </w:rPr>
        <w:tab/>
        <w:t>Solicitar que el Consejo Permanente siga ocupándose de la situación política y de derechos humanos en Nicaragua, recibiendo periódicamente información actualizada de la CIDH y de otros organismos expertos, y que considere todas las acciones adicionales que puedan ser conducentes al efectivo ejercicio de la democracia representativa, el Estado de derecho y la protección de los derechos humanos en el país, incluso instando al Grupo de Trabajo sobre Nicaragua a que haga que la agenda para cualquier diálogo con las autoridades nicaragüenses sea lo más amplia posible en el marco del respeto a la democracia, el derecho internacional y el principio de no intervención.</w:t>
      </w:r>
    </w:p>
    <w:p w14:paraId="201A0612" w14:textId="1EFEB382"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2167ABEB" w14:textId="77777777" w:rsidR="00523686" w:rsidRPr="00A632C4" w:rsidRDefault="0052368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es-MX"/>
        </w:rPr>
      </w:pPr>
      <w:r w:rsidRPr="00A632C4">
        <w:rPr>
          <w:rFonts w:ascii="Times New Roman" w:eastAsia="Times New Roman" w:hAnsi="Times New Roman"/>
          <w:szCs w:val="22"/>
          <w:lang w:val="es-MX"/>
        </w:rPr>
        <w:t xml:space="preserve">9. </w:t>
      </w:r>
      <w:r w:rsidRPr="00A632C4">
        <w:rPr>
          <w:rFonts w:ascii="Times New Roman" w:eastAsia="Times New Roman" w:hAnsi="Times New Roman"/>
          <w:szCs w:val="22"/>
          <w:lang w:val="es-MX"/>
        </w:rPr>
        <w:tab/>
        <w:t>Hacer un llamamiento a los Estados Miembros para que hagan todo lo posible para alentar a las autoridades nicaragüenses a emprender un diálogo al más alto nivel.</w:t>
      </w:r>
    </w:p>
    <w:p w14:paraId="213B25DF" w14:textId="77777777" w:rsidR="00523686" w:rsidRPr="00A632C4" w:rsidRDefault="00523686" w:rsidP="00DF7585">
      <w:pPr>
        <w:widowControl/>
        <w:autoSpaceDE w:val="0"/>
        <w:autoSpaceDN w:val="0"/>
        <w:ind w:right="138"/>
        <w:rPr>
          <w:rFonts w:ascii="Times New Roman" w:eastAsia="Times New Roman" w:hAnsi="Times New Roman"/>
          <w:szCs w:val="22"/>
          <w:lang w:val="es-MX"/>
        </w:rPr>
      </w:pPr>
    </w:p>
    <w:p w14:paraId="1128270F" w14:textId="77777777"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613824BC" w14:textId="77777777" w:rsidR="00A64A1F" w:rsidRPr="00A632C4" w:rsidRDefault="00A64A1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sectPr w:rsidR="00A64A1F"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33E23398" w14:textId="7A6EB46C" w:rsidR="00AD6E41" w:rsidRPr="00A632C4" w:rsidRDefault="00AD6E41" w:rsidP="00DF7585">
      <w:pPr>
        <w:pStyle w:val="Heading1"/>
        <w:keepNext w:val="0"/>
        <w:keepLines w:val="0"/>
        <w:widowControl/>
        <w:jc w:val="center"/>
        <w:rPr>
          <w:rFonts w:ascii="Times New Roman" w:hAnsi="Times New Roman" w:cs="Times New Roman"/>
          <w:color w:val="auto"/>
          <w:sz w:val="22"/>
          <w:szCs w:val="22"/>
          <w:lang w:val="es-MX"/>
        </w:rPr>
      </w:pPr>
      <w:bookmarkStart w:id="45" w:name="_Toc138436467"/>
      <w:bookmarkStart w:id="46" w:name="_Toc138437143"/>
      <w:r w:rsidRPr="00A632C4">
        <w:rPr>
          <w:rFonts w:ascii="Times New Roman" w:hAnsi="Times New Roman" w:cs="Times New Roman"/>
          <w:color w:val="auto"/>
          <w:sz w:val="22"/>
          <w:szCs w:val="22"/>
          <w:lang w:val="es-MX"/>
        </w:rPr>
        <w:lastRenderedPageBreak/>
        <w:t xml:space="preserve">AG/RES. </w:t>
      </w:r>
      <w:r w:rsidR="004B2621" w:rsidRPr="00A632C4">
        <w:rPr>
          <w:rFonts w:ascii="Times New Roman" w:hAnsi="Times New Roman" w:cs="Times New Roman"/>
          <w:color w:val="auto"/>
          <w:sz w:val="22"/>
          <w:szCs w:val="22"/>
          <w:lang w:val="es-MX"/>
        </w:rPr>
        <w:t>300</w:t>
      </w:r>
      <w:r w:rsidR="00565D98" w:rsidRPr="00A632C4">
        <w:rPr>
          <w:rFonts w:ascii="Times New Roman" w:hAnsi="Times New Roman" w:cs="Times New Roman"/>
          <w:color w:val="auto"/>
          <w:sz w:val="22"/>
          <w:szCs w:val="22"/>
          <w:lang w:val="es-MX"/>
        </w:rPr>
        <w:t>7</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HACIA EL RESTABLECIMIENTO INMEDIATO DE LA SEGURIDAD,</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EL</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 xml:space="preserve">FORTALECIMIENTO DE LA ASISTENCIA HUMANITARIA Y LA PRESTACIÓN </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DE</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 xml:space="preserve">ASISTENCIA PARA LA PROTECCIÓN DE LOS DERECHOS HUMANOS Y </w:t>
      </w:r>
      <w:r w:rsidR="008A66FC" w:rsidRPr="00A632C4">
        <w:rPr>
          <w:rFonts w:ascii="Times New Roman" w:hAnsi="Times New Roman" w:cs="Times New Roman"/>
          <w:color w:val="auto"/>
          <w:sz w:val="22"/>
          <w:szCs w:val="22"/>
          <w:lang w:val="es-MX"/>
        </w:rPr>
        <w:br/>
      </w:r>
      <w:r w:rsidR="00EF6A81" w:rsidRPr="00A632C4">
        <w:rPr>
          <w:rFonts w:ascii="Times New Roman" w:hAnsi="Times New Roman" w:cs="Times New Roman"/>
          <w:color w:val="auto"/>
          <w:sz w:val="22"/>
          <w:szCs w:val="22"/>
          <w:lang w:val="es-MX"/>
        </w:rPr>
        <w:t>DE LA</w:t>
      </w:r>
      <w:r w:rsidR="008A66FC" w:rsidRPr="00A632C4">
        <w:rPr>
          <w:rFonts w:ascii="Times New Roman" w:hAnsi="Times New Roman" w:cs="Times New Roman"/>
          <w:color w:val="auto"/>
          <w:sz w:val="22"/>
          <w:szCs w:val="22"/>
          <w:lang w:val="es-MX"/>
        </w:rPr>
        <w:t xml:space="preserve"> </w:t>
      </w:r>
      <w:r w:rsidR="00EF6A81" w:rsidRPr="00A632C4">
        <w:rPr>
          <w:rFonts w:ascii="Times New Roman" w:hAnsi="Times New Roman" w:cs="Times New Roman"/>
          <w:color w:val="auto"/>
          <w:sz w:val="22"/>
          <w:szCs w:val="22"/>
          <w:lang w:val="es-MX"/>
        </w:rPr>
        <w:t>DEMOCRACIA EN HAITÍ</w:t>
      </w:r>
      <w:bookmarkEnd w:id="45"/>
      <w:bookmarkEnd w:id="46"/>
    </w:p>
    <w:p w14:paraId="07E22A50" w14:textId="77777777" w:rsidR="00AD6E41" w:rsidRPr="00A632C4" w:rsidRDefault="00AD6E41" w:rsidP="00DF7585">
      <w:pPr>
        <w:widowControl/>
        <w:rPr>
          <w:rFonts w:ascii="Times New Roman" w:hAnsi="Times New Roman"/>
          <w:lang w:val="es-MX"/>
        </w:rPr>
      </w:pPr>
    </w:p>
    <w:p w14:paraId="0A7DE2E2" w14:textId="79740E01" w:rsidR="00AD6E41" w:rsidRPr="00A632C4" w:rsidRDefault="00442214" w:rsidP="00DF7585">
      <w:pPr>
        <w:widowControl/>
        <w:jc w:val="center"/>
        <w:rPr>
          <w:rFonts w:ascii="Times New Roman" w:hAnsi="Times New Roman"/>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60C73D25" w14:textId="775DB6BB"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3926DF3" w14:textId="77777777" w:rsidR="006010B4" w:rsidRPr="00A632C4" w:rsidRDefault="006010B4"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31D082E7" w14:textId="42DDB16A"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LA ASAMBLEA GENERAL,</w:t>
      </w:r>
    </w:p>
    <w:p w14:paraId="4DEC097F" w14:textId="77777777" w:rsidR="00907A1E" w:rsidRPr="00A632C4" w:rsidRDefault="00907A1E"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D7262D0" w14:textId="77F56DD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CONSIDERANDO el incesante agravamiento de los problemas relativos a la situación de la seguridad multidimensional </w:t>
      </w:r>
      <w:r w:rsidR="00312A41" w:rsidRPr="00A632C4">
        <w:rPr>
          <w:rFonts w:ascii="Times New Roman" w:eastAsia="Times New Roman" w:hAnsi="Times New Roman"/>
          <w:szCs w:val="22"/>
          <w:lang w:val="es-MX" w:eastAsia="es-ES"/>
        </w:rPr>
        <w:t xml:space="preserve">y </w:t>
      </w:r>
      <w:r w:rsidRPr="00A632C4">
        <w:rPr>
          <w:rFonts w:ascii="Times New Roman" w:eastAsia="Times New Roman" w:hAnsi="Times New Roman"/>
          <w:szCs w:val="22"/>
          <w:lang w:val="es-MX" w:eastAsia="es-ES"/>
        </w:rPr>
        <w:t>el mayor número de llamamientos a la cooperación hemisférica urgente para apoyar el fortalecimiento de la democracia y el suministro de asistencia humanitaria para hacer frente a la grave inseguridad alimentaria y la alta inflación en el precio de los alimentos que experimenta el pueblo de Haití;</w:t>
      </w:r>
    </w:p>
    <w:p w14:paraId="7845822D"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CC16E64" w14:textId="4B55E499"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REAFIRMANDO sus preocupaciones y consideraciones plasmadas en la resolución AG/RES.</w:t>
      </w:r>
      <w:r w:rsidR="00736332">
        <w:rPr>
          <w:rFonts w:ascii="Times New Roman" w:eastAsia="Times New Roman" w:hAnsi="Times New Roman"/>
          <w:szCs w:val="22"/>
          <w:lang w:val="es-MX" w:eastAsia="es-ES"/>
        </w:rPr>
        <w:t xml:space="preserve"> </w:t>
      </w:r>
      <w:r w:rsidRPr="00A632C4">
        <w:rPr>
          <w:rFonts w:ascii="Times New Roman" w:eastAsia="Times New Roman" w:hAnsi="Times New Roman"/>
          <w:szCs w:val="22"/>
          <w:lang w:val="es-MX" w:eastAsia="es-ES"/>
        </w:rPr>
        <w:t>2982 (LII-O/22), aprobada durante el quincuagésimo segundo período ordinario de sesiones;</w:t>
      </w:r>
    </w:p>
    <w:p w14:paraId="12D14FBE" w14:textId="77777777" w:rsidR="004600A1" w:rsidRPr="00A632C4" w:rsidRDefault="004600A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CEF4883" w14:textId="5449761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REAFIRMANDO TAMBIÉN el compromiso para renovar el apoyo a la seguridad y asistencia alimentaria, las elecciones inclusivas, libres, justas y creíbles y la transición democrática en la República de Haití, plasmado en la resolución CP/RES. 1214 (2414/23), de 10 de febrero de 2023, mediante la que se estableció el Grupo de Trabajo para Haití con el mandato de facilitar dicho apoyo por parte de los Estados Miembros de la </w:t>
      </w:r>
      <w:r w:rsidR="00907A1E" w:rsidRPr="00A632C4">
        <w:rPr>
          <w:rFonts w:ascii="Times New Roman" w:eastAsia="Times New Roman" w:hAnsi="Times New Roman"/>
          <w:szCs w:val="22"/>
          <w:lang w:val="es-MX" w:eastAsia="es-ES"/>
        </w:rPr>
        <w:t>Organización de los Estados Americanos (OEA)</w:t>
      </w:r>
      <w:r w:rsidRPr="00A632C4">
        <w:rPr>
          <w:rFonts w:ascii="Times New Roman" w:eastAsia="Times New Roman" w:hAnsi="Times New Roman"/>
          <w:szCs w:val="22"/>
          <w:lang w:val="es-MX" w:eastAsia="es-ES"/>
        </w:rPr>
        <w:t>, los observadores permanentes y la Secretaría General, y de servir de mecanismo para la celebración de reuniones periódicas de la OEA para abordar la situación en Haití y mantener un diálogo permanente con el Gobierno de ese país;</w:t>
      </w:r>
    </w:p>
    <w:p w14:paraId="03A5C8E2" w14:textId="2D29856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6E001DFA" w14:textId="5C1439E0"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REITERANDO que mejora</w:t>
      </w:r>
      <w:r w:rsidR="00907A1E" w:rsidRPr="00A632C4">
        <w:rPr>
          <w:rFonts w:ascii="Times New Roman" w:eastAsia="Times New Roman" w:hAnsi="Times New Roman"/>
          <w:szCs w:val="22"/>
          <w:lang w:val="es-MX" w:eastAsia="es-ES"/>
        </w:rPr>
        <w:t>r</w:t>
      </w:r>
      <w:r w:rsidRPr="00A632C4">
        <w:rPr>
          <w:rFonts w:ascii="Times New Roman" w:eastAsia="Times New Roman" w:hAnsi="Times New Roman"/>
          <w:szCs w:val="22"/>
          <w:lang w:val="es-MX" w:eastAsia="es-ES"/>
        </w:rPr>
        <w:t xml:space="preserve"> la situación de la seguridad multidimensional, </w:t>
      </w:r>
      <w:r w:rsidR="00907A1E" w:rsidRPr="00A632C4">
        <w:rPr>
          <w:rFonts w:ascii="Times New Roman" w:eastAsia="Times New Roman" w:hAnsi="Times New Roman"/>
          <w:szCs w:val="22"/>
          <w:lang w:val="es-MX" w:eastAsia="es-ES"/>
        </w:rPr>
        <w:t>atender</w:t>
      </w:r>
      <w:r w:rsidRPr="00A632C4">
        <w:rPr>
          <w:rFonts w:ascii="Times New Roman" w:eastAsia="Times New Roman" w:hAnsi="Times New Roman"/>
          <w:szCs w:val="22"/>
          <w:lang w:val="es-MX" w:eastAsia="es-ES"/>
        </w:rPr>
        <w:t xml:space="preserve"> las crisis humanitarias y </w:t>
      </w:r>
      <w:r w:rsidR="00907A1E" w:rsidRPr="00A632C4">
        <w:rPr>
          <w:rFonts w:ascii="Times New Roman" w:eastAsia="Times New Roman" w:hAnsi="Times New Roman"/>
          <w:szCs w:val="22"/>
          <w:lang w:val="es-MX" w:eastAsia="es-ES"/>
        </w:rPr>
        <w:t>proteger</w:t>
      </w:r>
      <w:r w:rsidRPr="00A632C4">
        <w:rPr>
          <w:rFonts w:ascii="Times New Roman" w:eastAsia="Times New Roman" w:hAnsi="Times New Roman"/>
          <w:szCs w:val="22"/>
          <w:lang w:val="es-MX" w:eastAsia="es-ES"/>
        </w:rPr>
        <w:t xml:space="preserve"> los derechos humanos son requisitos muy importantes y necesarios </w:t>
      </w:r>
      <w:proofErr w:type="gramStart"/>
      <w:r w:rsidRPr="00A632C4">
        <w:rPr>
          <w:rFonts w:ascii="Times New Roman" w:eastAsia="Times New Roman" w:hAnsi="Times New Roman"/>
          <w:szCs w:val="22"/>
          <w:lang w:val="es-MX" w:eastAsia="es-ES"/>
        </w:rPr>
        <w:t>para  prepara</w:t>
      </w:r>
      <w:r w:rsidR="00907A1E" w:rsidRPr="00A632C4">
        <w:rPr>
          <w:rFonts w:ascii="Times New Roman" w:eastAsia="Times New Roman" w:hAnsi="Times New Roman"/>
          <w:szCs w:val="22"/>
          <w:lang w:val="es-MX" w:eastAsia="es-ES"/>
        </w:rPr>
        <w:t>r</w:t>
      </w:r>
      <w:proofErr w:type="gramEnd"/>
      <w:r w:rsidRPr="00A632C4">
        <w:rPr>
          <w:rFonts w:ascii="Times New Roman" w:eastAsia="Times New Roman" w:hAnsi="Times New Roman"/>
          <w:szCs w:val="22"/>
          <w:lang w:val="es-MX" w:eastAsia="es-ES"/>
        </w:rPr>
        <w:t xml:space="preserve"> unas elecciones inclusivas, libres, justas y creíbles en Haití;</w:t>
      </w:r>
    </w:p>
    <w:p w14:paraId="5F098D10" w14:textId="72BD94BD"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0D1B4D3"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REITERANDO TAMBIÉN que cualquier solución a la actual crisis multidimensional en Haití requiere los esfuerzos de todas las partes interesadas de la nación haitiana, incluido el Gobierno, la oposición, la sociedad civil —incluidas las mujeres— y los sectores privado y religioso;</w:t>
      </w:r>
    </w:p>
    <w:p w14:paraId="169BD70D" w14:textId="158B01D3"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6448DA79" w14:textId="36DECA4A"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ALENTANDO una mayor inclusión y participación de las partes interesadas haitianas en la implementación del acuerdo denominado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Consenso nacional para una transición inclusiva y elecciones transparentes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firmado el 21 de diciembre de 2022, por el Gobierno y representantes de los sectores empresarial y social, así como de los partidos políticos de la República de Haití;</w:t>
      </w:r>
    </w:p>
    <w:p w14:paraId="556ED8B0" w14:textId="5812CCD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eastAsia="es-ES"/>
        </w:rPr>
      </w:pPr>
    </w:p>
    <w:p w14:paraId="3D5A7FAF"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t>RECONOCIENDO la necesidad de un compromiso permanente de todas las partes interesadas en Haití, incluidos el Gobierno, la oposición, la sociedad civil, las organizaciones de mujeres y los sectores privado y religioso, para forjar un consenso político más amplio;</w:t>
      </w:r>
    </w:p>
    <w:p w14:paraId="5C31F308" w14:textId="59F23EA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0E5FE36"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Cs/>
          <w:szCs w:val="22"/>
          <w:lang w:val="es-MX" w:eastAsia="es-ES"/>
        </w:rPr>
      </w:pPr>
      <w:r w:rsidRPr="00A632C4">
        <w:rPr>
          <w:rFonts w:ascii="Times New Roman" w:eastAsia="Times New Roman" w:hAnsi="Times New Roman"/>
          <w:bCs/>
          <w:szCs w:val="22"/>
          <w:lang w:val="es-MX" w:eastAsia="es-ES"/>
        </w:rPr>
        <w:lastRenderedPageBreak/>
        <w:t>TOMANDO NOTA del Diálogo dirigido por el Alto Consejo de Transición, celebrado del 23 al 25 de mayo de 2023;</w:t>
      </w:r>
    </w:p>
    <w:p w14:paraId="556C35FB" w14:textId="77777777" w:rsidR="004600A1" w:rsidRPr="00A632C4" w:rsidRDefault="004600A1"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s-MX" w:eastAsia="es-ES"/>
        </w:rPr>
      </w:pPr>
    </w:p>
    <w:p w14:paraId="0ABAF8D1" w14:textId="43FCBC4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Cs/>
          <w:color w:val="44546A" w:themeColor="text2"/>
          <w:szCs w:val="22"/>
          <w:u w:val="single"/>
          <w:lang w:val="es-MX" w:eastAsia="es-ES"/>
        </w:rPr>
      </w:pPr>
      <w:r w:rsidRPr="00A632C4">
        <w:rPr>
          <w:rFonts w:ascii="Times New Roman" w:eastAsia="Times New Roman" w:hAnsi="Times New Roman"/>
          <w:bCs/>
          <w:szCs w:val="22"/>
          <w:lang w:val="es-MX" w:eastAsia="es-ES"/>
        </w:rPr>
        <w:t xml:space="preserve">ACOGIENDO CON SATISFACCIÓN el Diálogo </w:t>
      </w:r>
      <w:proofErr w:type="spellStart"/>
      <w:r w:rsidRPr="00A632C4">
        <w:rPr>
          <w:rFonts w:ascii="Times New Roman" w:eastAsia="Times New Roman" w:hAnsi="Times New Roman"/>
          <w:bCs/>
          <w:szCs w:val="22"/>
          <w:lang w:val="es-MX" w:eastAsia="es-ES"/>
        </w:rPr>
        <w:t>Interhaitiano</w:t>
      </w:r>
      <w:proofErr w:type="spellEnd"/>
      <w:r w:rsidRPr="00A632C4">
        <w:rPr>
          <w:rFonts w:ascii="Times New Roman" w:eastAsia="Times New Roman" w:hAnsi="Times New Roman"/>
          <w:bCs/>
          <w:szCs w:val="22"/>
          <w:lang w:val="es-MX" w:eastAsia="es-ES"/>
        </w:rPr>
        <w:t xml:space="preserve"> celebrado en Kingston (Jamaica) </w:t>
      </w:r>
      <w:r w:rsidR="00907A1E" w:rsidRPr="00A632C4">
        <w:rPr>
          <w:rFonts w:ascii="Times New Roman" w:eastAsia="Times New Roman" w:hAnsi="Times New Roman"/>
          <w:bCs/>
          <w:szCs w:val="22"/>
          <w:lang w:val="es-MX" w:eastAsia="es-ES"/>
        </w:rPr>
        <w:t>del</w:t>
      </w:r>
      <w:r w:rsidRPr="00A632C4">
        <w:rPr>
          <w:rFonts w:ascii="Times New Roman" w:eastAsia="Times New Roman" w:hAnsi="Times New Roman"/>
          <w:bCs/>
          <w:szCs w:val="22"/>
          <w:lang w:val="es-MX" w:eastAsia="es-ES"/>
        </w:rPr>
        <w:t xml:space="preserve"> 11</w:t>
      </w:r>
      <w:r w:rsidR="00907A1E" w:rsidRPr="00A632C4">
        <w:rPr>
          <w:rFonts w:ascii="Times New Roman" w:eastAsia="Times New Roman" w:hAnsi="Times New Roman"/>
          <w:bCs/>
          <w:szCs w:val="22"/>
          <w:lang w:val="es-MX" w:eastAsia="es-ES"/>
        </w:rPr>
        <w:t xml:space="preserve"> al </w:t>
      </w:r>
      <w:r w:rsidRPr="00A632C4">
        <w:rPr>
          <w:rFonts w:ascii="Times New Roman" w:eastAsia="Times New Roman" w:hAnsi="Times New Roman"/>
          <w:bCs/>
          <w:szCs w:val="22"/>
          <w:lang w:val="es-MX" w:eastAsia="es-ES"/>
        </w:rPr>
        <w:t xml:space="preserve">13 de junio de 2023 con la </w:t>
      </w:r>
      <w:r w:rsidR="006B2DAE" w:rsidRPr="00A632C4">
        <w:rPr>
          <w:rFonts w:ascii="Times New Roman" w:eastAsia="Times New Roman" w:hAnsi="Times New Roman"/>
          <w:bCs/>
          <w:szCs w:val="22"/>
          <w:lang w:val="es-MX" w:eastAsia="es-ES"/>
        </w:rPr>
        <w:t xml:space="preserve">colaboración </w:t>
      </w:r>
      <w:r w:rsidRPr="00A632C4">
        <w:rPr>
          <w:rFonts w:ascii="Times New Roman" w:eastAsia="Times New Roman" w:hAnsi="Times New Roman"/>
          <w:bCs/>
          <w:szCs w:val="22"/>
          <w:lang w:val="es-MX" w:eastAsia="es-ES"/>
        </w:rPr>
        <w:t>de la CARICOM y la decisión de todas las partes interesadas haitianas de continuar el diálogo en el territorio de la República de Haití;</w:t>
      </w:r>
    </w:p>
    <w:p w14:paraId="3C2A0D43" w14:textId="12561046"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3701AFE" w14:textId="77777777"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t xml:space="preserve">RECORDANDO las solicitudes del Gobierno haitiano, contenidas en una carta fechada el 9 de octubre de 2022 dirigida al </w:t>
      </w:r>
      <w:proofErr w:type="gramStart"/>
      <w:r w:rsidRPr="00A632C4">
        <w:rPr>
          <w:rFonts w:ascii="Times New Roman" w:eastAsia="Times New Roman" w:hAnsi="Times New Roman"/>
          <w:bCs/>
          <w:szCs w:val="22"/>
          <w:lang w:val="es-MX" w:eastAsia="es-ES"/>
        </w:rPr>
        <w:t>Secretario General</w:t>
      </w:r>
      <w:proofErr w:type="gramEnd"/>
      <w:r w:rsidRPr="00A632C4">
        <w:rPr>
          <w:rFonts w:ascii="Times New Roman" w:eastAsia="Times New Roman" w:hAnsi="Times New Roman"/>
          <w:bCs/>
          <w:szCs w:val="22"/>
          <w:lang w:val="es-MX" w:eastAsia="es-ES"/>
        </w:rPr>
        <w:t xml:space="preserve"> de la OEA, para que los socios internacionales de Haití presten un apoyo efectivo para hacer cumplir el Estado de derecho y hacer frente a las crisis humanitaria y de seguridad que se han visto exacerbadas, entre otras cosas, por los actos criminales de las bandas armadas y sus patrocinadores;</w:t>
      </w:r>
    </w:p>
    <w:p w14:paraId="52E28A81" w14:textId="41E82F6C"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57E85965" w14:textId="42CFEFD0"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PREOCUPADA por las conclusiones del más reciente informe de la Comisión Interamericana de Derechos Humanos,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Situación de los derechos humanos en Haití</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publicado en enero de 2023;</w:t>
      </w:r>
    </w:p>
    <w:p w14:paraId="07BA4C10"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104C986" w14:textId="51CFB04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RECONOCIENDO las prioridades que dio a conocer el Gobierno de Haití el 8 de marzo de 2023 al Grupo de Trabajo para Haití en materia de apoyo y asistencia en los ámbitos de seguridad, diálogo político, aspectos técnicos, administrativos, financieros y jurídicos de las elecciones y seguridad alimentaria;</w:t>
      </w:r>
    </w:p>
    <w:p w14:paraId="7FB3C6A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ED83475" w14:textId="5E20C5D5"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RECONOCIENDO TAMBIÉN la importancia del Diálogo </w:t>
      </w:r>
      <w:r w:rsidR="00FB321B" w:rsidRPr="00A632C4">
        <w:rPr>
          <w:rFonts w:ascii="Times New Roman" w:eastAsia="Times New Roman" w:hAnsi="Times New Roman"/>
          <w:szCs w:val="22"/>
          <w:lang w:val="es-MX" w:eastAsia="es-ES"/>
        </w:rPr>
        <w:t>para la</w:t>
      </w:r>
      <w:r w:rsidRPr="00A632C4">
        <w:rPr>
          <w:rFonts w:ascii="Times New Roman" w:eastAsia="Times New Roman" w:hAnsi="Times New Roman"/>
          <w:szCs w:val="22"/>
          <w:lang w:val="es-MX" w:eastAsia="es-ES"/>
        </w:rPr>
        <w:t xml:space="preserve"> Seguridad,</w:t>
      </w:r>
      <w:r w:rsidR="00665F5A" w:rsidRPr="00A632C4">
        <w:rPr>
          <w:rFonts w:ascii="Times New Roman" w:eastAsia="Times New Roman" w:hAnsi="Times New Roman"/>
          <w:szCs w:val="22"/>
          <w:lang w:val="es-MX" w:eastAsia="es-ES"/>
        </w:rPr>
        <w:t xml:space="preserve"> la Democracia y la Asistencia</w:t>
      </w:r>
      <w:r w:rsidRPr="00A632C4">
        <w:rPr>
          <w:rFonts w:ascii="Times New Roman" w:eastAsia="Times New Roman" w:hAnsi="Times New Roman"/>
          <w:szCs w:val="22"/>
          <w:lang w:val="es-MX" w:eastAsia="es-ES"/>
        </w:rPr>
        <w:t xml:space="preserve"> Electoral y </w:t>
      </w:r>
      <w:r w:rsidR="00665F5A" w:rsidRPr="00A632C4">
        <w:rPr>
          <w:rFonts w:ascii="Times New Roman" w:eastAsia="Times New Roman" w:hAnsi="Times New Roman"/>
          <w:szCs w:val="22"/>
          <w:lang w:val="es-MX" w:eastAsia="es-ES"/>
        </w:rPr>
        <w:t>Humanitaria,</w:t>
      </w:r>
      <w:r w:rsidRPr="00A632C4">
        <w:rPr>
          <w:rFonts w:ascii="Times New Roman" w:eastAsia="Times New Roman" w:hAnsi="Times New Roman"/>
          <w:szCs w:val="22"/>
          <w:lang w:val="es-MX" w:eastAsia="es-ES"/>
        </w:rPr>
        <w:t xml:space="preserve"> celebrado el 15 de marzo de 2023 por el Grupo de Trabajo </w:t>
      </w:r>
      <w:r w:rsidR="00FB321B" w:rsidRPr="00A632C4">
        <w:rPr>
          <w:rFonts w:ascii="Times New Roman" w:eastAsia="Times New Roman" w:hAnsi="Times New Roman"/>
          <w:szCs w:val="22"/>
          <w:lang w:val="es-MX" w:eastAsia="es-ES"/>
        </w:rPr>
        <w:t xml:space="preserve">para </w:t>
      </w:r>
      <w:r w:rsidRPr="00A632C4">
        <w:rPr>
          <w:rFonts w:ascii="Times New Roman" w:eastAsia="Times New Roman" w:hAnsi="Times New Roman"/>
          <w:szCs w:val="22"/>
          <w:lang w:val="es-MX" w:eastAsia="es-ES"/>
        </w:rPr>
        <w:t>Haití</w:t>
      </w:r>
      <w:r w:rsidR="00FB321B"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según lo dispuesto en la resolución CP/RES. 1214 (2414/23), para iniciar un proceso de determinación de los hechos que permita la prestación de asistencia y apoyo a Haití mediante nuevas consultas con las partes interesadas, y para </w:t>
      </w:r>
      <w:r w:rsidR="00FB321B" w:rsidRPr="00A632C4">
        <w:rPr>
          <w:rFonts w:ascii="Times New Roman" w:eastAsia="Times New Roman" w:hAnsi="Times New Roman"/>
          <w:szCs w:val="22"/>
          <w:lang w:val="es-MX" w:eastAsia="es-ES"/>
        </w:rPr>
        <w:t xml:space="preserve">tratar </w:t>
      </w:r>
      <w:r w:rsidRPr="00A632C4">
        <w:rPr>
          <w:rFonts w:ascii="Times New Roman" w:eastAsia="Times New Roman" w:hAnsi="Times New Roman"/>
          <w:szCs w:val="22"/>
          <w:lang w:val="es-MX" w:eastAsia="es-ES"/>
        </w:rPr>
        <w:t>los requisitos más críticos para un diálogo político más inclusivo que permita un consenso más amplio, fortalezca la democracia y aumente la viabilidad de un calendario electoral acordado, como l</w:t>
      </w:r>
      <w:r w:rsidR="00FB321B" w:rsidRPr="00A632C4">
        <w:rPr>
          <w:rFonts w:ascii="Times New Roman" w:eastAsia="Times New Roman" w:hAnsi="Times New Roman"/>
          <w:szCs w:val="22"/>
          <w:lang w:val="es-MX" w:eastAsia="es-ES"/>
        </w:rPr>
        <w:t>o</w:t>
      </w:r>
      <w:r w:rsidRPr="00A632C4">
        <w:rPr>
          <w:rFonts w:ascii="Times New Roman" w:eastAsia="Times New Roman" w:hAnsi="Times New Roman"/>
          <w:szCs w:val="22"/>
          <w:lang w:val="es-MX" w:eastAsia="es-ES"/>
        </w:rPr>
        <w:t>s presentad</w:t>
      </w:r>
      <w:r w:rsidR="00FB321B" w:rsidRPr="00A632C4">
        <w:rPr>
          <w:rFonts w:ascii="Times New Roman" w:eastAsia="Times New Roman" w:hAnsi="Times New Roman"/>
          <w:szCs w:val="22"/>
          <w:lang w:val="es-MX" w:eastAsia="es-ES"/>
        </w:rPr>
        <w:t>o</w:t>
      </w:r>
      <w:r w:rsidRPr="00A632C4">
        <w:rPr>
          <w:rFonts w:ascii="Times New Roman" w:eastAsia="Times New Roman" w:hAnsi="Times New Roman"/>
          <w:szCs w:val="22"/>
          <w:lang w:val="es-MX" w:eastAsia="es-ES"/>
        </w:rPr>
        <w:t xml:space="preserve">s por la Presidencia del Alto Consejo de Transición establecido en virtud del acuerdo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Consenso Nacional para una Transición Inclusiva y Elecciones Transparentes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firmado el 21 de diciembre de 2022, incluidas las relativas a una nueva constitución, el restablecimiento del Tribunal de Casación, la reforma de la administración pública y un esfuerzo multidimensional de asistencia en materia de seguridad;</w:t>
      </w:r>
    </w:p>
    <w:p w14:paraId="37612CDE"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5FC60F50" w14:textId="2FD667AE"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RECORDANDO las principales observaciones del Diálogo </w:t>
      </w:r>
      <w:r w:rsidR="00665F5A" w:rsidRPr="00A632C4">
        <w:rPr>
          <w:rFonts w:ascii="Times New Roman" w:eastAsia="Times New Roman" w:hAnsi="Times New Roman"/>
          <w:szCs w:val="22"/>
          <w:lang w:val="es-MX" w:eastAsia="es-ES"/>
        </w:rPr>
        <w:t>para la</w:t>
      </w:r>
      <w:r w:rsidRPr="00A632C4">
        <w:rPr>
          <w:rFonts w:ascii="Times New Roman" w:eastAsia="Times New Roman" w:hAnsi="Times New Roman"/>
          <w:szCs w:val="22"/>
          <w:lang w:val="es-MX" w:eastAsia="es-ES"/>
        </w:rPr>
        <w:t xml:space="preserve"> Seguridad,</w:t>
      </w:r>
      <w:r w:rsidR="00665F5A" w:rsidRPr="00A632C4">
        <w:rPr>
          <w:rFonts w:ascii="Times New Roman" w:eastAsia="Times New Roman" w:hAnsi="Times New Roman"/>
          <w:szCs w:val="22"/>
          <w:lang w:val="es-MX" w:eastAsia="es-ES"/>
        </w:rPr>
        <w:t xml:space="preserve"> la Democracia y la</w:t>
      </w:r>
      <w:r w:rsidRPr="00A632C4">
        <w:rPr>
          <w:rFonts w:ascii="Times New Roman" w:eastAsia="Times New Roman" w:hAnsi="Times New Roman"/>
          <w:szCs w:val="22"/>
          <w:lang w:val="es-MX" w:eastAsia="es-ES"/>
        </w:rPr>
        <w:t xml:space="preserve"> Asistencia</w:t>
      </w:r>
      <w:r w:rsidR="00665F5A" w:rsidRPr="00A632C4">
        <w:rPr>
          <w:rFonts w:ascii="Times New Roman" w:eastAsia="Times New Roman" w:hAnsi="Times New Roman"/>
          <w:szCs w:val="22"/>
          <w:lang w:val="es-MX" w:eastAsia="es-ES"/>
        </w:rPr>
        <w:t xml:space="preserve"> Electoral y </w:t>
      </w:r>
      <w:r w:rsidRPr="00A632C4">
        <w:rPr>
          <w:rFonts w:ascii="Times New Roman" w:eastAsia="Times New Roman" w:hAnsi="Times New Roman"/>
          <w:szCs w:val="22"/>
          <w:lang w:val="es-MX" w:eastAsia="es-ES"/>
        </w:rPr>
        <w:t>Humanitaria</w:t>
      </w:r>
      <w:r w:rsidR="00665F5A"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celebrado el 15 de marzo de 2023, y las oportunidades inmediatas para facilitar la asistencia y el apoyo integrados e innovadores a Haití por parte de los Estados Miembros, los observadores permanentes y la Secretaría General, en coordinación y colaboración con actores y socios estratégicos internacionales, interamericanos, regionales y subregionales del sector público, del sector privado y de la sociedad civil, identificados y </w:t>
      </w:r>
      <w:r w:rsidR="00665F5A" w:rsidRPr="00A632C4">
        <w:rPr>
          <w:rFonts w:ascii="Times New Roman" w:eastAsia="Times New Roman" w:hAnsi="Times New Roman"/>
          <w:szCs w:val="22"/>
          <w:lang w:val="es-MX" w:eastAsia="es-ES"/>
        </w:rPr>
        <w:t xml:space="preserve">expresados </w:t>
      </w:r>
      <w:r w:rsidRPr="00A632C4">
        <w:rPr>
          <w:rFonts w:ascii="Times New Roman" w:eastAsia="Times New Roman" w:hAnsi="Times New Roman"/>
          <w:szCs w:val="22"/>
          <w:lang w:val="es-MX" w:eastAsia="es-ES"/>
        </w:rPr>
        <w:t xml:space="preserve">en el informe inicial del Grupo de Trabajo </w:t>
      </w:r>
      <w:r w:rsidR="00665F5A" w:rsidRPr="00A632C4">
        <w:rPr>
          <w:rFonts w:ascii="Times New Roman" w:eastAsia="Times New Roman" w:hAnsi="Times New Roman"/>
          <w:szCs w:val="22"/>
          <w:lang w:val="es-MX" w:eastAsia="es-ES"/>
        </w:rPr>
        <w:t>para</w:t>
      </w:r>
      <w:r w:rsidRPr="00A632C4">
        <w:rPr>
          <w:rFonts w:ascii="Times New Roman" w:eastAsia="Times New Roman" w:hAnsi="Times New Roman"/>
          <w:szCs w:val="22"/>
          <w:lang w:val="es-MX" w:eastAsia="es-ES"/>
        </w:rPr>
        <w:t xml:space="preserve"> Haití presentado al Consejo Permanente el 20 de abril de 2023, según lo dispuesto en la resolución CP/RES. 1214 (2414/23);</w:t>
      </w:r>
    </w:p>
    <w:p w14:paraId="60471D24" w14:textId="7EC8287C" w:rsidR="00180A20" w:rsidRPr="00A632C4" w:rsidRDefault="00180A20"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F93B455" w14:textId="4F545AAC"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TENIENDO EN CUENTA las nuevas consultas con socios internacionales, interamericanos, regionales y subregionales del sector público y de la sociedad civil llevadas a cabo por los Grupos Temáticos de</w:t>
      </w:r>
      <w:r w:rsidR="00665F5A" w:rsidRPr="00A632C4">
        <w:rPr>
          <w:rFonts w:ascii="Times New Roman" w:eastAsia="Times New Roman" w:hAnsi="Times New Roman"/>
          <w:szCs w:val="22"/>
          <w:lang w:val="es-MX" w:eastAsia="es-ES"/>
        </w:rPr>
        <w:t xml:space="preserve"> Asistencia en Materia de</w:t>
      </w:r>
      <w:r w:rsidRPr="00A632C4">
        <w:rPr>
          <w:rFonts w:ascii="Times New Roman" w:eastAsia="Times New Roman" w:hAnsi="Times New Roman"/>
          <w:szCs w:val="22"/>
          <w:lang w:val="es-MX" w:eastAsia="es-ES"/>
        </w:rPr>
        <w:t xml:space="preserve"> Seguridad, </w:t>
      </w:r>
      <w:r w:rsidR="00665F5A" w:rsidRPr="00A632C4">
        <w:rPr>
          <w:rFonts w:ascii="Times New Roman" w:eastAsia="Times New Roman" w:hAnsi="Times New Roman"/>
          <w:szCs w:val="22"/>
          <w:lang w:val="es-MX" w:eastAsia="es-ES"/>
        </w:rPr>
        <w:t xml:space="preserve">de </w:t>
      </w:r>
      <w:r w:rsidRPr="00A632C4">
        <w:rPr>
          <w:rFonts w:ascii="Times New Roman" w:eastAsia="Times New Roman" w:hAnsi="Times New Roman"/>
          <w:szCs w:val="22"/>
          <w:lang w:val="es-MX" w:eastAsia="es-ES"/>
        </w:rPr>
        <w:t xml:space="preserve">Asistencia Humanitaria y </w:t>
      </w:r>
      <w:r w:rsidR="00665F5A" w:rsidRPr="00A632C4">
        <w:rPr>
          <w:rFonts w:ascii="Times New Roman" w:eastAsia="Times New Roman" w:hAnsi="Times New Roman"/>
          <w:szCs w:val="22"/>
          <w:lang w:val="es-MX" w:eastAsia="es-ES"/>
        </w:rPr>
        <w:t xml:space="preserve">de Asistencia </w:t>
      </w:r>
      <w:r w:rsidR="00417F70" w:rsidRPr="00A632C4">
        <w:rPr>
          <w:rFonts w:ascii="Times New Roman" w:eastAsia="Times New Roman" w:hAnsi="Times New Roman"/>
          <w:szCs w:val="22"/>
          <w:lang w:val="es-MX" w:eastAsia="es-ES"/>
        </w:rPr>
        <w:t xml:space="preserve">en Materia </w:t>
      </w:r>
      <w:r w:rsidRPr="00A632C4">
        <w:rPr>
          <w:rFonts w:ascii="Times New Roman" w:eastAsia="Times New Roman" w:hAnsi="Times New Roman"/>
          <w:szCs w:val="22"/>
          <w:lang w:val="es-MX" w:eastAsia="es-ES"/>
        </w:rPr>
        <w:t>Electoral y Fortalecimiento de la Democracia del Grupo de Trabajo para Haití, durante el período abril-junio de 2023, para explorar las oportunidades de asistencia y apoyo inmediatos al pueblo y Gobierno de Haití;</w:t>
      </w:r>
    </w:p>
    <w:p w14:paraId="0146C586" w14:textId="7BBADE39"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A632C4">
        <w:rPr>
          <w:rFonts w:ascii="Times New Roman" w:eastAsia="Times New Roman" w:hAnsi="Times New Roman"/>
          <w:bCs/>
          <w:szCs w:val="22"/>
          <w:lang w:val="es-MX" w:eastAsia="es-ES"/>
        </w:rPr>
        <w:lastRenderedPageBreak/>
        <w:t xml:space="preserve">TENIENDO EN CUENTA TAMBIÉN las invaluables presentaciones, informes y análisis </w:t>
      </w:r>
      <w:r w:rsidR="00417F70" w:rsidRPr="00A632C4">
        <w:rPr>
          <w:rFonts w:ascii="Times New Roman" w:eastAsia="Times New Roman" w:hAnsi="Times New Roman"/>
          <w:bCs/>
          <w:szCs w:val="22"/>
          <w:lang w:val="es-MX" w:eastAsia="es-ES"/>
        </w:rPr>
        <w:t xml:space="preserve">de situación </w:t>
      </w:r>
      <w:r w:rsidRPr="00A632C4">
        <w:rPr>
          <w:rFonts w:ascii="Times New Roman" w:eastAsia="Times New Roman" w:hAnsi="Times New Roman"/>
          <w:bCs/>
          <w:szCs w:val="22"/>
          <w:lang w:val="es-MX" w:eastAsia="es-ES"/>
        </w:rPr>
        <w:t xml:space="preserve">proporcionados por el Representante Especial del </w:t>
      </w:r>
      <w:proofErr w:type="gramStart"/>
      <w:r w:rsidRPr="00A632C4">
        <w:rPr>
          <w:rFonts w:ascii="Times New Roman" w:eastAsia="Times New Roman" w:hAnsi="Times New Roman"/>
          <w:bCs/>
          <w:szCs w:val="22"/>
          <w:lang w:val="es-MX" w:eastAsia="es-ES"/>
        </w:rPr>
        <w:t>Secretario General</w:t>
      </w:r>
      <w:proofErr w:type="gramEnd"/>
      <w:r w:rsidRPr="00A632C4">
        <w:rPr>
          <w:rFonts w:ascii="Times New Roman" w:eastAsia="Times New Roman" w:hAnsi="Times New Roman"/>
          <w:bCs/>
          <w:szCs w:val="22"/>
          <w:lang w:val="es-MX" w:eastAsia="es-ES"/>
        </w:rPr>
        <w:t xml:space="preserve"> de la OEA en Haití y por socios internacionales, incluidas las </w:t>
      </w:r>
      <w:r w:rsidR="00417F70" w:rsidRPr="00A632C4">
        <w:rPr>
          <w:rFonts w:ascii="Times New Roman" w:eastAsia="Times New Roman" w:hAnsi="Times New Roman"/>
          <w:bCs/>
          <w:szCs w:val="22"/>
          <w:lang w:val="es-MX" w:eastAsia="es-ES"/>
        </w:rPr>
        <w:t xml:space="preserve">entidades </w:t>
      </w:r>
      <w:r w:rsidRPr="00A632C4">
        <w:rPr>
          <w:rFonts w:ascii="Times New Roman" w:eastAsia="Times New Roman" w:hAnsi="Times New Roman"/>
          <w:bCs/>
          <w:szCs w:val="22"/>
          <w:lang w:val="es-MX" w:eastAsia="es-ES"/>
        </w:rPr>
        <w:t xml:space="preserve">de </w:t>
      </w:r>
      <w:r w:rsidR="00417F70" w:rsidRPr="00A632C4">
        <w:rPr>
          <w:rFonts w:ascii="Times New Roman" w:eastAsia="Times New Roman" w:hAnsi="Times New Roman"/>
          <w:bCs/>
          <w:szCs w:val="22"/>
          <w:lang w:val="es-MX" w:eastAsia="es-ES"/>
        </w:rPr>
        <w:t>Naciones Unidas</w:t>
      </w:r>
      <w:r w:rsidRPr="00A632C4">
        <w:rPr>
          <w:rFonts w:ascii="Times New Roman" w:eastAsia="Times New Roman" w:hAnsi="Times New Roman"/>
          <w:bCs/>
          <w:szCs w:val="22"/>
          <w:lang w:val="es-MX" w:eastAsia="es-ES"/>
        </w:rPr>
        <w:t>, durante las consultas realizadas por el Grupo de Trabajo para Haití; y</w:t>
      </w:r>
    </w:p>
    <w:p w14:paraId="51A33253" w14:textId="2079F20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7CCE70C4" w14:textId="4AEC2AC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 xml:space="preserve">CONSIDERANDO las recomendaciones de los Grupos Temáticos </w:t>
      </w:r>
      <w:r w:rsidR="00417F70" w:rsidRPr="00A632C4">
        <w:rPr>
          <w:rFonts w:ascii="Times New Roman" w:eastAsia="Times New Roman" w:hAnsi="Times New Roman"/>
          <w:szCs w:val="22"/>
          <w:lang w:val="es-MX" w:eastAsia="es-ES"/>
        </w:rPr>
        <w:t>de Asistencia en Materia de Seguridad, de Asistencia Humanitaria y de Asistencia en Materia Electoral y Fortalecimiento de la Democracia</w:t>
      </w:r>
      <w:r w:rsidRPr="00A632C4">
        <w:rPr>
          <w:rFonts w:ascii="Times New Roman" w:eastAsia="Times New Roman" w:hAnsi="Times New Roman"/>
          <w:szCs w:val="22"/>
          <w:lang w:val="es-MX" w:eastAsia="es-ES"/>
        </w:rPr>
        <w:t xml:space="preserve"> del Grupo de Trabajo para Haití para facilitar la prestación de asistencia y apoyo inmediatos al pueblo y Gobierno de Haití,</w:t>
      </w:r>
    </w:p>
    <w:p w14:paraId="16C90E8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A3E5C1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RESUELVE:</w:t>
      </w:r>
    </w:p>
    <w:p w14:paraId="055F56B7"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0B8289AD" w14:textId="613176FF"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vertAlign w:val="superscript"/>
          <w:lang w:val="es-MX" w:eastAsia="es-ES"/>
        </w:rPr>
      </w:pPr>
      <w:r w:rsidRPr="00A632C4">
        <w:rPr>
          <w:rFonts w:ascii="Times New Roman" w:eastAsia="Times New Roman" w:hAnsi="Times New Roman"/>
          <w:szCs w:val="22"/>
          <w:lang w:val="es-MX" w:eastAsia="es-ES"/>
        </w:rPr>
        <w:t>1.</w:t>
      </w:r>
      <w:r w:rsidRPr="00A632C4">
        <w:rPr>
          <w:rFonts w:ascii="Times New Roman" w:eastAsia="Times New Roman" w:hAnsi="Times New Roman"/>
          <w:szCs w:val="22"/>
          <w:lang w:val="es-MX" w:eastAsia="es-ES"/>
        </w:rPr>
        <w:tab/>
        <w:t xml:space="preserve">Reconocer la necesidad de que la </w:t>
      </w:r>
      <w:r w:rsidR="00417F70" w:rsidRPr="00A632C4">
        <w:rPr>
          <w:rFonts w:ascii="Times New Roman" w:eastAsia="Times New Roman" w:hAnsi="Times New Roman"/>
          <w:szCs w:val="22"/>
          <w:lang w:val="es-MX" w:eastAsia="es-ES"/>
        </w:rPr>
        <w:t>Organización de los Estados Americanos (OEA)</w:t>
      </w:r>
      <w:r w:rsidRPr="00A632C4">
        <w:rPr>
          <w:rFonts w:ascii="Times New Roman" w:eastAsia="Times New Roman" w:hAnsi="Times New Roman"/>
          <w:szCs w:val="22"/>
          <w:lang w:val="es-MX" w:eastAsia="es-ES"/>
        </w:rPr>
        <w:t xml:space="preserve"> facilite asistencia técnica inmediata a Haití, para la seguridad, la preservación y el fortalecimiento de la democracia representativa, la promoción y protección de los derechos humanos, para la asistencia humanitaria y para elecciones inclusivas, libres, justas y creíbles, tan pronto como las condiciones lo permitan</w:t>
      </w:r>
      <w:r w:rsidR="00417F70" w:rsidRPr="00736332">
        <w:rPr>
          <w:rFonts w:ascii="Times New Roman" w:eastAsia="Times New Roman" w:hAnsi="Times New Roman"/>
          <w:szCs w:val="22"/>
          <w:u w:val="single"/>
          <w:vertAlign w:val="superscript"/>
          <w:lang w:val="es-MX" w:eastAsia="es-ES"/>
        </w:rPr>
        <w:footnoteReference w:id="32"/>
      </w:r>
      <w:r w:rsidR="00417F70" w:rsidRPr="00A632C4">
        <w:rPr>
          <w:rFonts w:ascii="Times New Roman" w:eastAsia="Times New Roman" w:hAnsi="Times New Roman"/>
          <w:szCs w:val="22"/>
          <w:vertAlign w:val="superscript"/>
          <w:lang w:val="es-MX" w:eastAsia="es-ES"/>
        </w:rPr>
        <w:t>/</w:t>
      </w:r>
      <w:r w:rsidRPr="00A632C4">
        <w:rPr>
          <w:rFonts w:ascii="Times New Roman" w:eastAsia="Times New Roman" w:hAnsi="Times New Roman"/>
          <w:szCs w:val="22"/>
          <w:lang w:val="es-MX" w:eastAsia="es-ES"/>
        </w:rPr>
        <w:t>.</w:t>
      </w:r>
    </w:p>
    <w:p w14:paraId="346EF261" w14:textId="1314440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F554CC8" w14:textId="41AEEDA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2.</w:t>
      </w:r>
      <w:r w:rsidRPr="00A632C4">
        <w:rPr>
          <w:rFonts w:ascii="Times New Roman" w:eastAsia="Times New Roman" w:hAnsi="Times New Roman"/>
          <w:szCs w:val="22"/>
          <w:lang w:val="es-MX" w:eastAsia="es-ES"/>
        </w:rPr>
        <w:tab/>
        <w:t>Instar a los Estados Miembros y observadores permanentes</w:t>
      </w:r>
      <w:r w:rsidR="00417F70"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que estén en condiciones de hacerlo, a que den prioridad, integren, faciliten y brinden ayuda inmediata y fondos específicos a Haití en materia de seguridad </w:t>
      </w:r>
      <w:r w:rsidR="00417F70" w:rsidRPr="00A632C4">
        <w:rPr>
          <w:rFonts w:ascii="Times New Roman" w:eastAsia="Times New Roman" w:hAnsi="Times New Roman"/>
          <w:szCs w:val="22"/>
          <w:lang w:val="es-MX" w:eastAsia="es-ES"/>
        </w:rPr>
        <w:t>para</w:t>
      </w:r>
      <w:r w:rsidRPr="00A632C4">
        <w:rPr>
          <w:rFonts w:ascii="Times New Roman" w:eastAsia="Times New Roman" w:hAnsi="Times New Roman"/>
          <w:szCs w:val="22"/>
          <w:lang w:val="es-MX" w:eastAsia="es-ES"/>
        </w:rPr>
        <w:t>:</w:t>
      </w:r>
    </w:p>
    <w:p w14:paraId="266F4A7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6882E04" w14:textId="6B2DC1E6"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El fortalecimiento institucional y </w:t>
      </w:r>
      <w:r w:rsidR="00417F70" w:rsidRPr="00A632C4">
        <w:rPr>
          <w:rFonts w:ascii="Times New Roman" w:eastAsia="Times New Roman" w:hAnsi="Times New Roman"/>
          <w:szCs w:val="22"/>
          <w:lang w:val="es-MX" w:eastAsia="es-ES"/>
        </w:rPr>
        <w:t xml:space="preserve">la </w:t>
      </w:r>
      <w:r w:rsidRPr="00A632C4">
        <w:rPr>
          <w:rFonts w:ascii="Times New Roman" w:eastAsia="Times New Roman" w:hAnsi="Times New Roman"/>
          <w:szCs w:val="22"/>
          <w:lang w:val="es-MX" w:eastAsia="es-ES"/>
        </w:rPr>
        <w:t xml:space="preserve">mejora de la capacidad operativa y </w:t>
      </w:r>
      <w:r w:rsidR="00417F70" w:rsidRPr="00A632C4">
        <w:rPr>
          <w:rFonts w:ascii="Times New Roman" w:eastAsia="Times New Roman" w:hAnsi="Times New Roman"/>
          <w:szCs w:val="22"/>
          <w:lang w:val="es-MX" w:eastAsia="es-ES"/>
        </w:rPr>
        <w:t xml:space="preserve">disponibilidad </w:t>
      </w:r>
      <w:r w:rsidRPr="00A632C4">
        <w:rPr>
          <w:rFonts w:ascii="Times New Roman" w:eastAsia="Times New Roman" w:hAnsi="Times New Roman"/>
          <w:szCs w:val="22"/>
          <w:lang w:val="es-MX" w:eastAsia="es-ES"/>
        </w:rPr>
        <w:t xml:space="preserve">de la Policía Nacional de Haití, mediante el suministro de equipos y formación en la lucha contra las bandas y los secuestros, a través de contribuciones al Programa Conjunto para la Policía Nacional de Haití (Fondo Colectivo de las Naciones Unidas); y considerando </w:t>
      </w:r>
      <w:r w:rsidR="006522CE" w:rsidRPr="00A632C4">
        <w:rPr>
          <w:rFonts w:ascii="Times New Roman" w:eastAsia="Times New Roman" w:hAnsi="Times New Roman"/>
          <w:szCs w:val="22"/>
          <w:lang w:val="es-MX" w:eastAsia="es-ES"/>
        </w:rPr>
        <w:t xml:space="preserve">y formalizando </w:t>
      </w:r>
      <w:r w:rsidRPr="00A632C4">
        <w:rPr>
          <w:rFonts w:ascii="Times New Roman" w:eastAsia="Times New Roman" w:hAnsi="Times New Roman"/>
          <w:szCs w:val="22"/>
          <w:lang w:val="es-MX" w:eastAsia="es-ES"/>
        </w:rPr>
        <w:t>contribuciones policiales o de otro tipo en materia de seguridad;</w:t>
      </w:r>
    </w:p>
    <w:p w14:paraId="015A1C2F"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56DB1C59" w14:textId="77777777" w:rsidR="00210CA3"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El aumento de las capacidades y medios de seguridad fronteriza y portuaria;</w:t>
      </w:r>
    </w:p>
    <w:p w14:paraId="59EDF4E5" w14:textId="29E87B9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8D8DA1F" w14:textId="77777777"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El apoyo a la implementación de lo dispuesto en la resolución 2653 del Consejo de Seguridad de Naciones Unidas; y</w:t>
      </w:r>
    </w:p>
    <w:p w14:paraId="5234A470"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489539F9" w14:textId="2F54937C" w:rsidR="00180A20" w:rsidRPr="00A632C4" w:rsidRDefault="00180A20" w:rsidP="00DF7585">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La eliminación del tráfico ilícito de armas de fuego y el apoyo a la implementación de los compromisos y disposiciones pertinentes de la Convención Interamericana contra la Fabricación y el Tráfico Ilícitos de Armas de Fuego, Municiones, Explosivos y Otros Materiales Relacionados (CIFTA) y lo dispuesto en la resolución 2645 del Consejo de Seguridad de Naciones Unidas sobre armas y tráfico de municiones, reforzando la coordinación y la colaboración con el Departamento contra la Delincuencia Organizada Transnacional y el Departamento de Seguridad Pública por conducto de su Programa de Asistencia para el Control de Armas y Destrucción de Municiones en Centroamérica, la Oficina de las Naciones Unidas contra la Droga y el Delito, el Centro Regional de las Naciones Unidas para la Paz, el Desarme y el Desarrollo en América Latina y el Caribe y la </w:t>
      </w:r>
      <w:r w:rsidRPr="00A632C4">
        <w:rPr>
          <w:rFonts w:ascii="Times New Roman" w:eastAsia="Times New Roman" w:hAnsi="Times New Roman"/>
          <w:szCs w:val="22"/>
          <w:lang w:val="es-MX" w:eastAsia="es-ES"/>
        </w:rPr>
        <w:lastRenderedPageBreak/>
        <w:t xml:space="preserve">Agencia de Implementación de Seguridad y contra la Delincuencia de CARICOM, a través de la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Hoja de Ruta para implementar las acciones prioritarias del Caribe sobre la proliferación ilícita de armas y municiones en todo el Caribe de manera sostenible para 2030</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w:t>
      </w:r>
      <w:r w:rsidR="00C746C3" w:rsidRPr="00A632C4">
        <w:rPr>
          <w:rFonts w:ascii="Times New Roman" w:eastAsia="Times New Roman" w:hAnsi="Times New Roman"/>
          <w:szCs w:val="22"/>
          <w:lang w:val="es-MX" w:eastAsia="es-ES"/>
        </w:rPr>
        <w:t>Hoja de Ruta del Caribe sobre A</w:t>
      </w:r>
      <w:r w:rsidRPr="00A632C4">
        <w:rPr>
          <w:rFonts w:ascii="Times New Roman" w:eastAsia="Times New Roman" w:hAnsi="Times New Roman"/>
          <w:szCs w:val="22"/>
          <w:lang w:val="es-MX" w:eastAsia="es-ES"/>
        </w:rPr>
        <w:t xml:space="preserve">rmas de </w:t>
      </w:r>
      <w:r w:rsidR="00C746C3" w:rsidRPr="00A632C4">
        <w:rPr>
          <w:rFonts w:ascii="Times New Roman" w:eastAsia="Times New Roman" w:hAnsi="Times New Roman"/>
          <w:szCs w:val="22"/>
          <w:lang w:val="es-MX" w:eastAsia="es-ES"/>
        </w:rPr>
        <w:t>F</w:t>
      </w:r>
      <w:r w:rsidRPr="00A632C4">
        <w:rPr>
          <w:rFonts w:ascii="Times New Roman" w:eastAsia="Times New Roman" w:hAnsi="Times New Roman"/>
          <w:szCs w:val="22"/>
          <w:lang w:val="es-MX" w:eastAsia="es-ES"/>
        </w:rPr>
        <w:t>uego).</w:t>
      </w:r>
    </w:p>
    <w:p w14:paraId="62247588" w14:textId="77777777" w:rsidR="003A3E0C" w:rsidRPr="00A632C4" w:rsidRDefault="003A3E0C"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FDDE4C5" w14:textId="610EDAFE"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3.</w:t>
      </w:r>
      <w:r w:rsidRPr="00A632C4">
        <w:rPr>
          <w:rFonts w:ascii="Times New Roman" w:eastAsia="Times New Roman" w:hAnsi="Times New Roman"/>
          <w:szCs w:val="22"/>
          <w:lang w:val="es-MX" w:eastAsia="es-ES"/>
        </w:rPr>
        <w:tab/>
        <w:t xml:space="preserve">Instar a los Estados Miembros, observadores permanentes y la Secretaría General a que, aprovechando las consultas que está facilitando el Grupo Temático </w:t>
      </w:r>
      <w:r w:rsidR="00D630B7" w:rsidRPr="00A632C4">
        <w:rPr>
          <w:rFonts w:ascii="Times New Roman" w:eastAsia="Times New Roman" w:hAnsi="Times New Roman"/>
          <w:szCs w:val="22"/>
          <w:lang w:val="es-MX" w:eastAsia="es-ES"/>
        </w:rPr>
        <w:t>de</w:t>
      </w:r>
      <w:r w:rsidRPr="00A632C4">
        <w:rPr>
          <w:rFonts w:ascii="Times New Roman" w:eastAsia="Times New Roman" w:hAnsi="Times New Roman"/>
          <w:szCs w:val="22"/>
          <w:lang w:val="es-MX" w:eastAsia="es-ES"/>
        </w:rPr>
        <w:t xml:space="preserve"> Asistencia Humanitaria del Grupo de Trabajo para Haití, se concentren e integren sus compromisos y aportaciones en materia de asistencia humanitaria a los que están suministrando socios internacionales y regionales establecidos y eficaces, entre los que se incluye el Programa Mundial de Alimentos, el Banco Mundial, la Organización Panamericana de la Salud, la Fundación Panamericana para el Desarrollo, el Instituto Interamericano de Cooperación para la Agricultura, el Programa de las Naciones Unidas para el Desarrollo, la Oficina Integrada de las Naciones Unidas en Haití, el Banco Interamericano de Desarrollo y otros organismos y entidades pertinentes, a fin de atender las prioridades identificadas inmediatas en materia de seguridad alimentaria, nutrición e inseguridad en materia de salud.</w:t>
      </w:r>
    </w:p>
    <w:p w14:paraId="1E9E0ED8"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0AC2D91" w14:textId="11F43CB6"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Cs/>
          <w:szCs w:val="22"/>
          <w:lang w:val="es-MX" w:eastAsia="es-ES"/>
        </w:rPr>
      </w:pPr>
      <w:r w:rsidRPr="00A632C4">
        <w:rPr>
          <w:rFonts w:ascii="Times New Roman" w:eastAsia="Times New Roman" w:hAnsi="Times New Roman"/>
          <w:bCs/>
          <w:szCs w:val="22"/>
          <w:lang w:val="es-MX" w:eastAsia="es-ES"/>
        </w:rPr>
        <w:tab/>
      </w:r>
      <w:r w:rsidRPr="00A632C4">
        <w:rPr>
          <w:rFonts w:ascii="Times New Roman" w:eastAsia="Times New Roman" w:hAnsi="Times New Roman"/>
          <w:szCs w:val="22"/>
          <w:lang w:val="es-MX" w:eastAsia="es-ES"/>
        </w:rPr>
        <w:t>4.</w:t>
      </w:r>
      <w:r w:rsidRPr="00A632C4">
        <w:rPr>
          <w:rFonts w:ascii="Times New Roman" w:eastAsia="Times New Roman" w:hAnsi="Times New Roman"/>
          <w:szCs w:val="22"/>
          <w:lang w:val="es-MX" w:eastAsia="es-ES"/>
        </w:rPr>
        <w:tab/>
        <w:t>Instar a todos los socios pertinentes de la sociedad civil de la OEA a que apoyen las actividades de las organizaciones no gubernamentales y entidades humanitarias, incluidas las de carácter religioso, y especialmente las organizaciones locales.</w:t>
      </w:r>
    </w:p>
    <w:p w14:paraId="585CD6E3"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7CAC99AE"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5.</w:t>
      </w:r>
      <w:r w:rsidRPr="00A632C4">
        <w:rPr>
          <w:rFonts w:ascii="Times New Roman" w:eastAsia="Times New Roman" w:hAnsi="Times New Roman"/>
          <w:szCs w:val="22"/>
          <w:lang w:val="es-MX" w:eastAsia="es-ES"/>
        </w:rPr>
        <w:tab/>
        <w:t>Invitar a los Estados Miembros y a los observadores permanentes a que contribuyan con fondos específicos para suministrar asistencia en materia de derechos humanos, asistencia electoral y fortalecimiento de la democracia a Haití, para la implementación inmediata de actividades que el Grupo de Trabajo para Haití ha identificado, con la asistencia técnica de la Secretaría de Acceso a Derechos y Equidad y la Secretaría para el Fortalecimiento de la Democracia.</w:t>
      </w:r>
    </w:p>
    <w:p w14:paraId="0490928A"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3784295" w14:textId="1388F716" w:rsidR="00210CA3"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6.</w:t>
      </w:r>
      <w:r w:rsidRPr="00A632C4">
        <w:rPr>
          <w:rFonts w:ascii="Times New Roman" w:eastAsia="Times New Roman" w:hAnsi="Times New Roman"/>
          <w:szCs w:val="22"/>
          <w:lang w:val="es-MX" w:eastAsia="es-ES"/>
        </w:rPr>
        <w:tab/>
        <w:t>Hacer un llama</w:t>
      </w:r>
      <w:r w:rsidR="00324135" w:rsidRPr="00A632C4">
        <w:rPr>
          <w:rFonts w:ascii="Times New Roman" w:eastAsia="Times New Roman" w:hAnsi="Times New Roman"/>
          <w:szCs w:val="22"/>
          <w:lang w:val="es-MX" w:eastAsia="es-ES"/>
        </w:rPr>
        <w:t>miento</w:t>
      </w:r>
      <w:r w:rsidRPr="00A632C4">
        <w:rPr>
          <w:rFonts w:ascii="Times New Roman" w:eastAsia="Times New Roman" w:hAnsi="Times New Roman"/>
          <w:szCs w:val="22"/>
          <w:lang w:val="es-MX" w:eastAsia="es-ES"/>
        </w:rPr>
        <w:t xml:space="preserve"> a los Estados Miembros y a los </w:t>
      </w:r>
      <w:r w:rsidR="00AB6390" w:rsidRPr="00A632C4">
        <w:rPr>
          <w:rFonts w:ascii="Times New Roman" w:eastAsia="Times New Roman" w:hAnsi="Times New Roman"/>
          <w:szCs w:val="22"/>
          <w:lang w:val="es-MX" w:eastAsia="es-ES"/>
        </w:rPr>
        <w:t>observadores permanentes</w:t>
      </w:r>
      <w:r w:rsidRPr="00A632C4">
        <w:rPr>
          <w:rFonts w:ascii="Times New Roman" w:eastAsia="Times New Roman" w:hAnsi="Times New Roman"/>
          <w:szCs w:val="22"/>
          <w:lang w:val="es-MX" w:eastAsia="es-ES"/>
        </w:rPr>
        <w:t xml:space="preserve"> que aún no lo hayan hecho, y estén en condiciones de hacerlo </w:t>
      </w:r>
      <w:r w:rsidR="00324135" w:rsidRPr="00A632C4">
        <w:rPr>
          <w:rFonts w:ascii="Times New Roman" w:eastAsia="Times New Roman" w:hAnsi="Times New Roman"/>
          <w:szCs w:val="22"/>
          <w:lang w:val="es-MX" w:eastAsia="es-ES"/>
        </w:rPr>
        <w:t>en función de</w:t>
      </w:r>
      <w:r w:rsidRPr="00A632C4">
        <w:rPr>
          <w:rFonts w:ascii="Times New Roman" w:eastAsia="Times New Roman" w:hAnsi="Times New Roman"/>
          <w:szCs w:val="22"/>
          <w:lang w:val="es-MX" w:eastAsia="es-ES"/>
        </w:rPr>
        <w:t xml:space="preserve"> su legislación nacional, a que consideren brindar asistencia electoral, humanitaria y de seguridad a Haití, de manera colaborativa e integrada, de acuerdo con la Carta de la </w:t>
      </w:r>
      <w:r w:rsidR="00324135" w:rsidRPr="00A632C4">
        <w:rPr>
          <w:rFonts w:ascii="Times New Roman" w:eastAsia="Times New Roman" w:hAnsi="Times New Roman"/>
          <w:szCs w:val="22"/>
          <w:lang w:val="es-MX" w:eastAsia="es-ES"/>
        </w:rPr>
        <w:t>Organización de los Estados Americanos</w:t>
      </w:r>
      <w:r w:rsidRPr="00A632C4">
        <w:rPr>
          <w:rFonts w:ascii="Times New Roman" w:eastAsia="Times New Roman" w:hAnsi="Times New Roman"/>
          <w:szCs w:val="22"/>
          <w:lang w:val="es-MX" w:eastAsia="es-ES"/>
        </w:rPr>
        <w:t>.</w:t>
      </w:r>
    </w:p>
    <w:p w14:paraId="288721E6" w14:textId="2EDB7084"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632C445A"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7.</w:t>
      </w:r>
      <w:r w:rsidRPr="00A632C4">
        <w:rPr>
          <w:rFonts w:ascii="Times New Roman" w:eastAsia="Times New Roman" w:hAnsi="Times New Roman"/>
          <w:szCs w:val="22"/>
          <w:lang w:val="es-MX" w:eastAsia="es-ES"/>
        </w:rPr>
        <w:tab/>
        <w:t>Solicitar que el Grupo de Trabajo para Haití promueva y fomente los intereses de la Organización en el establecimiento de una Misión Conjunta OEA-CARICOM de Asistencia Electoral y Fortalecimiento de la Democracia que permita informar regularmente a ambas organizaciones sobre la evolución de la situación en el terreno y facilite la prestación de asistencia en materia de seguridad, infraestructura y preparativos de carácter jurídico y técnico para unas elecciones inclusivas, libres, justas y creíbles, así como para la transición democrática en Haití, tan pronto como las condiciones lo permitan.</w:t>
      </w:r>
    </w:p>
    <w:p w14:paraId="34471BB2"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6FE3DD4"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8.</w:t>
      </w:r>
      <w:r w:rsidRPr="00A632C4">
        <w:rPr>
          <w:rFonts w:ascii="Times New Roman" w:eastAsia="Times New Roman" w:hAnsi="Times New Roman"/>
          <w:szCs w:val="22"/>
          <w:lang w:val="es-MX" w:eastAsia="es-ES"/>
        </w:rPr>
        <w:tab/>
        <w:t>Encomendar al Grupo de Trabajo para Haití que continúe facilitando el intercambio permanente de información entre los Estados Miembros, los observadores permanentes y la Secretaría General, así como los socios internacionales, interamericanos, regionales y subregionales, el sector público y la sociedad civil, que permita la identificación, integración y formulación innovadora de oportunidades para brindar asistencia y apoyo inmediatos al pueblo y al Gobierno de Haití.</w:t>
      </w:r>
    </w:p>
    <w:p w14:paraId="0296B068"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69FA36B5"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Cs/>
          <w:szCs w:val="22"/>
          <w:lang w:val="es-MX" w:eastAsia="es-ES"/>
        </w:rPr>
      </w:pPr>
      <w:r w:rsidRPr="00A632C4">
        <w:rPr>
          <w:rFonts w:ascii="Times New Roman" w:eastAsia="Times New Roman" w:hAnsi="Times New Roman"/>
          <w:szCs w:val="22"/>
          <w:lang w:val="es-MX" w:eastAsia="es-ES"/>
        </w:rPr>
        <w:t>9.</w:t>
      </w:r>
      <w:r w:rsidRPr="00A632C4">
        <w:rPr>
          <w:rFonts w:ascii="Times New Roman" w:eastAsia="Times New Roman" w:hAnsi="Times New Roman"/>
          <w:szCs w:val="22"/>
          <w:lang w:val="es-MX" w:eastAsia="es-ES"/>
        </w:rPr>
        <w:tab/>
        <w:t xml:space="preserve">Encomendar al Representante Especial del </w:t>
      </w:r>
      <w:proofErr w:type="gramStart"/>
      <w:r w:rsidRPr="00A632C4">
        <w:rPr>
          <w:rFonts w:ascii="Times New Roman" w:eastAsia="Times New Roman" w:hAnsi="Times New Roman"/>
          <w:szCs w:val="22"/>
          <w:lang w:val="es-MX" w:eastAsia="es-ES"/>
        </w:rPr>
        <w:t>Secretario General</w:t>
      </w:r>
      <w:proofErr w:type="gramEnd"/>
      <w:r w:rsidRPr="00A632C4">
        <w:rPr>
          <w:rFonts w:ascii="Times New Roman" w:eastAsia="Times New Roman" w:hAnsi="Times New Roman"/>
          <w:szCs w:val="22"/>
          <w:lang w:val="es-MX" w:eastAsia="es-ES"/>
        </w:rPr>
        <w:t xml:space="preserve"> de la OEA en Haití que coordine y facilite un mayor intercambio de información, la creación de redes, la integración y la </w:t>
      </w:r>
      <w:r w:rsidRPr="00A632C4">
        <w:rPr>
          <w:rFonts w:ascii="Times New Roman" w:eastAsia="Times New Roman" w:hAnsi="Times New Roman"/>
          <w:szCs w:val="22"/>
          <w:lang w:val="es-MX" w:eastAsia="es-ES"/>
        </w:rPr>
        <w:lastRenderedPageBreak/>
        <w:t>implementación comunitaria de las actividades en materia de asistencia humanitaria, derechos humanos, asistencia electoral y fortalecimiento de la democracia que realizan las entidades interamericanas y de la OEA, así como las entidades de la Secretaría General.</w:t>
      </w:r>
    </w:p>
    <w:p w14:paraId="3F11AF0C" w14:textId="77777777"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475426B" w14:textId="3F78F828" w:rsidR="00180A20" w:rsidRPr="00A632C4" w:rsidRDefault="00180A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10.</w:t>
      </w:r>
      <w:r w:rsidRPr="00A632C4">
        <w:rPr>
          <w:rFonts w:ascii="Times New Roman" w:eastAsia="Times New Roman" w:hAnsi="Times New Roman"/>
          <w:szCs w:val="22"/>
          <w:lang w:val="es-MX" w:eastAsia="es-ES"/>
        </w:rPr>
        <w:tab/>
        <w:t xml:space="preserve">Solicitar a la Secretaría General que preste el apoyo necesario de carácter técnico, administrativo y financiero al Grupo de Trabajo para Haití para que pueda cumplir los mandatos que le han sido asignados, </w:t>
      </w:r>
      <w:r w:rsidR="00324135" w:rsidRPr="00A632C4">
        <w:rPr>
          <w:rFonts w:ascii="Times New Roman" w:eastAsia="Times New Roman" w:hAnsi="Times New Roman"/>
          <w:szCs w:val="22"/>
          <w:lang w:val="es-MX" w:eastAsia="es-ES"/>
        </w:rPr>
        <w:t>en función de</w:t>
      </w:r>
      <w:r w:rsidRPr="00A632C4">
        <w:rPr>
          <w:rFonts w:ascii="Times New Roman" w:eastAsia="Times New Roman" w:hAnsi="Times New Roman"/>
          <w:szCs w:val="22"/>
          <w:lang w:val="es-MX" w:eastAsia="es-ES"/>
        </w:rPr>
        <w:t xml:space="preserve"> los recursos disponibles.</w:t>
      </w:r>
    </w:p>
    <w:p w14:paraId="07333661" w14:textId="4B0434B6" w:rsidR="00086A89" w:rsidRPr="00A632C4" w:rsidRDefault="00086A8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lang w:val="es-MX"/>
        </w:rPr>
      </w:pPr>
      <w:r w:rsidRPr="00A632C4">
        <w:rPr>
          <w:rFonts w:ascii="Times New Roman" w:hAnsi="Times New Roman"/>
          <w:lang w:val="es-MX"/>
        </w:rPr>
        <w:br w:type="page"/>
      </w:r>
    </w:p>
    <w:p w14:paraId="7B6719AF" w14:textId="25A8F379" w:rsidR="00EF6A81" w:rsidRPr="00A632C4" w:rsidRDefault="00086A89"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sz w:val="20"/>
          <w:lang w:val="es-MX"/>
        </w:rPr>
      </w:pPr>
      <w:r w:rsidRPr="00A632C4">
        <w:rPr>
          <w:rFonts w:ascii="Times New Roman" w:hAnsi="Times New Roman"/>
          <w:sz w:val="20"/>
          <w:lang w:val="es-MX"/>
        </w:rPr>
        <w:lastRenderedPageBreak/>
        <w:t>NOTA A PIE DE PAGINA</w:t>
      </w:r>
    </w:p>
    <w:p w14:paraId="5D91360F" w14:textId="26D3B3C5" w:rsidR="00086A89" w:rsidRPr="00A632C4" w:rsidRDefault="00086A89"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sz w:val="20"/>
          <w:lang w:val="es-MX"/>
        </w:rPr>
      </w:pPr>
    </w:p>
    <w:p w14:paraId="22A449A3" w14:textId="13A9A71E" w:rsidR="00086A89" w:rsidRPr="00A632C4" w:rsidRDefault="00086A89" w:rsidP="0073633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sz w:val="20"/>
          <w:lang w:val="es-MX"/>
        </w:rPr>
      </w:pPr>
    </w:p>
    <w:p w14:paraId="6E7CE683" w14:textId="32DF9066" w:rsidR="00086A89" w:rsidRPr="00A632C4" w:rsidRDefault="00086A89" w:rsidP="00DF7585">
      <w:pPr>
        <w:pStyle w:val="ListParagraph"/>
        <w:numPr>
          <w:ilvl w:val="3"/>
          <w:numId w:val="64"/>
        </w:numPr>
        <w:tabs>
          <w:tab w:val="left" w:pos="720"/>
        </w:tabs>
        <w:spacing w:line="240" w:lineRule="auto"/>
        <w:ind w:left="0" w:firstLine="720"/>
        <w:rPr>
          <w:rFonts w:ascii="Times New Roman" w:hAnsi="Times New Roman"/>
          <w:sz w:val="20"/>
          <w:szCs w:val="20"/>
          <w:lang w:val="es-MX"/>
        </w:rPr>
      </w:pPr>
      <w:r w:rsidRPr="00A632C4">
        <w:rPr>
          <w:rFonts w:ascii="Times New Roman" w:hAnsi="Times New Roman"/>
          <w:sz w:val="20"/>
          <w:szCs w:val="20"/>
          <w:lang w:val="es-MX"/>
        </w:rPr>
        <w:t>…es competencia exclusiva del Consejo de Seguridad de las Naciones Unidas.</w:t>
      </w:r>
    </w:p>
    <w:p w14:paraId="3741775C" w14:textId="77777777" w:rsidR="00AD6E41" w:rsidRPr="00A632C4" w:rsidRDefault="00AD6E4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pPr>
    </w:p>
    <w:p w14:paraId="4FFDCB1F" w14:textId="77777777" w:rsidR="00AD6E41" w:rsidRPr="00A632C4" w:rsidRDefault="00AD6E4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AD6E41" w:rsidRPr="00A632C4" w:rsidSect="008375FD">
          <w:footnotePr>
            <w:numRestart w:val="eachSect"/>
          </w:footnotePr>
          <w:type w:val="oddPage"/>
          <w:pgSz w:w="12240" w:h="15840" w:code="1"/>
          <w:pgMar w:top="2160" w:right="1570" w:bottom="1296" w:left="1699" w:header="720" w:footer="720" w:gutter="0"/>
          <w:cols w:space="720"/>
          <w:titlePg/>
          <w:docGrid w:linePitch="326"/>
        </w:sectPr>
      </w:pPr>
    </w:p>
    <w:p w14:paraId="1D768BF4" w14:textId="48E8C0BD" w:rsidR="00A90451" w:rsidRPr="00A632C4" w:rsidRDefault="00A90451" w:rsidP="00DF7585">
      <w:pPr>
        <w:pStyle w:val="Heading1"/>
        <w:keepNext w:val="0"/>
        <w:keepLines w:val="0"/>
        <w:widowControl/>
        <w:jc w:val="center"/>
        <w:rPr>
          <w:rFonts w:ascii="Times New Roman" w:eastAsia="Times New Roman" w:hAnsi="Times New Roman" w:cs="Times New Roman"/>
          <w:color w:val="auto"/>
          <w:sz w:val="22"/>
          <w:szCs w:val="22"/>
          <w:lang w:val="es-MX" w:eastAsia="es-ES"/>
        </w:rPr>
      </w:pPr>
      <w:bookmarkStart w:id="47" w:name="_Toc138436468"/>
      <w:bookmarkStart w:id="48" w:name="_Toc138437144"/>
      <w:r w:rsidRPr="00A632C4">
        <w:rPr>
          <w:rFonts w:ascii="Times New Roman" w:eastAsia="Times New Roman" w:hAnsi="Times New Roman" w:cs="Times New Roman"/>
          <w:color w:val="auto"/>
          <w:sz w:val="22"/>
          <w:szCs w:val="22"/>
          <w:lang w:val="es-MX" w:eastAsia="es-ES"/>
        </w:rPr>
        <w:lastRenderedPageBreak/>
        <w:t xml:space="preserve">AG/RES. </w:t>
      </w:r>
      <w:r w:rsidR="004B2621" w:rsidRPr="00A632C4">
        <w:rPr>
          <w:rFonts w:ascii="Times New Roman" w:eastAsia="Times New Roman" w:hAnsi="Times New Roman" w:cs="Times New Roman"/>
          <w:color w:val="auto"/>
          <w:sz w:val="22"/>
          <w:szCs w:val="22"/>
          <w:lang w:val="es-MX" w:eastAsia="es-ES"/>
        </w:rPr>
        <w:t>300</w:t>
      </w:r>
      <w:r w:rsidR="00565D98" w:rsidRPr="00A632C4">
        <w:rPr>
          <w:rFonts w:ascii="Times New Roman" w:eastAsia="Times New Roman" w:hAnsi="Times New Roman" w:cs="Times New Roman"/>
          <w:color w:val="auto"/>
          <w:sz w:val="22"/>
          <w:szCs w:val="22"/>
          <w:lang w:val="es-MX" w:eastAsia="es-ES"/>
        </w:rPr>
        <w:t>8</w:t>
      </w:r>
      <w:r w:rsidRPr="00A632C4">
        <w:rPr>
          <w:rFonts w:ascii="Times New Roman" w:eastAsia="Times New Roman" w:hAnsi="Times New Roman" w:cs="Times New Roman"/>
          <w:color w:val="auto"/>
          <w:sz w:val="22"/>
          <w:szCs w:val="22"/>
          <w:lang w:val="es-MX" w:eastAsia="es-ES"/>
        </w:rPr>
        <w:t xml:space="preserve"> (LIII-O/23)</w:t>
      </w:r>
      <w:r w:rsidRPr="00A632C4">
        <w:rPr>
          <w:rFonts w:ascii="Times New Roman" w:eastAsia="Times New Roman" w:hAnsi="Times New Roman" w:cs="Times New Roman"/>
          <w:color w:val="auto"/>
          <w:sz w:val="22"/>
          <w:szCs w:val="22"/>
          <w:lang w:val="es-MX" w:eastAsia="es-ES"/>
        </w:rPr>
        <w:br/>
      </w:r>
      <w:r w:rsidRPr="00A632C4">
        <w:rPr>
          <w:rFonts w:ascii="Times New Roman" w:eastAsia="Times New Roman" w:hAnsi="Times New Roman" w:cs="Times New Roman"/>
          <w:color w:val="auto"/>
          <w:sz w:val="22"/>
          <w:szCs w:val="22"/>
          <w:lang w:val="es-MX" w:eastAsia="es-ES"/>
        </w:rPr>
        <w:br/>
        <w:t>EN CONMEMORACIÓN DE LOS 50 AÑOS DEL GOLPE DE ESTADO EN CHILE</w:t>
      </w:r>
      <w:bookmarkEnd w:id="47"/>
      <w:bookmarkEnd w:id="48"/>
    </w:p>
    <w:p w14:paraId="67E3CF7A" w14:textId="77777777" w:rsidR="00A90451" w:rsidRPr="00A632C4" w:rsidRDefault="00A90451" w:rsidP="0077641E">
      <w:pPr>
        <w:widowControl/>
        <w:rPr>
          <w:rFonts w:ascii="Times New Roman" w:eastAsia="Times New Roman" w:hAnsi="Times New Roman"/>
          <w:szCs w:val="22"/>
          <w:lang w:val="es-MX" w:eastAsia="es-ES"/>
        </w:rPr>
      </w:pPr>
    </w:p>
    <w:p w14:paraId="299B723C" w14:textId="77777777" w:rsidR="00A90451" w:rsidRPr="00A632C4" w:rsidRDefault="00A90451" w:rsidP="00DF7585">
      <w:pPr>
        <w:widowControl/>
        <w:jc w:val="center"/>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(Aprobada en la primera sesión plenaria celebrada el 22 de junio de 2023)</w:t>
      </w:r>
    </w:p>
    <w:p w14:paraId="4B7A2563" w14:textId="77777777" w:rsidR="00A90451" w:rsidRPr="00A632C4" w:rsidRDefault="00A90451" w:rsidP="0077641E">
      <w:pPr>
        <w:widowControl/>
        <w:rPr>
          <w:rFonts w:ascii="Times New Roman" w:eastAsia="Times New Roman" w:hAnsi="Times New Roman"/>
          <w:szCs w:val="22"/>
          <w:lang w:val="es-MX" w:eastAsia="es-ES"/>
        </w:rPr>
      </w:pPr>
    </w:p>
    <w:p w14:paraId="27F92CA5" w14:textId="77777777" w:rsidR="00A90451" w:rsidRPr="00A632C4" w:rsidRDefault="00A90451" w:rsidP="0077641E">
      <w:pPr>
        <w:widowControl/>
        <w:rPr>
          <w:rFonts w:ascii="Times New Roman" w:eastAsia="Times New Roman" w:hAnsi="Times New Roman"/>
          <w:szCs w:val="22"/>
          <w:lang w:val="es-MX" w:eastAsia="es-ES"/>
        </w:rPr>
      </w:pPr>
    </w:p>
    <w:p w14:paraId="1D327C14"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LA ASAMBLEA GENERAL,</w:t>
      </w:r>
    </w:p>
    <w:p w14:paraId="34CEBF58" w14:textId="77777777" w:rsidR="00A90451" w:rsidRPr="00A632C4" w:rsidRDefault="00A90451" w:rsidP="00DF7585">
      <w:pPr>
        <w:widowControl/>
        <w:rPr>
          <w:rFonts w:ascii="Times New Roman" w:eastAsia="Times New Roman" w:hAnsi="Times New Roman"/>
          <w:szCs w:val="22"/>
          <w:lang w:val="es-MX" w:eastAsia="es-ES"/>
        </w:rPr>
      </w:pPr>
    </w:p>
    <w:p w14:paraId="1F4EAC75"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TENIENDO EN CUENTA que la Carta de la Organización de los Estados Americanos afirma que la democracia es una indispensable condición para la estabilidad, la paz y el desarrollo de la región;</w:t>
      </w:r>
    </w:p>
    <w:p w14:paraId="66EFE52D" w14:textId="279F24AC" w:rsidR="00A90451" w:rsidRPr="00A632C4" w:rsidRDefault="00A90451" w:rsidP="00DF7585">
      <w:pPr>
        <w:widowControl/>
        <w:rPr>
          <w:rFonts w:ascii="Times New Roman" w:eastAsia="Times New Roman" w:hAnsi="Times New Roman"/>
          <w:szCs w:val="22"/>
          <w:lang w:val="es-MX" w:eastAsia="es-ES"/>
        </w:rPr>
      </w:pPr>
    </w:p>
    <w:p w14:paraId="73CCFA85" w14:textId="66C64455"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TOMANDO NOTA que en la Convención Americana sobre Derechos Humanos los </w:t>
      </w:r>
      <w:proofErr w:type="gramStart"/>
      <w:r w:rsidRPr="00A632C4">
        <w:rPr>
          <w:rFonts w:ascii="Times New Roman" w:eastAsia="Times New Roman" w:hAnsi="Times New Roman"/>
          <w:szCs w:val="22"/>
          <w:lang w:val="es-MX" w:eastAsia="es-ES"/>
        </w:rPr>
        <w:t>Estados Partes</w:t>
      </w:r>
      <w:proofErr w:type="gramEnd"/>
      <w:r w:rsidRPr="00A632C4">
        <w:rPr>
          <w:rFonts w:ascii="Times New Roman" w:eastAsia="Times New Roman" w:hAnsi="Times New Roman"/>
          <w:szCs w:val="22"/>
          <w:lang w:val="es-MX" w:eastAsia="es-ES"/>
        </w:rPr>
        <w:t xml:space="preserve"> reafirmaron su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propósito de consolidar en este Continente, dentro del cuadro de las instituciones democráticas, un régimen de libertad personal y de justicia social, fundado en el respeto de los derechos esenciales del hombre</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w:t>
      </w:r>
    </w:p>
    <w:p w14:paraId="27A614A4" w14:textId="283AD368" w:rsidR="00A90451" w:rsidRPr="00A632C4" w:rsidRDefault="00A90451" w:rsidP="00DF7585">
      <w:pPr>
        <w:widowControl/>
        <w:rPr>
          <w:rFonts w:ascii="Times New Roman" w:eastAsia="Times New Roman" w:hAnsi="Times New Roman"/>
          <w:szCs w:val="22"/>
          <w:lang w:val="es-MX" w:eastAsia="es-ES"/>
        </w:rPr>
      </w:pPr>
    </w:p>
    <w:p w14:paraId="2972940C" w14:textId="49E0A5BB"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ENFATIZANDO que la Carta Democrática Interamericana establece que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la democracia es esencial para el desarrollo social, político y económico de los pueblos de las Américas</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y un derecho de estos pueblos y sus </w:t>
      </w:r>
      <w:r w:rsidR="00D84C77" w:rsidRPr="00A632C4">
        <w:rPr>
          <w:rFonts w:ascii="Times New Roman" w:eastAsia="Times New Roman" w:hAnsi="Times New Roman"/>
          <w:szCs w:val="22"/>
          <w:lang w:val="es-MX" w:eastAsia="es-ES"/>
        </w:rPr>
        <w:t>Gobiernos</w:t>
      </w:r>
      <w:r w:rsidRPr="00A632C4">
        <w:rPr>
          <w:rFonts w:ascii="Times New Roman" w:eastAsia="Times New Roman" w:hAnsi="Times New Roman"/>
          <w:szCs w:val="22"/>
          <w:lang w:val="es-MX" w:eastAsia="es-ES"/>
        </w:rPr>
        <w:t xml:space="preserve"> tienen además una obligación de promoverla y defenderla;</w:t>
      </w:r>
    </w:p>
    <w:p w14:paraId="2BA65A3E" w14:textId="77777777" w:rsidR="00A90451" w:rsidRPr="00A632C4" w:rsidRDefault="00A90451" w:rsidP="00DF7585">
      <w:pPr>
        <w:widowControl/>
        <w:rPr>
          <w:rFonts w:ascii="Times New Roman" w:eastAsia="Times New Roman" w:hAnsi="Times New Roman"/>
          <w:szCs w:val="22"/>
          <w:lang w:val="es-MX" w:eastAsia="es-ES"/>
        </w:rPr>
      </w:pPr>
    </w:p>
    <w:p w14:paraId="1E0A95CB"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RECORDANDO que la Corte Interamericana de Derechos Humanos y la Comisión Interamericana de Derechos Humanos han sostenido el derecho a la verdad, incluyendo la preservación de la memoria;</w:t>
      </w:r>
    </w:p>
    <w:p w14:paraId="725C7B34" w14:textId="19B3B3EF" w:rsidR="00A90451" w:rsidRPr="00A632C4" w:rsidRDefault="00A90451" w:rsidP="00DF7585">
      <w:pPr>
        <w:widowControl/>
        <w:rPr>
          <w:rFonts w:ascii="Times New Roman" w:eastAsia="Times New Roman" w:hAnsi="Times New Roman"/>
          <w:szCs w:val="22"/>
          <w:lang w:val="es-MX" w:eastAsia="es-ES"/>
        </w:rPr>
      </w:pPr>
    </w:p>
    <w:p w14:paraId="60EF6B68"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RECORDANDO el golpe de Estado ocurrido en Chile 50 años atrás, un 11 de septiembre de 1973;</w:t>
      </w:r>
    </w:p>
    <w:p w14:paraId="5BF855D0" w14:textId="77777777" w:rsidR="00A90451" w:rsidRPr="00A632C4" w:rsidRDefault="00A90451" w:rsidP="00DF7585">
      <w:pPr>
        <w:widowControl/>
        <w:rPr>
          <w:rFonts w:ascii="Times New Roman" w:eastAsia="Times New Roman" w:hAnsi="Times New Roman"/>
          <w:szCs w:val="22"/>
          <w:lang w:val="es-MX" w:eastAsia="es-ES"/>
        </w:rPr>
      </w:pPr>
    </w:p>
    <w:p w14:paraId="6100EF04" w14:textId="40B0DD48"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 xml:space="preserve">RECORDANDO TAMBIÉN que procesos similares ocurrieron en otros países del </w:t>
      </w:r>
      <w:proofErr w:type="gramStart"/>
      <w:r w:rsidR="008C6C35" w:rsidRPr="00A632C4">
        <w:rPr>
          <w:rFonts w:ascii="Times New Roman" w:eastAsia="Times New Roman" w:hAnsi="Times New Roman"/>
          <w:szCs w:val="22"/>
          <w:lang w:val="es-MX" w:eastAsia="es-ES"/>
        </w:rPr>
        <w:t>Hemisferio</w:t>
      </w:r>
      <w:proofErr w:type="gramEnd"/>
      <w:r w:rsidRPr="00A632C4">
        <w:rPr>
          <w:rFonts w:ascii="Times New Roman" w:eastAsia="Times New Roman" w:hAnsi="Times New Roman"/>
          <w:szCs w:val="22"/>
          <w:lang w:val="es-MX" w:eastAsia="es-ES"/>
        </w:rPr>
        <w:t>, con quiebres de procesos democráticos que incluyeron la represión de derechos humanos, civiles y políticos y la destrucción de las instituciones democráticas;</w:t>
      </w:r>
    </w:p>
    <w:p w14:paraId="7BDE6037" w14:textId="77777777" w:rsidR="00A90451" w:rsidRPr="00A632C4" w:rsidRDefault="00A90451" w:rsidP="00DF7585">
      <w:pPr>
        <w:widowControl/>
        <w:rPr>
          <w:rFonts w:ascii="Times New Roman" w:eastAsia="Times New Roman" w:hAnsi="Times New Roman"/>
          <w:szCs w:val="22"/>
          <w:lang w:val="es-MX" w:eastAsia="es-ES"/>
        </w:rPr>
      </w:pPr>
    </w:p>
    <w:p w14:paraId="1D1E102C" w14:textId="5F3864B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TOMANDO NOTA de que el Estado de Chile ha considerado esta conmemoración como una oportunidad para un amplio diálogo, para agradecer a quienes defendieron la democracia y para honrar la memoria de las y los perseguidos, con la finalidad de construir un futuro basado en la firme defensa de la democracia y los derechos humanos; y</w:t>
      </w:r>
    </w:p>
    <w:p w14:paraId="255F3AEF" w14:textId="77777777" w:rsidR="00A90451" w:rsidRPr="00A632C4" w:rsidRDefault="00A90451" w:rsidP="00DF7585">
      <w:pPr>
        <w:widowControl/>
        <w:rPr>
          <w:rFonts w:ascii="Times New Roman" w:eastAsia="Times New Roman" w:hAnsi="Times New Roman"/>
          <w:szCs w:val="22"/>
          <w:lang w:val="es-MX" w:eastAsia="es-ES"/>
        </w:rPr>
      </w:pPr>
    </w:p>
    <w:p w14:paraId="72E8AE05" w14:textId="77777777"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CONSCIENTE de que Chile también ha considerado esta conmemoración como una instancia para agradecer la solidaridad internacional con el pueblo de Chile frente al golpe de Estado y la posterior dictadura, incluyendo la solidaridad otorgada a través de la reconocida tradición interamericana del asilo,</w:t>
      </w:r>
    </w:p>
    <w:p w14:paraId="1B56F49A" w14:textId="1721488B" w:rsidR="00A90451" w:rsidRPr="00A632C4" w:rsidRDefault="00A90451" w:rsidP="00DF7585">
      <w:pPr>
        <w:widowControl/>
        <w:rPr>
          <w:rFonts w:ascii="Times New Roman" w:eastAsia="Times New Roman" w:hAnsi="Times New Roman"/>
          <w:szCs w:val="22"/>
          <w:lang w:val="es-MX" w:eastAsia="es-ES"/>
        </w:rPr>
      </w:pPr>
    </w:p>
    <w:p w14:paraId="4D11CB38" w14:textId="77777777" w:rsidR="00210CA3" w:rsidRPr="00A632C4" w:rsidRDefault="00A90451" w:rsidP="00DF7585">
      <w:pPr>
        <w:widowControl/>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RESUELVE:</w:t>
      </w:r>
    </w:p>
    <w:p w14:paraId="00A78B04" w14:textId="6368F87D" w:rsidR="00A90451" w:rsidRPr="00A632C4" w:rsidRDefault="00A90451" w:rsidP="00DF7585">
      <w:pPr>
        <w:widowControl/>
        <w:rPr>
          <w:rFonts w:ascii="Times New Roman" w:eastAsia="Times New Roman" w:hAnsi="Times New Roman"/>
          <w:szCs w:val="22"/>
          <w:lang w:val="es-MX" w:eastAsia="es-ES"/>
        </w:rPr>
      </w:pPr>
    </w:p>
    <w:p w14:paraId="368CCE07" w14:textId="77777777" w:rsidR="00A90451" w:rsidRPr="00A632C4" w:rsidRDefault="00A90451" w:rsidP="00DF7585">
      <w:pPr>
        <w:widowControl/>
        <w:numPr>
          <w:ilvl w:val="0"/>
          <w:numId w:val="38"/>
        </w:numPr>
        <w:ind w:left="0" w:firstLine="720"/>
        <w:contextualSpacing/>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Tomar consciencia de los 50 años del golpe de Estado en Chile como una oportunidad para reafirmar nuestro compromiso con los valores democráticos, incluyendo la democracia representativa, la justicia social, los derechos humanos y las libertades personales.</w:t>
      </w:r>
    </w:p>
    <w:p w14:paraId="52C8B783"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lastRenderedPageBreak/>
        <w:t>2.</w:t>
      </w:r>
      <w:r w:rsidRPr="00A632C4">
        <w:rPr>
          <w:rFonts w:ascii="Times New Roman" w:eastAsia="Times New Roman" w:hAnsi="Times New Roman"/>
          <w:szCs w:val="22"/>
          <w:lang w:val="es-MX" w:eastAsia="es-ES"/>
        </w:rPr>
        <w:tab/>
        <w:t>Reconocer la solidaridad que tuvieron diversos países en las Américas con las y los chilenos que salieron de su país durante la dictadura en busca de mejores condiciones de vida, seguridad y refugio para ellos y sus familias.</w:t>
      </w:r>
    </w:p>
    <w:p w14:paraId="79350124" w14:textId="77777777" w:rsidR="00A90451" w:rsidRPr="00A632C4" w:rsidRDefault="00A90451" w:rsidP="00DF7585">
      <w:pPr>
        <w:widowControl/>
        <w:rPr>
          <w:rFonts w:ascii="Times New Roman" w:eastAsia="Times New Roman" w:hAnsi="Times New Roman"/>
          <w:szCs w:val="22"/>
          <w:lang w:val="es-MX" w:eastAsia="es-ES"/>
        </w:rPr>
      </w:pPr>
    </w:p>
    <w:p w14:paraId="0179B925" w14:textId="77777777"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3.</w:t>
      </w:r>
      <w:r w:rsidRPr="00A632C4">
        <w:rPr>
          <w:rFonts w:ascii="Times New Roman" w:eastAsia="Times New Roman" w:hAnsi="Times New Roman"/>
          <w:szCs w:val="22"/>
          <w:lang w:val="es-MX" w:eastAsia="es-ES"/>
        </w:rPr>
        <w:tab/>
        <w:t>Valorar los avances hemisféricos para consolidar la democracia y los derechos humanos, al tiempo que alienta una continua alerta para enfrentar y superar cualquier amenaza en estas materias.</w:t>
      </w:r>
    </w:p>
    <w:p w14:paraId="35C065AF" w14:textId="77777777" w:rsidR="00A90451" w:rsidRPr="00A632C4" w:rsidRDefault="00A90451" w:rsidP="00DF7585">
      <w:pPr>
        <w:widowControl/>
        <w:rPr>
          <w:rFonts w:ascii="Times New Roman" w:eastAsia="Times New Roman" w:hAnsi="Times New Roman"/>
          <w:szCs w:val="22"/>
          <w:lang w:val="es-MX" w:eastAsia="es-ES"/>
        </w:rPr>
      </w:pPr>
    </w:p>
    <w:p w14:paraId="3109A89E" w14:textId="117CB9A5"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4.</w:t>
      </w:r>
      <w:r w:rsidRPr="00A632C4">
        <w:rPr>
          <w:rFonts w:ascii="Times New Roman" w:eastAsia="Times New Roman" w:hAnsi="Times New Roman"/>
          <w:szCs w:val="22"/>
          <w:lang w:val="es-MX" w:eastAsia="es-ES"/>
        </w:rPr>
        <w:tab/>
        <w:t>Reafirmar su compromiso con la consolidación de institucionalidades democráticas inclusivas que promuevan la participación de todas las personas en el ejercicio de sus derechos.</w:t>
      </w:r>
    </w:p>
    <w:p w14:paraId="5A96839F" w14:textId="77777777" w:rsidR="00A90451" w:rsidRPr="00A632C4" w:rsidRDefault="00A90451" w:rsidP="00DF7585">
      <w:pPr>
        <w:widowControl/>
        <w:rPr>
          <w:rFonts w:ascii="Times New Roman" w:eastAsia="Times New Roman" w:hAnsi="Times New Roman"/>
          <w:szCs w:val="22"/>
          <w:lang w:val="es-MX" w:eastAsia="es-ES"/>
        </w:rPr>
      </w:pPr>
    </w:p>
    <w:p w14:paraId="5B445CE0" w14:textId="5ABF278D"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5.</w:t>
      </w:r>
      <w:r w:rsidRPr="00A632C4">
        <w:rPr>
          <w:rFonts w:ascii="Times New Roman" w:eastAsia="Times New Roman" w:hAnsi="Times New Roman"/>
          <w:szCs w:val="22"/>
          <w:lang w:val="es-MX" w:eastAsia="es-ES"/>
        </w:rPr>
        <w:tab/>
        <w:t xml:space="preserve">Solicitar al Consejo Permanente que, durante el mes de septiembre de 2023, incluya la </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Conmemoración de los 50 años del golpe de Estado en Chile</w:t>
      </w:r>
      <w:r w:rsidR="0003176D" w:rsidRPr="00A632C4">
        <w:rPr>
          <w:rFonts w:ascii="Times New Roman" w:eastAsia="Times New Roman" w:hAnsi="Times New Roman"/>
          <w:szCs w:val="22"/>
          <w:lang w:val="es-MX" w:eastAsia="es-ES"/>
        </w:rPr>
        <w:t>”</w:t>
      </w:r>
      <w:r w:rsidRPr="00A632C4">
        <w:rPr>
          <w:rFonts w:ascii="Times New Roman" w:eastAsia="Times New Roman" w:hAnsi="Times New Roman"/>
          <w:szCs w:val="22"/>
          <w:lang w:val="es-MX" w:eastAsia="es-ES"/>
        </w:rPr>
        <w:t xml:space="preserve"> en el orden del día de una de sus sesiones ordinarias, con la participación de la Comisión Interamericana de Derechos Humanos, a través de su Relatoría sobre Memoria, Verdad y Justicia.</w:t>
      </w:r>
    </w:p>
    <w:p w14:paraId="68ABEFB7" w14:textId="77777777" w:rsidR="00A90451" w:rsidRPr="00A632C4" w:rsidRDefault="00A90451" w:rsidP="00DF7585">
      <w:pPr>
        <w:widowControl/>
        <w:rPr>
          <w:rFonts w:ascii="Times New Roman" w:eastAsia="Times New Roman" w:hAnsi="Times New Roman"/>
          <w:szCs w:val="22"/>
          <w:lang w:val="es-MX" w:eastAsia="es-ES"/>
        </w:rPr>
      </w:pPr>
    </w:p>
    <w:p w14:paraId="36634864" w14:textId="725D4408" w:rsidR="00210CA3"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6.</w:t>
      </w:r>
      <w:r w:rsidRPr="00A632C4">
        <w:rPr>
          <w:rFonts w:ascii="Times New Roman" w:eastAsia="Times New Roman" w:hAnsi="Times New Roman"/>
          <w:szCs w:val="22"/>
          <w:lang w:val="es-MX" w:eastAsia="es-ES"/>
        </w:rPr>
        <w:tab/>
        <w:t xml:space="preserve">Considerar favorablemente la solicitud del Gobierno de Chile para un apropiado reconocimiento al </w:t>
      </w:r>
      <w:r w:rsidR="006365C7" w:rsidRPr="00A632C4">
        <w:rPr>
          <w:rFonts w:ascii="Times New Roman" w:eastAsia="Times New Roman" w:hAnsi="Times New Roman"/>
          <w:szCs w:val="22"/>
          <w:lang w:val="es-MX" w:eastAsia="es-ES"/>
        </w:rPr>
        <w:t>expresidente</w:t>
      </w:r>
      <w:r w:rsidRPr="00A632C4">
        <w:rPr>
          <w:rFonts w:ascii="Times New Roman" w:eastAsia="Times New Roman" w:hAnsi="Times New Roman"/>
          <w:szCs w:val="22"/>
          <w:lang w:val="es-MX" w:eastAsia="es-ES"/>
        </w:rPr>
        <w:t xml:space="preserve"> de Chile, Salvador Allende Gossens, en los mismos términos que se han aplicado a las figuras históricas del </w:t>
      </w:r>
      <w:proofErr w:type="gramStart"/>
      <w:r w:rsidR="008C6C35" w:rsidRPr="00A632C4">
        <w:rPr>
          <w:rFonts w:ascii="Times New Roman" w:eastAsia="Times New Roman" w:hAnsi="Times New Roman"/>
          <w:szCs w:val="22"/>
          <w:lang w:val="es-MX" w:eastAsia="es-ES"/>
        </w:rPr>
        <w:t>Hemisferio</w:t>
      </w:r>
      <w:proofErr w:type="gramEnd"/>
      <w:r w:rsidRPr="00A632C4">
        <w:rPr>
          <w:rFonts w:ascii="Times New Roman" w:eastAsia="Times New Roman" w:hAnsi="Times New Roman"/>
          <w:szCs w:val="22"/>
          <w:lang w:val="es-MX" w:eastAsia="es-ES"/>
        </w:rPr>
        <w:t xml:space="preserve"> que son honradas en la </w:t>
      </w:r>
      <w:r w:rsidR="006365C7" w:rsidRPr="00A632C4">
        <w:rPr>
          <w:rFonts w:ascii="Times New Roman" w:eastAsia="Times New Roman" w:hAnsi="Times New Roman"/>
          <w:szCs w:val="22"/>
          <w:lang w:val="es-MX" w:eastAsia="es-ES"/>
        </w:rPr>
        <w:t>S</w:t>
      </w:r>
      <w:r w:rsidRPr="00A632C4">
        <w:rPr>
          <w:rFonts w:ascii="Times New Roman" w:eastAsia="Times New Roman" w:hAnsi="Times New Roman"/>
          <w:szCs w:val="22"/>
          <w:lang w:val="es-MX" w:eastAsia="es-ES"/>
        </w:rPr>
        <w:t>ede de la Organización.</w:t>
      </w:r>
    </w:p>
    <w:p w14:paraId="639E644D" w14:textId="3EAE0E31" w:rsidR="00A90451" w:rsidRPr="00A632C4" w:rsidRDefault="00A90451" w:rsidP="00DF7585">
      <w:pPr>
        <w:widowControl/>
        <w:rPr>
          <w:rFonts w:ascii="Times New Roman" w:eastAsia="Times New Roman" w:hAnsi="Times New Roman"/>
          <w:szCs w:val="22"/>
          <w:lang w:val="es-MX" w:eastAsia="es-ES"/>
        </w:rPr>
      </w:pPr>
    </w:p>
    <w:p w14:paraId="4E7AD9FA" w14:textId="291386B1" w:rsidR="00A90451" w:rsidRPr="00A632C4" w:rsidRDefault="00A90451" w:rsidP="00DF7585">
      <w:pPr>
        <w:widowControl/>
        <w:ind w:firstLine="720"/>
        <w:rPr>
          <w:rFonts w:ascii="Times New Roman" w:eastAsia="Times New Roman" w:hAnsi="Times New Roman"/>
          <w:szCs w:val="22"/>
          <w:lang w:val="es-MX" w:eastAsia="es-ES"/>
        </w:rPr>
      </w:pPr>
      <w:r w:rsidRPr="00A632C4">
        <w:rPr>
          <w:rFonts w:ascii="Times New Roman" w:eastAsia="Times New Roman" w:hAnsi="Times New Roman"/>
          <w:szCs w:val="22"/>
          <w:lang w:val="es-MX" w:eastAsia="es-ES"/>
        </w:rPr>
        <w:t>7.</w:t>
      </w:r>
      <w:r w:rsidRPr="00A632C4">
        <w:rPr>
          <w:rFonts w:ascii="Times New Roman" w:eastAsia="Times New Roman" w:hAnsi="Times New Roman"/>
          <w:szCs w:val="22"/>
          <w:lang w:val="es-MX" w:eastAsia="es-ES"/>
        </w:rPr>
        <w:tab/>
        <w:t xml:space="preserve">Instruir a la Secretaría General </w:t>
      </w:r>
      <w:r w:rsidR="006365C7" w:rsidRPr="00A632C4">
        <w:rPr>
          <w:rFonts w:ascii="Times New Roman" w:eastAsia="Times New Roman" w:hAnsi="Times New Roman"/>
          <w:szCs w:val="22"/>
          <w:lang w:val="es-MX" w:eastAsia="es-ES"/>
        </w:rPr>
        <w:t>que</w:t>
      </w:r>
      <w:r w:rsidRPr="00A632C4">
        <w:rPr>
          <w:rFonts w:ascii="Times New Roman" w:eastAsia="Times New Roman" w:hAnsi="Times New Roman"/>
          <w:szCs w:val="22"/>
          <w:lang w:val="es-MX" w:eastAsia="es-ES"/>
        </w:rPr>
        <w:t xml:space="preserve"> </w:t>
      </w:r>
      <w:r w:rsidR="006365C7" w:rsidRPr="00A632C4">
        <w:rPr>
          <w:rFonts w:ascii="Times New Roman" w:eastAsia="Times New Roman" w:hAnsi="Times New Roman"/>
          <w:szCs w:val="22"/>
          <w:lang w:val="es-MX" w:eastAsia="es-ES"/>
        </w:rPr>
        <w:t xml:space="preserve">colabore </w:t>
      </w:r>
      <w:r w:rsidRPr="00A632C4">
        <w:rPr>
          <w:rFonts w:ascii="Times New Roman" w:eastAsia="Times New Roman" w:hAnsi="Times New Roman"/>
          <w:szCs w:val="22"/>
          <w:lang w:val="es-MX" w:eastAsia="es-ES"/>
        </w:rPr>
        <w:t xml:space="preserve">y </w:t>
      </w:r>
      <w:r w:rsidR="006365C7" w:rsidRPr="00A632C4">
        <w:rPr>
          <w:rFonts w:ascii="Times New Roman" w:eastAsia="Times New Roman" w:hAnsi="Times New Roman"/>
          <w:szCs w:val="22"/>
          <w:lang w:val="es-MX" w:eastAsia="es-ES"/>
        </w:rPr>
        <w:t>coordine</w:t>
      </w:r>
      <w:r w:rsidRPr="00A632C4">
        <w:rPr>
          <w:rFonts w:ascii="Times New Roman" w:eastAsia="Times New Roman" w:hAnsi="Times New Roman"/>
          <w:szCs w:val="22"/>
          <w:lang w:val="es-MX" w:eastAsia="es-ES"/>
        </w:rPr>
        <w:t xml:space="preserve">, dentro del marco de sus funciones y con los recursos disponibles, la realización de eventos en la </w:t>
      </w:r>
      <w:r w:rsidR="006365C7" w:rsidRPr="00A632C4">
        <w:rPr>
          <w:rFonts w:ascii="Times New Roman" w:eastAsia="Times New Roman" w:hAnsi="Times New Roman"/>
          <w:szCs w:val="22"/>
          <w:lang w:val="es-MX" w:eastAsia="es-ES"/>
        </w:rPr>
        <w:t>S</w:t>
      </w:r>
      <w:r w:rsidRPr="00A632C4">
        <w:rPr>
          <w:rFonts w:ascii="Times New Roman" w:eastAsia="Times New Roman" w:hAnsi="Times New Roman"/>
          <w:szCs w:val="22"/>
          <w:lang w:val="es-MX" w:eastAsia="es-ES"/>
        </w:rPr>
        <w:t>ede de la Organización sobre los 50 años del golpe de Estado en Chile.</w:t>
      </w:r>
    </w:p>
    <w:p w14:paraId="5119320C" w14:textId="77777777" w:rsidR="00A90451" w:rsidRPr="00A632C4" w:rsidRDefault="00A9045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pPr>
    </w:p>
    <w:p w14:paraId="4EA1CE06" w14:textId="77777777" w:rsidR="00A90451" w:rsidRPr="00A632C4" w:rsidRDefault="00A90451"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pPr>
    </w:p>
    <w:p w14:paraId="73290C9E" w14:textId="77777777" w:rsidR="00073D6A" w:rsidRPr="00A632C4" w:rsidRDefault="00073D6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eastAsia="es-ES"/>
        </w:rPr>
        <w:sectPr w:rsidR="00073D6A" w:rsidRPr="00A632C4" w:rsidSect="008375FD">
          <w:footnotePr>
            <w:numRestart w:val="eachSect"/>
          </w:footnotePr>
          <w:type w:val="oddPage"/>
          <w:pgSz w:w="12240" w:h="15840" w:code="1"/>
          <w:pgMar w:top="2160" w:right="1570" w:bottom="1296" w:left="1699" w:header="720" w:footer="720" w:gutter="0"/>
          <w:cols w:space="720"/>
          <w:titlePg/>
          <w:docGrid w:linePitch="360"/>
        </w:sectPr>
      </w:pPr>
    </w:p>
    <w:p w14:paraId="7564A874" w14:textId="1A8A137F" w:rsidR="00FB69AF" w:rsidRPr="00A632C4" w:rsidRDefault="00A25F04" w:rsidP="00DF7585">
      <w:pPr>
        <w:pStyle w:val="Heading1"/>
        <w:keepNext w:val="0"/>
        <w:keepLines w:val="0"/>
        <w:widowControl/>
        <w:jc w:val="center"/>
        <w:rPr>
          <w:rFonts w:ascii="Times New Roman" w:eastAsia="Times New Roman" w:hAnsi="Times New Roman" w:cs="Times New Roman"/>
          <w:color w:val="auto"/>
          <w:sz w:val="22"/>
          <w:szCs w:val="22"/>
          <w:lang w:val="es-MX" w:eastAsia="es-ES"/>
        </w:rPr>
      </w:pPr>
      <w:bookmarkStart w:id="49" w:name="_Toc138436469"/>
      <w:bookmarkStart w:id="50" w:name="_Toc138437145"/>
      <w:r w:rsidRPr="00A632C4">
        <w:rPr>
          <w:rFonts w:ascii="Times New Roman" w:hAnsi="Times New Roman" w:cs="Times New Roman"/>
          <w:color w:val="auto"/>
          <w:sz w:val="22"/>
          <w:szCs w:val="22"/>
          <w:lang w:val="es-MX"/>
        </w:rPr>
        <w:lastRenderedPageBreak/>
        <w:t>AG/RES</w:t>
      </w:r>
      <w:r w:rsidR="00565D98" w:rsidRPr="00A632C4">
        <w:rPr>
          <w:rFonts w:ascii="Times New Roman" w:hAnsi="Times New Roman" w:cs="Times New Roman"/>
          <w:color w:val="auto"/>
          <w:sz w:val="22"/>
          <w:szCs w:val="22"/>
          <w:lang w:val="es-MX"/>
        </w:rPr>
        <w:t xml:space="preserve">. </w:t>
      </w:r>
      <w:r w:rsidR="004B2621" w:rsidRPr="00A632C4">
        <w:rPr>
          <w:rFonts w:ascii="Times New Roman" w:hAnsi="Times New Roman" w:cs="Times New Roman"/>
          <w:color w:val="auto"/>
          <w:sz w:val="22"/>
          <w:szCs w:val="22"/>
          <w:lang w:val="es-MX"/>
        </w:rPr>
        <w:t>300</w:t>
      </w:r>
      <w:r w:rsidR="00565D98" w:rsidRPr="00A632C4">
        <w:rPr>
          <w:rFonts w:ascii="Times New Roman" w:hAnsi="Times New Roman" w:cs="Times New Roman"/>
          <w:color w:val="auto"/>
          <w:sz w:val="22"/>
          <w:szCs w:val="22"/>
          <w:lang w:val="es-MX"/>
        </w:rPr>
        <w:t>9</w:t>
      </w:r>
      <w:r w:rsidRPr="00A632C4">
        <w:rPr>
          <w:rFonts w:ascii="Times New Roman" w:hAnsi="Times New Roman" w:cs="Times New Roman"/>
          <w:color w:val="auto"/>
          <w:sz w:val="22"/>
          <w:szCs w:val="22"/>
          <w:lang w:val="es-MX"/>
        </w:rPr>
        <w:t xml:space="preserve"> (LIII-O/23)</w:t>
      </w:r>
      <w:r w:rsidRPr="00A632C4">
        <w:rPr>
          <w:rFonts w:ascii="Times New Roman" w:hAnsi="Times New Roman" w:cs="Times New Roman"/>
          <w:color w:val="auto"/>
          <w:sz w:val="22"/>
          <w:szCs w:val="22"/>
          <w:lang w:val="es-MX"/>
        </w:rPr>
        <w:br/>
      </w:r>
      <w:r w:rsidRPr="00A632C4">
        <w:rPr>
          <w:rFonts w:ascii="Times New Roman" w:hAnsi="Times New Roman" w:cs="Times New Roman"/>
          <w:color w:val="auto"/>
          <w:sz w:val="22"/>
          <w:szCs w:val="22"/>
          <w:lang w:val="es-MX"/>
        </w:rPr>
        <w:br/>
      </w:r>
      <w:r w:rsidR="00FB69AF" w:rsidRPr="00A632C4">
        <w:rPr>
          <w:rFonts w:ascii="Times New Roman" w:eastAsia="Times New Roman" w:hAnsi="Times New Roman" w:cs="Times New Roman"/>
          <w:color w:val="auto"/>
          <w:sz w:val="22"/>
          <w:szCs w:val="22"/>
          <w:lang w:val="es-MX" w:eastAsia="es-ES"/>
        </w:rPr>
        <w:t>PROMOCIÓN DE LA SEGURIDAD HEMISFÉRICA: UN ENFOQUE MULTIDIMENSIONAL</w:t>
      </w:r>
      <w:bookmarkEnd w:id="49"/>
      <w:bookmarkEnd w:id="50"/>
    </w:p>
    <w:p w14:paraId="68C45BAC" w14:textId="77777777" w:rsidR="00AD6E41" w:rsidRPr="00A632C4" w:rsidRDefault="00AD6E41"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32C618B5" w14:textId="74AEA29B" w:rsidR="00080D30" w:rsidRPr="00A632C4" w:rsidRDefault="00080D3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17C43172" w14:textId="77777777" w:rsidR="00080D30" w:rsidRPr="00A632C4" w:rsidRDefault="00080D30"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705B43D6" w14:textId="77777777" w:rsidR="00080D30" w:rsidRPr="00A632C4" w:rsidRDefault="00080D30" w:rsidP="002A7E5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35DC766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LA ASAMBLEA GENERAL,</w:t>
      </w:r>
    </w:p>
    <w:p w14:paraId="65B7581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97ED00D" w14:textId="535AC109"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es-MX"/>
        </w:rPr>
      </w:pPr>
      <w:r w:rsidRPr="00A632C4">
        <w:rPr>
          <w:rFonts w:ascii="Times New Roman" w:eastAsiaTheme="minorHAnsi" w:hAnsi="Times New Roman"/>
          <w:szCs w:val="22"/>
          <w:lang w:val="es-MX"/>
        </w:rPr>
        <w:t xml:space="preserve">VISTO el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Informe anual del Consejo Permanente a la Asamblea General </w:t>
      </w:r>
      <w:r w:rsidR="007F144B" w:rsidRPr="00A632C4">
        <w:rPr>
          <w:rFonts w:ascii="Times New Roman" w:eastAsiaTheme="minorHAnsi" w:hAnsi="Times New Roman"/>
          <w:szCs w:val="22"/>
          <w:lang w:val="es-MX"/>
        </w:rPr>
        <w:t>(octubre</w:t>
      </w:r>
      <w:r w:rsidRPr="00A632C4">
        <w:rPr>
          <w:rFonts w:ascii="Times New Roman" w:eastAsiaTheme="minorHAnsi" w:hAnsi="Times New Roman"/>
          <w:szCs w:val="22"/>
          <w:lang w:val="es-MX"/>
        </w:rPr>
        <w:t xml:space="preserve"> 2022-junio 2023</w:t>
      </w:r>
      <w:r w:rsidR="007F144B" w:rsidRPr="00A632C4">
        <w:rPr>
          <w:rFonts w:ascii="Times New Roman" w:eastAsiaTheme="minorHAnsi" w:hAnsi="Times New Roman"/>
          <w:szCs w:val="22"/>
          <w:lang w:val="es-MX"/>
        </w:rPr>
        <w:t>)</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hyperlink r:id="rId45" w:history="1">
        <w:r w:rsidRPr="00A632C4">
          <w:rPr>
            <w:rFonts w:ascii="Times New Roman" w:eastAsiaTheme="minorHAnsi" w:hAnsi="Times New Roman"/>
            <w:color w:val="0000FF"/>
            <w:szCs w:val="22"/>
            <w:u w:val="single"/>
            <w:lang w:val="es-MX"/>
          </w:rPr>
          <w:t>AG/doc.5</w:t>
        </w:r>
        <w:r w:rsidR="003A42B7" w:rsidRPr="00A632C4">
          <w:rPr>
            <w:rFonts w:ascii="Times New Roman" w:eastAsiaTheme="minorHAnsi" w:hAnsi="Times New Roman"/>
            <w:color w:val="0000FF"/>
            <w:szCs w:val="22"/>
            <w:u w:val="single"/>
            <w:lang w:val="es-MX"/>
          </w:rPr>
          <w:t>800</w:t>
        </w:r>
        <w:r w:rsidRPr="00A632C4">
          <w:rPr>
            <w:rFonts w:ascii="Times New Roman" w:eastAsiaTheme="minorHAnsi" w:hAnsi="Times New Roman"/>
            <w:color w:val="0000FF"/>
            <w:szCs w:val="22"/>
            <w:u w:val="single"/>
            <w:lang w:val="es-MX"/>
          </w:rPr>
          <w:t>/2</w:t>
        </w:r>
        <w:r w:rsidR="003A42B7" w:rsidRPr="00A632C4">
          <w:rPr>
            <w:rFonts w:ascii="Times New Roman" w:eastAsiaTheme="minorHAnsi" w:hAnsi="Times New Roman"/>
            <w:color w:val="0000FF"/>
            <w:szCs w:val="22"/>
            <w:u w:val="single"/>
            <w:lang w:val="es-MX"/>
          </w:rPr>
          <w:t>3</w:t>
        </w:r>
        <w:r w:rsidRPr="00A632C4">
          <w:rPr>
            <w:rFonts w:ascii="Times New Roman" w:eastAsiaTheme="minorHAnsi" w:hAnsi="Times New Roman"/>
            <w:color w:val="0000FF"/>
            <w:szCs w:val="22"/>
            <w:u w:val="single"/>
            <w:lang w:val="es-MX"/>
          </w:rPr>
          <w:t xml:space="preserve"> </w:t>
        </w:r>
        <w:proofErr w:type="spellStart"/>
        <w:r w:rsidRPr="00A632C4">
          <w:rPr>
            <w:rFonts w:ascii="Times New Roman" w:eastAsiaTheme="minorHAnsi" w:hAnsi="Times New Roman"/>
            <w:color w:val="0000FF"/>
            <w:szCs w:val="22"/>
            <w:u w:val="single"/>
            <w:lang w:val="es-MX"/>
          </w:rPr>
          <w:t>add</w:t>
        </w:r>
        <w:proofErr w:type="spellEnd"/>
        <w:r w:rsidRPr="00A632C4">
          <w:rPr>
            <w:rFonts w:ascii="Times New Roman" w:eastAsiaTheme="minorHAnsi" w:hAnsi="Times New Roman"/>
            <w:color w:val="0000FF"/>
            <w:szCs w:val="22"/>
            <w:u w:val="single"/>
            <w:lang w:val="es-MX"/>
          </w:rPr>
          <w:t>.</w:t>
        </w:r>
        <w:r w:rsidR="001C0B22" w:rsidRPr="00A632C4">
          <w:rPr>
            <w:rFonts w:ascii="Times New Roman" w:eastAsiaTheme="minorHAnsi" w:hAnsi="Times New Roman"/>
            <w:color w:val="0000FF"/>
            <w:szCs w:val="22"/>
            <w:u w:val="single"/>
            <w:lang w:val="es-MX"/>
          </w:rPr>
          <w:t xml:space="preserve"> </w:t>
        </w:r>
        <w:r w:rsidR="00F64C2F" w:rsidRPr="00A632C4">
          <w:rPr>
            <w:rFonts w:ascii="Times New Roman" w:eastAsiaTheme="minorHAnsi" w:hAnsi="Times New Roman"/>
            <w:color w:val="0000FF"/>
            <w:szCs w:val="22"/>
            <w:u w:val="single"/>
            <w:lang w:val="es-MX"/>
          </w:rPr>
          <w:t>3</w:t>
        </w:r>
      </w:hyperlink>
      <w:r w:rsidRPr="00A632C4">
        <w:rPr>
          <w:rFonts w:ascii="Times New Roman" w:eastAsiaTheme="minorHAnsi" w:hAnsi="Times New Roman"/>
          <w:szCs w:val="22"/>
          <w:lang w:val="es-MX"/>
        </w:rPr>
        <w:t>), en particular la sección que se refiere a las actividades de la Comisión de Seguridad Hemisférica (CSH);</w:t>
      </w:r>
    </w:p>
    <w:p w14:paraId="5A31CA68" w14:textId="0F6B7BF3"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4A7009A" w14:textId="7C21599C"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ab/>
        <w:t xml:space="preserve">VISTOS los informes anuales a la Asamblea General, en su quincuagésimo </w:t>
      </w:r>
      <w:r w:rsidR="003A42B7" w:rsidRPr="00A632C4">
        <w:rPr>
          <w:rFonts w:ascii="Times New Roman" w:eastAsiaTheme="minorHAnsi" w:hAnsi="Times New Roman"/>
          <w:szCs w:val="22"/>
          <w:lang w:val="es-MX"/>
        </w:rPr>
        <w:t xml:space="preserve">tercer </w:t>
      </w:r>
      <w:r w:rsidRPr="00A632C4">
        <w:rPr>
          <w:rFonts w:ascii="Times New Roman" w:eastAsiaTheme="minorHAnsi" w:hAnsi="Times New Roman"/>
          <w:szCs w:val="22"/>
          <w:lang w:val="es-MX"/>
        </w:rPr>
        <w:t>período ordinario de sesiones, de la Comisión Interamericana para el Control del Abuso de Drogas (CICAD) (</w:t>
      </w:r>
      <w:hyperlink r:id="rId46" w:history="1">
        <w:r w:rsidRPr="00A632C4">
          <w:rPr>
            <w:rFonts w:ascii="Times New Roman" w:eastAsiaTheme="minorHAnsi" w:hAnsi="Times New Roman"/>
            <w:color w:val="0000FF"/>
            <w:szCs w:val="22"/>
            <w:u w:val="single"/>
            <w:lang w:val="es-MX"/>
          </w:rPr>
          <w:t>CP/doc.5875/23</w:t>
        </w:r>
      </w:hyperlink>
      <w:r w:rsidRPr="00A632C4">
        <w:rPr>
          <w:rFonts w:ascii="Times New Roman" w:eastAsiaTheme="minorHAnsi" w:hAnsi="Times New Roman"/>
          <w:szCs w:val="22"/>
          <w:lang w:val="es-MX"/>
        </w:rPr>
        <w:t>), del Comité Interamericano contra el Terrorismo (CICTE) (</w:t>
      </w:r>
      <w:hyperlink r:id="rId47" w:history="1">
        <w:r w:rsidRPr="00A632C4">
          <w:rPr>
            <w:rFonts w:ascii="Times New Roman" w:eastAsiaTheme="minorHAnsi" w:hAnsi="Times New Roman"/>
            <w:color w:val="0000FF"/>
            <w:szCs w:val="22"/>
            <w:u w:val="single"/>
            <w:lang w:val="es-MX"/>
          </w:rPr>
          <w:t>CP/doc.5853/23</w:t>
        </w:r>
      </w:hyperlink>
      <w:r w:rsidRPr="00A632C4">
        <w:rPr>
          <w:rFonts w:ascii="Times New Roman" w:eastAsiaTheme="minorHAnsi" w:hAnsi="Times New Roman"/>
          <w:szCs w:val="22"/>
          <w:lang w:val="es-MX"/>
        </w:rPr>
        <w:t>) y de la Junta Interamericana de Defensa (JID) (</w:t>
      </w:r>
      <w:hyperlink r:id="rId48" w:history="1">
        <w:r w:rsidRPr="00A632C4">
          <w:rPr>
            <w:rFonts w:ascii="Times New Roman" w:eastAsiaTheme="minorHAnsi" w:hAnsi="Times New Roman"/>
            <w:color w:val="0000FF"/>
            <w:szCs w:val="22"/>
            <w:u w:val="single"/>
            <w:lang w:val="es-MX"/>
          </w:rPr>
          <w:t>CP/doc.5877/23</w:t>
        </w:r>
      </w:hyperlink>
      <w:r w:rsidRPr="00A632C4">
        <w:rPr>
          <w:rFonts w:ascii="Times New Roman" w:eastAsiaTheme="minorHAnsi" w:hAnsi="Times New Roman"/>
          <w:szCs w:val="22"/>
          <w:lang w:val="es-MX"/>
        </w:rPr>
        <w:t>); y</w:t>
      </w:r>
    </w:p>
    <w:p w14:paraId="768B6E2A" w14:textId="0100541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9802EFF" w14:textId="5FBD748F" w:rsidR="00210CA3" w:rsidRPr="00A632C4" w:rsidRDefault="00567896" w:rsidP="00DF7585">
      <w:pPr>
        <w:widowControl/>
        <w:rPr>
          <w:rFonts w:ascii="Times New Roman" w:eastAsiaTheme="minorHAnsi" w:hAnsi="Times New Roman"/>
          <w:szCs w:val="22"/>
          <w:lang w:val="es-MX"/>
        </w:rPr>
      </w:pPr>
      <w:r w:rsidRPr="00A632C4">
        <w:rPr>
          <w:rFonts w:ascii="Times New Roman" w:eastAsiaTheme="minorHAnsi" w:hAnsi="Times New Roman"/>
          <w:szCs w:val="22"/>
          <w:lang w:val="es-MX"/>
        </w:rPr>
        <w:tab/>
      </w:r>
      <w:r w:rsidR="006314B1" w:rsidRPr="00A632C4">
        <w:rPr>
          <w:rFonts w:ascii="Times New Roman" w:eastAsiaTheme="minorHAnsi" w:hAnsi="Times New Roman"/>
          <w:szCs w:val="22"/>
          <w:lang w:val="es-MX"/>
        </w:rPr>
        <w:t>TENIENDO EN CUENTA los resultados, informes y recomendaciones de las reuniones y conferencias sobre temas de seguridad realizadas en cumplimiento de los mandatos de esta Asamblea General</w:t>
      </w:r>
      <w:r w:rsidR="007F144B" w:rsidRPr="00A85F30">
        <w:rPr>
          <w:rFonts w:ascii="Times New Roman" w:eastAsia="Batang" w:hAnsi="Times New Roman"/>
          <w:szCs w:val="22"/>
          <w:u w:val="single"/>
          <w:vertAlign w:val="superscript"/>
          <w:lang w:val="es-MX"/>
        </w:rPr>
        <w:footnoteReference w:id="33"/>
      </w:r>
      <w:r w:rsidR="007F144B" w:rsidRPr="00A632C4">
        <w:rPr>
          <w:rFonts w:ascii="Times New Roman" w:eastAsiaTheme="minorHAnsi" w:hAnsi="Times New Roman"/>
          <w:szCs w:val="22"/>
          <w:vertAlign w:val="superscript"/>
          <w:lang w:val="es-MX"/>
        </w:rPr>
        <w:t>/</w:t>
      </w:r>
      <w:r w:rsidR="006314B1" w:rsidRPr="00A632C4">
        <w:rPr>
          <w:rFonts w:ascii="Times New Roman" w:eastAsiaTheme="minorHAnsi" w:hAnsi="Times New Roman"/>
          <w:szCs w:val="22"/>
          <w:lang w:val="es-MX"/>
        </w:rPr>
        <w:t>,</w:t>
      </w:r>
    </w:p>
    <w:p w14:paraId="4213B859" w14:textId="15CECC4C" w:rsidR="00C86DC0" w:rsidRPr="00A632C4" w:rsidRDefault="00C86DC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605ED6D" w14:textId="07C595E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RESUELVE:</w:t>
      </w:r>
    </w:p>
    <w:p w14:paraId="7C723CE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503E69A6" w14:textId="67FD5E4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t>I.</w:t>
      </w:r>
      <w:r w:rsidRPr="00A632C4">
        <w:rPr>
          <w:rFonts w:ascii="Times New Roman" w:eastAsiaTheme="minorHAnsi" w:hAnsi="Times New Roman"/>
          <w:szCs w:val="22"/>
          <w:lang w:val="es-MX"/>
        </w:rPr>
        <w:tab/>
        <w:t>ACTIVIDADES DE LA COMISIÓN DE SEGURIDAD HEMISFÉRICA Y DE LOS ESTADOS MIEMBROS</w:t>
      </w:r>
    </w:p>
    <w:p w14:paraId="0567E69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BBC2380"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Reafirmar la vigencia de los mandatos aplicables de la Asamblea General sobre seguridad hemisférica (</w:t>
      </w:r>
      <w:hyperlink r:id="rId49" w:history="1">
        <w:r w:rsidRPr="00A632C4">
          <w:rPr>
            <w:rFonts w:ascii="Times New Roman" w:eastAsiaTheme="minorHAnsi" w:hAnsi="Times New Roman"/>
            <w:color w:val="0000FF"/>
            <w:szCs w:val="22"/>
            <w:u w:val="single"/>
            <w:lang w:val="es-MX"/>
          </w:rPr>
          <w:t>CP/CSH/INF.566/22</w:t>
        </w:r>
      </w:hyperlink>
      <w:r w:rsidRPr="00A632C4">
        <w:rPr>
          <w:rFonts w:ascii="Times New Roman" w:eastAsiaTheme="minorHAnsi" w:hAnsi="Times New Roman"/>
          <w:szCs w:val="22"/>
          <w:lang w:val="es-MX"/>
        </w:rPr>
        <w:t>);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p>
    <w:p w14:paraId="1EF7051A" w14:textId="0597CDB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6A5614" w14:textId="3AA5C55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w:t>
      </w:r>
      <w:r w:rsidR="003815A9" w:rsidRPr="00A632C4">
        <w:rPr>
          <w:rFonts w:ascii="Times New Roman" w:eastAsiaTheme="minorHAnsi" w:hAnsi="Times New Roman"/>
          <w:szCs w:val="22"/>
          <w:lang w:val="es-MX"/>
        </w:rPr>
        <w:t xml:space="preserve">Secretaría de Seguridad </w:t>
      </w:r>
      <w:r w:rsidR="001B46CB" w:rsidRPr="00A632C4">
        <w:rPr>
          <w:rFonts w:ascii="Times New Roman" w:eastAsiaTheme="minorHAnsi" w:hAnsi="Times New Roman"/>
          <w:szCs w:val="22"/>
          <w:lang w:val="es-MX"/>
        </w:rPr>
        <w:t>Multidimensional</w:t>
      </w:r>
      <w:r w:rsidR="003815A9"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SSM</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a la</w:t>
      </w:r>
      <w:r w:rsidR="003815A9" w:rsidRPr="00A632C4">
        <w:rPr>
          <w:rFonts w:ascii="Times New Roman" w:eastAsiaTheme="minorHAnsi" w:hAnsi="Times New Roman"/>
          <w:szCs w:val="22"/>
          <w:lang w:val="es-MX"/>
        </w:rPr>
        <w:t xml:space="preserve"> Junta Interamericana de Defe</w:t>
      </w:r>
      <w:r w:rsidR="001B46CB" w:rsidRPr="00A632C4">
        <w:rPr>
          <w:rFonts w:ascii="Times New Roman" w:eastAsiaTheme="minorHAnsi" w:hAnsi="Times New Roman"/>
          <w:szCs w:val="22"/>
          <w:lang w:val="es-MX"/>
        </w:rPr>
        <w:t>n</w:t>
      </w:r>
      <w:r w:rsidR="003815A9" w:rsidRPr="00A632C4">
        <w:rPr>
          <w:rFonts w:ascii="Times New Roman" w:eastAsiaTheme="minorHAnsi" w:hAnsi="Times New Roman"/>
          <w:szCs w:val="22"/>
          <w:lang w:val="es-MX"/>
        </w:rPr>
        <w:t>sa</w:t>
      </w:r>
      <w:r w:rsidRPr="00A632C4">
        <w:rPr>
          <w:rFonts w:ascii="Times New Roman" w:eastAsiaTheme="minorHAnsi" w:hAnsi="Times New Roman"/>
          <w:szCs w:val="22"/>
          <w:lang w:val="es-MX"/>
        </w:rPr>
        <w:t xml:space="preserve"> </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JID</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que, durante el segundo semestre de 2023, presenten un estudio sobre la compatibilidad entre el resultado del ejercicio de priorización de mandatos relativos a temas de seguridad multidimensional, realizado por la </w:t>
      </w:r>
      <w:r w:rsidR="00F64C2F" w:rsidRPr="00A632C4">
        <w:rPr>
          <w:rFonts w:ascii="Times New Roman" w:eastAsiaTheme="minorHAnsi" w:hAnsi="Times New Roman"/>
          <w:szCs w:val="22"/>
          <w:lang w:val="es-MX"/>
        </w:rPr>
        <w:t>SSM</w:t>
      </w:r>
      <w:r w:rsidRPr="00A632C4">
        <w:rPr>
          <w:rFonts w:ascii="Times New Roman" w:eastAsiaTheme="minorHAnsi" w:hAnsi="Times New Roman"/>
          <w:szCs w:val="22"/>
          <w:lang w:val="es-MX"/>
        </w:rPr>
        <w:t xml:space="preserve"> en cumplimiento de lo establecido en la resolución AG/RES. 2985 (LII-O/22)</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Programa-Presupuesto de la Organización para 2023</w:t>
      </w:r>
      <w:r w:rsidR="0003176D" w:rsidRPr="00A632C4">
        <w:rPr>
          <w:rFonts w:ascii="Times New Roman" w:eastAsiaTheme="minorHAnsi" w:hAnsi="Times New Roman"/>
          <w:szCs w:val="22"/>
          <w:lang w:val="es-MX"/>
        </w:rPr>
        <w:t>”</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el</w:t>
      </w:r>
      <w:r w:rsidR="006F39DF" w:rsidRPr="00A632C4">
        <w:rPr>
          <w:rFonts w:ascii="Times New Roman" w:eastAsiaTheme="minorHAnsi" w:hAnsi="Times New Roman"/>
          <w:szCs w:val="22"/>
          <w:lang w:val="es-MX"/>
        </w:rPr>
        <w:t xml:space="preserve"> ejercicio de priorización de mandatos asignados a la JID y realizado por la Junta en atención a la metodología presentada por la Presidencia del Consejo de </w:t>
      </w:r>
      <w:proofErr w:type="gramStart"/>
      <w:r w:rsidR="006F39DF" w:rsidRPr="00A632C4">
        <w:rPr>
          <w:rFonts w:ascii="Times New Roman" w:eastAsiaTheme="minorHAnsi" w:hAnsi="Times New Roman"/>
          <w:szCs w:val="22"/>
          <w:lang w:val="es-MX"/>
        </w:rPr>
        <w:t>Delegados</w:t>
      </w:r>
      <w:proofErr w:type="gramEnd"/>
      <w:r w:rsidR="006F39DF" w:rsidRPr="00A632C4">
        <w:rPr>
          <w:rFonts w:ascii="Times New Roman" w:eastAsiaTheme="minorHAnsi" w:hAnsi="Times New Roman"/>
          <w:szCs w:val="22"/>
          <w:lang w:val="es-MX"/>
        </w:rPr>
        <w:t xml:space="preserve"> (documento</w:t>
      </w:r>
      <w:r w:rsidRPr="00A632C4">
        <w:rPr>
          <w:rFonts w:ascii="Times New Roman" w:eastAsiaTheme="minorHAnsi" w:hAnsi="Times New Roman"/>
          <w:szCs w:val="22"/>
          <w:lang w:val="es-MX"/>
        </w:rPr>
        <w:t xml:space="preserve"> PDCIA5806</w:t>
      </w:r>
      <w:r w:rsidR="006F39DF" w:rsidRPr="00A632C4">
        <w:rPr>
          <w:rFonts w:ascii="Times New Roman" w:eastAsiaTheme="minorHAnsi" w:hAnsi="Times New Roman"/>
          <w:szCs w:val="22"/>
          <w:lang w:val="es-MX"/>
        </w:rPr>
        <w:t>/JID</w:t>
      </w:r>
      <w:r w:rsidRPr="00A632C4">
        <w:rPr>
          <w:rFonts w:ascii="Times New Roman" w:eastAsiaTheme="minorHAnsi" w:hAnsi="Times New Roman"/>
          <w:szCs w:val="22"/>
          <w:lang w:val="es-MX"/>
        </w:rPr>
        <w:t xml:space="preserve"> de</w:t>
      </w:r>
      <w:r w:rsidR="006F39DF"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7 de septiembre de 2022) y la lista de mandatos pendientes preparada en cumplimiento del mandato establecido en el segundo párrafo operativo de la resolución AG/RES. 2986 (LII-O/22)</w:t>
      </w:r>
      <w:r w:rsidR="006F39DF"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Promoción </w:t>
      </w:r>
      <w:r w:rsidRPr="00A632C4">
        <w:rPr>
          <w:rFonts w:ascii="Times New Roman" w:eastAsiaTheme="minorHAnsi" w:hAnsi="Times New Roman"/>
          <w:szCs w:val="22"/>
          <w:lang w:val="es-MX"/>
        </w:rPr>
        <w:lastRenderedPageBreak/>
        <w:t>de la</w:t>
      </w:r>
      <w:r w:rsidR="003815A9" w:rsidRPr="00A632C4">
        <w:rPr>
          <w:rFonts w:ascii="Times New Roman" w:eastAsiaTheme="minorHAnsi" w:hAnsi="Times New Roman"/>
          <w:szCs w:val="22"/>
          <w:lang w:val="es-MX"/>
        </w:rPr>
        <w:t xml:space="preserve"> seguridad hemisférica</w:t>
      </w:r>
      <w:r w:rsidRPr="00A632C4">
        <w:rPr>
          <w:rFonts w:ascii="Times New Roman" w:eastAsiaTheme="minorHAnsi" w:hAnsi="Times New Roman"/>
          <w:szCs w:val="22"/>
          <w:lang w:val="es-MX"/>
        </w:rPr>
        <w:t>: un enfoque multidimensional</w:t>
      </w:r>
      <w:r w:rsidR="0003176D" w:rsidRPr="00A632C4">
        <w:rPr>
          <w:rFonts w:ascii="Times New Roman" w:eastAsiaTheme="minorHAnsi" w:hAnsi="Times New Roman"/>
          <w:szCs w:val="22"/>
          <w:lang w:val="es-MX"/>
        </w:rPr>
        <w:t>”</w:t>
      </w:r>
      <w:r w:rsidR="003815A9"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Asimismo, solicitar que presenten un plan para implementar los mandatos pendientes, el cual deberá incluir las medidas que habrán de tomarse para conseguir las capacidades y recursos requeridos.</w:t>
      </w:r>
    </w:p>
    <w:p w14:paraId="356D7931" w14:textId="6BAAB18D"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43CA86F"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Perspectiva y revisión de la seguridad multidimensional en el </w:t>
      </w:r>
      <w:proofErr w:type="gramStart"/>
      <w:r w:rsidRPr="00A632C4">
        <w:rPr>
          <w:rFonts w:ascii="Times New Roman" w:eastAsia="Times New Roman" w:hAnsi="Times New Roman"/>
          <w:szCs w:val="22"/>
          <w:u w:val="single"/>
          <w:lang w:val="es-MX"/>
        </w:rPr>
        <w:t>Hemisferio</w:t>
      </w:r>
      <w:proofErr w:type="gramEnd"/>
    </w:p>
    <w:p w14:paraId="361695F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B853227" w14:textId="77777777" w:rsidR="00567896" w:rsidRPr="00A632C4" w:rsidRDefault="00567896" w:rsidP="00DF7585">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Declaración sobre Seguridad en las Américas</w:t>
      </w:r>
    </w:p>
    <w:p w14:paraId="5FE1C5D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u w:val="single"/>
          <w:lang w:val="es-MX"/>
        </w:rPr>
      </w:pPr>
    </w:p>
    <w:p w14:paraId="3FE00ABB" w14:textId="04916C7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Tomar nota del resultado del mecanismo de diálogo establecido por la CSH, </w:t>
      </w:r>
      <w:r w:rsidR="00907923" w:rsidRPr="00A632C4">
        <w:rPr>
          <w:rFonts w:ascii="Times New Roman" w:eastAsiaTheme="minorHAnsi" w:hAnsi="Times New Roman"/>
          <w:szCs w:val="22"/>
          <w:lang w:val="es-MX"/>
        </w:rPr>
        <w:t>“</w:t>
      </w:r>
      <w:r w:rsidR="00907923" w:rsidRPr="00A632C4">
        <w:rPr>
          <w:rFonts w:ascii="Times New Roman" w:hAnsi="Times New Roman"/>
          <w:bCs/>
          <w:lang w:val="es-MX"/>
        </w:rPr>
        <w:t>Informe del trabajo del mecanismo informal para dar cumplimiento con el mandato del párrafo 3 de la resolución ‘Promoción de la seguridad hemisférica: un enfoque multidimensional’, AG/RES.2986” (</w:t>
      </w:r>
      <w:r w:rsidRPr="00A632C4">
        <w:rPr>
          <w:rFonts w:ascii="Times New Roman" w:eastAsiaTheme="minorHAnsi" w:hAnsi="Times New Roman"/>
          <w:szCs w:val="22"/>
          <w:lang w:val="es-MX"/>
        </w:rPr>
        <w:t xml:space="preserve">documento </w:t>
      </w:r>
      <w:hyperlink r:id="rId50" w:history="1">
        <w:r w:rsidRPr="00A632C4">
          <w:rPr>
            <w:rFonts w:ascii="Times New Roman" w:eastAsiaTheme="minorHAnsi" w:hAnsi="Times New Roman"/>
            <w:color w:val="0000FF"/>
            <w:szCs w:val="22"/>
            <w:u w:val="single"/>
            <w:lang w:val="es-MX"/>
          </w:rPr>
          <w:t>CP/CSH-2200/23</w:t>
        </w:r>
      </w:hyperlink>
      <w:r w:rsidR="0090792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mediante el cual los Estados Miembros concluyeron que la Declaración sobre Seguridad en las Américas es un documento vigente y suficientemente amplio que no amerita ser modificado en este momento.</w:t>
      </w:r>
    </w:p>
    <w:p w14:paraId="0BAB54D0" w14:textId="2074E774"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BC8038C" w14:textId="59FA9F04" w:rsidR="00210CA3"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u w:val="single"/>
          <w:lang w:val="es-MX"/>
        </w:rPr>
      </w:pPr>
      <w:r w:rsidRPr="00A632C4">
        <w:rPr>
          <w:rFonts w:ascii="Times New Roman" w:eastAsiaTheme="minorHAnsi" w:hAnsi="Times New Roman"/>
          <w:szCs w:val="22"/>
          <w:lang w:val="es-MX"/>
        </w:rPr>
        <w:t>B.</w:t>
      </w:r>
      <w:r w:rsidRPr="00A632C4">
        <w:rPr>
          <w:rFonts w:ascii="Times New Roman" w:eastAsiaTheme="minorHAnsi" w:hAnsi="Times New Roman"/>
          <w:szCs w:val="22"/>
          <w:lang w:val="es-MX"/>
        </w:rPr>
        <w:tab/>
      </w:r>
      <w:r w:rsidRPr="00A632C4">
        <w:rPr>
          <w:rFonts w:ascii="Times New Roman" w:eastAsiaTheme="minorHAnsi" w:hAnsi="Times New Roman"/>
          <w:szCs w:val="22"/>
          <w:u w:val="single"/>
          <w:lang w:val="es-MX"/>
        </w:rPr>
        <w:t>Declaración de Bridgetown: Enfoque multidimensional de la seguridad hemisférica</w:t>
      </w:r>
    </w:p>
    <w:p w14:paraId="4E8794FA" w14:textId="19DCEEF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02D862C" w14:textId="25896EF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Tomar nota del análisis realizado por la CSH en cumplimiento del mandato establecido en el cuarto párrafo operativo de la resolución AG/RES. 2986 (LII-O/22), mediante el cual los Estados Miembros destacaron la importancia de la Declaración de Bridgetown para la incorporación del enfoque multidimensional de la seguridad hemisférica en los programas y actividades emprendidas en la </w:t>
      </w:r>
      <w:r w:rsidR="003815A9" w:rsidRPr="00A632C4">
        <w:rPr>
          <w:rFonts w:ascii="Times New Roman" w:eastAsiaTheme="minorHAnsi" w:hAnsi="Times New Roman"/>
          <w:szCs w:val="22"/>
          <w:lang w:val="es-MX"/>
        </w:rPr>
        <w:t>Organización</w:t>
      </w:r>
      <w:r w:rsidRPr="00A632C4">
        <w:rPr>
          <w:rFonts w:ascii="Times New Roman" w:eastAsiaTheme="minorHAnsi" w:hAnsi="Times New Roman"/>
          <w:szCs w:val="22"/>
          <w:lang w:val="es-MX"/>
        </w:rPr>
        <w:t>.</w:t>
      </w:r>
    </w:p>
    <w:p w14:paraId="23FB46ED" w14:textId="11088D9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9DCBDB2"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Compromisos con la paz, el desarme y la no proliferación</w:t>
      </w:r>
    </w:p>
    <w:p w14:paraId="2466606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068E4517" w14:textId="77777777" w:rsidR="00567896" w:rsidRPr="00A632C4" w:rsidRDefault="00567896" w:rsidP="00DF7585">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 xml:space="preserve">Desarme y no proliferación en el </w:t>
      </w:r>
      <w:proofErr w:type="gramStart"/>
      <w:r w:rsidRPr="00A632C4">
        <w:rPr>
          <w:rFonts w:ascii="Times New Roman" w:eastAsia="Times New Roman" w:hAnsi="Times New Roman"/>
          <w:szCs w:val="22"/>
          <w:u w:val="single"/>
          <w:lang w:val="es-MX"/>
        </w:rPr>
        <w:t>Hemisferio</w:t>
      </w:r>
      <w:proofErr w:type="gramEnd"/>
    </w:p>
    <w:p w14:paraId="1AFD30C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1805F482" w14:textId="1BCB41F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shd w:val="clear" w:color="auto" w:fill="FFFFFF"/>
          <w:lang w:val="es-MX"/>
        </w:rPr>
      </w:pPr>
      <w:r w:rsidRPr="00A632C4">
        <w:rPr>
          <w:rFonts w:ascii="Times New Roman" w:eastAsiaTheme="minorHAnsi" w:hAnsi="Times New Roman"/>
          <w:szCs w:val="22"/>
          <w:shd w:val="clear" w:color="auto" w:fill="FFFFFF"/>
          <w:lang w:val="es-MX"/>
        </w:rPr>
        <w:t xml:space="preserve">Instar a los Estados Parte a que fortalezcan la implementación de la Convención sobre las Armas Químicas, destacando la realización, </w:t>
      </w:r>
      <w:r w:rsidR="003815A9" w:rsidRPr="00A632C4">
        <w:rPr>
          <w:rFonts w:ascii="Times New Roman" w:eastAsiaTheme="minorHAnsi" w:hAnsi="Times New Roman"/>
          <w:szCs w:val="22"/>
          <w:shd w:val="clear" w:color="auto" w:fill="FFFFFF"/>
          <w:lang w:val="es-MX"/>
        </w:rPr>
        <w:t>d</w:t>
      </w:r>
      <w:r w:rsidRPr="00A632C4">
        <w:rPr>
          <w:rFonts w:ascii="Times New Roman" w:eastAsiaTheme="minorHAnsi" w:hAnsi="Times New Roman"/>
          <w:szCs w:val="22"/>
          <w:shd w:val="clear" w:color="auto" w:fill="FFFFFF"/>
          <w:lang w:val="es-MX"/>
        </w:rPr>
        <w:t xml:space="preserve">el 15 al 19 de mayo de 2023, de la Quinta Conferencia de Examen y refrendando que las armas químicas no deben emplearse nunca más, en ningún lugar, por ningún actor y </w:t>
      </w:r>
      <w:proofErr w:type="gramStart"/>
      <w:r w:rsidRPr="00A632C4">
        <w:rPr>
          <w:rFonts w:ascii="Times New Roman" w:eastAsiaTheme="minorHAnsi" w:hAnsi="Times New Roman"/>
          <w:szCs w:val="22"/>
          <w:shd w:val="clear" w:color="auto" w:fill="FFFFFF"/>
          <w:lang w:val="es-MX"/>
        </w:rPr>
        <w:t>bajo ninguna circunstancia</w:t>
      </w:r>
      <w:proofErr w:type="gramEnd"/>
      <w:r w:rsidRPr="00A632C4">
        <w:rPr>
          <w:rFonts w:ascii="Times New Roman" w:eastAsiaTheme="minorHAnsi" w:hAnsi="Times New Roman"/>
          <w:szCs w:val="22"/>
          <w:shd w:val="clear" w:color="auto" w:fill="FFFFFF"/>
          <w:lang w:val="es-MX"/>
        </w:rPr>
        <w:t>.</w:t>
      </w:r>
    </w:p>
    <w:p w14:paraId="25C359F8" w14:textId="3D80FA0F" w:rsidR="00567896" w:rsidRPr="00A632C4" w:rsidRDefault="00567896"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MX"/>
        </w:rPr>
      </w:pPr>
    </w:p>
    <w:p w14:paraId="0B3ACC88"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Tomar nota de la realización, del 28 de noviembre al 16 de diciembre de 2022, de la IX Conferencia de Examen de la Convención sobre las Armas Biológicas y del establecimiento del Grupo de Trabajo sobre el fortalecimiento de la Convención.</w:t>
      </w:r>
    </w:p>
    <w:p w14:paraId="2E59A0B5" w14:textId="3781D7A6" w:rsidR="00567896" w:rsidRPr="00A632C4" w:rsidRDefault="00567896"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MX"/>
        </w:rPr>
      </w:pPr>
    </w:p>
    <w:p w14:paraId="4C5BA67F" w14:textId="23FDE54C"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Reafirmar que el Tratado sobre la no Proliferación de las Armas Nucleares (TNP) es la piedra angular del régimen de desarme y </w:t>
      </w:r>
      <w:proofErr w:type="gramStart"/>
      <w:r w:rsidRPr="00A632C4">
        <w:rPr>
          <w:rFonts w:ascii="Times New Roman" w:eastAsiaTheme="minorHAnsi" w:hAnsi="Times New Roman"/>
          <w:szCs w:val="22"/>
          <w:lang w:val="es-MX"/>
        </w:rPr>
        <w:t>no proliferación nucleares</w:t>
      </w:r>
      <w:proofErr w:type="gramEnd"/>
      <w:r w:rsidRPr="00A632C4">
        <w:rPr>
          <w:rFonts w:ascii="Times New Roman" w:eastAsiaTheme="minorHAnsi" w:hAnsi="Times New Roman"/>
          <w:szCs w:val="22"/>
          <w:lang w:val="es-MX"/>
        </w:rPr>
        <w:t xml:space="preserve">, subrayando la necesidad de que </w:t>
      </w:r>
      <w:r w:rsidR="009B7437" w:rsidRPr="00A632C4">
        <w:rPr>
          <w:rFonts w:ascii="Times New Roman" w:eastAsiaTheme="minorHAnsi" w:hAnsi="Times New Roman"/>
          <w:szCs w:val="22"/>
          <w:lang w:val="es-MX"/>
        </w:rPr>
        <w:t xml:space="preserve">las Partes en </w:t>
      </w:r>
      <w:r w:rsidRPr="00A632C4">
        <w:rPr>
          <w:rFonts w:ascii="Times New Roman" w:eastAsiaTheme="minorHAnsi" w:hAnsi="Times New Roman"/>
          <w:szCs w:val="22"/>
          <w:lang w:val="es-MX"/>
        </w:rPr>
        <w:t>el TNP reafirmen su compromiso con la plena implementación del tratado en sus tres pilares (no proliferación, desarme y usos pacíficos de la energía nuclear</w:t>
      </w:r>
      <w:r w:rsidR="009B7437" w:rsidRPr="00A632C4">
        <w:rPr>
          <w:rFonts w:ascii="Times New Roman" w:eastAsiaTheme="minorHAnsi" w:hAnsi="Times New Roman"/>
          <w:szCs w:val="22"/>
          <w:lang w:val="es-MX"/>
        </w:rPr>
        <w:t>)</w:t>
      </w:r>
      <w:r w:rsidRPr="00A632C4">
        <w:rPr>
          <w:rFonts w:ascii="Times New Roman" w:eastAsiaTheme="minorHAnsi" w:hAnsi="Times New Roman"/>
          <w:szCs w:val="22"/>
          <w:lang w:val="es-MX"/>
        </w:rPr>
        <w:t>.</w:t>
      </w:r>
    </w:p>
    <w:p w14:paraId="5232A689" w14:textId="69C52CF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BFD7579" w14:textId="072B15A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shd w:val="clear" w:color="auto" w:fill="FFFFFF"/>
          <w:lang w:val="es-MX"/>
        </w:rPr>
      </w:pPr>
      <w:r w:rsidRPr="00A632C4">
        <w:rPr>
          <w:rFonts w:ascii="Times New Roman" w:eastAsiaTheme="minorHAnsi" w:hAnsi="Times New Roman"/>
          <w:szCs w:val="22"/>
          <w:shd w:val="clear" w:color="auto" w:fill="FFFFFF"/>
          <w:lang w:val="es-MX"/>
        </w:rPr>
        <w:t xml:space="preserve">Tomar nota de la segunda reunión de </w:t>
      </w:r>
      <w:proofErr w:type="gramStart"/>
      <w:r w:rsidRPr="00A632C4">
        <w:rPr>
          <w:rFonts w:ascii="Times New Roman" w:eastAsiaTheme="minorHAnsi" w:hAnsi="Times New Roman"/>
          <w:szCs w:val="22"/>
          <w:shd w:val="clear" w:color="auto" w:fill="FFFFFF"/>
          <w:lang w:val="es-MX"/>
        </w:rPr>
        <w:t xml:space="preserve">Estados </w:t>
      </w:r>
      <w:r w:rsidR="001737E9" w:rsidRPr="00A632C4">
        <w:rPr>
          <w:rFonts w:ascii="Times New Roman" w:eastAsiaTheme="minorHAnsi" w:hAnsi="Times New Roman"/>
          <w:szCs w:val="22"/>
          <w:shd w:val="clear" w:color="auto" w:fill="FFFFFF"/>
          <w:lang w:val="es-MX"/>
        </w:rPr>
        <w:t>P</w:t>
      </w:r>
      <w:r w:rsidRPr="00A632C4">
        <w:rPr>
          <w:rFonts w:ascii="Times New Roman" w:eastAsiaTheme="minorHAnsi" w:hAnsi="Times New Roman"/>
          <w:szCs w:val="22"/>
          <w:shd w:val="clear" w:color="auto" w:fill="FFFFFF"/>
          <w:lang w:val="es-MX"/>
        </w:rPr>
        <w:t>arte</w:t>
      </w:r>
      <w:r w:rsidR="001737E9" w:rsidRPr="00A632C4">
        <w:rPr>
          <w:rFonts w:ascii="Times New Roman" w:eastAsiaTheme="minorHAnsi" w:hAnsi="Times New Roman"/>
          <w:szCs w:val="22"/>
          <w:shd w:val="clear" w:color="auto" w:fill="FFFFFF"/>
          <w:lang w:val="es-MX"/>
        </w:rPr>
        <w:t>s</w:t>
      </w:r>
      <w:proofErr w:type="gramEnd"/>
      <w:r w:rsidRPr="00A632C4">
        <w:rPr>
          <w:rFonts w:ascii="Times New Roman" w:eastAsiaTheme="minorHAnsi" w:hAnsi="Times New Roman"/>
          <w:szCs w:val="22"/>
          <w:shd w:val="clear" w:color="auto" w:fill="FFFFFF"/>
          <w:lang w:val="es-MX"/>
        </w:rPr>
        <w:t xml:space="preserve"> del Tratado sobre la Prohibición de las Armas Nucleares, que se llevará cabo en la sede las Naciones Unidas </w:t>
      </w:r>
      <w:r w:rsidR="00A2126E" w:rsidRPr="00A632C4">
        <w:rPr>
          <w:rFonts w:ascii="Times New Roman" w:eastAsiaTheme="minorHAnsi" w:hAnsi="Times New Roman"/>
          <w:szCs w:val="22"/>
          <w:shd w:val="clear" w:color="auto" w:fill="FFFFFF"/>
          <w:lang w:val="es-MX"/>
        </w:rPr>
        <w:t>(</w:t>
      </w:r>
      <w:r w:rsidRPr="00A632C4">
        <w:rPr>
          <w:rFonts w:ascii="Times New Roman" w:eastAsiaTheme="minorHAnsi" w:hAnsi="Times New Roman"/>
          <w:szCs w:val="22"/>
          <w:shd w:val="clear" w:color="auto" w:fill="FFFFFF"/>
          <w:lang w:val="es-MX"/>
        </w:rPr>
        <w:t>Nueva York</w:t>
      </w:r>
      <w:r w:rsidR="00A2126E" w:rsidRPr="00A632C4">
        <w:rPr>
          <w:rFonts w:ascii="Times New Roman" w:eastAsiaTheme="minorHAnsi" w:hAnsi="Times New Roman"/>
          <w:szCs w:val="22"/>
          <w:shd w:val="clear" w:color="auto" w:fill="FFFFFF"/>
          <w:lang w:val="es-MX"/>
        </w:rPr>
        <w:t>)</w:t>
      </w:r>
      <w:r w:rsidRPr="00A632C4">
        <w:rPr>
          <w:rFonts w:ascii="Times New Roman" w:eastAsiaTheme="minorHAnsi" w:hAnsi="Times New Roman"/>
          <w:szCs w:val="22"/>
          <w:shd w:val="clear" w:color="auto" w:fill="FFFFFF"/>
          <w:lang w:val="es-MX"/>
        </w:rPr>
        <w:t>, del 27 de noviembre al 1 de diciembre de 2023, bajo la presidencia de México.</w:t>
      </w:r>
    </w:p>
    <w:p w14:paraId="333642C2" w14:textId="730F460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540D1E86" w14:textId="77777777"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br w:type="page"/>
      </w:r>
    </w:p>
    <w:p w14:paraId="43ABE052" w14:textId="7B21A03C"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es-MX"/>
        </w:rPr>
      </w:pPr>
      <w:r w:rsidRPr="00A632C4">
        <w:rPr>
          <w:rFonts w:ascii="Times New Roman" w:eastAsia="Times New Roman" w:hAnsi="Times New Roman"/>
          <w:szCs w:val="22"/>
          <w:u w:val="single"/>
          <w:lang w:val="es-MX"/>
        </w:rPr>
        <w:lastRenderedPageBreak/>
        <w:t>Fortalecimiento de la seguridad hemisférica y de la cooperación en materia de defensa</w:t>
      </w:r>
    </w:p>
    <w:p w14:paraId="33C98D7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56441838" w14:textId="77777777" w:rsidR="00567896" w:rsidRPr="00A632C4" w:rsidRDefault="00567896" w:rsidP="00DF7585">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Medidas de fomento de la confianza y la seguridad en las Américas</w:t>
      </w:r>
    </w:p>
    <w:p w14:paraId="0D61F2F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MX"/>
        </w:rPr>
      </w:pPr>
    </w:p>
    <w:p w14:paraId="7FA69718" w14:textId="4C2D963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Adoptar las recomendaciones de la Presidencia del X Foro sobre Medidas de Fomento de la Confianza y de la Seguridad, celebrado en Washington, D. C., el 2 de marzo de 2023 </w:t>
      </w:r>
      <w:r w:rsidR="004F678A" w:rsidRPr="00A632C4">
        <w:rPr>
          <w:rFonts w:ascii="Times New Roman" w:eastAsiaTheme="minorHAnsi" w:hAnsi="Times New Roman"/>
          <w:szCs w:val="22"/>
          <w:lang w:val="es-MX"/>
        </w:rPr>
        <w:t>(</w:t>
      </w:r>
      <w:hyperlink r:id="rId51" w:history="1">
        <w:r w:rsidRPr="00A632C4">
          <w:rPr>
            <w:rFonts w:ascii="Times New Roman" w:eastAsiaTheme="minorHAnsi" w:hAnsi="Times New Roman"/>
            <w:color w:val="0563C1" w:themeColor="hyperlink"/>
            <w:szCs w:val="22"/>
            <w:u w:val="single"/>
            <w:lang w:val="es-MX"/>
          </w:rPr>
          <w:t>CP/CSH-2207/23</w:t>
        </w:r>
      </w:hyperlink>
      <w:r w:rsidR="004F678A" w:rsidRPr="00A632C4">
        <w:rPr>
          <w:rFonts w:ascii="Times New Roman" w:eastAsiaTheme="minorHAnsi" w:hAnsi="Times New Roman"/>
          <w:szCs w:val="22"/>
          <w:lang w:val="es-MX"/>
        </w:rPr>
        <w:t>).</w:t>
      </w:r>
    </w:p>
    <w:p w14:paraId="3CBCC17A" w14:textId="3590660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61FD3147" w14:textId="0E42A58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Agradecer al Gobierno de </w:t>
      </w:r>
      <w:r w:rsidR="0003176D" w:rsidRPr="00A632C4">
        <w:rPr>
          <w:rFonts w:ascii="Times New Roman" w:eastAsiaTheme="minorHAnsi" w:hAnsi="Times New Roman"/>
          <w:szCs w:val="22"/>
          <w:lang w:val="es-MX"/>
        </w:rPr>
        <w:t>México</w:t>
      </w:r>
      <w:r w:rsidRPr="00A632C4">
        <w:rPr>
          <w:rFonts w:ascii="Times New Roman" w:eastAsiaTheme="minorHAnsi" w:hAnsi="Times New Roman"/>
          <w:szCs w:val="22"/>
          <w:lang w:val="es-MX"/>
        </w:rPr>
        <w:t xml:space="preserve"> por haber albergado la Cuarta Reunión del Grupo de Trabajo del </w:t>
      </w:r>
      <w:r w:rsidR="007722E0" w:rsidRPr="00A632C4">
        <w:rPr>
          <w:rFonts w:ascii="Times New Roman" w:eastAsiaTheme="minorHAnsi" w:hAnsi="Times New Roman"/>
          <w:szCs w:val="22"/>
          <w:lang w:val="es-MX"/>
        </w:rPr>
        <w:t>Comité Interamericano contra el Terrorismo (</w:t>
      </w:r>
      <w:r w:rsidRPr="00A632C4">
        <w:rPr>
          <w:rFonts w:ascii="Times New Roman" w:eastAsiaTheme="minorHAnsi" w:hAnsi="Times New Roman"/>
          <w:szCs w:val="22"/>
          <w:lang w:val="es-MX"/>
        </w:rPr>
        <w:t>CICTE</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sobre Cooperación y Medidas de Fomento de la Confianza en el Ciberespacio, el 27 de octubre de 2022</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la Ciudad de México</w:t>
      </w:r>
      <w:r w:rsidR="007722E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adoptar</w:t>
      </w:r>
      <w:r w:rsidR="009B360D" w:rsidRPr="00A632C4">
        <w:rPr>
          <w:rFonts w:ascii="Times New Roman" w:eastAsiaTheme="minorHAnsi" w:hAnsi="Times New Roman"/>
          <w:szCs w:val="22"/>
          <w:lang w:val="es-MX"/>
        </w:rPr>
        <w:t xml:space="preserve"> l</w:t>
      </w:r>
      <w:r w:rsidRPr="00A632C4">
        <w:rPr>
          <w:rFonts w:ascii="Times New Roman" w:eastAsiaTheme="minorHAnsi" w:hAnsi="Times New Roman"/>
          <w:szCs w:val="22"/>
          <w:lang w:val="es-MX"/>
        </w:rPr>
        <w:t xml:space="preserve">as cinco medidas de fomento </w:t>
      </w:r>
      <w:r w:rsidR="007722E0" w:rsidRPr="00A632C4">
        <w:rPr>
          <w:rFonts w:ascii="Times New Roman" w:eastAsiaTheme="minorHAnsi" w:hAnsi="Times New Roman"/>
          <w:szCs w:val="22"/>
          <w:lang w:val="es-MX"/>
        </w:rPr>
        <w:t>de</w:t>
      </w:r>
      <w:r w:rsidRPr="00A632C4">
        <w:rPr>
          <w:rFonts w:ascii="Times New Roman" w:eastAsiaTheme="minorHAnsi" w:hAnsi="Times New Roman"/>
          <w:szCs w:val="22"/>
          <w:lang w:val="es-MX"/>
        </w:rPr>
        <w:t xml:space="preserve"> la confianza acordadas durante la reunión </w:t>
      </w:r>
      <w:r w:rsidR="007722E0" w:rsidRPr="00A632C4">
        <w:rPr>
          <w:rFonts w:ascii="Times New Roman" w:eastAsiaTheme="minorHAnsi" w:hAnsi="Times New Roman"/>
          <w:szCs w:val="22"/>
          <w:lang w:val="es-MX"/>
        </w:rPr>
        <w:t>e incluirlas</w:t>
      </w:r>
      <w:r w:rsidRPr="00A632C4">
        <w:rPr>
          <w:rFonts w:ascii="Times New Roman" w:eastAsiaTheme="minorHAnsi" w:hAnsi="Times New Roman"/>
          <w:szCs w:val="22"/>
          <w:lang w:val="es-MX"/>
        </w:rPr>
        <w:t xml:space="preserve"> en el listado consolidado de medidas de fomento de la confianza en el ciberespacio:</w:t>
      </w:r>
    </w:p>
    <w:p w14:paraId="1FB71E35" w14:textId="533CE3D5"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CBDC8CE" w14:textId="2DD4C2AC"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iCs/>
          <w:szCs w:val="22"/>
          <w:lang w:val="es-MX"/>
        </w:rPr>
      </w:pPr>
      <w:r w:rsidRPr="00A632C4">
        <w:rPr>
          <w:rFonts w:ascii="Times New Roman" w:eastAsia="Times New Roman" w:hAnsi="Times New Roman"/>
          <w:szCs w:val="22"/>
          <w:lang w:val="es-MX"/>
        </w:rPr>
        <w:t>Fomentar y promover la inclusión, la participación y el liderazgo eficaces,</w:t>
      </w:r>
      <w:r w:rsidR="006C450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significativos, plenos y equitativos de las mujeres en los procesos de toma de decisiones y puestos de liderazgo vinculados a las tecnologías de la información y la comunicación, promoviendo medidas específicas en los planos nacional e internacional, con el objetivo de abordar las distintas dimensiones en torno a la igualdad de género y la reducción de la brecha digital de género, con el fin de garantizar sus derechos humanos y libertades fundamentales, de conformidad con la agenda de </w:t>
      </w:r>
      <w:r w:rsidR="007722E0" w:rsidRPr="00A632C4">
        <w:rPr>
          <w:rFonts w:ascii="Times New Roman" w:eastAsia="Times New Roman" w:hAnsi="Times New Roman"/>
          <w:szCs w:val="22"/>
          <w:lang w:val="es-MX"/>
        </w:rPr>
        <w:t>mujeres, paz y seguridad</w:t>
      </w:r>
      <w:r w:rsidRPr="00A632C4">
        <w:rPr>
          <w:rFonts w:ascii="Times New Roman" w:eastAsia="Times New Roman" w:hAnsi="Times New Roman"/>
          <w:szCs w:val="22"/>
          <w:lang w:val="es-MX"/>
        </w:rPr>
        <w:t>.</w:t>
      </w:r>
    </w:p>
    <w:p w14:paraId="23444433" w14:textId="495854E6"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Promover el estudio, debate, desarrollo y creación de capacidades en los ámbitos nacional e internacional respecto a la aplicación del derecho internacional y el derecho internacional humanitario en el uso de las tecnologías de la información y la comunicación en el contexto de la seguridad internacional, promoviendo el intercambio voluntario de posiciones y declaraciones de visión nacionales, opiniones, legislaciones, políticas y prácticas sobre la materia, a fin de promover entendimientos comunes.</w:t>
      </w:r>
    </w:p>
    <w:p w14:paraId="4B50DCE3" w14:textId="77777777"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Promover la implementación de las 11 normas voluntarias no vinculantes sobre comportamiento responsable de los Estados en el ciberespacio adoptadas en la resolución 70/237 de la Asamblea General de Naciones Unidas y promover la presentación de informes sobre estas actividades, teniendo en cuenta la encuesta de implementación nacional.</w:t>
      </w:r>
    </w:p>
    <w:p w14:paraId="1E922C8C" w14:textId="77777777"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En el ámbito de las tecnologías de la información y la comunicación, promover el trabajo y el diálogo con todas las partes interesadas, la sociedad civil, incluidas las organizaciones de derechos de las mujeres, las instituciones educativas, el sector privado y comunidad técnica, entre otros.</w:t>
      </w:r>
    </w:p>
    <w:p w14:paraId="4DEE760E" w14:textId="77CD6B16" w:rsidR="00210CA3" w:rsidRPr="00A632C4" w:rsidRDefault="00567896" w:rsidP="00A85F30">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hanging="720"/>
        <w:contextualSpacing/>
        <w:rPr>
          <w:rFonts w:ascii="Times New Roman" w:eastAsia="Times New Roman" w:hAnsi="Times New Roman"/>
          <w:szCs w:val="22"/>
          <w:lang w:val="es-MX"/>
        </w:rPr>
      </w:pPr>
      <w:r w:rsidRPr="00A632C4">
        <w:rPr>
          <w:rFonts w:ascii="Times New Roman" w:eastAsia="Times New Roman" w:hAnsi="Times New Roman"/>
          <w:szCs w:val="22"/>
          <w:lang w:val="es-MX"/>
        </w:rPr>
        <w:t>Elaborar esquemas nacionales de severidad de incidentes cibernéticos y compartir información sobre estos.</w:t>
      </w:r>
    </w:p>
    <w:p w14:paraId="1FAA5D45" w14:textId="269219A4"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35C0B309" w14:textId="22AFA9C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Adoptar la Lista de Medidas de Fomento de la Confianza y de la Seguridad (MFCS) (</w:t>
      </w:r>
      <w:hyperlink r:id="rId52" w:history="1">
        <w:r w:rsidRPr="00A632C4">
          <w:rPr>
            <w:rFonts w:ascii="Times New Roman" w:eastAsiaTheme="minorHAnsi" w:hAnsi="Times New Roman"/>
            <w:color w:val="0563C1" w:themeColor="hyperlink"/>
            <w:szCs w:val="22"/>
            <w:u w:val="single"/>
            <w:lang w:val="es-MX"/>
          </w:rPr>
          <w:t xml:space="preserve">CP/CSH-2123/22 </w:t>
        </w:r>
        <w:proofErr w:type="spellStart"/>
        <w:r w:rsidRPr="00A632C4">
          <w:rPr>
            <w:rFonts w:ascii="Times New Roman" w:eastAsiaTheme="minorHAnsi" w:hAnsi="Times New Roman"/>
            <w:color w:val="0563C1" w:themeColor="hyperlink"/>
            <w:szCs w:val="22"/>
            <w:u w:val="single"/>
            <w:lang w:val="es-MX"/>
          </w:rPr>
          <w:t>rev.</w:t>
        </w:r>
        <w:proofErr w:type="spellEnd"/>
        <w:r w:rsidRPr="00A632C4">
          <w:rPr>
            <w:rFonts w:ascii="Times New Roman" w:eastAsiaTheme="minorHAnsi" w:hAnsi="Times New Roman"/>
            <w:color w:val="0563C1" w:themeColor="hyperlink"/>
            <w:szCs w:val="22"/>
            <w:u w:val="single"/>
            <w:lang w:val="es-MX"/>
          </w:rPr>
          <w:t xml:space="preserve"> 1</w:t>
        </w:r>
      </w:hyperlink>
      <w:r w:rsidRPr="00A632C4">
        <w:rPr>
          <w:rFonts w:ascii="Times New Roman" w:eastAsiaTheme="minorHAnsi" w:hAnsi="Times New Roman"/>
          <w:color w:val="000000"/>
          <w:szCs w:val="22"/>
          <w:lang w:val="es-MX"/>
        </w:rPr>
        <w:t xml:space="preserve">) como guía regional de posibles medidas para afrontar las amenazas, preocupaciones y otros desafíos nuevos y tradicionales en el </w:t>
      </w:r>
      <w:proofErr w:type="gramStart"/>
      <w:r w:rsidRPr="00A632C4">
        <w:rPr>
          <w:rFonts w:ascii="Times New Roman" w:eastAsiaTheme="minorHAnsi" w:hAnsi="Times New Roman"/>
          <w:color w:val="000000"/>
          <w:szCs w:val="22"/>
          <w:lang w:val="es-MX"/>
        </w:rPr>
        <w:t>Hemisferio</w:t>
      </w:r>
      <w:proofErr w:type="gramEnd"/>
      <w:r w:rsidRPr="00A632C4">
        <w:rPr>
          <w:rFonts w:ascii="Times New Roman" w:eastAsiaTheme="minorHAnsi" w:hAnsi="Times New Roman"/>
          <w:color w:val="000000"/>
          <w:szCs w:val="22"/>
          <w:lang w:val="es-MX"/>
        </w:rPr>
        <w:t>, y presentar informes anuales, a más tardar el 15 de julio de cada año, con datos sobre la aplicación de las MFCS.</w:t>
      </w:r>
    </w:p>
    <w:p w14:paraId="680E8323" w14:textId="68C3AC9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0EE6255E" w14:textId="0ACFE32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Solicitar a la JID y a la SSM que informen a la C</w:t>
      </w:r>
      <w:r w:rsidR="007722E0" w:rsidRPr="00A632C4">
        <w:rPr>
          <w:rFonts w:ascii="Times New Roman" w:eastAsiaTheme="minorHAnsi" w:hAnsi="Times New Roman"/>
          <w:color w:val="000000"/>
          <w:szCs w:val="22"/>
          <w:lang w:val="es-MX"/>
        </w:rPr>
        <w:t>SH</w:t>
      </w:r>
      <w:r w:rsidRPr="00A632C4">
        <w:rPr>
          <w:rFonts w:ascii="Times New Roman" w:eastAsiaTheme="minorHAnsi" w:hAnsi="Times New Roman"/>
          <w:color w:val="000000"/>
          <w:szCs w:val="22"/>
          <w:lang w:val="es-MX"/>
        </w:rPr>
        <w:t xml:space="preserve">, en el segundo semestre de 2023, sobre las acciones emprendidas para actualizar la plataforma digital de informes sobre las MFCS, y </w:t>
      </w:r>
      <w:r w:rsidRPr="00A632C4">
        <w:rPr>
          <w:rFonts w:ascii="Times New Roman" w:eastAsiaTheme="minorHAnsi" w:hAnsi="Times New Roman"/>
          <w:color w:val="000000"/>
          <w:szCs w:val="22"/>
          <w:lang w:val="es-MX"/>
        </w:rPr>
        <w:lastRenderedPageBreak/>
        <w:t xml:space="preserve">agradecer la valiosa contribución de Brasil para concretar la base de datos de la </w:t>
      </w:r>
      <w:r w:rsidR="00A2126E" w:rsidRPr="00A632C4">
        <w:rPr>
          <w:rFonts w:ascii="Times New Roman" w:eastAsiaTheme="minorHAnsi" w:hAnsi="Times New Roman"/>
          <w:color w:val="000000"/>
          <w:szCs w:val="22"/>
          <w:lang w:val="es-MX"/>
        </w:rPr>
        <w:t>Organización de los Estados Americanos (OEA)</w:t>
      </w:r>
      <w:r w:rsidRPr="00A632C4">
        <w:rPr>
          <w:rFonts w:ascii="Times New Roman" w:eastAsiaTheme="minorHAnsi" w:hAnsi="Times New Roman"/>
          <w:color w:val="000000"/>
          <w:szCs w:val="22"/>
          <w:lang w:val="es-MX"/>
        </w:rPr>
        <w:t xml:space="preserve"> sobre MFCS.</w:t>
      </w:r>
    </w:p>
    <w:p w14:paraId="1C6DC773" w14:textId="4F75AA47" w:rsidR="005271BD" w:rsidRPr="00A632C4" w:rsidRDefault="005271BD"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2F775B1A"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Seguridad pública, justicia y prevención de la violencia y el delito</w:t>
      </w:r>
    </w:p>
    <w:p w14:paraId="10EED14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407A5D1" w14:textId="77777777" w:rsidR="00210CA3" w:rsidRPr="00A632C4" w:rsidRDefault="00567896" w:rsidP="00DF7585">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Promoción de la cooperación policial</w:t>
      </w:r>
    </w:p>
    <w:p w14:paraId="0017F4D2" w14:textId="2E3435F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MX"/>
        </w:rPr>
      </w:pPr>
    </w:p>
    <w:p w14:paraId="31924540" w14:textId="6449683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w:t>
      </w:r>
      <w:r w:rsidR="009D1546" w:rsidRPr="00A632C4">
        <w:rPr>
          <w:rFonts w:ascii="Times New Roman" w:eastAsiaTheme="minorHAnsi" w:hAnsi="Times New Roman"/>
          <w:szCs w:val="22"/>
          <w:lang w:val="es-MX"/>
        </w:rPr>
        <w:t xml:space="preserve"> la Red Interamericana de Desarrollo y Profesionalización Policial</w:t>
      </w:r>
      <w:r w:rsidRPr="00A632C4">
        <w:rPr>
          <w:rFonts w:ascii="Times New Roman" w:eastAsiaTheme="minorHAnsi" w:hAnsi="Times New Roman"/>
          <w:szCs w:val="22"/>
          <w:lang w:val="es-MX"/>
        </w:rPr>
        <w:t>, continúe desarrollando en el marco de ISO una norma de gestión de calidad para las instituciones policiales y promoviendo la certificación de procesos policiales en las policías de los Estados Miembros.</w:t>
      </w:r>
    </w:p>
    <w:p w14:paraId="570BBE0E" w14:textId="50C5065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8870C7A" w14:textId="77777777" w:rsidR="00567896" w:rsidRPr="00A632C4" w:rsidRDefault="00567896" w:rsidP="00DF7585">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u w:val="single"/>
          <w:lang w:val="es-MX"/>
        </w:rPr>
      </w:pPr>
      <w:r w:rsidRPr="00A632C4">
        <w:rPr>
          <w:rFonts w:ascii="Times New Roman" w:eastAsiaTheme="minorHAnsi" w:hAnsi="Times New Roman"/>
          <w:szCs w:val="22"/>
          <w:u w:val="single"/>
          <w:lang w:val="es-MX"/>
        </w:rPr>
        <w:t>Promoción de la seguridad cibernética</w:t>
      </w:r>
    </w:p>
    <w:p w14:paraId="6FF6AC0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2A95A03A" w14:textId="215308B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Recibir con beneplácito las gestiones del CICTE para poner en práctica las normas y medidas de fomento de la confianza</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el comportamiento estatal responsable en el ciberespacio</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 cooperación en el ciberespacio y la creación de capacidades para continuar abordando las amenazas compartidas en el ciberespacio, entre ellas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las actividades cibernéticas maliciosas contra la infraestructura crítica.</w:t>
      </w:r>
    </w:p>
    <w:p w14:paraId="4770E519" w14:textId="537780D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A086A9A"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Tomar más medidas para promover el intercambio de información y el apoyo técnico interregional, incluso con órganos de las Naciones Unidas y por su intermedio, sobre el impacto del ciberdelito, con el objetivo de prevenir y mitigar sus efectos.</w:t>
      </w:r>
    </w:p>
    <w:p w14:paraId="0DD8BD38" w14:textId="4930A3CA" w:rsidR="00565D98" w:rsidRPr="00A632C4" w:rsidRDefault="00565D98"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A5FD6E3" w14:textId="7398430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fomentar la creación de sinergias con otros procesos multilaterales de ciberseguridad, inclu</w:t>
      </w:r>
      <w:r w:rsidR="009D1546"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o </w:t>
      </w:r>
      <w:r w:rsidR="009D1546"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análisis de amenazas existentes y potenciales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9D1546" w:rsidRPr="00A632C4">
        <w:rPr>
          <w:rFonts w:ascii="Times New Roman" w:eastAsiaTheme="minorHAnsi" w:hAnsi="Times New Roman"/>
          <w:szCs w:val="22"/>
          <w:lang w:val="es-MX"/>
        </w:rPr>
        <w:t>derecho internacional,</w:t>
      </w:r>
      <w:r w:rsidRPr="00A632C4">
        <w:rPr>
          <w:rFonts w:ascii="Times New Roman" w:eastAsiaTheme="minorHAnsi" w:hAnsi="Times New Roman"/>
          <w:szCs w:val="22"/>
          <w:lang w:val="es-MX"/>
        </w:rPr>
        <w:t xml:space="preserve"> derecho internacional humanitario, normas, reglas y principios de comportamiento responsable de los Estados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medidas de fomento </w:t>
      </w:r>
      <w:r w:rsidR="009D1546" w:rsidRPr="00A632C4">
        <w:rPr>
          <w:rFonts w:ascii="Times New Roman" w:eastAsiaTheme="minorHAnsi" w:hAnsi="Times New Roman"/>
          <w:szCs w:val="22"/>
          <w:lang w:val="es-MX"/>
        </w:rPr>
        <w:t>de</w:t>
      </w:r>
      <w:r w:rsidRPr="00A632C4">
        <w:rPr>
          <w:rFonts w:ascii="Times New Roman" w:eastAsiaTheme="minorHAnsi" w:hAnsi="Times New Roman"/>
          <w:szCs w:val="22"/>
          <w:lang w:val="es-MX"/>
        </w:rPr>
        <w:t xml:space="preserve"> la confianza</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creación de capacidades y perspectiva de género.</w:t>
      </w:r>
    </w:p>
    <w:p w14:paraId="2556230E" w14:textId="5FEE7733"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2587699" w14:textId="3350796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la SSM, a través del CICTE, convoque en 2024 una reunión hemisférica de altas autoridades en materia de seguridad digital y tecnologías de la información y las comunicaciones</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con el fin de reflexionar sobre el panorama actual de amenazas cibernéticas y desarrollar una agenda regional en torno a la seguridad cibernética y la protección de infraestructura crítica.</w:t>
      </w:r>
    </w:p>
    <w:p w14:paraId="29FD7D8F" w14:textId="29C3A9D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CC6AC70"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Delincuencia organizada transnacional</w:t>
      </w:r>
    </w:p>
    <w:p w14:paraId="6CD24E8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5B1C7FD1" w14:textId="77777777" w:rsidR="00567896" w:rsidRPr="00A632C4" w:rsidRDefault="00567896"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es-MX"/>
        </w:rPr>
      </w:pPr>
      <w:r w:rsidRPr="00A632C4">
        <w:rPr>
          <w:rFonts w:ascii="Times New Roman" w:eastAsia="Times New Roman" w:hAnsi="Times New Roman"/>
          <w:szCs w:val="22"/>
          <w:u w:val="single"/>
          <w:lang w:val="es-MX"/>
        </w:rPr>
        <w:t>Lucha contra la delincuencia organizada transnacional</w:t>
      </w:r>
    </w:p>
    <w:p w14:paraId="6F6053D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1063F428" w14:textId="4E9CB2D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del</w:t>
      </w:r>
      <w:r w:rsidR="009D1546" w:rsidRPr="00A632C4">
        <w:rPr>
          <w:rFonts w:ascii="Times New Roman" w:eastAsiaTheme="minorHAnsi" w:hAnsi="Times New Roman"/>
          <w:szCs w:val="22"/>
          <w:lang w:val="es-MX"/>
        </w:rPr>
        <w:t xml:space="preserve"> Departamento contra la Delincuencia Organizada Transnacional</w:t>
      </w:r>
      <w:r w:rsidRPr="00A632C4">
        <w:rPr>
          <w:rFonts w:ascii="Times New Roman" w:eastAsiaTheme="minorHAnsi" w:hAnsi="Times New Roman"/>
          <w:szCs w:val="22"/>
          <w:lang w:val="es-MX"/>
        </w:rPr>
        <w:t xml:space="preserve"> </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DDOT</w:t>
      </w:r>
      <w:r w:rsidR="009D1546" w:rsidRPr="00A632C4">
        <w:rPr>
          <w:rFonts w:ascii="Times New Roman" w:eastAsiaTheme="minorHAnsi" w:hAnsi="Times New Roman"/>
          <w:szCs w:val="22"/>
          <w:lang w:val="es-MX"/>
        </w:rPr>
        <w:t>)</w:t>
      </w:r>
      <w:r w:rsidRPr="00A632C4">
        <w:rPr>
          <w:rFonts w:ascii="Times New Roman" w:eastAsiaTheme="minorHAnsi" w:hAnsi="Times New Roman"/>
          <w:szCs w:val="22"/>
          <w:lang w:val="es-MX"/>
        </w:rPr>
        <w:t>, preste asistencia técnica a los Estados Miembros que lo soliciten para:</w:t>
      </w:r>
    </w:p>
    <w:p w14:paraId="4589397B" w14:textId="54710F4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EBF86EE" w14:textId="314E22AF" w:rsidR="00210CA3" w:rsidRDefault="00567896" w:rsidP="00DF7585">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mejorar o fortalecer las capacidades institucionales </w:t>
      </w:r>
      <w:r w:rsidR="009D1546"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la lucha contra la delincuencia organizada transnacional vinculada a la minería ilegal y al tráfico </w:t>
      </w:r>
      <w:r w:rsidRPr="00A632C4">
        <w:rPr>
          <w:rFonts w:ascii="Times New Roman" w:eastAsia="Times New Roman" w:hAnsi="Times New Roman"/>
          <w:szCs w:val="22"/>
          <w:lang w:val="es-MX"/>
        </w:rPr>
        <w:lastRenderedPageBreak/>
        <w:t>ilícito de metales preciosos, a la tala y al tráfico ilegal de madera, al tráfico ilícito de fauna y flora silvestres y sus productos derivados, así como a otras acciones de grupos delictivos que afecten el medio ambiente y la seguridad pública;</w:t>
      </w:r>
    </w:p>
    <w:p w14:paraId="6EBD899E"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A562343" w14:textId="1D956B3E" w:rsidR="00210CA3" w:rsidRPr="00A632C4" w:rsidRDefault="00567896" w:rsidP="00DF7585">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apoyar el fortalecimiento de capacidades estatales para la implementación del Convenio de Minamata sobre el Mercurio </w:t>
      </w:r>
      <w:r w:rsidR="00A2126E" w:rsidRPr="00A632C4">
        <w:rPr>
          <w:rFonts w:ascii="Times New Roman" w:eastAsia="Times New Roman" w:hAnsi="Times New Roman"/>
          <w:szCs w:val="22"/>
          <w:lang w:val="es-MX"/>
        </w:rPr>
        <w:t>(</w:t>
      </w:r>
      <w:r w:rsidRPr="00A632C4">
        <w:rPr>
          <w:rFonts w:ascii="Times New Roman" w:eastAsia="Times New Roman" w:hAnsi="Times New Roman"/>
          <w:szCs w:val="22"/>
          <w:lang w:val="es-MX"/>
        </w:rPr>
        <w:t>2013</w:t>
      </w:r>
      <w:r w:rsidR="00A2126E" w:rsidRPr="00A632C4">
        <w:rPr>
          <w:rFonts w:ascii="Times New Roman" w:eastAsia="Times New Roman" w:hAnsi="Times New Roman"/>
          <w:szCs w:val="22"/>
          <w:lang w:val="es-MX"/>
        </w:rPr>
        <w:t>)</w:t>
      </w:r>
      <w:r w:rsidRPr="00A632C4">
        <w:rPr>
          <w:rFonts w:ascii="Times New Roman" w:eastAsia="Times New Roman" w:hAnsi="Times New Roman"/>
          <w:szCs w:val="22"/>
          <w:lang w:val="es-MX"/>
        </w:rPr>
        <w:t>, a efectos de promover más eficazmente la cooperación internacional en la materia.</w:t>
      </w:r>
    </w:p>
    <w:p w14:paraId="42573680" w14:textId="2C61ADD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9115843" w14:textId="180AB84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242424"/>
          <w:szCs w:val="22"/>
          <w:lang w:val="es-MX"/>
        </w:rPr>
      </w:pPr>
      <w:r w:rsidRPr="00A632C4">
        <w:rPr>
          <w:rFonts w:ascii="Times New Roman" w:eastAsiaTheme="minorHAnsi" w:hAnsi="Times New Roman"/>
          <w:szCs w:val="22"/>
          <w:lang w:val="es-MX"/>
        </w:rPr>
        <w:t xml:space="preserve">Adoptar el Estatuto del Proceso de la </w:t>
      </w:r>
      <w:r w:rsidR="00A2126E" w:rsidRPr="00A632C4">
        <w:rPr>
          <w:rFonts w:ascii="Times New Roman" w:eastAsiaTheme="minorHAnsi" w:hAnsi="Times New Roman"/>
          <w:szCs w:val="22"/>
          <w:lang w:val="es-MX"/>
        </w:rPr>
        <w:t>Reunión de Autoridades Nacionales en Materia de Delincuencia Organizada Transnacional,</w:t>
      </w:r>
      <w:r w:rsidRPr="00A632C4">
        <w:rPr>
          <w:rFonts w:ascii="Times New Roman" w:eastAsiaTheme="minorHAnsi" w:hAnsi="Times New Roman"/>
          <w:szCs w:val="22"/>
          <w:lang w:val="es-MX"/>
        </w:rPr>
        <w:t xml:space="preserve"> documento </w:t>
      </w:r>
      <w:hyperlink r:id="rId53" w:history="1">
        <w:r w:rsidRPr="00A632C4">
          <w:rPr>
            <w:rFonts w:ascii="Times New Roman" w:eastAsiaTheme="minorHAnsi" w:hAnsi="Times New Roman"/>
            <w:color w:val="0563C1" w:themeColor="hyperlink"/>
            <w:szCs w:val="22"/>
            <w:u w:val="single"/>
            <w:lang w:val="es-MX"/>
          </w:rPr>
          <w:t>CP/CSH-2208/23</w:t>
        </w:r>
      </w:hyperlink>
      <w:r w:rsidRPr="00A632C4">
        <w:rPr>
          <w:rFonts w:ascii="Times New Roman" w:eastAsiaTheme="minorHAnsi" w:hAnsi="Times New Roman"/>
          <w:color w:val="242424"/>
          <w:szCs w:val="22"/>
          <w:lang w:val="es-MX"/>
        </w:rPr>
        <w:t>.</w:t>
      </w:r>
    </w:p>
    <w:p w14:paraId="7C1B9411" w14:textId="1593903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MX"/>
        </w:rPr>
      </w:pPr>
    </w:p>
    <w:p w14:paraId="18A1E3EE" w14:textId="785FE28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Celebrar la Cuarta Reunión de Autoridades Nacionales en Materia de Delincuencia Organizada Transnacional (RANDOT IV) los días 19 y 20 de octubre de 2023</w:t>
      </w:r>
      <w:r w:rsidR="00A2126E"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la Sede de la O</w:t>
      </w:r>
      <w:r w:rsidR="00A2126E" w:rsidRPr="00A632C4">
        <w:rPr>
          <w:rFonts w:ascii="Times New Roman" w:eastAsiaTheme="minorHAnsi" w:hAnsi="Times New Roman"/>
          <w:szCs w:val="22"/>
          <w:lang w:val="es-MX"/>
        </w:rPr>
        <w:t>EA</w:t>
      </w:r>
      <w:r w:rsidRPr="00A632C4">
        <w:rPr>
          <w:rFonts w:ascii="Times New Roman" w:eastAsiaTheme="minorHAnsi" w:hAnsi="Times New Roman"/>
          <w:szCs w:val="22"/>
          <w:lang w:val="es-MX"/>
        </w:rPr>
        <w:t xml:space="preserve"> </w:t>
      </w:r>
      <w:r w:rsidR="00A2126E" w:rsidRPr="00A632C4">
        <w:rPr>
          <w:rFonts w:ascii="Times New Roman" w:eastAsiaTheme="minorHAnsi" w:hAnsi="Times New Roman"/>
          <w:szCs w:val="22"/>
          <w:lang w:val="es-MX"/>
        </w:rPr>
        <w:t>(</w:t>
      </w:r>
      <w:r w:rsidRPr="00A632C4">
        <w:rPr>
          <w:rFonts w:ascii="Times New Roman" w:eastAsiaTheme="minorHAnsi" w:hAnsi="Times New Roman"/>
          <w:szCs w:val="22"/>
          <w:lang w:val="es-MX"/>
        </w:rPr>
        <w:t>Washington, D. C.</w:t>
      </w:r>
      <w:r w:rsidR="00A2126E" w:rsidRPr="00A632C4">
        <w:rPr>
          <w:rFonts w:ascii="Times New Roman" w:eastAsiaTheme="minorHAnsi" w:hAnsi="Times New Roman"/>
          <w:szCs w:val="22"/>
          <w:lang w:val="es-MX"/>
        </w:rPr>
        <w:t>).</w:t>
      </w:r>
    </w:p>
    <w:p w14:paraId="74D6D4A0" w14:textId="5171DFC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MX"/>
        </w:rPr>
      </w:pPr>
    </w:p>
    <w:p w14:paraId="19EA3E41" w14:textId="3957F13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Fortalecer integralmente los sistemas regionales y nacionales de prevención y combate a las finanzas ilícitas mediante la cooperación y asistencia internacional efectiva que ofrecen los acuerdos y mecanismos internacionales, como el Grupo de Expertos </w:t>
      </w:r>
      <w:r w:rsidR="00A2126E" w:rsidRPr="00A632C4">
        <w:rPr>
          <w:rFonts w:ascii="Times New Roman" w:eastAsiaTheme="minorHAnsi" w:hAnsi="Times New Roman"/>
          <w:szCs w:val="22"/>
          <w:lang w:val="es-MX"/>
        </w:rPr>
        <w:t xml:space="preserve">para </w:t>
      </w:r>
      <w:r w:rsidRPr="00A632C4">
        <w:rPr>
          <w:rFonts w:ascii="Times New Roman" w:eastAsiaTheme="minorHAnsi" w:hAnsi="Times New Roman"/>
          <w:szCs w:val="22"/>
          <w:lang w:val="es-MX"/>
        </w:rPr>
        <w:t xml:space="preserve">el </w:t>
      </w:r>
      <w:r w:rsidR="00A2126E" w:rsidRPr="00A632C4">
        <w:rPr>
          <w:rFonts w:ascii="Times New Roman" w:eastAsiaTheme="minorHAnsi" w:hAnsi="Times New Roman"/>
          <w:szCs w:val="22"/>
          <w:lang w:val="es-MX"/>
        </w:rPr>
        <w:t xml:space="preserve">Control del </w:t>
      </w:r>
      <w:r w:rsidRPr="00A632C4">
        <w:rPr>
          <w:rFonts w:ascii="Times New Roman" w:eastAsiaTheme="minorHAnsi" w:hAnsi="Times New Roman"/>
          <w:szCs w:val="22"/>
          <w:lang w:val="es-MX"/>
        </w:rPr>
        <w:t>Lavado de Activos (GELAVEX) de la OEA y el Grupo de Acción Financiera.</w:t>
      </w:r>
    </w:p>
    <w:p w14:paraId="76731E17" w14:textId="264AAD6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1FE7B68" w14:textId="1524F33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Promover, en el marco de las legislaciones nacionales y el derecho internacional, la recuperación de activos producto de la delincuencia organizada transnacional ubicados en las distintas jurisdicciones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particularmente aquellos asociados con el delito de corrupción, como pilar de los esfuerzos para proteger los sistemas financieros y democráticos de la región.</w:t>
      </w:r>
    </w:p>
    <w:p w14:paraId="41BB2A3F" w14:textId="4A62F930"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373CCBA" w14:textId="7DCC989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Instruir a la Secretaría General que establezca un fondo fiduciario específico para apoyar a las actividades del GELAVEX. El fondo estará abierto a contribuciones voluntarias de los Estados Miembros, observadores permanentes y la comunidad internacional. La Secretaría</w:t>
      </w:r>
      <w:r w:rsidR="00711A95" w:rsidRPr="00A632C4">
        <w:rPr>
          <w:rFonts w:ascii="Times New Roman" w:eastAsiaTheme="minorHAnsi" w:hAnsi="Times New Roman"/>
          <w:szCs w:val="22"/>
          <w:lang w:val="es-MX"/>
        </w:rPr>
        <w:t xml:space="preserve"> General</w:t>
      </w:r>
      <w:r w:rsidRPr="00A632C4">
        <w:rPr>
          <w:rFonts w:ascii="Times New Roman" w:eastAsiaTheme="minorHAnsi" w:hAnsi="Times New Roman"/>
          <w:szCs w:val="22"/>
          <w:lang w:val="es-MX"/>
        </w:rPr>
        <w:t xml:space="preserve"> presentará un informe sobre el uso y los resultados de dichos fondos en función de las actividades llevadas a cabo en el marco del GELAVEX.</w:t>
      </w:r>
    </w:p>
    <w:p w14:paraId="6130AD5F" w14:textId="2AD11DD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377F306" w14:textId="77777777" w:rsidR="00567896" w:rsidRPr="00A632C4" w:rsidRDefault="00567896"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Esfuerzos de cooperación hemisférica para combatir la trata de personas</w:t>
      </w:r>
    </w:p>
    <w:p w14:paraId="4BB2FB0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1B2D49B" w14:textId="0E41CDB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Adoptar el Tercer Plan de Trabajo para </w:t>
      </w:r>
      <w:r w:rsidR="00DF429A" w:rsidRPr="00A632C4">
        <w:rPr>
          <w:rFonts w:ascii="Times New Roman" w:eastAsiaTheme="minorHAnsi" w:hAnsi="Times New Roman"/>
          <w:szCs w:val="22"/>
          <w:lang w:val="es-MX"/>
        </w:rPr>
        <w:t xml:space="preserve">Respuestas Integrales </w:t>
      </w:r>
      <w:r w:rsidRPr="00A632C4">
        <w:rPr>
          <w:rFonts w:ascii="Times New Roman" w:eastAsiaTheme="minorHAnsi" w:hAnsi="Times New Roman"/>
          <w:szCs w:val="22"/>
          <w:lang w:val="es-MX"/>
        </w:rPr>
        <w:t xml:space="preserve">a la </w:t>
      </w:r>
      <w:r w:rsidR="00DF429A" w:rsidRPr="00A632C4">
        <w:rPr>
          <w:rFonts w:ascii="Times New Roman" w:eastAsiaTheme="minorHAnsi" w:hAnsi="Times New Roman"/>
          <w:szCs w:val="22"/>
          <w:lang w:val="es-MX"/>
        </w:rPr>
        <w:t xml:space="preserve">Trata </w:t>
      </w:r>
      <w:r w:rsidRPr="00A632C4">
        <w:rPr>
          <w:rFonts w:ascii="Times New Roman" w:eastAsiaTheme="minorHAnsi" w:hAnsi="Times New Roman"/>
          <w:szCs w:val="22"/>
          <w:lang w:val="es-MX"/>
        </w:rPr>
        <w:t xml:space="preserve">de </w:t>
      </w:r>
      <w:r w:rsidR="00DF429A" w:rsidRPr="00A632C4">
        <w:rPr>
          <w:rFonts w:ascii="Times New Roman" w:eastAsiaTheme="minorHAnsi" w:hAnsi="Times New Roman"/>
          <w:szCs w:val="22"/>
          <w:lang w:val="es-MX"/>
        </w:rPr>
        <w:t xml:space="preserve">Personas </w:t>
      </w:r>
      <w:r w:rsidRPr="00A632C4">
        <w:rPr>
          <w:rFonts w:ascii="Times New Roman" w:eastAsiaTheme="minorHAnsi" w:hAnsi="Times New Roman"/>
          <w:szCs w:val="22"/>
          <w:lang w:val="es-MX"/>
        </w:rPr>
        <w:t xml:space="preserve">en el </w:t>
      </w:r>
      <w:proofErr w:type="gramStart"/>
      <w:r w:rsidR="008C6C35" w:rsidRPr="00A632C4">
        <w:rPr>
          <w:rFonts w:ascii="Times New Roman" w:eastAsiaTheme="minorHAnsi" w:hAnsi="Times New Roman"/>
          <w:szCs w:val="22"/>
          <w:lang w:val="es-MX"/>
        </w:rPr>
        <w:t>Hemisferio</w:t>
      </w:r>
      <w:r w:rsidRPr="00A632C4">
        <w:rPr>
          <w:rFonts w:ascii="Times New Roman" w:eastAsiaTheme="minorHAnsi" w:hAnsi="Times New Roman"/>
          <w:szCs w:val="22"/>
          <w:lang w:val="es-MX"/>
        </w:rPr>
        <w:t xml:space="preserve"> </w:t>
      </w:r>
      <w:r w:rsidR="00DF429A" w:rsidRPr="00A632C4">
        <w:rPr>
          <w:rFonts w:ascii="Times New Roman" w:eastAsiaTheme="minorHAnsi" w:hAnsi="Times New Roman"/>
          <w:szCs w:val="22"/>
          <w:lang w:val="es-MX"/>
        </w:rPr>
        <w:t>Occidental</w:t>
      </w:r>
      <w:proofErr w:type="gramEnd"/>
      <w:r w:rsidR="00DF429A"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Tercer Plan de Trabajo sobre la </w:t>
      </w:r>
      <w:r w:rsidR="00DF429A" w:rsidRPr="00A632C4">
        <w:rPr>
          <w:rFonts w:ascii="Times New Roman" w:eastAsiaTheme="minorHAnsi" w:hAnsi="Times New Roman"/>
          <w:szCs w:val="22"/>
          <w:lang w:val="es-MX"/>
        </w:rPr>
        <w:t xml:space="preserve">Trata </w:t>
      </w:r>
      <w:r w:rsidRPr="00A632C4">
        <w:rPr>
          <w:rFonts w:ascii="Times New Roman" w:eastAsiaTheme="minorHAnsi" w:hAnsi="Times New Roman"/>
          <w:szCs w:val="22"/>
          <w:lang w:val="es-MX"/>
        </w:rPr>
        <w:t xml:space="preserve">de </w:t>
      </w:r>
      <w:r w:rsidR="00DF429A" w:rsidRPr="00A632C4">
        <w:rPr>
          <w:rFonts w:ascii="Times New Roman" w:eastAsiaTheme="minorHAnsi" w:hAnsi="Times New Roman"/>
          <w:szCs w:val="22"/>
          <w:lang w:val="es-MX"/>
        </w:rPr>
        <w:t>Personas),</w:t>
      </w:r>
      <w:r w:rsidRPr="00A632C4">
        <w:rPr>
          <w:rFonts w:ascii="Times New Roman" w:eastAsiaTheme="minorHAnsi" w:hAnsi="Times New Roman"/>
          <w:szCs w:val="22"/>
          <w:lang w:val="es-MX"/>
        </w:rPr>
        <w:t xml:space="preserve"> documento </w:t>
      </w:r>
      <w:hyperlink r:id="rId54" w:history="1">
        <w:r w:rsidRPr="00A632C4">
          <w:rPr>
            <w:rFonts w:ascii="Times New Roman" w:eastAsiaTheme="minorHAnsi" w:hAnsi="Times New Roman"/>
            <w:color w:val="0563C1" w:themeColor="hyperlink"/>
            <w:szCs w:val="22"/>
            <w:u w:val="single"/>
            <w:lang w:val="es-MX"/>
          </w:rPr>
          <w:t>CP/CSH-2209/23</w:t>
        </w:r>
      </w:hyperlink>
      <w:r w:rsidR="00DF429A"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y solicitar a la </w:t>
      </w:r>
      <w:r w:rsidR="00DF429A" w:rsidRPr="00A632C4">
        <w:rPr>
          <w:rFonts w:ascii="Times New Roman" w:eastAsiaTheme="minorHAnsi" w:hAnsi="Times New Roman"/>
          <w:szCs w:val="22"/>
          <w:lang w:val="es-MX"/>
        </w:rPr>
        <w:t xml:space="preserve">VII </w:t>
      </w:r>
      <w:r w:rsidRPr="00A632C4">
        <w:rPr>
          <w:rFonts w:ascii="Times New Roman" w:eastAsiaTheme="minorHAnsi" w:hAnsi="Times New Roman"/>
          <w:szCs w:val="22"/>
          <w:lang w:val="es-MX"/>
        </w:rPr>
        <w:t xml:space="preserve">Reunión de Autoridades Nacionales en Materia de Trata de Personas </w:t>
      </w:r>
      <w:r w:rsidR="00DF429A" w:rsidRPr="00A632C4">
        <w:rPr>
          <w:rFonts w:ascii="Times New Roman" w:eastAsiaTheme="minorHAnsi" w:hAnsi="Times New Roman"/>
          <w:szCs w:val="22"/>
          <w:lang w:val="es-MX"/>
        </w:rPr>
        <w:t xml:space="preserve">que analice </w:t>
      </w:r>
      <w:r w:rsidRPr="00A632C4">
        <w:rPr>
          <w:rFonts w:ascii="Times New Roman" w:eastAsiaTheme="minorHAnsi" w:hAnsi="Times New Roman"/>
          <w:szCs w:val="22"/>
          <w:lang w:val="es-MX"/>
        </w:rPr>
        <w:t>vías para su implementación.</w:t>
      </w:r>
    </w:p>
    <w:p w14:paraId="5B4C924B" w14:textId="028A60DE"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5C28423" w14:textId="4A4A631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w:t>
      </w:r>
      <w:r w:rsidR="006A4035" w:rsidRPr="00A632C4">
        <w:rPr>
          <w:rFonts w:ascii="Times New Roman" w:eastAsiaTheme="minorHAnsi" w:hAnsi="Times New Roman"/>
          <w:szCs w:val="22"/>
          <w:lang w:val="es-MX"/>
        </w:rPr>
        <w:t>, a través del Departamento de Seguridad Pública (DSP),</w:t>
      </w:r>
      <w:r w:rsidRPr="00A632C4">
        <w:rPr>
          <w:rFonts w:ascii="Times New Roman" w:eastAsiaTheme="minorHAnsi" w:hAnsi="Times New Roman"/>
          <w:szCs w:val="22"/>
          <w:lang w:val="es-MX"/>
        </w:rPr>
        <w:t xml:space="preserve"> contin</w:t>
      </w:r>
      <w:r w:rsidR="006A4035" w:rsidRPr="00A632C4">
        <w:rPr>
          <w:rFonts w:ascii="Times New Roman" w:eastAsiaTheme="minorHAnsi" w:hAnsi="Times New Roman"/>
          <w:szCs w:val="22"/>
          <w:lang w:val="es-MX"/>
        </w:rPr>
        <w:t>ú</w:t>
      </w:r>
      <w:r w:rsidRPr="00A632C4">
        <w:rPr>
          <w:rFonts w:ascii="Times New Roman" w:eastAsiaTheme="minorHAnsi" w:hAnsi="Times New Roman"/>
          <w:szCs w:val="22"/>
          <w:lang w:val="es-MX"/>
        </w:rPr>
        <w:t>e apoyando los esfuerzos de los Estados Miembros para prevenir, investigar y contrarrestar la actividad delictiva vinculada a la explotación de refugiados y migrantes en la región.</w:t>
      </w:r>
    </w:p>
    <w:p w14:paraId="2BE971BE" w14:textId="1492FB6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FE1BBD3" w14:textId="22C8549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Celebrar la VII Reunión de Autoridades Nacionales en Materia de Trata de Personas los días 6 y 7 de noviembre de 2023 en la Sede de la </w:t>
      </w:r>
      <w:r w:rsidR="00DF429A" w:rsidRPr="00A632C4">
        <w:rPr>
          <w:rFonts w:ascii="Times New Roman" w:eastAsiaTheme="minorHAnsi" w:hAnsi="Times New Roman"/>
          <w:szCs w:val="22"/>
          <w:lang w:val="es-MX"/>
        </w:rPr>
        <w:t>OEA</w:t>
      </w:r>
      <w:r w:rsidRPr="00A632C4">
        <w:rPr>
          <w:rFonts w:ascii="Times New Roman" w:eastAsiaTheme="minorHAnsi" w:hAnsi="Times New Roman"/>
          <w:szCs w:val="22"/>
          <w:lang w:val="es-MX"/>
        </w:rPr>
        <w:t xml:space="preserve"> </w:t>
      </w:r>
      <w:r w:rsidR="00DF429A" w:rsidRPr="00A632C4">
        <w:rPr>
          <w:rFonts w:ascii="Times New Roman" w:eastAsiaTheme="minorHAnsi" w:hAnsi="Times New Roman"/>
          <w:szCs w:val="22"/>
          <w:lang w:val="es-MX"/>
        </w:rPr>
        <w:t>(</w:t>
      </w:r>
      <w:r w:rsidRPr="00A632C4">
        <w:rPr>
          <w:rFonts w:ascii="Times New Roman" w:eastAsiaTheme="minorHAnsi" w:hAnsi="Times New Roman"/>
          <w:szCs w:val="22"/>
          <w:lang w:val="es-MX"/>
        </w:rPr>
        <w:t>Washington, D. C.</w:t>
      </w:r>
      <w:r w:rsidR="00DF429A" w:rsidRPr="00A632C4">
        <w:rPr>
          <w:rFonts w:ascii="Times New Roman" w:eastAsiaTheme="minorHAnsi" w:hAnsi="Times New Roman"/>
          <w:szCs w:val="22"/>
          <w:lang w:val="es-MX"/>
        </w:rPr>
        <w:t>).</w:t>
      </w:r>
    </w:p>
    <w:p w14:paraId="3AA3AF05" w14:textId="33293BA3" w:rsidR="00567896"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016ACC13"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47E381F" w14:textId="7A6188D4" w:rsidR="00567896" w:rsidRPr="00A632C4" w:rsidRDefault="0039031C" w:rsidP="00DF7585">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lastRenderedPageBreak/>
        <w:t>T</w:t>
      </w:r>
      <w:r w:rsidR="00567896" w:rsidRPr="00A632C4">
        <w:rPr>
          <w:rFonts w:ascii="Times New Roman" w:eastAsia="Times New Roman" w:hAnsi="Times New Roman"/>
          <w:szCs w:val="22"/>
          <w:u w:val="single"/>
          <w:lang w:val="es-MX"/>
        </w:rPr>
        <w:t>ráfico ilícito de armas pequeñas y armas ligeras en todos sus aspectos</w:t>
      </w:r>
    </w:p>
    <w:p w14:paraId="693BC6E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7714AD72" w14:textId="2FF44AB2"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a través del DSP y en el marco del Programa de Asistencia para el Control de Armas y Municiones (PACAM), que es un programa de carácter voluntario:</w:t>
      </w:r>
    </w:p>
    <w:p w14:paraId="37B7AC8B" w14:textId="77777777" w:rsidR="0039031C" w:rsidRPr="00A632C4" w:rsidRDefault="0039031C"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EFA599E" w14:textId="28EFAC0A" w:rsidR="00210CA3"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apoye en el desarrollo e implementación de la Hoja de Ruta</w:t>
      </w:r>
      <w:r w:rsidR="00C029ED" w:rsidRPr="00A632C4">
        <w:rPr>
          <w:rFonts w:ascii="Times New Roman" w:eastAsia="Times New Roman" w:hAnsi="Times New Roman"/>
          <w:szCs w:val="22"/>
          <w:lang w:val="es-MX"/>
        </w:rPr>
        <w:t xml:space="preserve"> de</w:t>
      </w:r>
      <w:r w:rsidRPr="00A632C4">
        <w:rPr>
          <w:rFonts w:ascii="Times New Roman" w:eastAsia="Times New Roman" w:hAnsi="Times New Roman"/>
          <w:szCs w:val="22"/>
          <w:lang w:val="es-MX"/>
        </w:rPr>
        <w:t xml:space="preserve"> </w:t>
      </w:r>
      <w:r w:rsidR="00C029ED" w:rsidRPr="00A632C4">
        <w:rPr>
          <w:rFonts w:ascii="Times New Roman" w:eastAsia="Times New Roman" w:hAnsi="Times New Roman"/>
          <w:szCs w:val="22"/>
          <w:lang w:val="es-MX"/>
        </w:rPr>
        <w:t xml:space="preserve">Centroamérica </w:t>
      </w:r>
      <w:r w:rsidRPr="00A632C4">
        <w:rPr>
          <w:rFonts w:ascii="Times New Roman" w:eastAsia="Times New Roman" w:hAnsi="Times New Roman"/>
          <w:szCs w:val="22"/>
          <w:lang w:val="es-MX"/>
        </w:rPr>
        <w:t>para Preven</w:t>
      </w:r>
      <w:r w:rsidR="00C029ED"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el Tráfico y </w:t>
      </w:r>
      <w:r w:rsidR="00C029ED"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Proliferación Ilícita de Armas y Municiones en coordinación con el </w:t>
      </w:r>
      <w:r w:rsidR="00C029ED" w:rsidRPr="00A632C4">
        <w:rPr>
          <w:rFonts w:ascii="Times New Roman" w:eastAsia="Times New Roman" w:hAnsi="Times New Roman"/>
          <w:szCs w:val="22"/>
          <w:lang w:val="es-MX"/>
        </w:rPr>
        <w:t>Sistema de la Integración Centroamericana (</w:t>
      </w:r>
      <w:r w:rsidRPr="00A632C4">
        <w:rPr>
          <w:rFonts w:ascii="Times New Roman" w:eastAsia="Times New Roman" w:hAnsi="Times New Roman"/>
          <w:szCs w:val="22"/>
          <w:lang w:val="es-MX"/>
        </w:rPr>
        <w:t>SICA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el Centro Regional de las Naciones Unidas para la Paz, el Desarme y el Desarrollo en América Latina y el Caribe (UNLIREC), que incluya la creación de un mecanismo de seguimiento para monitorear </w:t>
      </w:r>
      <w:r w:rsidR="00C029ED" w:rsidRPr="00A632C4">
        <w:rPr>
          <w:rFonts w:ascii="Times New Roman" w:eastAsia="Times New Roman" w:hAnsi="Times New Roman"/>
          <w:szCs w:val="22"/>
          <w:lang w:val="es-MX"/>
        </w:rPr>
        <w:t xml:space="preserve">los </w:t>
      </w:r>
      <w:r w:rsidRPr="00A632C4">
        <w:rPr>
          <w:rFonts w:ascii="Times New Roman" w:eastAsia="Times New Roman" w:hAnsi="Times New Roman"/>
          <w:szCs w:val="22"/>
          <w:lang w:val="es-MX"/>
        </w:rPr>
        <w:t xml:space="preserve">avances y promover la </w:t>
      </w:r>
      <w:r w:rsidR="0003176D" w:rsidRPr="00A632C4">
        <w:rPr>
          <w:rFonts w:ascii="Times New Roman" w:eastAsia="Times New Roman" w:hAnsi="Times New Roman"/>
          <w:szCs w:val="22"/>
          <w:lang w:val="es-MX"/>
        </w:rPr>
        <w:t>coordinación</w:t>
      </w:r>
      <w:r w:rsidRPr="00A632C4">
        <w:rPr>
          <w:rFonts w:ascii="Times New Roman" w:eastAsia="Times New Roman" w:hAnsi="Times New Roman"/>
          <w:szCs w:val="22"/>
          <w:lang w:val="es-MX"/>
        </w:rPr>
        <w:t xml:space="preserve"> efectiva entre los </w:t>
      </w:r>
      <w:r w:rsidR="00D84C77" w:rsidRPr="00A632C4">
        <w:rPr>
          <w:rFonts w:ascii="Times New Roman" w:eastAsia="Times New Roman" w:hAnsi="Times New Roman"/>
          <w:szCs w:val="22"/>
          <w:lang w:val="es-MX"/>
        </w:rPr>
        <w:t>Gobiernos</w:t>
      </w:r>
      <w:r w:rsidRPr="00A632C4">
        <w:rPr>
          <w:rFonts w:ascii="Times New Roman" w:eastAsia="Times New Roman" w:hAnsi="Times New Roman"/>
          <w:szCs w:val="22"/>
          <w:lang w:val="es-MX"/>
        </w:rPr>
        <w:t>, socios implementadores y donantes;</w:t>
      </w:r>
    </w:p>
    <w:p w14:paraId="68F0D80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644A938" w14:textId="4522B722" w:rsidR="00567896"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brindando asistencia técnica para implementar la</w:t>
      </w:r>
      <w:r w:rsidR="006C4503" w:rsidRPr="00A632C4">
        <w:rPr>
          <w:rFonts w:ascii="Times New Roman" w:eastAsia="Times New Roman" w:hAnsi="Times New Roman"/>
          <w:szCs w:val="22"/>
          <w:lang w:val="es-MX"/>
        </w:rPr>
        <w:t xml:space="preserve">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Hoja de </w:t>
      </w:r>
      <w:r w:rsidR="00C029ED" w:rsidRPr="00A632C4">
        <w:rPr>
          <w:rFonts w:ascii="Times New Roman" w:eastAsia="Times New Roman" w:hAnsi="Times New Roman"/>
          <w:szCs w:val="22"/>
          <w:lang w:val="es-MX"/>
        </w:rPr>
        <w:t xml:space="preserve">Ruta </w:t>
      </w:r>
      <w:r w:rsidRPr="00A632C4">
        <w:rPr>
          <w:rFonts w:ascii="Times New Roman" w:eastAsia="Times New Roman" w:hAnsi="Times New Roman"/>
          <w:szCs w:val="22"/>
          <w:lang w:val="es-MX"/>
        </w:rPr>
        <w:t>para implementa</w:t>
      </w:r>
      <w:r w:rsidR="00C029ED" w:rsidRPr="00A632C4">
        <w:rPr>
          <w:rFonts w:ascii="Times New Roman" w:eastAsia="Times New Roman" w:hAnsi="Times New Roman"/>
          <w:szCs w:val="22"/>
          <w:lang w:val="es-MX"/>
        </w:rPr>
        <w:t>r</w:t>
      </w:r>
      <w:r w:rsidRPr="00A632C4">
        <w:rPr>
          <w:rFonts w:ascii="Times New Roman" w:eastAsia="Times New Roman" w:hAnsi="Times New Roman"/>
          <w:szCs w:val="22"/>
          <w:lang w:val="es-MX"/>
        </w:rPr>
        <w:t xml:space="preserve"> las acciones prioritarias del Caribe sobre la proliferación ilícita de armas y municiones en </w:t>
      </w:r>
      <w:r w:rsidR="00C029ED" w:rsidRPr="00A632C4">
        <w:rPr>
          <w:rFonts w:ascii="Times New Roman" w:eastAsia="Times New Roman" w:hAnsi="Times New Roman"/>
          <w:szCs w:val="22"/>
          <w:lang w:val="es-MX"/>
        </w:rPr>
        <w:t xml:space="preserve">todo </w:t>
      </w:r>
      <w:r w:rsidRPr="00A632C4">
        <w:rPr>
          <w:rFonts w:ascii="Times New Roman" w:eastAsia="Times New Roman" w:hAnsi="Times New Roman"/>
          <w:szCs w:val="22"/>
          <w:lang w:val="es-MX"/>
        </w:rPr>
        <w:t>el Caribe de manera sostenible para 2030</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7A234A9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31CBC48" w14:textId="31EE4809" w:rsidR="00567896"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en coordinación con la Secretaría del CICTE, desarrolle y busque financiamiento para iniciativas que fortalezcan las capacidades institucionales del personal de control fronterizo para identificar, detectar e interceptar armas de fuego y municiones ilícitas en puertos y cruces fronterizos, considerando las disposiciones de la</w:t>
      </w:r>
      <w:r w:rsidR="00C029ED" w:rsidRPr="00A632C4">
        <w:rPr>
          <w:rFonts w:ascii="Times New Roman" w:eastAsia="Times New Roman" w:hAnsi="Times New Roman"/>
          <w:szCs w:val="22"/>
          <w:lang w:val="es-MX"/>
        </w:rPr>
        <w:t xml:space="preserve"> Convención Interamericana contra la Fabricación y el Tráfico Ilícitos de Armas de Fuego, Municiones, Explosivos y Otros Materiales Relacionados</w:t>
      </w:r>
      <w:r w:rsidRPr="00A632C4">
        <w:rPr>
          <w:rFonts w:ascii="Times New Roman" w:eastAsia="Times New Roman" w:hAnsi="Times New Roman"/>
          <w:szCs w:val="22"/>
          <w:lang w:val="es-MX"/>
        </w:rPr>
        <w:t xml:space="preserve"> </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CIFTA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su legislación modelo; y</w:t>
      </w:r>
    </w:p>
    <w:p w14:paraId="7BA2992B"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3070086C" w14:textId="5799EA5E" w:rsidR="00567896" w:rsidRPr="00A632C4" w:rsidRDefault="00567896" w:rsidP="00DF7585">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siga recaudando fondos y aumentando la contribución de los donantes a la prestación de asistencia técnica y material a los Estados Miembros que lo soliciten en materia de asistencia legislativa</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armas de fuego</w:t>
      </w:r>
      <w:r w:rsidR="00C029E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gestión de armas y municiones y reducción y prevención de la violencia armada.</w:t>
      </w:r>
    </w:p>
    <w:p w14:paraId="54FFF139" w14:textId="047C7B31" w:rsidR="005271BD" w:rsidRPr="00A632C4" w:rsidRDefault="005271BD"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szCs w:val="22"/>
          <w:lang w:val="es-MX"/>
        </w:rPr>
      </w:pPr>
    </w:p>
    <w:p w14:paraId="79D5F750"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es-MX"/>
        </w:rPr>
      </w:pPr>
      <w:r w:rsidRPr="00A632C4">
        <w:rPr>
          <w:rFonts w:ascii="Times New Roman" w:eastAsia="Times New Roman" w:hAnsi="Times New Roman"/>
          <w:szCs w:val="22"/>
          <w:u w:val="single"/>
          <w:lang w:val="es-MX"/>
        </w:rPr>
        <w:t>Preocupaciones y desafíos de seguridad regional y especializados</w:t>
      </w:r>
    </w:p>
    <w:p w14:paraId="207DAF9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10C56974" w14:textId="46C0F91B"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Preocupaciones en materia de seguridad de los </w:t>
      </w:r>
      <w:r w:rsidR="00AB6390" w:rsidRPr="00A632C4">
        <w:rPr>
          <w:rFonts w:ascii="Times New Roman" w:eastAsia="Times New Roman" w:hAnsi="Times New Roman"/>
          <w:szCs w:val="22"/>
          <w:u w:val="single"/>
          <w:lang w:val="es-MX"/>
        </w:rPr>
        <w:t>Estados Miembros</w:t>
      </w:r>
      <w:r w:rsidRPr="00A632C4">
        <w:rPr>
          <w:rFonts w:ascii="Times New Roman" w:eastAsia="Times New Roman" w:hAnsi="Times New Roman"/>
          <w:szCs w:val="22"/>
          <w:u w:val="single"/>
          <w:lang w:val="es-MX"/>
        </w:rPr>
        <w:t xml:space="preserve"> del Sistema de la Integración Centroamericana</w:t>
      </w:r>
    </w:p>
    <w:p w14:paraId="006B52D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D964545" w14:textId="3EDEA122"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w:t>
      </w:r>
      <w:r w:rsidR="00B626BC"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en el marco de los resultados de la </w:t>
      </w:r>
      <w:r w:rsidR="00B626BC" w:rsidRPr="00A632C4">
        <w:rPr>
          <w:rFonts w:ascii="Times New Roman" w:eastAsiaTheme="minorHAnsi" w:hAnsi="Times New Roman"/>
          <w:szCs w:val="22"/>
          <w:lang w:val="es-MX"/>
        </w:rPr>
        <w:t xml:space="preserve">sesión </w:t>
      </w:r>
      <w:r w:rsidRPr="00A632C4">
        <w:rPr>
          <w:rFonts w:ascii="Times New Roman" w:eastAsiaTheme="minorHAnsi" w:hAnsi="Times New Roman"/>
          <w:szCs w:val="22"/>
          <w:lang w:val="es-MX"/>
        </w:rPr>
        <w:t xml:space="preserve">sobre las Preocupaciones en Materia de Seguridad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del SICA, celebrada el 30 de mayo del 2023:</w:t>
      </w:r>
    </w:p>
    <w:p w14:paraId="70E5C1BB" w14:textId="77777777" w:rsidR="00AA770C" w:rsidRPr="00A632C4" w:rsidRDefault="00AA770C"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756593B" w14:textId="7106954D" w:rsidR="00210CA3"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encomiende a la Secretaría del CICTE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 xml:space="preserve">e apoyando a los Estados de la subregión que lo requieran, en temas de infraestructura crítica, </w:t>
      </w:r>
      <w:proofErr w:type="spellStart"/>
      <w:r w:rsidRPr="00A632C4">
        <w:rPr>
          <w:rFonts w:ascii="Times New Roman" w:eastAsia="Times New Roman" w:hAnsi="Times New Roman"/>
          <w:szCs w:val="22"/>
          <w:lang w:val="es-MX"/>
        </w:rPr>
        <w:t>ciberdiplomacia</w:t>
      </w:r>
      <w:proofErr w:type="spellEnd"/>
      <w:r w:rsidRPr="00A632C4">
        <w:rPr>
          <w:rFonts w:ascii="Times New Roman" w:eastAsia="Times New Roman" w:hAnsi="Times New Roman"/>
          <w:szCs w:val="22"/>
          <w:lang w:val="es-MX"/>
        </w:rPr>
        <w:t xml:space="preserve"> y en cualquier otra iniciativa que contribuya a fortalecer las capacidades cibernéticas de la subregión;</w:t>
      </w:r>
    </w:p>
    <w:p w14:paraId="70BAF9BC"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7F940DAD" w14:textId="559A306A" w:rsidR="00567896"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 xml:space="preserve">encomiende al DSP que, una vez aprobada la Hoja de Ruta </w:t>
      </w:r>
      <w:r w:rsidR="00B626BC" w:rsidRPr="00A632C4">
        <w:rPr>
          <w:rFonts w:ascii="Times New Roman" w:eastAsia="Times New Roman" w:hAnsi="Times New Roman"/>
          <w:szCs w:val="22"/>
          <w:lang w:val="es-MX"/>
        </w:rPr>
        <w:t xml:space="preserve">de Centroamérica </w:t>
      </w:r>
      <w:r w:rsidRPr="00A632C4">
        <w:rPr>
          <w:rFonts w:ascii="Times New Roman" w:eastAsia="Times New Roman" w:hAnsi="Times New Roman"/>
          <w:szCs w:val="22"/>
          <w:lang w:val="es-MX"/>
        </w:rPr>
        <w:t>para Preven</w:t>
      </w:r>
      <w:r w:rsidR="00B626BC"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el Tráfico y </w:t>
      </w:r>
      <w:r w:rsidR="00B626BC"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Proliferación Ilícita de Armas y Municiones, organice una reunión de intercambio de experiencias para identificar </w:t>
      </w:r>
      <w:r w:rsidRPr="00A632C4">
        <w:rPr>
          <w:rFonts w:ascii="Times New Roman" w:eastAsia="Times New Roman" w:hAnsi="Times New Roman"/>
          <w:szCs w:val="22"/>
          <w:lang w:val="es-MX"/>
        </w:rPr>
        <w:lastRenderedPageBreak/>
        <w:t xml:space="preserve">potenciales aspectos de colaboración entre los Puntos de Contacto de los procesos de las Hojas de Ruta </w:t>
      </w:r>
      <w:r w:rsidR="00B626BC"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Centroam</w:t>
      </w:r>
      <w:r w:rsidR="00B626BC" w:rsidRPr="00A632C4">
        <w:rPr>
          <w:rFonts w:ascii="Times New Roman" w:eastAsia="Times New Roman" w:hAnsi="Times New Roman"/>
          <w:szCs w:val="22"/>
          <w:lang w:val="es-MX"/>
        </w:rPr>
        <w:t>érica</w:t>
      </w:r>
      <w:r w:rsidRPr="00A632C4">
        <w:rPr>
          <w:rFonts w:ascii="Times New Roman" w:eastAsia="Times New Roman" w:hAnsi="Times New Roman"/>
          <w:szCs w:val="22"/>
          <w:lang w:val="es-MX"/>
        </w:rPr>
        <w:t xml:space="preserve"> y del Caribe, en coordinación con el UNLIREC, </w:t>
      </w:r>
      <w:r w:rsidR="00F74C83" w:rsidRPr="00A632C4">
        <w:rPr>
          <w:rFonts w:ascii="Times New Roman" w:eastAsia="Times New Roman" w:hAnsi="Times New Roman"/>
          <w:szCs w:val="22"/>
          <w:lang w:val="es-MX"/>
        </w:rPr>
        <w:t xml:space="preserve">la </w:t>
      </w:r>
      <w:r w:rsidR="00F74C83" w:rsidRPr="00A632C4">
        <w:rPr>
          <w:rFonts w:ascii="Times New Roman" w:eastAsiaTheme="minorHAnsi" w:hAnsi="Times New Roman"/>
          <w:szCs w:val="22"/>
          <w:lang w:val="es-MX"/>
        </w:rPr>
        <w:t>Agencia de Implementación de Seguridad y contra la Delincuencia de</w:t>
      </w:r>
      <w:r w:rsidR="00F74C83"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CARICOM </w:t>
      </w:r>
      <w:r w:rsidR="00F74C83" w:rsidRPr="00A632C4">
        <w:rPr>
          <w:rFonts w:ascii="Times New Roman" w:eastAsia="Times New Roman" w:hAnsi="Times New Roman"/>
          <w:szCs w:val="22"/>
          <w:lang w:val="es-MX"/>
        </w:rPr>
        <w:t xml:space="preserve">(CARICOM </w:t>
      </w:r>
      <w:r w:rsidRPr="00A632C4">
        <w:rPr>
          <w:rFonts w:ascii="Times New Roman" w:eastAsia="Times New Roman" w:hAnsi="Times New Roman"/>
          <w:szCs w:val="22"/>
          <w:lang w:val="es-MX"/>
        </w:rPr>
        <w:t>IMPACS</w:t>
      </w:r>
      <w:r w:rsidR="00F74C83"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w:t>
      </w:r>
      <w:r w:rsidR="00B626BC" w:rsidRPr="00A632C4">
        <w:rPr>
          <w:rFonts w:ascii="Times New Roman" w:eastAsia="Times New Roman" w:hAnsi="Times New Roman"/>
          <w:szCs w:val="22"/>
          <w:lang w:val="es-MX"/>
        </w:rPr>
        <w:t xml:space="preserve">el </w:t>
      </w:r>
      <w:r w:rsidRPr="00A632C4">
        <w:rPr>
          <w:rFonts w:ascii="Times New Roman" w:eastAsia="Times New Roman" w:hAnsi="Times New Roman"/>
          <w:szCs w:val="22"/>
          <w:lang w:val="es-MX"/>
        </w:rPr>
        <w:t>SICA;</w:t>
      </w:r>
    </w:p>
    <w:p w14:paraId="3190314B"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08430931" w14:textId="174047D9" w:rsidR="00210CA3"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solicite a la</w:t>
      </w:r>
      <w:r w:rsidR="0051060B" w:rsidRPr="00A632C4">
        <w:rPr>
          <w:rFonts w:ascii="Times New Roman" w:eastAsia="Times New Roman" w:hAnsi="Times New Roman"/>
          <w:szCs w:val="22"/>
          <w:lang w:val="es-MX"/>
        </w:rPr>
        <w:t xml:space="preserve"> Comisión Interamericana para el Control del Abuso de Drogas</w:t>
      </w:r>
      <w:r w:rsidRPr="00A632C4">
        <w:rPr>
          <w:rFonts w:ascii="Times New Roman" w:eastAsia="Times New Roman" w:hAnsi="Times New Roman"/>
          <w:szCs w:val="22"/>
          <w:lang w:val="es-MX"/>
        </w:rPr>
        <w:t xml:space="preserve"> </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CICAD</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apoyando los esfuerzos de los Estados Miembros del SICA para contrarrestar el tráfico ilícito de drogas en pequeñas cantidades, inclu</w:t>
      </w:r>
      <w:r w:rsidR="0051060B" w:rsidRPr="00A632C4">
        <w:rPr>
          <w:rFonts w:ascii="Times New Roman" w:eastAsia="Times New Roman" w:hAnsi="Times New Roman"/>
          <w:szCs w:val="22"/>
          <w:lang w:val="es-MX"/>
        </w:rPr>
        <w:t>s</w:t>
      </w:r>
      <w:r w:rsidRPr="00A632C4">
        <w:rPr>
          <w:rFonts w:ascii="Times New Roman" w:eastAsia="Times New Roman" w:hAnsi="Times New Roman"/>
          <w:szCs w:val="22"/>
          <w:lang w:val="es-MX"/>
        </w:rPr>
        <w:t>o el intercambio interinstitucional de información a nivel nacional para comprender mejor su alcance y sus efectos adversos sobre la salud pública, la economía, la cohesión social y la seguridad ciudadana; y</w:t>
      </w:r>
    </w:p>
    <w:p w14:paraId="19900448" w14:textId="77777777" w:rsidR="00A85F30" w:rsidRPr="00A632C4" w:rsidRDefault="00A85F30"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D519A5C" w14:textId="40369A17" w:rsidR="00567896" w:rsidRPr="00A632C4" w:rsidRDefault="00567896" w:rsidP="00A85F30">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es-MX"/>
        </w:rPr>
      </w:pPr>
      <w:r w:rsidRPr="00A632C4">
        <w:rPr>
          <w:rFonts w:ascii="Times New Roman" w:eastAsia="Times New Roman" w:hAnsi="Times New Roman"/>
          <w:szCs w:val="22"/>
          <w:lang w:val="es-MX"/>
        </w:rPr>
        <w:t>encomiende al DDOT que contin</w:t>
      </w:r>
      <w:r w:rsidR="003A7619" w:rsidRPr="00A632C4">
        <w:rPr>
          <w:rFonts w:ascii="Times New Roman" w:eastAsia="Times New Roman" w:hAnsi="Times New Roman"/>
          <w:szCs w:val="22"/>
          <w:lang w:val="es-MX"/>
        </w:rPr>
        <w:t>ú</w:t>
      </w:r>
      <w:r w:rsidRPr="00A632C4">
        <w:rPr>
          <w:rFonts w:ascii="Times New Roman" w:eastAsia="Times New Roman" w:hAnsi="Times New Roman"/>
          <w:szCs w:val="22"/>
          <w:lang w:val="es-MX"/>
        </w:rPr>
        <w:t>e apoyando los esfuerzos de los Estados de la subregión para preven</w:t>
      </w:r>
      <w:r w:rsidR="0051060B"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y combat</w:t>
      </w:r>
      <w:r w:rsidR="0051060B"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la delincuencia organizada transnacional, brindando asistencia técnica para el fortalecimiento de las capacidades institucionales para apoyar la implementación de la Convención de las Naciones Unidas contra la Delincuencia Organizada Transnacional</w:t>
      </w:r>
      <w:r w:rsidR="0051060B"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para la recuperación de activos, así como para la lucha contra el blanqueo de capitales y los delitos que afectan el medio ambiente y propiciar la aplicación de técnicas especiales de investigación aplicadas a la persecución de todos estos delitos.</w:t>
      </w:r>
    </w:p>
    <w:p w14:paraId="6E9B9F7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340EB7F" w14:textId="77777777"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es-MX"/>
        </w:rPr>
      </w:pPr>
      <w:bookmarkStart w:id="51" w:name="_Hlk115021036"/>
      <w:r w:rsidRPr="00A632C4">
        <w:rPr>
          <w:rFonts w:ascii="Times New Roman" w:eastAsia="Times New Roman" w:hAnsi="Times New Roman"/>
          <w:szCs w:val="22"/>
          <w:u w:val="single"/>
          <w:lang w:val="es-MX"/>
        </w:rPr>
        <w:t>Preocupaciones especiales de seguridad de los pequeños Estados insulares y de zonas costeras bajas en desarrollo del Caribe</w:t>
      </w:r>
      <w:bookmarkEnd w:id="51"/>
    </w:p>
    <w:p w14:paraId="4C97568E" w14:textId="7777777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63486117"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Instar a los Estados Miembros a que sigan intensificando sus esfuerzos para prevenir y combatir el tráfico ilícito de armas de fuego y municiones en los pequeños Estados insulares y de zonas costeras bajas en desarrollo del Caribe, reconociendo las graves repercusiones de dichas actividades en la seguridad, la estabilidad y el desarrollo sostenible de la región.</w:t>
      </w:r>
    </w:p>
    <w:p w14:paraId="0F4C43AD" w14:textId="15B1DBC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6291391"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Continuar instando a los Estados Miembros a que sigan reforzando un enfoque global y coordinado de la cooperación hemisférica que promueva un sólido intercambio de información e inteligencia, la colaboración en materia de aplicación de la ley e iniciativas de desarrollo de capacidades institucionales, con el objetivo de hacer frente a los complejos retos que plantean el tráfico ilícito de armas de fuego y municiones y la delincuencia organizada transnacional en el Caribe.</w:t>
      </w:r>
    </w:p>
    <w:p w14:paraId="04273B13" w14:textId="21481A63"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1EF266BE" w14:textId="64A00CE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Instar a los Estados Miembros a que, en colaboración con la Secretaría General y las organizaciones regionales pertinentes, en particular </w:t>
      </w:r>
      <w:r w:rsidR="000379B0" w:rsidRPr="00A632C4">
        <w:rPr>
          <w:rFonts w:ascii="Times New Roman" w:eastAsiaTheme="minorHAnsi" w:hAnsi="Times New Roman"/>
          <w:szCs w:val="22"/>
          <w:lang w:val="es-MX"/>
        </w:rPr>
        <w:t>la CARICOM</w:t>
      </w:r>
      <w:r w:rsidR="000379B0" w:rsidRPr="00A632C4" w:rsidDel="000379B0">
        <w:rPr>
          <w:rFonts w:ascii="Times New Roman" w:eastAsiaTheme="minorHAnsi" w:hAnsi="Times New Roman"/>
          <w:szCs w:val="22"/>
          <w:lang w:val="es-MX"/>
        </w:rPr>
        <w:t xml:space="preserve"> </w:t>
      </w:r>
      <w:r w:rsidRPr="00A632C4">
        <w:rPr>
          <w:rFonts w:ascii="Times New Roman" w:eastAsiaTheme="minorHAnsi" w:hAnsi="Times New Roman"/>
          <w:szCs w:val="22"/>
          <w:lang w:val="es-MX"/>
        </w:rPr>
        <w:t xml:space="preserve">IMPACS y el </w:t>
      </w:r>
      <w:r w:rsidR="000379B0" w:rsidRPr="00A632C4">
        <w:rPr>
          <w:rFonts w:ascii="Times New Roman" w:eastAsiaTheme="minorHAnsi" w:hAnsi="Times New Roman"/>
          <w:szCs w:val="22"/>
          <w:lang w:val="es-MX"/>
        </w:rPr>
        <w:t>Sistema de Seguridad Regional (SS</w:t>
      </w:r>
      <w:r w:rsidRPr="00A632C4">
        <w:rPr>
          <w:rFonts w:ascii="Times New Roman" w:eastAsiaTheme="minorHAnsi" w:hAnsi="Times New Roman"/>
          <w:szCs w:val="22"/>
          <w:lang w:val="es-MX"/>
        </w:rPr>
        <w:t>R</w:t>
      </w:r>
      <w:r w:rsidR="000379B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desarrollen, integren e implementen los acuerdos, tratados, instrumentos y estrategias existentes para prevenir y combatir el tráfico ilícito de armas de fuego y municiones en el Caribe, y que apoyen y refuercen las capacidades de aplicación de la ley, los mecanismos de seguridad fronteriza y los esfuerzos de cooperación regional para desmantelar estas redes de tráfico, prevenir el tráfico ilícito de armas de fuego y municiones y promover la seguridad y la resiliencia en la región.</w:t>
      </w:r>
    </w:p>
    <w:p w14:paraId="7CA08D03" w14:textId="6AC1915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64E9BCF" w14:textId="14CB4C9F"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Hacer un llamamiento a la Secretaría General, a través de la SSM, y a la JID para que, en colaboración con </w:t>
      </w:r>
      <w:r w:rsidR="000379B0" w:rsidRPr="00A632C4">
        <w:rPr>
          <w:rFonts w:ascii="Times New Roman" w:eastAsiaTheme="minorHAnsi" w:hAnsi="Times New Roman"/>
          <w:szCs w:val="22"/>
          <w:lang w:val="es-MX"/>
        </w:rPr>
        <w:t xml:space="preserve">la </w:t>
      </w:r>
      <w:r w:rsidRPr="00A632C4">
        <w:rPr>
          <w:rFonts w:ascii="Times New Roman" w:eastAsiaTheme="minorHAnsi" w:hAnsi="Times New Roman"/>
          <w:szCs w:val="22"/>
          <w:lang w:val="es-MX"/>
        </w:rPr>
        <w:t>CARICOM IMPACS y el SSR, aumente</w:t>
      </w:r>
      <w:r w:rsidR="000379B0" w:rsidRPr="00A632C4">
        <w:rPr>
          <w:rFonts w:ascii="Times New Roman" w:eastAsiaTheme="minorHAnsi" w:hAnsi="Times New Roman"/>
          <w:szCs w:val="22"/>
          <w:lang w:val="es-MX"/>
        </w:rPr>
        <w:t>n</w:t>
      </w:r>
      <w:r w:rsidRPr="00A632C4">
        <w:rPr>
          <w:rFonts w:ascii="Times New Roman" w:eastAsiaTheme="minorHAnsi" w:hAnsi="Times New Roman"/>
          <w:szCs w:val="22"/>
          <w:lang w:val="es-MX"/>
        </w:rPr>
        <w:t xml:space="preserve"> la prestación de asistencia técnica, los programas de desarrollo de capacidades y el intercambio de mejores prácticas a los pequeños Estados insulares y de zonas costeras bajas del Caribe que soliciten dicho apoyo para mejorar sus </w:t>
      </w:r>
      <w:r w:rsidRPr="00A632C4">
        <w:rPr>
          <w:rFonts w:ascii="Times New Roman" w:eastAsiaTheme="minorHAnsi" w:hAnsi="Times New Roman"/>
          <w:szCs w:val="22"/>
          <w:lang w:val="es-MX"/>
        </w:rPr>
        <w:lastRenderedPageBreak/>
        <w:t>capacidades para detectar, investigar y perseguir el tráfico ilícito de armas de fuego y municiones y las actividades delictivas transnacionales conexas, promoviendo al mismo tiempo la cooperación y el intercambio de información entre los organismos del orden público de la región.</w:t>
      </w:r>
    </w:p>
    <w:p w14:paraId="00BC2773" w14:textId="7777777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19E2F1C5" w14:textId="061EFECC"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Respaldar la colaboración continua entre la SSM, </w:t>
      </w:r>
      <w:r w:rsidR="000379B0"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 xml:space="preserve">UNLIREC </w:t>
      </w:r>
      <w:r w:rsidR="000379B0" w:rsidRPr="00A632C4">
        <w:rPr>
          <w:rFonts w:ascii="Times New Roman" w:eastAsiaTheme="minorHAnsi" w:hAnsi="Times New Roman"/>
          <w:szCs w:val="22"/>
          <w:lang w:val="es-MX"/>
        </w:rPr>
        <w:t xml:space="preserve">y la </w:t>
      </w:r>
      <w:r w:rsidRPr="00A632C4">
        <w:rPr>
          <w:rFonts w:ascii="Times New Roman" w:eastAsiaTheme="minorHAnsi" w:hAnsi="Times New Roman"/>
          <w:szCs w:val="22"/>
          <w:lang w:val="es-MX"/>
        </w:rPr>
        <w:t>CARICOM</w:t>
      </w:r>
      <w:r w:rsidR="000379B0" w:rsidRPr="00A632C4">
        <w:rPr>
          <w:rFonts w:ascii="Times New Roman" w:eastAsiaTheme="minorHAnsi" w:hAnsi="Times New Roman"/>
          <w:szCs w:val="22"/>
          <w:lang w:val="es-MX"/>
        </w:rPr>
        <w:t xml:space="preserve"> IMPACS</w:t>
      </w:r>
      <w:r w:rsidRPr="00A632C4">
        <w:rPr>
          <w:rFonts w:ascii="Times New Roman" w:eastAsiaTheme="minorHAnsi" w:hAnsi="Times New Roman"/>
          <w:szCs w:val="22"/>
          <w:lang w:val="es-MX"/>
        </w:rPr>
        <w:t xml:space="preserve">, por conducto del DSP y en el marco del PACAM, y proporcionar un apoyo sostenido a la </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Hoja de Ruta para implementar las acciones prioritarias del Caribe sobre la proliferación ilícita de armas y municiones en todo el Caribe de manera sostenible para 2030</w:t>
      </w:r>
      <w:r w:rsidR="0003176D" w:rsidRPr="00A632C4">
        <w:rPr>
          <w:rFonts w:ascii="Times New Roman" w:eastAsiaTheme="minorHAnsi" w:hAnsi="Times New Roman"/>
          <w:szCs w:val="22"/>
          <w:lang w:val="es-MX"/>
        </w:rPr>
        <w:t>”</w:t>
      </w:r>
      <w:r w:rsidRPr="00A632C4">
        <w:rPr>
          <w:rFonts w:ascii="Times New Roman" w:eastAsiaTheme="minorHAnsi" w:hAnsi="Times New Roman"/>
          <w:szCs w:val="22"/>
          <w:lang w:val="es-MX"/>
        </w:rPr>
        <w:t>, centrándose en la mejora de las capacidades regionales para prevenir, combatir y erradicar el tráfico ilícito de armas de fuego y municiones y fomentando un entorno seguro y estable que propicie la resiliencia social, económica y medioambiental/climática, y alcanzar las metas de desarrollo sostenible, en los pequeños Estados insulares y de zonas costeras bajas en desarrollo del Caribe.</w:t>
      </w:r>
    </w:p>
    <w:p w14:paraId="7AD3AE58" w14:textId="098A4E1A"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D46B6B" w14:textId="74C5B5E3"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Implicaciones del cambio climático para la seguridad</w:t>
      </w:r>
      <w:r w:rsidR="00A85F30" w:rsidRPr="00A85F30">
        <w:rPr>
          <w:rFonts w:ascii="Times New Roman" w:eastAsia="Times New Roman" w:hAnsi="Times New Roman"/>
          <w:szCs w:val="22"/>
          <w:lang w:val="es-MX"/>
        </w:rPr>
        <w:t xml:space="preserve"> </w:t>
      </w:r>
      <w:r w:rsidRPr="00A85F30">
        <w:rPr>
          <w:rFonts w:ascii="Times New Roman" w:eastAsia="Times New Roman" w:hAnsi="Times New Roman"/>
          <w:szCs w:val="22"/>
          <w:u w:val="single"/>
          <w:vertAlign w:val="superscript"/>
          <w:lang w:val="es-MX"/>
        </w:rPr>
        <w:footnoteReference w:id="34"/>
      </w:r>
      <w:r w:rsidRPr="00A632C4">
        <w:rPr>
          <w:rFonts w:ascii="Times New Roman" w:eastAsia="Times New Roman" w:hAnsi="Times New Roman"/>
          <w:szCs w:val="22"/>
          <w:vertAlign w:val="superscript"/>
          <w:lang w:val="es-MX"/>
        </w:rPr>
        <w:t>/</w:t>
      </w:r>
    </w:p>
    <w:p w14:paraId="6129AEA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FEE1803" w14:textId="6E2181D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el Grupo de Trabajo de la CSH establecido cumpla sus mandados a fin de que, en colaboración con la SSM, la </w:t>
      </w:r>
      <w:r w:rsidR="000379B0" w:rsidRPr="00A632C4">
        <w:rPr>
          <w:rFonts w:ascii="Times New Roman" w:eastAsiaTheme="minorHAnsi" w:hAnsi="Times New Roman"/>
          <w:szCs w:val="22"/>
          <w:lang w:val="es-MX"/>
        </w:rPr>
        <w:t>Secretaría Ejecutiva para el Desarrollo Integral</w:t>
      </w:r>
      <w:r w:rsidRPr="00A632C4">
        <w:rPr>
          <w:rFonts w:ascii="Times New Roman" w:eastAsiaTheme="minorHAnsi" w:hAnsi="Times New Roman"/>
          <w:szCs w:val="22"/>
          <w:lang w:val="es-MX"/>
        </w:rPr>
        <w:t xml:space="preserve"> y la JID, elabore un plan de acción y un proceso de gestión de programas para apoyar a los Estados Miembros que soliciten asistencia técnica y asesoramiento de conformidad con el párrafo operativo #56 de la resolución AG/RES. 2986 (LII-O/22).</w:t>
      </w:r>
    </w:p>
    <w:p w14:paraId="7B5EADCC" w14:textId="3261E07E" w:rsidR="00565D98" w:rsidRPr="00A632C4" w:rsidRDefault="00565D98"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69EA0A7" w14:textId="25611DDD" w:rsidR="00567896" w:rsidRPr="00A632C4" w:rsidRDefault="00567896" w:rsidP="00DF7585">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 xml:space="preserve">Pesca </w:t>
      </w:r>
      <w:r w:rsidR="00C02556" w:rsidRPr="00A632C4">
        <w:rPr>
          <w:rFonts w:ascii="Times New Roman" w:eastAsia="Times New Roman" w:hAnsi="Times New Roman"/>
          <w:szCs w:val="22"/>
          <w:u w:val="single"/>
          <w:lang w:val="es-MX"/>
        </w:rPr>
        <w:t>ilegal no declarada y no reglamentada</w:t>
      </w:r>
    </w:p>
    <w:p w14:paraId="4E85FE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5839044" w14:textId="3AE7F5D1"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 la SSM que, en coordinación con</w:t>
      </w:r>
      <w:r w:rsidR="00B5544E" w:rsidRPr="00A632C4">
        <w:rPr>
          <w:rFonts w:ascii="Times New Roman" w:eastAsiaTheme="minorHAnsi" w:hAnsi="Times New Roman"/>
          <w:szCs w:val="22"/>
          <w:lang w:val="es-MX"/>
        </w:rPr>
        <w:t xml:space="preserve"> los</w:t>
      </w:r>
      <w:r w:rsidRPr="00A632C4">
        <w:rPr>
          <w:rFonts w:ascii="Times New Roman" w:eastAsiaTheme="minorHAnsi" w:hAnsi="Times New Roman"/>
          <w:szCs w:val="22"/>
          <w:lang w:val="es-MX"/>
        </w:rPr>
        <w:t xml:space="preserve"> órganos, organismos y entidades pertinentes de la OEA, como la J</w:t>
      </w:r>
      <w:r w:rsidR="00B5544E" w:rsidRPr="00A632C4">
        <w:rPr>
          <w:rFonts w:ascii="Times New Roman" w:eastAsiaTheme="minorHAnsi" w:hAnsi="Times New Roman"/>
          <w:szCs w:val="22"/>
          <w:lang w:val="es-MX"/>
        </w:rPr>
        <w:t>ID</w:t>
      </w:r>
      <w:r w:rsidRPr="00A632C4">
        <w:rPr>
          <w:rFonts w:ascii="Times New Roman" w:eastAsiaTheme="minorHAnsi" w:hAnsi="Times New Roman"/>
          <w:szCs w:val="22"/>
          <w:lang w:val="es-MX"/>
        </w:rPr>
        <w:t xml:space="preserve">, y subregionales, como </w:t>
      </w:r>
      <w:r w:rsidR="00B5544E" w:rsidRPr="00A632C4">
        <w:rPr>
          <w:rFonts w:ascii="Times New Roman" w:eastAsiaTheme="minorHAnsi" w:hAnsi="Times New Roman"/>
          <w:szCs w:val="22"/>
          <w:lang w:val="es-MX"/>
        </w:rPr>
        <w:t xml:space="preserve">la </w:t>
      </w:r>
      <w:r w:rsidRPr="00A632C4">
        <w:rPr>
          <w:rFonts w:ascii="Times New Roman" w:eastAsiaTheme="minorHAnsi" w:hAnsi="Times New Roman"/>
          <w:szCs w:val="22"/>
          <w:lang w:val="es-MX"/>
        </w:rPr>
        <w:t>CARICOM IMPACS y la Comisión Permanente del Pacífico Sur, según corresponda, preste asistencia técnica a los Estados Miembros que así lo soliciten para mejorar o fortalecer las capacidades institucionales</w:t>
      </w:r>
      <w:r w:rsidR="00B5544E"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 fin de combatir la pesca ilegal, no declarada y no reglamentada, en particular lo relativo a delitos en el sector pesquero.</w:t>
      </w:r>
    </w:p>
    <w:p w14:paraId="23422BC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C96A8DE" w14:textId="77777777" w:rsidR="00567896" w:rsidRPr="00A632C4" w:rsidRDefault="00567896" w:rsidP="00DF7585">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Instituciones e instrumentos interamericanos</w:t>
      </w:r>
    </w:p>
    <w:p w14:paraId="7AD9273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7C319C9" w14:textId="77777777" w:rsidR="00567896" w:rsidRPr="00A632C4" w:rsidRDefault="00567896" w:rsidP="00DF7585">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Instrumentos interamericanos</w:t>
      </w:r>
    </w:p>
    <w:p w14:paraId="12C130E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01A498C" w14:textId="77777777" w:rsidR="00210CA3" w:rsidRPr="00A632C4" w:rsidRDefault="00567896" w:rsidP="00A85F30">
      <w:pPr>
        <w:widowControl/>
        <w:numPr>
          <w:ilvl w:val="2"/>
          <w:numId w:val="75"/>
        </w:numPr>
        <w:tabs>
          <w:tab w:val="clear" w:pos="720"/>
          <w:tab w:val="clear" w:pos="144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Convención Interamericana contra el Terrorismo</w:t>
      </w:r>
    </w:p>
    <w:p w14:paraId="52844F4F" w14:textId="1C1C2DE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bdr w:val="none" w:sz="0" w:space="0" w:color="auto" w:frame="1"/>
          <w:lang w:val="es-MX"/>
        </w:rPr>
      </w:pPr>
    </w:p>
    <w:p w14:paraId="12F6EE84" w14:textId="12E49A6F"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que los Estados Miembros implementen la Declaración (OEA/</w:t>
      </w:r>
      <w:proofErr w:type="spellStart"/>
      <w:r w:rsidRPr="00A632C4">
        <w:rPr>
          <w:rFonts w:ascii="Times New Roman" w:eastAsiaTheme="minorHAnsi" w:hAnsi="Times New Roman"/>
          <w:szCs w:val="22"/>
          <w:lang w:val="es-MX"/>
        </w:rPr>
        <w:t>Ser.K</w:t>
      </w:r>
      <w:proofErr w:type="spellEnd"/>
      <w:r w:rsidRPr="00A632C4">
        <w:rPr>
          <w:rFonts w:ascii="Times New Roman" w:eastAsiaTheme="minorHAnsi" w:hAnsi="Times New Roman"/>
          <w:szCs w:val="22"/>
          <w:lang w:val="es-MX"/>
        </w:rPr>
        <w:t>/L.1/RCEPTER/DEC.</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1/22) y las Recomendaciones (OEA/</w:t>
      </w:r>
      <w:proofErr w:type="spellStart"/>
      <w:r w:rsidRPr="00A632C4">
        <w:rPr>
          <w:rFonts w:ascii="Times New Roman" w:eastAsiaTheme="minorHAnsi" w:hAnsi="Times New Roman"/>
          <w:szCs w:val="22"/>
          <w:lang w:val="es-MX"/>
        </w:rPr>
        <w:t>Ser.K</w:t>
      </w:r>
      <w:proofErr w:type="spellEnd"/>
      <w:r w:rsidRPr="00A632C4">
        <w:rPr>
          <w:rFonts w:ascii="Times New Roman" w:eastAsiaTheme="minorHAnsi" w:hAnsi="Times New Roman"/>
          <w:szCs w:val="22"/>
          <w:lang w:val="es-MX"/>
        </w:rPr>
        <w:t xml:space="preserve">/L.1/RCEPTER/doc.5/22) </w:t>
      </w:r>
      <w:r w:rsidR="00170337" w:rsidRPr="00A632C4">
        <w:rPr>
          <w:rFonts w:ascii="Times New Roman" w:eastAsiaTheme="minorHAnsi" w:hAnsi="Times New Roman"/>
          <w:szCs w:val="22"/>
          <w:lang w:val="es-MX"/>
        </w:rPr>
        <w:t xml:space="preserve">de </w:t>
      </w:r>
      <w:r w:rsidRPr="00A632C4">
        <w:rPr>
          <w:rFonts w:ascii="Times New Roman" w:eastAsiaTheme="minorHAnsi" w:hAnsi="Times New Roman"/>
          <w:szCs w:val="22"/>
          <w:lang w:val="es-MX"/>
        </w:rPr>
        <w:t>los Estados Parte de la Convención Interamericana contra el Terrorismo</w:t>
      </w:r>
      <w:r w:rsidR="00170337" w:rsidRPr="00A632C4">
        <w:rPr>
          <w:rFonts w:ascii="Times New Roman" w:eastAsiaTheme="minorHAnsi" w:hAnsi="Times New Roman"/>
          <w:szCs w:val="22"/>
          <w:lang w:val="es-MX"/>
        </w:rPr>
        <w:t>, ambas emitidas en su Reunión de Consulta celebrada</w:t>
      </w:r>
      <w:r w:rsidRPr="00A632C4">
        <w:rPr>
          <w:rFonts w:ascii="Times New Roman" w:eastAsiaTheme="minorHAnsi" w:hAnsi="Times New Roman"/>
          <w:szCs w:val="22"/>
          <w:lang w:val="es-MX"/>
        </w:rPr>
        <w:t xml:space="preserve"> el 12 de septiembre de 2022.</w:t>
      </w:r>
    </w:p>
    <w:p w14:paraId="075A2C34" w14:textId="022650D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295E8143" w14:textId="5FDFBEEC" w:rsidR="00567896" w:rsidRPr="00A632C4" w:rsidRDefault="00567896" w:rsidP="00A85F30">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Convención Interamericana contra la Fabricación y el Tráfico Ilícitos de Armas de Fuego, Municiones, Explosivos y Otros Materiales Relacionados</w:t>
      </w:r>
      <w:r w:rsidR="00A85F30" w:rsidRPr="00A85F30">
        <w:rPr>
          <w:rFonts w:ascii="Times New Roman" w:eastAsia="Times New Roman" w:hAnsi="Times New Roman"/>
          <w:szCs w:val="22"/>
          <w:lang w:val="es-MX"/>
        </w:rPr>
        <w:t xml:space="preserve"> </w:t>
      </w:r>
      <w:r w:rsidRPr="00A85F30">
        <w:rPr>
          <w:rFonts w:ascii="Times New Roman" w:eastAsia="Times New Roman" w:hAnsi="Times New Roman"/>
          <w:szCs w:val="22"/>
          <w:u w:val="single"/>
          <w:vertAlign w:val="superscript"/>
          <w:lang w:val="es-MX"/>
        </w:rPr>
        <w:footnoteReference w:id="35"/>
      </w:r>
      <w:r w:rsidRPr="00A632C4">
        <w:rPr>
          <w:rFonts w:ascii="Times New Roman" w:eastAsia="Times New Roman" w:hAnsi="Times New Roman"/>
          <w:szCs w:val="22"/>
          <w:vertAlign w:val="superscript"/>
          <w:lang w:val="es-MX"/>
        </w:rPr>
        <w:t>/</w:t>
      </w:r>
    </w:p>
    <w:p w14:paraId="2991ADE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B9CF7F" w14:textId="33F0499D"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lastRenderedPageBreak/>
        <w:t xml:space="preserve">Solicitar al </w:t>
      </w:r>
      <w:r w:rsidR="00170337" w:rsidRPr="00A632C4">
        <w:rPr>
          <w:rFonts w:ascii="Times New Roman" w:eastAsiaTheme="minorHAnsi" w:hAnsi="Times New Roman"/>
          <w:szCs w:val="22"/>
          <w:lang w:val="es-MX"/>
        </w:rPr>
        <w:t>DSP</w:t>
      </w:r>
      <w:r w:rsidRPr="00A632C4">
        <w:rPr>
          <w:rFonts w:ascii="Times New Roman" w:eastAsiaTheme="minorHAnsi" w:hAnsi="Times New Roman"/>
          <w:szCs w:val="22"/>
          <w:lang w:val="es-MX"/>
        </w:rPr>
        <w:t xml:space="preserve"> que informe sobre el estado de implementación del Sistema de Inventario de Armas y Municiones y del </w:t>
      </w:r>
      <w:r w:rsidR="00170337" w:rsidRPr="00A632C4">
        <w:rPr>
          <w:rFonts w:ascii="Times New Roman" w:eastAsiaTheme="minorHAnsi" w:hAnsi="Times New Roman"/>
          <w:szCs w:val="22"/>
          <w:lang w:val="es-MX"/>
        </w:rPr>
        <w:t>Mecanismo de Comunicación Regional sobre Transferencias Lícitas de Armas de Fuego y Municiones</w:t>
      </w:r>
      <w:r w:rsidRPr="00A632C4">
        <w:rPr>
          <w:rFonts w:ascii="Times New Roman" w:eastAsiaTheme="minorHAnsi" w:hAnsi="Times New Roman"/>
          <w:szCs w:val="22"/>
          <w:lang w:val="es-MX"/>
        </w:rPr>
        <w:t xml:space="preserve">, y solicitar a la Secretaría Técnica de la CIFTA que, en el marco del desarrollo e implementación del Estudio Hemisférico sobre </w:t>
      </w:r>
      <w:r w:rsidR="00170337" w:rsidRPr="00A632C4">
        <w:rPr>
          <w:rFonts w:ascii="Times New Roman" w:eastAsiaTheme="minorHAnsi" w:hAnsi="Times New Roman"/>
          <w:szCs w:val="22"/>
          <w:lang w:val="es-MX"/>
        </w:rPr>
        <w:t xml:space="preserve">el </w:t>
      </w:r>
      <w:r w:rsidRPr="00A632C4">
        <w:rPr>
          <w:rFonts w:ascii="Times New Roman" w:eastAsiaTheme="minorHAnsi" w:hAnsi="Times New Roman"/>
          <w:szCs w:val="22"/>
          <w:lang w:val="es-MX"/>
        </w:rPr>
        <w:t xml:space="preserve">Tráfico Ilícito de Armas </w:t>
      </w:r>
      <w:r w:rsidR="00170337" w:rsidRPr="00A632C4">
        <w:rPr>
          <w:rFonts w:ascii="Times New Roman" w:eastAsiaTheme="minorHAnsi" w:hAnsi="Times New Roman"/>
          <w:szCs w:val="22"/>
          <w:lang w:val="es-MX"/>
        </w:rPr>
        <w:t xml:space="preserve">de Fuego </w:t>
      </w:r>
      <w:r w:rsidRPr="00A632C4">
        <w:rPr>
          <w:rFonts w:ascii="Times New Roman" w:eastAsiaTheme="minorHAnsi" w:hAnsi="Times New Roman"/>
          <w:szCs w:val="22"/>
          <w:lang w:val="es-MX"/>
        </w:rPr>
        <w:t xml:space="preserve">y Municiones, compare el Reglamento Modelo para el Control del Tráfico Internacional de Armas de Fuego, sus Partes y Componentes y Municiones de la </w:t>
      </w:r>
      <w:r w:rsidR="00B9147B" w:rsidRPr="00A632C4">
        <w:rPr>
          <w:rFonts w:ascii="Times New Roman" w:eastAsiaTheme="minorHAnsi" w:hAnsi="Times New Roman"/>
          <w:szCs w:val="22"/>
          <w:lang w:val="es-MX"/>
        </w:rPr>
        <w:t>CICAD</w:t>
      </w:r>
      <w:r w:rsidRPr="00A632C4">
        <w:rPr>
          <w:rFonts w:ascii="Times New Roman" w:eastAsiaTheme="minorHAnsi" w:hAnsi="Times New Roman"/>
          <w:szCs w:val="22"/>
          <w:lang w:val="es-MX"/>
        </w:rPr>
        <w:t xml:space="preserve"> y las directrices establecidas en el módulo correspondiente del Modular Small-</w:t>
      </w:r>
      <w:proofErr w:type="spellStart"/>
      <w:r w:rsidRPr="00A632C4">
        <w:rPr>
          <w:rFonts w:ascii="Times New Roman" w:eastAsiaTheme="minorHAnsi" w:hAnsi="Times New Roman"/>
          <w:szCs w:val="22"/>
          <w:lang w:val="es-MX"/>
        </w:rPr>
        <w:t>arms</w:t>
      </w:r>
      <w:proofErr w:type="spellEnd"/>
      <w:r w:rsidRPr="00A632C4">
        <w:rPr>
          <w:rFonts w:ascii="Times New Roman" w:eastAsiaTheme="minorHAnsi" w:hAnsi="Times New Roman"/>
          <w:szCs w:val="22"/>
          <w:lang w:val="es-MX"/>
        </w:rPr>
        <w:t xml:space="preserve">-control </w:t>
      </w:r>
      <w:proofErr w:type="spellStart"/>
      <w:r w:rsidRPr="00A632C4">
        <w:rPr>
          <w:rFonts w:ascii="Times New Roman" w:eastAsiaTheme="minorHAnsi" w:hAnsi="Times New Roman"/>
          <w:szCs w:val="22"/>
          <w:lang w:val="es-MX"/>
        </w:rPr>
        <w:t>Implementation</w:t>
      </w:r>
      <w:proofErr w:type="spellEnd"/>
      <w:r w:rsidRPr="00A632C4">
        <w:rPr>
          <w:rFonts w:ascii="Times New Roman" w:eastAsiaTheme="minorHAnsi" w:hAnsi="Times New Roman"/>
          <w:szCs w:val="22"/>
          <w:lang w:val="es-MX"/>
        </w:rPr>
        <w:t xml:space="preserve"> </w:t>
      </w:r>
      <w:proofErr w:type="spellStart"/>
      <w:r w:rsidRPr="00A632C4">
        <w:rPr>
          <w:rFonts w:ascii="Times New Roman" w:eastAsiaTheme="minorHAnsi" w:hAnsi="Times New Roman"/>
          <w:szCs w:val="22"/>
          <w:lang w:val="es-MX"/>
        </w:rPr>
        <w:t>Compendium</w:t>
      </w:r>
      <w:proofErr w:type="spellEnd"/>
      <w:r w:rsidRPr="00A632C4">
        <w:rPr>
          <w:rFonts w:ascii="Times New Roman" w:eastAsiaTheme="minorHAnsi" w:hAnsi="Times New Roman"/>
          <w:szCs w:val="22"/>
          <w:lang w:val="es-MX"/>
        </w:rPr>
        <w:t xml:space="preserve"> (MOSAIC) de Naciones Unidas, incluyendo las recomendaciones pertinentes para armonizar las herramientas a nivel interamericano.</w:t>
      </w:r>
    </w:p>
    <w:p w14:paraId="6785E217" w14:textId="26290537" w:rsidR="00567896" w:rsidRPr="00A632C4" w:rsidRDefault="00567896" w:rsidP="00A85F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5C6594B6" w14:textId="4C0730D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Instruir al </w:t>
      </w:r>
      <w:r w:rsidR="00FC6DBB" w:rsidRPr="00A632C4">
        <w:rPr>
          <w:rFonts w:ascii="Times New Roman" w:eastAsiaTheme="minorHAnsi" w:hAnsi="Times New Roman"/>
          <w:szCs w:val="22"/>
          <w:lang w:val="es-MX"/>
        </w:rPr>
        <w:t>DSP</w:t>
      </w:r>
      <w:r w:rsidRPr="00A632C4">
        <w:rPr>
          <w:rFonts w:ascii="Times New Roman" w:eastAsiaTheme="minorHAnsi" w:hAnsi="Times New Roman"/>
          <w:szCs w:val="22"/>
          <w:lang w:val="es-MX"/>
        </w:rPr>
        <w:t xml:space="preserve"> que, en coordinación con los Estados Parte</w:t>
      </w:r>
      <w:r w:rsidR="00FC6DBB"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 y </w:t>
      </w:r>
      <w:r w:rsidR="00FC6DBB" w:rsidRPr="00A632C4">
        <w:rPr>
          <w:rFonts w:ascii="Times New Roman" w:eastAsiaTheme="minorHAnsi" w:hAnsi="Times New Roman"/>
          <w:szCs w:val="22"/>
          <w:lang w:val="es-MX"/>
        </w:rPr>
        <w:t xml:space="preserve">en </w:t>
      </w:r>
      <w:r w:rsidRPr="00A632C4">
        <w:rPr>
          <w:rFonts w:ascii="Times New Roman" w:eastAsiaTheme="minorHAnsi" w:hAnsi="Times New Roman"/>
          <w:szCs w:val="22"/>
          <w:lang w:val="es-MX"/>
        </w:rPr>
        <w:t xml:space="preserve">consulta con la JID y organizaciones expertas que sean pertinentes, elabore un Manual de Procedimientos Operativos para la Destrucción de Armas Pequeñas y Armas Ligeras y un Manual de Procedimientos Operativos para la Seguridad Física y Gestión de Arsenales, que consideren los estándares internacionales existentes, las buenas prácticas y normativas nacionales y la experiencia del PACAM en la región, y que </w:t>
      </w:r>
      <w:r w:rsidR="00FC6DBB" w:rsidRPr="00A632C4">
        <w:rPr>
          <w:rFonts w:ascii="Times New Roman" w:eastAsiaTheme="minorHAnsi" w:hAnsi="Times New Roman"/>
          <w:szCs w:val="22"/>
          <w:lang w:val="es-MX"/>
        </w:rPr>
        <w:t xml:space="preserve">los </w:t>
      </w:r>
      <w:r w:rsidRPr="00A632C4">
        <w:rPr>
          <w:rFonts w:ascii="Times New Roman" w:eastAsiaTheme="minorHAnsi" w:hAnsi="Times New Roman"/>
          <w:szCs w:val="22"/>
          <w:lang w:val="es-MX"/>
        </w:rPr>
        <w:t>someta a la consideración del Comité Consultivo de la CIFTA para su integración a los documentos complementarios de la CIFTA, de uso voluntario por los Estados Parte</w:t>
      </w:r>
      <w:r w:rsidR="00FC6DBB"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w:t>
      </w:r>
    </w:p>
    <w:p w14:paraId="1A54516C" w14:textId="0959FDA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5AB856C" w14:textId="6B82812E"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vertAlign w:val="superscript"/>
          <w:lang w:val="es-MX"/>
        </w:rPr>
      </w:pPr>
      <w:r w:rsidRPr="00A632C4">
        <w:rPr>
          <w:rFonts w:ascii="Times New Roman" w:eastAsiaTheme="minorHAnsi" w:hAnsi="Times New Roman"/>
          <w:szCs w:val="22"/>
          <w:lang w:val="es-MX"/>
        </w:rPr>
        <w:t>Exhortar a los Estados Miembros a que</w:t>
      </w:r>
      <w:r w:rsidR="00D95DC2" w:rsidRPr="00A632C4">
        <w:rPr>
          <w:rFonts w:ascii="Times New Roman" w:eastAsiaTheme="minorHAnsi" w:hAnsi="Times New Roman"/>
          <w:szCs w:val="22"/>
          <w:lang w:val="es-MX"/>
        </w:rPr>
        <w:t>, durante la vigésima cuarta reunión ordinaria del Comité Consultivo de la CIFTA y la VI Conferencia de los Estados Parte de la CIFTA,</w:t>
      </w:r>
      <w:r w:rsidRPr="00A632C4">
        <w:rPr>
          <w:rFonts w:ascii="Times New Roman" w:eastAsiaTheme="minorHAnsi" w:hAnsi="Times New Roman"/>
          <w:szCs w:val="22"/>
          <w:lang w:val="es-MX"/>
        </w:rPr>
        <w:t xml:space="preserve"> continúen analizando la vinculación entre la fabricación, comercialización y el tráfico ilícito</w:t>
      </w:r>
      <w:r w:rsidR="00D95DC2"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armas de fuego, municiones, explosivos y otros materiales relacionados</w:t>
      </w:r>
      <w:r w:rsidR="00D95DC2"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las </w:t>
      </w:r>
      <w:r w:rsidR="00D95DC2" w:rsidRPr="00A632C4">
        <w:rPr>
          <w:rFonts w:ascii="Times New Roman" w:eastAsiaTheme="minorHAnsi" w:hAnsi="Times New Roman"/>
          <w:szCs w:val="22"/>
          <w:lang w:val="es-MX"/>
        </w:rPr>
        <w:t xml:space="preserve">diferentes manifestaciones </w:t>
      </w:r>
      <w:r w:rsidRPr="00A632C4">
        <w:rPr>
          <w:rFonts w:ascii="Times New Roman" w:eastAsiaTheme="minorHAnsi" w:hAnsi="Times New Roman"/>
          <w:szCs w:val="22"/>
          <w:lang w:val="es-MX"/>
        </w:rPr>
        <w:t xml:space="preserve">de la delincuencia organizada nacional y transnacional, el fortalecimiento de los mecanismos de fiscalización y control de los materiales </w:t>
      </w:r>
      <w:r w:rsidR="00D95DC2" w:rsidRPr="00A632C4">
        <w:rPr>
          <w:rFonts w:ascii="Times New Roman" w:eastAsiaTheme="minorHAnsi" w:hAnsi="Times New Roman"/>
          <w:szCs w:val="22"/>
          <w:lang w:val="es-MX"/>
        </w:rPr>
        <w:t>que abarca esa</w:t>
      </w:r>
      <w:r w:rsidRPr="00A632C4">
        <w:rPr>
          <w:rFonts w:ascii="Times New Roman" w:eastAsiaTheme="minorHAnsi" w:hAnsi="Times New Roman"/>
          <w:szCs w:val="22"/>
          <w:lang w:val="es-MX"/>
        </w:rPr>
        <w:t xml:space="preserve"> Convención, así como las actividades de las empresas fabricantes, exportadores, comercializadoras privadas de armas y sus efectos en los derechos humanos</w:t>
      </w:r>
      <w:r w:rsidR="00D95DC2" w:rsidRPr="00E2345B">
        <w:rPr>
          <w:rFonts w:ascii="Times New Roman" w:eastAsiaTheme="minorHAnsi" w:hAnsi="Times New Roman"/>
          <w:szCs w:val="22"/>
          <w:u w:val="single"/>
          <w:vertAlign w:val="superscript"/>
          <w:lang w:val="es-MX"/>
        </w:rPr>
        <w:footnoteReference w:id="36"/>
      </w:r>
      <w:r w:rsidR="00D95DC2" w:rsidRPr="00A632C4">
        <w:rPr>
          <w:rFonts w:ascii="Times New Roman" w:eastAsiaTheme="minorHAnsi" w:hAnsi="Times New Roman"/>
          <w:szCs w:val="22"/>
          <w:vertAlign w:val="superscript"/>
          <w:lang w:val="es-MX"/>
        </w:rPr>
        <w:t>/</w:t>
      </w:r>
      <w:r w:rsidRPr="00A632C4">
        <w:rPr>
          <w:rFonts w:ascii="Times New Roman" w:eastAsiaTheme="minorHAnsi" w:hAnsi="Times New Roman"/>
          <w:szCs w:val="22"/>
          <w:lang w:val="es-MX"/>
        </w:rPr>
        <w:t>.</w:t>
      </w:r>
    </w:p>
    <w:p w14:paraId="1D155E0B" w14:textId="4006F32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4D9B08B" w14:textId="5EBF5375"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Convocar la vigésima cuarta reunión ordinaria del Comité Consultivo de la CIFTA, de conformidad con el artículo XXI de la Convención, de un día de duración, durante 2024, y la VI Conferencia de los Estados Parte</w:t>
      </w:r>
      <w:r w:rsidR="00677900" w:rsidRPr="00A632C4">
        <w:rPr>
          <w:rFonts w:ascii="Times New Roman" w:eastAsiaTheme="minorHAnsi" w:hAnsi="Times New Roman"/>
          <w:szCs w:val="22"/>
          <w:lang w:val="es-MX"/>
        </w:rPr>
        <w:t>s</w:t>
      </w:r>
      <w:r w:rsidRPr="00A632C4">
        <w:rPr>
          <w:rFonts w:ascii="Times New Roman" w:eastAsiaTheme="minorHAnsi" w:hAnsi="Times New Roman"/>
          <w:szCs w:val="22"/>
          <w:lang w:val="es-MX"/>
        </w:rPr>
        <w:t xml:space="preserve"> de la CIFTA, durante 2024</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solicitar a la Secretaría Técnica de la CIFTA que apoye la preparación y seguimiento de ambas reuniones</w:t>
      </w:r>
      <w:r w:rsidR="00B9147B" w:rsidRPr="00A632C4">
        <w:rPr>
          <w:rFonts w:ascii="Times New Roman" w:eastAsiaTheme="minorHAnsi" w:hAnsi="Times New Roman"/>
          <w:szCs w:val="22"/>
          <w:lang w:val="es-MX"/>
        </w:rPr>
        <w:t>; e instar a</w:t>
      </w:r>
      <w:r w:rsidRPr="00A632C4">
        <w:rPr>
          <w:rFonts w:ascii="Times New Roman" w:eastAsiaTheme="minorHAnsi" w:hAnsi="Times New Roman"/>
          <w:szCs w:val="22"/>
          <w:lang w:val="es-MX"/>
        </w:rPr>
        <w:t xml:space="preserve"> que ambas reuniones consideren la participación de las autoridades nacionales responsables del otorgamiento de las autorizaciones o licencias de exportación, importación y tránsito de armas de fuego, municiones, explosivos y otros materiales relacionados</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autoridades aduaneras y fronterizas y otros oficiales encargados de aplicar la convención.</w:t>
      </w:r>
    </w:p>
    <w:p w14:paraId="536F6050" w14:textId="002A610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72CEB1F4" w14:textId="77777777" w:rsidR="00567896" w:rsidRPr="00A632C4" w:rsidRDefault="00567896" w:rsidP="00DF7585">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Instituciones interamericanas, observaciones y recomendaciones a los informes anuales de los órganos, organismos y entidades de la Organización (artículo 91.f de la Carta de la Organización de los Estados Americanos)</w:t>
      </w:r>
    </w:p>
    <w:p w14:paraId="7E8DD61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75976F1" w14:textId="77777777" w:rsidR="00210CA3"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Comité Interamericano Contra el Terrorismo (CICTE)</w:t>
      </w:r>
    </w:p>
    <w:p w14:paraId="4DD398CE" w14:textId="0B8423AE"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1C20737" w14:textId="6CF19C86"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proofErr w:type="gramStart"/>
      <w:r w:rsidRPr="00A632C4">
        <w:rPr>
          <w:rFonts w:ascii="Times New Roman" w:eastAsiaTheme="minorHAnsi" w:hAnsi="Times New Roman"/>
          <w:szCs w:val="22"/>
          <w:lang w:val="es-MX"/>
        </w:rPr>
        <w:t>Reiterar</w:t>
      </w:r>
      <w:proofErr w:type="gramEnd"/>
      <w:r w:rsidRPr="00A632C4">
        <w:rPr>
          <w:rFonts w:ascii="Times New Roman" w:eastAsiaTheme="minorHAnsi" w:hAnsi="Times New Roman"/>
          <w:szCs w:val="22"/>
          <w:lang w:val="es-MX"/>
        </w:rPr>
        <w:t xml:space="preserve"> que el diálogo, el fortalecimiento de las capacidades, el intercambio de buenas prácticas y experiencias, así como la cooperación internacional y regional son elementos fundamentales </w:t>
      </w:r>
      <w:r w:rsidRPr="00A632C4">
        <w:rPr>
          <w:rFonts w:ascii="Times New Roman" w:eastAsia="Montserrat" w:hAnsi="Times New Roman"/>
          <w:szCs w:val="22"/>
          <w:lang w:val="es-MX"/>
        </w:rPr>
        <w:t xml:space="preserve">para atender de manera integral en nuestra región los desafíos de carácter multidimensional derivados </w:t>
      </w:r>
      <w:r w:rsidRPr="00A632C4">
        <w:rPr>
          <w:rFonts w:ascii="Times New Roman" w:eastAsia="Montserrat" w:hAnsi="Times New Roman"/>
          <w:szCs w:val="22"/>
          <w:lang w:val="es-MX"/>
        </w:rPr>
        <w:lastRenderedPageBreak/>
        <w:t xml:space="preserve">del terrorismo y el extremismo violento que puede conducir al terrorismo, y por ello aprobar y apoyar </w:t>
      </w:r>
      <w:r w:rsidRPr="00A632C4">
        <w:rPr>
          <w:rFonts w:ascii="Times New Roman" w:eastAsiaTheme="minorHAnsi" w:hAnsi="Times New Roman"/>
          <w:szCs w:val="22"/>
          <w:lang w:val="es-MX"/>
        </w:rPr>
        <w:t>la ejecución del Plan de Trabajo 2023-2024 del CICTE, tanto financiera como políticamente.</w:t>
      </w:r>
    </w:p>
    <w:p w14:paraId="30F816ED" w14:textId="5E56C4A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C9705E7" w14:textId="0C0EA58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Fomentar la creación y fortalecimiento de sinergias y mecanismos de colaboración que beneficien y apoyen a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en la prevención y el combate del terrorismo y el extremismo violento, desde un enfoque integral, con perspectiva de género e inclusión, con base en las necesidades particulares de la región, con pleno apego al Estado de derecho, al derecho internacional, al derecho internacional humanitario y a los derechos humanos y en consonancia con la Estrategia</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Global</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de</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las Naciones</w:t>
      </w:r>
      <w:r w:rsidR="001C0B22"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Unidas contra el Terrorismo</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así como su Plan de Acción para Prevenir el Extremismo Violento.</w:t>
      </w:r>
    </w:p>
    <w:p w14:paraId="2E6CB9CD" w14:textId="4B9BA1B2"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108C6A9" w14:textId="4A0F9DF8"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la Secretaría del CICTE apoye a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que así lo requieran </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y en la medida que existan los recursos humanos y financieros para ello</w:t>
      </w:r>
      <w:r w:rsidR="00677900"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a fortalecer sus mecanismos nacionales de coordinación para prevenir y contrarrestar el terrorismo y extremismo violento, </w:t>
      </w:r>
      <w:r w:rsidR="00677900" w:rsidRPr="00A632C4">
        <w:rPr>
          <w:rFonts w:ascii="Times New Roman" w:eastAsiaTheme="minorHAnsi" w:hAnsi="Times New Roman"/>
          <w:szCs w:val="22"/>
          <w:lang w:val="es-MX"/>
        </w:rPr>
        <w:t>y</w:t>
      </w:r>
      <w:r w:rsidRPr="00A632C4">
        <w:rPr>
          <w:rFonts w:ascii="Times New Roman" w:eastAsiaTheme="minorHAnsi" w:hAnsi="Times New Roman"/>
          <w:szCs w:val="22"/>
          <w:lang w:val="es-MX"/>
        </w:rPr>
        <w:t xml:space="preserve"> facilitar el intercambio de información y de lecciones aprendidas, así como la construcción de capacidades, a fin de prevenir y hacer frente a amenazas existentes, emergentes y potenciales para la paz y seguridad en el </w:t>
      </w:r>
      <w:r w:rsidR="008C6C35" w:rsidRPr="00A632C4">
        <w:rPr>
          <w:rFonts w:ascii="Times New Roman" w:eastAsiaTheme="minorHAnsi" w:hAnsi="Times New Roman"/>
          <w:szCs w:val="22"/>
          <w:lang w:val="es-MX"/>
        </w:rPr>
        <w:t>Hemisferio</w:t>
      </w:r>
      <w:r w:rsidRPr="00A632C4">
        <w:rPr>
          <w:rFonts w:ascii="Times New Roman" w:eastAsiaTheme="minorHAnsi" w:hAnsi="Times New Roman"/>
          <w:szCs w:val="22"/>
          <w:lang w:val="es-MX"/>
        </w:rPr>
        <w:t>.</w:t>
      </w:r>
    </w:p>
    <w:p w14:paraId="2E3DD43F" w14:textId="38CA396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0997D10" w14:textId="542C09C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que la Secretaría del CICTE, en consonancia con su Plan de Trabajo anual aprobado, continúe apoyando a los Estados Miembros que lo soliciten con asistencia técnica y legislativa a fin de fortalecer </w:t>
      </w:r>
      <w:r w:rsidR="00677900" w:rsidRPr="00A632C4">
        <w:rPr>
          <w:rFonts w:ascii="Times New Roman" w:eastAsiaTheme="minorHAnsi" w:hAnsi="Times New Roman"/>
          <w:szCs w:val="22"/>
          <w:lang w:val="es-MX"/>
        </w:rPr>
        <w:t>y</w:t>
      </w:r>
      <w:r w:rsidRPr="00A632C4">
        <w:rPr>
          <w:rFonts w:ascii="Times New Roman" w:eastAsiaTheme="minorHAnsi" w:hAnsi="Times New Roman"/>
          <w:szCs w:val="22"/>
          <w:lang w:val="es-MX"/>
        </w:rPr>
        <w:t xml:space="preserve"> enfatizar la relevancia de:</w:t>
      </w:r>
    </w:p>
    <w:p w14:paraId="615B6698" w14:textId="6E34F49F"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A7BC05F" w14:textId="379C0BC1"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los esfuerzos para prevenir y combatir el extremismo violento que puede conducir al terrorismo, prestando particular atención al estudio de las tendencias y desafíos de los efectos </w:t>
      </w:r>
      <w:r w:rsidRPr="00A632C4">
        <w:rPr>
          <w:rFonts w:ascii="Times New Roman" w:eastAsia="Times New Roman" w:hAnsi="Times New Roman"/>
          <w:i/>
          <w:szCs w:val="22"/>
          <w:lang w:val="es-MX"/>
        </w:rPr>
        <w:t>offline</w:t>
      </w:r>
      <w:r w:rsidRPr="00A632C4">
        <w:rPr>
          <w:rFonts w:ascii="Times New Roman" w:eastAsia="Times New Roman" w:hAnsi="Times New Roman"/>
          <w:szCs w:val="22"/>
          <w:lang w:val="es-MX"/>
        </w:rPr>
        <w:t xml:space="preserve"> de la actividad </w:t>
      </w:r>
      <w:r w:rsidRPr="00A632C4">
        <w:rPr>
          <w:rFonts w:ascii="Times New Roman" w:eastAsia="Times New Roman" w:hAnsi="Times New Roman"/>
          <w:i/>
          <w:szCs w:val="22"/>
          <w:lang w:val="es-MX"/>
        </w:rPr>
        <w:t>online</w:t>
      </w:r>
      <w:r w:rsidRPr="00A632C4">
        <w:rPr>
          <w:rFonts w:ascii="Times New Roman" w:eastAsia="Times New Roman" w:hAnsi="Times New Roman"/>
          <w:szCs w:val="22"/>
          <w:lang w:val="es-MX"/>
        </w:rPr>
        <w:t>, así como preven</w:t>
      </w:r>
      <w:r w:rsidR="00677900" w:rsidRPr="00A632C4">
        <w:rPr>
          <w:rFonts w:ascii="Times New Roman" w:eastAsia="Times New Roman" w:hAnsi="Times New Roman"/>
          <w:szCs w:val="22"/>
          <w:lang w:val="es-MX"/>
        </w:rPr>
        <w:t>ir</w:t>
      </w:r>
      <w:r w:rsidRPr="00A632C4">
        <w:rPr>
          <w:rFonts w:ascii="Times New Roman" w:eastAsia="Times New Roman" w:hAnsi="Times New Roman"/>
          <w:szCs w:val="22"/>
          <w:lang w:val="es-MX"/>
        </w:rPr>
        <w:t xml:space="preserve"> y </w:t>
      </w:r>
      <w:r w:rsidR="00677900" w:rsidRPr="00A632C4">
        <w:rPr>
          <w:rFonts w:ascii="Times New Roman" w:eastAsia="Times New Roman" w:hAnsi="Times New Roman"/>
          <w:szCs w:val="22"/>
          <w:lang w:val="es-MX"/>
        </w:rPr>
        <w:t xml:space="preserve">combatir </w:t>
      </w:r>
      <w:r w:rsidRPr="00A632C4">
        <w:rPr>
          <w:rFonts w:ascii="Times New Roman" w:eastAsia="Times New Roman" w:hAnsi="Times New Roman"/>
          <w:szCs w:val="22"/>
          <w:lang w:val="es-MX"/>
        </w:rPr>
        <w:t xml:space="preserve">del uso de las tecnologías de </w:t>
      </w:r>
      <w:r w:rsidR="00677900" w:rsidRPr="00A632C4">
        <w:rPr>
          <w:rFonts w:ascii="Times New Roman" w:eastAsia="Times New Roman" w:hAnsi="Times New Roman"/>
          <w:szCs w:val="22"/>
          <w:lang w:val="es-MX"/>
        </w:rPr>
        <w:t xml:space="preserve">la </w:t>
      </w:r>
      <w:r w:rsidRPr="00A632C4">
        <w:rPr>
          <w:rFonts w:ascii="Times New Roman" w:eastAsia="Times New Roman" w:hAnsi="Times New Roman"/>
          <w:szCs w:val="22"/>
          <w:lang w:val="es-MX"/>
        </w:rPr>
        <w:t xml:space="preserve">información y la comunicación con fines terroristas y de extremismo violento desde una perspectiva multidisciplinaria y con la colaboración voluntaria del sector privado, la sociedad civil y </w:t>
      </w:r>
      <w:r w:rsidR="00677900" w:rsidRPr="00A632C4">
        <w:rPr>
          <w:rFonts w:ascii="Times New Roman" w:eastAsia="Times New Roman" w:hAnsi="Times New Roman"/>
          <w:szCs w:val="22"/>
          <w:lang w:val="es-MX"/>
        </w:rPr>
        <w:t>el sector académico</w:t>
      </w:r>
      <w:r w:rsidRPr="00A632C4">
        <w:rPr>
          <w:rFonts w:ascii="Times New Roman" w:eastAsia="Times New Roman" w:hAnsi="Times New Roman"/>
          <w:szCs w:val="22"/>
          <w:lang w:val="es-MX"/>
        </w:rPr>
        <w:t>;</w:t>
      </w:r>
    </w:p>
    <w:p w14:paraId="488FA63F" w14:textId="670AEB08"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el papel del deporte como agente de cambio para prevenir el terrorismo y el extremismo violento que puede conducir al terrorismo, </w:t>
      </w:r>
      <w:r w:rsidR="0003176D" w:rsidRPr="00A632C4">
        <w:rPr>
          <w:rFonts w:ascii="Times New Roman" w:eastAsia="Times New Roman" w:hAnsi="Times New Roman"/>
          <w:szCs w:val="22"/>
          <w:lang w:val="es-MX"/>
        </w:rPr>
        <w:t>así</w:t>
      </w:r>
      <w:r w:rsidRPr="00A632C4">
        <w:rPr>
          <w:rFonts w:ascii="Times New Roman" w:eastAsia="Times New Roman" w:hAnsi="Times New Roman"/>
          <w:szCs w:val="22"/>
          <w:lang w:val="es-MX"/>
        </w:rPr>
        <w:t xml:space="preserve"> como la necesidad de seguir fortaleciendo las medidas de seguridad en el contexto de los grandes eventos deportivos;</w:t>
      </w:r>
    </w:p>
    <w:p w14:paraId="49E99F65" w14:textId="3C4E7832" w:rsidR="00567896" w:rsidRPr="00A632C4" w:rsidRDefault="00567896" w:rsidP="00DF7585">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la resiliencia ante la amenaza creciente que las actividades cibernéticas maliciosas plantean para la infraestructura crítica y los servicios esenciales de la región, y </w:t>
      </w:r>
      <w:r w:rsidR="00C3365E" w:rsidRPr="00A632C4">
        <w:rPr>
          <w:rFonts w:ascii="Times New Roman" w:eastAsia="Times New Roman" w:hAnsi="Times New Roman"/>
          <w:szCs w:val="22"/>
          <w:lang w:val="es-MX"/>
        </w:rPr>
        <w:t xml:space="preserve">fortalecer </w:t>
      </w:r>
      <w:r w:rsidRPr="00A632C4">
        <w:rPr>
          <w:rFonts w:ascii="Times New Roman" w:eastAsia="Times New Roman" w:hAnsi="Times New Roman"/>
          <w:szCs w:val="22"/>
          <w:lang w:val="es-MX"/>
        </w:rPr>
        <w:t xml:space="preserve">la cooperación y la coordinación hemisféricas para prevenir y mitigar estas amenazas, incluso por medio de la Red </w:t>
      </w:r>
      <w:proofErr w:type="spellStart"/>
      <w:r w:rsidR="00677900" w:rsidRPr="00A632C4">
        <w:rPr>
          <w:rFonts w:ascii="Times New Roman" w:eastAsia="Times New Roman" w:hAnsi="Times New Roman"/>
          <w:szCs w:val="22"/>
          <w:lang w:val="es-MX"/>
        </w:rPr>
        <w:t>CSIRTAmericas</w:t>
      </w:r>
      <w:proofErr w:type="spellEnd"/>
      <w:r w:rsidR="00677900" w:rsidRPr="00A632C4" w:rsidDel="00677900">
        <w:rPr>
          <w:rFonts w:ascii="Times New Roman" w:eastAsia="Times New Roman" w:hAnsi="Times New Roman"/>
          <w:szCs w:val="22"/>
          <w:lang w:val="es-MX"/>
        </w:rPr>
        <w:t xml:space="preserve"> </w:t>
      </w:r>
      <w:r w:rsidRPr="00A632C4">
        <w:rPr>
          <w:rFonts w:ascii="Times New Roman" w:eastAsia="Times New Roman" w:hAnsi="Times New Roman"/>
          <w:szCs w:val="22"/>
          <w:lang w:val="es-MX"/>
        </w:rPr>
        <w:t>de Equipos de Respuestas ante Incidentes Cibernéticos.</w:t>
      </w:r>
    </w:p>
    <w:p w14:paraId="2294BDB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66C1FDD2" w14:textId="05C4016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Agradecer al Gobierno de </w:t>
      </w:r>
      <w:r w:rsidR="0003176D" w:rsidRPr="00A632C4">
        <w:rPr>
          <w:rFonts w:ascii="Times New Roman" w:eastAsiaTheme="minorHAnsi" w:hAnsi="Times New Roman"/>
          <w:szCs w:val="22"/>
          <w:lang w:val="es-MX"/>
        </w:rPr>
        <w:t>México</w:t>
      </w:r>
      <w:r w:rsidRPr="00A632C4">
        <w:rPr>
          <w:rFonts w:ascii="Times New Roman" w:eastAsiaTheme="minorHAnsi" w:hAnsi="Times New Roman"/>
          <w:szCs w:val="22"/>
          <w:lang w:val="es-MX"/>
        </w:rPr>
        <w:t xml:space="preserve"> por la organización de la </w:t>
      </w:r>
      <w:r w:rsidR="00793182" w:rsidRPr="00A632C4">
        <w:rPr>
          <w:rFonts w:ascii="Times New Roman" w:eastAsiaTheme="minorHAnsi" w:hAnsi="Times New Roman"/>
          <w:szCs w:val="22"/>
          <w:lang w:val="es-MX"/>
        </w:rPr>
        <w:t xml:space="preserve">vigésima tercera reunión </w:t>
      </w:r>
      <w:r w:rsidRPr="00A632C4">
        <w:rPr>
          <w:rFonts w:ascii="Times New Roman" w:eastAsiaTheme="minorHAnsi" w:hAnsi="Times New Roman"/>
          <w:szCs w:val="22"/>
          <w:lang w:val="es-MX"/>
        </w:rPr>
        <w:t xml:space="preserve">del CICTE, celebrada </w:t>
      </w:r>
      <w:r w:rsidR="00793182" w:rsidRPr="00A632C4">
        <w:rPr>
          <w:rFonts w:ascii="Times New Roman" w:eastAsiaTheme="minorHAnsi" w:hAnsi="Times New Roman"/>
          <w:szCs w:val="22"/>
          <w:lang w:val="es-MX"/>
        </w:rPr>
        <w:t>los días</w:t>
      </w:r>
      <w:r w:rsidRPr="00A632C4">
        <w:rPr>
          <w:rFonts w:ascii="Times New Roman" w:eastAsiaTheme="minorHAnsi" w:hAnsi="Times New Roman"/>
          <w:szCs w:val="22"/>
          <w:lang w:val="es-MX"/>
        </w:rPr>
        <w:t xml:space="preserve"> 17 y 18 de mayo de 2023 en la Ciudad de México</w:t>
      </w:r>
      <w:r w:rsidR="00793182"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y convocar la </w:t>
      </w:r>
      <w:r w:rsidR="00793182" w:rsidRPr="00A632C4">
        <w:rPr>
          <w:rFonts w:ascii="Times New Roman" w:eastAsiaTheme="minorHAnsi" w:hAnsi="Times New Roman"/>
          <w:szCs w:val="22"/>
          <w:lang w:val="es-MX"/>
        </w:rPr>
        <w:t xml:space="preserve">vigésima cuarta </w:t>
      </w:r>
      <w:r w:rsidRPr="00A632C4">
        <w:rPr>
          <w:rFonts w:ascii="Times New Roman" w:eastAsiaTheme="minorHAnsi" w:hAnsi="Times New Roman"/>
          <w:szCs w:val="22"/>
          <w:lang w:val="es-MX"/>
        </w:rPr>
        <w:t>reunión del CICTE durante el primer semestre del 2024.</w:t>
      </w:r>
    </w:p>
    <w:p w14:paraId="05E46948" w14:textId="08BA1B9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AE5193F" w14:textId="77777777" w:rsidR="00210CA3"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MX"/>
        </w:rPr>
      </w:pPr>
      <w:r w:rsidRPr="00A632C4">
        <w:rPr>
          <w:rFonts w:ascii="Times New Roman" w:eastAsia="Times New Roman" w:hAnsi="Times New Roman"/>
          <w:szCs w:val="22"/>
          <w:u w:val="single"/>
          <w:lang w:val="es-MX"/>
        </w:rPr>
        <w:t>Junta Interamericana de Defensa (JID)</w:t>
      </w:r>
    </w:p>
    <w:p w14:paraId="0AC033E0" w14:textId="1B5F87B0"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470261D5" w14:textId="3B7F52A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JID que continúe realizando actividades que contribuyan a fortalecer las capacidades de gestión y respuesta de los </w:t>
      </w:r>
      <w:r w:rsidR="00AB6390" w:rsidRPr="00A632C4">
        <w:rPr>
          <w:rFonts w:ascii="Times New Roman" w:eastAsiaTheme="minorHAnsi" w:hAnsi="Times New Roman"/>
          <w:szCs w:val="22"/>
          <w:lang w:val="es-MX"/>
        </w:rPr>
        <w:t>Estados Miembros</w:t>
      </w:r>
      <w:r w:rsidRPr="00A632C4">
        <w:rPr>
          <w:rFonts w:ascii="Times New Roman" w:eastAsiaTheme="minorHAnsi" w:hAnsi="Times New Roman"/>
          <w:szCs w:val="22"/>
          <w:lang w:val="es-MX"/>
        </w:rPr>
        <w:t xml:space="preserve"> a los desafíos actuales y futuros en temas relacionados con asuntos militares y de defensa y las oportunidades en los ambientes terrestre, </w:t>
      </w:r>
      <w:r w:rsidRPr="00A632C4">
        <w:rPr>
          <w:rFonts w:ascii="Times New Roman" w:eastAsiaTheme="minorHAnsi" w:hAnsi="Times New Roman"/>
          <w:szCs w:val="22"/>
          <w:lang w:val="es-MX"/>
        </w:rPr>
        <w:lastRenderedPageBreak/>
        <w:t xml:space="preserve">marítimo, aéreo, espacio ultraterrestre y ciberespacio, tales como </w:t>
      </w:r>
      <w:r w:rsidR="000D0CF8" w:rsidRPr="00A632C4">
        <w:rPr>
          <w:rFonts w:ascii="Times New Roman" w:eastAsiaTheme="minorHAnsi" w:hAnsi="Times New Roman"/>
          <w:szCs w:val="22"/>
          <w:lang w:val="es-MX"/>
        </w:rPr>
        <w:t>ciberdefensa e inteligencia artificial; seguridad marítima; uso ilegal del espacio aéreo; desminado humanitario; gestión de arsenales de armas, municiones y explosivos; flujos migratorios; protección al medioambiente; prevención y respuesta a desastres; derechos humanos y derecho internacional humanitario; perspectiva de género, implementación de la agenda mujeres, paz y seguridad; medidas de fomento de la confianza y seguridad y educación superior en el ámbito del</w:t>
      </w:r>
      <w:r w:rsidRPr="00A632C4">
        <w:rPr>
          <w:rFonts w:ascii="Times New Roman" w:eastAsiaTheme="minorHAnsi" w:hAnsi="Times New Roman"/>
          <w:szCs w:val="22"/>
          <w:lang w:val="es-MX"/>
        </w:rPr>
        <w:t xml:space="preserve"> Colegio Interamericano de Defensa</w:t>
      </w:r>
      <w:r w:rsidR="000D0CF8" w:rsidRPr="00A632C4">
        <w:rPr>
          <w:rFonts w:ascii="Times New Roman" w:eastAsiaTheme="minorHAnsi" w:hAnsi="Times New Roman"/>
          <w:szCs w:val="22"/>
          <w:lang w:val="es-MX"/>
        </w:rPr>
        <w:t xml:space="preserve"> (CID),</w:t>
      </w:r>
      <w:r w:rsidRPr="00A632C4">
        <w:rPr>
          <w:rFonts w:ascii="Times New Roman" w:eastAsiaTheme="minorHAnsi" w:hAnsi="Times New Roman"/>
          <w:szCs w:val="22"/>
          <w:lang w:val="es-MX"/>
        </w:rPr>
        <w:t xml:space="preserve"> entre otros.</w:t>
      </w:r>
    </w:p>
    <w:p w14:paraId="3FAE38D2" w14:textId="02064E9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A0834C9" w14:textId="10B49C49"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Solicitar a la JID </w:t>
      </w:r>
      <w:r w:rsidR="000D0CF8" w:rsidRPr="00A632C4">
        <w:rPr>
          <w:rFonts w:ascii="Times New Roman" w:eastAsiaTheme="minorHAnsi" w:hAnsi="Times New Roman"/>
          <w:szCs w:val="22"/>
          <w:lang w:val="es-MX"/>
        </w:rPr>
        <w:t xml:space="preserve">que mantenga la </w:t>
      </w:r>
      <w:r w:rsidRPr="00A632C4">
        <w:rPr>
          <w:rFonts w:ascii="Times New Roman" w:eastAsiaTheme="minorHAnsi" w:hAnsi="Times New Roman"/>
          <w:szCs w:val="22"/>
          <w:lang w:val="es-MX"/>
        </w:rPr>
        <w:t xml:space="preserve">coordinación y apoyo con entidades e instrumentos de la OEA, con la Conferencia de </w:t>
      </w:r>
      <w:proofErr w:type="gramStart"/>
      <w:r w:rsidRPr="00A632C4">
        <w:rPr>
          <w:rFonts w:ascii="Times New Roman" w:eastAsiaTheme="minorHAnsi" w:hAnsi="Times New Roman"/>
          <w:szCs w:val="22"/>
          <w:lang w:val="es-MX"/>
        </w:rPr>
        <w:t>Ministros</w:t>
      </w:r>
      <w:proofErr w:type="gramEnd"/>
      <w:r w:rsidRPr="00A632C4">
        <w:rPr>
          <w:rFonts w:ascii="Times New Roman" w:eastAsiaTheme="minorHAnsi" w:hAnsi="Times New Roman"/>
          <w:szCs w:val="22"/>
          <w:lang w:val="es-MX"/>
        </w:rPr>
        <w:t xml:space="preserve"> de Defensa de las Américas y con otros organismos internacionales afines, para la consecución de sus objetivos institucionales.</w:t>
      </w:r>
    </w:p>
    <w:p w14:paraId="74C46DCE" w14:textId="3B334C70"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7EEA1FD8" w14:textId="7BDC61D3"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Instar a la JID a</w:t>
      </w:r>
      <w:r w:rsidR="000D0CF8" w:rsidRPr="00A632C4">
        <w:rPr>
          <w:rFonts w:ascii="Times New Roman" w:eastAsiaTheme="minorHAnsi" w:hAnsi="Times New Roman"/>
          <w:szCs w:val="22"/>
          <w:lang w:val="es-MX"/>
        </w:rPr>
        <w:t xml:space="preserve"> que</w:t>
      </w:r>
      <w:r w:rsidRPr="00A632C4">
        <w:rPr>
          <w:rFonts w:ascii="Times New Roman" w:eastAsiaTheme="minorHAnsi" w:hAnsi="Times New Roman"/>
          <w:szCs w:val="22"/>
          <w:lang w:val="es-MX"/>
        </w:rPr>
        <w:t xml:space="preserve"> </w:t>
      </w:r>
      <w:r w:rsidR="000D0CF8" w:rsidRPr="00A632C4">
        <w:rPr>
          <w:rFonts w:ascii="Times New Roman" w:eastAsiaTheme="minorHAnsi" w:hAnsi="Times New Roman"/>
          <w:szCs w:val="22"/>
          <w:lang w:val="es-MX"/>
        </w:rPr>
        <w:t xml:space="preserve">continúe </w:t>
      </w:r>
      <w:r w:rsidRPr="00A632C4">
        <w:rPr>
          <w:rFonts w:ascii="Times New Roman" w:eastAsiaTheme="minorHAnsi" w:hAnsi="Times New Roman"/>
          <w:szCs w:val="22"/>
          <w:lang w:val="es-MX"/>
        </w:rPr>
        <w:t>mejorando sus procesos internos relacionados con los servicios técnicos, aspectos académicos, gobernanza, cultura y conducta, tomando en cuenta la perspectiva de género, reconociendo la importancia de asegurar que la Junta cuente con los recursos financieros necesarios para el desarrollo de sus prioridades, e incentivándola a establecer asociaciones que le permitan obtener los recursos extrapresupuestarios necesarios, con transparencia y control.</w:t>
      </w:r>
    </w:p>
    <w:p w14:paraId="016399A0" w14:textId="416FF3D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466E8A15" w14:textId="50A1DC8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 xml:space="preserve">Instar a las autoridades educativas de los Estados Miembros, que aún no lo hayan hecho, a que consideren desarrollar mecanismos de reconocimiento y revalidación de los títulos académicos que otorga el </w:t>
      </w:r>
      <w:r w:rsidR="000D0CF8" w:rsidRPr="00A632C4">
        <w:rPr>
          <w:rFonts w:ascii="Times New Roman" w:eastAsiaTheme="minorHAnsi" w:hAnsi="Times New Roman"/>
          <w:szCs w:val="22"/>
          <w:lang w:val="es-MX"/>
        </w:rPr>
        <w:t>CID</w:t>
      </w:r>
      <w:r w:rsidRPr="00A632C4">
        <w:rPr>
          <w:rFonts w:ascii="Times New Roman" w:eastAsiaTheme="minorHAnsi" w:hAnsi="Times New Roman"/>
          <w:szCs w:val="22"/>
          <w:lang w:val="es-MX"/>
        </w:rPr>
        <w:t>, de modo que éstos puedan equipararse a los que emiten las instituciones de educación superior de sus países.</w:t>
      </w:r>
    </w:p>
    <w:p w14:paraId="2E080E3C" w14:textId="67DDE38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MX"/>
        </w:rPr>
      </w:pPr>
    </w:p>
    <w:p w14:paraId="0616D79C" w14:textId="77777777" w:rsidR="00567896" w:rsidRPr="00A632C4" w:rsidRDefault="00567896" w:rsidP="00DF7585">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u w:val="single"/>
          <w:lang w:val="es-MX"/>
        </w:rPr>
      </w:pPr>
      <w:r w:rsidRPr="00A632C4">
        <w:rPr>
          <w:rFonts w:ascii="Times New Roman" w:eastAsia="Times New Roman" w:hAnsi="Times New Roman"/>
          <w:szCs w:val="22"/>
          <w:u w:val="single"/>
          <w:lang w:val="es-MX"/>
        </w:rPr>
        <w:t>Comisión Interamericana para el Control del Abuso de Drogas (CICAD)</w:t>
      </w:r>
    </w:p>
    <w:p w14:paraId="355A3DE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0EA4DF2" w14:textId="077F15F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que implementen</w:t>
      </w:r>
      <w:r w:rsidRPr="00A632C4">
        <w:rPr>
          <w:rFonts w:ascii="Times New Roman" w:eastAsiaTheme="minorHAnsi" w:hAnsi="Times New Roman"/>
          <w:color w:val="000000"/>
          <w:szCs w:val="22"/>
          <w:lang w:val="es-MX"/>
        </w:rPr>
        <w:t xml:space="preserve">, </w:t>
      </w:r>
      <w:r w:rsidR="000D0CF8" w:rsidRPr="00A632C4">
        <w:rPr>
          <w:rFonts w:ascii="Times New Roman" w:eastAsiaTheme="minorHAnsi" w:hAnsi="Times New Roman"/>
          <w:color w:val="000000"/>
          <w:szCs w:val="22"/>
          <w:lang w:val="es-MX"/>
        </w:rPr>
        <w:t xml:space="preserve">fortalezcan </w:t>
      </w:r>
      <w:r w:rsidRPr="00A632C4">
        <w:rPr>
          <w:rFonts w:ascii="Times New Roman" w:eastAsiaTheme="minorHAnsi" w:hAnsi="Times New Roman"/>
          <w:color w:val="000000"/>
          <w:szCs w:val="22"/>
          <w:lang w:val="es-MX"/>
        </w:rPr>
        <w:t xml:space="preserve">y </w:t>
      </w:r>
      <w:r w:rsidR="000D0CF8" w:rsidRPr="00A632C4">
        <w:rPr>
          <w:rFonts w:ascii="Times New Roman" w:eastAsiaTheme="minorHAnsi" w:hAnsi="Times New Roman"/>
          <w:color w:val="000000"/>
          <w:szCs w:val="22"/>
          <w:lang w:val="es-MX"/>
        </w:rPr>
        <w:t xml:space="preserve">promuevan </w:t>
      </w:r>
      <w:r w:rsidRPr="00A632C4">
        <w:rPr>
          <w:rFonts w:ascii="Times New Roman" w:eastAsiaTheme="minorHAnsi" w:hAnsi="Times New Roman"/>
          <w:color w:val="000000"/>
          <w:szCs w:val="22"/>
          <w:lang w:val="es-MX"/>
        </w:rPr>
        <w:t>las acciones destinadas a la reducción de la oferta de drogas, en atención y respuesta a los resultados obtenidos en la octava ronda del Mecanismo de Evaluación Multilateral, inclu</w:t>
      </w:r>
      <w:r w:rsidR="000D0CF8" w:rsidRPr="00A632C4">
        <w:rPr>
          <w:rFonts w:ascii="Times New Roman" w:eastAsiaTheme="minorHAnsi" w:hAnsi="Times New Roman"/>
          <w:color w:val="000000"/>
          <w:szCs w:val="22"/>
          <w:lang w:val="es-MX"/>
        </w:rPr>
        <w:t>s</w:t>
      </w:r>
      <w:r w:rsidRPr="00A632C4">
        <w:rPr>
          <w:rFonts w:ascii="Times New Roman" w:eastAsiaTheme="minorHAnsi" w:hAnsi="Times New Roman"/>
          <w:color w:val="000000"/>
          <w:szCs w:val="22"/>
          <w:lang w:val="es-MX"/>
        </w:rPr>
        <w:t xml:space="preserve">o el uso de herramientas y plataformas de intercambio de información internacionales, con especial atención al fomento de la cooperación interinstitucional, la colaboración entre los sectores público y privado y con la comunidad internacional, así como al desarrollo de enfoques de control innovadores </w:t>
      </w:r>
      <w:r w:rsidR="000D0CF8" w:rsidRPr="00A632C4">
        <w:rPr>
          <w:rFonts w:ascii="Times New Roman" w:eastAsiaTheme="minorHAnsi" w:hAnsi="Times New Roman"/>
          <w:color w:val="000000"/>
          <w:szCs w:val="22"/>
          <w:lang w:val="es-MX"/>
        </w:rPr>
        <w:t>—</w:t>
      </w:r>
      <w:r w:rsidRPr="00A632C4">
        <w:rPr>
          <w:rFonts w:ascii="Times New Roman" w:eastAsiaTheme="minorHAnsi" w:hAnsi="Times New Roman"/>
          <w:color w:val="000000"/>
          <w:szCs w:val="22"/>
          <w:lang w:val="es-MX"/>
        </w:rPr>
        <w:t>como genéricos, legislación análoga, temporales o de emergencia y sistemas de alerta temprana</w:t>
      </w:r>
      <w:r w:rsidR="000D0CF8" w:rsidRPr="00A632C4">
        <w:rPr>
          <w:rFonts w:ascii="Times New Roman" w:eastAsiaTheme="minorHAnsi" w:hAnsi="Times New Roman"/>
          <w:color w:val="000000"/>
          <w:szCs w:val="22"/>
          <w:lang w:val="es-MX"/>
        </w:rPr>
        <w:t>—</w:t>
      </w:r>
      <w:r w:rsidRPr="00A632C4">
        <w:rPr>
          <w:rFonts w:ascii="Times New Roman" w:eastAsiaTheme="minorHAnsi" w:hAnsi="Times New Roman"/>
          <w:color w:val="000000"/>
          <w:szCs w:val="22"/>
          <w:lang w:val="es-MX"/>
        </w:rPr>
        <w:t xml:space="preserve"> que permitan mejorar los controles nacionales de las nuevas sustancias psicoactivas, las drogas sintéticas, particularmente en relación con las sustancias relacionadas con el fentanilo para uso no médico y las sustancias químicas utilizadas en la fabricación de drogas sintéticas.</w:t>
      </w:r>
    </w:p>
    <w:p w14:paraId="077AF1D1" w14:textId="19B431E1" w:rsidR="00565D98" w:rsidRPr="00A632C4" w:rsidRDefault="00565D98"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19083F5A" w14:textId="176692C4"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 xml:space="preserve">que desarrollen </w:t>
      </w:r>
      <w:r w:rsidRPr="00A632C4">
        <w:rPr>
          <w:rFonts w:ascii="Times New Roman" w:eastAsiaTheme="minorHAnsi" w:hAnsi="Times New Roman"/>
          <w:color w:val="000000"/>
          <w:szCs w:val="22"/>
          <w:lang w:val="es-MX"/>
        </w:rPr>
        <w:t xml:space="preserve">o </w:t>
      </w:r>
      <w:r w:rsidR="000D0CF8" w:rsidRPr="00A632C4">
        <w:rPr>
          <w:rFonts w:ascii="Times New Roman" w:eastAsiaTheme="minorHAnsi" w:hAnsi="Times New Roman"/>
          <w:color w:val="000000"/>
          <w:szCs w:val="22"/>
          <w:lang w:val="es-MX"/>
        </w:rPr>
        <w:t xml:space="preserve">fortalezcan </w:t>
      </w:r>
      <w:r w:rsidRPr="00A632C4">
        <w:rPr>
          <w:rFonts w:ascii="Times New Roman" w:eastAsiaTheme="minorHAnsi" w:hAnsi="Times New Roman"/>
          <w:color w:val="000000"/>
          <w:szCs w:val="22"/>
          <w:lang w:val="es-MX"/>
        </w:rPr>
        <w:t>mecanismos para facilitar la coordinación y la colaboración efectiva entre las agencias y entidades gubernamentales para la formulación, implementación, monitoreo, evaluación y mejora de políticas y estrategias nacionales sobre drogas basadas en la evidencia, bajo los principios de responsabilidad común y compartida y soberanía e integridad territorial, con especial énfasis en aquellas centradas en poblaciones en situación de vulnerabilidad.</w:t>
      </w:r>
    </w:p>
    <w:p w14:paraId="1972D26B" w14:textId="27BD022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5875DC32"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Continuar fortaleciendo el desarrollo e implementación de alternativas al encarcelamiento basadas en evidencia, género y derechos humanos para delitos relacionados con drogas, con especial énfasis en poblaciones en situación de vulnerabilidad, así como promover acciones que contemplen la perspectiva de género en las políticas y programas de justicia penal, de conformidad con la ley vigente de cada país.</w:t>
      </w:r>
    </w:p>
    <w:p w14:paraId="25A66163" w14:textId="76D4B02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7AF2D75F" w14:textId="49066F03" w:rsidR="00567896"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lastRenderedPageBreak/>
        <w:t xml:space="preserve">Instar a los Estados Miembros a </w:t>
      </w:r>
      <w:r w:rsidR="000D0CF8" w:rsidRPr="00A632C4">
        <w:rPr>
          <w:rFonts w:ascii="Times New Roman" w:eastAsiaTheme="minorHAnsi" w:hAnsi="Times New Roman"/>
          <w:color w:val="000000"/>
          <w:szCs w:val="22"/>
          <w:lang w:val="es-MX"/>
        </w:rPr>
        <w:t xml:space="preserve">que fortalezcan </w:t>
      </w:r>
      <w:r w:rsidRPr="00A632C4">
        <w:rPr>
          <w:rFonts w:ascii="Times New Roman" w:eastAsiaTheme="minorHAnsi" w:hAnsi="Times New Roman"/>
          <w:color w:val="000000"/>
          <w:szCs w:val="22"/>
          <w:lang w:val="es-MX"/>
        </w:rPr>
        <w:t xml:space="preserve">y </w:t>
      </w:r>
      <w:r w:rsidR="000D0CF8" w:rsidRPr="00A632C4">
        <w:rPr>
          <w:rFonts w:ascii="Times New Roman" w:eastAsiaTheme="minorHAnsi" w:hAnsi="Times New Roman"/>
          <w:color w:val="000000"/>
          <w:szCs w:val="22"/>
          <w:lang w:val="es-MX"/>
        </w:rPr>
        <w:t xml:space="preserve">amplíen </w:t>
      </w:r>
      <w:r w:rsidRPr="00A632C4">
        <w:rPr>
          <w:rFonts w:ascii="Times New Roman" w:eastAsiaTheme="minorHAnsi" w:hAnsi="Times New Roman"/>
          <w:color w:val="000000"/>
          <w:szCs w:val="22"/>
          <w:lang w:val="es-MX"/>
        </w:rPr>
        <w:t>la cobertura de programas preventivos, de tratamiento y servicios de apoyo para recuperación, así como iniciativas y medidas enfocadas a minimizar las consecuencias adversas en la salud pública por el consumo de drogas en los ámbitos educativo, familiar, laboral y comunitario postpandemia y poblaciones en situación de vulnerabilidad, mediante el desarrollo de capacidades y la promoción de la participación activa de las personas e instituciones involucradas, en concordancia con los estándares internacionales de calidad y con énfasis en mujeres, niños, niñas y adolescentes</w:t>
      </w:r>
      <w:r w:rsidR="00A37A79" w:rsidRPr="00A632C4">
        <w:rPr>
          <w:rFonts w:ascii="Times New Roman" w:eastAsiaTheme="minorHAnsi" w:hAnsi="Times New Roman"/>
          <w:color w:val="000000"/>
          <w:szCs w:val="22"/>
          <w:lang w:val="es-MX"/>
        </w:rPr>
        <w:t>, e incluso a través de</w:t>
      </w:r>
      <w:r w:rsidRPr="00A632C4">
        <w:rPr>
          <w:rFonts w:ascii="Times New Roman" w:eastAsiaTheme="minorHAnsi" w:hAnsi="Times New Roman"/>
          <w:color w:val="000000"/>
          <w:szCs w:val="22"/>
          <w:lang w:val="es-MX"/>
        </w:rPr>
        <w:t>:</w:t>
      </w:r>
    </w:p>
    <w:p w14:paraId="513D517F" w14:textId="77777777"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color w:val="000000"/>
          <w:szCs w:val="22"/>
          <w:lang w:val="es-MX"/>
        </w:rPr>
      </w:pPr>
    </w:p>
    <w:p w14:paraId="386C43E3" w14:textId="16DDAD45"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Mejorar el acceso y ampliar la oferta de programas de tratamiento dirigidos a mujeres, en concordancia con los estándares internacionales de calidad, respeto a los derechos humanos y </w:t>
      </w:r>
      <w:r w:rsidR="000D0CF8" w:rsidRPr="00A632C4">
        <w:rPr>
          <w:rFonts w:ascii="Times New Roman" w:eastAsia="Times New Roman" w:hAnsi="Times New Roman"/>
          <w:color w:val="000000"/>
          <w:szCs w:val="22"/>
          <w:lang w:val="es-MX"/>
        </w:rPr>
        <w:t>promover</w:t>
      </w:r>
      <w:r w:rsidRPr="00A632C4">
        <w:rPr>
          <w:rFonts w:ascii="Times New Roman" w:eastAsia="Times New Roman" w:hAnsi="Times New Roman"/>
          <w:color w:val="000000"/>
          <w:szCs w:val="22"/>
          <w:lang w:val="es-MX"/>
        </w:rPr>
        <w:t xml:space="preserve"> espacios físicos y flexibilidad para aquellas mujeres en tratamiento que cumplen labores de cuidado.</w:t>
      </w:r>
    </w:p>
    <w:p w14:paraId="2C7531A2" w14:textId="514CE81D"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Desarrollar estrategias de apoyo al retorno al sistema escolar y fortalecimiento de las actividades preventivas y de atención </w:t>
      </w:r>
      <w:r w:rsidR="000D0CF8" w:rsidRPr="00A632C4">
        <w:rPr>
          <w:rFonts w:ascii="Times New Roman" w:eastAsia="Times New Roman" w:hAnsi="Times New Roman"/>
          <w:color w:val="000000"/>
          <w:szCs w:val="22"/>
          <w:lang w:val="es-MX"/>
        </w:rPr>
        <w:t xml:space="preserve">a </w:t>
      </w:r>
      <w:r w:rsidRPr="00A632C4">
        <w:rPr>
          <w:rFonts w:ascii="Times New Roman" w:eastAsia="Times New Roman" w:hAnsi="Times New Roman"/>
          <w:color w:val="000000"/>
          <w:szCs w:val="22"/>
          <w:lang w:val="es-MX"/>
        </w:rPr>
        <w:t>niños, niñas y adolescentes.</w:t>
      </w:r>
    </w:p>
    <w:p w14:paraId="26FDE959" w14:textId="77777777" w:rsidR="00567896" w:rsidRPr="00A632C4" w:rsidRDefault="00567896" w:rsidP="00DF7585">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Abordar el creciente problema del uso no médico del fentanilo y otras drogas con iniciativas y medidas destinadas a minimizar las consecuencias adversas y los efectos en la salud pública por el uso indebido de drogas.</w:t>
      </w:r>
    </w:p>
    <w:p w14:paraId="75EDB87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18BE4D9D" w14:textId="42DA51B0"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0D0CF8" w:rsidRPr="00A632C4">
        <w:rPr>
          <w:rFonts w:ascii="Times New Roman" w:eastAsiaTheme="minorHAnsi" w:hAnsi="Times New Roman"/>
          <w:color w:val="000000"/>
          <w:szCs w:val="22"/>
          <w:lang w:val="es-MX"/>
        </w:rPr>
        <w:t xml:space="preserve">que implementen </w:t>
      </w:r>
      <w:r w:rsidRPr="00A632C4">
        <w:rPr>
          <w:rFonts w:ascii="Times New Roman" w:eastAsiaTheme="minorHAnsi" w:hAnsi="Times New Roman"/>
          <w:color w:val="000000"/>
          <w:szCs w:val="22"/>
          <w:lang w:val="es-MX"/>
        </w:rPr>
        <w:t xml:space="preserve">programas de capacitación especializada sobre el manejo, transporte, almacenamiento y disposición final seguros de drogas, precursores químicos y otras sustancias químicas utilizadas en la fabricación ilícita de drogas, considerando la seguridad del personal relevante, mitigando el impacto ambiental que dichas sustancias pueden causar en los ecosistemas, en concordancia con la </w:t>
      </w:r>
      <w:r w:rsidR="00310628" w:rsidRPr="00A632C4">
        <w:rPr>
          <w:rFonts w:ascii="Times New Roman" w:eastAsiaTheme="minorHAnsi" w:hAnsi="Times New Roman"/>
          <w:color w:val="000000"/>
          <w:szCs w:val="22"/>
          <w:lang w:val="es-MX"/>
        </w:rPr>
        <w:t>r</w:t>
      </w:r>
      <w:r w:rsidRPr="00A632C4">
        <w:rPr>
          <w:rFonts w:ascii="Times New Roman" w:eastAsiaTheme="minorHAnsi" w:hAnsi="Times New Roman"/>
          <w:color w:val="000000"/>
          <w:szCs w:val="22"/>
          <w:lang w:val="es-MX"/>
        </w:rPr>
        <w:t xml:space="preserve">esolución </w:t>
      </w:r>
      <w:r w:rsidR="00310628" w:rsidRPr="00A632C4">
        <w:rPr>
          <w:rFonts w:ascii="Times New Roman" w:eastAsiaTheme="minorHAnsi" w:hAnsi="Times New Roman"/>
          <w:color w:val="000000"/>
          <w:szCs w:val="22"/>
          <w:lang w:val="es-MX"/>
        </w:rPr>
        <w:t>66/2</w:t>
      </w:r>
      <w:r w:rsidRPr="00A632C4">
        <w:rPr>
          <w:rFonts w:ascii="Times New Roman" w:eastAsiaTheme="minorHAnsi" w:hAnsi="Times New Roman"/>
          <w:color w:val="000000"/>
          <w:szCs w:val="22"/>
          <w:lang w:val="es-MX"/>
        </w:rPr>
        <w:t xml:space="preserve"> </w:t>
      </w:r>
      <w:r w:rsidR="00310628" w:rsidRPr="00A632C4">
        <w:rPr>
          <w:rFonts w:ascii="Times New Roman" w:eastAsiaTheme="minorHAnsi" w:hAnsi="Times New Roman"/>
          <w:color w:val="000000"/>
          <w:szCs w:val="22"/>
          <w:lang w:val="es-MX"/>
        </w:rPr>
        <w:t xml:space="preserve">emanada </w:t>
      </w:r>
      <w:r w:rsidRPr="00A632C4">
        <w:rPr>
          <w:rFonts w:ascii="Times New Roman" w:eastAsiaTheme="minorHAnsi" w:hAnsi="Times New Roman"/>
          <w:color w:val="000000"/>
          <w:szCs w:val="22"/>
          <w:lang w:val="es-MX"/>
        </w:rPr>
        <w:t>del sexagésimo</w:t>
      </w:r>
      <w:r w:rsidR="00310628" w:rsidRPr="00A632C4">
        <w:rPr>
          <w:rFonts w:ascii="Times New Roman" w:eastAsiaTheme="minorHAnsi" w:hAnsi="Times New Roman"/>
          <w:color w:val="000000"/>
          <w:szCs w:val="22"/>
          <w:lang w:val="es-MX"/>
        </w:rPr>
        <w:t xml:space="preserve"> </w:t>
      </w:r>
      <w:r w:rsidRPr="00A632C4">
        <w:rPr>
          <w:rFonts w:ascii="Times New Roman" w:eastAsiaTheme="minorHAnsi" w:hAnsi="Times New Roman"/>
          <w:color w:val="000000"/>
          <w:szCs w:val="22"/>
          <w:lang w:val="es-MX"/>
        </w:rPr>
        <w:t xml:space="preserve">sexto período </w:t>
      </w:r>
      <w:r w:rsidR="00310628" w:rsidRPr="00A632C4">
        <w:rPr>
          <w:rFonts w:ascii="Times New Roman" w:eastAsiaTheme="minorHAnsi" w:hAnsi="Times New Roman"/>
          <w:color w:val="000000"/>
          <w:szCs w:val="22"/>
          <w:lang w:val="es-MX"/>
        </w:rPr>
        <w:t xml:space="preserve">de sesiones </w:t>
      </w:r>
      <w:r w:rsidRPr="00A632C4">
        <w:rPr>
          <w:rFonts w:ascii="Times New Roman" w:eastAsiaTheme="minorHAnsi" w:hAnsi="Times New Roman"/>
          <w:color w:val="000000"/>
          <w:szCs w:val="22"/>
          <w:lang w:val="es-MX"/>
        </w:rPr>
        <w:t>de la Comisión de Estupefacientes de las Naciones Unidas.</w:t>
      </w:r>
    </w:p>
    <w:p w14:paraId="706DFC5E" w14:textId="6C73277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3676C248" w14:textId="4C7CA1FB"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Alentar a los Estados Miembros a </w:t>
      </w:r>
      <w:r w:rsidR="00310628" w:rsidRPr="00A632C4">
        <w:rPr>
          <w:rFonts w:ascii="Times New Roman" w:eastAsiaTheme="minorHAnsi" w:hAnsi="Times New Roman"/>
          <w:color w:val="000000"/>
          <w:szCs w:val="22"/>
          <w:lang w:val="es-MX"/>
        </w:rPr>
        <w:t xml:space="preserve">que fortalezcan </w:t>
      </w:r>
      <w:r w:rsidRPr="00A632C4">
        <w:rPr>
          <w:rFonts w:ascii="Times New Roman" w:eastAsiaTheme="minorHAnsi" w:hAnsi="Times New Roman"/>
          <w:color w:val="000000"/>
          <w:szCs w:val="22"/>
          <w:lang w:val="es-MX"/>
        </w:rPr>
        <w:t xml:space="preserve">la cooperación hemisférica y regional y el </w:t>
      </w:r>
      <w:r w:rsidRPr="00A632C4">
        <w:rPr>
          <w:rFonts w:ascii="Times New Roman" w:eastAsiaTheme="minorHAnsi" w:hAnsi="Times New Roman"/>
          <w:szCs w:val="22"/>
          <w:lang w:val="es-MX"/>
        </w:rPr>
        <w:t>intercambio</w:t>
      </w:r>
      <w:r w:rsidRPr="00A632C4">
        <w:rPr>
          <w:rFonts w:ascii="Times New Roman" w:eastAsiaTheme="minorHAnsi" w:hAnsi="Times New Roman"/>
          <w:color w:val="000000"/>
          <w:szCs w:val="22"/>
          <w:lang w:val="es-MX"/>
        </w:rPr>
        <w:t xml:space="preserve"> de buenas prácticas, inclu</w:t>
      </w:r>
      <w:r w:rsidR="00310628" w:rsidRPr="00A632C4">
        <w:rPr>
          <w:rFonts w:ascii="Times New Roman" w:eastAsiaTheme="minorHAnsi" w:hAnsi="Times New Roman"/>
          <w:color w:val="000000"/>
          <w:szCs w:val="22"/>
          <w:lang w:val="es-MX"/>
        </w:rPr>
        <w:t>s</w:t>
      </w:r>
      <w:r w:rsidRPr="00A632C4">
        <w:rPr>
          <w:rFonts w:ascii="Times New Roman" w:eastAsiaTheme="minorHAnsi" w:hAnsi="Times New Roman"/>
          <w:color w:val="000000"/>
          <w:szCs w:val="22"/>
          <w:lang w:val="es-MX"/>
        </w:rPr>
        <w:t>o el uso de plataformas internacionales existentes para el intercambio de datos e información, siguiendo el principio de responsabilidad común y compartida para promover programas de desarrollo alternativo integral y sostenible, incluido, según corresponda, el desarrollo alternativo preventivo, que respondan a las necesidades de las poblaciones en situación de vulnerabilidad, reduzcan desigualdades y aumenten la seguridad comunitaria, la salud pública y la inclusión social.</w:t>
      </w:r>
    </w:p>
    <w:p w14:paraId="77683F55" w14:textId="57B42EDD" w:rsidR="005271BD" w:rsidRPr="00A632C4" w:rsidRDefault="005271BD"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color w:val="000000"/>
          <w:szCs w:val="22"/>
          <w:lang w:val="es-MX"/>
        </w:rPr>
      </w:pPr>
    </w:p>
    <w:p w14:paraId="13F21AF8" w14:textId="1D775041"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Alentar a los Estados Miembros a</w:t>
      </w:r>
      <w:r w:rsidR="00310628" w:rsidRPr="00A632C4">
        <w:rPr>
          <w:rFonts w:ascii="Times New Roman" w:eastAsiaTheme="minorHAnsi" w:hAnsi="Times New Roman"/>
          <w:color w:val="000000"/>
          <w:szCs w:val="22"/>
          <w:lang w:val="es-MX"/>
        </w:rPr>
        <w:t xml:space="preserve"> que</w:t>
      </w:r>
      <w:r w:rsidRPr="00A632C4">
        <w:rPr>
          <w:rFonts w:ascii="Times New Roman" w:eastAsiaTheme="minorHAnsi" w:hAnsi="Times New Roman"/>
          <w:color w:val="000000"/>
          <w:szCs w:val="22"/>
          <w:lang w:val="es-MX"/>
        </w:rPr>
        <w:t>:</w:t>
      </w:r>
    </w:p>
    <w:p w14:paraId="7C3EC9AF" w14:textId="3C8D4DE5"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MX"/>
        </w:rPr>
      </w:pPr>
    </w:p>
    <w:p w14:paraId="0FCC2B99" w14:textId="2DD8E883" w:rsidR="00567896" w:rsidRPr="00A632C4" w:rsidRDefault="00310628" w:rsidP="00DF758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Fortalezcan </w:t>
      </w:r>
      <w:r w:rsidR="00567896" w:rsidRPr="00A632C4">
        <w:rPr>
          <w:rFonts w:ascii="Times New Roman" w:eastAsia="Times New Roman" w:hAnsi="Times New Roman"/>
          <w:color w:val="000000"/>
          <w:szCs w:val="22"/>
          <w:lang w:val="es-MX"/>
        </w:rPr>
        <w:t xml:space="preserve">los sistemas nacionales de vigilancia de drogas y de alerta temprana, con el fin de recopilar información en tiempo real y responder de manera rápida y eficaz a los problemas de drogas nuevas y emergentes, las cuales plantean amenazas para la salud y la seguridad pública y, a través de dichos sistemas, informar al Sistema de Alerta Temprana </w:t>
      </w:r>
      <w:r w:rsidR="00FC2613" w:rsidRPr="00A632C4">
        <w:rPr>
          <w:rFonts w:ascii="Times New Roman" w:eastAsia="Times New Roman" w:hAnsi="Times New Roman"/>
          <w:color w:val="000000"/>
          <w:szCs w:val="22"/>
          <w:lang w:val="es-MX"/>
        </w:rPr>
        <w:t>para</w:t>
      </w:r>
      <w:r w:rsidR="00567896" w:rsidRPr="00A632C4">
        <w:rPr>
          <w:rFonts w:ascii="Times New Roman" w:eastAsia="Times New Roman" w:hAnsi="Times New Roman"/>
          <w:color w:val="000000"/>
          <w:szCs w:val="22"/>
          <w:lang w:val="es-MX"/>
        </w:rPr>
        <w:t xml:space="preserve"> las </w:t>
      </w:r>
      <w:proofErr w:type="gramStart"/>
      <w:r w:rsidR="00567896" w:rsidRPr="00A632C4">
        <w:rPr>
          <w:rFonts w:ascii="Times New Roman" w:eastAsia="Times New Roman" w:hAnsi="Times New Roman"/>
          <w:color w:val="000000"/>
          <w:szCs w:val="22"/>
          <w:lang w:val="es-MX"/>
        </w:rPr>
        <w:t>Américas  de</w:t>
      </w:r>
      <w:proofErr w:type="gramEnd"/>
      <w:r w:rsidR="00567896" w:rsidRPr="00A632C4">
        <w:rPr>
          <w:rFonts w:ascii="Times New Roman" w:eastAsia="Times New Roman" w:hAnsi="Times New Roman"/>
          <w:color w:val="000000"/>
          <w:szCs w:val="22"/>
          <w:lang w:val="es-MX"/>
        </w:rPr>
        <w:t xml:space="preserve"> la CICAD.</w:t>
      </w:r>
    </w:p>
    <w:p w14:paraId="26B14B26" w14:textId="18F25602" w:rsidR="00567896" w:rsidRPr="00A632C4" w:rsidRDefault="00FC2613" w:rsidP="00DF7585">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Establezcan </w:t>
      </w:r>
      <w:r w:rsidR="00567896" w:rsidRPr="00A632C4">
        <w:rPr>
          <w:rFonts w:ascii="Times New Roman" w:eastAsia="Times New Roman" w:hAnsi="Times New Roman"/>
          <w:color w:val="000000"/>
          <w:szCs w:val="22"/>
          <w:lang w:val="es-MX"/>
        </w:rPr>
        <w:t xml:space="preserve">y </w:t>
      </w:r>
      <w:r w:rsidR="001B46CB" w:rsidRPr="00A632C4">
        <w:rPr>
          <w:rFonts w:ascii="Times New Roman" w:eastAsia="Times New Roman" w:hAnsi="Times New Roman"/>
          <w:color w:val="000000"/>
          <w:szCs w:val="22"/>
          <w:lang w:val="es-MX"/>
        </w:rPr>
        <w:t>fortalezcan</w:t>
      </w:r>
      <w:r w:rsidR="00567896" w:rsidRPr="00A632C4">
        <w:rPr>
          <w:rFonts w:ascii="Times New Roman" w:eastAsia="Times New Roman" w:hAnsi="Times New Roman"/>
          <w:color w:val="000000"/>
          <w:szCs w:val="22"/>
          <w:lang w:val="es-MX"/>
        </w:rPr>
        <w:t xml:space="preserve">, según corresponda y dentro de sus posibilidades, laboratorios de análisis de drogas </w:t>
      </w:r>
      <w:r w:rsidRPr="00A632C4">
        <w:rPr>
          <w:rFonts w:ascii="Times New Roman" w:eastAsia="Times New Roman" w:hAnsi="Times New Roman"/>
          <w:color w:val="000000"/>
          <w:szCs w:val="22"/>
          <w:lang w:val="es-MX"/>
        </w:rPr>
        <w:t xml:space="preserve">proporcionándoles </w:t>
      </w:r>
      <w:r w:rsidR="00567896" w:rsidRPr="00A632C4">
        <w:rPr>
          <w:rFonts w:ascii="Times New Roman" w:eastAsia="Times New Roman" w:hAnsi="Times New Roman"/>
          <w:color w:val="000000"/>
          <w:szCs w:val="22"/>
          <w:lang w:val="es-MX"/>
        </w:rPr>
        <w:t>recursos</w:t>
      </w:r>
      <w:r w:rsidRPr="00A632C4">
        <w:rPr>
          <w:rFonts w:ascii="Times New Roman" w:eastAsia="Times New Roman" w:hAnsi="Times New Roman"/>
          <w:color w:val="000000"/>
          <w:szCs w:val="22"/>
          <w:lang w:val="es-MX"/>
        </w:rPr>
        <w:t>,</w:t>
      </w:r>
      <w:r w:rsidR="00567896" w:rsidRPr="00A632C4">
        <w:rPr>
          <w:rFonts w:ascii="Times New Roman" w:eastAsia="Times New Roman" w:hAnsi="Times New Roman"/>
          <w:color w:val="000000"/>
          <w:szCs w:val="22"/>
          <w:lang w:val="es-MX"/>
        </w:rPr>
        <w:t xml:space="preserve"> y </w:t>
      </w:r>
      <w:r w:rsidRPr="00A632C4">
        <w:rPr>
          <w:rFonts w:ascii="Times New Roman" w:eastAsia="Times New Roman" w:hAnsi="Times New Roman"/>
          <w:color w:val="000000"/>
          <w:szCs w:val="22"/>
          <w:lang w:val="es-MX"/>
        </w:rPr>
        <w:t xml:space="preserve">que fortalezcan </w:t>
      </w:r>
      <w:r w:rsidR="00567896" w:rsidRPr="00A632C4">
        <w:rPr>
          <w:rFonts w:ascii="Times New Roman" w:eastAsia="Times New Roman" w:hAnsi="Times New Roman"/>
          <w:color w:val="000000"/>
          <w:szCs w:val="22"/>
          <w:lang w:val="es-MX"/>
        </w:rPr>
        <w:t xml:space="preserve">el intercambio de información entre laboratorios de análisis de drogas nacionales, regionales e internacionales con miras a detectar, analizar e identificar nuevas sustancias psicoactivas y nuevos precursores químicos, en concordancia con la </w:t>
      </w:r>
      <w:r w:rsidRPr="00A632C4">
        <w:rPr>
          <w:rFonts w:ascii="Times New Roman" w:eastAsia="Times New Roman" w:hAnsi="Times New Roman"/>
          <w:color w:val="000000"/>
          <w:szCs w:val="22"/>
          <w:lang w:val="es-MX"/>
        </w:rPr>
        <w:t>resolución 66/3</w:t>
      </w:r>
      <w:r w:rsidR="00567896"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emanada </w:t>
      </w:r>
      <w:r w:rsidR="00567896" w:rsidRPr="00A632C4">
        <w:rPr>
          <w:rFonts w:ascii="Times New Roman" w:eastAsia="Times New Roman" w:hAnsi="Times New Roman"/>
          <w:color w:val="000000"/>
          <w:szCs w:val="22"/>
          <w:lang w:val="es-MX"/>
        </w:rPr>
        <w:t>del sexagésimo</w:t>
      </w:r>
      <w:r w:rsidRPr="00A632C4">
        <w:rPr>
          <w:rFonts w:ascii="Times New Roman" w:eastAsia="Times New Roman" w:hAnsi="Times New Roman"/>
          <w:color w:val="000000"/>
          <w:szCs w:val="22"/>
          <w:lang w:val="es-MX"/>
        </w:rPr>
        <w:t xml:space="preserve"> </w:t>
      </w:r>
      <w:r w:rsidR="00567896" w:rsidRPr="00A632C4">
        <w:rPr>
          <w:rFonts w:ascii="Times New Roman" w:eastAsia="Times New Roman" w:hAnsi="Times New Roman"/>
          <w:color w:val="000000"/>
          <w:szCs w:val="22"/>
          <w:lang w:val="es-MX"/>
        </w:rPr>
        <w:t>sexto período</w:t>
      </w:r>
      <w:r w:rsidRPr="00A632C4">
        <w:rPr>
          <w:rFonts w:ascii="Times New Roman" w:eastAsia="Times New Roman" w:hAnsi="Times New Roman"/>
          <w:color w:val="000000"/>
          <w:szCs w:val="22"/>
          <w:lang w:val="es-MX"/>
        </w:rPr>
        <w:t xml:space="preserve"> de sesiones</w:t>
      </w:r>
      <w:r w:rsidR="00567896" w:rsidRPr="00A632C4">
        <w:rPr>
          <w:rFonts w:ascii="Times New Roman" w:eastAsia="Times New Roman" w:hAnsi="Times New Roman"/>
          <w:color w:val="000000"/>
          <w:szCs w:val="22"/>
          <w:lang w:val="es-MX"/>
        </w:rPr>
        <w:t xml:space="preserve"> de la Comisión de Estupefacientes de las Naciones Unidas.</w:t>
      </w:r>
    </w:p>
    <w:p w14:paraId="6A312378" w14:textId="77777777" w:rsidR="00567896" w:rsidRPr="00A632C4" w:rsidRDefault="00567896" w:rsidP="009D1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lastRenderedPageBreak/>
        <w:t>II.</w:t>
      </w:r>
      <w:r w:rsidRPr="00A632C4">
        <w:rPr>
          <w:rFonts w:ascii="Times New Roman" w:eastAsiaTheme="minorHAnsi" w:hAnsi="Times New Roman"/>
          <w:szCs w:val="22"/>
          <w:lang w:val="es-MX"/>
        </w:rPr>
        <w:tab/>
        <w:t>SEGUIMIENTO E INFORMES</w:t>
      </w:r>
    </w:p>
    <w:p w14:paraId="7A2A91F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216E2897" w14:textId="77777777" w:rsidR="00210CA3" w:rsidRPr="00A632C4" w:rsidRDefault="00567896" w:rsidP="00DF7585">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A632C4">
        <w:rPr>
          <w:rFonts w:ascii="Times New Roman" w:eastAsiaTheme="minorHAnsi" w:hAnsi="Times New Roman"/>
          <w:szCs w:val="22"/>
          <w:lang w:val="es-MX"/>
        </w:rPr>
        <w:t>Solicitar al Consejo Permanente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7D165EEF" w14:textId="05081083"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rPr>
      </w:pPr>
    </w:p>
    <w:p w14:paraId="5E44E0C5" w14:textId="30993DDD" w:rsidR="00073D6A" w:rsidRPr="00A632C4" w:rsidRDefault="00073D6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rPr>
      </w:pPr>
      <w:r w:rsidRPr="00A632C4">
        <w:rPr>
          <w:rFonts w:ascii="Times New Roman" w:eastAsia="Times New Roman" w:hAnsi="Times New Roman"/>
          <w:szCs w:val="22"/>
          <w:lang w:val="es-MX"/>
        </w:rPr>
        <w:br w:type="page"/>
      </w:r>
    </w:p>
    <w:p w14:paraId="136FDFC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es-MX"/>
        </w:rPr>
      </w:pPr>
      <w:r w:rsidRPr="00A632C4">
        <w:rPr>
          <w:rFonts w:ascii="Times New Roman" w:eastAsiaTheme="minorHAnsi" w:hAnsi="Times New Roman"/>
          <w:szCs w:val="22"/>
          <w:lang w:val="es-MX"/>
        </w:rPr>
        <w:lastRenderedPageBreak/>
        <w:t>III.</w:t>
      </w:r>
      <w:r w:rsidRPr="00A632C4">
        <w:rPr>
          <w:rFonts w:ascii="Times New Roman" w:eastAsiaTheme="minorHAnsi" w:hAnsi="Times New Roman"/>
          <w:szCs w:val="22"/>
          <w:lang w:val="es-MX"/>
        </w:rPr>
        <w:tab/>
        <w:t>CALENDARIO DE REUNIONES Y EVENTOS ESPECIALES</w:t>
      </w:r>
      <w:r w:rsidRPr="00E2345B">
        <w:rPr>
          <w:rFonts w:ascii="Times New Roman" w:eastAsiaTheme="minorHAnsi" w:hAnsi="Times New Roman"/>
          <w:szCs w:val="22"/>
          <w:u w:val="single"/>
          <w:vertAlign w:val="superscript"/>
          <w:lang w:val="es-MX"/>
        </w:rPr>
        <w:footnoteReference w:id="37"/>
      </w:r>
      <w:r w:rsidRPr="00A632C4">
        <w:rPr>
          <w:rFonts w:ascii="Times New Roman" w:eastAsiaTheme="minorHAnsi" w:hAnsi="Times New Roman"/>
          <w:szCs w:val="22"/>
          <w:vertAlign w:val="superscript"/>
          <w:lang w:val="es-MX"/>
        </w:rPr>
        <w:t>/</w:t>
      </w:r>
    </w:p>
    <w:p w14:paraId="45E8929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567896" w:rsidRPr="00A632C4" w14:paraId="749FC7B7" w14:textId="77777777" w:rsidTr="00062642">
        <w:trPr>
          <w:tblHeader/>
        </w:trPr>
        <w:tc>
          <w:tcPr>
            <w:tcW w:w="1278" w:type="dxa"/>
            <w:shd w:val="clear" w:color="auto" w:fill="FFFFFF"/>
            <w:tcMar>
              <w:top w:w="0" w:type="dxa"/>
              <w:left w:w="108" w:type="dxa"/>
              <w:bottom w:w="0" w:type="dxa"/>
              <w:right w:w="108" w:type="dxa"/>
            </w:tcMar>
          </w:tcPr>
          <w:p w14:paraId="064C4E4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Secuencia numérica temporal</w:t>
            </w:r>
          </w:p>
        </w:tc>
        <w:tc>
          <w:tcPr>
            <w:tcW w:w="1500" w:type="dxa"/>
            <w:shd w:val="clear" w:color="auto" w:fill="FFFFFF"/>
            <w:tcMar>
              <w:top w:w="0" w:type="dxa"/>
              <w:left w:w="108" w:type="dxa"/>
              <w:bottom w:w="0" w:type="dxa"/>
              <w:right w:w="108" w:type="dxa"/>
            </w:tcMar>
          </w:tcPr>
          <w:p w14:paraId="3864903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 xml:space="preserve">Tema </w:t>
            </w:r>
          </w:p>
        </w:tc>
        <w:tc>
          <w:tcPr>
            <w:tcW w:w="1530" w:type="dxa"/>
            <w:shd w:val="clear" w:color="auto" w:fill="FFFFFF"/>
            <w:tcMar>
              <w:top w:w="0" w:type="dxa"/>
              <w:left w:w="108" w:type="dxa"/>
              <w:bottom w:w="0" w:type="dxa"/>
              <w:right w:w="108" w:type="dxa"/>
            </w:tcMar>
          </w:tcPr>
          <w:p w14:paraId="04FDDA0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Fecha estimada</w:t>
            </w:r>
          </w:p>
        </w:tc>
        <w:tc>
          <w:tcPr>
            <w:tcW w:w="3360" w:type="dxa"/>
            <w:shd w:val="clear" w:color="auto" w:fill="FFFFFF"/>
            <w:tcMar>
              <w:top w:w="0" w:type="dxa"/>
              <w:left w:w="108" w:type="dxa"/>
              <w:bottom w:w="0" w:type="dxa"/>
              <w:right w:w="108" w:type="dxa"/>
            </w:tcMar>
          </w:tcPr>
          <w:p w14:paraId="19A16FD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Nombre</w:t>
            </w:r>
          </w:p>
        </w:tc>
        <w:tc>
          <w:tcPr>
            <w:tcW w:w="1782" w:type="dxa"/>
            <w:shd w:val="clear" w:color="auto" w:fill="FFFFFF"/>
            <w:tcMar>
              <w:top w:w="0" w:type="dxa"/>
              <w:left w:w="108" w:type="dxa"/>
              <w:bottom w:w="0" w:type="dxa"/>
              <w:right w:w="108" w:type="dxa"/>
            </w:tcMar>
          </w:tcPr>
          <w:p w14:paraId="614D7C20"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Lugar</w:t>
            </w:r>
          </w:p>
        </w:tc>
      </w:tr>
      <w:tr w:rsidR="00567896" w:rsidRPr="00A632C4" w14:paraId="04AFA5E5" w14:textId="77777777" w:rsidTr="00062642">
        <w:tc>
          <w:tcPr>
            <w:tcW w:w="1278" w:type="dxa"/>
            <w:shd w:val="clear" w:color="auto" w:fill="FFFFFF"/>
            <w:tcMar>
              <w:top w:w="0" w:type="dxa"/>
              <w:left w:w="108" w:type="dxa"/>
              <w:bottom w:w="0" w:type="dxa"/>
              <w:right w:w="108" w:type="dxa"/>
            </w:tcMar>
          </w:tcPr>
          <w:p w14:paraId="30BDAD7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w:t>
            </w:r>
          </w:p>
        </w:tc>
        <w:tc>
          <w:tcPr>
            <w:tcW w:w="1500" w:type="dxa"/>
            <w:shd w:val="clear" w:color="auto" w:fill="FFFFFF"/>
            <w:tcMar>
              <w:top w:w="0" w:type="dxa"/>
              <w:left w:w="108" w:type="dxa"/>
              <w:bottom w:w="0" w:type="dxa"/>
              <w:right w:w="108" w:type="dxa"/>
            </w:tcMar>
          </w:tcPr>
          <w:p w14:paraId="77B597E8"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0C91970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485B587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Octava Reunión de </w:t>
            </w:r>
            <w:proofErr w:type="gramStart"/>
            <w:r w:rsidRPr="00A632C4">
              <w:rPr>
                <w:rFonts w:ascii="Times New Roman" w:eastAsiaTheme="minorHAnsi" w:hAnsi="Times New Roman"/>
                <w:szCs w:val="22"/>
                <w:lang w:val="es-MX"/>
              </w:rPr>
              <w:t>Ministros</w:t>
            </w:r>
            <w:proofErr w:type="gramEnd"/>
            <w:r w:rsidRPr="00A632C4">
              <w:rPr>
                <w:rFonts w:ascii="Times New Roman" w:eastAsiaTheme="minorHAnsi" w:hAnsi="Times New Roman"/>
                <w:szCs w:val="22"/>
                <w:lang w:val="es-MX"/>
              </w:rPr>
              <w:t xml:space="preserve"> en Materia de Seguridad Pública de las Américas (MISPA-VIII)</w:t>
            </w:r>
          </w:p>
        </w:tc>
        <w:tc>
          <w:tcPr>
            <w:tcW w:w="1782" w:type="dxa"/>
            <w:tcMar>
              <w:top w:w="0" w:type="dxa"/>
              <w:left w:w="108" w:type="dxa"/>
              <w:bottom w:w="0" w:type="dxa"/>
              <w:right w:w="108" w:type="dxa"/>
            </w:tcMar>
          </w:tcPr>
          <w:p w14:paraId="735E535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6EA00AE4" w14:textId="77777777" w:rsidTr="00062642">
        <w:tc>
          <w:tcPr>
            <w:tcW w:w="1278" w:type="dxa"/>
            <w:shd w:val="clear" w:color="auto" w:fill="FFFFFF"/>
            <w:tcMar>
              <w:top w:w="0" w:type="dxa"/>
              <w:left w:w="108" w:type="dxa"/>
              <w:bottom w:w="0" w:type="dxa"/>
              <w:right w:w="108" w:type="dxa"/>
            </w:tcMar>
          </w:tcPr>
          <w:p w14:paraId="617BF6B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w:t>
            </w:r>
          </w:p>
        </w:tc>
        <w:tc>
          <w:tcPr>
            <w:tcW w:w="1500" w:type="dxa"/>
            <w:shd w:val="clear" w:color="auto" w:fill="FFFFFF"/>
            <w:tcMar>
              <w:top w:w="0" w:type="dxa"/>
              <w:left w:w="108" w:type="dxa"/>
              <w:bottom w:w="0" w:type="dxa"/>
              <w:right w:w="108" w:type="dxa"/>
            </w:tcMar>
          </w:tcPr>
          <w:p w14:paraId="6BB4B0F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Trata de Personas</w:t>
            </w:r>
          </w:p>
        </w:tc>
        <w:tc>
          <w:tcPr>
            <w:tcW w:w="1530" w:type="dxa"/>
            <w:shd w:val="clear" w:color="auto" w:fill="FFFFFF"/>
            <w:tcMar>
              <w:top w:w="0" w:type="dxa"/>
              <w:left w:w="108" w:type="dxa"/>
              <w:bottom w:w="0" w:type="dxa"/>
              <w:right w:w="108" w:type="dxa"/>
            </w:tcMar>
          </w:tcPr>
          <w:p w14:paraId="0DF6799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6 de noviembre de 2023</w:t>
            </w:r>
          </w:p>
        </w:tc>
        <w:tc>
          <w:tcPr>
            <w:tcW w:w="3360" w:type="dxa"/>
            <w:shd w:val="clear" w:color="auto" w:fill="FFFFFF"/>
            <w:tcMar>
              <w:top w:w="0" w:type="dxa"/>
              <w:left w:w="108" w:type="dxa"/>
              <w:bottom w:w="0" w:type="dxa"/>
              <w:right w:w="108" w:type="dxa"/>
            </w:tcMar>
          </w:tcPr>
          <w:p w14:paraId="43A402D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Séptima Reunión de Autoridades Nacionales en Materia de Trata de Personas (RTP VII)</w:t>
            </w:r>
          </w:p>
        </w:tc>
        <w:tc>
          <w:tcPr>
            <w:tcW w:w="1782" w:type="dxa"/>
            <w:tcMar>
              <w:top w:w="0" w:type="dxa"/>
              <w:left w:w="108" w:type="dxa"/>
              <w:bottom w:w="0" w:type="dxa"/>
              <w:right w:w="108" w:type="dxa"/>
            </w:tcMar>
          </w:tcPr>
          <w:p w14:paraId="060E5358" w14:textId="51F7BA0C"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Washington</w:t>
            </w:r>
            <w:r w:rsidR="003947B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D.</w:t>
            </w:r>
            <w:r w:rsidR="003947B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C.</w:t>
            </w:r>
          </w:p>
        </w:tc>
      </w:tr>
      <w:tr w:rsidR="00567896" w:rsidRPr="00A632C4" w14:paraId="06340217" w14:textId="77777777" w:rsidTr="00062642">
        <w:tc>
          <w:tcPr>
            <w:tcW w:w="1278" w:type="dxa"/>
            <w:shd w:val="clear" w:color="auto" w:fill="FFFFFF"/>
            <w:tcMar>
              <w:top w:w="0" w:type="dxa"/>
              <w:left w:w="108" w:type="dxa"/>
              <w:bottom w:w="0" w:type="dxa"/>
              <w:right w:w="108" w:type="dxa"/>
            </w:tcMar>
          </w:tcPr>
          <w:p w14:paraId="0CCEC850"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3</w:t>
            </w:r>
          </w:p>
        </w:tc>
        <w:tc>
          <w:tcPr>
            <w:tcW w:w="1500" w:type="dxa"/>
            <w:shd w:val="clear" w:color="auto" w:fill="FFFFFF"/>
            <w:tcMar>
              <w:top w:w="0" w:type="dxa"/>
              <w:left w:w="108" w:type="dxa"/>
              <w:bottom w:w="0" w:type="dxa"/>
              <w:right w:w="108" w:type="dxa"/>
            </w:tcMar>
          </w:tcPr>
          <w:p w14:paraId="73E765B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CITAAC</w:t>
            </w:r>
          </w:p>
        </w:tc>
        <w:tc>
          <w:tcPr>
            <w:tcW w:w="1530" w:type="dxa"/>
            <w:shd w:val="clear" w:color="auto" w:fill="FFFFFF"/>
            <w:tcMar>
              <w:top w:w="0" w:type="dxa"/>
              <w:left w:w="108" w:type="dxa"/>
              <w:bottom w:w="0" w:type="dxa"/>
              <w:right w:w="108" w:type="dxa"/>
            </w:tcMar>
          </w:tcPr>
          <w:p w14:paraId="0F36610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3435C02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Primera Reunión del Comité Consultivo de la CITAAC</w:t>
            </w:r>
          </w:p>
        </w:tc>
        <w:tc>
          <w:tcPr>
            <w:tcW w:w="1782" w:type="dxa"/>
            <w:tcMar>
              <w:top w:w="0" w:type="dxa"/>
              <w:left w:w="108" w:type="dxa"/>
              <w:bottom w:w="0" w:type="dxa"/>
              <w:right w:w="108" w:type="dxa"/>
            </w:tcMar>
          </w:tcPr>
          <w:p w14:paraId="0D18A9B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1F3BE17" w14:textId="77777777" w:rsidTr="00062642">
        <w:tc>
          <w:tcPr>
            <w:tcW w:w="1278" w:type="dxa"/>
            <w:shd w:val="clear" w:color="auto" w:fill="FFFFFF"/>
            <w:tcMar>
              <w:top w:w="0" w:type="dxa"/>
              <w:left w:w="108" w:type="dxa"/>
              <w:bottom w:w="0" w:type="dxa"/>
              <w:right w:w="108" w:type="dxa"/>
            </w:tcMar>
          </w:tcPr>
          <w:p w14:paraId="1440E4B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4</w:t>
            </w:r>
          </w:p>
        </w:tc>
        <w:tc>
          <w:tcPr>
            <w:tcW w:w="1500" w:type="dxa"/>
            <w:shd w:val="clear" w:color="auto" w:fill="FFFFFF"/>
            <w:tcMar>
              <w:top w:w="0" w:type="dxa"/>
              <w:left w:w="108" w:type="dxa"/>
              <w:bottom w:w="0" w:type="dxa"/>
              <w:right w:w="108" w:type="dxa"/>
            </w:tcMar>
          </w:tcPr>
          <w:p w14:paraId="189297A6" w14:textId="23DA4BFE" w:rsidR="00567896" w:rsidRPr="00A632C4" w:rsidRDefault="003947B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Delincuencia organizada transnacional</w:t>
            </w:r>
          </w:p>
        </w:tc>
        <w:tc>
          <w:tcPr>
            <w:tcW w:w="1530" w:type="dxa"/>
            <w:shd w:val="clear" w:color="auto" w:fill="FFFFFF"/>
            <w:tcMar>
              <w:top w:w="0" w:type="dxa"/>
              <w:left w:w="108" w:type="dxa"/>
              <w:bottom w:w="0" w:type="dxa"/>
              <w:right w:w="108" w:type="dxa"/>
            </w:tcMar>
          </w:tcPr>
          <w:p w14:paraId="4AD06F0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19 y 20 de octubre de</w:t>
            </w:r>
          </w:p>
          <w:p w14:paraId="393F5FF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4F506D9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IV Reunión de Autoridades Nacionales en Materia de Delincuencia Organizada Transnacional (RANDOT IV)</w:t>
            </w:r>
          </w:p>
        </w:tc>
        <w:tc>
          <w:tcPr>
            <w:tcW w:w="1782" w:type="dxa"/>
            <w:tcMar>
              <w:top w:w="0" w:type="dxa"/>
              <w:left w:w="108" w:type="dxa"/>
              <w:bottom w:w="0" w:type="dxa"/>
              <w:right w:w="108" w:type="dxa"/>
            </w:tcMar>
          </w:tcPr>
          <w:p w14:paraId="5B88961D" w14:textId="467EC10D"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Washington</w:t>
            </w:r>
            <w:r w:rsidR="003947B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D.</w:t>
            </w:r>
            <w:r w:rsidR="003947B3" w:rsidRPr="00A632C4">
              <w:rPr>
                <w:rFonts w:ascii="Times New Roman" w:eastAsiaTheme="minorHAnsi" w:hAnsi="Times New Roman"/>
                <w:szCs w:val="22"/>
                <w:lang w:val="es-MX"/>
              </w:rPr>
              <w:t xml:space="preserve"> </w:t>
            </w:r>
            <w:r w:rsidRPr="00A632C4">
              <w:rPr>
                <w:rFonts w:ascii="Times New Roman" w:eastAsiaTheme="minorHAnsi" w:hAnsi="Times New Roman"/>
                <w:szCs w:val="22"/>
                <w:lang w:val="es-MX"/>
              </w:rPr>
              <w:t>C.</w:t>
            </w:r>
          </w:p>
        </w:tc>
      </w:tr>
      <w:tr w:rsidR="00567896" w:rsidRPr="00A632C4" w14:paraId="19A29DE4" w14:textId="77777777" w:rsidTr="00062642">
        <w:tc>
          <w:tcPr>
            <w:tcW w:w="1278" w:type="dxa"/>
            <w:shd w:val="clear" w:color="auto" w:fill="FFFFFF"/>
            <w:tcMar>
              <w:top w:w="0" w:type="dxa"/>
              <w:left w:w="108" w:type="dxa"/>
              <w:bottom w:w="0" w:type="dxa"/>
              <w:right w:w="108" w:type="dxa"/>
            </w:tcMar>
          </w:tcPr>
          <w:p w14:paraId="1ED02CE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w:t>
            </w:r>
          </w:p>
        </w:tc>
        <w:tc>
          <w:tcPr>
            <w:tcW w:w="1500" w:type="dxa"/>
            <w:shd w:val="clear" w:color="auto" w:fill="FFFFFF"/>
            <w:tcMar>
              <w:top w:w="0" w:type="dxa"/>
              <w:left w:w="108" w:type="dxa"/>
              <w:bottom w:w="0" w:type="dxa"/>
              <w:right w:w="108" w:type="dxa"/>
            </w:tcMar>
          </w:tcPr>
          <w:p w14:paraId="33569A3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MISPA</w:t>
            </w:r>
          </w:p>
        </w:tc>
        <w:tc>
          <w:tcPr>
            <w:tcW w:w="1530" w:type="dxa"/>
            <w:shd w:val="clear" w:color="auto" w:fill="FFFFFF"/>
            <w:tcMar>
              <w:top w:w="0" w:type="dxa"/>
              <w:left w:w="108" w:type="dxa"/>
              <w:bottom w:w="0" w:type="dxa"/>
              <w:right w:w="108" w:type="dxa"/>
            </w:tcMar>
          </w:tcPr>
          <w:p w14:paraId="1C6802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SimSun" w:hAnsi="Times New Roman"/>
                <w:szCs w:val="22"/>
                <w:lang w:val="es-MX"/>
              </w:rPr>
              <w:t>2023</w:t>
            </w:r>
          </w:p>
        </w:tc>
        <w:tc>
          <w:tcPr>
            <w:tcW w:w="3360" w:type="dxa"/>
            <w:shd w:val="clear" w:color="auto" w:fill="FFFFFF"/>
            <w:tcMar>
              <w:top w:w="0" w:type="dxa"/>
              <w:left w:w="108" w:type="dxa"/>
              <w:bottom w:w="0" w:type="dxa"/>
              <w:right w:w="108" w:type="dxa"/>
            </w:tcMar>
          </w:tcPr>
          <w:p w14:paraId="5D37E19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43D691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504C9AA7" w14:textId="77777777" w:rsidTr="00062642">
        <w:tc>
          <w:tcPr>
            <w:tcW w:w="1278" w:type="dxa"/>
            <w:shd w:val="clear" w:color="auto" w:fill="FFFFFF"/>
            <w:tcMar>
              <w:top w:w="0" w:type="dxa"/>
              <w:left w:w="108" w:type="dxa"/>
              <w:bottom w:w="0" w:type="dxa"/>
              <w:right w:w="108" w:type="dxa"/>
            </w:tcMar>
          </w:tcPr>
          <w:p w14:paraId="0E8FE23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6</w:t>
            </w:r>
          </w:p>
        </w:tc>
        <w:tc>
          <w:tcPr>
            <w:tcW w:w="1500" w:type="dxa"/>
            <w:shd w:val="clear" w:color="auto" w:fill="FFFFFF"/>
            <w:tcMar>
              <w:top w:w="0" w:type="dxa"/>
              <w:left w:w="108" w:type="dxa"/>
              <w:bottom w:w="0" w:type="dxa"/>
              <w:right w:w="108" w:type="dxa"/>
            </w:tcMar>
          </w:tcPr>
          <w:p w14:paraId="40E5F5C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Sistemas de justicia, penitenciarios y carcelarios</w:t>
            </w:r>
          </w:p>
        </w:tc>
        <w:tc>
          <w:tcPr>
            <w:tcW w:w="1530" w:type="dxa"/>
            <w:shd w:val="clear" w:color="auto" w:fill="FFFFFF"/>
            <w:tcMar>
              <w:top w:w="0" w:type="dxa"/>
              <w:left w:w="108" w:type="dxa"/>
              <w:bottom w:w="0" w:type="dxa"/>
              <w:right w:w="108" w:type="dxa"/>
            </w:tcMar>
          </w:tcPr>
          <w:p w14:paraId="51139E8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2023</w:t>
            </w:r>
          </w:p>
        </w:tc>
        <w:tc>
          <w:tcPr>
            <w:tcW w:w="3360" w:type="dxa"/>
            <w:shd w:val="clear" w:color="auto" w:fill="FFFFFF"/>
            <w:tcMar>
              <w:top w:w="0" w:type="dxa"/>
              <w:left w:w="108" w:type="dxa"/>
              <w:bottom w:w="0" w:type="dxa"/>
              <w:right w:w="108" w:type="dxa"/>
            </w:tcMar>
          </w:tcPr>
          <w:p w14:paraId="78B6625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07E7524A"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02735235" w14:textId="77777777" w:rsidTr="00062642">
        <w:tc>
          <w:tcPr>
            <w:tcW w:w="1278" w:type="dxa"/>
            <w:shd w:val="clear" w:color="auto" w:fill="FFFFFF"/>
            <w:tcMar>
              <w:top w:w="0" w:type="dxa"/>
              <w:left w:w="108" w:type="dxa"/>
              <w:bottom w:w="0" w:type="dxa"/>
              <w:right w:w="108" w:type="dxa"/>
            </w:tcMar>
          </w:tcPr>
          <w:p w14:paraId="25D5D43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7</w:t>
            </w:r>
          </w:p>
        </w:tc>
        <w:tc>
          <w:tcPr>
            <w:tcW w:w="1500" w:type="dxa"/>
            <w:shd w:val="clear" w:color="auto" w:fill="FFFFFF"/>
            <w:tcMar>
              <w:top w:w="0" w:type="dxa"/>
              <w:left w:w="108" w:type="dxa"/>
              <w:bottom w:w="0" w:type="dxa"/>
              <w:right w:w="108" w:type="dxa"/>
            </w:tcMar>
          </w:tcPr>
          <w:p w14:paraId="173BB3E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CICTE</w:t>
            </w:r>
          </w:p>
        </w:tc>
        <w:tc>
          <w:tcPr>
            <w:tcW w:w="1530" w:type="dxa"/>
            <w:shd w:val="clear" w:color="auto" w:fill="FFFFFF"/>
            <w:tcMar>
              <w:top w:w="0" w:type="dxa"/>
              <w:left w:w="108" w:type="dxa"/>
              <w:bottom w:w="0" w:type="dxa"/>
              <w:right w:w="108" w:type="dxa"/>
            </w:tcMar>
          </w:tcPr>
          <w:p w14:paraId="6872526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04D11CC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54AD25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MX"/>
              </w:rPr>
            </w:pPr>
            <w:r w:rsidRPr="00A632C4">
              <w:rPr>
                <w:rFonts w:ascii="Times New Roman" w:eastAsiaTheme="minorHAnsi" w:hAnsi="Times New Roman"/>
                <w:szCs w:val="22"/>
                <w:lang w:val="es-MX"/>
              </w:rPr>
              <w:t>Por determinar</w:t>
            </w:r>
          </w:p>
        </w:tc>
      </w:tr>
      <w:tr w:rsidR="00567896" w:rsidRPr="00A632C4" w14:paraId="6FAA02AF" w14:textId="77777777" w:rsidTr="00062642">
        <w:tc>
          <w:tcPr>
            <w:tcW w:w="1278" w:type="dxa"/>
            <w:shd w:val="clear" w:color="auto" w:fill="FFFFFF"/>
            <w:tcMar>
              <w:top w:w="0" w:type="dxa"/>
              <w:left w:w="108" w:type="dxa"/>
              <w:bottom w:w="0" w:type="dxa"/>
              <w:right w:w="108" w:type="dxa"/>
            </w:tcMar>
          </w:tcPr>
          <w:p w14:paraId="1D257A7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8</w:t>
            </w:r>
          </w:p>
        </w:tc>
        <w:tc>
          <w:tcPr>
            <w:tcW w:w="1500" w:type="dxa"/>
            <w:shd w:val="clear" w:color="auto" w:fill="FFFFFF"/>
            <w:tcMar>
              <w:top w:w="0" w:type="dxa"/>
              <w:left w:w="108" w:type="dxa"/>
              <w:bottom w:w="0" w:type="dxa"/>
              <w:right w:w="108" w:type="dxa"/>
            </w:tcMar>
          </w:tcPr>
          <w:p w14:paraId="41D9194E"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CICAD</w:t>
            </w:r>
          </w:p>
        </w:tc>
        <w:tc>
          <w:tcPr>
            <w:tcW w:w="1530" w:type="dxa"/>
            <w:shd w:val="clear" w:color="auto" w:fill="FFFFFF"/>
            <w:tcMar>
              <w:top w:w="0" w:type="dxa"/>
              <w:left w:w="108" w:type="dxa"/>
              <w:bottom w:w="0" w:type="dxa"/>
              <w:right w:w="108" w:type="dxa"/>
            </w:tcMar>
          </w:tcPr>
          <w:p w14:paraId="40AC948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37CB2562" w14:textId="4B6D3FF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74 </w:t>
            </w:r>
            <w:r w:rsidR="003947B3" w:rsidRPr="00A632C4">
              <w:rPr>
                <w:rFonts w:ascii="Times New Roman" w:eastAsiaTheme="minorHAnsi" w:hAnsi="Times New Roman"/>
                <w:szCs w:val="22"/>
                <w:lang w:val="es-MX"/>
              </w:rPr>
              <w:t xml:space="preserve">período ordinario de sesiones </w:t>
            </w:r>
            <w:r w:rsidRPr="00A632C4">
              <w:rPr>
                <w:rFonts w:ascii="Times New Roman" w:eastAsiaTheme="minorHAnsi" w:hAnsi="Times New Roman"/>
                <w:szCs w:val="22"/>
                <w:lang w:val="es-MX"/>
              </w:rPr>
              <w:t>de la CICAD</w:t>
            </w:r>
          </w:p>
        </w:tc>
        <w:tc>
          <w:tcPr>
            <w:tcW w:w="1782" w:type="dxa"/>
            <w:tcMar>
              <w:top w:w="0" w:type="dxa"/>
              <w:left w:w="108" w:type="dxa"/>
              <w:bottom w:w="0" w:type="dxa"/>
              <w:right w:w="108" w:type="dxa"/>
            </w:tcMar>
          </w:tcPr>
          <w:p w14:paraId="076603BC"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14F3183" w14:textId="77777777" w:rsidTr="00062642">
        <w:tc>
          <w:tcPr>
            <w:tcW w:w="1278" w:type="dxa"/>
            <w:shd w:val="clear" w:color="auto" w:fill="FFFFFF"/>
            <w:tcMar>
              <w:top w:w="0" w:type="dxa"/>
              <w:left w:w="108" w:type="dxa"/>
              <w:bottom w:w="0" w:type="dxa"/>
              <w:right w:w="108" w:type="dxa"/>
            </w:tcMar>
          </w:tcPr>
          <w:p w14:paraId="6835E70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9</w:t>
            </w:r>
          </w:p>
        </w:tc>
        <w:tc>
          <w:tcPr>
            <w:tcW w:w="1500" w:type="dxa"/>
            <w:shd w:val="clear" w:color="auto" w:fill="FFFFFF"/>
            <w:tcMar>
              <w:top w:w="0" w:type="dxa"/>
              <w:left w:w="108" w:type="dxa"/>
              <w:bottom w:w="0" w:type="dxa"/>
              <w:right w:w="108" w:type="dxa"/>
            </w:tcMar>
          </w:tcPr>
          <w:p w14:paraId="76ED410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GELAVEX</w:t>
            </w:r>
          </w:p>
        </w:tc>
        <w:tc>
          <w:tcPr>
            <w:tcW w:w="1530" w:type="dxa"/>
            <w:shd w:val="clear" w:color="auto" w:fill="FFFFFF"/>
            <w:tcMar>
              <w:top w:w="0" w:type="dxa"/>
              <w:left w:w="108" w:type="dxa"/>
              <w:bottom w:w="0" w:type="dxa"/>
              <w:right w:w="108" w:type="dxa"/>
            </w:tcMar>
          </w:tcPr>
          <w:p w14:paraId="06E46D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Segundo semestre 2023</w:t>
            </w:r>
          </w:p>
        </w:tc>
        <w:tc>
          <w:tcPr>
            <w:tcW w:w="3360" w:type="dxa"/>
            <w:shd w:val="clear" w:color="auto" w:fill="FFFFFF"/>
            <w:tcMar>
              <w:top w:w="0" w:type="dxa"/>
              <w:left w:w="108" w:type="dxa"/>
              <w:bottom w:w="0" w:type="dxa"/>
              <w:right w:w="108" w:type="dxa"/>
            </w:tcMar>
          </w:tcPr>
          <w:p w14:paraId="044C9DE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55 Reunión del GELAVEX</w:t>
            </w:r>
          </w:p>
        </w:tc>
        <w:tc>
          <w:tcPr>
            <w:tcW w:w="1782" w:type="dxa"/>
            <w:tcMar>
              <w:top w:w="0" w:type="dxa"/>
              <w:left w:w="108" w:type="dxa"/>
              <w:bottom w:w="0" w:type="dxa"/>
              <w:right w:w="108" w:type="dxa"/>
            </w:tcMar>
          </w:tcPr>
          <w:p w14:paraId="0A52B0A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6926D738" w14:textId="77777777" w:rsidTr="00062642">
        <w:tc>
          <w:tcPr>
            <w:tcW w:w="1278" w:type="dxa"/>
            <w:shd w:val="clear" w:color="auto" w:fill="FFFFFF"/>
            <w:tcMar>
              <w:top w:w="0" w:type="dxa"/>
              <w:left w:w="108" w:type="dxa"/>
              <w:bottom w:w="0" w:type="dxa"/>
              <w:right w:w="108" w:type="dxa"/>
            </w:tcMar>
          </w:tcPr>
          <w:p w14:paraId="762B2F5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10</w:t>
            </w:r>
          </w:p>
        </w:tc>
        <w:tc>
          <w:tcPr>
            <w:tcW w:w="1500" w:type="dxa"/>
            <w:shd w:val="clear" w:color="auto" w:fill="FFFFFF"/>
            <w:tcMar>
              <w:top w:w="0" w:type="dxa"/>
              <w:left w:w="108" w:type="dxa"/>
              <w:bottom w:w="0" w:type="dxa"/>
              <w:right w:w="108" w:type="dxa"/>
            </w:tcMar>
          </w:tcPr>
          <w:p w14:paraId="71C380F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CICAD</w:t>
            </w:r>
          </w:p>
        </w:tc>
        <w:tc>
          <w:tcPr>
            <w:tcW w:w="1530" w:type="dxa"/>
            <w:shd w:val="clear" w:color="auto" w:fill="FFFFFF"/>
            <w:tcMar>
              <w:top w:w="0" w:type="dxa"/>
              <w:left w:w="108" w:type="dxa"/>
              <w:bottom w:w="0" w:type="dxa"/>
              <w:right w:w="108" w:type="dxa"/>
            </w:tcMar>
          </w:tcPr>
          <w:p w14:paraId="74370FF1"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7F6B81C4" w14:textId="053639D6"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75 </w:t>
            </w:r>
            <w:r w:rsidR="003947B3" w:rsidRPr="00A632C4">
              <w:rPr>
                <w:rFonts w:ascii="Times New Roman" w:eastAsiaTheme="minorHAnsi" w:hAnsi="Times New Roman"/>
                <w:szCs w:val="22"/>
                <w:lang w:val="es-MX"/>
              </w:rPr>
              <w:t>período ordinario de sesiones</w:t>
            </w:r>
            <w:r w:rsidRPr="00A632C4">
              <w:rPr>
                <w:rFonts w:ascii="Times New Roman" w:eastAsiaTheme="minorHAnsi" w:hAnsi="Times New Roman"/>
                <w:szCs w:val="22"/>
                <w:lang w:val="es-MX"/>
              </w:rPr>
              <w:t xml:space="preserve"> de la CICAD</w:t>
            </w:r>
          </w:p>
        </w:tc>
        <w:tc>
          <w:tcPr>
            <w:tcW w:w="1782" w:type="dxa"/>
            <w:tcMar>
              <w:top w:w="0" w:type="dxa"/>
              <w:left w:w="108" w:type="dxa"/>
              <w:bottom w:w="0" w:type="dxa"/>
              <w:right w:w="108" w:type="dxa"/>
            </w:tcMar>
          </w:tcPr>
          <w:p w14:paraId="5A5E27B9"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427D8B51" w14:textId="77777777" w:rsidTr="00062642">
        <w:tc>
          <w:tcPr>
            <w:tcW w:w="1278" w:type="dxa"/>
            <w:shd w:val="clear" w:color="auto" w:fill="FFFFFF"/>
            <w:tcMar>
              <w:top w:w="0" w:type="dxa"/>
              <w:left w:w="108" w:type="dxa"/>
              <w:bottom w:w="0" w:type="dxa"/>
              <w:right w:w="108" w:type="dxa"/>
            </w:tcMar>
          </w:tcPr>
          <w:p w14:paraId="121B789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11</w:t>
            </w:r>
          </w:p>
        </w:tc>
        <w:tc>
          <w:tcPr>
            <w:tcW w:w="1500" w:type="dxa"/>
            <w:shd w:val="clear" w:color="auto" w:fill="FFFFFF"/>
            <w:tcMar>
              <w:top w:w="0" w:type="dxa"/>
              <w:left w:w="108" w:type="dxa"/>
              <w:bottom w:w="0" w:type="dxa"/>
              <w:right w:w="108" w:type="dxa"/>
            </w:tcMar>
          </w:tcPr>
          <w:p w14:paraId="42ED9B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CICTE</w:t>
            </w:r>
          </w:p>
        </w:tc>
        <w:tc>
          <w:tcPr>
            <w:tcW w:w="1530" w:type="dxa"/>
            <w:shd w:val="clear" w:color="auto" w:fill="FFFFFF"/>
            <w:tcMar>
              <w:top w:w="0" w:type="dxa"/>
              <w:left w:w="108" w:type="dxa"/>
              <w:bottom w:w="0" w:type="dxa"/>
              <w:right w:w="108" w:type="dxa"/>
            </w:tcMar>
          </w:tcPr>
          <w:p w14:paraId="307595F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2A06F67B" w14:textId="6215A821"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Vigésima </w:t>
            </w:r>
            <w:r w:rsidR="003947B3" w:rsidRPr="00A632C4">
              <w:rPr>
                <w:rFonts w:ascii="Times New Roman" w:eastAsiaTheme="minorHAnsi" w:hAnsi="Times New Roman"/>
                <w:szCs w:val="22"/>
                <w:lang w:val="es-MX"/>
              </w:rPr>
              <w:t xml:space="preserve">cuarta </w:t>
            </w:r>
            <w:r w:rsidRPr="00A632C4">
              <w:rPr>
                <w:rFonts w:ascii="Times New Roman" w:eastAsiaTheme="minorHAnsi" w:hAnsi="Times New Roman"/>
                <w:szCs w:val="22"/>
                <w:lang w:val="es-MX"/>
              </w:rPr>
              <w:t>reunión del CICTE</w:t>
            </w:r>
          </w:p>
        </w:tc>
        <w:tc>
          <w:tcPr>
            <w:tcW w:w="1782" w:type="dxa"/>
            <w:tcMar>
              <w:top w:w="0" w:type="dxa"/>
              <w:left w:w="108" w:type="dxa"/>
              <w:bottom w:w="0" w:type="dxa"/>
              <w:right w:w="108" w:type="dxa"/>
            </w:tcMar>
          </w:tcPr>
          <w:p w14:paraId="682A86A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2ACFFBF4" w14:textId="77777777" w:rsidTr="00062642">
        <w:tc>
          <w:tcPr>
            <w:tcW w:w="1278" w:type="dxa"/>
            <w:shd w:val="clear" w:color="auto" w:fill="FFFFFF"/>
            <w:tcMar>
              <w:top w:w="0" w:type="dxa"/>
              <w:left w:w="108" w:type="dxa"/>
              <w:bottom w:w="0" w:type="dxa"/>
              <w:right w:w="108" w:type="dxa"/>
            </w:tcMar>
          </w:tcPr>
          <w:p w14:paraId="65566E8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12</w:t>
            </w:r>
          </w:p>
        </w:tc>
        <w:tc>
          <w:tcPr>
            <w:tcW w:w="1500" w:type="dxa"/>
            <w:shd w:val="clear" w:color="auto" w:fill="FFFFFF"/>
            <w:tcMar>
              <w:top w:w="0" w:type="dxa"/>
              <w:left w:w="108" w:type="dxa"/>
              <w:bottom w:w="0" w:type="dxa"/>
              <w:right w:w="108" w:type="dxa"/>
            </w:tcMar>
          </w:tcPr>
          <w:p w14:paraId="3FDC060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GELAVEX</w:t>
            </w:r>
          </w:p>
        </w:tc>
        <w:tc>
          <w:tcPr>
            <w:tcW w:w="1530" w:type="dxa"/>
            <w:shd w:val="clear" w:color="auto" w:fill="FFFFFF"/>
            <w:tcMar>
              <w:top w:w="0" w:type="dxa"/>
              <w:left w:w="108" w:type="dxa"/>
              <w:bottom w:w="0" w:type="dxa"/>
              <w:right w:w="108" w:type="dxa"/>
            </w:tcMar>
          </w:tcPr>
          <w:p w14:paraId="76E0A04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Primer semestre 2024</w:t>
            </w:r>
          </w:p>
        </w:tc>
        <w:tc>
          <w:tcPr>
            <w:tcW w:w="3360" w:type="dxa"/>
            <w:shd w:val="clear" w:color="auto" w:fill="FFFFFF"/>
            <w:tcMar>
              <w:top w:w="0" w:type="dxa"/>
              <w:left w:w="108" w:type="dxa"/>
              <w:bottom w:w="0" w:type="dxa"/>
              <w:right w:w="108" w:type="dxa"/>
            </w:tcMar>
          </w:tcPr>
          <w:p w14:paraId="227173D3"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56 Reunión del GELAVEX</w:t>
            </w:r>
          </w:p>
        </w:tc>
        <w:tc>
          <w:tcPr>
            <w:tcW w:w="1782" w:type="dxa"/>
            <w:tcMar>
              <w:top w:w="0" w:type="dxa"/>
              <w:left w:w="108" w:type="dxa"/>
              <w:bottom w:w="0" w:type="dxa"/>
              <w:right w:w="108" w:type="dxa"/>
            </w:tcMar>
          </w:tcPr>
          <w:p w14:paraId="757529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1064610C" w14:textId="77777777" w:rsidTr="00062642">
        <w:tc>
          <w:tcPr>
            <w:tcW w:w="1278" w:type="dxa"/>
            <w:shd w:val="clear" w:color="auto" w:fill="FFFFFF"/>
            <w:tcMar>
              <w:top w:w="0" w:type="dxa"/>
              <w:left w:w="108" w:type="dxa"/>
              <w:bottom w:w="0" w:type="dxa"/>
              <w:right w:w="108" w:type="dxa"/>
            </w:tcMar>
          </w:tcPr>
          <w:p w14:paraId="0801788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13</w:t>
            </w:r>
          </w:p>
        </w:tc>
        <w:tc>
          <w:tcPr>
            <w:tcW w:w="1500" w:type="dxa"/>
            <w:shd w:val="clear" w:color="auto" w:fill="FFFFFF"/>
            <w:tcMar>
              <w:top w:w="0" w:type="dxa"/>
              <w:left w:w="108" w:type="dxa"/>
              <w:bottom w:w="0" w:type="dxa"/>
              <w:right w:w="108" w:type="dxa"/>
            </w:tcMar>
          </w:tcPr>
          <w:p w14:paraId="3B790E4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CIFTA</w:t>
            </w:r>
          </w:p>
        </w:tc>
        <w:tc>
          <w:tcPr>
            <w:tcW w:w="1530" w:type="dxa"/>
            <w:shd w:val="clear" w:color="auto" w:fill="FFFFFF"/>
            <w:tcMar>
              <w:top w:w="0" w:type="dxa"/>
              <w:left w:w="108" w:type="dxa"/>
              <w:bottom w:w="0" w:type="dxa"/>
              <w:right w:w="108" w:type="dxa"/>
            </w:tcMar>
          </w:tcPr>
          <w:p w14:paraId="2E24DD8F"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2024</w:t>
            </w:r>
          </w:p>
        </w:tc>
        <w:tc>
          <w:tcPr>
            <w:tcW w:w="3360" w:type="dxa"/>
            <w:shd w:val="clear" w:color="auto" w:fill="FFFFFF"/>
            <w:tcMar>
              <w:top w:w="0" w:type="dxa"/>
              <w:left w:w="108" w:type="dxa"/>
              <w:bottom w:w="0" w:type="dxa"/>
              <w:right w:w="108" w:type="dxa"/>
            </w:tcMar>
          </w:tcPr>
          <w:p w14:paraId="575479C9" w14:textId="0568E139"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Vigésimo </w:t>
            </w:r>
            <w:r w:rsidR="003947B3" w:rsidRPr="00A632C4">
              <w:rPr>
                <w:rFonts w:ascii="Times New Roman" w:eastAsiaTheme="minorHAnsi" w:hAnsi="Times New Roman"/>
                <w:szCs w:val="22"/>
                <w:lang w:val="es-MX"/>
              </w:rPr>
              <w:t xml:space="preserve">cuarta reunión </w:t>
            </w:r>
            <w:r w:rsidRPr="00A632C4">
              <w:rPr>
                <w:rFonts w:ascii="Times New Roman" w:eastAsiaTheme="minorHAnsi" w:hAnsi="Times New Roman"/>
                <w:szCs w:val="22"/>
                <w:lang w:val="es-MX"/>
              </w:rPr>
              <w:t>del Comité Consultivo de la CIFTA</w:t>
            </w:r>
          </w:p>
        </w:tc>
        <w:tc>
          <w:tcPr>
            <w:tcW w:w="1782" w:type="dxa"/>
            <w:tcMar>
              <w:top w:w="0" w:type="dxa"/>
              <w:left w:w="108" w:type="dxa"/>
              <w:bottom w:w="0" w:type="dxa"/>
              <w:right w:w="108" w:type="dxa"/>
            </w:tcMar>
          </w:tcPr>
          <w:p w14:paraId="5ED0EEC2"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r w:rsidR="00567896" w:rsidRPr="00A632C4" w14:paraId="377D1992" w14:textId="77777777" w:rsidTr="00062642">
        <w:tc>
          <w:tcPr>
            <w:tcW w:w="1278" w:type="dxa"/>
            <w:shd w:val="clear" w:color="auto" w:fill="FFFFFF"/>
            <w:tcMar>
              <w:top w:w="0" w:type="dxa"/>
              <w:left w:w="108" w:type="dxa"/>
              <w:bottom w:w="0" w:type="dxa"/>
              <w:right w:w="108" w:type="dxa"/>
            </w:tcMar>
          </w:tcPr>
          <w:p w14:paraId="75EBB14B"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14</w:t>
            </w:r>
          </w:p>
        </w:tc>
        <w:tc>
          <w:tcPr>
            <w:tcW w:w="1500" w:type="dxa"/>
            <w:shd w:val="clear" w:color="auto" w:fill="FFFFFF"/>
            <w:tcMar>
              <w:top w:w="0" w:type="dxa"/>
              <w:left w:w="108" w:type="dxa"/>
              <w:bottom w:w="0" w:type="dxa"/>
              <w:right w:w="108" w:type="dxa"/>
            </w:tcMar>
          </w:tcPr>
          <w:p w14:paraId="6DFD835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CIFTA</w:t>
            </w:r>
          </w:p>
        </w:tc>
        <w:tc>
          <w:tcPr>
            <w:tcW w:w="1530" w:type="dxa"/>
            <w:shd w:val="clear" w:color="auto" w:fill="FFFFFF"/>
            <w:tcMar>
              <w:top w:w="0" w:type="dxa"/>
              <w:left w:w="108" w:type="dxa"/>
              <w:bottom w:w="0" w:type="dxa"/>
              <w:right w:w="108" w:type="dxa"/>
            </w:tcMar>
          </w:tcPr>
          <w:p w14:paraId="31A41BB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2024</w:t>
            </w:r>
          </w:p>
        </w:tc>
        <w:tc>
          <w:tcPr>
            <w:tcW w:w="3360" w:type="dxa"/>
            <w:shd w:val="clear" w:color="auto" w:fill="FFFFFF"/>
            <w:tcMar>
              <w:top w:w="0" w:type="dxa"/>
              <w:left w:w="108" w:type="dxa"/>
              <w:bottom w:w="0" w:type="dxa"/>
              <w:right w:w="108" w:type="dxa"/>
            </w:tcMar>
          </w:tcPr>
          <w:p w14:paraId="7FC8DCA0" w14:textId="2D58643B"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 xml:space="preserve">Sexta </w:t>
            </w:r>
            <w:r w:rsidR="003947B3" w:rsidRPr="00A632C4">
              <w:rPr>
                <w:rFonts w:ascii="Times New Roman" w:eastAsiaTheme="minorHAnsi" w:hAnsi="Times New Roman"/>
                <w:szCs w:val="22"/>
                <w:lang w:val="es-MX"/>
              </w:rPr>
              <w:t xml:space="preserve">reunión de </w:t>
            </w:r>
            <w:proofErr w:type="gramStart"/>
            <w:r w:rsidRPr="00A632C4">
              <w:rPr>
                <w:rFonts w:ascii="Times New Roman" w:eastAsiaTheme="minorHAnsi" w:hAnsi="Times New Roman"/>
                <w:szCs w:val="22"/>
                <w:lang w:val="es-MX"/>
              </w:rPr>
              <w:t>Estados Parte</w:t>
            </w:r>
            <w:r w:rsidR="003947B3" w:rsidRPr="00A632C4">
              <w:rPr>
                <w:rFonts w:ascii="Times New Roman" w:eastAsiaTheme="minorHAnsi" w:hAnsi="Times New Roman"/>
                <w:szCs w:val="22"/>
                <w:lang w:val="es-MX"/>
              </w:rPr>
              <w:t>s</w:t>
            </w:r>
            <w:proofErr w:type="gramEnd"/>
            <w:r w:rsidRPr="00A632C4">
              <w:rPr>
                <w:rFonts w:ascii="Times New Roman" w:eastAsiaTheme="minorHAnsi" w:hAnsi="Times New Roman"/>
                <w:szCs w:val="22"/>
                <w:lang w:val="es-MX"/>
              </w:rPr>
              <w:t xml:space="preserve"> de la CIFTA</w:t>
            </w:r>
          </w:p>
        </w:tc>
        <w:tc>
          <w:tcPr>
            <w:tcW w:w="1782" w:type="dxa"/>
            <w:tcMar>
              <w:top w:w="0" w:type="dxa"/>
              <w:left w:w="108" w:type="dxa"/>
              <w:bottom w:w="0" w:type="dxa"/>
              <w:right w:w="108" w:type="dxa"/>
            </w:tcMar>
          </w:tcPr>
          <w:p w14:paraId="57C4E47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r w:rsidRPr="00A632C4">
              <w:rPr>
                <w:rFonts w:ascii="Times New Roman" w:eastAsiaTheme="minorHAnsi" w:hAnsi="Times New Roman"/>
                <w:szCs w:val="22"/>
                <w:lang w:val="es-MX"/>
              </w:rPr>
              <w:t>Por determinar</w:t>
            </w:r>
          </w:p>
        </w:tc>
      </w:tr>
    </w:tbl>
    <w:p w14:paraId="554AD14D"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 w:val="20"/>
          <w:lang w:val="es-MX"/>
        </w:rPr>
      </w:pPr>
      <w:r w:rsidRPr="00A632C4">
        <w:rPr>
          <w:rFonts w:ascii="Times New Roman" w:eastAsiaTheme="minorHAnsi" w:hAnsi="Times New Roman"/>
          <w:szCs w:val="22"/>
          <w:lang w:val="es-MX"/>
        </w:rPr>
        <w:br w:type="page"/>
      </w:r>
      <w:r w:rsidRPr="00A632C4">
        <w:rPr>
          <w:rFonts w:ascii="Times New Roman" w:eastAsiaTheme="minorHAnsi" w:hAnsi="Times New Roman"/>
          <w:sz w:val="20"/>
          <w:lang w:val="es-MX"/>
        </w:rPr>
        <w:lastRenderedPageBreak/>
        <w:t>NOTAS A PIE DE PÁGINA</w:t>
      </w:r>
    </w:p>
    <w:p w14:paraId="324C59F4"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3623BD75"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MX"/>
        </w:rPr>
      </w:pPr>
    </w:p>
    <w:p w14:paraId="142806DA" w14:textId="088E7B0E" w:rsidR="00567896"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9" w:firstLine="720"/>
        <w:contextualSpacing/>
        <w:rPr>
          <w:rFonts w:ascii="Times New Roman" w:eastAsia="Times New Roman" w:hAnsi="Times New Roman"/>
          <w:sz w:val="20"/>
          <w:lang w:val="es-MX"/>
        </w:rPr>
      </w:pPr>
      <w:r w:rsidRPr="00A632C4">
        <w:rPr>
          <w:rFonts w:ascii="Times New Roman" w:eastAsia="Times New Roman" w:hAnsi="Times New Roman"/>
          <w:sz w:val="20"/>
          <w:lang w:val="es-MX"/>
        </w:rPr>
        <w:t xml:space="preserve">...Reunión de Puntos de Contacto Nacional, 5 de mayo de 2023; Reunión anual sobre preocupaciones en materia de seguridad de los Estados Miembros del Sistema de la Integración Centroamericana (SICA), 30 de mayo; Reunión sobre las preocupaciones especiales de seguridad de los pequeños Estados insulares y de zonas costeras bajas en desarrollo del Caribe, 30 de mayo de 2023; Vigésimo </w:t>
      </w:r>
      <w:r w:rsidR="004D7EE3" w:rsidRPr="00A632C4">
        <w:rPr>
          <w:rFonts w:ascii="Times New Roman" w:eastAsia="Times New Roman" w:hAnsi="Times New Roman"/>
          <w:sz w:val="20"/>
          <w:lang w:val="es-MX"/>
        </w:rPr>
        <w:t xml:space="preserve">tercer período ordinario de sesiones </w:t>
      </w:r>
      <w:r w:rsidRPr="00A632C4">
        <w:rPr>
          <w:rFonts w:ascii="Times New Roman" w:eastAsia="Times New Roman" w:hAnsi="Times New Roman"/>
          <w:sz w:val="20"/>
          <w:lang w:val="es-MX"/>
        </w:rPr>
        <w:t xml:space="preserve">del CICTE, 17 y 18 de mayo de 2023, 72 </w:t>
      </w:r>
      <w:r w:rsidR="004D7EE3" w:rsidRPr="00A632C4">
        <w:rPr>
          <w:rFonts w:ascii="Times New Roman" w:eastAsia="Times New Roman" w:hAnsi="Times New Roman"/>
          <w:sz w:val="20"/>
          <w:lang w:val="es-MX"/>
        </w:rPr>
        <w:t xml:space="preserve">período ordinario de sesiones </w:t>
      </w:r>
      <w:r w:rsidRPr="00A632C4">
        <w:rPr>
          <w:rFonts w:ascii="Times New Roman" w:eastAsia="Times New Roman" w:hAnsi="Times New Roman"/>
          <w:sz w:val="20"/>
          <w:lang w:val="es-MX"/>
        </w:rPr>
        <w:t>de la CICAD, 54 Reunión del GELAVEX, 23 y 24 de mayo de 2023.</w:t>
      </w:r>
    </w:p>
    <w:p w14:paraId="5E9B886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0FCC9B88" w14:textId="7FA5C0E7" w:rsidR="00567896"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 xml:space="preserve">…por los textos adoptados multilateralmente en el ámbito de las Naciones Unidas con respecto a este tema, el cual se limita a las potenciales </w:t>
      </w:r>
      <w:r w:rsidR="0003176D" w:rsidRPr="00A632C4">
        <w:rPr>
          <w:rFonts w:ascii="Times New Roman" w:eastAsia="Times New Roman" w:hAnsi="Times New Roman"/>
          <w:sz w:val="20"/>
          <w:lang w:val="es-MX"/>
        </w:rPr>
        <w:t>“</w:t>
      </w:r>
      <w:r w:rsidRPr="00A632C4">
        <w:rPr>
          <w:rFonts w:ascii="Times New Roman" w:eastAsia="Times New Roman" w:hAnsi="Times New Roman"/>
          <w:sz w:val="20"/>
          <w:lang w:val="es-MX"/>
        </w:rPr>
        <w:t>consecuencias negativas del cambio climático</w:t>
      </w:r>
      <w:r w:rsidR="0003176D" w:rsidRPr="00A632C4">
        <w:rPr>
          <w:rFonts w:ascii="Times New Roman" w:eastAsia="Times New Roman" w:hAnsi="Times New Roman"/>
          <w:sz w:val="20"/>
          <w:lang w:val="es-MX"/>
        </w:rPr>
        <w:t>”</w:t>
      </w:r>
      <w:r w:rsidRPr="00A632C4">
        <w:rPr>
          <w:rFonts w:ascii="Times New Roman" w:eastAsia="Times New Roman" w:hAnsi="Times New Roman"/>
          <w:sz w:val="20"/>
          <w:lang w:val="es-MX"/>
        </w:rPr>
        <w:t xml:space="preserve"> en la seguridad, según consta en el párrafo operativo 26 de la resolución 2349 (2017) del Consejo de Seguridad.</w:t>
      </w:r>
    </w:p>
    <w:p w14:paraId="37776827" w14:textId="77777777" w:rsidR="00567896" w:rsidRPr="00A632C4" w:rsidRDefault="00567896"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 w:val="20"/>
          <w:lang w:val="es-MX"/>
        </w:rPr>
      </w:pPr>
    </w:p>
    <w:p w14:paraId="7AE37F66"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A632C4">
        <w:rPr>
          <w:rFonts w:ascii="Times New Roman" w:eastAsiaTheme="minorHAnsi" w:hAnsi="Times New Roman"/>
          <w:sz w:val="20"/>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A632C4">
        <w:rPr>
          <w:rFonts w:ascii="Times New Roman" w:eastAsiaTheme="minorHAnsi" w:hAnsi="Times New Roman"/>
          <w:sz w:val="20"/>
          <w:lang w:val="es-MX"/>
        </w:rPr>
        <w:t>Hemisferio</w:t>
      </w:r>
      <w:proofErr w:type="gramEnd"/>
      <w:r w:rsidRPr="00A632C4">
        <w:rPr>
          <w:rFonts w:ascii="Times New Roman" w:eastAsiaTheme="minorHAnsi" w:hAnsi="Times New Roman"/>
          <w:sz w:val="20"/>
          <w:lang w:val="es-MX"/>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049B6717" w14:textId="77777777" w:rsidR="00567896" w:rsidRPr="00A632C4" w:rsidRDefault="00567896"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2E3CB263" w14:textId="2B292B93" w:rsidR="00210CA3" w:rsidRPr="00A632C4" w:rsidRDefault="00567896"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 xml:space="preserve">…a todos los </w:t>
      </w:r>
      <w:proofErr w:type="gramStart"/>
      <w:r w:rsidRPr="00A632C4">
        <w:rPr>
          <w:rFonts w:ascii="Times New Roman" w:eastAsia="Times New Roman" w:hAnsi="Times New Roman"/>
          <w:sz w:val="20"/>
          <w:lang w:val="es-MX"/>
        </w:rPr>
        <w:t xml:space="preserve">Estados </w:t>
      </w:r>
      <w:r w:rsidR="00E97DD3" w:rsidRPr="00A632C4">
        <w:rPr>
          <w:rFonts w:ascii="Times New Roman" w:eastAsia="Times New Roman" w:hAnsi="Times New Roman"/>
          <w:sz w:val="20"/>
          <w:lang w:val="es-MX"/>
        </w:rPr>
        <w:t>Partes</w:t>
      </w:r>
      <w:proofErr w:type="gramEnd"/>
      <w:r w:rsidR="00E97DD3" w:rsidRPr="00A632C4">
        <w:rPr>
          <w:rFonts w:ascii="Times New Roman" w:eastAsia="Times New Roman" w:hAnsi="Times New Roman"/>
          <w:sz w:val="20"/>
          <w:lang w:val="es-MX"/>
        </w:rPr>
        <w:t xml:space="preserve"> </w:t>
      </w:r>
      <w:r w:rsidRPr="00A632C4">
        <w:rPr>
          <w:rFonts w:ascii="Times New Roman" w:eastAsia="Times New Roman" w:hAnsi="Times New Roman"/>
          <w:sz w:val="20"/>
          <w:lang w:val="es-MX"/>
        </w:rPr>
        <w:t xml:space="preserve">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w:t>
      </w:r>
      <w:proofErr w:type="gramStart"/>
      <w:r w:rsidRPr="00A632C4">
        <w:rPr>
          <w:rFonts w:ascii="Times New Roman" w:eastAsia="Times New Roman" w:hAnsi="Times New Roman"/>
          <w:sz w:val="20"/>
          <w:lang w:val="es-MX"/>
        </w:rPr>
        <w:t xml:space="preserve">Estados </w:t>
      </w:r>
      <w:r w:rsidR="00E97DD3" w:rsidRPr="00A632C4">
        <w:rPr>
          <w:rFonts w:ascii="Times New Roman" w:eastAsia="Times New Roman" w:hAnsi="Times New Roman"/>
          <w:sz w:val="20"/>
          <w:lang w:val="es-MX"/>
        </w:rPr>
        <w:t>Partes</w:t>
      </w:r>
      <w:proofErr w:type="gramEnd"/>
      <w:r w:rsidRPr="00A632C4">
        <w:rPr>
          <w:rFonts w:ascii="Times New Roman" w:eastAsia="Times New Roman" w:hAnsi="Times New Roman"/>
          <w:sz w:val="20"/>
          <w:lang w:val="es-MX"/>
        </w:rPr>
        <w:t xml:space="preserve"> y los expertos en la materia que estén dentro del ámbito de la CIFTA y apoyen su implementación. Estados Unidos no reconoce ninguna recomendación que exceda el ámbito de la CIFTA.</w:t>
      </w:r>
    </w:p>
    <w:p w14:paraId="65796B8F" w14:textId="77777777" w:rsidR="00383035" w:rsidRPr="00A632C4" w:rsidRDefault="00383035"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es-MX"/>
        </w:rPr>
      </w:pPr>
    </w:p>
    <w:p w14:paraId="43C69BDD" w14:textId="66B8707E" w:rsidR="00383035" w:rsidRPr="00A632C4" w:rsidRDefault="00383035" w:rsidP="00DF7585">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A632C4">
        <w:rPr>
          <w:rFonts w:ascii="Times New Roman" w:eastAsia="Times New Roman" w:hAnsi="Times New Roman"/>
          <w:sz w:val="20"/>
          <w:lang w:val="es-MX"/>
        </w:rPr>
        <w:t>…Instamos a todos los Estados parte 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Estados parte y los expertos en la materia que estén dentro del ámbito de la CIFTA y apoyen su implementación. Estados Unidos no reconoce ninguna recomendación que exceda el ámbito de la CIFTA.</w:t>
      </w:r>
    </w:p>
    <w:p w14:paraId="1DA7472B" w14:textId="77777777" w:rsidR="007521EF" w:rsidRPr="00A632C4" w:rsidRDefault="007521EF"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22D52E6F" w14:textId="77777777" w:rsidR="00080D30" w:rsidRPr="00A632C4" w:rsidRDefault="00080D30"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4BCD30D5" w14:textId="328B3DF8" w:rsidR="00EE2470" w:rsidRPr="00A632C4" w:rsidRDefault="00EE247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EE2470" w:rsidRPr="00A632C4" w:rsidSect="008375FD">
          <w:footnotePr>
            <w:numRestart w:val="eachSect"/>
          </w:footnotePr>
          <w:type w:val="oddPage"/>
          <w:pgSz w:w="12240" w:h="15840" w:code="1"/>
          <w:pgMar w:top="2160" w:right="1570" w:bottom="1296" w:left="1699" w:header="720" w:footer="720" w:gutter="0"/>
          <w:cols w:space="720"/>
          <w:titlePg/>
          <w:docGrid w:linePitch="360"/>
        </w:sectPr>
      </w:pPr>
    </w:p>
    <w:p w14:paraId="4092B475" w14:textId="2F510DA8" w:rsidR="00BF3B62" w:rsidRPr="00A632C4" w:rsidRDefault="00BF3B62" w:rsidP="00DF7585">
      <w:pPr>
        <w:pStyle w:val="Heading1"/>
        <w:keepNext w:val="0"/>
        <w:keepLines w:val="0"/>
        <w:widowControl/>
        <w:jc w:val="center"/>
        <w:rPr>
          <w:rFonts w:ascii="Times New Roman" w:eastAsia="Times New Roman" w:hAnsi="Times New Roman" w:cs="Times New Roman"/>
          <w:bCs/>
          <w:color w:val="auto"/>
          <w:sz w:val="22"/>
          <w:szCs w:val="22"/>
          <w:lang w:val="es-MX"/>
        </w:rPr>
      </w:pPr>
      <w:bookmarkStart w:id="52" w:name="_Toc138436470"/>
      <w:bookmarkStart w:id="53" w:name="_Toc138437146"/>
      <w:r w:rsidRPr="00A632C4">
        <w:rPr>
          <w:rFonts w:ascii="Times New Roman" w:eastAsia="Times New Roman" w:hAnsi="Times New Roman" w:cs="Times New Roman"/>
          <w:color w:val="auto"/>
          <w:sz w:val="22"/>
          <w:szCs w:val="22"/>
          <w:lang w:val="es-MX"/>
        </w:rPr>
        <w:lastRenderedPageBreak/>
        <w:t xml:space="preserve">AG/RES. </w:t>
      </w:r>
      <w:r w:rsidR="008850AE" w:rsidRPr="00A632C4">
        <w:rPr>
          <w:rFonts w:ascii="Times New Roman" w:eastAsia="Times New Roman" w:hAnsi="Times New Roman" w:cs="Times New Roman"/>
          <w:color w:val="auto"/>
          <w:sz w:val="22"/>
          <w:szCs w:val="22"/>
          <w:lang w:val="es-MX"/>
        </w:rPr>
        <w:t>301</w:t>
      </w:r>
      <w:r w:rsidR="00565D98" w:rsidRPr="00A632C4">
        <w:rPr>
          <w:rFonts w:ascii="Times New Roman" w:eastAsia="Times New Roman" w:hAnsi="Times New Roman" w:cs="Times New Roman"/>
          <w:color w:val="auto"/>
          <w:sz w:val="22"/>
          <w:szCs w:val="22"/>
          <w:lang w:val="es-MX"/>
        </w:rPr>
        <w:t>0</w:t>
      </w:r>
      <w:r w:rsidRPr="00A632C4">
        <w:rPr>
          <w:rFonts w:ascii="Times New Roman" w:eastAsia="Times New Roman" w:hAnsi="Times New Roman" w:cs="Times New Roman"/>
          <w:color w:val="auto"/>
          <w:sz w:val="22"/>
          <w:szCs w:val="22"/>
          <w:lang w:val="es-MX"/>
        </w:rPr>
        <w:t xml:space="preserve"> (LIII-O/23)</w:t>
      </w:r>
      <w:r w:rsidRPr="00A632C4">
        <w:rPr>
          <w:rFonts w:ascii="Times New Roman" w:eastAsia="Times New Roman" w:hAnsi="Times New Roman" w:cs="Times New Roman"/>
          <w:color w:val="auto"/>
          <w:sz w:val="22"/>
          <w:szCs w:val="22"/>
          <w:lang w:val="es-MX"/>
        </w:rPr>
        <w:br/>
      </w:r>
      <w:r w:rsidRPr="00A632C4">
        <w:rPr>
          <w:rFonts w:ascii="Times New Roman" w:eastAsia="Times New Roman" w:hAnsi="Times New Roman" w:cs="Times New Roman"/>
          <w:color w:val="auto"/>
          <w:sz w:val="22"/>
          <w:szCs w:val="22"/>
          <w:lang w:val="es-MX"/>
        </w:rPr>
        <w:br/>
      </w:r>
      <w:r w:rsidRPr="00A632C4">
        <w:rPr>
          <w:rFonts w:ascii="Times New Roman" w:eastAsia="Times New Roman" w:hAnsi="Times New Roman" w:cs="Times New Roman"/>
          <w:bCs/>
          <w:color w:val="auto"/>
          <w:sz w:val="22"/>
          <w:szCs w:val="22"/>
          <w:lang w:val="es-MX"/>
        </w:rPr>
        <w:t>LEGADO HEMISFÉRICO DEL EX SECRETARIO GENERAL</w:t>
      </w:r>
      <w:r w:rsidRPr="00A632C4">
        <w:rPr>
          <w:rFonts w:ascii="Times New Roman" w:eastAsia="Times New Roman" w:hAnsi="Times New Roman" w:cs="Times New Roman"/>
          <w:bCs/>
          <w:color w:val="auto"/>
          <w:sz w:val="22"/>
          <w:szCs w:val="22"/>
          <w:lang w:val="es-MX"/>
        </w:rPr>
        <w:br/>
        <w:t>JOÃO CLEMENTE BAENA SOARES</w:t>
      </w:r>
      <w:bookmarkEnd w:id="52"/>
      <w:bookmarkEnd w:id="53"/>
    </w:p>
    <w:p w14:paraId="5721CAEA" w14:textId="77777777" w:rsidR="00BF3B62" w:rsidRPr="00A632C4" w:rsidRDefault="00BF3B62" w:rsidP="00DF7585">
      <w:pPr>
        <w:widowControl/>
        <w:rPr>
          <w:rFonts w:ascii="Times New Roman" w:eastAsia="Times New Roman" w:hAnsi="Times New Roman"/>
          <w:bCs/>
          <w:szCs w:val="22"/>
          <w:lang w:val="es-MX"/>
        </w:rPr>
      </w:pPr>
    </w:p>
    <w:p w14:paraId="467247C0" w14:textId="77777777" w:rsidR="00BF3B62" w:rsidRPr="00A632C4" w:rsidRDefault="00BF3B62" w:rsidP="00DF7585">
      <w:pPr>
        <w:widowControl/>
        <w:jc w:val="center"/>
        <w:rPr>
          <w:rFonts w:ascii="Times New Roman" w:eastAsia="Times New Roman" w:hAnsi="Times New Roman"/>
          <w:lang w:val="es-MX"/>
        </w:rPr>
      </w:pPr>
      <w:r w:rsidRPr="00A632C4">
        <w:rPr>
          <w:rFonts w:ascii="Times New Roman" w:eastAsia="Times New Roman" w:hAnsi="Times New Roman"/>
          <w:lang w:val="es-MX"/>
        </w:rPr>
        <w:t>(Aprobada en la primera sesión plenaria celebrada el 22 de junio de 2023)</w:t>
      </w:r>
    </w:p>
    <w:p w14:paraId="29377B4D" w14:textId="77777777" w:rsidR="00BF3B62" w:rsidRPr="00A632C4" w:rsidRDefault="00BF3B62" w:rsidP="00DF7585">
      <w:pPr>
        <w:widowControl/>
        <w:rPr>
          <w:rFonts w:ascii="Times New Roman" w:eastAsia="Times New Roman" w:hAnsi="Times New Roman"/>
          <w:szCs w:val="22"/>
          <w:lang w:val="es-MX"/>
        </w:rPr>
      </w:pPr>
    </w:p>
    <w:p w14:paraId="5081F7B0" w14:textId="77777777" w:rsidR="00BF3B62" w:rsidRPr="00A632C4" w:rsidRDefault="00BF3B62" w:rsidP="00DF7585">
      <w:pPr>
        <w:widowControl/>
        <w:rPr>
          <w:rFonts w:ascii="Times New Roman" w:eastAsia="Times New Roman" w:hAnsi="Times New Roman"/>
          <w:szCs w:val="22"/>
          <w:lang w:val="es-MX"/>
        </w:rPr>
      </w:pPr>
    </w:p>
    <w:p w14:paraId="2507F60D" w14:textId="77777777" w:rsidR="00BF3B62" w:rsidRPr="00A632C4" w:rsidRDefault="00BF3B62"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LA ASAMBLEA GENERAL,</w:t>
      </w:r>
    </w:p>
    <w:p w14:paraId="3D7725C4" w14:textId="77777777" w:rsidR="00BF3B62" w:rsidRPr="00A632C4" w:rsidRDefault="00BF3B62" w:rsidP="00DF7585">
      <w:pPr>
        <w:widowControl/>
        <w:rPr>
          <w:rFonts w:ascii="Times New Roman" w:eastAsia="Times New Roman" w:hAnsi="Times New Roman"/>
          <w:szCs w:val="22"/>
          <w:lang w:val="es-MX"/>
        </w:rPr>
      </w:pPr>
    </w:p>
    <w:p w14:paraId="1EF0B043" w14:textId="77777777"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EN CUENTA el fallecimiento del embajador brasileño João Clemente Baena Soares a los 92 </w:t>
      </w:r>
      <w:proofErr w:type="gramStart"/>
      <w:r w:rsidRPr="00A632C4">
        <w:rPr>
          <w:rFonts w:ascii="Times New Roman" w:eastAsia="Times New Roman" w:hAnsi="Times New Roman"/>
          <w:szCs w:val="22"/>
          <w:lang w:val="es-MX"/>
        </w:rPr>
        <w:t>años de edad</w:t>
      </w:r>
      <w:proofErr w:type="gramEnd"/>
      <w:r w:rsidRPr="00A632C4">
        <w:rPr>
          <w:rFonts w:ascii="Times New Roman" w:eastAsia="Times New Roman" w:hAnsi="Times New Roman"/>
          <w:szCs w:val="22"/>
          <w:lang w:val="es-MX"/>
        </w:rPr>
        <w:t>, acaecido el 7 de junio de 2023 en la ciudad de Rio de Janeiro;</w:t>
      </w:r>
    </w:p>
    <w:p w14:paraId="12A6CEF0" w14:textId="77777777" w:rsidR="00BF3B62" w:rsidRPr="00A632C4" w:rsidRDefault="00BF3B62" w:rsidP="00DF7585">
      <w:pPr>
        <w:widowControl/>
        <w:rPr>
          <w:rFonts w:ascii="Times New Roman" w:eastAsia="Times New Roman" w:hAnsi="Times New Roman"/>
          <w:szCs w:val="22"/>
          <w:lang w:val="es-MX"/>
        </w:rPr>
      </w:pPr>
    </w:p>
    <w:p w14:paraId="245D8370" w14:textId="1DBEB7ED"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RECORDANDO que el Embajador Baena Soares desempeñó </w:t>
      </w:r>
      <w:r w:rsidR="002C7855" w:rsidRPr="00A632C4">
        <w:rPr>
          <w:rFonts w:ascii="Times New Roman" w:eastAsia="Times New Roman" w:hAnsi="Times New Roman"/>
          <w:szCs w:val="22"/>
          <w:lang w:val="es-MX"/>
        </w:rPr>
        <w:t>el cargo</w:t>
      </w:r>
      <w:r w:rsidRPr="00A632C4">
        <w:rPr>
          <w:rFonts w:ascii="Times New Roman" w:eastAsia="Times New Roman" w:hAnsi="Times New Roman"/>
          <w:szCs w:val="22"/>
          <w:lang w:val="es-MX"/>
        </w:rPr>
        <w:t xml:space="preserve"> de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de la Organización de los Estados Americanos (OEA) </w:t>
      </w:r>
      <w:r w:rsidR="002C7855" w:rsidRPr="00A632C4">
        <w:rPr>
          <w:rFonts w:ascii="Times New Roman" w:eastAsia="Times New Roman" w:hAnsi="Times New Roman"/>
          <w:szCs w:val="22"/>
          <w:lang w:val="es-MX"/>
        </w:rPr>
        <w:t>de</w:t>
      </w:r>
      <w:r w:rsidRPr="00A632C4">
        <w:rPr>
          <w:rFonts w:ascii="Times New Roman" w:eastAsia="Times New Roman" w:hAnsi="Times New Roman"/>
          <w:szCs w:val="22"/>
          <w:lang w:val="es-MX"/>
        </w:rPr>
        <w:t xml:space="preserve"> 1984 </w:t>
      </w:r>
      <w:r w:rsidR="002C7855" w:rsidRPr="00A632C4">
        <w:rPr>
          <w:rFonts w:ascii="Times New Roman" w:eastAsia="Times New Roman" w:hAnsi="Times New Roman"/>
          <w:szCs w:val="22"/>
          <w:lang w:val="es-MX"/>
        </w:rPr>
        <w:t>a</w:t>
      </w:r>
      <w:r w:rsidRPr="00A632C4">
        <w:rPr>
          <w:rFonts w:ascii="Times New Roman" w:eastAsia="Times New Roman" w:hAnsi="Times New Roman"/>
          <w:szCs w:val="22"/>
          <w:lang w:val="es-MX"/>
        </w:rPr>
        <w:t xml:space="preserve"> 1994;</w:t>
      </w:r>
    </w:p>
    <w:p w14:paraId="328826A5" w14:textId="77777777" w:rsidR="00BF3B62" w:rsidRPr="00A632C4" w:rsidRDefault="00BF3B62" w:rsidP="00E2345B">
      <w:pPr>
        <w:widowControl/>
        <w:rPr>
          <w:rFonts w:ascii="Times New Roman" w:eastAsia="Times New Roman" w:hAnsi="Times New Roman"/>
          <w:szCs w:val="22"/>
          <w:lang w:val="es-MX"/>
        </w:rPr>
      </w:pPr>
    </w:p>
    <w:p w14:paraId="2C3F624E" w14:textId="38A2CF0C"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PRESENTE que, durante el primer mandato de Baena Soares como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la Organización aprobó, en 1985, el Protocolo de Cartagena, con un conjunto de enmiendas de la Carta de la </w:t>
      </w:r>
      <w:r w:rsidR="002C7855"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 xml:space="preserve"> que dotó a la Organización de herramientas y mecanismos más eficaces para combatir crisis en 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 xml:space="preserve"> y subrayó la importancia, en su artículo 33, de los derechos económicos y sociales;</w:t>
      </w:r>
    </w:p>
    <w:p w14:paraId="16AB266D" w14:textId="77777777" w:rsidR="00BF3B62" w:rsidRPr="00A632C4" w:rsidRDefault="00BF3B62" w:rsidP="00E2345B">
      <w:pPr>
        <w:widowControl/>
        <w:rPr>
          <w:rFonts w:ascii="Times New Roman" w:eastAsia="Times New Roman" w:hAnsi="Times New Roman"/>
          <w:szCs w:val="22"/>
          <w:lang w:val="es-MX"/>
        </w:rPr>
      </w:pPr>
    </w:p>
    <w:p w14:paraId="3EEDE024" w14:textId="369B77BF"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CONSIDERANDO que, durante el segundo mandato de Baena Soares al frente de la OEA, la Organización aprobó, en 1991, la Declaración de Santiago, que propició la aprobación de la resolución 1080,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Democracia representativa</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w:t>
      </w:r>
      <w:r w:rsidR="006361ED" w:rsidRPr="00A632C4">
        <w:rPr>
          <w:rFonts w:ascii="Times New Roman" w:eastAsia="Times New Roman" w:hAnsi="Times New Roman"/>
          <w:szCs w:val="22"/>
          <w:lang w:val="es-MX"/>
        </w:rPr>
        <w:t>en</w:t>
      </w:r>
      <w:r w:rsidRPr="00A632C4">
        <w:rPr>
          <w:rFonts w:ascii="Times New Roman" w:eastAsia="Times New Roman" w:hAnsi="Times New Roman"/>
          <w:szCs w:val="22"/>
          <w:lang w:val="es-MX"/>
        </w:rPr>
        <w:t xml:space="preserve"> 2001, </w:t>
      </w:r>
      <w:r w:rsidR="006361ED" w:rsidRPr="00A632C4">
        <w:rPr>
          <w:rFonts w:ascii="Times New Roman" w:eastAsia="Times New Roman" w:hAnsi="Times New Roman"/>
          <w:szCs w:val="22"/>
          <w:lang w:val="es-MX"/>
        </w:rPr>
        <w:t>que sirvió de base para</w:t>
      </w:r>
      <w:r w:rsidRPr="00A632C4">
        <w:rPr>
          <w:rFonts w:ascii="Times New Roman" w:eastAsia="Times New Roman" w:hAnsi="Times New Roman"/>
          <w:szCs w:val="22"/>
          <w:lang w:val="es-MX"/>
        </w:rPr>
        <w:t xml:space="preserve"> la Carta Democrática Interamericana;</w:t>
      </w:r>
    </w:p>
    <w:p w14:paraId="46BC95ED" w14:textId="77777777" w:rsidR="00BF3B62" w:rsidRPr="00A632C4" w:rsidRDefault="00BF3B62" w:rsidP="00E2345B">
      <w:pPr>
        <w:widowControl/>
        <w:rPr>
          <w:rFonts w:ascii="Times New Roman" w:eastAsia="Times New Roman" w:hAnsi="Times New Roman"/>
          <w:szCs w:val="22"/>
          <w:lang w:val="es-MX"/>
        </w:rPr>
      </w:pPr>
    </w:p>
    <w:p w14:paraId="4BD07E90" w14:textId="5F0C15EB"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el papel de facilitador </w:t>
      </w:r>
      <w:r w:rsidR="006361ED" w:rsidRPr="00A632C4">
        <w:rPr>
          <w:rFonts w:ascii="Times New Roman" w:eastAsia="Times New Roman" w:hAnsi="Times New Roman"/>
          <w:szCs w:val="22"/>
          <w:lang w:val="es-MX"/>
        </w:rPr>
        <w:t>que ejerció</w:t>
      </w:r>
      <w:r w:rsidRPr="00A632C4">
        <w:rPr>
          <w:rFonts w:ascii="Times New Roman" w:eastAsia="Times New Roman" w:hAnsi="Times New Roman"/>
          <w:szCs w:val="22"/>
          <w:lang w:val="es-MX"/>
        </w:rPr>
        <w:t xml:space="preserve"> el entonces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en la búsqueda de soluciones pacíficas para las crisis políticas vividas en América Central a mediados de los años ochenta y en Haití a principios de los años noventa, que contribuyeron a la creación de la Comisión Internacional de Apoyo y Verificación para América Central y del Fondo Interamericano de Asistencia Prioritaria a Haití;</w:t>
      </w:r>
    </w:p>
    <w:p w14:paraId="18942F82" w14:textId="77777777" w:rsidR="00BF3B62" w:rsidRPr="00A632C4" w:rsidRDefault="00BF3B62" w:rsidP="00E2345B">
      <w:pPr>
        <w:widowControl/>
        <w:rPr>
          <w:rFonts w:ascii="Times New Roman" w:eastAsia="Times New Roman" w:hAnsi="Times New Roman"/>
          <w:szCs w:val="22"/>
          <w:lang w:val="es-MX"/>
        </w:rPr>
      </w:pPr>
    </w:p>
    <w:p w14:paraId="07EF55DD" w14:textId="77777777"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TENIENDO PRESENTE que los esfuerzos del Embajador Baena Soares contribuyeron de manera decisiva a la firma del Acuerdo de Sede entre la OEA y el Gobierno de Estados Unidos de América y a la incorporación a la Organización de tres nuevos Estados Miembros (Belize, Canadá y Guyana), lo cual confirió mayor alcance y legitimidad a las iniciativas de la OEA;</w:t>
      </w:r>
    </w:p>
    <w:p w14:paraId="03BDA547" w14:textId="77777777" w:rsidR="00BF3B62" w:rsidRPr="00A632C4" w:rsidRDefault="00BF3B62" w:rsidP="00E2345B">
      <w:pPr>
        <w:widowControl/>
        <w:rPr>
          <w:rFonts w:ascii="Times New Roman" w:eastAsia="Times New Roman" w:hAnsi="Times New Roman"/>
          <w:szCs w:val="22"/>
          <w:lang w:val="es-MX"/>
        </w:rPr>
      </w:pPr>
    </w:p>
    <w:p w14:paraId="1D7A4BCB" w14:textId="6DB1D413"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que, durante los dos mandatos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la </w:t>
      </w:r>
      <w:r w:rsidR="0030426C" w:rsidRPr="00A632C4">
        <w:rPr>
          <w:rFonts w:ascii="Times New Roman" w:eastAsia="Times New Roman" w:hAnsi="Times New Roman"/>
          <w:szCs w:val="22"/>
          <w:lang w:val="es-MX"/>
        </w:rPr>
        <w:t>OEA</w:t>
      </w:r>
      <w:r w:rsidRPr="00A632C4">
        <w:rPr>
          <w:rFonts w:ascii="Times New Roman" w:eastAsia="Times New Roman" w:hAnsi="Times New Roman"/>
          <w:szCs w:val="22"/>
          <w:lang w:val="es-MX"/>
        </w:rPr>
        <w:t xml:space="preserve"> potenció y consolidó una de sus principales atribuciones en defensa de la democracia, a saber, la observación electoral en países del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w:t>
      </w:r>
    </w:p>
    <w:p w14:paraId="77BA6AA8" w14:textId="77777777" w:rsidR="00BF3B62" w:rsidRPr="00A632C4" w:rsidRDefault="00BF3B62" w:rsidP="00E2345B">
      <w:pPr>
        <w:widowControl/>
        <w:rPr>
          <w:rFonts w:ascii="Times New Roman" w:eastAsia="Times New Roman" w:hAnsi="Times New Roman"/>
          <w:szCs w:val="22"/>
          <w:lang w:val="es-MX"/>
        </w:rPr>
      </w:pPr>
    </w:p>
    <w:p w14:paraId="459AACE9" w14:textId="5A21D8D5"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TENIENDO EN CUENTA que, en 1994, durante el segundo mandato de Baena Soares como Secretario General, la Organización aprobó la Convención Interamericana para Prevenir, Sancionar y Erradicar la Violencia contra la Mujer, conocida también como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Convención de Belém do Pará</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instrumento que reconoció formalmente en el ámbito hemisférico que la violencia contra las mujeres constituye una violación de derechos humanos y advirtió que tal agresión se reproduce también en el ámbito público y se extiende a todas las relaciones interpersonales, con lo cual contribuyó a la defensa </w:t>
      </w:r>
      <w:r w:rsidRPr="00A632C4">
        <w:rPr>
          <w:rFonts w:ascii="Times New Roman" w:eastAsia="Times New Roman" w:hAnsi="Times New Roman"/>
          <w:szCs w:val="22"/>
          <w:lang w:val="es-MX"/>
        </w:rPr>
        <w:lastRenderedPageBreak/>
        <w:t>de los derechos humanos de las mujeres y a la lucha contra los desafíos planteados por las nuevas formas de violencia sufridas por las mujeres en los países de la región; y</w:t>
      </w:r>
    </w:p>
    <w:p w14:paraId="59E8467A" w14:textId="77777777" w:rsidR="00BF3B62" w:rsidRPr="00A632C4" w:rsidRDefault="00BF3B62" w:rsidP="00E2345B">
      <w:pPr>
        <w:widowControl/>
        <w:rPr>
          <w:rFonts w:ascii="Times New Roman" w:eastAsia="Times New Roman" w:hAnsi="Times New Roman"/>
          <w:szCs w:val="22"/>
          <w:lang w:val="es-MX"/>
        </w:rPr>
      </w:pPr>
    </w:p>
    <w:p w14:paraId="3EE49C5F" w14:textId="0F8F9028"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RECONOCIENDO que, al final de sus dos mandatos al frente de la OEA, 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fortaleció la capacidad y las funciones de la Organización en la resolución de conflictos, la consolidación de la democracia y la promoción y la protección de los derechos humanos de los ciudadanos del </w:t>
      </w:r>
      <w:r w:rsidR="008C6C35" w:rsidRPr="00A632C4">
        <w:rPr>
          <w:rFonts w:ascii="Times New Roman" w:eastAsia="Times New Roman" w:hAnsi="Times New Roman"/>
          <w:szCs w:val="22"/>
          <w:lang w:val="es-MX"/>
        </w:rPr>
        <w:t>Hemisferio</w:t>
      </w:r>
      <w:r w:rsidRPr="00A632C4">
        <w:rPr>
          <w:rFonts w:ascii="Times New Roman" w:eastAsia="Times New Roman" w:hAnsi="Times New Roman"/>
          <w:szCs w:val="22"/>
          <w:lang w:val="es-MX"/>
        </w:rPr>
        <w:t>,</w:t>
      </w:r>
    </w:p>
    <w:p w14:paraId="634FD17C" w14:textId="77777777" w:rsidR="00BF3B62" w:rsidRPr="00A632C4" w:rsidRDefault="00BF3B62" w:rsidP="00DF7585">
      <w:pPr>
        <w:widowControl/>
        <w:rPr>
          <w:rFonts w:ascii="Times New Roman" w:eastAsia="Times New Roman" w:hAnsi="Times New Roman"/>
          <w:szCs w:val="22"/>
          <w:lang w:val="es-MX"/>
        </w:rPr>
      </w:pPr>
    </w:p>
    <w:p w14:paraId="08246E3F" w14:textId="77777777" w:rsidR="00BF3B62" w:rsidRPr="00A632C4" w:rsidRDefault="00BF3B62"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RESUELVE:</w:t>
      </w:r>
    </w:p>
    <w:p w14:paraId="78A62573" w14:textId="77777777" w:rsidR="00BF3B62" w:rsidRPr="00A632C4" w:rsidRDefault="00BF3B62" w:rsidP="00DF7585">
      <w:pPr>
        <w:widowControl/>
        <w:rPr>
          <w:rFonts w:ascii="Times New Roman" w:eastAsia="Times New Roman" w:hAnsi="Times New Roman"/>
          <w:szCs w:val="22"/>
          <w:lang w:val="es-MX"/>
        </w:rPr>
      </w:pPr>
    </w:p>
    <w:p w14:paraId="18F7A052" w14:textId="5F884E00"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1.</w:t>
      </w:r>
      <w:r w:rsidRPr="00A632C4">
        <w:rPr>
          <w:rFonts w:ascii="Times New Roman" w:eastAsia="Times New Roman" w:hAnsi="Times New Roman"/>
          <w:szCs w:val="22"/>
          <w:lang w:val="es-MX"/>
        </w:rPr>
        <w:tab/>
        <w:t>Expresar su sincero agradecimiento y profundo aprecio por el legado del Embajador João Clemente Baena Soares en</w:t>
      </w:r>
      <w:r w:rsidR="0030426C" w:rsidRPr="00A632C4">
        <w:rPr>
          <w:rFonts w:ascii="Times New Roman" w:eastAsia="Times New Roman" w:hAnsi="Times New Roman"/>
          <w:szCs w:val="22"/>
          <w:lang w:val="es-MX"/>
        </w:rPr>
        <w:t xml:space="preserve"> su</w:t>
      </w:r>
      <w:r w:rsidRPr="00A632C4">
        <w:rPr>
          <w:rFonts w:ascii="Times New Roman" w:eastAsia="Times New Roman" w:hAnsi="Times New Roman"/>
          <w:szCs w:val="22"/>
          <w:lang w:val="es-MX"/>
        </w:rPr>
        <w:t xml:space="preserve"> calidad de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de la </w:t>
      </w:r>
      <w:r w:rsidR="0030426C" w:rsidRPr="00A632C4">
        <w:rPr>
          <w:rFonts w:ascii="Times New Roman" w:eastAsia="Times New Roman" w:hAnsi="Times New Roman"/>
          <w:szCs w:val="22"/>
          <w:lang w:val="es-MX"/>
        </w:rPr>
        <w:t>Organización de los Estados Americanos</w:t>
      </w:r>
      <w:r w:rsidRPr="00A632C4">
        <w:rPr>
          <w:rFonts w:ascii="Times New Roman" w:eastAsia="Times New Roman" w:hAnsi="Times New Roman"/>
          <w:szCs w:val="22"/>
          <w:lang w:val="es-MX"/>
        </w:rPr>
        <w:t>.</w:t>
      </w:r>
    </w:p>
    <w:p w14:paraId="6ECE20DC" w14:textId="77777777" w:rsidR="00BF3B62" w:rsidRPr="00A632C4" w:rsidRDefault="00BF3B62" w:rsidP="00E2345B">
      <w:pPr>
        <w:widowControl/>
        <w:rPr>
          <w:rFonts w:ascii="Times New Roman" w:eastAsia="Times New Roman" w:hAnsi="Times New Roman"/>
          <w:szCs w:val="22"/>
          <w:lang w:val="es-MX"/>
        </w:rPr>
      </w:pPr>
    </w:p>
    <w:p w14:paraId="74CF852A" w14:textId="5DA4C8E1"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2.</w:t>
      </w:r>
      <w:r w:rsidRPr="00A632C4">
        <w:rPr>
          <w:rFonts w:ascii="Times New Roman" w:eastAsia="Times New Roman" w:hAnsi="Times New Roman"/>
          <w:szCs w:val="22"/>
          <w:lang w:val="es-MX"/>
        </w:rPr>
        <w:tab/>
        <w:t xml:space="preserve">Reconocer el impacto positivo de la actuación del Embajador Baena Soares en el mantenimiento de la paz, la consolidación de la democracia representativa y la promoción y la protección de los derechos humanos en el </w:t>
      </w:r>
      <w:proofErr w:type="gramStart"/>
      <w:r w:rsidR="008C6C35" w:rsidRPr="00A632C4">
        <w:rPr>
          <w:rFonts w:ascii="Times New Roman" w:eastAsia="Times New Roman" w:hAnsi="Times New Roman"/>
          <w:szCs w:val="22"/>
          <w:lang w:val="es-MX"/>
        </w:rPr>
        <w:t>Hemisferio</w:t>
      </w:r>
      <w:proofErr w:type="gramEnd"/>
      <w:r w:rsidRPr="00A632C4">
        <w:rPr>
          <w:rFonts w:ascii="Times New Roman" w:eastAsia="Times New Roman" w:hAnsi="Times New Roman"/>
          <w:szCs w:val="22"/>
          <w:lang w:val="es-MX"/>
        </w:rPr>
        <w:t xml:space="preserve"> con respeto de la soberanía de los Estados Miembros.</w:t>
      </w:r>
    </w:p>
    <w:p w14:paraId="5834962A" w14:textId="77777777" w:rsidR="00BF3B62" w:rsidRPr="00A632C4" w:rsidRDefault="00BF3B62" w:rsidP="00E2345B">
      <w:pPr>
        <w:widowControl/>
        <w:rPr>
          <w:rFonts w:ascii="Times New Roman" w:eastAsia="Times New Roman" w:hAnsi="Times New Roman"/>
          <w:szCs w:val="22"/>
          <w:lang w:val="es-MX"/>
        </w:rPr>
      </w:pPr>
    </w:p>
    <w:p w14:paraId="7471B779" w14:textId="0B25420D" w:rsidR="00BF3B62" w:rsidRPr="00A632C4" w:rsidRDefault="00BF3B62" w:rsidP="00DF7585">
      <w:pPr>
        <w:widowControl/>
        <w:ind w:firstLine="720"/>
        <w:rPr>
          <w:rFonts w:ascii="Times New Roman" w:eastAsia="Times New Roman" w:hAnsi="Times New Roman"/>
          <w:szCs w:val="22"/>
          <w:lang w:val="es-MX"/>
        </w:rPr>
      </w:pPr>
      <w:r w:rsidRPr="00A632C4">
        <w:rPr>
          <w:rFonts w:ascii="Times New Roman" w:eastAsia="Times New Roman" w:hAnsi="Times New Roman"/>
          <w:szCs w:val="22"/>
          <w:lang w:val="es-MX"/>
        </w:rPr>
        <w:t>3.</w:t>
      </w:r>
      <w:r w:rsidRPr="00A632C4">
        <w:rPr>
          <w:rFonts w:ascii="Times New Roman" w:eastAsia="Times New Roman" w:hAnsi="Times New Roman"/>
          <w:szCs w:val="22"/>
          <w:lang w:val="es-MX"/>
        </w:rPr>
        <w:tab/>
        <w:t xml:space="preserve">Encomendar al Consejo Permanente que realice, en el tercer trimestre de 2023, con los recursos disponibles, una sesión extraordinaria, con participación gubernamental de alto nivel, sobre el legado hemisférico del ex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Baena Soares y su importancia para la Organización y sus Estados Miembros, en la cual puedan efectuar declaraciones sus familiares y representantes de la sociedad civil.</w:t>
      </w:r>
    </w:p>
    <w:p w14:paraId="4998A494" w14:textId="77777777" w:rsidR="00BF3B62" w:rsidRPr="00A632C4" w:rsidRDefault="00BF3B62" w:rsidP="00DF7585">
      <w:pPr>
        <w:widowControl/>
        <w:rPr>
          <w:rFonts w:ascii="Times New Roman" w:eastAsia="Times New Roman" w:hAnsi="Times New Roman"/>
          <w:szCs w:val="22"/>
          <w:lang w:val="es-MX"/>
        </w:rPr>
      </w:pPr>
    </w:p>
    <w:p w14:paraId="7FEE92E9" w14:textId="77777777" w:rsidR="00BF3B62" w:rsidRPr="00A632C4" w:rsidRDefault="00BF3B62" w:rsidP="00DF7585">
      <w:pPr>
        <w:widowControl/>
        <w:rPr>
          <w:rFonts w:ascii="Times New Roman" w:eastAsia="Times New Roman" w:hAnsi="Times New Roman"/>
          <w:lang w:val="es-MX"/>
        </w:rPr>
      </w:pPr>
    </w:p>
    <w:p w14:paraId="6B3E6C80" w14:textId="77777777" w:rsidR="00A92CDA" w:rsidRPr="00A632C4" w:rsidRDefault="00A92CDA"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MX"/>
        </w:rPr>
        <w:sectPr w:rsidR="00A92CDA" w:rsidRPr="00A632C4" w:rsidSect="008375FD">
          <w:headerReference w:type="first" r:id="rId55"/>
          <w:footnotePr>
            <w:numRestart w:val="eachSect"/>
          </w:footnotePr>
          <w:type w:val="oddPage"/>
          <w:pgSz w:w="12240" w:h="15840" w:code="1"/>
          <w:pgMar w:top="2160" w:right="1570" w:bottom="1296" w:left="1699" w:header="720" w:footer="720" w:gutter="0"/>
          <w:cols w:space="720"/>
          <w:noEndnote/>
          <w:titlePg/>
          <w:docGrid w:linePitch="299"/>
        </w:sectPr>
      </w:pPr>
    </w:p>
    <w:p w14:paraId="13A78E7B" w14:textId="0B915F02" w:rsidR="00747E33" w:rsidRPr="00A632C4" w:rsidRDefault="00747E33" w:rsidP="00DF7585">
      <w:pPr>
        <w:pStyle w:val="Heading1"/>
        <w:keepNext w:val="0"/>
        <w:keepLines w:val="0"/>
        <w:widowControl/>
        <w:jc w:val="center"/>
        <w:rPr>
          <w:rFonts w:ascii="Times New Roman" w:eastAsiaTheme="minorHAnsi" w:hAnsi="Times New Roman" w:cs="Times New Roman"/>
          <w:color w:val="auto"/>
          <w:sz w:val="22"/>
          <w:szCs w:val="22"/>
          <w:lang w:val="es-MX"/>
        </w:rPr>
      </w:pPr>
      <w:bookmarkStart w:id="54" w:name="_Toc138436471"/>
      <w:bookmarkStart w:id="55" w:name="_Toc138437147"/>
      <w:bookmarkStart w:id="56" w:name="_Hlk159830086"/>
      <w:r w:rsidRPr="00A632C4">
        <w:rPr>
          <w:rFonts w:ascii="Times New Roman" w:eastAsiaTheme="minorHAnsi" w:hAnsi="Times New Roman" w:cs="Times New Roman"/>
          <w:color w:val="auto"/>
          <w:sz w:val="22"/>
          <w:szCs w:val="22"/>
          <w:lang w:val="es-MX"/>
        </w:rPr>
        <w:lastRenderedPageBreak/>
        <w:t xml:space="preserve">AG/RES. </w:t>
      </w:r>
      <w:r w:rsidR="008850AE" w:rsidRPr="00A632C4">
        <w:rPr>
          <w:rFonts w:ascii="Times New Roman" w:eastAsiaTheme="minorHAnsi" w:hAnsi="Times New Roman" w:cs="Times New Roman"/>
          <w:color w:val="auto"/>
          <w:sz w:val="22"/>
          <w:szCs w:val="22"/>
          <w:lang w:val="es-MX"/>
        </w:rPr>
        <w:t>301</w:t>
      </w:r>
      <w:r w:rsidR="00565D98" w:rsidRPr="00A632C4">
        <w:rPr>
          <w:rFonts w:ascii="Times New Roman" w:eastAsiaTheme="minorHAnsi" w:hAnsi="Times New Roman" w:cs="Times New Roman"/>
          <w:color w:val="auto"/>
          <w:sz w:val="22"/>
          <w:szCs w:val="22"/>
          <w:lang w:val="es-MX"/>
        </w:rPr>
        <w:t>1</w:t>
      </w:r>
      <w:r w:rsidRPr="00A632C4">
        <w:rPr>
          <w:rFonts w:ascii="Times New Roman" w:eastAsiaTheme="minorHAnsi" w:hAnsi="Times New Roman" w:cs="Times New Roman"/>
          <w:color w:val="auto"/>
          <w:sz w:val="22"/>
          <w:szCs w:val="22"/>
          <w:lang w:val="es-MX"/>
        </w:rPr>
        <w:t xml:space="preserve"> (LIII-O/23)</w:t>
      </w:r>
      <w:r w:rsidRPr="00A632C4">
        <w:rPr>
          <w:rFonts w:ascii="Times New Roman" w:eastAsiaTheme="minorHAnsi" w:hAnsi="Times New Roman" w:cs="Times New Roman"/>
          <w:color w:val="auto"/>
          <w:sz w:val="22"/>
          <w:szCs w:val="22"/>
          <w:lang w:val="es-MX"/>
        </w:rPr>
        <w:br/>
      </w:r>
      <w:r w:rsidRPr="00A632C4">
        <w:rPr>
          <w:rFonts w:ascii="Times New Roman" w:eastAsiaTheme="minorHAnsi" w:hAnsi="Times New Roman" w:cs="Times New Roman"/>
          <w:color w:val="auto"/>
          <w:sz w:val="22"/>
          <w:szCs w:val="22"/>
          <w:lang w:val="es-MX"/>
        </w:rPr>
        <w:br/>
      </w:r>
      <w:r w:rsidRPr="00A632C4">
        <w:rPr>
          <w:rFonts w:ascii="Times New Roman" w:eastAsia="Times New Roman" w:hAnsi="Times New Roman" w:cs="Times New Roman"/>
          <w:color w:val="auto"/>
          <w:sz w:val="22"/>
          <w:szCs w:val="22"/>
          <w:lang w:val="es-MX" w:eastAsia="es-ES"/>
        </w:rPr>
        <w:t>PROGRAMA-PRESUPUESTO DE LA ORGANIZACIÓN PARA 2024</w:t>
      </w:r>
      <w:r w:rsidRPr="00E2345B">
        <w:rPr>
          <w:rFonts w:ascii="Times New Roman" w:eastAsia="Times New Roman" w:hAnsi="Times New Roman" w:cs="Times New Roman"/>
          <w:color w:val="auto"/>
          <w:sz w:val="22"/>
          <w:szCs w:val="22"/>
          <w:u w:val="single"/>
          <w:vertAlign w:val="superscript"/>
          <w:lang w:val="es-MX" w:eastAsia="es-ES"/>
        </w:rPr>
        <w:footnoteReference w:id="38"/>
      </w:r>
      <w:r w:rsidRPr="00A632C4">
        <w:rPr>
          <w:rFonts w:ascii="Times New Roman" w:eastAsia="Times New Roman" w:hAnsi="Times New Roman" w:cs="Times New Roman"/>
          <w:color w:val="auto"/>
          <w:sz w:val="22"/>
          <w:szCs w:val="22"/>
          <w:vertAlign w:val="superscript"/>
          <w:lang w:val="es-MX" w:eastAsia="es-ES"/>
        </w:rPr>
        <w:t>/</w:t>
      </w:r>
      <w:bookmarkEnd w:id="54"/>
      <w:bookmarkEnd w:id="55"/>
      <w:r w:rsidR="008375FD" w:rsidRPr="00E2345B">
        <w:rPr>
          <w:rFonts w:ascii="Times New Roman" w:eastAsia="Times New Roman" w:hAnsi="Times New Roman" w:cs="Times New Roman"/>
          <w:color w:val="auto"/>
          <w:sz w:val="22"/>
          <w:szCs w:val="22"/>
          <w:u w:val="single"/>
          <w:vertAlign w:val="superscript"/>
          <w:lang w:val="es-MX" w:eastAsia="es-ES"/>
        </w:rPr>
        <w:footnoteReference w:id="39"/>
      </w:r>
      <w:r w:rsidR="008375FD" w:rsidRPr="00A632C4">
        <w:rPr>
          <w:rFonts w:ascii="Times New Roman" w:eastAsia="Times New Roman" w:hAnsi="Times New Roman" w:cs="Times New Roman"/>
          <w:color w:val="auto"/>
          <w:sz w:val="22"/>
          <w:szCs w:val="22"/>
          <w:vertAlign w:val="superscript"/>
          <w:lang w:val="es-MX" w:eastAsia="es-ES"/>
        </w:rPr>
        <w:t>/</w:t>
      </w:r>
    </w:p>
    <w:p w14:paraId="1E11BE9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9CA037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MX"/>
        </w:rPr>
      </w:pPr>
      <w:r w:rsidRPr="00A632C4">
        <w:rPr>
          <w:rFonts w:ascii="Times New Roman" w:eastAsiaTheme="minorHAnsi" w:hAnsi="Times New Roman"/>
          <w:szCs w:val="22"/>
          <w:lang w:val="es-MX"/>
        </w:rPr>
        <w:t>(Aprobada en la primera sesión plenaria celebrada el 22 de junio de 2023)</w:t>
      </w:r>
    </w:p>
    <w:p w14:paraId="45F2FC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15D3CD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798C80E7" w14:textId="13597ADB"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ab/>
        <w:t>LA ASAMBLEA GENERAL,</w:t>
      </w:r>
    </w:p>
    <w:p w14:paraId="1E3A08E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3374E189"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TENIENDO EN CUENTA:</w:t>
      </w:r>
    </w:p>
    <w:p w14:paraId="25FD0728"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2249A516"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17774995" w14:textId="1A17E8C6" w:rsidR="00747E33" w:rsidRPr="00A632C4" w:rsidRDefault="00747E33" w:rsidP="00DF7585">
      <w:pPr>
        <w:widowControl/>
        <w:suppressAutoHyphens/>
        <w:rPr>
          <w:rFonts w:ascii="Times New Roman" w:eastAsia="Times New Roman" w:hAnsi="Times New Roman"/>
          <w:color w:val="000000"/>
          <w:szCs w:val="22"/>
          <w:lang w:val="es-MX" w:eastAsia="es-ES"/>
        </w:rPr>
      </w:pPr>
    </w:p>
    <w:bookmarkEnd w:id="56"/>
    <w:p w14:paraId="564EA52E" w14:textId="77777777" w:rsidR="00747E3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2223BD90" w14:textId="77777777" w:rsidR="00747E33" w:rsidRPr="00A632C4" w:rsidRDefault="00747E33" w:rsidP="00E2345B">
      <w:pPr>
        <w:widowControl/>
        <w:suppressAutoHyphens/>
        <w:rPr>
          <w:rFonts w:ascii="Times New Roman" w:eastAsia="Times New Roman" w:hAnsi="Times New Roman"/>
          <w:szCs w:val="22"/>
          <w:lang w:val="es-MX"/>
        </w:rPr>
      </w:pPr>
    </w:p>
    <w:p w14:paraId="72BCD5FA"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Que el financiamiento del programa-presupuesto incluye los ingresos por concepto de cuotas, ingresos por concepto de intereses y reembolsos, y otros ingresos, de conformidad con el capítulo IV de las Normas Generales;</w:t>
      </w:r>
    </w:p>
    <w:p w14:paraId="4516D523" w14:textId="26DFCCB4" w:rsidR="00747E33" w:rsidRPr="00A632C4" w:rsidRDefault="00747E33" w:rsidP="00E2345B">
      <w:pPr>
        <w:widowControl/>
        <w:suppressAutoHyphens/>
        <w:rPr>
          <w:rFonts w:ascii="Times New Roman" w:eastAsia="Arial Unicode MS" w:hAnsi="Times New Roman"/>
          <w:szCs w:val="22"/>
          <w:lang w:val="es-MX"/>
        </w:rPr>
      </w:pPr>
    </w:p>
    <w:p w14:paraId="545C7DE8" w14:textId="1D351F8A"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El proyecto de programa-presupuesto de la Organización para 2024 </w:t>
      </w:r>
      <w:r w:rsidRPr="00A632C4">
        <w:rPr>
          <w:rFonts w:ascii="Times New Roman" w:eastAsia="Arial Unicode MS" w:hAnsi="Times New Roman"/>
          <w:color w:val="000000"/>
          <w:szCs w:val="22"/>
          <w:lang w:val="es-MX"/>
        </w:rPr>
        <w:t>(</w:t>
      </w:r>
      <w:hyperlink r:id="rId56" w:history="1">
        <w:r w:rsidRPr="00A632C4">
          <w:rPr>
            <w:rFonts w:ascii="Times New Roman" w:eastAsia="Times New Roman" w:hAnsi="Times New Roman"/>
            <w:color w:val="0000FF"/>
            <w:szCs w:val="22"/>
            <w:u w:val="single"/>
            <w:lang w:val="es-MX"/>
          </w:rPr>
          <w:t>CP/doc.5894/23</w:t>
        </w:r>
      </w:hyperlink>
      <w:r w:rsidRPr="00A632C4">
        <w:rPr>
          <w:rFonts w:ascii="Times New Roman" w:eastAsia="Arial Unicode MS" w:hAnsi="Times New Roman"/>
          <w:color w:val="0000FF"/>
          <w:szCs w:val="22"/>
          <w:lang w:val="es-MX"/>
        </w:rPr>
        <w:t>)</w:t>
      </w:r>
      <w:r w:rsidRPr="00A632C4">
        <w:rPr>
          <w:rFonts w:ascii="Times New Roman" w:eastAsia="Times New Roman" w:hAnsi="Times New Roman"/>
          <w:szCs w:val="22"/>
          <w:lang w:val="es-MX"/>
        </w:rPr>
        <w:t xml:space="preserve"> presentado por la Secretaría General el 9 de junio de 2023 y el informe anual del Comité de Auditoría (</w:t>
      </w:r>
      <w:hyperlink r:id="rId57" w:history="1">
        <w:r w:rsidR="00BB5FBF" w:rsidRPr="00BB5FBF">
          <w:rPr>
            <w:rStyle w:val="Hyperlink"/>
            <w:rFonts w:ascii="Times New Roman" w:eastAsia="Times New Roman" w:hAnsi="Times New Roman"/>
            <w:szCs w:val="22"/>
            <w:lang w:val="es-MX"/>
          </w:rPr>
          <w:t>CP/doc.5874/23</w:t>
        </w:r>
      </w:hyperlink>
      <w:r w:rsidRPr="00A632C4">
        <w:rPr>
          <w:rFonts w:ascii="Times New Roman" w:eastAsia="Times New Roman" w:hAnsi="Times New Roman"/>
          <w:szCs w:val="22"/>
          <w:lang w:val="es-MX"/>
        </w:rPr>
        <w:t>) presentado al Consejo Permanente el 31 de mayo de 2023;</w:t>
      </w:r>
    </w:p>
    <w:p w14:paraId="22B5ADD1" w14:textId="00E10A80" w:rsidR="00747E33" w:rsidRPr="00A632C4" w:rsidRDefault="00747E33" w:rsidP="00DF7585">
      <w:pPr>
        <w:widowControl/>
        <w:suppressAutoHyphens/>
        <w:rPr>
          <w:rFonts w:ascii="Times New Roman" w:eastAsia="Arial Unicode MS" w:hAnsi="Times New Roman"/>
          <w:szCs w:val="22"/>
          <w:lang w:val="es-MX"/>
        </w:rPr>
      </w:pPr>
    </w:p>
    <w:p w14:paraId="5526487B" w14:textId="5E22273F"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El Informe de</w:t>
      </w:r>
      <w:r w:rsidR="00407732"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l</w:t>
      </w:r>
      <w:r w:rsidR="00407732" w:rsidRPr="00A632C4">
        <w:rPr>
          <w:rFonts w:ascii="Times New Roman" w:eastAsia="Times New Roman" w:hAnsi="Times New Roman"/>
          <w:color w:val="000000"/>
          <w:szCs w:val="22"/>
          <w:lang w:val="es-MX"/>
        </w:rPr>
        <w:t>a</w:t>
      </w:r>
      <w:r w:rsidRPr="00A632C4">
        <w:rPr>
          <w:rFonts w:ascii="Times New Roman" w:eastAsia="Times New Roman" w:hAnsi="Times New Roman"/>
          <w:color w:val="000000"/>
          <w:szCs w:val="22"/>
          <w:lang w:val="es-MX"/>
        </w:rPr>
        <w:t xml:space="preserve"> </w:t>
      </w:r>
      <w:r w:rsidR="00407732" w:rsidRPr="00A632C4">
        <w:rPr>
          <w:rFonts w:ascii="Times New Roman" w:eastAsia="Times New Roman" w:hAnsi="Times New Roman"/>
          <w:color w:val="000000"/>
          <w:szCs w:val="22"/>
          <w:lang w:val="es-MX"/>
        </w:rPr>
        <w:t xml:space="preserve">Presidencia </w:t>
      </w:r>
      <w:r w:rsidRPr="00A632C4">
        <w:rPr>
          <w:rFonts w:ascii="Times New Roman" w:eastAsia="Times New Roman" w:hAnsi="Times New Roman"/>
          <w:color w:val="000000"/>
          <w:szCs w:val="22"/>
          <w:lang w:val="es-MX"/>
        </w:rPr>
        <w:t>de la Comisión de Asuntos Administrativos y Presupuestarios sobre las actividades de la CAAP y el proyecto de programa-presupuesto de la Organización para 2024 (</w:t>
      </w:r>
      <w:hyperlink r:id="rId58" w:history="1">
        <w:r w:rsidR="00BB5FBF" w:rsidRPr="00BB5FBF">
          <w:rPr>
            <w:rStyle w:val="Hyperlink"/>
            <w:rFonts w:ascii="Times New Roman" w:eastAsia="Times New Roman" w:hAnsi="Times New Roman"/>
            <w:szCs w:val="22"/>
            <w:lang w:val="es-MX"/>
          </w:rPr>
          <w:t>CP/CAAP-3918/23</w:t>
        </w:r>
      </w:hyperlink>
      <w:r w:rsidRPr="00A632C4">
        <w:rPr>
          <w:rFonts w:ascii="Times New Roman" w:eastAsia="Times New Roman" w:hAnsi="Times New Roman"/>
          <w:color w:val="000000"/>
          <w:szCs w:val="22"/>
          <w:lang w:val="es-MX"/>
        </w:rPr>
        <w:t>), presentado conforme al artículo 60(b) de la Carta de la Organización de los Estados Americanos; y</w:t>
      </w:r>
    </w:p>
    <w:p w14:paraId="785B19E5" w14:textId="7B5709F7" w:rsidR="00747E33" w:rsidRPr="00A632C4" w:rsidRDefault="00747E33" w:rsidP="00E2345B">
      <w:pPr>
        <w:widowControl/>
        <w:suppressAutoHyphens/>
        <w:rPr>
          <w:rFonts w:ascii="Times New Roman" w:eastAsia="Arial Unicode MS" w:hAnsi="Times New Roman"/>
          <w:szCs w:val="22"/>
          <w:lang w:val="es-MX"/>
        </w:rPr>
      </w:pPr>
    </w:p>
    <w:p w14:paraId="621E8C1E" w14:textId="77777777" w:rsidR="00210CA3" w:rsidRPr="00A632C4" w:rsidRDefault="00747E33" w:rsidP="00DF7585">
      <w:pPr>
        <w:widowControl/>
        <w:rPr>
          <w:rFonts w:ascii="Times New Roman" w:eastAsia="Times New Roman" w:hAnsi="Times New Roman"/>
          <w:iCs/>
          <w:color w:val="000000"/>
          <w:szCs w:val="22"/>
          <w:lang w:val="es-MX" w:eastAsia="es-ES"/>
        </w:rPr>
      </w:pPr>
      <w:r w:rsidRPr="00A632C4">
        <w:rPr>
          <w:rFonts w:ascii="Times New Roman" w:eastAsia="Times New Roman" w:hAnsi="Times New Roman"/>
          <w:color w:val="000000"/>
          <w:szCs w:val="22"/>
          <w:lang w:val="es-MX"/>
        </w:rPr>
        <w:tab/>
        <w:t>Las siguientes resoluciones:</w:t>
      </w:r>
    </w:p>
    <w:p w14:paraId="697C005E" w14:textId="5169C7B0" w:rsidR="00747E33" w:rsidRPr="00A632C4" w:rsidRDefault="00747E33" w:rsidP="00DF7585">
      <w:pPr>
        <w:widowControl/>
        <w:suppressAutoHyphens/>
        <w:rPr>
          <w:rFonts w:ascii="Times New Roman" w:eastAsia="Times New Roman" w:hAnsi="Times New Roman"/>
          <w:color w:val="000000"/>
          <w:szCs w:val="22"/>
          <w:lang w:val="es-MX" w:eastAsia="es-ES"/>
        </w:rPr>
      </w:pPr>
    </w:p>
    <w:p w14:paraId="7469A80D" w14:textId="67E33B7A" w:rsidR="00210CA3" w:rsidRPr="00A632C4" w:rsidRDefault="00821C4D" w:rsidP="00DF7585">
      <w:pPr>
        <w:widowControl/>
        <w:suppressAutoHyphens/>
        <w:ind w:firstLine="720"/>
        <w:rPr>
          <w:rFonts w:ascii="Times New Roman" w:eastAsia="Times New Roman" w:hAnsi="Times New Roman"/>
          <w:color w:val="000000"/>
          <w:szCs w:val="22"/>
          <w:lang w:val="es-MX"/>
        </w:rPr>
      </w:pPr>
      <w:hyperlink r:id="rId59" w:history="1">
        <w:r w:rsidR="00747E33" w:rsidRPr="00A632C4">
          <w:rPr>
            <w:rFonts w:ascii="Times New Roman" w:eastAsia="Times New Roman" w:hAnsi="Times New Roman"/>
            <w:color w:val="0000FF"/>
            <w:szCs w:val="22"/>
            <w:u w:val="single"/>
            <w:lang w:val="es-MX"/>
          </w:rPr>
          <w:t>AG/RES. 1319 (XXV-O/95)</w:t>
        </w:r>
      </w:hyperlink>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Modificación y aclaración de las resoluciones AG/RES. 1275 (XXIV-O/94) y CP/RES. 631 (989/94) sobre modificación del sistema de remuneración del personal de la Secretaría General</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546990B5" w14:textId="38B78B59" w:rsidR="00747E33" w:rsidRPr="00A632C4" w:rsidRDefault="00747E33" w:rsidP="00DF7585">
      <w:pPr>
        <w:widowControl/>
        <w:suppressAutoHyphens/>
        <w:rPr>
          <w:rFonts w:ascii="Times New Roman" w:eastAsia="Times New Roman" w:hAnsi="Times New Roman"/>
          <w:color w:val="000000"/>
          <w:szCs w:val="22"/>
          <w:lang w:val="es-MX" w:eastAsia="es-ES"/>
        </w:rPr>
      </w:pPr>
    </w:p>
    <w:p w14:paraId="123F4168" w14:textId="58B46018"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color w:val="000000"/>
          <w:szCs w:val="22"/>
          <w:lang w:val="es-MX"/>
        </w:rPr>
        <w:t xml:space="preserve">AG/RES. 1757 (XXX-O/00),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Medidas destinadas a alentar el pago oportuno de las cuotas</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modificada mediante las resoluciones </w:t>
      </w:r>
      <w:r w:rsidRPr="00A632C4">
        <w:rPr>
          <w:rFonts w:ascii="Times New Roman" w:eastAsia="Times New Roman" w:hAnsi="Times New Roman"/>
          <w:szCs w:val="22"/>
          <w:lang w:val="es-MX"/>
        </w:rPr>
        <w:t xml:space="preserve">AG/RES. 2157 (XXXV-O/05) y AG/RES. 1 (XLII-E/11) </w:t>
      </w:r>
      <w:proofErr w:type="spellStart"/>
      <w:r w:rsidRPr="00A632C4">
        <w:rPr>
          <w:rFonts w:ascii="Times New Roman" w:eastAsia="Times New Roman" w:hAnsi="Times New Roman"/>
          <w:szCs w:val="22"/>
          <w:lang w:val="es-MX"/>
        </w:rPr>
        <w:t>rev.</w:t>
      </w:r>
      <w:proofErr w:type="spellEnd"/>
      <w:r w:rsidRPr="00A632C4">
        <w:rPr>
          <w:rFonts w:ascii="Times New Roman" w:eastAsia="Times New Roman" w:hAnsi="Times New Roman"/>
          <w:szCs w:val="22"/>
          <w:lang w:val="es-MX"/>
        </w:rPr>
        <w:t xml:space="preserve"> 1;</w:t>
      </w:r>
    </w:p>
    <w:p w14:paraId="69A2531F" w14:textId="77777777" w:rsidR="00BD5843" w:rsidRPr="00A632C4" w:rsidRDefault="00BD5843" w:rsidP="00E2345B">
      <w:pPr>
        <w:widowControl/>
        <w:suppressAutoHyphens/>
        <w:rPr>
          <w:rFonts w:ascii="Times New Roman" w:eastAsia="Times New Roman" w:hAnsi="Times New Roman"/>
          <w:szCs w:val="22"/>
          <w:lang w:val="es-MX"/>
        </w:rPr>
      </w:pPr>
    </w:p>
    <w:p w14:paraId="442D8375" w14:textId="573F7006" w:rsidR="00210CA3" w:rsidRPr="00A632C4" w:rsidRDefault="00821C4D" w:rsidP="00DF7585">
      <w:pPr>
        <w:widowControl/>
        <w:suppressAutoHyphens/>
        <w:ind w:firstLine="720"/>
        <w:rPr>
          <w:rFonts w:ascii="Times New Roman" w:eastAsia="Times New Roman" w:hAnsi="Times New Roman"/>
          <w:color w:val="000000"/>
          <w:szCs w:val="22"/>
          <w:lang w:val="es-MX"/>
        </w:rPr>
      </w:pPr>
      <w:hyperlink r:id="rId60" w:history="1">
        <w:r w:rsidR="00747E33" w:rsidRPr="00A632C4">
          <w:rPr>
            <w:rFonts w:ascii="Times New Roman" w:eastAsia="Times New Roman" w:hAnsi="Times New Roman"/>
            <w:color w:val="0000FF"/>
            <w:szCs w:val="22"/>
            <w:u w:val="single"/>
            <w:lang w:val="es-MX"/>
          </w:rPr>
          <w:t xml:space="preserve">AG/RES. 1 (XXXIV-E/07)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color w:val="0000FF"/>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Metodología para el cálculo de la escala de cuotas para el financiamiento del Fondo Regular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00EF5D91" w14:textId="650D2411" w:rsidR="00747E33" w:rsidRPr="00A632C4" w:rsidRDefault="00747E33" w:rsidP="00DF7585">
      <w:pPr>
        <w:widowControl/>
        <w:suppressAutoHyphens/>
        <w:rPr>
          <w:rFonts w:ascii="Times New Roman" w:eastAsia="Times New Roman" w:hAnsi="Times New Roman"/>
          <w:color w:val="000000"/>
          <w:szCs w:val="22"/>
          <w:lang w:val="es-MX"/>
        </w:rPr>
      </w:pPr>
    </w:p>
    <w:p w14:paraId="54426C3D" w14:textId="6C217423" w:rsidR="00210CA3" w:rsidRPr="00A632C4" w:rsidRDefault="00821C4D" w:rsidP="00DF7585">
      <w:pPr>
        <w:widowControl/>
        <w:suppressAutoHyphens/>
        <w:ind w:firstLine="720"/>
        <w:rPr>
          <w:rFonts w:ascii="Times New Roman" w:eastAsia="Times New Roman" w:hAnsi="Times New Roman"/>
          <w:color w:val="000000"/>
          <w:szCs w:val="22"/>
          <w:lang w:val="es-MX"/>
        </w:rPr>
      </w:pPr>
      <w:hyperlink r:id="rId61" w:history="1">
        <w:r w:rsidR="00747E33" w:rsidRPr="00A632C4">
          <w:rPr>
            <w:rFonts w:ascii="Times New Roman" w:eastAsia="Times New Roman" w:hAnsi="Times New Roman"/>
            <w:color w:val="0000FF"/>
            <w:szCs w:val="22"/>
            <w:u w:val="single"/>
            <w:lang w:val="es-MX"/>
          </w:rPr>
          <w:t xml:space="preserve">CP/RES. 1103 (2168/18)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Modificaciones a la metodología para el cálculo de la escala de cuotas para el financiamiento del Fondo Regular de la Organización 2019-2023</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680ED586" w14:textId="2118ECD5" w:rsidR="00747E33" w:rsidRPr="00A632C4" w:rsidRDefault="00747E33" w:rsidP="00DF7585">
      <w:pPr>
        <w:widowControl/>
        <w:suppressAutoHyphens/>
        <w:rPr>
          <w:rFonts w:ascii="Times New Roman" w:eastAsia="Times New Roman" w:hAnsi="Times New Roman"/>
          <w:color w:val="000000"/>
          <w:szCs w:val="22"/>
          <w:lang w:val="es-MX" w:eastAsia="es-ES"/>
        </w:rPr>
      </w:pPr>
    </w:p>
    <w:p w14:paraId="309D3853" w14:textId="4D4A666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AG/RES. 2942 (XLIX-O/19),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Fortalecimiento de la ética, la supervisión y la transparencia de la Organización de los Estados Americanos</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w:t>
      </w:r>
    </w:p>
    <w:p w14:paraId="6C2BE928" w14:textId="1FBCFF5C" w:rsidR="00747E33" w:rsidRPr="00A632C4" w:rsidRDefault="00747E33" w:rsidP="00DF7585">
      <w:pPr>
        <w:widowControl/>
        <w:suppressAutoHyphens/>
        <w:rPr>
          <w:rFonts w:ascii="Times New Roman" w:eastAsia="Times New Roman" w:hAnsi="Times New Roman"/>
          <w:color w:val="000000"/>
          <w:szCs w:val="22"/>
          <w:lang w:val="es-MX" w:eastAsia="es-ES"/>
        </w:rPr>
      </w:pPr>
    </w:p>
    <w:p w14:paraId="6FB1C618" w14:textId="20A1A5FE" w:rsidR="00210CA3" w:rsidRPr="00A632C4" w:rsidRDefault="00821C4D" w:rsidP="00DF7585">
      <w:pPr>
        <w:widowControl/>
        <w:suppressAutoHyphens/>
        <w:ind w:firstLine="720"/>
        <w:rPr>
          <w:rFonts w:ascii="Times New Roman" w:eastAsia="Times New Roman" w:hAnsi="Times New Roman"/>
          <w:color w:val="000000"/>
          <w:szCs w:val="22"/>
          <w:lang w:val="es-MX"/>
        </w:rPr>
      </w:pPr>
      <w:hyperlink r:id="rId62" w:history="1">
        <w:r w:rsidR="00747E33" w:rsidRPr="00A632C4">
          <w:rPr>
            <w:rFonts w:ascii="Times New Roman" w:eastAsia="Times New Roman" w:hAnsi="Times New Roman"/>
            <w:color w:val="0000FF"/>
            <w:szCs w:val="22"/>
            <w:u w:val="single"/>
            <w:lang w:val="es-MX"/>
          </w:rPr>
          <w:t xml:space="preserve">AG/RES. 1 (LI-E/16)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Plan Estratégico Integral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723F80AE" w14:textId="761DC8EB" w:rsidR="00747E33" w:rsidRPr="00A632C4" w:rsidRDefault="00747E33" w:rsidP="00E2345B">
      <w:pPr>
        <w:widowControl/>
        <w:suppressAutoHyphens/>
        <w:rPr>
          <w:rFonts w:ascii="Times New Roman" w:eastAsia="Times New Roman" w:hAnsi="Times New Roman"/>
          <w:color w:val="000000"/>
          <w:szCs w:val="22"/>
          <w:lang w:val="es-MX"/>
        </w:rPr>
      </w:pPr>
    </w:p>
    <w:p w14:paraId="3A043ED1" w14:textId="4E67344F" w:rsidR="00210CA3" w:rsidRPr="00A632C4" w:rsidRDefault="00821C4D" w:rsidP="00DF7585">
      <w:pPr>
        <w:widowControl/>
        <w:suppressAutoHyphens/>
        <w:ind w:firstLine="720"/>
        <w:rPr>
          <w:rFonts w:ascii="Times New Roman" w:eastAsia="Times New Roman" w:hAnsi="Times New Roman"/>
          <w:color w:val="000000"/>
          <w:szCs w:val="22"/>
          <w:lang w:val="es-MX"/>
        </w:rPr>
      </w:pPr>
      <w:hyperlink r:id="rId63" w:history="1">
        <w:r w:rsidR="00747E33" w:rsidRPr="00A632C4">
          <w:rPr>
            <w:rFonts w:ascii="Times New Roman" w:eastAsia="Times New Roman" w:hAnsi="Times New Roman"/>
            <w:color w:val="0000FF"/>
            <w:szCs w:val="22"/>
            <w:u w:val="single"/>
            <w:lang w:val="es-MX"/>
          </w:rPr>
          <w:t>CP/RES. 1121 (2209/19)</w:t>
        </w:r>
      </w:hyperlink>
      <w:r w:rsidR="00747E33" w:rsidRPr="00A632C4">
        <w:rPr>
          <w:rFonts w:ascii="Times New Roman" w:eastAsia="Times New Roman" w:hAnsi="Times New Roman"/>
          <w:szCs w:val="22"/>
          <w:lang w:val="es-MX"/>
        </w:rPr>
        <w:t>,</w:t>
      </w:r>
      <w:r w:rsidR="00747E33" w:rsidRPr="00A632C4">
        <w:rPr>
          <w:rFonts w:ascii="Times New Roman" w:eastAsia="Times New Roman" w:hAnsi="Times New Roman"/>
          <w:color w:val="000000"/>
          <w:szCs w:val="22"/>
          <w:lang w:val="es-MX"/>
        </w:rPr>
        <w:t xml:space="preserve"> </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Planeación estratégica de la Organización</w:t>
      </w:r>
      <w:r w:rsidR="0003176D" w:rsidRPr="00A632C4">
        <w:rPr>
          <w:rFonts w:ascii="Times New Roman" w:eastAsia="Times New Roman" w:hAnsi="Times New Roman"/>
          <w:color w:val="000000"/>
          <w:szCs w:val="22"/>
          <w:lang w:val="es-MX"/>
        </w:rPr>
        <w:t>”</w:t>
      </w:r>
      <w:r w:rsidR="00747E33" w:rsidRPr="00A632C4">
        <w:rPr>
          <w:rFonts w:ascii="Times New Roman" w:eastAsia="Times New Roman" w:hAnsi="Times New Roman"/>
          <w:color w:val="000000"/>
          <w:szCs w:val="22"/>
          <w:lang w:val="es-MX"/>
        </w:rPr>
        <w:t>;</w:t>
      </w:r>
    </w:p>
    <w:p w14:paraId="599065DC" w14:textId="1A86A212" w:rsidR="00747E33" w:rsidRPr="00A632C4" w:rsidRDefault="00747E33" w:rsidP="00DF7585">
      <w:pPr>
        <w:widowControl/>
        <w:suppressAutoHyphens/>
        <w:rPr>
          <w:rFonts w:ascii="Times New Roman" w:eastAsia="Times New Roman" w:hAnsi="Times New Roman"/>
          <w:color w:val="000000"/>
          <w:szCs w:val="22"/>
          <w:lang w:val="es-MX"/>
        </w:rPr>
      </w:pPr>
    </w:p>
    <w:p w14:paraId="0E21D28E" w14:textId="6B3492A5" w:rsidR="00413181" w:rsidRPr="00A632C4" w:rsidRDefault="00413181"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2985 (LII-O/22) “Programa-Presupuesto de la Organización para 2023”;</w:t>
      </w:r>
    </w:p>
    <w:p w14:paraId="01AA6217" w14:textId="429752D9" w:rsidR="00413181" w:rsidRPr="00A632C4" w:rsidRDefault="00413181" w:rsidP="00DF7585">
      <w:pPr>
        <w:widowControl/>
        <w:suppressAutoHyphens/>
        <w:rPr>
          <w:rFonts w:ascii="Times New Roman" w:eastAsia="Times New Roman" w:hAnsi="Times New Roman"/>
          <w:color w:val="000000"/>
          <w:szCs w:val="22"/>
          <w:lang w:val="es-MX"/>
        </w:rPr>
      </w:pPr>
    </w:p>
    <w:p w14:paraId="5D84677A" w14:textId="317096E7" w:rsidR="00413181" w:rsidRPr="00A632C4" w:rsidRDefault="00413181"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y el siguiente documento: </w:t>
      </w:r>
    </w:p>
    <w:p w14:paraId="615D1831" w14:textId="77777777" w:rsidR="00413181" w:rsidRPr="00A632C4" w:rsidRDefault="00413181" w:rsidP="00DF7585">
      <w:pPr>
        <w:widowControl/>
        <w:suppressAutoHyphens/>
        <w:rPr>
          <w:rFonts w:ascii="Times New Roman" w:eastAsia="Times New Roman" w:hAnsi="Times New Roman"/>
          <w:color w:val="000000"/>
          <w:szCs w:val="22"/>
          <w:lang w:val="es-MX"/>
        </w:rPr>
      </w:pPr>
    </w:p>
    <w:p w14:paraId="790325C3" w14:textId="41C69E6F" w:rsidR="00210CA3" w:rsidRPr="00A632C4" w:rsidRDefault="00821C4D" w:rsidP="00DF7585">
      <w:pPr>
        <w:widowControl/>
        <w:suppressAutoHyphens/>
        <w:ind w:firstLine="720"/>
        <w:rPr>
          <w:rFonts w:ascii="Times New Roman" w:eastAsiaTheme="minorHAnsi" w:hAnsi="Times New Roman"/>
          <w:color w:val="000000"/>
          <w:szCs w:val="22"/>
          <w:lang w:val="es-MX"/>
        </w:rPr>
      </w:pPr>
      <w:hyperlink r:id="rId64" w:history="1">
        <w:r w:rsidR="00747E33" w:rsidRPr="00A632C4">
          <w:rPr>
            <w:rFonts w:ascii="Times New Roman" w:eastAsia="Times New Roman" w:hAnsi="Times New Roman"/>
            <w:color w:val="0000FF"/>
            <w:szCs w:val="22"/>
            <w:u w:val="single"/>
            <w:lang w:val="es-MX"/>
          </w:rPr>
          <w:t xml:space="preserve">CP/doc. 5852/23 </w:t>
        </w:r>
        <w:proofErr w:type="spellStart"/>
        <w:r w:rsidR="00747E33" w:rsidRPr="00A632C4">
          <w:rPr>
            <w:rFonts w:ascii="Times New Roman" w:eastAsia="Times New Roman" w:hAnsi="Times New Roman"/>
            <w:color w:val="0000FF"/>
            <w:szCs w:val="22"/>
            <w:u w:val="single"/>
            <w:lang w:val="es-MX"/>
          </w:rPr>
          <w:t>rev.</w:t>
        </w:r>
        <w:proofErr w:type="spellEnd"/>
        <w:r w:rsidR="00747E33" w:rsidRPr="00A632C4">
          <w:rPr>
            <w:rFonts w:ascii="Times New Roman" w:eastAsia="Times New Roman" w:hAnsi="Times New Roman"/>
            <w:color w:val="0000FF"/>
            <w:szCs w:val="22"/>
            <w:u w:val="single"/>
            <w:lang w:val="es-MX"/>
          </w:rPr>
          <w:t xml:space="preserve"> 1</w:t>
        </w:r>
      </w:hyperlink>
      <w:r w:rsidR="000C262C" w:rsidRPr="00A632C4">
        <w:rPr>
          <w:rFonts w:ascii="Times New Roman" w:eastAsiaTheme="minorHAnsi" w:hAnsi="Times New Roman"/>
          <w:color w:val="000000"/>
          <w:szCs w:val="22"/>
          <w:lang w:val="es-MX"/>
        </w:rPr>
        <w:t xml:space="preserve">, </w:t>
      </w:r>
      <w:r w:rsidR="0003176D" w:rsidRPr="00A632C4">
        <w:rPr>
          <w:rFonts w:ascii="Times New Roman" w:eastAsiaTheme="minorHAnsi" w:hAnsi="Times New Roman"/>
          <w:color w:val="000000"/>
          <w:szCs w:val="22"/>
          <w:lang w:val="es-MX"/>
        </w:rPr>
        <w:t>“</w:t>
      </w:r>
      <w:r w:rsidR="00747E33" w:rsidRPr="00A632C4">
        <w:rPr>
          <w:rFonts w:ascii="Times New Roman" w:eastAsiaTheme="minorHAnsi" w:hAnsi="Times New Roman"/>
          <w:color w:val="000000"/>
          <w:szCs w:val="22"/>
          <w:lang w:val="es-MX"/>
        </w:rPr>
        <w:t>Plan Estratégico Integral de la Organización de los Estados Americanos 2023-2025</w:t>
      </w:r>
      <w:r w:rsidR="0003176D" w:rsidRPr="00A632C4">
        <w:rPr>
          <w:rFonts w:ascii="Times New Roman" w:eastAsiaTheme="minorHAnsi" w:hAnsi="Times New Roman"/>
          <w:color w:val="000000"/>
          <w:szCs w:val="22"/>
          <w:lang w:val="es-MX"/>
        </w:rPr>
        <w:t>”</w:t>
      </w:r>
      <w:r w:rsidR="00747E33" w:rsidRPr="00A632C4">
        <w:rPr>
          <w:rFonts w:ascii="Times New Roman" w:eastAsiaTheme="minorHAnsi" w:hAnsi="Times New Roman"/>
          <w:color w:val="000000"/>
          <w:szCs w:val="22"/>
          <w:lang w:val="es-MX"/>
        </w:rPr>
        <w:t>;</w:t>
      </w:r>
    </w:p>
    <w:p w14:paraId="0FA5A5F0" w14:textId="4FEAAD32" w:rsidR="00747E33" w:rsidRPr="00A632C4" w:rsidRDefault="00747E33" w:rsidP="00DF7585">
      <w:pPr>
        <w:widowControl/>
        <w:suppressAutoHyphens/>
        <w:rPr>
          <w:rFonts w:ascii="Times New Roman" w:eastAsia="Times New Roman" w:hAnsi="Times New Roman"/>
          <w:color w:val="000000"/>
          <w:szCs w:val="22"/>
          <w:lang w:val="es-MX"/>
        </w:rPr>
      </w:pPr>
    </w:p>
    <w:p w14:paraId="73F243D6"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themeColor="text1"/>
          <w:szCs w:val="22"/>
          <w:lang w:val="es-MX"/>
        </w:rPr>
        <w:t>TENIENDO EN CUENTA:</w:t>
      </w:r>
    </w:p>
    <w:p w14:paraId="30215790" w14:textId="77777777" w:rsidR="00747E33" w:rsidRPr="00A632C4" w:rsidRDefault="00747E33" w:rsidP="00DF7585">
      <w:pPr>
        <w:widowControl/>
        <w:rPr>
          <w:rFonts w:ascii="Times New Roman" w:eastAsia="Times New Roman" w:hAnsi="Times New Roman"/>
          <w:color w:val="000000" w:themeColor="text1"/>
          <w:szCs w:val="22"/>
          <w:lang w:val="es-MX"/>
        </w:rPr>
      </w:pPr>
    </w:p>
    <w:p w14:paraId="0954AB59"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w:t>
      </w:r>
    </w:p>
    <w:p w14:paraId="614B861E" w14:textId="3269364B" w:rsidR="00747E33" w:rsidRPr="00A632C4" w:rsidRDefault="00747E33" w:rsidP="00DF7585">
      <w:pPr>
        <w:widowControl/>
        <w:suppressAutoHyphens/>
        <w:rPr>
          <w:rFonts w:ascii="Times New Roman" w:eastAsia="Times New Roman" w:hAnsi="Times New Roman"/>
          <w:color w:val="000000"/>
          <w:szCs w:val="22"/>
          <w:lang w:val="es-MX" w:eastAsia="es-ES"/>
        </w:rPr>
      </w:pPr>
    </w:p>
    <w:p w14:paraId="3CB0335D"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Que, de acuerdo con el artículo 78(b) de las Normas Generales, con el fin de asegurar el normal y continuo funcionamiento financiero de la Secretaría General, el </w:t>
      </w:r>
      <w:proofErr w:type="spellStart"/>
      <w:r w:rsidRPr="00A632C4">
        <w:rPr>
          <w:rFonts w:ascii="Times New Roman" w:eastAsia="Times New Roman" w:hAnsi="Times New Roman"/>
          <w:szCs w:val="22"/>
          <w:lang w:val="es-MX"/>
        </w:rPr>
        <w:t>Subfondo</w:t>
      </w:r>
      <w:proofErr w:type="spellEnd"/>
      <w:r w:rsidRPr="00A632C4">
        <w:rPr>
          <w:rFonts w:ascii="Times New Roman" w:eastAsia="Times New Roman" w:hAnsi="Times New Roman"/>
          <w:szCs w:val="22"/>
          <w:lang w:val="es-MX"/>
        </w:rPr>
        <w:t xml:space="preserve"> de Reserva del Fondo Regular debe corresponder al 30 % del total de las cuotas anuales de los Estados Miembros;</w:t>
      </w:r>
    </w:p>
    <w:p w14:paraId="259D7CDE" w14:textId="103E2F7B" w:rsidR="00747E33" w:rsidRPr="00A632C4" w:rsidRDefault="00747E33" w:rsidP="00DF7585">
      <w:pPr>
        <w:widowControl/>
        <w:suppressAutoHyphens/>
        <w:rPr>
          <w:rFonts w:ascii="Times New Roman" w:eastAsia="Times New Roman" w:hAnsi="Times New Roman"/>
          <w:color w:val="000000"/>
          <w:szCs w:val="22"/>
          <w:lang w:val="es-MX" w:eastAsia="es-ES"/>
        </w:rPr>
      </w:pPr>
    </w:p>
    <w:p w14:paraId="25CC0A1F" w14:textId="6F64DEA9" w:rsidR="00747E33" w:rsidRPr="00A632C4" w:rsidRDefault="00747E33" w:rsidP="00DF7585">
      <w:pPr>
        <w:widowControl/>
        <w:suppressAutoHyphens/>
        <w:ind w:firstLine="720"/>
        <w:rPr>
          <w:rFonts w:ascii="Times New Roman" w:eastAsia="Arial Unicode MS" w:hAnsi="Times New Roman"/>
          <w:szCs w:val="22"/>
          <w:lang w:val="es-MX"/>
        </w:rPr>
      </w:pPr>
      <w:r w:rsidRPr="00A632C4">
        <w:rPr>
          <w:rFonts w:ascii="Times New Roman" w:eastAsia="Times New Roman" w:hAnsi="Times New Roman"/>
          <w:szCs w:val="22"/>
          <w:lang w:val="es-MX"/>
        </w:rPr>
        <w:t>Que dicho fondo no cuenta con recursos suficientes para cumplir su propósito y</w:t>
      </w:r>
      <w:r w:rsidR="000C262C" w:rsidRPr="00A632C4">
        <w:rPr>
          <w:rFonts w:ascii="Times New Roman" w:eastAsia="Times New Roman" w:hAnsi="Times New Roman"/>
          <w:szCs w:val="22"/>
          <w:lang w:val="es-MX"/>
        </w:rPr>
        <w:t xml:space="preserve"> que</w:t>
      </w:r>
      <w:r w:rsidR="009B360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por lo tanto, es recomendable que se realicen esfuerzos para aumentar dichas reservas; </w:t>
      </w:r>
      <w:proofErr w:type="gramStart"/>
      <w:r w:rsidRPr="00A632C4">
        <w:rPr>
          <w:rFonts w:ascii="Times New Roman" w:eastAsia="Times New Roman" w:hAnsi="Times New Roman"/>
          <w:szCs w:val="22"/>
          <w:lang w:val="es-MX"/>
        </w:rPr>
        <w:t>como</w:t>
      </w:r>
      <w:proofErr w:type="gramEnd"/>
      <w:r w:rsidRPr="00A632C4">
        <w:rPr>
          <w:rFonts w:ascii="Times New Roman" w:eastAsia="Times New Roman" w:hAnsi="Times New Roman"/>
          <w:szCs w:val="22"/>
          <w:lang w:val="es-MX"/>
        </w:rPr>
        <w:t xml:space="preserve"> por ejemplo, establecer, a priori, el límite de gastos del Fondo Regular en un nivel inferior al total bruto de las cuotas;</w:t>
      </w:r>
    </w:p>
    <w:p w14:paraId="1FAD06F4" w14:textId="77777777" w:rsidR="00747E33" w:rsidRPr="00A632C4" w:rsidRDefault="00747E33" w:rsidP="00DF7585">
      <w:pPr>
        <w:widowControl/>
        <w:suppressAutoHyphens/>
        <w:rPr>
          <w:rFonts w:ascii="Times New Roman" w:eastAsia="Arial Unicode MS" w:hAnsi="Times New Roman"/>
          <w:szCs w:val="22"/>
          <w:lang w:val="es-MX"/>
        </w:rPr>
      </w:pPr>
    </w:p>
    <w:p w14:paraId="336AA1B1" w14:textId="77777777" w:rsidR="00210CA3" w:rsidRPr="00A632C4" w:rsidRDefault="00747E33" w:rsidP="00DF7585">
      <w:pPr>
        <w:widowControl/>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el Consejo Permanente puede continuar estudiando, a través de la</w:t>
      </w:r>
      <w:r w:rsidRPr="00A632C4">
        <w:rPr>
          <w:rFonts w:ascii="Times New Roman" w:eastAsia="Times New Roman" w:hAnsi="Times New Roman"/>
          <w:szCs w:val="22"/>
          <w:lang w:val="es-MX"/>
        </w:rPr>
        <w:t xml:space="preserve"> Comisión de Asuntos Administrativos y Presupuestarios (</w:t>
      </w:r>
      <w:r w:rsidRPr="00A632C4">
        <w:rPr>
          <w:rFonts w:ascii="Times New Roman" w:eastAsia="Times New Roman" w:hAnsi="Times New Roman"/>
          <w:color w:val="000000"/>
          <w:szCs w:val="22"/>
          <w:lang w:val="es-MX"/>
        </w:rPr>
        <w:t>CAAP), medidas para fomentar el pago oportuno de cuotas y aumentar la liquidez;</w:t>
      </w:r>
    </w:p>
    <w:p w14:paraId="649B6072" w14:textId="4EAF3AAB" w:rsidR="00747E33" w:rsidRPr="00A632C4" w:rsidRDefault="00747E33" w:rsidP="00E2345B">
      <w:pPr>
        <w:widowControl/>
        <w:rPr>
          <w:rFonts w:ascii="Times New Roman" w:eastAsia="Calibri" w:hAnsi="Times New Roman"/>
          <w:color w:val="000000"/>
          <w:szCs w:val="22"/>
          <w:lang w:val="es-MX"/>
        </w:rPr>
      </w:pPr>
    </w:p>
    <w:p w14:paraId="041F0352"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Que es fundamental mantener desde la Secretaría General una cultura y práctica de austeridad, eficacia, rendición de cuentas, eficiencia, transparencia y prudencia en el uso, ejecución y gestión de los recursos de la Organización, y asegurar la asignación financiera adecuada y sostenible para realizar su labor; y</w:t>
      </w:r>
    </w:p>
    <w:p w14:paraId="3BF82F25" w14:textId="1CC9C889" w:rsidR="00747E33" w:rsidRPr="00A632C4" w:rsidRDefault="00747E33" w:rsidP="00DF7585">
      <w:pPr>
        <w:widowControl/>
        <w:suppressAutoHyphens/>
        <w:rPr>
          <w:rFonts w:ascii="Times New Roman" w:eastAsia="Arial Unicode MS" w:hAnsi="Times New Roman"/>
          <w:color w:val="000000"/>
          <w:szCs w:val="22"/>
          <w:lang w:val="es-MX"/>
        </w:rPr>
      </w:pPr>
    </w:p>
    <w:p w14:paraId="0494858C" w14:textId="77777777"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lastRenderedPageBreak/>
        <w:t>La importancia de los cuatro pilares de la Organización —democracia, derechos humanos, seguridad multidimensional y desarrollo integral—, considera necesario que a todos ellos se les asigne el financiamiento adecuado para su correcto desempeño, con una asignación equitativa que apunte al cumplimiento de los mandatos acordados por los órganos políticos de la Organización,</w:t>
      </w:r>
    </w:p>
    <w:p w14:paraId="0DD86DE2" w14:textId="430B549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42FC2C60"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RESUELVE:</w:t>
      </w:r>
    </w:p>
    <w:p w14:paraId="5F3F3E55"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18472C75"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FINANCIAMIENTO DE LAS APROPIACIONES PRESUPUESTARIAS</w:t>
      </w:r>
    </w:p>
    <w:p w14:paraId="7D81355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6F42400F" w14:textId="32467767" w:rsidR="00210CA3" w:rsidRPr="00A632C4" w:rsidRDefault="00747E33" w:rsidP="00DF758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 xml:space="preserve">Aprobar la resolución </w:t>
      </w:r>
      <w:bookmarkStart w:id="57" w:name="_Hlk136620622"/>
      <w:r w:rsidRPr="00A632C4">
        <w:rPr>
          <w:rFonts w:ascii="Times New Roman" w:eastAsiaTheme="minorHAnsi" w:hAnsi="Times New Roman"/>
          <w:sz w:val="24"/>
          <w:szCs w:val="24"/>
          <w:lang w:val="es-MX"/>
        </w:rPr>
        <w:fldChar w:fldCharType="begin"/>
      </w:r>
      <w:r w:rsidRPr="00A632C4">
        <w:rPr>
          <w:rFonts w:ascii="Times New Roman" w:eastAsia="Times New Roman" w:hAnsi="Times New Roman"/>
          <w:szCs w:val="22"/>
          <w:lang w:val="es-MX"/>
        </w:rPr>
        <w:instrText xml:space="preserve"> HYPERLINK "http://scm.oas.org/doc_public/spanish/HIST_23/CP47933s03.docx" </w:instrText>
      </w:r>
      <w:r w:rsidRPr="00A632C4">
        <w:rPr>
          <w:rFonts w:ascii="Times New Roman" w:eastAsiaTheme="minorHAnsi" w:hAnsi="Times New Roman"/>
          <w:sz w:val="24"/>
          <w:szCs w:val="24"/>
          <w:lang w:val="es-MX"/>
        </w:rPr>
      </w:r>
      <w:r w:rsidRPr="00A632C4">
        <w:rPr>
          <w:rFonts w:ascii="Times New Roman" w:eastAsiaTheme="minorHAnsi" w:hAnsi="Times New Roman"/>
          <w:sz w:val="24"/>
          <w:szCs w:val="24"/>
          <w:lang w:val="es-MX"/>
        </w:rPr>
        <w:fldChar w:fldCharType="separate"/>
      </w:r>
      <w:r w:rsidRPr="00A632C4">
        <w:rPr>
          <w:rFonts w:ascii="Times New Roman" w:eastAsia="Times New Roman" w:hAnsi="Times New Roman"/>
          <w:color w:val="0000FF"/>
          <w:szCs w:val="22"/>
          <w:lang w:val="es-MX" w:eastAsia="es-ES"/>
        </w:rPr>
        <w:t>CP/RES. 1225 (2434/23</w:t>
      </w:r>
      <w:r w:rsidRPr="00A632C4">
        <w:rPr>
          <w:rFonts w:ascii="Times New Roman" w:eastAsia="Times New Roman" w:hAnsi="Times New Roman"/>
          <w:color w:val="0563C1" w:themeColor="hyperlink"/>
          <w:szCs w:val="22"/>
          <w:lang w:val="es-MX" w:eastAsia="es-ES"/>
        </w:rPr>
        <w:t>)</w:t>
      </w:r>
      <w:r w:rsidRPr="00A632C4">
        <w:rPr>
          <w:rFonts w:ascii="Times New Roman" w:eastAsia="Times New Roman" w:hAnsi="Times New Roman"/>
          <w:color w:val="0563C1" w:themeColor="hyperlink"/>
          <w:szCs w:val="22"/>
          <w:u w:val="single"/>
          <w:lang w:val="es-MX" w:eastAsia="es-ES"/>
        </w:rPr>
        <w:fldChar w:fldCharType="end"/>
      </w:r>
      <w:bookmarkEnd w:id="57"/>
      <w:r w:rsidRPr="00A632C4">
        <w:rPr>
          <w:rFonts w:ascii="Times New Roman" w:eastAsia="Times New Roman" w:hAnsi="Times New Roman"/>
          <w:color w:val="000000"/>
          <w:szCs w:val="22"/>
          <w:lang w:val="es-MX" w:eastAsia="es-ES"/>
        </w:rPr>
        <w:t xml:space="preserve">, </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Financiamiento del programa-presupuesto de la Organización para 2024</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 que adoptó el Consejo Permanente el 31 de mayo de 2023</w:t>
      </w:r>
      <w:r w:rsidR="000C262C" w:rsidRPr="009D17CD">
        <w:rPr>
          <w:rFonts w:ascii="Times New Roman" w:eastAsia="Times New Roman" w:hAnsi="Times New Roman"/>
          <w:szCs w:val="22"/>
          <w:u w:val="single"/>
          <w:vertAlign w:val="superscript"/>
          <w:lang w:val="es-MX" w:eastAsia="es-ES"/>
        </w:rPr>
        <w:footnoteReference w:id="40"/>
      </w:r>
      <w:r w:rsidR="000C262C" w:rsidRPr="00A632C4">
        <w:rPr>
          <w:rFonts w:ascii="Times New Roman" w:eastAsia="Times New Roman" w:hAnsi="Times New Roman"/>
          <w:color w:val="000000"/>
          <w:szCs w:val="22"/>
          <w:vertAlign w:val="superscript"/>
          <w:lang w:val="es-MX" w:eastAsia="es-ES"/>
        </w:rPr>
        <w:t>/</w:t>
      </w:r>
      <w:r w:rsidRPr="00A632C4">
        <w:rPr>
          <w:rFonts w:ascii="Times New Roman" w:eastAsia="Times New Roman" w:hAnsi="Times New Roman"/>
          <w:color w:val="000000"/>
          <w:szCs w:val="22"/>
          <w:lang w:val="es-MX" w:eastAsia="es-ES"/>
        </w:rPr>
        <w:t>.</w:t>
      </w:r>
    </w:p>
    <w:p w14:paraId="5E4255D9" w14:textId="50D3FA9D" w:rsidR="00747E33" w:rsidRPr="00A632C4" w:rsidRDefault="00747E33" w:rsidP="00DF7585">
      <w:pPr>
        <w:widowControl/>
        <w:suppressAutoHyphens/>
        <w:rPr>
          <w:rFonts w:ascii="Times New Roman" w:eastAsia="Times New Roman" w:hAnsi="Times New Roman"/>
          <w:color w:val="000000"/>
          <w:szCs w:val="22"/>
          <w:lang w:val="es-MX" w:eastAsia="es-ES"/>
        </w:rPr>
      </w:pPr>
    </w:p>
    <w:p w14:paraId="31E45447" w14:textId="4391B57F" w:rsidR="00747E33" w:rsidRPr="00A632C4" w:rsidRDefault="00747E33" w:rsidP="00DF7585">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Autorizar a la Secretaría General a que utilice hasta US$1,800,000 del </w:t>
      </w:r>
      <w:proofErr w:type="spellStart"/>
      <w:r w:rsidRPr="00A632C4">
        <w:rPr>
          <w:rFonts w:ascii="Times New Roman" w:eastAsia="Times New Roman" w:hAnsi="Times New Roman"/>
          <w:szCs w:val="22"/>
          <w:lang w:val="es-MX"/>
        </w:rPr>
        <w:t>Subfondo</w:t>
      </w:r>
      <w:proofErr w:type="spellEnd"/>
      <w:r w:rsidRPr="00A632C4">
        <w:rPr>
          <w:rFonts w:ascii="Times New Roman" w:eastAsia="Times New Roman" w:hAnsi="Times New Roman"/>
          <w:szCs w:val="22"/>
          <w:lang w:val="es-MX"/>
        </w:rPr>
        <w:t xml:space="preserve"> de Reserva para la Recuperación de Costos Indirectos (SRRCI) para financiar los proyectos</w:t>
      </w:r>
      <w:r w:rsidR="000C262C" w:rsidRPr="00A632C4">
        <w:rPr>
          <w:rFonts w:ascii="Times New Roman" w:eastAsia="Times New Roman" w:hAnsi="Times New Roman"/>
          <w:szCs w:val="22"/>
          <w:lang w:val="es-MX"/>
        </w:rPr>
        <w:t xml:space="preserve"> indicados a continuación</w:t>
      </w:r>
      <w:r w:rsidRPr="00A632C4">
        <w:rPr>
          <w:rFonts w:ascii="Times New Roman" w:eastAsia="Times New Roman" w:hAnsi="Times New Roman"/>
          <w:szCs w:val="22"/>
          <w:lang w:val="es-MX"/>
        </w:rPr>
        <w:t>, e instruir a la Secretaría General que los recursos procedentes de esta asignación que no se utilicen para la ejecución de proyectos aquí detallados sean reembolsados</w:t>
      </w:r>
      <w:r w:rsidR="004A13D6" w:rsidRPr="00A632C4">
        <w:rPr>
          <w:rFonts w:ascii="Times New Roman" w:eastAsia="Times New Roman" w:hAnsi="Times New Roman"/>
          <w:szCs w:val="22"/>
          <w:lang w:val="es-MX"/>
        </w:rPr>
        <w:t xml:space="preserve"> al</w:t>
      </w:r>
      <w:r w:rsidRPr="00A632C4">
        <w:rPr>
          <w:rFonts w:ascii="Times New Roman" w:eastAsia="Times New Roman" w:hAnsi="Times New Roman"/>
          <w:szCs w:val="22"/>
          <w:lang w:val="es-MX"/>
        </w:rPr>
        <w:t xml:space="preserve"> SRRCI:</w:t>
      </w:r>
    </w:p>
    <w:p w14:paraId="1F81F798"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80446DA" w14:textId="77777777"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Hasta US$ 1,000,000 para financiar una evaluación externa por un tercero.</w:t>
      </w:r>
    </w:p>
    <w:p w14:paraId="371F01B9" w14:textId="77777777" w:rsidR="00747E33" w:rsidRPr="00A632C4" w:rsidRDefault="00747E33" w:rsidP="00E2345B">
      <w:pPr>
        <w:widowControl/>
        <w:tabs>
          <w:tab w:val="clear" w:pos="2160"/>
          <w:tab w:val="clear" w:pos="2880"/>
          <w:tab w:val="clear" w:pos="3600"/>
          <w:tab w:val="clear" w:pos="4320"/>
          <w:tab w:val="clear" w:pos="5760"/>
          <w:tab w:val="clear" w:pos="6480"/>
          <w:tab w:val="clear" w:pos="7200"/>
          <w:tab w:val="clear" w:pos="7920"/>
        </w:tabs>
        <w:autoSpaceDE w:val="0"/>
        <w:autoSpaceDN w:val="0"/>
        <w:ind w:right="101"/>
        <w:rPr>
          <w:rFonts w:ascii="Times New Roman" w:eastAsia="Times New Roman" w:hAnsi="Times New Roman"/>
          <w:szCs w:val="22"/>
          <w:lang w:val="es-MX"/>
        </w:rPr>
      </w:pPr>
    </w:p>
    <w:p w14:paraId="3B91D898" w14:textId="5FF8CF59"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Hasta US$ 300,000 para financiar</w:t>
      </w:r>
      <w:r w:rsidR="00FA568B" w:rsidRPr="00A632C4">
        <w:rPr>
          <w:rFonts w:ascii="Times New Roman" w:eastAsia="Times New Roman" w:hAnsi="Times New Roman"/>
          <w:szCs w:val="22"/>
          <w:lang w:val="es-MX"/>
        </w:rPr>
        <w:t xml:space="preserve"> la consultoría externa que lleve a cabo la</w:t>
      </w:r>
      <w:r w:rsidRPr="00A632C4">
        <w:rPr>
          <w:rFonts w:ascii="Times New Roman" w:eastAsia="Times New Roman" w:hAnsi="Times New Roman"/>
          <w:szCs w:val="22"/>
          <w:lang w:val="es-MX"/>
        </w:rPr>
        <w:t xml:space="preserve"> </w:t>
      </w:r>
      <w:r w:rsidR="00FA568B" w:rsidRPr="00A632C4">
        <w:rPr>
          <w:rFonts w:ascii="Times New Roman" w:eastAsia="Times New Roman" w:hAnsi="Times New Roman"/>
          <w:szCs w:val="22"/>
          <w:lang w:val="es-MX"/>
        </w:rPr>
        <w:t>Evaluación</w:t>
      </w:r>
      <w:r w:rsidRPr="00A632C4">
        <w:rPr>
          <w:rFonts w:ascii="Times New Roman" w:eastAsia="Times New Roman" w:hAnsi="Times New Roman"/>
          <w:szCs w:val="22"/>
          <w:lang w:val="es-MX"/>
        </w:rPr>
        <w:t xml:space="preserve"> </w:t>
      </w:r>
      <w:r w:rsidR="00FA568B" w:rsidRPr="00A632C4">
        <w:rPr>
          <w:rFonts w:ascii="Times New Roman" w:eastAsia="Times New Roman" w:hAnsi="Times New Roman"/>
          <w:szCs w:val="22"/>
          <w:lang w:val="es-MX"/>
        </w:rPr>
        <w:t>por</w:t>
      </w:r>
      <w:r w:rsidRPr="00A632C4">
        <w:rPr>
          <w:rFonts w:ascii="Times New Roman" w:eastAsia="Times New Roman" w:hAnsi="Times New Roman"/>
          <w:szCs w:val="22"/>
          <w:lang w:val="es-MX"/>
        </w:rPr>
        <w:t xml:space="preserve"> Pilares de la </w:t>
      </w:r>
      <w:r w:rsidR="00FA568B" w:rsidRPr="00A632C4">
        <w:rPr>
          <w:rFonts w:ascii="Times New Roman" w:eastAsia="Times New Roman" w:hAnsi="Times New Roman"/>
          <w:szCs w:val="22"/>
          <w:lang w:val="es-MX"/>
        </w:rPr>
        <w:t>Unión Europea</w:t>
      </w:r>
      <w:r w:rsidRPr="00A632C4">
        <w:rPr>
          <w:rFonts w:ascii="Times New Roman" w:eastAsia="Times New Roman" w:hAnsi="Times New Roman"/>
          <w:szCs w:val="22"/>
          <w:lang w:val="es-MX"/>
        </w:rPr>
        <w:t>.</w:t>
      </w:r>
    </w:p>
    <w:p w14:paraId="652F1682"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5A7F6A84" w14:textId="13CE6C65" w:rsidR="00747E33" w:rsidRPr="00A632C4" w:rsidRDefault="00747E33" w:rsidP="00E2345B">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Hasta US$ 500,000 para financiar una mejora a la supervisión de la gestión de programas, de conformidad con los parámetros que serán aprobados por la </w:t>
      </w:r>
      <w:r w:rsidR="000B29BF" w:rsidRPr="00A632C4">
        <w:rPr>
          <w:rFonts w:ascii="Times New Roman" w:eastAsia="Times New Roman" w:hAnsi="Times New Roman"/>
          <w:szCs w:val="22"/>
          <w:lang w:val="es-MX"/>
        </w:rPr>
        <w:t>Comisión de Asuntos Administrativos y Presupuestarios (</w:t>
      </w:r>
      <w:r w:rsidRPr="00A632C4">
        <w:rPr>
          <w:rFonts w:ascii="Times New Roman" w:eastAsia="Times New Roman" w:hAnsi="Times New Roman"/>
          <w:szCs w:val="22"/>
          <w:lang w:val="es-MX"/>
        </w:rPr>
        <w:t>CAAP</w:t>
      </w:r>
      <w:r w:rsidR="000B29BF" w:rsidRPr="00A632C4">
        <w:rPr>
          <w:rFonts w:ascii="Times New Roman" w:eastAsia="Times New Roman" w:hAnsi="Times New Roman"/>
          <w:szCs w:val="22"/>
          <w:lang w:val="es-MX"/>
        </w:rPr>
        <w:t>)</w:t>
      </w:r>
      <w:r w:rsidRPr="00A632C4">
        <w:rPr>
          <w:rFonts w:ascii="Times New Roman" w:eastAsia="Times New Roman" w:hAnsi="Times New Roman"/>
          <w:szCs w:val="22"/>
          <w:lang w:val="es-MX"/>
        </w:rPr>
        <w:t>.</w:t>
      </w:r>
    </w:p>
    <w:p w14:paraId="65263C5E"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MX"/>
        </w:rPr>
      </w:pPr>
    </w:p>
    <w:p w14:paraId="35E6ABA8" w14:textId="6737766D"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imes New Roman" w:hAnsi="Times New Roman"/>
          <w:szCs w:val="22"/>
          <w:lang w:val="es-MX"/>
        </w:rPr>
      </w:pPr>
      <w:r w:rsidRPr="00A632C4">
        <w:rPr>
          <w:rFonts w:ascii="Times New Roman" w:eastAsia="Arial Unicode MS" w:hAnsi="Times New Roman"/>
          <w:color w:val="000000" w:themeColor="text1"/>
          <w:szCs w:val="22"/>
          <w:lang w:val="es-MX"/>
        </w:rPr>
        <w:t xml:space="preserve">3. </w:t>
      </w:r>
      <w:r w:rsidRPr="00A632C4">
        <w:rPr>
          <w:rFonts w:ascii="Times New Roman" w:eastAsia="Arial Unicode MS" w:hAnsi="Times New Roman"/>
          <w:color w:val="000000" w:themeColor="text1"/>
          <w:szCs w:val="22"/>
          <w:lang w:val="es-MX"/>
        </w:rPr>
        <w:tab/>
      </w:r>
      <w:r w:rsidRPr="00A632C4">
        <w:rPr>
          <w:rFonts w:ascii="Times New Roman" w:eastAsia="Times New Roman" w:hAnsi="Times New Roman"/>
          <w:szCs w:val="22"/>
          <w:lang w:val="es-MX"/>
        </w:rPr>
        <w:t>Los fondos del SRRCI aprobados para financiar los proyectos del numeral 2 deberán estar disponibles para su uso inmediato.</w:t>
      </w:r>
    </w:p>
    <w:p w14:paraId="5EE03266" w14:textId="5BA07649"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heme="minorHAnsi" w:hAnsi="Times New Roman"/>
          <w:szCs w:val="22"/>
          <w:lang w:val="es-MX"/>
        </w:rPr>
      </w:pPr>
    </w:p>
    <w:p w14:paraId="4EF8DC4C"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heme="minorHAnsi" w:hAnsi="Times New Roman"/>
          <w:szCs w:val="22"/>
          <w:lang w:val="es-MX"/>
        </w:rPr>
      </w:pPr>
      <w:r w:rsidRPr="00A632C4">
        <w:rPr>
          <w:rFonts w:ascii="Times New Roman" w:eastAsiaTheme="minorHAnsi" w:hAnsi="Times New Roman"/>
          <w:szCs w:val="22"/>
          <w:lang w:val="es-MX"/>
        </w:rPr>
        <w:t>4.</w:t>
      </w:r>
      <w:r w:rsidRPr="00A632C4">
        <w:rPr>
          <w:rFonts w:ascii="Times New Roman" w:eastAsiaTheme="minorHAnsi" w:hAnsi="Times New Roman"/>
          <w:szCs w:val="22"/>
          <w:lang w:val="es-MX"/>
        </w:rPr>
        <w:tab/>
        <w:t>Solicitar a la Secretaría General que, por conducto de la CAAP, cada trimestre le presente al Consejo Permanente un informe detallado sobre la implementación de los gastos del SRRCI indicados en el párrafo 2 y de manera continua hasta que se concluyan los proyectos.</w:t>
      </w:r>
    </w:p>
    <w:p w14:paraId="71D22575" w14:textId="6D541D67" w:rsidR="00747E3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Arial Unicode MS" w:hAnsi="Times New Roman"/>
          <w:color w:val="000000" w:themeColor="text1"/>
          <w:szCs w:val="22"/>
          <w:lang w:val="es-MX"/>
        </w:rPr>
      </w:pPr>
    </w:p>
    <w:p w14:paraId="6BA9DE02" w14:textId="77777777" w:rsidR="00E2345B" w:rsidRPr="00A632C4"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Arial Unicode MS" w:hAnsi="Times New Roman"/>
          <w:color w:val="000000" w:themeColor="text1"/>
          <w:szCs w:val="22"/>
          <w:lang w:val="es-MX"/>
        </w:rPr>
      </w:pPr>
    </w:p>
    <w:p w14:paraId="25F3E541"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APROPIACIONES PRESUPUESTARIAS</w:t>
      </w:r>
    </w:p>
    <w:p w14:paraId="18AEA9E2" w14:textId="77777777" w:rsidR="00747E33" w:rsidRPr="00A632C4" w:rsidRDefault="00747E33" w:rsidP="00DF7585">
      <w:pPr>
        <w:widowControl/>
        <w:suppressAutoHyphens/>
        <w:outlineLvl w:val="0"/>
        <w:rPr>
          <w:rFonts w:ascii="Times New Roman" w:eastAsia="Times New Roman" w:hAnsi="Times New Roman"/>
          <w:color w:val="000000"/>
          <w:szCs w:val="22"/>
          <w:lang w:val="es-MX" w:eastAsia="es-ES"/>
        </w:rPr>
      </w:pPr>
    </w:p>
    <w:p w14:paraId="6C88A9E9" w14:textId="77777777" w:rsidR="00210CA3" w:rsidRPr="00A632C4" w:rsidRDefault="00747E33" w:rsidP="00DF7585">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lang w:val="es-MX"/>
        </w:rPr>
      </w:pPr>
      <w:r w:rsidRPr="00A632C4">
        <w:rPr>
          <w:rFonts w:ascii="Times New Roman" w:eastAsia="Times New Roman" w:hAnsi="Times New Roman"/>
          <w:color w:val="000000" w:themeColor="text1"/>
          <w:szCs w:val="22"/>
          <w:lang w:val="es-MX"/>
        </w:rPr>
        <w:t>Aprobar y autorizar el programa-presupuesto de la Organización para el ejercicio fiscal comprendido entre el 1 de enero y el 31 de diciembre de 2024, financiado por los fondos y sin exceder los montos que se indican a continuación:</w:t>
      </w:r>
    </w:p>
    <w:p w14:paraId="5360D08F" w14:textId="3C282E65" w:rsidR="00747E33" w:rsidRPr="00A632C4" w:rsidRDefault="00747E33" w:rsidP="00DF7585">
      <w:pPr>
        <w:widowControl/>
        <w:suppressAutoHyphens/>
        <w:rPr>
          <w:rFonts w:ascii="Times New Roman" w:eastAsia="Times New Roman" w:hAnsi="Times New Roman"/>
          <w:color w:val="000000"/>
          <w:szCs w:val="22"/>
          <w:lang w:val="es-MX" w:eastAsia="es-ES"/>
        </w:rPr>
      </w:pPr>
    </w:p>
    <w:p w14:paraId="442DF336" w14:textId="7B423E59" w:rsidR="00747E33" w:rsidRPr="00A632C4" w:rsidRDefault="00747E33" w:rsidP="00DF7585">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MX"/>
        </w:rPr>
      </w:pPr>
      <w:r w:rsidRPr="00A632C4">
        <w:rPr>
          <w:rFonts w:ascii="Times New Roman" w:eastAsia="Times New Roman" w:hAnsi="Times New Roman"/>
          <w:szCs w:val="22"/>
          <w:lang w:val="es-MX"/>
        </w:rPr>
        <w:t>Fondo Regular (FR)</w:t>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r>
      <w:r w:rsidR="000B29BF"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t>US$90,403,700</w:t>
      </w:r>
    </w:p>
    <w:p w14:paraId="34051ADA" w14:textId="77777777" w:rsidR="00A31655" w:rsidRPr="00A632C4" w:rsidRDefault="00A31655"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szCs w:val="22"/>
          <w:lang w:val="es-MX"/>
        </w:rPr>
      </w:pPr>
    </w:p>
    <w:p w14:paraId="50848075" w14:textId="77777777" w:rsidR="00747E33" w:rsidRPr="00A632C4" w:rsidRDefault="00747E33" w:rsidP="00DF7585">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Recuperación de costos indirectos (RCI) </w:t>
      </w:r>
      <w:r w:rsidRPr="00A632C4">
        <w:rPr>
          <w:rFonts w:ascii="Times New Roman" w:eastAsia="Times New Roman" w:hAnsi="Times New Roman"/>
          <w:szCs w:val="22"/>
          <w:lang w:val="es-MX"/>
        </w:rPr>
        <w:tab/>
      </w:r>
      <w:r w:rsidRPr="00A632C4">
        <w:rPr>
          <w:rFonts w:ascii="Times New Roman" w:eastAsia="Times New Roman" w:hAnsi="Times New Roman"/>
          <w:szCs w:val="22"/>
          <w:lang w:val="es-MX"/>
        </w:rPr>
        <w:tab/>
        <w:t>US$ 6,941,000</w:t>
      </w:r>
    </w:p>
    <w:p w14:paraId="4DA0615A" w14:textId="77777777" w:rsidR="00BE3861" w:rsidRPr="00A632C4" w:rsidRDefault="00BE3861"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szCs w:val="22"/>
          <w:lang w:val="es-MX"/>
        </w:rPr>
      </w:pPr>
    </w:p>
    <w:p w14:paraId="56F9620E" w14:textId="1320DAE6" w:rsidR="00A31655" w:rsidRDefault="00747E33" w:rsidP="00E2345B">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ab/>
        <w:t>2.</w:t>
      </w:r>
      <w:r w:rsidRPr="00A632C4">
        <w:rPr>
          <w:rFonts w:ascii="Times New Roman" w:eastAsia="Times New Roman" w:hAnsi="Times New Roman"/>
          <w:color w:val="000000"/>
          <w:szCs w:val="22"/>
          <w:lang w:val="es-MX"/>
        </w:rPr>
        <w:tab/>
        <w:t>Aprobar los niveles de apropiación del Fondo Regular y de RCI, por capítulo, y subprogramas con las recomendaciones, instrucciones o mandatos que se especifican a continuación:</w:t>
      </w:r>
    </w:p>
    <w:p w14:paraId="32830971" w14:textId="77777777" w:rsidR="00E2345B" w:rsidRPr="00A632C4" w:rsidRDefault="00E2345B" w:rsidP="00E2345B">
      <w:pPr>
        <w:widowControl/>
        <w:suppressAutoHyphens/>
        <w:rPr>
          <w:rFonts w:ascii="Times New Roman" w:eastAsia="Times New Roman" w:hAnsi="Times New Roman"/>
          <w:color w:val="000000"/>
          <w:szCs w:val="22"/>
          <w:lang w:val="es-MX"/>
        </w:rPr>
      </w:pPr>
    </w:p>
    <w:tbl>
      <w:tblPr>
        <w:tblW w:w="8584" w:type="dxa"/>
        <w:tblInd w:w="180" w:type="dxa"/>
        <w:tblLayout w:type="fixed"/>
        <w:tblLook w:val="0000" w:firstRow="0" w:lastRow="0" w:firstColumn="0" w:lastColumn="0" w:noHBand="0" w:noVBand="0"/>
      </w:tblPr>
      <w:tblGrid>
        <w:gridCol w:w="781"/>
        <w:gridCol w:w="4637"/>
        <w:gridCol w:w="1726"/>
        <w:gridCol w:w="1440"/>
      </w:tblGrid>
      <w:tr w:rsidR="00747E33" w:rsidRPr="00A632C4" w14:paraId="689ECAEF" w14:textId="77777777" w:rsidTr="00EE0046">
        <w:trPr>
          <w:trHeight w:val="20"/>
        </w:trPr>
        <w:tc>
          <w:tcPr>
            <w:tcW w:w="781" w:type="dxa"/>
            <w:tcBorders>
              <w:top w:val="nil"/>
              <w:left w:val="nil"/>
              <w:bottom w:val="nil"/>
              <w:right w:val="nil"/>
            </w:tcBorders>
          </w:tcPr>
          <w:p w14:paraId="1F3DF38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6B370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CFC74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FR</w:t>
            </w:r>
          </w:p>
        </w:tc>
        <w:tc>
          <w:tcPr>
            <w:tcW w:w="1440" w:type="dxa"/>
            <w:tcBorders>
              <w:top w:val="nil"/>
              <w:left w:val="nil"/>
              <w:bottom w:val="nil"/>
              <w:right w:val="nil"/>
            </w:tcBorders>
          </w:tcPr>
          <w:p w14:paraId="0C0CF85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RCI</w:t>
            </w:r>
          </w:p>
        </w:tc>
      </w:tr>
      <w:tr w:rsidR="00747E33" w:rsidRPr="00A632C4" w14:paraId="383551C5" w14:textId="77777777" w:rsidTr="00EE0046">
        <w:trPr>
          <w:trHeight w:val="20"/>
        </w:trPr>
        <w:tc>
          <w:tcPr>
            <w:tcW w:w="781" w:type="dxa"/>
            <w:tcBorders>
              <w:top w:val="nil"/>
              <w:left w:val="nil"/>
              <w:bottom w:val="nil"/>
              <w:right w:val="nil"/>
            </w:tcBorders>
          </w:tcPr>
          <w:p w14:paraId="2EDC23A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E511FB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193AFC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(US$1,000)</w:t>
            </w:r>
          </w:p>
        </w:tc>
        <w:tc>
          <w:tcPr>
            <w:tcW w:w="1440" w:type="dxa"/>
            <w:tcBorders>
              <w:top w:val="nil"/>
              <w:left w:val="nil"/>
              <w:bottom w:val="nil"/>
              <w:right w:val="nil"/>
            </w:tcBorders>
          </w:tcPr>
          <w:p w14:paraId="0700792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(US$1,000)</w:t>
            </w:r>
          </w:p>
        </w:tc>
      </w:tr>
      <w:tr w:rsidR="00747E33" w:rsidRPr="00A632C4" w14:paraId="2CB20CBF" w14:textId="77777777" w:rsidTr="00EE0046">
        <w:trPr>
          <w:trHeight w:val="20"/>
        </w:trPr>
        <w:tc>
          <w:tcPr>
            <w:tcW w:w="7144" w:type="dxa"/>
            <w:gridSpan w:val="3"/>
            <w:tcBorders>
              <w:top w:val="nil"/>
              <w:left w:val="nil"/>
              <w:bottom w:val="nil"/>
              <w:right w:val="nil"/>
            </w:tcBorders>
          </w:tcPr>
          <w:p w14:paraId="708EC2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 xml:space="preserve">Capítulo 1 - Oficina del </w:t>
            </w:r>
            <w:proofErr w:type="gramStart"/>
            <w:r w:rsidRPr="00A632C4">
              <w:rPr>
                <w:rFonts w:ascii="Times New Roman" w:eastAsiaTheme="minorHAnsi" w:hAnsi="Times New Roman"/>
                <w:b/>
                <w:bCs/>
                <w:color w:val="000000"/>
                <w:szCs w:val="22"/>
                <w:lang w:val="es-MX"/>
              </w:rPr>
              <w:t>Secretario General</w:t>
            </w:r>
            <w:proofErr w:type="gramEnd"/>
          </w:p>
        </w:tc>
        <w:tc>
          <w:tcPr>
            <w:tcW w:w="1440" w:type="dxa"/>
            <w:tcBorders>
              <w:top w:val="nil"/>
              <w:left w:val="nil"/>
              <w:bottom w:val="nil"/>
              <w:right w:val="nil"/>
            </w:tcBorders>
          </w:tcPr>
          <w:p w14:paraId="2FCED44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64C539EF" w14:textId="77777777" w:rsidTr="00EE0046">
        <w:trPr>
          <w:trHeight w:val="20"/>
        </w:trPr>
        <w:tc>
          <w:tcPr>
            <w:tcW w:w="781" w:type="dxa"/>
            <w:tcBorders>
              <w:top w:val="nil"/>
              <w:left w:val="nil"/>
              <w:bottom w:val="nil"/>
              <w:right w:val="nil"/>
            </w:tcBorders>
          </w:tcPr>
          <w:p w14:paraId="459FBF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14A</w:t>
            </w:r>
          </w:p>
        </w:tc>
        <w:tc>
          <w:tcPr>
            <w:tcW w:w="4637" w:type="dxa"/>
            <w:tcBorders>
              <w:top w:val="nil"/>
              <w:left w:val="nil"/>
              <w:bottom w:val="nil"/>
              <w:right w:val="nil"/>
            </w:tcBorders>
          </w:tcPr>
          <w:p w14:paraId="1C79A9A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Oficina del </w:t>
            </w:r>
            <w:proofErr w:type="gramStart"/>
            <w:r w:rsidRPr="00A632C4">
              <w:rPr>
                <w:rFonts w:ascii="Times New Roman" w:eastAsiaTheme="minorHAnsi" w:hAnsi="Times New Roman"/>
                <w:color w:val="000000"/>
                <w:szCs w:val="22"/>
                <w:lang w:val="es-MX"/>
              </w:rPr>
              <w:t>Secretario General</w:t>
            </w:r>
            <w:proofErr w:type="gramEnd"/>
          </w:p>
        </w:tc>
        <w:tc>
          <w:tcPr>
            <w:tcW w:w="1726" w:type="dxa"/>
            <w:tcBorders>
              <w:top w:val="nil"/>
              <w:left w:val="nil"/>
              <w:bottom w:val="nil"/>
              <w:right w:val="nil"/>
            </w:tcBorders>
          </w:tcPr>
          <w:p w14:paraId="026D977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2,211.2</w:t>
            </w:r>
          </w:p>
        </w:tc>
        <w:tc>
          <w:tcPr>
            <w:tcW w:w="1440" w:type="dxa"/>
            <w:tcBorders>
              <w:top w:val="nil"/>
              <w:left w:val="nil"/>
              <w:bottom w:val="nil"/>
              <w:right w:val="nil"/>
            </w:tcBorders>
          </w:tcPr>
          <w:p w14:paraId="4157EA5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41.1</w:t>
            </w:r>
          </w:p>
        </w:tc>
      </w:tr>
      <w:tr w:rsidR="00747E33" w:rsidRPr="00A632C4" w14:paraId="695C6ABE" w14:textId="77777777" w:rsidTr="00EE0046">
        <w:trPr>
          <w:trHeight w:val="20"/>
        </w:trPr>
        <w:tc>
          <w:tcPr>
            <w:tcW w:w="781" w:type="dxa"/>
            <w:tcBorders>
              <w:top w:val="nil"/>
              <w:left w:val="nil"/>
              <w:bottom w:val="nil"/>
              <w:right w:val="nil"/>
            </w:tcBorders>
          </w:tcPr>
          <w:p w14:paraId="7D4C77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14B</w:t>
            </w:r>
          </w:p>
        </w:tc>
        <w:tc>
          <w:tcPr>
            <w:tcW w:w="4637" w:type="dxa"/>
            <w:tcBorders>
              <w:top w:val="nil"/>
              <w:left w:val="nil"/>
              <w:bottom w:val="nil"/>
              <w:right w:val="nil"/>
            </w:tcBorders>
          </w:tcPr>
          <w:p w14:paraId="798285F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Protocolo</w:t>
            </w:r>
          </w:p>
        </w:tc>
        <w:tc>
          <w:tcPr>
            <w:tcW w:w="1726" w:type="dxa"/>
            <w:tcBorders>
              <w:top w:val="nil"/>
              <w:left w:val="nil"/>
              <w:bottom w:val="nil"/>
              <w:right w:val="nil"/>
            </w:tcBorders>
          </w:tcPr>
          <w:p w14:paraId="1F59A3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629.2</w:t>
            </w:r>
          </w:p>
        </w:tc>
        <w:tc>
          <w:tcPr>
            <w:tcW w:w="1440" w:type="dxa"/>
            <w:tcBorders>
              <w:top w:val="nil"/>
              <w:left w:val="nil"/>
              <w:bottom w:val="nil"/>
              <w:right w:val="nil"/>
            </w:tcBorders>
          </w:tcPr>
          <w:p w14:paraId="4CD6D95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0F4581F" w14:textId="77777777" w:rsidTr="00EE0046">
        <w:trPr>
          <w:trHeight w:val="20"/>
        </w:trPr>
        <w:tc>
          <w:tcPr>
            <w:tcW w:w="5418" w:type="dxa"/>
            <w:gridSpan w:val="2"/>
            <w:tcBorders>
              <w:top w:val="single" w:sz="12" w:space="0" w:color="auto"/>
              <w:left w:val="nil"/>
              <w:bottom w:val="single" w:sz="12" w:space="0" w:color="auto"/>
              <w:right w:val="nil"/>
            </w:tcBorders>
          </w:tcPr>
          <w:p w14:paraId="1977E5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1 - Oficina del Secretario General</w:t>
            </w:r>
          </w:p>
        </w:tc>
        <w:tc>
          <w:tcPr>
            <w:tcW w:w="1726" w:type="dxa"/>
            <w:tcBorders>
              <w:top w:val="single" w:sz="12" w:space="0" w:color="auto"/>
              <w:left w:val="nil"/>
              <w:bottom w:val="single" w:sz="12" w:space="0" w:color="auto"/>
              <w:right w:val="nil"/>
            </w:tcBorders>
          </w:tcPr>
          <w:p w14:paraId="27A097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2,840.4</w:t>
            </w:r>
          </w:p>
        </w:tc>
        <w:tc>
          <w:tcPr>
            <w:tcW w:w="1440" w:type="dxa"/>
            <w:tcBorders>
              <w:top w:val="single" w:sz="12" w:space="0" w:color="auto"/>
              <w:left w:val="nil"/>
              <w:bottom w:val="single" w:sz="12" w:space="0" w:color="auto"/>
              <w:right w:val="nil"/>
            </w:tcBorders>
          </w:tcPr>
          <w:p w14:paraId="56EB03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41.1</w:t>
            </w:r>
          </w:p>
        </w:tc>
      </w:tr>
      <w:tr w:rsidR="00747E33" w:rsidRPr="00A632C4" w14:paraId="10F2CB58" w14:textId="77777777" w:rsidTr="00EE0046">
        <w:trPr>
          <w:trHeight w:val="20"/>
        </w:trPr>
        <w:tc>
          <w:tcPr>
            <w:tcW w:w="781" w:type="dxa"/>
            <w:tcBorders>
              <w:top w:val="nil"/>
              <w:left w:val="nil"/>
              <w:bottom w:val="nil"/>
              <w:right w:val="nil"/>
            </w:tcBorders>
          </w:tcPr>
          <w:p w14:paraId="08E568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3E94B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07F7038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2A4E17C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9A2ED75" w14:textId="77777777" w:rsidTr="00EE0046">
        <w:trPr>
          <w:trHeight w:val="20"/>
        </w:trPr>
        <w:tc>
          <w:tcPr>
            <w:tcW w:w="7144" w:type="dxa"/>
            <w:gridSpan w:val="3"/>
            <w:tcBorders>
              <w:top w:val="nil"/>
              <w:left w:val="nil"/>
              <w:bottom w:val="nil"/>
              <w:right w:val="nil"/>
            </w:tcBorders>
          </w:tcPr>
          <w:p w14:paraId="4D6F9C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 xml:space="preserve">Capítulo 2 - Oficina del </w:t>
            </w:r>
            <w:proofErr w:type="gramStart"/>
            <w:r w:rsidRPr="00A632C4">
              <w:rPr>
                <w:rFonts w:ascii="Times New Roman" w:eastAsiaTheme="minorHAnsi" w:hAnsi="Times New Roman"/>
                <w:b/>
                <w:bCs/>
                <w:color w:val="000000"/>
                <w:szCs w:val="22"/>
                <w:lang w:val="es-MX"/>
              </w:rPr>
              <w:t>Secretario General</w:t>
            </w:r>
            <w:proofErr w:type="gramEnd"/>
            <w:r w:rsidRPr="00A632C4">
              <w:rPr>
                <w:rFonts w:ascii="Times New Roman" w:eastAsiaTheme="minorHAnsi" w:hAnsi="Times New Roman"/>
                <w:b/>
                <w:bCs/>
                <w:color w:val="000000"/>
                <w:szCs w:val="22"/>
                <w:lang w:val="es-MX"/>
              </w:rPr>
              <w:t xml:space="preserve"> Adjunto</w:t>
            </w:r>
          </w:p>
        </w:tc>
        <w:tc>
          <w:tcPr>
            <w:tcW w:w="1440" w:type="dxa"/>
            <w:tcBorders>
              <w:top w:val="nil"/>
              <w:left w:val="nil"/>
              <w:bottom w:val="nil"/>
              <w:right w:val="nil"/>
            </w:tcBorders>
          </w:tcPr>
          <w:p w14:paraId="4DC92B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C249E4A" w14:textId="77777777" w:rsidTr="00EE0046">
        <w:trPr>
          <w:trHeight w:val="20"/>
        </w:trPr>
        <w:tc>
          <w:tcPr>
            <w:tcW w:w="781" w:type="dxa"/>
            <w:tcBorders>
              <w:top w:val="nil"/>
              <w:left w:val="nil"/>
              <w:bottom w:val="nil"/>
              <w:right w:val="nil"/>
            </w:tcBorders>
          </w:tcPr>
          <w:p w14:paraId="3A7C76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24A</w:t>
            </w:r>
          </w:p>
        </w:tc>
        <w:tc>
          <w:tcPr>
            <w:tcW w:w="4637" w:type="dxa"/>
            <w:tcBorders>
              <w:top w:val="nil"/>
              <w:left w:val="nil"/>
              <w:bottom w:val="nil"/>
              <w:right w:val="nil"/>
            </w:tcBorders>
          </w:tcPr>
          <w:p w14:paraId="53EDF82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Oficina del </w:t>
            </w:r>
            <w:proofErr w:type="gramStart"/>
            <w:r w:rsidRPr="00A632C4">
              <w:rPr>
                <w:rFonts w:ascii="Times New Roman" w:eastAsiaTheme="minorHAnsi" w:hAnsi="Times New Roman"/>
                <w:color w:val="000000"/>
                <w:szCs w:val="22"/>
                <w:lang w:val="es-MX"/>
              </w:rPr>
              <w:t>Secretario General</w:t>
            </w:r>
            <w:proofErr w:type="gramEnd"/>
            <w:r w:rsidRPr="00A632C4">
              <w:rPr>
                <w:rFonts w:ascii="Times New Roman" w:eastAsiaTheme="minorHAnsi" w:hAnsi="Times New Roman"/>
                <w:color w:val="000000"/>
                <w:szCs w:val="22"/>
                <w:lang w:val="es-MX"/>
              </w:rPr>
              <w:t xml:space="preserve"> Adjunto</w:t>
            </w:r>
          </w:p>
        </w:tc>
        <w:tc>
          <w:tcPr>
            <w:tcW w:w="1726" w:type="dxa"/>
            <w:tcBorders>
              <w:top w:val="nil"/>
              <w:left w:val="nil"/>
              <w:bottom w:val="nil"/>
              <w:right w:val="nil"/>
            </w:tcBorders>
          </w:tcPr>
          <w:p w14:paraId="6B555F4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2,223.2</w:t>
            </w:r>
          </w:p>
        </w:tc>
        <w:tc>
          <w:tcPr>
            <w:tcW w:w="1440" w:type="dxa"/>
            <w:tcBorders>
              <w:top w:val="nil"/>
              <w:left w:val="nil"/>
              <w:bottom w:val="nil"/>
              <w:right w:val="nil"/>
            </w:tcBorders>
          </w:tcPr>
          <w:p w14:paraId="453638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DEB00E1" w14:textId="77777777" w:rsidTr="00EE0046">
        <w:trPr>
          <w:trHeight w:val="20"/>
        </w:trPr>
        <w:tc>
          <w:tcPr>
            <w:tcW w:w="781" w:type="dxa"/>
            <w:tcBorders>
              <w:top w:val="nil"/>
              <w:left w:val="nil"/>
              <w:bottom w:val="nil"/>
              <w:right w:val="nil"/>
            </w:tcBorders>
          </w:tcPr>
          <w:p w14:paraId="33D95C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24B</w:t>
            </w:r>
          </w:p>
        </w:tc>
        <w:tc>
          <w:tcPr>
            <w:tcW w:w="4637" w:type="dxa"/>
            <w:tcBorders>
              <w:top w:val="nil"/>
              <w:left w:val="nil"/>
              <w:bottom w:val="nil"/>
              <w:right w:val="nil"/>
            </w:tcBorders>
          </w:tcPr>
          <w:p w14:paraId="34C3DE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la Secretaría de la Asamblea General, la Reunión de Consulta, el Consejo Permanente y Órganos Subsidiarios</w:t>
            </w:r>
          </w:p>
        </w:tc>
        <w:tc>
          <w:tcPr>
            <w:tcW w:w="1726" w:type="dxa"/>
            <w:tcBorders>
              <w:top w:val="nil"/>
              <w:left w:val="nil"/>
              <w:bottom w:val="nil"/>
              <w:right w:val="nil"/>
            </w:tcBorders>
          </w:tcPr>
          <w:p w14:paraId="5941E67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1,343.8</w:t>
            </w:r>
          </w:p>
        </w:tc>
        <w:tc>
          <w:tcPr>
            <w:tcW w:w="1440" w:type="dxa"/>
            <w:tcBorders>
              <w:top w:val="nil"/>
              <w:left w:val="nil"/>
              <w:bottom w:val="nil"/>
              <w:right w:val="nil"/>
            </w:tcBorders>
          </w:tcPr>
          <w:p w14:paraId="5034353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48EEEC5" w14:textId="77777777" w:rsidTr="00EE0046">
        <w:trPr>
          <w:trHeight w:val="20"/>
        </w:trPr>
        <w:tc>
          <w:tcPr>
            <w:tcW w:w="781" w:type="dxa"/>
            <w:tcBorders>
              <w:top w:val="nil"/>
              <w:left w:val="nil"/>
              <w:bottom w:val="nil"/>
              <w:right w:val="nil"/>
            </w:tcBorders>
          </w:tcPr>
          <w:p w14:paraId="3B8DBF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24C</w:t>
            </w:r>
          </w:p>
        </w:tc>
        <w:tc>
          <w:tcPr>
            <w:tcW w:w="4637" w:type="dxa"/>
            <w:tcBorders>
              <w:top w:val="nil"/>
              <w:left w:val="nil"/>
              <w:bottom w:val="nil"/>
              <w:right w:val="nil"/>
            </w:tcBorders>
          </w:tcPr>
          <w:p w14:paraId="48071C9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Coordinación de las Oficinas y Unidades de la Secretaría General en los Estados Miembros</w:t>
            </w:r>
          </w:p>
        </w:tc>
        <w:tc>
          <w:tcPr>
            <w:tcW w:w="1726" w:type="dxa"/>
            <w:tcBorders>
              <w:top w:val="nil"/>
              <w:left w:val="nil"/>
              <w:bottom w:val="nil"/>
              <w:right w:val="nil"/>
            </w:tcBorders>
          </w:tcPr>
          <w:p w14:paraId="53E09E6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4,911.1</w:t>
            </w:r>
          </w:p>
        </w:tc>
        <w:tc>
          <w:tcPr>
            <w:tcW w:w="1440" w:type="dxa"/>
            <w:tcBorders>
              <w:top w:val="nil"/>
              <w:left w:val="nil"/>
              <w:bottom w:val="nil"/>
              <w:right w:val="nil"/>
            </w:tcBorders>
          </w:tcPr>
          <w:p w14:paraId="6B28BAB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475C39" w14:textId="77777777" w:rsidTr="00EE0046">
        <w:trPr>
          <w:trHeight w:val="20"/>
        </w:trPr>
        <w:tc>
          <w:tcPr>
            <w:tcW w:w="781" w:type="dxa"/>
            <w:tcBorders>
              <w:top w:val="nil"/>
              <w:left w:val="nil"/>
              <w:bottom w:val="nil"/>
              <w:right w:val="nil"/>
            </w:tcBorders>
          </w:tcPr>
          <w:p w14:paraId="4A6AC6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24D</w:t>
            </w:r>
          </w:p>
        </w:tc>
        <w:tc>
          <w:tcPr>
            <w:tcW w:w="4637" w:type="dxa"/>
            <w:tcBorders>
              <w:top w:val="nil"/>
              <w:left w:val="nil"/>
              <w:bottom w:val="nil"/>
              <w:right w:val="nil"/>
            </w:tcBorders>
          </w:tcPr>
          <w:p w14:paraId="7D5661C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Conferencias y Reuniones</w:t>
            </w:r>
          </w:p>
        </w:tc>
        <w:tc>
          <w:tcPr>
            <w:tcW w:w="1726" w:type="dxa"/>
            <w:tcBorders>
              <w:top w:val="nil"/>
              <w:left w:val="nil"/>
              <w:bottom w:val="nil"/>
              <w:right w:val="nil"/>
            </w:tcBorders>
          </w:tcPr>
          <w:p w14:paraId="75F2D0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3,162.5</w:t>
            </w:r>
          </w:p>
        </w:tc>
        <w:tc>
          <w:tcPr>
            <w:tcW w:w="1440" w:type="dxa"/>
            <w:tcBorders>
              <w:top w:val="nil"/>
              <w:left w:val="nil"/>
              <w:bottom w:val="nil"/>
              <w:right w:val="nil"/>
            </w:tcBorders>
          </w:tcPr>
          <w:p w14:paraId="7F473EF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1EC9ED3" w14:textId="77777777" w:rsidTr="00EE0046">
        <w:trPr>
          <w:trHeight w:val="20"/>
        </w:trPr>
        <w:tc>
          <w:tcPr>
            <w:tcW w:w="5418" w:type="dxa"/>
            <w:gridSpan w:val="2"/>
            <w:tcBorders>
              <w:top w:val="single" w:sz="12" w:space="0" w:color="auto"/>
              <w:left w:val="nil"/>
              <w:bottom w:val="single" w:sz="12" w:space="0" w:color="auto"/>
              <w:right w:val="nil"/>
            </w:tcBorders>
          </w:tcPr>
          <w:p w14:paraId="2BA9F6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2 - Oficina del Secretario General Adjunto</w:t>
            </w:r>
          </w:p>
        </w:tc>
        <w:tc>
          <w:tcPr>
            <w:tcW w:w="1726" w:type="dxa"/>
            <w:tcBorders>
              <w:top w:val="single" w:sz="12" w:space="0" w:color="auto"/>
              <w:left w:val="nil"/>
              <w:bottom w:val="single" w:sz="12" w:space="0" w:color="auto"/>
              <w:right w:val="nil"/>
            </w:tcBorders>
          </w:tcPr>
          <w:p w14:paraId="3260DB2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11,640.6</w:t>
            </w:r>
          </w:p>
        </w:tc>
        <w:tc>
          <w:tcPr>
            <w:tcW w:w="1440" w:type="dxa"/>
            <w:tcBorders>
              <w:top w:val="single" w:sz="12" w:space="0" w:color="auto"/>
              <w:left w:val="nil"/>
              <w:bottom w:val="single" w:sz="12" w:space="0" w:color="auto"/>
              <w:right w:val="nil"/>
            </w:tcBorders>
          </w:tcPr>
          <w:p w14:paraId="48C4D35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1326EF19" w14:textId="77777777" w:rsidTr="00EE0046">
        <w:trPr>
          <w:trHeight w:val="20"/>
        </w:trPr>
        <w:tc>
          <w:tcPr>
            <w:tcW w:w="781" w:type="dxa"/>
            <w:tcBorders>
              <w:top w:val="nil"/>
              <w:left w:val="nil"/>
              <w:bottom w:val="nil"/>
              <w:right w:val="nil"/>
            </w:tcBorders>
          </w:tcPr>
          <w:p w14:paraId="2D95E5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AA1EC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10036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04A08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4AF42F21" w14:textId="77777777" w:rsidTr="00EE0046">
        <w:trPr>
          <w:trHeight w:val="20"/>
        </w:trPr>
        <w:tc>
          <w:tcPr>
            <w:tcW w:w="7144" w:type="dxa"/>
            <w:gridSpan w:val="3"/>
            <w:tcBorders>
              <w:top w:val="nil"/>
              <w:left w:val="nil"/>
              <w:bottom w:val="nil"/>
              <w:right w:val="nil"/>
            </w:tcBorders>
          </w:tcPr>
          <w:p w14:paraId="57AF57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3 - Organismos Principales y Especializados</w:t>
            </w:r>
          </w:p>
        </w:tc>
        <w:tc>
          <w:tcPr>
            <w:tcW w:w="1440" w:type="dxa"/>
            <w:tcBorders>
              <w:top w:val="nil"/>
              <w:left w:val="nil"/>
              <w:bottom w:val="nil"/>
              <w:right w:val="nil"/>
            </w:tcBorders>
          </w:tcPr>
          <w:p w14:paraId="7CB871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1F7B9E35" w14:textId="77777777" w:rsidTr="00EE0046">
        <w:trPr>
          <w:trHeight w:val="20"/>
        </w:trPr>
        <w:tc>
          <w:tcPr>
            <w:tcW w:w="781" w:type="dxa"/>
            <w:tcBorders>
              <w:top w:val="nil"/>
              <w:left w:val="nil"/>
              <w:bottom w:val="nil"/>
              <w:right w:val="nil"/>
            </w:tcBorders>
          </w:tcPr>
          <w:p w14:paraId="14C0DFB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34A</w:t>
            </w:r>
          </w:p>
        </w:tc>
        <w:tc>
          <w:tcPr>
            <w:tcW w:w="4637" w:type="dxa"/>
            <w:tcBorders>
              <w:top w:val="nil"/>
              <w:left w:val="nil"/>
              <w:bottom w:val="nil"/>
              <w:right w:val="nil"/>
            </w:tcBorders>
          </w:tcPr>
          <w:p w14:paraId="4653BB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Corte Interamericana de Derechos Humanos</w:t>
            </w:r>
          </w:p>
        </w:tc>
        <w:tc>
          <w:tcPr>
            <w:tcW w:w="1726" w:type="dxa"/>
            <w:tcBorders>
              <w:top w:val="nil"/>
              <w:left w:val="nil"/>
              <w:bottom w:val="nil"/>
              <w:right w:val="nil"/>
            </w:tcBorders>
          </w:tcPr>
          <w:p w14:paraId="153EFC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5,325.4</w:t>
            </w:r>
          </w:p>
        </w:tc>
        <w:tc>
          <w:tcPr>
            <w:tcW w:w="1440" w:type="dxa"/>
            <w:tcBorders>
              <w:top w:val="nil"/>
              <w:left w:val="nil"/>
              <w:bottom w:val="nil"/>
              <w:right w:val="nil"/>
            </w:tcBorders>
          </w:tcPr>
          <w:p w14:paraId="2C56F8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90297F8" w14:textId="77777777" w:rsidTr="00EE0046">
        <w:trPr>
          <w:trHeight w:val="20"/>
        </w:trPr>
        <w:tc>
          <w:tcPr>
            <w:tcW w:w="781" w:type="dxa"/>
            <w:tcBorders>
              <w:top w:val="nil"/>
              <w:left w:val="nil"/>
              <w:bottom w:val="nil"/>
              <w:right w:val="nil"/>
            </w:tcBorders>
          </w:tcPr>
          <w:p w14:paraId="647112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34B</w:t>
            </w:r>
          </w:p>
        </w:tc>
        <w:tc>
          <w:tcPr>
            <w:tcW w:w="4637" w:type="dxa"/>
            <w:tcBorders>
              <w:top w:val="nil"/>
              <w:left w:val="nil"/>
              <w:bottom w:val="nil"/>
              <w:right w:val="nil"/>
            </w:tcBorders>
          </w:tcPr>
          <w:p w14:paraId="60D20C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de Derechos Humanos (CIDH)</w:t>
            </w:r>
          </w:p>
        </w:tc>
        <w:tc>
          <w:tcPr>
            <w:tcW w:w="1726" w:type="dxa"/>
            <w:tcBorders>
              <w:top w:val="nil"/>
              <w:left w:val="nil"/>
              <w:bottom w:val="nil"/>
              <w:right w:val="nil"/>
            </w:tcBorders>
          </w:tcPr>
          <w:p w14:paraId="7541FB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10,727.9</w:t>
            </w:r>
          </w:p>
        </w:tc>
        <w:tc>
          <w:tcPr>
            <w:tcW w:w="1440" w:type="dxa"/>
            <w:tcBorders>
              <w:top w:val="nil"/>
              <w:left w:val="nil"/>
              <w:bottom w:val="nil"/>
              <w:right w:val="nil"/>
            </w:tcBorders>
          </w:tcPr>
          <w:p w14:paraId="7F688D5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128.0</w:t>
            </w:r>
          </w:p>
        </w:tc>
      </w:tr>
      <w:tr w:rsidR="00747E33" w:rsidRPr="00A632C4" w14:paraId="2A02A733" w14:textId="77777777" w:rsidTr="00EE0046">
        <w:trPr>
          <w:trHeight w:val="20"/>
        </w:trPr>
        <w:tc>
          <w:tcPr>
            <w:tcW w:w="781" w:type="dxa"/>
            <w:tcBorders>
              <w:top w:val="nil"/>
              <w:left w:val="nil"/>
              <w:bottom w:val="nil"/>
              <w:right w:val="nil"/>
            </w:tcBorders>
          </w:tcPr>
          <w:p w14:paraId="238CF7D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34C</w:t>
            </w:r>
          </w:p>
        </w:tc>
        <w:tc>
          <w:tcPr>
            <w:tcW w:w="4637" w:type="dxa"/>
            <w:tcBorders>
              <w:top w:val="nil"/>
              <w:left w:val="nil"/>
              <w:bottom w:val="nil"/>
              <w:right w:val="nil"/>
            </w:tcBorders>
          </w:tcPr>
          <w:p w14:paraId="720B9D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de Mujeres (CIM)</w:t>
            </w:r>
          </w:p>
        </w:tc>
        <w:tc>
          <w:tcPr>
            <w:tcW w:w="1726" w:type="dxa"/>
            <w:tcBorders>
              <w:top w:val="nil"/>
              <w:left w:val="nil"/>
              <w:bottom w:val="nil"/>
              <w:right w:val="nil"/>
            </w:tcBorders>
          </w:tcPr>
          <w:p w14:paraId="42A85D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1,781.5</w:t>
            </w:r>
          </w:p>
        </w:tc>
        <w:tc>
          <w:tcPr>
            <w:tcW w:w="1440" w:type="dxa"/>
            <w:tcBorders>
              <w:top w:val="nil"/>
              <w:left w:val="nil"/>
              <w:bottom w:val="nil"/>
              <w:right w:val="nil"/>
            </w:tcBorders>
          </w:tcPr>
          <w:p w14:paraId="500D51A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107.5</w:t>
            </w:r>
          </w:p>
        </w:tc>
      </w:tr>
      <w:tr w:rsidR="00747E33" w:rsidRPr="00A632C4" w14:paraId="28EC1C5F" w14:textId="77777777" w:rsidTr="00EE0046">
        <w:trPr>
          <w:trHeight w:val="20"/>
        </w:trPr>
        <w:tc>
          <w:tcPr>
            <w:tcW w:w="781" w:type="dxa"/>
            <w:tcBorders>
              <w:top w:val="nil"/>
              <w:left w:val="nil"/>
              <w:bottom w:val="nil"/>
              <w:right w:val="nil"/>
            </w:tcBorders>
          </w:tcPr>
          <w:p w14:paraId="42D50B1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34D</w:t>
            </w:r>
          </w:p>
        </w:tc>
        <w:tc>
          <w:tcPr>
            <w:tcW w:w="4637" w:type="dxa"/>
            <w:tcBorders>
              <w:top w:val="nil"/>
              <w:left w:val="nil"/>
              <w:bottom w:val="nil"/>
              <w:right w:val="nil"/>
            </w:tcBorders>
          </w:tcPr>
          <w:p w14:paraId="0217811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Dirección General del Instituto Interamericano del Niño, la Niña y Adolescentes (IIN)</w:t>
            </w:r>
          </w:p>
        </w:tc>
        <w:tc>
          <w:tcPr>
            <w:tcW w:w="1726" w:type="dxa"/>
            <w:tcBorders>
              <w:top w:val="nil"/>
              <w:left w:val="nil"/>
              <w:bottom w:val="nil"/>
              <w:right w:val="nil"/>
            </w:tcBorders>
          </w:tcPr>
          <w:p w14:paraId="5ABF51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983.1</w:t>
            </w:r>
          </w:p>
        </w:tc>
        <w:tc>
          <w:tcPr>
            <w:tcW w:w="1440" w:type="dxa"/>
            <w:tcBorders>
              <w:top w:val="nil"/>
              <w:left w:val="nil"/>
              <w:bottom w:val="nil"/>
              <w:right w:val="nil"/>
            </w:tcBorders>
          </w:tcPr>
          <w:p w14:paraId="78B3E88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19.5</w:t>
            </w:r>
          </w:p>
        </w:tc>
      </w:tr>
      <w:tr w:rsidR="00747E33" w:rsidRPr="00A632C4" w14:paraId="65529286" w14:textId="77777777" w:rsidTr="00EE0046">
        <w:trPr>
          <w:trHeight w:val="20"/>
        </w:trPr>
        <w:tc>
          <w:tcPr>
            <w:tcW w:w="781" w:type="dxa"/>
            <w:tcBorders>
              <w:top w:val="nil"/>
              <w:left w:val="nil"/>
              <w:bottom w:val="nil"/>
              <w:right w:val="nil"/>
            </w:tcBorders>
          </w:tcPr>
          <w:p w14:paraId="05092B4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34E</w:t>
            </w:r>
          </w:p>
        </w:tc>
        <w:tc>
          <w:tcPr>
            <w:tcW w:w="4637" w:type="dxa"/>
            <w:tcBorders>
              <w:top w:val="nil"/>
              <w:left w:val="nil"/>
              <w:bottom w:val="nil"/>
              <w:right w:val="nil"/>
            </w:tcBorders>
          </w:tcPr>
          <w:p w14:paraId="4BCDF0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Comité Jurídico Interamericano (CJI)</w:t>
            </w:r>
          </w:p>
        </w:tc>
        <w:tc>
          <w:tcPr>
            <w:tcW w:w="1726" w:type="dxa"/>
            <w:tcBorders>
              <w:top w:val="nil"/>
              <w:left w:val="nil"/>
              <w:bottom w:val="nil"/>
              <w:right w:val="nil"/>
            </w:tcBorders>
          </w:tcPr>
          <w:p w14:paraId="3684B13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427.8</w:t>
            </w:r>
          </w:p>
        </w:tc>
        <w:tc>
          <w:tcPr>
            <w:tcW w:w="1440" w:type="dxa"/>
            <w:tcBorders>
              <w:top w:val="nil"/>
              <w:left w:val="nil"/>
              <w:bottom w:val="nil"/>
              <w:right w:val="nil"/>
            </w:tcBorders>
          </w:tcPr>
          <w:p w14:paraId="1B8F58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F52832" w14:textId="77777777" w:rsidTr="00EE0046">
        <w:trPr>
          <w:trHeight w:val="20"/>
        </w:trPr>
        <w:tc>
          <w:tcPr>
            <w:tcW w:w="781" w:type="dxa"/>
            <w:tcBorders>
              <w:top w:val="nil"/>
              <w:left w:val="nil"/>
              <w:bottom w:val="nil"/>
              <w:right w:val="nil"/>
            </w:tcBorders>
          </w:tcPr>
          <w:p w14:paraId="2BCBFB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34F</w:t>
            </w:r>
          </w:p>
        </w:tc>
        <w:tc>
          <w:tcPr>
            <w:tcW w:w="4637" w:type="dxa"/>
            <w:tcBorders>
              <w:top w:val="nil"/>
              <w:left w:val="nil"/>
              <w:bottom w:val="nil"/>
              <w:right w:val="nil"/>
            </w:tcBorders>
          </w:tcPr>
          <w:p w14:paraId="4B6E73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Comisión Interamericana de Telecomunicaciones (CITEL)</w:t>
            </w:r>
          </w:p>
        </w:tc>
        <w:tc>
          <w:tcPr>
            <w:tcW w:w="1726" w:type="dxa"/>
            <w:tcBorders>
              <w:top w:val="nil"/>
              <w:left w:val="nil"/>
              <w:bottom w:val="nil"/>
              <w:right w:val="nil"/>
            </w:tcBorders>
          </w:tcPr>
          <w:p w14:paraId="6750587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690.2</w:t>
            </w:r>
          </w:p>
        </w:tc>
        <w:tc>
          <w:tcPr>
            <w:tcW w:w="1440" w:type="dxa"/>
            <w:tcBorders>
              <w:top w:val="nil"/>
              <w:left w:val="nil"/>
              <w:bottom w:val="nil"/>
              <w:right w:val="nil"/>
            </w:tcBorders>
          </w:tcPr>
          <w:p w14:paraId="105EF54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54.5</w:t>
            </w:r>
          </w:p>
        </w:tc>
      </w:tr>
      <w:tr w:rsidR="00747E33" w:rsidRPr="00A632C4" w14:paraId="41C99A42" w14:textId="77777777" w:rsidTr="00EE0046">
        <w:trPr>
          <w:trHeight w:val="20"/>
        </w:trPr>
        <w:tc>
          <w:tcPr>
            <w:tcW w:w="781" w:type="dxa"/>
            <w:tcBorders>
              <w:top w:val="nil"/>
              <w:left w:val="nil"/>
              <w:bottom w:val="nil"/>
              <w:right w:val="nil"/>
            </w:tcBorders>
          </w:tcPr>
          <w:p w14:paraId="4913D9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34G</w:t>
            </w:r>
          </w:p>
        </w:tc>
        <w:tc>
          <w:tcPr>
            <w:tcW w:w="4637" w:type="dxa"/>
            <w:tcBorders>
              <w:top w:val="nil"/>
              <w:left w:val="nil"/>
              <w:bottom w:val="nil"/>
              <w:right w:val="nil"/>
            </w:tcBorders>
          </w:tcPr>
          <w:p w14:paraId="1999A2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Asamblea de la CITEL</w:t>
            </w:r>
          </w:p>
        </w:tc>
        <w:tc>
          <w:tcPr>
            <w:tcW w:w="1726" w:type="dxa"/>
            <w:tcBorders>
              <w:top w:val="nil"/>
              <w:left w:val="nil"/>
              <w:bottom w:val="nil"/>
              <w:right w:val="nil"/>
            </w:tcBorders>
          </w:tcPr>
          <w:p w14:paraId="36013FA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56.2</w:t>
            </w:r>
          </w:p>
        </w:tc>
        <w:tc>
          <w:tcPr>
            <w:tcW w:w="1440" w:type="dxa"/>
            <w:tcBorders>
              <w:top w:val="nil"/>
              <w:left w:val="nil"/>
              <w:bottom w:val="nil"/>
              <w:right w:val="nil"/>
            </w:tcBorders>
          </w:tcPr>
          <w:p w14:paraId="68F2B2F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57D3811" w14:textId="77777777" w:rsidTr="00EE0046">
        <w:trPr>
          <w:trHeight w:val="20"/>
        </w:trPr>
        <w:tc>
          <w:tcPr>
            <w:tcW w:w="781" w:type="dxa"/>
            <w:tcBorders>
              <w:top w:val="nil"/>
              <w:left w:val="nil"/>
              <w:bottom w:val="nil"/>
              <w:right w:val="nil"/>
            </w:tcBorders>
          </w:tcPr>
          <w:p w14:paraId="6E2FA39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34H</w:t>
            </w:r>
          </w:p>
        </w:tc>
        <w:tc>
          <w:tcPr>
            <w:tcW w:w="4637" w:type="dxa"/>
            <w:tcBorders>
              <w:top w:val="nil"/>
              <w:left w:val="nil"/>
              <w:bottom w:val="nil"/>
              <w:right w:val="nil"/>
            </w:tcBorders>
          </w:tcPr>
          <w:p w14:paraId="34A42BA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Junta Interamericana de Defensa (JID)</w:t>
            </w:r>
          </w:p>
        </w:tc>
        <w:tc>
          <w:tcPr>
            <w:tcW w:w="1726" w:type="dxa"/>
            <w:tcBorders>
              <w:top w:val="nil"/>
              <w:left w:val="nil"/>
              <w:bottom w:val="nil"/>
              <w:right w:val="nil"/>
            </w:tcBorders>
          </w:tcPr>
          <w:p w14:paraId="192C78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790.1</w:t>
            </w:r>
          </w:p>
        </w:tc>
        <w:tc>
          <w:tcPr>
            <w:tcW w:w="1440" w:type="dxa"/>
            <w:tcBorders>
              <w:top w:val="nil"/>
              <w:left w:val="nil"/>
              <w:bottom w:val="nil"/>
              <w:right w:val="nil"/>
            </w:tcBorders>
          </w:tcPr>
          <w:p w14:paraId="5A25C18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5A2C13C" w14:textId="77777777" w:rsidTr="00EE0046">
        <w:trPr>
          <w:trHeight w:val="20"/>
        </w:trPr>
        <w:tc>
          <w:tcPr>
            <w:tcW w:w="781" w:type="dxa"/>
            <w:tcBorders>
              <w:top w:val="nil"/>
              <w:left w:val="nil"/>
              <w:bottom w:val="nil"/>
              <w:right w:val="nil"/>
            </w:tcBorders>
          </w:tcPr>
          <w:p w14:paraId="5FDCEB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34I</w:t>
            </w:r>
          </w:p>
        </w:tc>
        <w:tc>
          <w:tcPr>
            <w:tcW w:w="4637" w:type="dxa"/>
            <w:tcBorders>
              <w:top w:val="nil"/>
              <w:left w:val="nil"/>
              <w:bottom w:val="nil"/>
              <w:right w:val="nil"/>
            </w:tcBorders>
          </w:tcPr>
          <w:p w14:paraId="395481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Fundación Panamericana para el Desarrollo (FUPAD)</w:t>
            </w:r>
          </w:p>
        </w:tc>
        <w:tc>
          <w:tcPr>
            <w:tcW w:w="1726" w:type="dxa"/>
            <w:tcBorders>
              <w:top w:val="nil"/>
              <w:left w:val="nil"/>
              <w:bottom w:val="nil"/>
              <w:right w:val="nil"/>
            </w:tcBorders>
          </w:tcPr>
          <w:p w14:paraId="7A0640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70.1</w:t>
            </w:r>
          </w:p>
        </w:tc>
        <w:tc>
          <w:tcPr>
            <w:tcW w:w="1440" w:type="dxa"/>
            <w:tcBorders>
              <w:top w:val="nil"/>
              <w:left w:val="nil"/>
              <w:bottom w:val="nil"/>
              <w:right w:val="nil"/>
            </w:tcBorders>
          </w:tcPr>
          <w:p w14:paraId="5CF81DF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4A21EB4" w14:textId="77777777" w:rsidTr="00EE0046">
        <w:trPr>
          <w:trHeight w:val="20"/>
        </w:trPr>
        <w:tc>
          <w:tcPr>
            <w:tcW w:w="781" w:type="dxa"/>
            <w:tcBorders>
              <w:top w:val="nil"/>
              <w:left w:val="nil"/>
              <w:bottom w:val="nil"/>
              <w:right w:val="nil"/>
            </w:tcBorders>
          </w:tcPr>
          <w:p w14:paraId="3FDBE4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34J</w:t>
            </w:r>
          </w:p>
        </w:tc>
        <w:tc>
          <w:tcPr>
            <w:tcW w:w="4637" w:type="dxa"/>
            <w:tcBorders>
              <w:top w:val="nil"/>
              <w:left w:val="nil"/>
              <w:bottom w:val="nil"/>
              <w:right w:val="nil"/>
            </w:tcBorders>
          </w:tcPr>
          <w:p w14:paraId="71CF5F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Fundación para las Américas</w:t>
            </w:r>
          </w:p>
        </w:tc>
        <w:tc>
          <w:tcPr>
            <w:tcW w:w="1726" w:type="dxa"/>
            <w:tcBorders>
              <w:top w:val="nil"/>
              <w:left w:val="nil"/>
              <w:bottom w:val="nil"/>
              <w:right w:val="nil"/>
            </w:tcBorders>
          </w:tcPr>
          <w:p w14:paraId="3B8461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255.0</w:t>
            </w:r>
          </w:p>
        </w:tc>
        <w:tc>
          <w:tcPr>
            <w:tcW w:w="1440" w:type="dxa"/>
            <w:tcBorders>
              <w:top w:val="nil"/>
              <w:left w:val="nil"/>
              <w:bottom w:val="nil"/>
              <w:right w:val="nil"/>
            </w:tcBorders>
          </w:tcPr>
          <w:p w14:paraId="60A8BE8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7282477" w14:textId="77777777" w:rsidTr="00EE0046">
        <w:trPr>
          <w:trHeight w:val="20"/>
        </w:trPr>
        <w:tc>
          <w:tcPr>
            <w:tcW w:w="781" w:type="dxa"/>
            <w:tcBorders>
              <w:top w:val="nil"/>
              <w:left w:val="nil"/>
              <w:bottom w:val="nil"/>
              <w:right w:val="nil"/>
            </w:tcBorders>
          </w:tcPr>
          <w:p w14:paraId="1A80BB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34K</w:t>
            </w:r>
          </w:p>
        </w:tc>
        <w:tc>
          <w:tcPr>
            <w:tcW w:w="4637" w:type="dxa"/>
            <w:tcBorders>
              <w:top w:val="nil"/>
              <w:left w:val="nil"/>
              <w:bottom w:val="nil"/>
              <w:right w:val="nil"/>
            </w:tcBorders>
          </w:tcPr>
          <w:p w14:paraId="57999AB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JID- Mantenimiento de la Casa del Soldado</w:t>
            </w:r>
          </w:p>
        </w:tc>
        <w:tc>
          <w:tcPr>
            <w:tcW w:w="1726" w:type="dxa"/>
            <w:tcBorders>
              <w:top w:val="nil"/>
              <w:left w:val="nil"/>
              <w:bottom w:val="nil"/>
              <w:right w:val="nil"/>
            </w:tcBorders>
          </w:tcPr>
          <w:p w14:paraId="3AD24C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181.3</w:t>
            </w:r>
          </w:p>
        </w:tc>
        <w:tc>
          <w:tcPr>
            <w:tcW w:w="1440" w:type="dxa"/>
            <w:tcBorders>
              <w:top w:val="nil"/>
              <w:left w:val="nil"/>
              <w:bottom w:val="nil"/>
              <w:right w:val="nil"/>
            </w:tcBorders>
          </w:tcPr>
          <w:p w14:paraId="30C817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93B6146" w14:textId="77777777" w:rsidTr="00EE0046">
        <w:trPr>
          <w:trHeight w:val="20"/>
        </w:trPr>
        <w:tc>
          <w:tcPr>
            <w:tcW w:w="5418" w:type="dxa"/>
            <w:gridSpan w:val="2"/>
            <w:tcBorders>
              <w:top w:val="single" w:sz="12" w:space="0" w:color="auto"/>
              <w:left w:val="nil"/>
              <w:bottom w:val="single" w:sz="12" w:space="0" w:color="auto"/>
              <w:right w:val="nil"/>
            </w:tcBorders>
          </w:tcPr>
          <w:p w14:paraId="2A0B903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3 - Organismos Principales y Especializados</w:t>
            </w:r>
          </w:p>
        </w:tc>
        <w:tc>
          <w:tcPr>
            <w:tcW w:w="1726" w:type="dxa"/>
            <w:tcBorders>
              <w:top w:val="single" w:sz="12" w:space="0" w:color="auto"/>
              <w:left w:val="nil"/>
              <w:bottom w:val="single" w:sz="12" w:space="0" w:color="auto"/>
              <w:right w:val="nil"/>
            </w:tcBorders>
          </w:tcPr>
          <w:p w14:paraId="18A793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21,288.6</w:t>
            </w:r>
          </w:p>
        </w:tc>
        <w:tc>
          <w:tcPr>
            <w:tcW w:w="1440" w:type="dxa"/>
            <w:tcBorders>
              <w:top w:val="single" w:sz="12" w:space="0" w:color="auto"/>
              <w:left w:val="nil"/>
              <w:bottom w:val="single" w:sz="12" w:space="0" w:color="auto"/>
              <w:right w:val="nil"/>
            </w:tcBorders>
          </w:tcPr>
          <w:p w14:paraId="6FC0243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309.5</w:t>
            </w:r>
          </w:p>
        </w:tc>
      </w:tr>
      <w:tr w:rsidR="00747E33" w:rsidRPr="00A632C4" w14:paraId="45D2654C" w14:textId="77777777" w:rsidTr="00EE0046">
        <w:trPr>
          <w:trHeight w:val="20"/>
        </w:trPr>
        <w:tc>
          <w:tcPr>
            <w:tcW w:w="5418" w:type="dxa"/>
            <w:gridSpan w:val="2"/>
            <w:tcBorders>
              <w:top w:val="single" w:sz="12" w:space="0" w:color="auto"/>
              <w:left w:val="nil"/>
              <w:right w:val="nil"/>
            </w:tcBorders>
          </w:tcPr>
          <w:p w14:paraId="360F92EC" w14:textId="77777777" w:rsidR="00E2345B" w:rsidRPr="00A632C4"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c>
          <w:tcPr>
            <w:tcW w:w="1726" w:type="dxa"/>
            <w:tcBorders>
              <w:top w:val="single" w:sz="12" w:space="0" w:color="auto"/>
              <w:left w:val="nil"/>
              <w:right w:val="nil"/>
            </w:tcBorders>
          </w:tcPr>
          <w:p w14:paraId="0E842F1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p>
        </w:tc>
        <w:tc>
          <w:tcPr>
            <w:tcW w:w="1440" w:type="dxa"/>
            <w:tcBorders>
              <w:top w:val="single" w:sz="12" w:space="0" w:color="auto"/>
              <w:left w:val="nil"/>
              <w:right w:val="nil"/>
            </w:tcBorders>
          </w:tcPr>
          <w:p w14:paraId="000E76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p>
        </w:tc>
      </w:tr>
      <w:tr w:rsidR="00747E33" w:rsidRPr="00A632C4" w14:paraId="0F603E35" w14:textId="77777777" w:rsidTr="00EE0046">
        <w:trPr>
          <w:trHeight w:val="20"/>
        </w:trPr>
        <w:tc>
          <w:tcPr>
            <w:tcW w:w="8584" w:type="dxa"/>
            <w:gridSpan w:val="4"/>
            <w:tcBorders>
              <w:top w:val="nil"/>
              <w:left w:val="nil"/>
              <w:bottom w:val="nil"/>
              <w:right w:val="nil"/>
            </w:tcBorders>
          </w:tcPr>
          <w:p w14:paraId="3384F9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4 - Consejería Estratégica para el Desarrollo Organizacional y la Gestión por Resultados</w:t>
            </w:r>
          </w:p>
        </w:tc>
      </w:tr>
      <w:tr w:rsidR="00747E33" w:rsidRPr="00A632C4" w14:paraId="65D3E8FF" w14:textId="77777777" w:rsidTr="00EE0046">
        <w:trPr>
          <w:trHeight w:val="20"/>
        </w:trPr>
        <w:tc>
          <w:tcPr>
            <w:tcW w:w="781" w:type="dxa"/>
            <w:tcBorders>
              <w:top w:val="nil"/>
              <w:left w:val="nil"/>
              <w:bottom w:val="nil"/>
              <w:right w:val="nil"/>
            </w:tcBorders>
          </w:tcPr>
          <w:p w14:paraId="7A3F38A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44A</w:t>
            </w:r>
          </w:p>
        </w:tc>
        <w:tc>
          <w:tcPr>
            <w:tcW w:w="4637" w:type="dxa"/>
            <w:tcBorders>
              <w:top w:val="nil"/>
              <w:left w:val="nil"/>
              <w:bottom w:val="nil"/>
              <w:right w:val="nil"/>
            </w:tcBorders>
          </w:tcPr>
          <w:p w14:paraId="666DC1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 la Consejería Estratégica para el Desarrollo Organizacional y la Gestión por Resultados</w:t>
            </w:r>
          </w:p>
        </w:tc>
        <w:tc>
          <w:tcPr>
            <w:tcW w:w="1726" w:type="dxa"/>
            <w:tcBorders>
              <w:top w:val="nil"/>
              <w:left w:val="nil"/>
              <w:bottom w:val="nil"/>
              <w:right w:val="nil"/>
            </w:tcBorders>
          </w:tcPr>
          <w:p w14:paraId="1BA7185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318.5</w:t>
            </w:r>
          </w:p>
        </w:tc>
        <w:tc>
          <w:tcPr>
            <w:tcW w:w="1440" w:type="dxa"/>
            <w:tcBorders>
              <w:top w:val="nil"/>
              <w:left w:val="nil"/>
              <w:bottom w:val="nil"/>
              <w:right w:val="nil"/>
            </w:tcBorders>
          </w:tcPr>
          <w:p w14:paraId="745E6E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9F1A1C7" w14:textId="77777777" w:rsidTr="00EE0046">
        <w:trPr>
          <w:trHeight w:val="20"/>
        </w:trPr>
        <w:tc>
          <w:tcPr>
            <w:tcW w:w="781" w:type="dxa"/>
            <w:tcBorders>
              <w:top w:val="nil"/>
              <w:left w:val="nil"/>
              <w:bottom w:val="nil"/>
              <w:right w:val="nil"/>
            </w:tcBorders>
          </w:tcPr>
          <w:p w14:paraId="0D9E74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lastRenderedPageBreak/>
              <w:t>44C</w:t>
            </w:r>
          </w:p>
        </w:tc>
        <w:tc>
          <w:tcPr>
            <w:tcW w:w="4637" w:type="dxa"/>
            <w:tcBorders>
              <w:top w:val="nil"/>
              <w:left w:val="nil"/>
              <w:bottom w:val="nil"/>
              <w:right w:val="nil"/>
            </w:tcBorders>
          </w:tcPr>
          <w:p w14:paraId="12F3A11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Prensa y Comunicación</w:t>
            </w:r>
          </w:p>
        </w:tc>
        <w:tc>
          <w:tcPr>
            <w:tcW w:w="1726" w:type="dxa"/>
            <w:tcBorders>
              <w:top w:val="nil"/>
              <w:left w:val="nil"/>
              <w:bottom w:val="nil"/>
              <w:right w:val="nil"/>
            </w:tcBorders>
          </w:tcPr>
          <w:p w14:paraId="277871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1,041.4</w:t>
            </w:r>
          </w:p>
        </w:tc>
        <w:tc>
          <w:tcPr>
            <w:tcW w:w="1440" w:type="dxa"/>
            <w:tcBorders>
              <w:top w:val="nil"/>
              <w:left w:val="nil"/>
              <w:bottom w:val="nil"/>
              <w:right w:val="nil"/>
            </w:tcBorders>
          </w:tcPr>
          <w:p w14:paraId="52A0B2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132.7</w:t>
            </w:r>
          </w:p>
        </w:tc>
      </w:tr>
      <w:tr w:rsidR="00747E33" w:rsidRPr="00A632C4" w14:paraId="1E41E407" w14:textId="77777777" w:rsidTr="00EE0046">
        <w:trPr>
          <w:trHeight w:val="20"/>
        </w:trPr>
        <w:tc>
          <w:tcPr>
            <w:tcW w:w="781" w:type="dxa"/>
            <w:tcBorders>
              <w:top w:val="nil"/>
              <w:left w:val="nil"/>
              <w:bottom w:val="nil"/>
              <w:right w:val="nil"/>
            </w:tcBorders>
          </w:tcPr>
          <w:p w14:paraId="45D8409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44E</w:t>
            </w:r>
          </w:p>
        </w:tc>
        <w:tc>
          <w:tcPr>
            <w:tcW w:w="4637" w:type="dxa"/>
            <w:tcBorders>
              <w:top w:val="nil"/>
              <w:left w:val="nil"/>
              <w:bottom w:val="nil"/>
              <w:right w:val="nil"/>
            </w:tcBorders>
          </w:tcPr>
          <w:p w14:paraId="143286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Relaciones Externas e Institucionales</w:t>
            </w:r>
          </w:p>
        </w:tc>
        <w:tc>
          <w:tcPr>
            <w:tcW w:w="1726" w:type="dxa"/>
            <w:tcBorders>
              <w:top w:val="nil"/>
              <w:left w:val="nil"/>
              <w:bottom w:val="nil"/>
              <w:right w:val="nil"/>
            </w:tcBorders>
          </w:tcPr>
          <w:p w14:paraId="71606A5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691.5</w:t>
            </w:r>
          </w:p>
        </w:tc>
        <w:tc>
          <w:tcPr>
            <w:tcW w:w="1440" w:type="dxa"/>
            <w:tcBorders>
              <w:top w:val="nil"/>
              <w:left w:val="nil"/>
              <w:bottom w:val="nil"/>
              <w:right w:val="nil"/>
            </w:tcBorders>
          </w:tcPr>
          <w:p w14:paraId="1ADCA8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367.7</w:t>
            </w:r>
          </w:p>
        </w:tc>
      </w:tr>
      <w:tr w:rsidR="00747E33" w:rsidRPr="00A632C4" w14:paraId="78B920E5" w14:textId="77777777" w:rsidTr="00EE0046">
        <w:trPr>
          <w:trHeight w:val="20"/>
        </w:trPr>
        <w:tc>
          <w:tcPr>
            <w:tcW w:w="5418" w:type="dxa"/>
            <w:gridSpan w:val="2"/>
            <w:tcBorders>
              <w:top w:val="single" w:sz="12" w:space="0" w:color="auto"/>
              <w:left w:val="nil"/>
              <w:bottom w:val="single" w:sz="12" w:space="0" w:color="auto"/>
              <w:right w:val="nil"/>
            </w:tcBorders>
          </w:tcPr>
          <w:p w14:paraId="60D5AF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4 - Consejería Estratégica para el Desarrollo Organizacional y la Gestión por Resultados</w:t>
            </w:r>
          </w:p>
        </w:tc>
        <w:tc>
          <w:tcPr>
            <w:tcW w:w="1726" w:type="dxa"/>
            <w:tcBorders>
              <w:top w:val="single" w:sz="12" w:space="0" w:color="auto"/>
              <w:left w:val="nil"/>
              <w:bottom w:val="single" w:sz="12" w:space="0" w:color="auto"/>
              <w:right w:val="nil"/>
            </w:tcBorders>
          </w:tcPr>
          <w:p w14:paraId="00AA06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2,051.4</w:t>
            </w:r>
          </w:p>
        </w:tc>
        <w:tc>
          <w:tcPr>
            <w:tcW w:w="1440" w:type="dxa"/>
            <w:tcBorders>
              <w:top w:val="single" w:sz="12" w:space="0" w:color="auto"/>
              <w:left w:val="nil"/>
              <w:bottom w:val="single" w:sz="12" w:space="0" w:color="auto"/>
              <w:right w:val="nil"/>
            </w:tcBorders>
          </w:tcPr>
          <w:p w14:paraId="15D3C85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500.4</w:t>
            </w:r>
          </w:p>
        </w:tc>
      </w:tr>
      <w:tr w:rsidR="00747E33" w:rsidRPr="00A632C4" w14:paraId="1E5BD5B8" w14:textId="77777777" w:rsidTr="00EE0046">
        <w:trPr>
          <w:trHeight w:val="20"/>
        </w:trPr>
        <w:tc>
          <w:tcPr>
            <w:tcW w:w="781" w:type="dxa"/>
            <w:tcBorders>
              <w:top w:val="nil"/>
              <w:left w:val="nil"/>
              <w:bottom w:val="nil"/>
              <w:right w:val="nil"/>
            </w:tcBorders>
          </w:tcPr>
          <w:p w14:paraId="712FE9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561D3F0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3B0872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4E25E1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04E373A4" w14:textId="77777777" w:rsidTr="00EE0046">
        <w:trPr>
          <w:trHeight w:val="20"/>
        </w:trPr>
        <w:tc>
          <w:tcPr>
            <w:tcW w:w="8584" w:type="dxa"/>
            <w:gridSpan w:val="4"/>
            <w:tcBorders>
              <w:top w:val="nil"/>
              <w:left w:val="nil"/>
              <w:bottom w:val="nil"/>
              <w:right w:val="nil"/>
            </w:tcBorders>
          </w:tcPr>
          <w:p w14:paraId="4422C4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5 - Secretaría de Acceso a Derechos y Equidad</w:t>
            </w:r>
          </w:p>
        </w:tc>
      </w:tr>
      <w:tr w:rsidR="00747E33" w:rsidRPr="00A632C4" w14:paraId="339CFBF5" w14:textId="77777777" w:rsidTr="00EE0046">
        <w:trPr>
          <w:trHeight w:val="20"/>
        </w:trPr>
        <w:tc>
          <w:tcPr>
            <w:tcW w:w="781" w:type="dxa"/>
            <w:tcBorders>
              <w:top w:val="nil"/>
              <w:left w:val="nil"/>
              <w:bottom w:val="nil"/>
              <w:right w:val="nil"/>
            </w:tcBorders>
          </w:tcPr>
          <w:p w14:paraId="24D8054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54A</w:t>
            </w:r>
          </w:p>
        </w:tc>
        <w:tc>
          <w:tcPr>
            <w:tcW w:w="4637" w:type="dxa"/>
            <w:tcBorders>
              <w:top w:val="nil"/>
              <w:left w:val="nil"/>
              <w:bottom w:val="nil"/>
              <w:right w:val="nil"/>
            </w:tcBorders>
          </w:tcPr>
          <w:p w14:paraId="0E4FAFE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Acceso a Derechos y Equidad</w:t>
            </w:r>
          </w:p>
        </w:tc>
        <w:tc>
          <w:tcPr>
            <w:tcW w:w="1726" w:type="dxa"/>
            <w:tcBorders>
              <w:top w:val="nil"/>
              <w:left w:val="nil"/>
              <w:bottom w:val="nil"/>
              <w:right w:val="nil"/>
            </w:tcBorders>
          </w:tcPr>
          <w:p w14:paraId="221B86A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569.8</w:t>
            </w:r>
          </w:p>
        </w:tc>
        <w:tc>
          <w:tcPr>
            <w:tcW w:w="1440" w:type="dxa"/>
            <w:tcBorders>
              <w:top w:val="nil"/>
              <w:left w:val="nil"/>
              <w:bottom w:val="nil"/>
              <w:right w:val="nil"/>
            </w:tcBorders>
          </w:tcPr>
          <w:p w14:paraId="1509CA2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9B0DE4" w14:textId="77777777" w:rsidTr="00EE0046">
        <w:trPr>
          <w:trHeight w:val="20"/>
        </w:trPr>
        <w:tc>
          <w:tcPr>
            <w:tcW w:w="781" w:type="dxa"/>
            <w:tcBorders>
              <w:top w:val="nil"/>
              <w:left w:val="nil"/>
              <w:bottom w:val="nil"/>
              <w:right w:val="nil"/>
            </w:tcBorders>
          </w:tcPr>
          <w:p w14:paraId="287AABE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54B</w:t>
            </w:r>
          </w:p>
        </w:tc>
        <w:tc>
          <w:tcPr>
            <w:tcW w:w="4637" w:type="dxa"/>
            <w:tcBorders>
              <w:top w:val="nil"/>
              <w:left w:val="nil"/>
              <w:bottom w:val="nil"/>
              <w:right w:val="nil"/>
            </w:tcBorders>
          </w:tcPr>
          <w:p w14:paraId="0521F5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Inclusión Social</w:t>
            </w:r>
          </w:p>
        </w:tc>
        <w:tc>
          <w:tcPr>
            <w:tcW w:w="1726" w:type="dxa"/>
            <w:tcBorders>
              <w:top w:val="nil"/>
              <w:left w:val="nil"/>
              <w:bottom w:val="nil"/>
              <w:right w:val="nil"/>
            </w:tcBorders>
          </w:tcPr>
          <w:p w14:paraId="02D59E8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1,488.3</w:t>
            </w:r>
          </w:p>
        </w:tc>
        <w:tc>
          <w:tcPr>
            <w:tcW w:w="1440" w:type="dxa"/>
            <w:tcBorders>
              <w:top w:val="nil"/>
              <w:left w:val="nil"/>
              <w:bottom w:val="nil"/>
              <w:right w:val="nil"/>
            </w:tcBorders>
          </w:tcPr>
          <w:p w14:paraId="583064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336D309" w14:textId="77777777" w:rsidTr="00EE0046">
        <w:trPr>
          <w:trHeight w:val="20"/>
        </w:trPr>
        <w:tc>
          <w:tcPr>
            <w:tcW w:w="5418" w:type="dxa"/>
            <w:gridSpan w:val="2"/>
            <w:tcBorders>
              <w:top w:val="single" w:sz="12" w:space="0" w:color="auto"/>
              <w:left w:val="nil"/>
              <w:bottom w:val="single" w:sz="12" w:space="0" w:color="auto"/>
              <w:right w:val="nil"/>
            </w:tcBorders>
          </w:tcPr>
          <w:p w14:paraId="7E70C1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5 - Secretaría de Acceso a Derechos y Equidad</w:t>
            </w:r>
          </w:p>
        </w:tc>
        <w:tc>
          <w:tcPr>
            <w:tcW w:w="1726" w:type="dxa"/>
            <w:tcBorders>
              <w:top w:val="single" w:sz="12" w:space="0" w:color="auto"/>
              <w:left w:val="nil"/>
              <w:bottom w:val="single" w:sz="12" w:space="0" w:color="auto"/>
              <w:right w:val="nil"/>
            </w:tcBorders>
          </w:tcPr>
          <w:p w14:paraId="46CA1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2,058.1</w:t>
            </w:r>
          </w:p>
        </w:tc>
        <w:tc>
          <w:tcPr>
            <w:tcW w:w="1440" w:type="dxa"/>
            <w:tcBorders>
              <w:top w:val="single" w:sz="12" w:space="0" w:color="auto"/>
              <w:left w:val="nil"/>
              <w:bottom w:val="single" w:sz="12" w:space="0" w:color="auto"/>
              <w:right w:val="nil"/>
            </w:tcBorders>
          </w:tcPr>
          <w:p w14:paraId="515CE1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06356A29" w14:textId="77777777" w:rsidTr="00EE0046">
        <w:trPr>
          <w:trHeight w:val="20"/>
        </w:trPr>
        <w:tc>
          <w:tcPr>
            <w:tcW w:w="781" w:type="dxa"/>
            <w:tcBorders>
              <w:top w:val="nil"/>
              <w:left w:val="nil"/>
              <w:bottom w:val="nil"/>
              <w:right w:val="nil"/>
            </w:tcBorders>
          </w:tcPr>
          <w:p w14:paraId="194AE4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366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69615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26B844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23CDEDD2" w14:textId="77777777" w:rsidTr="00EE0046">
        <w:trPr>
          <w:trHeight w:val="20"/>
        </w:trPr>
        <w:tc>
          <w:tcPr>
            <w:tcW w:w="8584" w:type="dxa"/>
            <w:gridSpan w:val="4"/>
            <w:tcBorders>
              <w:top w:val="nil"/>
              <w:left w:val="nil"/>
              <w:bottom w:val="nil"/>
              <w:right w:val="nil"/>
            </w:tcBorders>
          </w:tcPr>
          <w:p w14:paraId="4A36650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6 - Secretaría para el Fortalecimiento de la Democracia</w:t>
            </w:r>
          </w:p>
        </w:tc>
      </w:tr>
      <w:tr w:rsidR="00747E33" w:rsidRPr="00A632C4" w14:paraId="016CA176" w14:textId="77777777" w:rsidTr="00EE0046">
        <w:trPr>
          <w:trHeight w:val="20"/>
        </w:trPr>
        <w:tc>
          <w:tcPr>
            <w:tcW w:w="781" w:type="dxa"/>
            <w:tcBorders>
              <w:top w:val="nil"/>
              <w:left w:val="nil"/>
              <w:bottom w:val="nil"/>
              <w:right w:val="nil"/>
            </w:tcBorders>
          </w:tcPr>
          <w:p w14:paraId="2E2960F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64A</w:t>
            </w:r>
          </w:p>
        </w:tc>
        <w:tc>
          <w:tcPr>
            <w:tcW w:w="4637" w:type="dxa"/>
            <w:tcBorders>
              <w:top w:val="nil"/>
              <w:left w:val="nil"/>
              <w:bottom w:val="nil"/>
              <w:right w:val="nil"/>
            </w:tcBorders>
          </w:tcPr>
          <w:p w14:paraId="0478B44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para el Fortalecimiento de la Democracia</w:t>
            </w:r>
          </w:p>
        </w:tc>
        <w:tc>
          <w:tcPr>
            <w:tcW w:w="1726" w:type="dxa"/>
            <w:tcBorders>
              <w:top w:val="nil"/>
              <w:left w:val="nil"/>
              <w:bottom w:val="nil"/>
              <w:right w:val="nil"/>
            </w:tcBorders>
          </w:tcPr>
          <w:p w14:paraId="25A7C5A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1,163.9</w:t>
            </w:r>
          </w:p>
        </w:tc>
        <w:tc>
          <w:tcPr>
            <w:tcW w:w="1440" w:type="dxa"/>
            <w:tcBorders>
              <w:top w:val="nil"/>
              <w:left w:val="nil"/>
              <w:bottom w:val="nil"/>
              <w:right w:val="nil"/>
            </w:tcBorders>
          </w:tcPr>
          <w:p w14:paraId="30567FA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958.4</w:t>
            </w:r>
          </w:p>
        </w:tc>
      </w:tr>
      <w:tr w:rsidR="00747E33" w:rsidRPr="00A632C4" w14:paraId="776EE467" w14:textId="77777777" w:rsidTr="00EE0046">
        <w:trPr>
          <w:trHeight w:val="20"/>
        </w:trPr>
        <w:tc>
          <w:tcPr>
            <w:tcW w:w="781" w:type="dxa"/>
            <w:tcBorders>
              <w:top w:val="nil"/>
              <w:left w:val="nil"/>
              <w:bottom w:val="nil"/>
              <w:right w:val="nil"/>
            </w:tcBorders>
          </w:tcPr>
          <w:p w14:paraId="3F7AD34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64C</w:t>
            </w:r>
          </w:p>
        </w:tc>
        <w:tc>
          <w:tcPr>
            <w:tcW w:w="4637" w:type="dxa"/>
            <w:tcBorders>
              <w:top w:val="nil"/>
              <w:left w:val="nil"/>
              <w:bottom w:val="nil"/>
              <w:right w:val="nil"/>
            </w:tcBorders>
          </w:tcPr>
          <w:p w14:paraId="660839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Cooperación y Observación Electoral</w:t>
            </w:r>
          </w:p>
        </w:tc>
        <w:tc>
          <w:tcPr>
            <w:tcW w:w="1726" w:type="dxa"/>
            <w:tcBorders>
              <w:top w:val="nil"/>
              <w:left w:val="nil"/>
              <w:bottom w:val="nil"/>
              <w:right w:val="nil"/>
            </w:tcBorders>
          </w:tcPr>
          <w:p w14:paraId="649154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1,678.2</w:t>
            </w:r>
          </w:p>
        </w:tc>
        <w:tc>
          <w:tcPr>
            <w:tcW w:w="1440" w:type="dxa"/>
            <w:tcBorders>
              <w:top w:val="nil"/>
              <w:left w:val="nil"/>
              <w:bottom w:val="nil"/>
              <w:right w:val="nil"/>
            </w:tcBorders>
          </w:tcPr>
          <w:p w14:paraId="3651B3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8864D82" w14:textId="77777777" w:rsidTr="00EE0046">
        <w:trPr>
          <w:trHeight w:val="20"/>
        </w:trPr>
        <w:tc>
          <w:tcPr>
            <w:tcW w:w="781" w:type="dxa"/>
            <w:tcBorders>
              <w:top w:val="nil"/>
              <w:left w:val="nil"/>
              <w:bottom w:val="nil"/>
              <w:right w:val="nil"/>
            </w:tcBorders>
          </w:tcPr>
          <w:p w14:paraId="743D34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64D</w:t>
            </w:r>
          </w:p>
        </w:tc>
        <w:tc>
          <w:tcPr>
            <w:tcW w:w="4637" w:type="dxa"/>
            <w:tcBorders>
              <w:top w:val="nil"/>
              <w:left w:val="nil"/>
              <w:bottom w:val="nil"/>
              <w:right w:val="nil"/>
            </w:tcBorders>
          </w:tcPr>
          <w:p w14:paraId="6B16369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Sustentabilidad Democrática y Misiones Especiales</w:t>
            </w:r>
          </w:p>
        </w:tc>
        <w:tc>
          <w:tcPr>
            <w:tcW w:w="1726" w:type="dxa"/>
            <w:tcBorders>
              <w:top w:val="nil"/>
              <w:left w:val="nil"/>
              <w:bottom w:val="nil"/>
              <w:right w:val="nil"/>
            </w:tcBorders>
          </w:tcPr>
          <w:p w14:paraId="4E38A3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827.2</w:t>
            </w:r>
          </w:p>
        </w:tc>
        <w:tc>
          <w:tcPr>
            <w:tcW w:w="1440" w:type="dxa"/>
            <w:tcBorders>
              <w:top w:val="nil"/>
              <w:left w:val="nil"/>
              <w:bottom w:val="nil"/>
              <w:right w:val="nil"/>
            </w:tcBorders>
          </w:tcPr>
          <w:p w14:paraId="6DE580A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F5CF0F3" w14:textId="77777777" w:rsidTr="00EE0046">
        <w:trPr>
          <w:trHeight w:val="20"/>
        </w:trPr>
        <w:tc>
          <w:tcPr>
            <w:tcW w:w="781" w:type="dxa"/>
            <w:tcBorders>
              <w:top w:val="nil"/>
              <w:left w:val="nil"/>
              <w:bottom w:val="nil"/>
              <w:right w:val="nil"/>
            </w:tcBorders>
          </w:tcPr>
          <w:p w14:paraId="735833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64F</w:t>
            </w:r>
          </w:p>
        </w:tc>
        <w:tc>
          <w:tcPr>
            <w:tcW w:w="4637" w:type="dxa"/>
            <w:tcBorders>
              <w:top w:val="nil"/>
              <w:left w:val="nil"/>
              <w:bottom w:val="nil"/>
              <w:right w:val="nil"/>
            </w:tcBorders>
          </w:tcPr>
          <w:p w14:paraId="19CF60D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Promoción de la Paz y de Coordinación con Gobiernos Subnacionales</w:t>
            </w:r>
          </w:p>
        </w:tc>
        <w:tc>
          <w:tcPr>
            <w:tcW w:w="1726" w:type="dxa"/>
            <w:tcBorders>
              <w:top w:val="nil"/>
              <w:left w:val="nil"/>
              <w:bottom w:val="nil"/>
              <w:right w:val="nil"/>
            </w:tcBorders>
          </w:tcPr>
          <w:p w14:paraId="43C373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250.3</w:t>
            </w:r>
          </w:p>
        </w:tc>
        <w:tc>
          <w:tcPr>
            <w:tcW w:w="1440" w:type="dxa"/>
            <w:tcBorders>
              <w:top w:val="nil"/>
              <w:left w:val="nil"/>
              <w:bottom w:val="nil"/>
              <w:right w:val="nil"/>
            </w:tcBorders>
          </w:tcPr>
          <w:p w14:paraId="3C2FC3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53F33A8" w14:textId="77777777" w:rsidTr="00EE0046">
        <w:trPr>
          <w:trHeight w:val="20"/>
        </w:trPr>
        <w:tc>
          <w:tcPr>
            <w:tcW w:w="5418" w:type="dxa"/>
            <w:gridSpan w:val="2"/>
            <w:tcBorders>
              <w:top w:val="single" w:sz="12" w:space="0" w:color="auto"/>
              <w:left w:val="nil"/>
              <w:bottom w:val="single" w:sz="12" w:space="0" w:color="auto"/>
              <w:right w:val="nil"/>
            </w:tcBorders>
          </w:tcPr>
          <w:p w14:paraId="7B9463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6 - Secretaría para el Fortalecimiento de la Democracia</w:t>
            </w:r>
          </w:p>
        </w:tc>
        <w:tc>
          <w:tcPr>
            <w:tcW w:w="1726" w:type="dxa"/>
            <w:tcBorders>
              <w:top w:val="single" w:sz="12" w:space="0" w:color="auto"/>
              <w:left w:val="nil"/>
              <w:bottom w:val="single" w:sz="12" w:space="0" w:color="auto"/>
              <w:right w:val="nil"/>
            </w:tcBorders>
          </w:tcPr>
          <w:p w14:paraId="06C1F0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3,919.6</w:t>
            </w:r>
          </w:p>
        </w:tc>
        <w:tc>
          <w:tcPr>
            <w:tcW w:w="1440" w:type="dxa"/>
            <w:tcBorders>
              <w:top w:val="single" w:sz="12" w:space="0" w:color="auto"/>
              <w:left w:val="nil"/>
              <w:bottom w:val="single" w:sz="12" w:space="0" w:color="auto"/>
              <w:right w:val="nil"/>
            </w:tcBorders>
          </w:tcPr>
          <w:p w14:paraId="5943487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958.4</w:t>
            </w:r>
          </w:p>
        </w:tc>
      </w:tr>
      <w:tr w:rsidR="00747E33" w:rsidRPr="00A632C4" w14:paraId="0C6B45BA" w14:textId="77777777" w:rsidTr="00EE0046">
        <w:trPr>
          <w:trHeight w:val="20"/>
        </w:trPr>
        <w:tc>
          <w:tcPr>
            <w:tcW w:w="781" w:type="dxa"/>
            <w:tcBorders>
              <w:top w:val="nil"/>
              <w:left w:val="nil"/>
              <w:bottom w:val="nil"/>
              <w:right w:val="nil"/>
            </w:tcBorders>
          </w:tcPr>
          <w:p w14:paraId="64AD594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4690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532134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3BF04A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69FF2697" w14:textId="77777777" w:rsidTr="00EE0046">
        <w:trPr>
          <w:trHeight w:val="20"/>
        </w:trPr>
        <w:tc>
          <w:tcPr>
            <w:tcW w:w="8584" w:type="dxa"/>
            <w:gridSpan w:val="4"/>
            <w:tcBorders>
              <w:top w:val="nil"/>
              <w:left w:val="nil"/>
              <w:bottom w:val="nil"/>
              <w:right w:val="nil"/>
            </w:tcBorders>
          </w:tcPr>
          <w:p w14:paraId="0A5E98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7 - Secretaría Ejecutiva para el Desarrollo Integral</w:t>
            </w:r>
          </w:p>
        </w:tc>
      </w:tr>
      <w:tr w:rsidR="00747E33" w:rsidRPr="00A632C4" w14:paraId="5AF9DEC0" w14:textId="77777777" w:rsidTr="00EE0046">
        <w:trPr>
          <w:trHeight w:val="20"/>
        </w:trPr>
        <w:tc>
          <w:tcPr>
            <w:tcW w:w="781" w:type="dxa"/>
            <w:tcBorders>
              <w:top w:val="nil"/>
              <w:left w:val="nil"/>
              <w:bottom w:val="nil"/>
              <w:right w:val="nil"/>
            </w:tcBorders>
          </w:tcPr>
          <w:p w14:paraId="7C7871A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74A</w:t>
            </w:r>
          </w:p>
        </w:tc>
        <w:tc>
          <w:tcPr>
            <w:tcW w:w="4637" w:type="dxa"/>
            <w:tcBorders>
              <w:top w:val="nil"/>
              <w:left w:val="nil"/>
              <w:bottom w:val="nil"/>
              <w:right w:val="nil"/>
            </w:tcBorders>
          </w:tcPr>
          <w:p w14:paraId="33ADFF9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para el Desarrollo Integral</w:t>
            </w:r>
          </w:p>
        </w:tc>
        <w:tc>
          <w:tcPr>
            <w:tcW w:w="1726" w:type="dxa"/>
            <w:tcBorders>
              <w:top w:val="nil"/>
              <w:left w:val="nil"/>
              <w:bottom w:val="nil"/>
              <w:right w:val="nil"/>
            </w:tcBorders>
          </w:tcPr>
          <w:p w14:paraId="35334CE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1,849.6</w:t>
            </w:r>
          </w:p>
        </w:tc>
        <w:tc>
          <w:tcPr>
            <w:tcW w:w="1440" w:type="dxa"/>
            <w:tcBorders>
              <w:top w:val="nil"/>
              <w:left w:val="nil"/>
              <w:bottom w:val="nil"/>
              <w:right w:val="nil"/>
            </w:tcBorders>
          </w:tcPr>
          <w:p w14:paraId="0C19F5D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345.2</w:t>
            </w:r>
          </w:p>
        </w:tc>
      </w:tr>
      <w:tr w:rsidR="00747E33" w:rsidRPr="00A632C4" w14:paraId="10DF1891" w14:textId="77777777" w:rsidTr="00EE0046">
        <w:trPr>
          <w:trHeight w:val="20"/>
        </w:trPr>
        <w:tc>
          <w:tcPr>
            <w:tcW w:w="781" w:type="dxa"/>
            <w:tcBorders>
              <w:top w:val="nil"/>
              <w:left w:val="nil"/>
              <w:bottom w:val="nil"/>
              <w:right w:val="nil"/>
            </w:tcBorders>
          </w:tcPr>
          <w:p w14:paraId="3EE33F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74C</w:t>
            </w:r>
          </w:p>
        </w:tc>
        <w:tc>
          <w:tcPr>
            <w:tcW w:w="4637" w:type="dxa"/>
            <w:tcBorders>
              <w:top w:val="nil"/>
              <w:left w:val="nil"/>
              <w:bottom w:val="nil"/>
              <w:right w:val="nil"/>
            </w:tcBorders>
          </w:tcPr>
          <w:p w14:paraId="2F142D7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Económico</w:t>
            </w:r>
          </w:p>
        </w:tc>
        <w:tc>
          <w:tcPr>
            <w:tcW w:w="1726" w:type="dxa"/>
            <w:tcBorders>
              <w:top w:val="nil"/>
              <w:left w:val="nil"/>
              <w:bottom w:val="nil"/>
              <w:right w:val="nil"/>
            </w:tcBorders>
          </w:tcPr>
          <w:p w14:paraId="3421D1D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1,570.9</w:t>
            </w:r>
          </w:p>
        </w:tc>
        <w:tc>
          <w:tcPr>
            <w:tcW w:w="1440" w:type="dxa"/>
            <w:tcBorders>
              <w:top w:val="nil"/>
              <w:left w:val="nil"/>
              <w:bottom w:val="nil"/>
              <w:right w:val="nil"/>
            </w:tcBorders>
          </w:tcPr>
          <w:p w14:paraId="107C6FF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90C56AB" w14:textId="77777777" w:rsidTr="00EE0046">
        <w:trPr>
          <w:trHeight w:val="20"/>
        </w:trPr>
        <w:tc>
          <w:tcPr>
            <w:tcW w:w="781" w:type="dxa"/>
            <w:tcBorders>
              <w:top w:val="nil"/>
              <w:left w:val="nil"/>
              <w:bottom w:val="nil"/>
              <w:right w:val="nil"/>
            </w:tcBorders>
          </w:tcPr>
          <w:p w14:paraId="59BE26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74D</w:t>
            </w:r>
          </w:p>
        </w:tc>
        <w:tc>
          <w:tcPr>
            <w:tcW w:w="4637" w:type="dxa"/>
            <w:tcBorders>
              <w:top w:val="nil"/>
              <w:left w:val="nil"/>
              <w:bottom w:val="nil"/>
              <w:right w:val="nil"/>
            </w:tcBorders>
          </w:tcPr>
          <w:p w14:paraId="6EC4B81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Humano, Educación y Empleo</w:t>
            </w:r>
          </w:p>
        </w:tc>
        <w:tc>
          <w:tcPr>
            <w:tcW w:w="1726" w:type="dxa"/>
            <w:tcBorders>
              <w:top w:val="nil"/>
              <w:left w:val="nil"/>
              <w:bottom w:val="nil"/>
              <w:right w:val="nil"/>
            </w:tcBorders>
          </w:tcPr>
          <w:p w14:paraId="0BD778B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3,384.9</w:t>
            </w:r>
          </w:p>
        </w:tc>
        <w:tc>
          <w:tcPr>
            <w:tcW w:w="1440" w:type="dxa"/>
            <w:tcBorders>
              <w:top w:val="nil"/>
              <w:left w:val="nil"/>
              <w:bottom w:val="nil"/>
              <w:right w:val="nil"/>
            </w:tcBorders>
          </w:tcPr>
          <w:p w14:paraId="643ED2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9E844ED" w14:textId="77777777" w:rsidTr="00EE0046">
        <w:trPr>
          <w:trHeight w:val="20"/>
        </w:trPr>
        <w:tc>
          <w:tcPr>
            <w:tcW w:w="781" w:type="dxa"/>
            <w:tcBorders>
              <w:top w:val="nil"/>
              <w:left w:val="nil"/>
              <w:bottom w:val="nil"/>
              <w:right w:val="nil"/>
            </w:tcBorders>
          </w:tcPr>
          <w:p w14:paraId="4965CF3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74F</w:t>
            </w:r>
          </w:p>
        </w:tc>
        <w:tc>
          <w:tcPr>
            <w:tcW w:w="4637" w:type="dxa"/>
            <w:tcBorders>
              <w:top w:val="nil"/>
              <w:left w:val="nil"/>
              <w:bottom w:val="nil"/>
              <w:right w:val="nil"/>
            </w:tcBorders>
          </w:tcPr>
          <w:p w14:paraId="61CA41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ministeriales del CIDI y comisiones interamericanas</w:t>
            </w:r>
          </w:p>
        </w:tc>
        <w:tc>
          <w:tcPr>
            <w:tcW w:w="1726" w:type="dxa"/>
            <w:tcBorders>
              <w:top w:val="nil"/>
              <w:left w:val="nil"/>
              <w:bottom w:val="nil"/>
              <w:right w:val="nil"/>
            </w:tcBorders>
          </w:tcPr>
          <w:p w14:paraId="2750D52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132.5</w:t>
            </w:r>
          </w:p>
        </w:tc>
        <w:tc>
          <w:tcPr>
            <w:tcW w:w="1440" w:type="dxa"/>
            <w:tcBorders>
              <w:top w:val="nil"/>
              <w:left w:val="nil"/>
              <w:bottom w:val="nil"/>
              <w:right w:val="nil"/>
            </w:tcBorders>
          </w:tcPr>
          <w:p w14:paraId="630D22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C3ED32B" w14:textId="77777777" w:rsidTr="00EE0046">
        <w:trPr>
          <w:trHeight w:val="20"/>
        </w:trPr>
        <w:tc>
          <w:tcPr>
            <w:tcW w:w="781" w:type="dxa"/>
            <w:tcBorders>
              <w:top w:val="nil"/>
              <w:left w:val="nil"/>
              <w:bottom w:val="nil"/>
              <w:right w:val="nil"/>
            </w:tcBorders>
          </w:tcPr>
          <w:p w14:paraId="2EA8F0B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74G</w:t>
            </w:r>
          </w:p>
        </w:tc>
        <w:tc>
          <w:tcPr>
            <w:tcW w:w="4637" w:type="dxa"/>
            <w:tcBorders>
              <w:top w:val="nil"/>
              <w:left w:val="nil"/>
              <w:bottom w:val="nil"/>
              <w:right w:val="nil"/>
            </w:tcBorders>
          </w:tcPr>
          <w:p w14:paraId="22288F2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la Comisión Interamericana de Puertos</w:t>
            </w:r>
          </w:p>
        </w:tc>
        <w:tc>
          <w:tcPr>
            <w:tcW w:w="1726" w:type="dxa"/>
            <w:tcBorders>
              <w:top w:val="nil"/>
              <w:left w:val="nil"/>
              <w:bottom w:val="nil"/>
              <w:right w:val="nil"/>
            </w:tcBorders>
          </w:tcPr>
          <w:p w14:paraId="090894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238.5</w:t>
            </w:r>
          </w:p>
        </w:tc>
        <w:tc>
          <w:tcPr>
            <w:tcW w:w="1440" w:type="dxa"/>
            <w:tcBorders>
              <w:top w:val="nil"/>
              <w:left w:val="nil"/>
              <w:bottom w:val="nil"/>
              <w:right w:val="nil"/>
            </w:tcBorders>
          </w:tcPr>
          <w:p w14:paraId="293F4B7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8941075" w14:textId="77777777" w:rsidTr="00EE0046">
        <w:trPr>
          <w:trHeight w:val="20"/>
        </w:trPr>
        <w:tc>
          <w:tcPr>
            <w:tcW w:w="781" w:type="dxa"/>
            <w:tcBorders>
              <w:top w:val="nil"/>
              <w:left w:val="nil"/>
              <w:bottom w:val="nil"/>
              <w:right w:val="nil"/>
            </w:tcBorders>
          </w:tcPr>
          <w:p w14:paraId="113808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74I</w:t>
            </w:r>
          </w:p>
        </w:tc>
        <w:tc>
          <w:tcPr>
            <w:tcW w:w="4637" w:type="dxa"/>
            <w:tcBorders>
              <w:top w:val="nil"/>
              <w:left w:val="nil"/>
              <w:bottom w:val="nil"/>
              <w:right w:val="nil"/>
            </w:tcBorders>
          </w:tcPr>
          <w:p w14:paraId="2DB044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Desarrollo Sostenible</w:t>
            </w:r>
          </w:p>
        </w:tc>
        <w:tc>
          <w:tcPr>
            <w:tcW w:w="1726" w:type="dxa"/>
            <w:tcBorders>
              <w:top w:val="nil"/>
              <w:left w:val="nil"/>
              <w:bottom w:val="nil"/>
              <w:right w:val="nil"/>
            </w:tcBorders>
          </w:tcPr>
          <w:p w14:paraId="5E3A59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1,037.0</w:t>
            </w:r>
          </w:p>
        </w:tc>
        <w:tc>
          <w:tcPr>
            <w:tcW w:w="1440" w:type="dxa"/>
            <w:tcBorders>
              <w:top w:val="nil"/>
              <w:left w:val="nil"/>
              <w:bottom w:val="nil"/>
              <w:right w:val="nil"/>
            </w:tcBorders>
          </w:tcPr>
          <w:p w14:paraId="7F764DD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0939B9B" w14:textId="77777777" w:rsidTr="00EE0046">
        <w:trPr>
          <w:trHeight w:val="20"/>
        </w:trPr>
        <w:tc>
          <w:tcPr>
            <w:tcW w:w="5418" w:type="dxa"/>
            <w:gridSpan w:val="2"/>
            <w:tcBorders>
              <w:top w:val="single" w:sz="12" w:space="0" w:color="auto"/>
              <w:left w:val="nil"/>
              <w:bottom w:val="single" w:sz="12" w:space="0" w:color="auto"/>
              <w:right w:val="nil"/>
            </w:tcBorders>
          </w:tcPr>
          <w:p w14:paraId="634847E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7 - Secretaría Ejecutiva para el Desarrollo Integral</w:t>
            </w:r>
          </w:p>
        </w:tc>
        <w:tc>
          <w:tcPr>
            <w:tcW w:w="1726" w:type="dxa"/>
            <w:tcBorders>
              <w:top w:val="single" w:sz="12" w:space="0" w:color="auto"/>
              <w:left w:val="nil"/>
              <w:bottom w:val="single" w:sz="12" w:space="0" w:color="auto"/>
              <w:right w:val="nil"/>
            </w:tcBorders>
          </w:tcPr>
          <w:p w14:paraId="66FC067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8,213.4</w:t>
            </w:r>
          </w:p>
        </w:tc>
        <w:tc>
          <w:tcPr>
            <w:tcW w:w="1440" w:type="dxa"/>
            <w:tcBorders>
              <w:top w:val="single" w:sz="12" w:space="0" w:color="auto"/>
              <w:left w:val="nil"/>
              <w:bottom w:val="single" w:sz="12" w:space="0" w:color="auto"/>
              <w:right w:val="nil"/>
            </w:tcBorders>
          </w:tcPr>
          <w:p w14:paraId="6D910C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345.2</w:t>
            </w:r>
          </w:p>
        </w:tc>
      </w:tr>
      <w:tr w:rsidR="00747E33" w:rsidRPr="00A632C4" w14:paraId="2F04081D" w14:textId="77777777" w:rsidTr="00EE0046">
        <w:trPr>
          <w:trHeight w:val="20"/>
        </w:trPr>
        <w:tc>
          <w:tcPr>
            <w:tcW w:w="781" w:type="dxa"/>
            <w:tcBorders>
              <w:top w:val="nil"/>
              <w:left w:val="nil"/>
              <w:bottom w:val="nil"/>
              <w:right w:val="nil"/>
            </w:tcBorders>
          </w:tcPr>
          <w:p w14:paraId="69C56B1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55AA2CD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7C872B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8AF7AB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2C98B3BB" w14:textId="77777777" w:rsidTr="00EE0046">
        <w:trPr>
          <w:trHeight w:val="20"/>
        </w:trPr>
        <w:tc>
          <w:tcPr>
            <w:tcW w:w="7144" w:type="dxa"/>
            <w:gridSpan w:val="3"/>
            <w:tcBorders>
              <w:top w:val="nil"/>
              <w:left w:val="nil"/>
              <w:bottom w:val="nil"/>
              <w:right w:val="nil"/>
            </w:tcBorders>
          </w:tcPr>
          <w:p w14:paraId="48B812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8 - Secretaría de Seguridad Multidimensional</w:t>
            </w:r>
          </w:p>
        </w:tc>
        <w:tc>
          <w:tcPr>
            <w:tcW w:w="1440" w:type="dxa"/>
            <w:tcBorders>
              <w:top w:val="nil"/>
              <w:left w:val="nil"/>
              <w:bottom w:val="nil"/>
              <w:right w:val="nil"/>
            </w:tcBorders>
          </w:tcPr>
          <w:p w14:paraId="58AAD4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44CDE49" w14:textId="77777777" w:rsidTr="00EE0046">
        <w:trPr>
          <w:trHeight w:val="20"/>
        </w:trPr>
        <w:tc>
          <w:tcPr>
            <w:tcW w:w="781" w:type="dxa"/>
            <w:tcBorders>
              <w:top w:val="nil"/>
              <w:left w:val="nil"/>
              <w:bottom w:val="nil"/>
              <w:right w:val="nil"/>
            </w:tcBorders>
          </w:tcPr>
          <w:p w14:paraId="7933DA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84A</w:t>
            </w:r>
          </w:p>
        </w:tc>
        <w:tc>
          <w:tcPr>
            <w:tcW w:w="4637" w:type="dxa"/>
            <w:tcBorders>
              <w:top w:val="nil"/>
              <w:left w:val="nil"/>
              <w:bottom w:val="nil"/>
              <w:right w:val="nil"/>
            </w:tcBorders>
          </w:tcPr>
          <w:p w14:paraId="5546215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Seguridad Multidimensional</w:t>
            </w:r>
          </w:p>
        </w:tc>
        <w:tc>
          <w:tcPr>
            <w:tcW w:w="1726" w:type="dxa"/>
            <w:tcBorders>
              <w:top w:val="nil"/>
              <w:left w:val="nil"/>
              <w:bottom w:val="nil"/>
              <w:right w:val="nil"/>
            </w:tcBorders>
          </w:tcPr>
          <w:p w14:paraId="7E796ED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1,255.4</w:t>
            </w:r>
          </w:p>
        </w:tc>
        <w:tc>
          <w:tcPr>
            <w:tcW w:w="1440" w:type="dxa"/>
            <w:tcBorders>
              <w:top w:val="nil"/>
              <w:left w:val="nil"/>
              <w:bottom w:val="nil"/>
              <w:right w:val="nil"/>
            </w:tcBorders>
          </w:tcPr>
          <w:p w14:paraId="139E8B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371.3</w:t>
            </w:r>
          </w:p>
        </w:tc>
      </w:tr>
      <w:tr w:rsidR="00747E33" w:rsidRPr="00A632C4" w14:paraId="612B4325" w14:textId="77777777" w:rsidTr="00EE0046">
        <w:trPr>
          <w:trHeight w:val="20"/>
        </w:trPr>
        <w:tc>
          <w:tcPr>
            <w:tcW w:w="781" w:type="dxa"/>
            <w:tcBorders>
              <w:top w:val="nil"/>
              <w:left w:val="nil"/>
              <w:bottom w:val="nil"/>
              <w:right w:val="nil"/>
            </w:tcBorders>
          </w:tcPr>
          <w:p w14:paraId="53F87A2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84D</w:t>
            </w:r>
          </w:p>
        </w:tc>
        <w:tc>
          <w:tcPr>
            <w:tcW w:w="4637" w:type="dxa"/>
            <w:tcBorders>
              <w:top w:val="nil"/>
              <w:left w:val="nil"/>
              <w:bottom w:val="nil"/>
              <w:right w:val="nil"/>
            </w:tcBorders>
          </w:tcPr>
          <w:p w14:paraId="7E73DA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del Comité Interamericano contra el Terrorismo (CICTE)</w:t>
            </w:r>
          </w:p>
        </w:tc>
        <w:tc>
          <w:tcPr>
            <w:tcW w:w="1726" w:type="dxa"/>
            <w:tcBorders>
              <w:top w:val="nil"/>
              <w:left w:val="nil"/>
              <w:bottom w:val="nil"/>
              <w:right w:val="nil"/>
            </w:tcBorders>
          </w:tcPr>
          <w:p w14:paraId="3D84E0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602.4</w:t>
            </w:r>
          </w:p>
        </w:tc>
        <w:tc>
          <w:tcPr>
            <w:tcW w:w="1440" w:type="dxa"/>
            <w:tcBorders>
              <w:top w:val="nil"/>
              <w:left w:val="nil"/>
              <w:bottom w:val="nil"/>
              <w:right w:val="nil"/>
            </w:tcBorders>
          </w:tcPr>
          <w:p w14:paraId="2DB057F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158.1</w:t>
            </w:r>
          </w:p>
        </w:tc>
      </w:tr>
      <w:tr w:rsidR="00747E33" w:rsidRPr="00A632C4" w14:paraId="1F9173E1" w14:textId="77777777" w:rsidTr="00EE0046">
        <w:trPr>
          <w:trHeight w:val="20"/>
        </w:trPr>
        <w:tc>
          <w:tcPr>
            <w:tcW w:w="781" w:type="dxa"/>
            <w:tcBorders>
              <w:top w:val="nil"/>
              <w:left w:val="nil"/>
              <w:bottom w:val="nil"/>
              <w:right w:val="nil"/>
            </w:tcBorders>
          </w:tcPr>
          <w:p w14:paraId="53BBC6E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84E</w:t>
            </w:r>
          </w:p>
        </w:tc>
        <w:tc>
          <w:tcPr>
            <w:tcW w:w="4637" w:type="dxa"/>
            <w:tcBorders>
              <w:top w:val="nil"/>
              <w:left w:val="nil"/>
              <w:bottom w:val="nil"/>
              <w:right w:val="nil"/>
            </w:tcBorders>
          </w:tcPr>
          <w:p w14:paraId="65CB15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Seguridad Pública</w:t>
            </w:r>
          </w:p>
        </w:tc>
        <w:tc>
          <w:tcPr>
            <w:tcW w:w="1726" w:type="dxa"/>
            <w:tcBorders>
              <w:top w:val="nil"/>
              <w:left w:val="nil"/>
              <w:bottom w:val="nil"/>
              <w:right w:val="nil"/>
            </w:tcBorders>
          </w:tcPr>
          <w:p w14:paraId="3B0345E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736.0</w:t>
            </w:r>
          </w:p>
        </w:tc>
        <w:tc>
          <w:tcPr>
            <w:tcW w:w="1440" w:type="dxa"/>
            <w:tcBorders>
              <w:top w:val="nil"/>
              <w:left w:val="nil"/>
              <w:bottom w:val="nil"/>
              <w:right w:val="nil"/>
            </w:tcBorders>
          </w:tcPr>
          <w:p w14:paraId="079CA5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102.2</w:t>
            </w:r>
          </w:p>
        </w:tc>
      </w:tr>
      <w:tr w:rsidR="00747E33" w:rsidRPr="00A632C4" w14:paraId="41976F6A" w14:textId="77777777" w:rsidTr="00EE0046">
        <w:trPr>
          <w:trHeight w:val="20"/>
        </w:trPr>
        <w:tc>
          <w:tcPr>
            <w:tcW w:w="781" w:type="dxa"/>
            <w:tcBorders>
              <w:top w:val="nil"/>
              <w:left w:val="nil"/>
              <w:bottom w:val="nil"/>
              <w:right w:val="nil"/>
            </w:tcBorders>
          </w:tcPr>
          <w:p w14:paraId="2A1740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84F</w:t>
            </w:r>
          </w:p>
        </w:tc>
        <w:tc>
          <w:tcPr>
            <w:tcW w:w="4637" w:type="dxa"/>
            <w:tcBorders>
              <w:top w:val="nil"/>
              <w:left w:val="nil"/>
              <w:bottom w:val="nil"/>
              <w:right w:val="nil"/>
            </w:tcBorders>
          </w:tcPr>
          <w:p w14:paraId="590D81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seguridad multidimensional</w:t>
            </w:r>
          </w:p>
        </w:tc>
        <w:tc>
          <w:tcPr>
            <w:tcW w:w="1726" w:type="dxa"/>
            <w:tcBorders>
              <w:top w:val="nil"/>
              <w:left w:val="nil"/>
              <w:bottom w:val="nil"/>
              <w:right w:val="nil"/>
            </w:tcBorders>
          </w:tcPr>
          <w:p w14:paraId="7622C2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33.4</w:t>
            </w:r>
          </w:p>
        </w:tc>
        <w:tc>
          <w:tcPr>
            <w:tcW w:w="1440" w:type="dxa"/>
            <w:tcBorders>
              <w:top w:val="nil"/>
              <w:left w:val="nil"/>
              <w:bottom w:val="nil"/>
              <w:right w:val="nil"/>
            </w:tcBorders>
          </w:tcPr>
          <w:p w14:paraId="2E8865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8BBA4A" w14:textId="77777777" w:rsidTr="00EE0046">
        <w:trPr>
          <w:trHeight w:val="20"/>
        </w:trPr>
        <w:tc>
          <w:tcPr>
            <w:tcW w:w="781" w:type="dxa"/>
            <w:tcBorders>
              <w:top w:val="nil"/>
              <w:left w:val="nil"/>
              <w:bottom w:val="nil"/>
              <w:right w:val="nil"/>
            </w:tcBorders>
          </w:tcPr>
          <w:p w14:paraId="699A1B1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84G</w:t>
            </w:r>
          </w:p>
        </w:tc>
        <w:tc>
          <w:tcPr>
            <w:tcW w:w="4637" w:type="dxa"/>
            <w:tcBorders>
              <w:top w:val="nil"/>
              <w:left w:val="nil"/>
              <w:bottom w:val="nil"/>
              <w:right w:val="nil"/>
            </w:tcBorders>
          </w:tcPr>
          <w:p w14:paraId="580EE6B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Ejecutiva de la Comisión Interamericana para el Control del Abuso de Drogas (CICAD)</w:t>
            </w:r>
          </w:p>
        </w:tc>
        <w:tc>
          <w:tcPr>
            <w:tcW w:w="1726" w:type="dxa"/>
            <w:tcBorders>
              <w:top w:val="nil"/>
              <w:left w:val="nil"/>
              <w:bottom w:val="nil"/>
              <w:right w:val="nil"/>
            </w:tcBorders>
          </w:tcPr>
          <w:p w14:paraId="4EB53F9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1,224.1</w:t>
            </w:r>
          </w:p>
        </w:tc>
        <w:tc>
          <w:tcPr>
            <w:tcW w:w="1440" w:type="dxa"/>
            <w:tcBorders>
              <w:top w:val="nil"/>
              <w:left w:val="nil"/>
              <w:bottom w:val="nil"/>
              <w:right w:val="nil"/>
            </w:tcBorders>
          </w:tcPr>
          <w:p w14:paraId="1A5540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196.1</w:t>
            </w:r>
          </w:p>
        </w:tc>
      </w:tr>
      <w:tr w:rsidR="00747E33" w:rsidRPr="00A632C4" w14:paraId="31D411C6" w14:textId="77777777" w:rsidTr="00EE0046">
        <w:trPr>
          <w:trHeight w:val="20"/>
        </w:trPr>
        <w:tc>
          <w:tcPr>
            <w:tcW w:w="781" w:type="dxa"/>
            <w:tcBorders>
              <w:top w:val="nil"/>
              <w:left w:val="nil"/>
              <w:bottom w:val="nil"/>
              <w:right w:val="nil"/>
            </w:tcBorders>
          </w:tcPr>
          <w:p w14:paraId="32768E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84H</w:t>
            </w:r>
          </w:p>
        </w:tc>
        <w:tc>
          <w:tcPr>
            <w:tcW w:w="4637" w:type="dxa"/>
            <w:tcBorders>
              <w:top w:val="nil"/>
              <w:left w:val="nil"/>
              <w:bottom w:val="nil"/>
              <w:right w:val="nil"/>
            </w:tcBorders>
          </w:tcPr>
          <w:p w14:paraId="094DB03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contra la Delincuencia Organizada Transnacional</w:t>
            </w:r>
          </w:p>
        </w:tc>
        <w:tc>
          <w:tcPr>
            <w:tcW w:w="1726" w:type="dxa"/>
            <w:tcBorders>
              <w:top w:val="nil"/>
              <w:left w:val="nil"/>
              <w:bottom w:val="nil"/>
              <w:right w:val="nil"/>
            </w:tcBorders>
          </w:tcPr>
          <w:p w14:paraId="046CF3A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447.2</w:t>
            </w:r>
          </w:p>
        </w:tc>
        <w:tc>
          <w:tcPr>
            <w:tcW w:w="1440" w:type="dxa"/>
            <w:tcBorders>
              <w:top w:val="nil"/>
              <w:left w:val="nil"/>
              <w:bottom w:val="nil"/>
              <w:right w:val="nil"/>
            </w:tcBorders>
          </w:tcPr>
          <w:p w14:paraId="62CB71A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C3FB26D" w14:textId="77777777" w:rsidTr="00EE0046">
        <w:trPr>
          <w:trHeight w:val="20"/>
        </w:trPr>
        <w:tc>
          <w:tcPr>
            <w:tcW w:w="5418" w:type="dxa"/>
            <w:gridSpan w:val="2"/>
            <w:tcBorders>
              <w:top w:val="single" w:sz="12" w:space="0" w:color="auto"/>
              <w:left w:val="nil"/>
              <w:bottom w:val="single" w:sz="12" w:space="0" w:color="auto"/>
              <w:right w:val="nil"/>
            </w:tcBorders>
          </w:tcPr>
          <w:p w14:paraId="2FBAA74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lastRenderedPageBreak/>
              <w:t>Total</w:t>
            </w:r>
            <w:proofErr w:type="gramEnd"/>
            <w:r w:rsidRPr="00A632C4">
              <w:rPr>
                <w:rFonts w:ascii="Times New Roman" w:eastAsiaTheme="minorHAnsi" w:hAnsi="Times New Roman"/>
                <w:b/>
                <w:bCs/>
                <w:color w:val="000000"/>
                <w:szCs w:val="22"/>
                <w:lang w:val="es-MX"/>
              </w:rPr>
              <w:t xml:space="preserve"> Capítulo 8 - Secretaría de Seguridad Multidimensional</w:t>
            </w:r>
          </w:p>
        </w:tc>
        <w:tc>
          <w:tcPr>
            <w:tcW w:w="1726" w:type="dxa"/>
            <w:tcBorders>
              <w:top w:val="single" w:sz="12" w:space="0" w:color="auto"/>
              <w:left w:val="nil"/>
              <w:bottom w:val="single" w:sz="12" w:space="0" w:color="auto"/>
              <w:right w:val="nil"/>
            </w:tcBorders>
          </w:tcPr>
          <w:p w14:paraId="26B135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4,298.5</w:t>
            </w:r>
          </w:p>
        </w:tc>
        <w:tc>
          <w:tcPr>
            <w:tcW w:w="1440" w:type="dxa"/>
            <w:tcBorders>
              <w:top w:val="single" w:sz="12" w:space="0" w:color="auto"/>
              <w:left w:val="nil"/>
              <w:bottom w:val="single" w:sz="12" w:space="0" w:color="auto"/>
              <w:right w:val="nil"/>
            </w:tcBorders>
          </w:tcPr>
          <w:p w14:paraId="774C11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827.7</w:t>
            </w:r>
          </w:p>
        </w:tc>
      </w:tr>
      <w:tr w:rsidR="00747E33" w:rsidRPr="00A632C4" w14:paraId="41871FE5" w14:textId="77777777" w:rsidTr="00EE0046">
        <w:trPr>
          <w:trHeight w:val="20"/>
        </w:trPr>
        <w:tc>
          <w:tcPr>
            <w:tcW w:w="7144" w:type="dxa"/>
            <w:gridSpan w:val="3"/>
            <w:tcBorders>
              <w:top w:val="nil"/>
              <w:left w:val="nil"/>
              <w:bottom w:val="nil"/>
              <w:right w:val="nil"/>
            </w:tcBorders>
          </w:tcPr>
          <w:p w14:paraId="72ACCD2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9 - Secretaría de Asuntos Hemisféricos</w:t>
            </w:r>
          </w:p>
        </w:tc>
        <w:tc>
          <w:tcPr>
            <w:tcW w:w="1440" w:type="dxa"/>
            <w:tcBorders>
              <w:top w:val="nil"/>
              <w:left w:val="nil"/>
              <w:bottom w:val="nil"/>
              <w:right w:val="nil"/>
            </w:tcBorders>
          </w:tcPr>
          <w:p w14:paraId="6A4704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2A3FBBE9" w14:textId="77777777" w:rsidTr="00EE0046">
        <w:trPr>
          <w:trHeight w:val="20"/>
        </w:trPr>
        <w:tc>
          <w:tcPr>
            <w:tcW w:w="781" w:type="dxa"/>
            <w:tcBorders>
              <w:top w:val="nil"/>
              <w:left w:val="nil"/>
              <w:bottom w:val="nil"/>
              <w:right w:val="nil"/>
            </w:tcBorders>
          </w:tcPr>
          <w:p w14:paraId="77DF594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94A</w:t>
            </w:r>
          </w:p>
        </w:tc>
        <w:tc>
          <w:tcPr>
            <w:tcW w:w="4637" w:type="dxa"/>
            <w:tcBorders>
              <w:top w:val="nil"/>
              <w:left w:val="nil"/>
              <w:bottom w:val="nil"/>
              <w:right w:val="nil"/>
            </w:tcBorders>
          </w:tcPr>
          <w:p w14:paraId="4E70BE6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Asuntos Hemisféricos (SAH)</w:t>
            </w:r>
          </w:p>
        </w:tc>
        <w:tc>
          <w:tcPr>
            <w:tcW w:w="1726" w:type="dxa"/>
            <w:tcBorders>
              <w:top w:val="nil"/>
              <w:left w:val="nil"/>
              <w:bottom w:val="nil"/>
              <w:right w:val="nil"/>
            </w:tcBorders>
          </w:tcPr>
          <w:p w14:paraId="5645458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342.7</w:t>
            </w:r>
          </w:p>
        </w:tc>
        <w:tc>
          <w:tcPr>
            <w:tcW w:w="1440" w:type="dxa"/>
            <w:tcBorders>
              <w:top w:val="nil"/>
              <w:left w:val="nil"/>
              <w:bottom w:val="nil"/>
              <w:right w:val="nil"/>
            </w:tcBorders>
          </w:tcPr>
          <w:p w14:paraId="3A88B97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40.1</w:t>
            </w:r>
          </w:p>
        </w:tc>
      </w:tr>
      <w:tr w:rsidR="00747E33" w:rsidRPr="00A632C4" w14:paraId="661F3BE4" w14:textId="77777777" w:rsidTr="00EE0046">
        <w:trPr>
          <w:trHeight w:val="20"/>
        </w:trPr>
        <w:tc>
          <w:tcPr>
            <w:tcW w:w="781" w:type="dxa"/>
            <w:tcBorders>
              <w:top w:val="nil"/>
              <w:left w:val="nil"/>
              <w:bottom w:val="nil"/>
              <w:right w:val="nil"/>
            </w:tcBorders>
          </w:tcPr>
          <w:p w14:paraId="6A189D8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94B</w:t>
            </w:r>
          </w:p>
        </w:tc>
        <w:tc>
          <w:tcPr>
            <w:tcW w:w="4637" w:type="dxa"/>
            <w:tcBorders>
              <w:top w:val="nil"/>
              <w:left w:val="nil"/>
              <w:bottom w:val="nil"/>
              <w:right w:val="nil"/>
            </w:tcBorders>
          </w:tcPr>
          <w:p w14:paraId="4D60339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para la Gestión Pública Efectiva</w:t>
            </w:r>
          </w:p>
        </w:tc>
        <w:tc>
          <w:tcPr>
            <w:tcW w:w="1726" w:type="dxa"/>
            <w:tcBorders>
              <w:top w:val="nil"/>
              <w:left w:val="nil"/>
              <w:bottom w:val="nil"/>
              <w:right w:val="nil"/>
            </w:tcBorders>
          </w:tcPr>
          <w:p w14:paraId="7EA8D34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833.0</w:t>
            </w:r>
          </w:p>
        </w:tc>
        <w:tc>
          <w:tcPr>
            <w:tcW w:w="1440" w:type="dxa"/>
            <w:tcBorders>
              <w:top w:val="nil"/>
              <w:left w:val="nil"/>
              <w:bottom w:val="nil"/>
              <w:right w:val="nil"/>
            </w:tcBorders>
          </w:tcPr>
          <w:p w14:paraId="2DBDD1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3E8D3D5" w14:textId="77777777" w:rsidTr="00EE0046">
        <w:trPr>
          <w:trHeight w:val="20"/>
        </w:trPr>
        <w:tc>
          <w:tcPr>
            <w:tcW w:w="781" w:type="dxa"/>
            <w:tcBorders>
              <w:top w:val="nil"/>
              <w:left w:val="nil"/>
              <w:bottom w:val="nil"/>
              <w:right w:val="nil"/>
            </w:tcBorders>
          </w:tcPr>
          <w:p w14:paraId="57497B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94D</w:t>
            </w:r>
          </w:p>
        </w:tc>
        <w:tc>
          <w:tcPr>
            <w:tcW w:w="4637" w:type="dxa"/>
            <w:tcBorders>
              <w:top w:val="nil"/>
              <w:left w:val="nil"/>
              <w:bottom w:val="nil"/>
              <w:right w:val="nil"/>
            </w:tcBorders>
          </w:tcPr>
          <w:p w14:paraId="3903CBF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Museo de Arte de las Américas</w:t>
            </w:r>
          </w:p>
        </w:tc>
        <w:tc>
          <w:tcPr>
            <w:tcW w:w="1726" w:type="dxa"/>
            <w:tcBorders>
              <w:top w:val="nil"/>
              <w:left w:val="nil"/>
              <w:bottom w:val="nil"/>
              <w:right w:val="nil"/>
            </w:tcBorders>
          </w:tcPr>
          <w:p w14:paraId="61B5904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431.0</w:t>
            </w:r>
          </w:p>
        </w:tc>
        <w:tc>
          <w:tcPr>
            <w:tcW w:w="1440" w:type="dxa"/>
            <w:tcBorders>
              <w:top w:val="nil"/>
              <w:left w:val="nil"/>
              <w:bottom w:val="nil"/>
              <w:right w:val="nil"/>
            </w:tcBorders>
          </w:tcPr>
          <w:p w14:paraId="0D6E1A0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3426A64" w14:textId="77777777" w:rsidTr="00EE0046">
        <w:trPr>
          <w:trHeight w:val="20"/>
        </w:trPr>
        <w:tc>
          <w:tcPr>
            <w:tcW w:w="781" w:type="dxa"/>
            <w:tcBorders>
              <w:top w:val="nil"/>
              <w:left w:val="nil"/>
              <w:bottom w:val="nil"/>
              <w:right w:val="nil"/>
            </w:tcBorders>
          </w:tcPr>
          <w:p w14:paraId="26137E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94E</w:t>
            </w:r>
          </w:p>
        </w:tc>
        <w:tc>
          <w:tcPr>
            <w:tcW w:w="4637" w:type="dxa"/>
            <w:tcBorders>
              <w:top w:val="nil"/>
              <w:left w:val="nil"/>
              <w:bottom w:val="nil"/>
              <w:right w:val="nil"/>
            </w:tcBorders>
          </w:tcPr>
          <w:p w14:paraId="54D7933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Cumbres</w:t>
            </w:r>
          </w:p>
        </w:tc>
        <w:tc>
          <w:tcPr>
            <w:tcW w:w="1726" w:type="dxa"/>
            <w:tcBorders>
              <w:top w:val="nil"/>
              <w:left w:val="nil"/>
              <w:bottom w:val="nil"/>
              <w:right w:val="nil"/>
            </w:tcBorders>
          </w:tcPr>
          <w:p w14:paraId="6D384E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406.0</w:t>
            </w:r>
          </w:p>
        </w:tc>
        <w:tc>
          <w:tcPr>
            <w:tcW w:w="1440" w:type="dxa"/>
            <w:tcBorders>
              <w:top w:val="nil"/>
              <w:left w:val="nil"/>
              <w:bottom w:val="nil"/>
              <w:right w:val="nil"/>
            </w:tcBorders>
          </w:tcPr>
          <w:p w14:paraId="2434A8F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AE74DE" w14:textId="77777777" w:rsidTr="00EE0046">
        <w:trPr>
          <w:trHeight w:val="20"/>
        </w:trPr>
        <w:tc>
          <w:tcPr>
            <w:tcW w:w="781" w:type="dxa"/>
            <w:tcBorders>
              <w:top w:val="nil"/>
              <w:left w:val="nil"/>
              <w:bottom w:val="nil"/>
              <w:right w:val="nil"/>
            </w:tcBorders>
          </w:tcPr>
          <w:p w14:paraId="75F8385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94F</w:t>
            </w:r>
          </w:p>
        </w:tc>
        <w:tc>
          <w:tcPr>
            <w:tcW w:w="4637" w:type="dxa"/>
            <w:tcBorders>
              <w:top w:val="nil"/>
              <w:left w:val="nil"/>
              <w:bottom w:val="nil"/>
              <w:right w:val="nil"/>
            </w:tcBorders>
          </w:tcPr>
          <w:p w14:paraId="4E9592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Biblioteca Colón</w:t>
            </w:r>
          </w:p>
        </w:tc>
        <w:tc>
          <w:tcPr>
            <w:tcW w:w="1726" w:type="dxa"/>
            <w:tcBorders>
              <w:top w:val="nil"/>
              <w:left w:val="nil"/>
              <w:bottom w:val="nil"/>
              <w:right w:val="nil"/>
            </w:tcBorders>
          </w:tcPr>
          <w:p w14:paraId="5B18BA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417.8</w:t>
            </w:r>
          </w:p>
        </w:tc>
        <w:tc>
          <w:tcPr>
            <w:tcW w:w="1440" w:type="dxa"/>
            <w:tcBorders>
              <w:top w:val="nil"/>
              <w:left w:val="nil"/>
              <w:bottom w:val="nil"/>
              <w:right w:val="nil"/>
            </w:tcBorders>
          </w:tcPr>
          <w:p w14:paraId="5EAB46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AF99353" w14:textId="77777777" w:rsidTr="00EE0046">
        <w:trPr>
          <w:trHeight w:val="20"/>
        </w:trPr>
        <w:tc>
          <w:tcPr>
            <w:tcW w:w="5418" w:type="dxa"/>
            <w:gridSpan w:val="2"/>
            <w:tcBorders>
              <w:top w:val="single" w:sz="12" w:space="0" w:color="auto"/>
              <w:left w:val="nil"/>
              <w:bottom w:val="single" w:sz="12" w:space="0" w:color="auto"/>
              <w:right w:val="nil"/>
            </w:tcBorders>
          </w:tcPr>
          <w:p w14:paraId="1EC665C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9 - Secretaría de Asuntos Hemisféricos</w:t>
            </w:r>
          </w:p>
        </w:tc>
        <w:tc>
          <w:tcPr>
            <w:tcW w:w="1726" w:type="dxa"/>
            <w:tcBorders>
              <w:top w:val="single" w:sz="12" w:space="0" w:color="auto"/>
              <w:left w:val="nil"/>
              <w:bottom w:val="single" w:sz="12" w:space="0" w:color="auto"/>
              <w:right w:val="nil"/>
            </w:tcBorders>
          </w:tcPr>
          <w:p w14:paraId="3C3B6A5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2,430.5</w:t>
            </w:r>
          </w:p>
        </w:tc>
        <w:tc>
          <w:tcPr>
            <w:tcW w:w="1440" w:type="dxa"/>
            <w:tcBorders>
              <w:top w:val="single" w:sz="12" w:space="0" w:color="auto"/>
              <w:left w:val="nil"/>
              <w:bottom w:val="single" w:sz="12" w:space="0" w:color="auto"/>
              <w:right w:val="nil"/>
            </w:tcBorders>
          </w:tcPr>
          <w:p w14:paraId="4E6A9C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40.1</w:t>
            </w:r>
          </w:p>
        </w:tc>
      </w:tr>
      <w:tr w:rsidR="00747E33" w:rsidRPr="00A632C4" w14:paraId="3A5331BD" w14:textId="77777777" w:rsidTr="00EE0046">
        <w:trPr>
          <w:trHeight w:val="20"/>
        </w:trPr>
        <w:tc>
          <w:tcPr>
            <w:tcW w:w="781" w:type="dxa"/>
            <w:tcBorders>
              <w:top w:val="nil"/>
              <w:left w:val="nil"/>
              <w:bottom w:val="nil"/>
              <w:right w:val="nil"/>
            </w:tcBorders>
          </w:tcPr>
          <w:p w14:paraId="0395C0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318166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6E20250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238DB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7B2D4510" w14:textId="77777777" w:rsidTr="00EE0046">
        <w:trPr>
          <w:trHeight w:val="20"/>
        </w:trPr>
        <w:tc>
          <w:tcPr>
            <w:tcW w:w="7144" w:type="dxa"/>
            <w:gridSpan w:val="3"/>
            <w:tcBorders>
              <w:top w:val="nil"/>
              <w:left w:val="nil"/>
              <w:bottom w:val="nil"/>
              <w:right w:val="nil"/>
            </w:tcBorders>
          </w:tcPr>
          <w:p w14:paraId="24A7E31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10 - Secretaría de Asuntos Jurídicos</w:t>
            </w:r>
          </w:p>
        </w:tc>
        <w:tc>
          <w:tcPr>
            <w:tcW w:w="1440" w:type="dxa"/>
            <w:tcBorders>
              <w:top w:val="nil"/>
              <w:left w:val="nil"/>
              <w:bottom w:val="nil"/>
              <w:right w:val="nil"/>
            </w:tcBorders>
          </w:tcPr>
          <w:p w14:paraId="57BFFB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9B37D1A" w14:textId="77777777" w:rsidTr="00EE0046">
        <w:trPr>
          <w:trHeight w:val="20"/>
        </w:trPr>
        <w:tc>
          <w:tcPr>
            <w:tcW w:w="781" w:type="dxa"/>
            <w:tcBorders>
              <w:top w:val="nil"/>
              <w:left w:val="nil"/>
              <w:bottom w:val="nil"/>
              <w:right w:val="nil"/>
            </w:tcBorders>
          </w:tcPr>
          <w:p w14:paraId="12BF6E7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104A</w:t>
            </w:r>
          </w:p>
        </w:tc>
        <w:tc>
          <w:tcPr>
            <w:tcW w:w="4637" w:type="dxa"/>
            <w:tcBorders>
              <w:top w:val="nil"/>
              <w:left w:val="nil"/>
              <w:bottom w:val="nil"/>
              <w:right w:val="nil"/>
            </w:tcBorders>
          </w:tcPr>
          <w:p w14:paraId="54FDF4F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Asuntos Jurídicos</w:t>
            </w:r>
          </w:p>
        </w:tc>
        <w:tc>
          <w:tcPr>
            <w:tcW w:w="1726" w:type="dxa"/>
            <w:tcBorders>
              <w:top w:val="nil"/>
              <w:left w:val="nil"/>
              <w:bottom w:val="nil"/>
              <w:right w:val="nil"/>
            </w:tcBorders>
          </w:tcPr>
          <w:p w14:paraId="2DAAAB5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911.7</w:t>
            </w:r>
          </w:p>
        </w:tc>
        <w:tc>
          <w:tcPr>
            <w:tcW w:w="1440" w:type="dxa"/>
            <w:tcBorders>
              <w:top w:val="nil"/>
              <w:left w:val="nil"/>
              <w:bottom w:val="nil"/>
              <w:right w:val="nil"/>
            </w:tcBorders>
          </w:tcPr>
          <w:p w14:paraId="077C617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116.6</w:t>
            </w:r>
          </w:p>
        </w:tc>
      </w:tr>
      <w:tr w:rsidR="00747E33" w:rsidRPr="00A632C4" w14:paraId="68EDA93A" w14:textId="77777777" w:rsidTr="00EE0046">
        <w:trPr>
          <w:trHeight w:val="20"/>
        </w:trPr>
        <w:tc>
          <w:tcPr>
            <w:tcW w:w="781" w:type="dxa"/>
            <w:tcBorders>
              <w:top w:val="nil"/>
              <w:left w:val="nil"/>
              <w:bottom w:val="nil"/>
              <w:right w:val="nil"/>
            </w:tcBorders>
          </w:tcPr>
          <w:p w14:paraId="05D31FB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104B</w:t>
            </w:r>
          </w:p>
        </w:tc>
        <w:tc>
          <w:tcPr>
            <w:tcW w:w="4637" w:type="dxa"/>
            <w:tcBorders>
              <w:top w:val="nil"/>
              <w:left w:val="nil"/>
              <w:bottom w:val="nil"/>
              <w:right w:val="nil"/>
            </w:tcBorders>
          </w:tcPr>
          <w:p w14:paraId="0F7598F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Asesoría Legal</w:t>
            </w:r>
          </w:p>
        </w:tc>
        <w:tc>
          <w:tcPr>
            <w:tcW w:w="1726" w:type="dxa"/>
            <w:tcBorders>
              <w:top w:val="nil"/>
              <w:left w:val="nil"/>
              <w:bottom w:val="nil"/>
              <w:right w:val="nil"/>
            </w:tcBorders>
          </w:tcPr>
          <w:p w14:paraId="2D78EBA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1,364.6</w:t>
            </w:r>
          </w:p>
        </w:tc>
        <w:tc>
          <w:tcPr>
            <w:tcW w:w="1440" w:type="dxa"/>
            <w:tcBorders>
              <w:top w:val="nil"/>
              <w:left w:val="nil"/>
              <w:bottom w:val="nil"/>
              <w:right w:val="nil"/>
            </w:tcBorders>
          </w:tcPr>
          <w:p w14:paraId="12F555E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60.0</w:t>
            </w:r>
          </w:p>
        </w:tc>
      </w:tr>
      <w:tr w:rsidR="00747E33" w:rsidRPr="00A632C4" w14:paraId="22DF8650" w14:textId="77777777" w:rsidTr="00EE0046">
        <w:trPr>
          <w:trHeight w:val="20"/>
        </w:trPr>
        <w:tc>
          <w:tcPr>
            <w:tcW w:w="781" w:type="dxa"/>
            <w:tcBorders>
              <w:top w:val="nil"/>
              <w:left w:val="nil"/>
              <w:bottom w:val="nil"/>
              <w:right w:val="nil"/>
            </w:tcBorders>
          </w:tcPr>
          <w:p w14:paraId="008211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104C</w:t>
            </w:r>
          </w:p>
        </w:tc>
        <w:tc>
          <w:tcPr>
            <w:tcW w:w="4637" w:type="dxa"/>
            <w:tcBorders>
              <w:top w:val="nil"/>
              <w:left w:val="nil"/>
              <w:bottom w:val="nil"/>
              <w:right w:val="nil"/>
            </w:tcBorders>
          </w:tcPr>
          <w:p w14:paraId="18DCB5C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Derecho Internacional</w:t>
            </w:r>
          </w:p>
        </w:tc>
        <w:tc>
          <w:tcPr>
            <w:tcW w:w="1726" w:type="dxa"/>
            <w:tcBorders>
              <w:top w:val="nil"/>
              <w:left w:val="nil"/>
              <w:bottom w:val="nil"/>
              <w:right w:val="nil"/>
            </w:tcBorders>
          </w:tcPr>
          <w:p w14:paraId="663601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1,244.9</w:t>
            </w:r>
          </w:p>
        </w:tc>
        <w:tc>
          <w:tcPr>
            <w:tcW w:w="1440" w:type="dxa"/>
            <w:tcBorders>
              <w:top w:val="nil"/>
              <w:left w:val="nil"/>
              <w:bottom w:val="nil"/>
              <w:right w:val="nil"/>
            </w:tcBorders>
          </w:tcPr>
          <w:p w14:paraId="40D768E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58C4DE4" w14:textId="77777777" w:rsidTr="00EE0046">
        <w:trPr>
          <w:trHeight w:val="20"/>
        </w:trPr>
        <w:tc>
          <w:tcPr>
            <w:tcW w:w="781" w:type="dxa"/>
            <w:tcBorders>
              <w:top w:val="nil"/>
              <w:left w:val="nil"/>
              <w:bottom w:val="nil"/>
              <w:right w:val="nil"/>
            </w:tcBorders>
          </w:tcPr>
          <w:p w14:paraId="743067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104F</w:t>
            </w:r>
          </w:p>
        </w:tc>
        <w:tc>
          <w:tcPr>
            <w:tcW w:w="4637" w:type="dxa"/>
            <w:tcBorders>
              <w:top w:val="nil"/>
              <w:left w:val="nil"/>
              <w:bottom w:val="nil"/>
              <w:right w:val="nil"/>
            </w:tcBorders>
          </w:tcPr>
          <w:p w14:paraId="7FF516C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Cooperación Jurídica</w:t>
            </w:r>
          </w:p>
        </w:tc>
        <w:tc>
          <w:tcPr>
            <w:tcW w:w="1726" w:type="dxa"/>
            <w:tcBorders>
              <w:top w:val="nil"/>
              <w:left w:val="nil"/>
              <w:bottom w:val="nil"/>
              <w:right w:val="nil"/>
            </w:tcBorders>
          </w:tcPr>
          <w:p w14:paraId="7878A4B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825.9</w:t>
            </w:r>
          </w:p>
        </w:tc>
        <w:tc>
          <w:tcPr>
            <w:tcW w:w="1440" w:type="dxa"/>
            <w:tcBorders>
              <w:top w:val="nil"/>
              <w:left w:val="nil"/>
              <w:bottom w:val="nil"/>
              <w:right w:val="nil"/>
            </w:tcBorders>
          </w:tcPr>
          <w:p w14:paraId="4752FBA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37D7B5A" w14:textId="77777777" w:rsidTr="00EE0046">
        <w:trPr>
          <w:trHeight w:val="20"/>
        </w:trPr>
        <w:tc>
          <w:tcPr>
            <w:tcW w:w="5418" w:type="dxa"/>
            <w:gridSpan w:val="2"/>
            <w:tcBorders>
              <w:top w:val="single" w:sz="12" w:space="0" w:color="auto"/>
              <w:left w:val="nil"/>
              <w:bottom w:val="single" w:sz="12" w:space="0" w:color="auto"/>
              <w:right w:val="nil"/>
            </w:tcBorders>
          </w:tcPr>
          <w:p w14:paraId="02950E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10 - Secretaría de Asuntos Jurídicos</w:t>
            </w:r>
          </w:p>
        </w:tc>
        <w:tc>
          <w:tcPr>
            <w:tcW w:w="1726" w:type="dxa"/>
            <w:tcBorders>
              <w:top w:val="single" w:sz="12" w:space="0" w:color="auto"/>
              <w:left w:val="nil"/>
              <w:bottom w:val="single" w:sz="12" w:space="0" w:color="auto"/>
              <w:right w:val="nil"/>
            </w:tcBorders>
          </w:tcPr>
          <w:p w14:paraId="2B49DE7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4,347.1</w:t>
            </w:r>
          </w:p>
        </w:tc>
        <w:tc>
          <w:tcPr>
            <w:tcW w:w="1440" w:type="dxa"/>
            <w:tcBorders>
              <w:top w:val="single" w:sz="12" w:space="0" w:color="auto"/>
              <w:left w:val="nil"/>
              <w:bottom w:val="single" w:sz="12" w:space="0" w:color="auto"/>
              <w:right w:val="nil"/>
            </w:tcBorders>
          </w:tcPr>
          <w:p w14:paraId="4BE88D3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176.6</w:t>
            </w:r>
          </w:p>
        </w:tc>
      </w:tr>
      <w:tr w:rsidR="00747E33" w:rsidRPr="00A632C4" w14:paraId="535466F8" w14:textId="77777777" w:rsidTr="00EE0046">
        <w:trPr>
          <w:trHeight w:val="20"/>
        </w:trPr>
        <w:tc>
          <w:tcPr>
            <w:tcW w:w="781" w:type="dxa"/>
            <w:tcBorders>
              <w:top w:val="nil"/>
              <w:left w:val="nil"/>
              <w:bottom w:val="nil"/>
              <w:right w:val="nil"/>
            </w:tcBorders>
          </w:tcPr>
          <w:p w14:paraId="6FF1EA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2EBA994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7964E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6C3BF5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81BCC5F" w14:textId="77777777" w:rsidTr="00EE0046">
        <w:trPr>
          <w:trHeight w:val="20"/>
        </w:trPr>
        <w:tc>
          <w:tcPr>
            <w:tcW w:w="7144" w:type="dxa"/>
            <w:gridSpan w:val="3"/>
            <w:tcBorders>
              <w:top w:val="nil"/>
              <w:left w:val="nil"/>
              <w:bottom w:val="nil"/>
              <w:right w:val="nil"/>
            </w:tcBorders>
          </w:tcPr>
          <w:p w14:paraId="67FF14C7" w14:textId="2BF518DB"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11 -</w:t>
            </w:r>
            <w:r w:rsidR="006C4503" w:rsidRPr="00A632C4">
              <w:rPr>
                <w:rFonts w:ascii="Times New Roman" w:eastAsiaTheme="minorHAnsi" w:hAnsi="Times New Roman"/>
                <w:b/>
                <w:bCs/>
                <w:color w:val="000000"/>
                <w:szCs w:val="22"/>
                <w:lang w:val="es-MX"/>
              </w:rPr>
              <w:t xml:space="preserve"> </w:t>
            </w:r>
            <w:r w:rsidRPr="00A632C4">
              <w:rPr>
                <w:rFonts w:ascii="Times New Roman" w:eastAsiaTheme="minorHAnsi" w:hAnsi="Times New Roman"/>
                <w:b/>
                <w:bCs/>
                <w:color w:val="000000"/>
                <w:szCs w:val="22"/>
                <w:lang w:val="es-MX"/>
              </w:rPr>
              <w:t>Secretaría de Administración y Finanzas</w:t>
            </w:r>
          </w:p>
        </w:tc>
        <w:tc>
          <w:tcPr>
            <w:tcW w:w="1440" w:type="dxa"/>
            <w:tcBorders>
              <w:top w:val="nil"/>
              <w:left w:val="nil"/>
              <w:bottom w:val="nil"/>
              <w:right w:val="nil"/>
            </w:tcBorders>
          </w:tcPr>
          <w:p w14:paraId="3FCD0A9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7B391216" w14:textId="77777777" w:rsidTr="00EE0046">
        <w:trPr>
          <w:trHeight w:val="20"/>
        </w:trPr>
        <w:tc>
          <w:tcPr>
            <w:tcW w:w="781" w:type="dxa"/>
            <w:tcBorders>
              <w:top w:val="nil"/>
              <w:left w:val="nil"/>
              <w:bottom w:val="nil"/>
              <w:right w:val="nil"/>
            </w:tcBorders>
          </w:tcPr>
          <w:p w14:paraId="1D7C34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114A</w:t>
            </w:r>
          </w:p>
        </w:tc>
        <w:tc>
          <w:tcPr>
            <w:tcW w:w="4637" w:type="dxa"/>
            <w:tcBorders>
              <w:top w:val="nil"/>
              <w:left w:val="nil"/>
              <w:bottom w:val="nil"/>
              <w:right w:val="nil"/>
            </w:tcBorders>
          </w:tcPr>
          <w:p w14:paraId="410913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 Administración y Finanzas (SAF)</w:t>
            </w:r>
          </w:p>
        </w:tc>
        <w:tc>
          <w:tcPr>
            <w:tcW w:w="1726" w:type="dxa"/>
            <w:tcBorders>
              <w:top w:val="nil"/>
              <w:left w:val="nil"/>
              <w:bottom w:val="nil"/>
              <w:right w:val="nil"/>
            </w:tcBorders>
          </w:tcPr>
          <w:p w14:paraId="144B01B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897.0</w:t>
            </w:r>
          </w:p>
        </w:tc>
        <w:tc>
          <w:tcPr>
            <w:tcW w:w="1440" w:type="dxa"/>
            <w:tcBorders>
              <w:top w:val="nil"/>
              <w:left w:val="nil"/>
              <w:bottom w:val="nil"/>
              <w:right w:val="nil"/>
            </w:tcBorders>
          </w:tcPr>
          <w:p w14:paraId="1C8D7E7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35F9F8A" w14:textId="77777777" w:rsidTr="00EE0046">
        <w:trPr>
          <w:trHeight w:val="20"/>
        </w:trPr>
        <w:tc>
          <w:tcPr>
            <w:tcW w:w="781" w:type="dxa"/>
            <w:tcBorders>
              <w:top w:val="nil"/>
              <w:left w:val="nil"/>
              <w:bottom w:val="nil"/>
              <w:right w:val="nil"/>
            </w:tcBorders>
          </w:tcPr>
          <w:p w14:paraId="5777D00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114B</w:t>
            </w:r>
          </w:p>
        </w:tc>
        <w:tc>
          <w:tcPr>
            <w:tcW w:w="4637" w:type="dxa"/>
            <w:tcBorders>
              <w:top w:val="nil"/>
              <w:left w:val="nil"/>
              <w:bottom w:val="nil"/>
              <w:right w:val="nil"/>
            </w:tcBorders>
          </w:tcPr>
          <w:p w14:paraId="2A75588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Recursos Humanos (DRH)</w:t>
            </w:r>
          </w:p>
        </w:tc>
        <w:tc>
          <w:tcPr>
            <w:tcW w:w="1726" w:type="dxa"/>
            <w:tcBorders>
              <w:top w:val="nil"/>
              <w:left w:val="nil"/>
              <w:bottom w:val="nil"/>
              <w:right w:val="nil"/>
            </w:tcBorders>
          </w:tcPr>
          <w:p w14:paraId="72D198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2,660.5</w:t>
            </w:r>
          </w:p>
        </w:tc>
        <w:tc>
          <w:tcPr>
            <w:tcW w:w="1440" w:type="dxa"/>
            <w:tcBorders>
              <w:top w:val="nil"/>
              <w:left w:val="nil"/>
              <w:bottom w:val="nil"/>
              <w:right w:val="nil"/>
            </w:tcBorders>
          </w:tcPr>
          <w:p w14:paraId="6DE633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113.5</w:t>
            </w:r>
          </w:p>
        </w:tc>
      </w:tr>
      <w:tr w:rsidR="00747E33" w:rsidRPr="00A632C4" w14:paraId="4E01CFE8" w14:textId="77777777" w:rsidTr="00EE0046">
        <w:trPr>
          <w:trHeight w:val="20"/>
        </w:trPr>
        <w:tc>
          <w:tcPr>
            <w:tcW w:w="781" w:type="dxa"/>
            <w:tcBorders>
              <w:top w:val="nil"/>
              <w:left w:val="nil"/>
              <w:bottom w:val="nil"/>
              <w:right w:val="nil"/>
            </w:tcBorders>
          </w:tcPr>
          <w:p w14:paraId="7678424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114C</w:t>
            </w:r>
          </w:p>
        </w:tc>
        <w:tc>
          <w:tcPr>
            <w:tcW w:w="4637" w:type="dxa"/>
            <w:tcBorders>
              <w:top w:val="nil"/>
              <w:left w:val="nil"/>
              <w:bottom w:val="nil"/>
              <w:right w:val="nil"/>
            </w:tcBorders>
          </w:tcPr>
          <w:p w14:paraId="7E93932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Financieros (DSF)</w:t>
            </w:r>
          </w:p>
        </w:tc>
        <w:tc>
          <w:tcPr>
            <w:tcW w:w="1726" w:type="dxa"/>
            <w:tcBorders>
              <w:top w:val="nil"/>
              <w:left w:val="nil"/>
              <w:bottom w:val="nil"/>
              <w:right w:val="nil"/>
            </w:tcBorders>
          </w:tcPr>
          <w:p w14:paraId="7E8044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2,656.4</w:t>
            </w:r>
          </w:p>
        </w:tc>
        <w:tc>
          <w:tcPr>
            <w:tcW w:w="1440" w:type="dxa"/>
            <w:tcBorders>
              <w:top w:val="nil"/>
              <w:left w:val="nil"/>
              <w:bottom w:val="nil"/>
              <w:right w:val="nil"/>
            </w:tcBorders>
          </w:tcPr>
          <w:p w14:paraId="19C5A2C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901.3</w:t>
            </w:r>
          </w:p>
        </w:tc>
      </w:tr>
      <w:tr w:rsidR="00747E33" w:rsidRPr="00A632C4" w14:paraId="71D37E04" w14:textId="77777777" w:rsidTr="00EE0046">
        <w:trPr>
          <w:trHeight w:val="20"/>
        </w:trPr>
        <w:tc>
          <w:tcPr>
            <w:tcW w:w="781" w:type="dxa"/>
            <w:tcBorders>
              <w:top w:val="nil"/>
              <w:left w:val="nil"/>
              <w:bottom w:val="nil"/>
              <w:right w:val="nil"/>
            </w:tcBorders>
          </w:tcPr>
          <w:p w14:paraId="3691D28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114D</w:t>
            </w:r>
          </w:p>
        </w:tc>
        <w:tc>
          <w:tcPr>
            <w:tcW w:w="4637" w:type="dxa"/>
            <w:tcBorders>
              <w:top w:val="nil"/>
              <w:left w:val="nil"/>
              <w:bottom w:val="nil"/>
              <w:right w:val="nil"/>
            </w:tcBorders>
          </w:tcPr>
          <w:p w14:paraId="1347017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de Información y Tecnología (DSIT)</w:t>
            </w:r>
          </w:p>
        </w:tc>
        <w:tc>
          <w:tcPr>
            <w:tcW w:w="1726" w:type="dxa"/>
            <w:tcBorders>
              <w:top w:val="nil"/>
              <w:left w:val="nil"/>
              <w:bottom w:val="nil"/>
              <w:right w:val="nil"/>
            </w:tcBorders>
          </w:tcPr>
          <w:p w14:paraId="26107D2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2,309.2</w:t>
            </w:r>
          </w:p>
        </w:tc>
        <w:tc>
          <w:tcPr>
            <w:tcW w:w="1440" w:type="dxa"/>
            <w:tcBorders>
              <w:top w:val="nil"/>
              <w:left w:val="nil"/>
              <w:bottom w:val="nil"/>
              <w:right w:val="nil"/>
            </w:tcBorders>
          </w:tcPr>
          <w:p w14:paraId="619D7D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4EAD561F" w14:textId="77777777" w:rsidTr="00EE0046">
        <w:trPr>
          <w:trHeight w:val="20"/>
        </w:trPr>
        <w:tc>
          <w:tcPr>
            <w:tcW w:w="781" w:type="dxa"/>
            <w:tcBorders>
              <w:top w:val="nil"/>
              <w:left w:val="nil"/>
              <w:bottom w:val="nil"/>
              <w:right w:val="nil"/>
            </w:tcBorders>
          </w:tcPr>
          <w:p w14:paraId="599649E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114E</w:t>
            </w:r>
          </w:p>
        </w:tc>
        <w:tc>
          <w:tcPr>
            <w:tcW w:w="4637" w:type="dxa"/>
            <w:tcBorders>
              <w:top w:val="nil"/>
              <w:left w:val="nil"/>
              <w:bottom w:val="nil"/>
              <w:right w:val="nil"/>
            </w:tcBorders>
          </w:tcPr>
          <w:p w14:paraId="759EE748" w14:textId="4EB11BB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de Compras y Supervisión de la Gestión</w:t>
            </w:r>
          </w:p>
        </w:tc>
        <w:tc>
          <w:tcPr>
            <w:tcW w:w="1726" w:type="dxa"/>
            <w:tcBorders>
              <w:top w:val="nil"/>
              <w:left w:val="nil"/>
              <w:bottom w:val="nil"/>
              <w:right w:val="nil"/>
            </w:tcBorders>
          </w:tcPr>
          <w:p w14:paraId="6C1B9B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1,428.1</w:t>
            </w:r>
          </w:p>
        </w:tc>
        <w:tc>
          <w:tcPr>
            <w:tcW w:w="1440" w:type="dxa"/>
            <w:tcBorders>
              <w:top w:val="nil"/>
              <w:left w:val="nil"/>
              <w:bottom w:val="nil"/>
              <w:right w:val="nil"/>
            </w:tcBorders>
          </w:tcPr>
          <w:p w14:paraId="7A23E8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758.3</w:t>
            </w:r>
          </w:p>
        </w:tc>
      </w:tr>
      <w:tr w:rsidR="00747E33" w:rsidRPr="00A632C4" w14:paraId="1C84DB91" w14:textId="77777777" w:rsidTr="00EE0046">
        <w:trPr>
          <w:trHeight w:val="20"/>
        </w:trPr>
        <w:tc>
          <w:tcPr>
            <w:tcW w:w="781" w:type="dxa"/>
            <w:tcBorders>
              <w:top w:val="nil"/>
              <w:left w:val="nil"/>
              <w:bottom w:val="nil"/>
              <w:right w:val="nil"/>
            </w:tcBorders>
          </w:tcPr>
          <w:p w14:paraId="6ACDCFF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114F</w:t>
            </w:r>
          </w:p>
        </w:tc>
        <w:tc>
          <w:tcPr>
            <w:tcW w:w="4637" w:type="dxa"/>
            <w:tcBorders>
              <w:top w:val="nil"/>
              <w:left w:val="nil"/>
              <w:bottom w:val="nil"/>
              <w:right w:val="nil"/>
            </w:tcBorders>
          </w:tcPr>
          <w:p w14:paraId="74B0BF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Departamento de Servicios Generales</w:t>
            </w:r>
          </w:p>
        </w:tc>
        <w:tc>
          <w:tcPr>
            <w:tcW w:w="1726" w:type="dxa"/>
            <w:tcBorders>
              <w:top w:val="nil"/>
              <w:left w:val="nil"/>
              <w:bottom w:val="nil"/>
              <w:right w:val="nil"/>
            </w:tcBorders>
          </w:tcPr>
          <w:p w14:paraId="3BB074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1,675.0</w:t>
            </w:r>
          </w:p>
        </w:tc>
        <w:tc>
          <w:tcPr>
            <w:tcW w:w="1440" w:type="dxa"/>
            <w:tcBorders>
              <w:top w:val="nil"/>
              <w:left w:val="nil"/>
              <w:bottom w:val="nil"/>
              <w:right w:val="nil"/>
            </w:tcBorders>
          </w:tcPr>
          <w:p w14:paraId="7B80F00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108.8</w:t>
            </w:r>
          </w:p>
        </w:tc>
      </w:tr>
      <w:tr w:rsidR="00747E33" w:rsidRPr="00A632C4" w14:paraId="55A13A86" w14:textId="77777777" w:rsidTr="00EE0046">
        <w:trPr>
          <w:trHeight w:val="20"/>
        </w:trPr>
        <w:tc>
          <w:tcPr>
            <w:tcW w:w="5418" w:type="dxa"/>
            <w:gridSpan w:val="2"/>
            <w:tcBorders>
              <w:top w:val="single" w:sz="12" w:space="0" w:color="auto"/>
              <w:left w:val="nil"/>
              <w:bottom w:val="single" w:sz="12" w:space="0" w:color="auto"/>
              <w:right w:val="nil"/>
            </w:tcBorders>
          </w:tcPr>
          <w:p w14:paraId="2FE804F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11 - Secretaría de Administración y Finanzas</w:t>
            </w:r>
          </w:p>
        </w:tc>
        <w:tc>
          <w:tcPr>
            <w:tcW w:w="1726" w:type="dxa"/>
            <w:tcBorders>
              <w:top w:val="single" w:sz="12" w:space="0" w:color="auto"/>
              <w:left w:val="nil"/>
              <w:bottom w:val="single" w:sz="12" w:space="0" w:color="auto"/>
              <w:right w:val="nil"/>
            </w:tcBorders>
          </w:tcPr>
          <w:p w14:paraId="7312856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11,626.2</w:t>
            </w:r>
          </w:p>
        </w:tc>
        <w:tc>
          <w:tcPr>
            <w:tcW w:w="1440" w:type="dxa"/>
            <w:tcBorders>
              <w:top w:val="single" w:sz="12" w:space="0" w:color="auto"/>
              <w:left w:val="nil"/>
              <w:bottom w:val="single" w:sz="12" w:space="0" w:color="auto"/>
              <w:right w:val="nil"/>
            </w:tcBorders>
          </w:tcPr>
          <w:p w14:paraId="289420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1,881.9</w:t>
            </w:r>
          </w:p>
        </w:tc>
      </w:tr>
      <w:tr w:rsidR="00747E33" w:rsidRPr="00A632C4" w14:paraId="363C7FE8" w14:textId="77777777" w:rsidTr="00EE0046">
        <w:trPr>
          <w:trHeight w:val="20"/>
        </w:trPr>
        <w:tc>
          <w:tcPr>
            <w:tcW w:w="781" w:type="dxa"/>
            <w:tcBorders>
              <w:top w:val="nil"/>
              <w:left w:val="nil"/>
              <w:bottom w:val="nil"/>
              <w:right w:val="nil"/>
            </w:tcBorders>
          </w:tcPr>
          <w:p w14:paraId="254F0A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45D8E4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7427D15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369611F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08C41DFD" w14:textId="77777777" w:rsidTr="00EE0046">
        <w:trPr>
          <w:trHeight w:val="20"/>
        </w:trPr>
        <w:tc>
          <w:tcPr>
            <w:tcW w:w="7144" w:type="dxa"/>
            <w:gridSpan w:val="3"/>
            <w:tcBorders>
              <w:top w:val="nil"/>
              <w:left w:val="nil"/>
              <w:bottom w:val="nil"/>
              <w:right w:val="nil"/>
            </w:tcBorders>
          </w:tcPr>
          <w:p w14:paraId="4A03CA3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12 - Infraestructura básica y costos comunes</w:t>
            </w:r>
          </w:p>
        </w:tc>
        <w:tc>
          <w:tcPr>
            <w:tcW w:w="1440" w:type="dxa"/>
            <w:tcBorders>
              <w:top w:val="nil"/>
              <w:left w:val="nil"/>
              <w:bottom w:val="nil"/>
              <w:right w:val="nil"/>
            </w:tcBorders>
          </w:tcPr>
          <w:p w14:paraId="0E70644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15C051CC" w14:textId="77777777" w:rsidTr="00EE0046">
        <w:trPr>
          <w:trHeight w:val="20"/>
        </w:trPr>
        <w:tc>
          <w:tcPr>
            <w:tcW w:w="781" w:type="dxa"/>
            <w:tcBorders>
              <w:top w:val="nil"/>
              <w:left w:val="nil"/>
              <w:bottom w:val="nil"/>
              <w:right w:val="nil"/>
            </w:tcBorders>
          </w:tcPr>
          <w:p w14:paraId="66BF21B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124A</w:t>
            </w:r>
          </w:p>
        </w:tc>
        <w:tc>
          <w:tcPr>
            <w:tcW w:w="4637" w:type="dxa"/>
            <w:tcBorders>
              <w:top w:val="nil"/>
              <w:left w:val="nil"/>
              <w:bottom w:val="nil"/>
              <w:right w:val="nil"/>
            </w:tcBorders>
          </w:tcPr>
          <w:p w14:paraId="4D7E3DA8" w14:textId="530D345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Operaciones de Infraestructura Central de D</w:t>
            </w:r>
            <w:r w:rsidR="00CC7312" w:rsidRPr="00A632C4">
              <w:rPr>
                <w:rFonts w:ascii="Times New Roman" w:eastAsiaTheme="minorHAnsi" w:hAnsi="Times New Roman"/>
                <w:color w:val="000000"/>
                <w:szCs w:val="22"/>
                <w:lang w:val="es-MX"/>
              </w:rPr>
              <w:t>SIT</w:t>
            </w:r>
          </w:p>
        </w:tc>
        <w:tc>
          <w:tcPr>
            <w:tcW w:w="1726" w:type="dxa"/>
            <w:tcBorders>
              <w:top w:val="nil"/>
              <w:left w:val="nil"/>
              <w:bottom w:val="nil"/>
              <w:right w:val="nil"/>
            </w:tcBorders>
          </w:tcPr>
          <w:p w14:paraId="7F1022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1,413.9</w:t>
            </w:r>
          </w:p>
        </w:tc>
        <w:tc>
          <w:tcPr>
            <w:tcW w:w="1440" w:type="dxa"/>
            <w:tcBorders>
              <w:top w:val="nil"/>
              <w:left w:val="nil"/>
              <w:bottom w:val="nil"/>
              <w:right w:val="nil"/>
            </w:tcBorders>
          </w:tcPr>
          <w:p w14:paraId="2903E6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550DB5B" w14:textId="77777777" w:rsidTr="00EE0046">
        <w:trPr>
          <w:trHeight w:val="20"/>
        </w:trPr>
        <w:tc>
          <w:tcPr>
            <w:tcW w:w="781" w:type="dxa"/>
            <w:tcBorders>
              <w:top w:val="nil"/>
              <w:left w:val="nil"/>
              <w:bottom w:val="nil"/>
              <w:right w:val="nil"/>
            </w:tcBorders>
          </w:tcPr>
          <w:p w14:paraId="0E0EBE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124B</w:t>
            </w:r>
          </w:p>
        </w:tc>
        <w:tc>
          <w:tcPr>
            <w:tcW w:w="4637" w:type="dxa"/>
            <w:tcBorders>
              <w:top w:val="nil"/>
              <w:left w:val="nil"/>
              <w:bottom w:val="nil"/>
              <w:right w:val="nil"/>
            </w:tcBorders>
          </w:tcPr>
          <w:p w14:paraId="66A3821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Equipos de oficina y suministros</w:t>
            </w:r>
          </w:p>
        </w:tc>
        <w:tc>
          <w:tcPr>
            <w:tcW w:w="1726" w:type="dxa"/>
            <w:tcBorders>
              <w:top w:val="nil"/>
              <w:left w:val="nil"/>
              <w:bottom w:val="nil"/>
              <w:right w:val="nil"/>
            </w:tcBorders>
          </w:tcPr>
          <w:p w14:paraId="29C39F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43.8</w:t>
            </w:r>
          </w:p>
        </w:tc>
        <w:tc>
          <w:tcPr>
            <w:tcW w:w="1440" w:type="dxa"/>
            <w:tcBorders>
              <w:top w:val="nil"/>
              <w:left w:val="nil"/>
              <w:bottom w:val="nil"/>
              <w:right w:val="nil"/>
            </w:tcBorders>
          </w:tcPr>
          <w:p w14:paraId="50D277F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5B659A" w14:textId="77777777" w:rsidTr="00EE0046">
        <w:trPr>
          <w:trHeight w:val="20"/>
        </w:trPr>
        <w:tc>
          <w:tcPr>
            <w:tcW w:w="781" w:type="dxa"/>
            <w:tcBorders>
              <w:top w:val="nil"/>
              <w:left w:val="nil"/>
              <w:bottom w:val="nil"/>
              <w:right w:val="nil"/>
            </w:tcBorders>
          </w:tcPr>
          <w:p w14:paraId="79FBF4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124C</w:t>
            </w:r>
          </w:p>
        </w:tc>
        <w:tc>
          <w:tcPr>
            <w:tcW w:w="4637" w:type="dxa"/>
            <w:tcBorders>
              <w:top w:val="nil"/>
              <w:left w:val="nil"/>
              <w:bottom w:val="nil"/>
              <w:right w:val="nil"/>
            </w:tcBorders>
          </w:tcPr>
          <w:p w14:paraId="51DAB0D6" w14:textId="3C9D0F9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Operaciones para el </w:t>
            </w:r>
            <w:r w:rsidR="00CC7312" w:rsidRPr="00A632C4">
              <w:rPr>
                <w:rFonts w:ascii="Times New Roman" w:eastAsiaTheme="minorHAnsi" w:hAnsi="Times New Roman"/>
                <w:color w:val="000000"/>
                <w:szCs w:val="22"/>
                <w:lang w:val="es-MX"/>
              </w:rPr>
              <w:t>desarrollo de aplicaciones</w:t>
            </w:r>
            <w:r w:rsidRPr="00A632C4">
              <w:rPr>
                <w:rFonts w:ascii="Times New Roman" w:eastAsiaTheme="minorHAnsi" w:hAnsi="Times New Roman"/>
                <w:color w:val="000000"/>
                <w:szCs w:val="22"/>
                <w:lang w:val="es-MX"/>
              </w:rPr>
              <w:t xml:space="preserve"> de D</w:t>
            </w:r>
            <w:r w:rsidR="00CC7312" w:rsidRPr="00A632C4">
              <w:rPr>
                <w:rFonts w:ascii="Times New Roman" w:eastAsiaTheme="minorHAnsi" w:hAnsi="Times New Roman"/>
                <w:color w:val="000000"/>
                <w:szCs w:val="22"/>
                <w:lang w:val="es-MX"/>
              </w:rPr>
              <w:t>SIT</w:t>
            </w:r>
          </w:p>
        </w:tc>
        <w:tc>
          <w:tcPr>
            <w:tcW w:w="1726" w:type="dxa"/>
            <w:tcBorders>
              <w:top w:val="nil"/>
              <w:left w:val="nil"/>
              <w:bottom w:val="nil"/>
              <w:right w:val="nil"/>
            </w:tcBorders>
          </w:tcPr>
          <w:p w14:paraId="4DBED0C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401.2</w:t>
            </w:r>
          </w:p>
        </w:tc>
        <w:tc>
          <w:tcPr>
            <w:tcW w:w="1440" w:type="dxa"/>
            <w:tcBorders>
              <w:top w:val="nil"/>
              <w:left w:val="nil"/>
              <w:bottom w:val="nil"/>
              <w:right w:val="nil"/>
            </w:tcBorders>
          </w:tcPr>
          <w:p w14:paraId="2C5CC7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154.9</w:t>
            </w:r>
          </w:p>
        </w:tc>
      </w:tr>
      <w:tr w:rsidR="00747E33" w:rsidRPr="00A632C4" w14:paraId="0F09E6B4" w14:textId="77777777" w:rsidTr="00EE0046">
        <w:trPr>
          <w:trHeight w:val="20"/>
        </w:trPr>
        <w:tc>
          <w:tcPr>
            <w:tcW w:w="781" w:type="dxa"/>
            <w:tcBorders>
              <w:top w:val="nil"/>
              <w:left w:val="nil"/>
              <w:bottom w:val="nil"/>
              <w:right w:val="nil"/>
            </w:tcBorders>
          </w:tcPr>
          <w:p w14:paraId="1355D05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124D</w:t>
            </w:r>
          </w:p>
        </w:tc>
        <w:tc>
          <w:tcPr>
            <w:tcW w:w="4637" w:type="dxa"/>
            <w:tcBorders>
              <w:top w:val="nil"/>
              <w:left w:val="nil"/>
              <w:bottom w:val="nil"/>
              <w:right w:val="nil"/>
            </w:tcBorders>
          </w:tcPr>
          <w:p w14:paraId="5E2561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Administración y mantenimiento de edificios</w:t>
            </w:r>
          </w:p>
        </w:tc>
        <w:tc>
          <w:tcPr>
            <w:tcW w:w="1726" w:type="dxa"/>
            <w:tcBorders>
              <w:top w:val="nil"/>
              <w:left w:val="nil"/>
              <w:bottom w:val="nil"/>
              <w:right w:val="nil"/>
            </w:tcBorders>
          </w:tcPr>
          <w:p w14:paraId="5B0F076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965.3</w:t>
            </w:r>
          </w:p>
        </w:tc>
        <w:tc>
          <w:tcPr>
            <w:tcW w:w="1440" w:type="dxa"/>
            <w:tcBorders>
              <w:top w:val="nil"/>
              <w:left w:val="nil"/>
              <w:bottom w:val="nil"/>
              <w:right w:val="nil"/>
            </w:tcBorders>
          </w:tcPr>
          <w:p w14:paraId="6A9C73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310.0</w:t>
            </w:r>
          </w:p>
        </w:tc>
      </w:tr>
      <w:tr w:rsidR="00747E33" w:rsidRPr="00A632C4" w14:paraId="361E2B11" w14:textId="77777777" w:rsidTr="00EE0046">
        <w:trPr>
          <w:trHeight w:val="20"/>
        </w:trPr>
        <w:tc>
          <w:tcPr>
            <w:tcW w:w="781" w:type="dxa"/>
            <w:tcBorders>
              <w:top w:val="nil"/>
              <w:left w:val="nil"/>
              <w:bottom w:val="nil"/>
              <w:right w:val="nil"/>
            </w:tcBorders>
          </w:tcPr>
          <w:p w14:paraId="09E4523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124E</w:t>
            </w:r>
          </w:p>
        </w:tc>
        <w:tc>
          <w:tcPr>
            <w:tcW w:w="4637" w:type="dxa"/>
            <w:tcBorders>
              <w:top w:val="nil"/>
              <w:left w:val="nil"/>
              <w:bottom w:val="nil"/>
              <w:right w:val="nil"/>
            </w:tcBorders>
          </w:tcPr>
          <w:p w14:paraId="1733FFF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Seguros generales</w:t>
            </w:r>
          </w:p>
        </w:tc>
        <w:tc>
          <w:tcPr>
            <w:tcW w:w="1726" w:type="dxa"/>
            <w:tcBorders>
              <w:top w:val="nil"/>
              <w:left w:val="nil"/>
              <w:bottom w:val="nil"/>
              <w:right w:val="nil"/>
            </w:tcBorders>
          </w:tcPr>
          <w:p w14:paraId="40EFB9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408.4</w:t>
            </w:r>
          </w:p>
        </w:tc>
        <w:tc>
          <w:tcPr>
            <w:tcW w:w="1440" w:type="dxa"/>
            <w:tcBorders>
              <w:top w:val="nil"/>
              <w:left w:val="nil"/>
              <w:bottom w:val="nil"/>
              <w:right w:val="nil"/>
            </w:tcBorders>
          </w:tcPr>
          <w:p w14:paraId="479B913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50.0</w:t>
            </w:r>
          </w:p>
        </w:tc>
      </w:tr>
      <w:tr w:rsidR="00747E33" w:rsidRPr="00A632C4" w14:paraId="556E1767" w14:textId="77777777" w:rsidTr="00EE0046">
        <w:trPr>
          <w:trHeight w:val="20"/>
        </w:trPr>
        <w:tc>
          <w:tcPr>
            <w:tcW w:w="781" w:type="dxa"/>
            <w:tcBorders>
              <w:top w:val="nil"/>
              <w:left w:val="nil"/>
              <w:bottom w:val="nil"/>
              <w:right w:val="nil"/>
            </w:tcBorders>
          </w:tcPr>
          <w:p w14:paraId="3E67075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124F</w:t>
            </w:r>
          </w:p>
        </w:tc>
        <w:tc>
          <w:tcPr>
            <w:tcW w:w="4637" w:type="dxa"/>
            <w:tcBorders>
              <w:top w:val="nil"/>
              <w:left w:val="nil"/>
              <w:bottom w:val="nil"/>
              <w:right w:val="nil"/>
            </w:tcBorders>
          </w:tcPr>
          <w:p w14:paraId="1191581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Auditoría de puestos</w:t>
            </w:r>
          </w:p>
        </w:tc>
        <w:tc>
          <w:tcPr>
            <w:tcW w:w="1726" w:type="dxa"/>
            <w:tcBorders>
              <w:top w:val="nil"/>
              <w:left w:val="nil"/>
              <w:bottom w:val="nil"/>
              <w:right w:val="nil"/>
            </w:tcBorders>
          </w:tcPr>
          <w:p w14:paraId="0FEE43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40.9</w:t>
            </w:r>
          </w:p>
        </w:tc>
        <w:tc>
          <w:tcPr>
            <w:tcW w:w="1440" w:type="dxa"/>
            <w:tcBorders>
              <w:top w:val="nil"/>
              <w:left w:val="nil"/>
              <w:bottom w:val="nil"/>
              <w:right w:val="nil"/>
            </w:tcBorders>
          </w:tcPr>
          <w:p w14:paraId="42A52AF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72FEA85" w14:textId="77777777" w:rsidTr="00EE0046">
        <w:trPr>
          <w:trHeight w:val="20"/>
        </w:trPr>
        <w:tc>
          <w:tcPr>
            <w:tcW w:w="781" w:type="dxa"/>
            <w:tcBorders>
              <w:top w:val="nil"/>
              <w:left w:val="nil"/>
              <w:bottom w:val="nil"/>
              <w:right w:val="nil"/>
            </w:tcBorders>
          </w:tcPr>
          <w:p w14:paraId="7B84A3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124G</w:t>
            </w:r>
          </w:p>
        </w:tc>
        <w:tc>
          <w:tcPr>
            <w:tcW w:w="4637" w:type="dxa"/>
            <w:tcBorders>
              <w:top w:val="nil"/>
              <w:left w:val="nil"/>
              <w:bottom w:val="nil"/>
              <w:right w:val="nil"/>
            </w:tcBorders>
          </w:tcPr>
          <w:p w14:paraId="2A8D0A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Reclutamiento y transferencias</w:t>
            </w:r>
          </w:p>
        </w:tc>
        <w:tc>
          <w:tcPr>
            <w:tcW w:w="1726" w:type="dxa"/>
            <w:tcBorders>
              <w:top w:val="nil"/>
              <w:left w:val="nil"/>
              <w:bottom w:val="nil"/>
              <w:right w:val="nil"/>
            </w:tcBorders>
          </w:tcPr>
          <w:p w14:paraId="7FD5C3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117.9</w:t>
            </w:r>
          </w:p>
        </w:tc>
        <w:tc>
          <w:tcPr>
            <w:tcW w:w="1440" w:type="dxa"/>
            <w:tcBorders>
              <w:top w:val="nil"/>
              <w:left w:val="nil"/>
              <w:bottom w:val="nil"/>
              <w:right w:val="nil"/>
            </w:tcBorders>
          </w:tcPr>
          <w:p w14:paraId="46B41FA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6573DC" w14:textId="77777777" w:rsidTr="00EE0046">
        <w:trPr>
          <w:trHeight w:val="20"/>
        </w:trPr>
        <w:tc>
          <w:tcPr>
            <w:tcW w:w="781" w:type="dxa"/>
            <w:tcBorders>
              <w:top w:val="nil"/>
              <w:left w:val="nil"/>
              <w:bottom w:val="nil"/>
              <w:right w:val="nil"/>
            </w:tcBorders>
          </w:tcPr>
          <w:p w14:paraId="5444AC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124H</w:t>
            </w:r>
          </w:p>
        </w:tc>
        <w:tc>
          <w:tcPr>
            <w:tcW w:w="4637" w:type="dxa"/>
            <w:tcBorders>
              <w:top w:val="nil"/>
              <w:left w:val="nil"/>
              <w:bottom w:val="nil"/>
              <w:right w:val="nil"/>
            </w:tcBorders>
          </w:tcPr>
          <w:p w14:paraId="6997058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Terminaciones y repatriaciones</w:t>
            </w:r>
          </w:p>
        </w:tc>
        <w:tc>
          <w:tcPr>
            <w:tcW w:w="1726" w:type="dxa"/>
            <w:tcBorders>
              <w:top w:val="nil"/>
              <w:left w:val="nil"/>
              <w:bottom w:val="nil"/>
              <w:right w:val="nil"/>
            </w:tcBorders>
          </w:tcPr>
          <w:p w14:paraId="61BC97A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555.5</w:t>
            </w:r>
          </w:p>
        </w:tc>
        <w:tc>
          <w:tcPr>
            <w:tcW w:w="1440" w:type="dxa"/>
            <w:tcBorders>
              <w:top w:val="nil"/>
              <w:left w:val="nil"/>
              <w:bottom w:val="nil"/>
              <w:right w:val="nil"/>
            </w:tcBorders>
          </w:tcPr>
          <w:p w14:paraId="1B140DE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50.0</w:t>
            </w:r>
          </w:p>
        </w:tc>
      </w:tr>
      <w:tr w:rsidR="00747E33" w:rsidRPr="00A632C4" w14:paraId="48E501AC" w14:textId="77777777" w:rsidTr="00EE0046">
        <w:trPr>
          <w:trHeight w:val="20"/>
        </w:trPr>
        <w:tc>
          <w:tcPr>
            <w:tcW w:w="781" w:type="dxa"/>
            <w:tcBorders>
              <w:top w:val="nil"/>
              <w:left w:val="nil"/>
              <w:bottom w:val="nil"/>
              <w:right w:val="nil"/>
            </w:tcBorders>
          </w:tcPr>
          <w:p w14:paraId="2E1ABA2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124I</w:t>
            </w:r>
          </w:p>
        </w:tc>
        <w:tc>
          <w:tcPr>
            <w:tcW w:w="4637" w:type="dxa"/>
            <w:tcBorders>
              <w:top w:val="nil"/>
              <w:left w:val="nil"/>
              <w:bottom w:val="nil"/>
              <w:right w:val="nil"/>
            </w:tcBorders>
          </w:tcPr>
          <w:p w14:paraId="526548E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Viaje al país de origen</w:t>
            </w:r>
          </w:p>
        </w:tc>
        <w:tc>
          <w:tcPr>
            <w:tcW w:w="1726" w:type="dxa"/>
            <w:tcBorders>
              <w:top w:val="nil"/>
              <w:left w:val="nil"/>
              <w:bottom w:val="nil"/>
              <w:right w:val="nil"/>
            </w:tcBorders>
          </w:tcPr>
          <w:p w14:paraId="12AAD01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278.5</w:t>
            </w:r>
          </w:p>
        </w:tc>
        <w:tc>
          <w:tcPr>
            <w:tcW w:w="1440" w:type="dxa"/>
            <w:tcBorders>
              <w:top w:val="nil"/>
              <w:left w:val="nil"/>
              <w:bottom w:val="nil"/>
              <w:right w:val="nil"/>
            </w:tcBorders>
          </w:tcPr>
          <w:p w14:paraId="3DFDB3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10.0</w:t>
            </w:r>
          </w:p>
        </w:tc>
      </w:tr>
      <w:tr w:rsidR="00747E33" w:rsidRPr="00A632C4" w14:paraId="1ABAD5B9" w14:textId="77777777" w:rsidTr="00EE0046">
        <w:trPr>
          <w:trHeight w:val="20"/>
        </w:trPr>
        <w:tc>
          <w:tcPr>
            <w:tcW w:w="781" w:type="dxa"/>
            <w:tcBorders>
              <w:top w:val="nil"/>
              <w:left w:val="nil"/>
              <w:bottom w:val="nil"/>
              <w:right w:val="nil"/>
            </w:tcBorders>
          </w:tcPr>
          <w:p w14:paraId="147DFD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124J</w:t>
            </w:r>
          </w:p>
        </w:tc>
        <w:tc>
          <w:tcPr>
            <w:tcW w:w="4637" w:type="dxa"/>
            <w:tcBorders>
              <w:top w:val="nil"/>
              <w:left w:val="nil"/>
              <w:bottom w:val="nil"/>
              <w:right w:val="nil"/>
            </w:tcBorders>
          </w:tcPr>
          <w:p w14:paraId="40666B1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Subsidio de educación e idiomas y exámenes médicos</w:t>
            </w:r>
          </w:p>
        </w:tc>
        <w:tc>
          <w:tcPr>
            <w:tcW w:w="1726" w:type="dxa"/>
            <w:tcBorders>
              <w:top w:val="nil"/>
              <w:left w:val="nil"/>
              <w:bottom w:val="nil"/>
              <w:right w:val="nil"/>
            </w:tcBorders>
          </w:tcPr>
          <w:p w14:paraId="3426E6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60.5</w:t>
            </w:r>
          </w:p>
        </w:tc>
        <w:tc>
          <w:tcPr>
            <w:tcW w:w="1440" w:type="dxa"/>
            <w:tcBorders>
              <w:top w:val="nil"/>
              <w:left w:val="nil"/>
              <w:bottom w:val="nil"/>
              <w:right w:val="nil"/>
            </w:tcBorders>
          </w:tcPr>
          <w:p w14:paraId="535C65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225B541" w14:textId="77777777" w:rsidTr="00EE0046">
        <w:trPr>
          <w:trHeight w:val="20"/>
        </w:trPr>
        <w:tc>
          <w:tcPr>
            <w:tcW w:w="781" w:type="dxa"/>
            <w:tcBorders>
              <w:top w:val="nil"/>
              <w:left w:val="nil"/>
              <w:bottom w:val="nil"/>
              <w:right w:val="nil"/>
            </w:tcBorders>
          </w:tcPr>
          <w:p w14:paraId="0CA5E90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124K</w:t>
            </w:r>
          </w:p>
        </w:tc>
        <w:tc>
          <w:tcPr>
            <w:tcW w:w="4637" w:type="dxa"/>
            <w:tcBorders>
              <w:top w:val="nil"/>
              <w:left w:val="nil"/>
              <w:bottom w:val="nil"/>
              <w:right w:val="nil"/>
            </w:tcBorders>
          </w:tcPr>
          <w:p w14:paraId="53E9B50B" w14:textId="1E2E82D2"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Pensiones para </w:t>
            </w:r>
            <w:r w:rsidR="00CC7312" w:rsidRPr="00A632C4">
              <w:rPr>
                <w:rFonts w:ascii="Times New Roman" w:eastAsiaTheme="minorHAnsi" w:hAnsi="Times New Roman"/>
                <w:color w:val="000000"/>
                <w:szCs w:val="22"/>
                <w:lang w:val="es-MX"/>
              </w:rPr>
              <w:t>ejecutivos retirados y seguro médico y de vida para funcionarios retirados</w:t>
            </w:r>
          </w:p>
        </w:tc>
        <w:tc>
          <w:tcPr>
            <w:tcW w:w="1726" w:type="dxa"/>
            <w:tcBorders>
              <w:top w:val="nil"/>
              <w:left w:val="nil"/>
              <w:bottom w:val="nil"/>
              <w:right w:val="nil"/>
            </w:tcBorders>
          </w:tcPr>
          <w:p w14:paraId="47D338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4,296.2</w:t>
            </w:r>
          </w:p>
        </w:tc>
        <w:tc>
          <w:tcPr>
            <w:tcW w:w="1440" w:type="dxa"/>
            <w:tcBorders>
              <w:top w:val="nil"/>
              <w:left w:val="nil"/>
              <w:bottom w:val="nil"/>
              <w:right w:val="nil"/>
            </w:tcBorders>
          </w:tcPr>
          <w:p w14:paraId="0D2652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5E1498" w14:textId="77777777" w:rsidTr="00EE0046">
        <w:trPr>
          <w:trHeight w:val="20"/>
        </w:trPr>
        <w:tc>
          <w:tcPr>
            <w:tcW w:w="781" w:type="dxa"/>
            <w:tcBorders>
              <w:top w:val="nil"/>
              <w:left w:val="nil"/>
              <w:bottom w:val="nil"/>
              <w:right w:val="nil"/>
            </w:tcBorders>
          </w:tcPr>
          <w:p w14:paraId="4BA748D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124L</w:t>
            </w:r>
          </w:p>
        </w:tc>
        <w:tc>
          <w:tcPr>
            <w:tcW w:w="4637" w:type="dxa"/>
            <w:tcBorders>
              <w:top w:val="nil"/>
              <w:left w:val="nil"/>
              <w:bottom w:val="nil"/>
              <w:right w:val="nil"/>
            </w:tcBorders>
          </w:tcPr>
          <w:p w14:paraId="6BA346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Desarrollo de recursos humanos</w:t>
            </w:r>
          </w:p>
        </w:tc>
        <w:tc>
          <w:tcPr>
            <w:tcW w:w="1726" w:type="dxa"/>
            <w:tcBorders>
              <w:top w:val="nil"/>
              <w:left w:val="nil"/>
              <w:bottom w:val="nil"/>
              <w:right w:val="nil"/>
            </w:tcBorders>
          </w:tcPr>
          <w:p w14:paraId="71DC9AB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64.8</w:t>
            </w:r>
          </w:p>
        </w:tc>
        <w:tc>
          <w:tcPr>
            <w:tcW w:w="1440" w:type="dxa"/>
            <w:tcBorders>
              <w:top w:val="nil"/>
              <w:left w:val="nil"/>
              <w:bottom w:val="nil"/>
              <w:right w:val="nil"/>
            </w:tcBorders>
          </w:tcPr>
          <w:p w14:paraId="37276BC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0280AF63" w14:textId="77777777" w:rsidTr="00EE0046">
        <w:trPr>
          <w:trHeight w:val="20"/>
        </w:trPr>
        <w:tc>
          <w:tcPr>
            <w:tcW w:w="781" w:type="dxa"/>
            <w:tcBorders>
              <w:top w:val="nil"/>
              <w:left w:val="nil"/>
              <w:bottom w:val="nil"/>
              <w:right w:val="nil"/>
            </w:tcBorders>
          </w:tcPr>
          <w:p w14:paraId="7A48F5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124M</w:t>
            </w:r>
          </w:p>
        </w:tc>
        <w:tc>
          <w:tcPr>
            <w:tcW w:w="4637" w:type="dxa"/>
            <w:tcBorders>
              <w:top w:val="nil"/>
              <w:left w:val="nil"/>
              <w:bottom w:val="nil"/>
              <w:right w:val="nil"/>
            </w:tcBorders>
          </w:tcPr>
          <w:p w14:paraId="5C03858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Contribución a la Asociación de Personal</w:t>
            </w:r>
          </w:p>
        </w:tc>
        <w:tc>
          <w:tcPr>
            <w:tcW w:w="1726" w:type="dxa"/>
            <w:tcBorders>
              <w:top w:val="nil"/>
              <w:left w:val="nil"/>
              <w:bottom w:val="nil"/>
              <w:right w:val="nil"/>
            </w:tcBorders>
          </w:tcPr>
          <w:p w14:paraId="0E26E29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w:t>
            </w:r>
          </w:p>
        </w:tc>
        <w:tc>
          <w:tcPr>
            <w:tcW w:w="1440" w:type="dxa"/>
            <w:tcBorders>
              <w:top w:val="nil"/>
              <w:left w:val="nil"/>
              <w:bottom w:val="nil"/>
              <w:right w:val="nil"/>
            </w:tcBorders>
          </w:tcPr>
          <w:p w14:paraId="04CE899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3DC436D" w14:textId="77777777" w:rsidTr="00EE0046">
        <w:trPr>
          <w:trHeight w:val="20"/>
        </w:trPr>
        <w:tc>
          <w:tcPr>
            <w:tcW w:w="781" w:type="dxa"/>
            <w:tcBorders>
              <w:top w:val="nil"/>
              <w:left w:val="nil"/>
              <w:bottom w:val="nil"/>
              <w:right w:val="nil"/>
            </w:tcBorders>
          </w:tcPr>
          <w:p w14:paraId="1DD51A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124N</w:t>
            </w:r>
          </w:p>
        </w:tc>
        <w:tc>
          <w:tcPr>
            <w:tcW w:w="4637" w:type="dxa"/>
            <w:tcBorders>
              <w:top w:val="nil"/>
              <w:left w:val="nil"/>
              <w:bottom w:val="nil"/>
              <w:right w:val="nil"/>
            </w:tcBorders>
          </w:tcPr>
          <w:p w14:paraId="1363503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Contribución a la AROAS</w:t>
            </w:r>
          </w:p>
        </w:tc>
        <w:tc>
          <w:tcPr>
            <w:tcW w:w="1726" w:type="dxa"/>
            <w:tcBorders>
              <w:top w:val="nil"/>
              <w:left w:val="nil"/>
              <w:bottom w:val="nil"/>
              <w:right w:val="nil"/>
            </w:tcBorders>
          </w:tcPr>
          <w:p w14:paraId="64093A8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5.0</w:t>
            </w:r>
          </w:p>
        </w:tc>
        <w:tc>
          <w:tcPr>
            <w:tcW w:w="1440" w:type="dxa"/>
            <w:tcBorders>
              <w:top w:val="nil"/>
              <w:left w:val="nil"/>
              <w:bottom w:val="nil"/>
              <w:right w:val="nil"/>
            </w:tcBorders>
          </w:tcPr>
          <w:p w14:paraId="511814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A491E69" w14:textId="77777777" w:rsidTr="00EE0046">
        <w:trPr>
          <w:trHeight w:val="20"/>
        </w:trPr>
        <w:tc>
          <w:tcPr>
            <w:tcW w:w="781" w:type="dxa"/>
            <w:tcBorders>
              <w:top w:val="nil"/>
              <w:left w:val="nil"/>
              <w:bottom w:val="nil"/>
              <w:right w:val="nil"/>
            </w:tcBorders>
          </w:tcPr>
          <w:p w14:paraId="5413656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124S</w:t>
            </w:r>
          </w:p>
        </w:tc>
        <w:tc>
          <w:tcPr>
            <w:tcW w:w="4637" w:type="dxa"/>
            <w:tcBorders>
              <w:top w:val="nil"/>
              <w:left w:val="nil"/>
              <w:bottom w:val="nil"/>
              <w:right w:val="nil"/>
            </w:tcBorders>
          </w:tcPr>
          <w:p w14:paraId="0725A16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Licencias de OASCORE</w:t>
            </w:r>
          </w:p>
        </w:tc>
        <w:tc>
          <w:tcPr>
            <w:tcW w:w="1726" w:type="dxa"/>
            <w:tcBorders>
              <w:top w:val="nil"/>
              <w:left w:val="nil"/>
              <w:bottom w:val="nil"/>
              <w:right w:val="nil"/>
            </w:tcBorders>
          </w:tcPr>
          <w:p w14:paraId="49AD610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302.1</w:t>
            </w:r>
          </w:p>
        </w:tc>
        <w:tc>
          <w:tcPr>
            <w:tcW w:w="1440" w:type="dxa"/>
            <w:tcBorders>
              <w:top w:val="nil"/>
              <w:left w:val="nil"/>
              <w:bottom w:val="nil"/>
              <w:right w:val="nil"/>
            </w:tcBorders>
          </w:tcPr>
          <w:p w14:paraId="1B70325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247.9</w:t>
            </w:r>
          </w:p>
        </w:tc>
      </w:tr>
      <w:tr w:rsidR="00747E33" w:rsidRPr="00A632C4" w14:paraId="18A63BB6" w14:textId="77777777" w:rsidTr="00EE0046">
        <w:trPr>
          <w:trHeight w:val="20"/>
        </w:trPr>
        <w:tc>
          <w:tcPr>
            <w:tcW w:w="781" w:type="dxa"/>
            <w:tcBorders>
              <w:top w:val="nil"/>
              <w:left w:val="nil"/>
              <w:bottom w:val="nil"/>
              <w:right w:val="nil"/>
            </w:tcBorders>
          </w:tcPr>
          <w:p w14:paraId="222068F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lastRenderedPageBreak/>
              <w:t>124T</w:t>
            </w:r>
          </w:p>
        </w:tc>
        <w:tc>
          <w:tcPr>
            <w:tcW w:w="4637" w:type="dxa"/>
            <w:tcBorders>
              <w:top w:val="nil"/>
              <w:left w:val="nil"/>
              <w:bottom w:val="nil"/>
              <w:right w:val="nil"/>
            </w:tcBorders>
          </w:tcPr>
          <w:p w14:paraId="50672511" w14:textId="706B2F73" w:rsidR="00747E33" w:rsidRPr="00A632C4" w:rsidRDefault="00CC731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Pagarés</w:t>
            </w:r>
            <w:r w:rsidR="00747E33" w:rsidRPr="00A632C4">
              <w:rPr>
                <w:rFonts w:ascii="Times New Roman" w:eastAsiaTheme="minorHAnsi" w:hAnsi="Times New Roman"/>
                <w:color w:val="000000"/>
                <w:szCs w:val="22"/>
                <w:lang w:val="es-MX"/>
              </w:rPr>
              <w:t xml:space="preserve"> a la Vista</w:t>
            </w:r>
          </w:p>
        </w:tc>
        <w:tc>
          <w:tcPr>
            <w:tcW w:w="1726" w:type="dxa"/>
            <w:tcBorders>
              <w:top w:val="nil"/>
              <w:left w:val="nil"/>
              <w:bottom w:val="nil"/>
              <w:right w:val="nil"/>
            </w:tcBorders>
          </w:tcPr>
          <w:p w14:paraId="2005E1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750.0</w:t>
            </w:r>
          </w:p>
        </w:tc>
        <w:tc>
          <w:tcPr>
            <w:tcW w:w="1440" w:type="dxa"/>
            <w:tcBorders>
              <w:top w:val="nil"/>
              <w:left w:val="nil"/>
              <w:bottom w:val="nil"/>
              <w:right w:val="nil"/>
            </w:tcBorders>
          </w:tcPr>
          <w:p w14:paraId="1CA8F4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A57A977" w14:textId="77777777" w:rsidTr="00EE0046">
        <w:trPr>
          <w:trHeight w:val="20"/>
        </w:trPr>
        <w:tc>
          <w:tcPr>
            <w:tcW w:w="781" w:type="dxa"/>
            <w:tcBorders>
              <w:top w:val="nil"/>
              <w:left w:val="nil"/>
              <w:bottom w:val="nil"/>
              <w:right w:val="nil"/>
            </w:tcBorders>
          </w:tcPr>
          <w:p w14:paraId="3C4D6B1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124U</w:t>
            </w:r>
          </w:p>
        </w:tc>
        <w:tc>
          <w:tcPr>
            <w:tcW w:w="4637" w:type="dxa"/>
            <w:tcBorders>
              <w:top w:val="nil"/>
              <w:left w:val="nil"/>
              <w:bottom w:val="nil"/>
              <w:right w:val="nil"/>
            </w:tcBorders>
          </w:tcPr>
          <w:p w14:paraId="01113CA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Servicios de limpieza</w:t>
            </w:r>
          </w:p>
        </w:tc>
        <w:tc>
          <w:tcPr>
            <w:tcW w:w="1726" w:type="dxa"/>
            <w:tcBorders>
              <w:top w:val="nil"/>
              <w:left w:val="nil"/>
              <w:bottom w:val="nil"/>
              <w:right w:val="nil"/>
            </w:tcBorders>
          </w:tcPr>
          <w:p w14:paraId="0D4F8A9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1,303.1</w:t>
            </w:r>
          </w:p>
        </w:tc>
        <w:tc>
          <w:tcPr>
            <w:tcW w:w="1440" w:type="dxa"/>
            <w:tcBorders>
              <w:top w:val="nil"/>
              <w:left w:val="nil"/>
              <w:bottom w:val="nil"/>
              <w:right w:val="nil"/>
            </w:tcBorders>
          </w:tcPr>
          <w:p w14:paraId="3F855D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304.3</w:t>
            </w:r>
          </w:p>
        </w:tc>
      </w:tr>
      <w:tr w:rsidR="00747E33" w:rsidRPr="00A632C4" w14:paraId="6A7B5571" w14:textId="77777777" w:rsidTr="00EE0046">
        <w:trPr>
          <w:trHeight w:val="20"/>
        </w:trPr>
        <w:tc>
          <w:tcPr>
            <w:tcW w:w="781" w:type="dxa"/>
            <w:tcBorders>
              <w:top w:val="nil"/>
              <w:left w:val="nil"/>
              <w:bottom w:val="nil"/>
              <w:right w:val="nil"/>
            </w:tcBorders>
          </w:tcPr>
          <w:p w14:paraId="100D45C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124V</w:t>
            </w:r>
          </w:p>
        </w:tc>
        <w:tc>
          <w:tcPr>
            <w:tcW w:w="4637" w:type="dxa"/>
            <w:tcBorders>
              <w:top w:val="nil"/>
              <w:left w:val="nil"/>
              <w:bottom w:val="nil"/>
              <w:right w:val="nil"/>
            </w:tcBorders>
          </w:tcPr>
          <w:p w14:paraId="6839929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 de seguridad</w:t>
            </w:r>
          </w:p>
        </w:tc>
        <w:tc>
          <w:tcPr>
            <w:tcW w:w="1726" w:type="dxa"/>
            <w:tcBorders>
              <w:top w:val="nil"/>
              <w:left w:val="nil"/>
              <w:bottom w:val="nil"/>
              <w:right w:val="nil"/>
            </w:tcBorders>
          </w:tcPr>
          <w:p w14:paraId="03BA96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920.6</w:t>
            </w:r>
          </w:p>
        </w:tc>
        <w:tc>
          <w:tcPr>
            <w:tcW w:w="1440" w:type="dxa"/>
            <w:tcBorders>
              <w:top w:val="nil"/>
              <w:left w:val="nil"/>
              <w:bottom w:val="nil"/>
              <w:right w:val="nil"/>
            </w:tcBorders>
          </w:tcPr>
          <w:p w14:paraId="28233A2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207.5</w:t>
            </w:r>
          </w:p>
        </w:tc>
      </w:tr>
      <w:tr w:rsidR="00747E33" w:rsidRPr="00A632C4" w14:paraId="43AD0C34" w14:textId="77777777" w:rsidTr="00EE0046">
        <w:trPr>
          <w:trHeight w:val="20"/>
        </w:trPr>
        <w:tc>
          <w:tcPr>
            <w:tcW w:w="781" w:type="dxa"/>
            <w:tcBorders>
              <w:top w:val="nil"/>
              <w:left w:val="nil"/>
              <w:bottom w:val="nil"/>
              <w:right w:val="nil"/>
            </w:tcBorders>
          </w:tcPr>
          <w:p w14:paraId="1889B76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124Y</w:t>
            </w:r>
          </w:p>
        </w:tc>
        <w:tc>
          <w:tcPr>
            <w:tcW w:w="4637" w:type="dxa"/>
            <w:tcBorders>
              <w:top w:val="nil"/>
              <w:left w:val="nil"/>
              <w:bottom w:val="nil"/>
              <w:right w:val="nil"/>
            </w:tcBorders>
          </w:tcPr>
          <w:p w14:paraId="764CCA38" w14:textId="5C7E9E70"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 xml:space="preserve">Operaciones de </w:t>
            </w:r>
            <w:r w:rsidR="00CC7312" w:rsidRPr="00A632C4">
              <w:rPr>
                <w:rFonts w:ascii="Times New Roman" w:eastAsiaTheme="minorHAnsi" w:hAnsi="Times New Roman"/>
                <w:color w:val="000000"/>
                <w:szCs w:val="22"/>
                <w:lang w:val="es-MX"/>
              </w:rPr>
              <w:t>computación en la nube y ciberseguridad</w:t>
            </w:r>
          </w:p>
        </w:tc>
        <w:tc>
          <w:tcPr>
            <w:tcW w:w="1726" w:type="dxa"/>
            <w:tcBorders>
              <w:top w:val="nil"/>
              <w:left w:val="nil"/>
              <w:bottom w:val="nil"/>
              <w:right w:val="nil"/>
            </w:tcBorders>
          </w:tcPr>
          <w:p w14:paraId="7AF6B93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243.0</w:t>
            </w:r>
          </w:p>
        </w:tc>
        <w:tc>
          <w:tcPr>
            <w:tcW w:w="1440" w:type="dxa"/>
            <w:tcBorders>
              <w:top w:val="nil"/>
              <w:left w:val="nil"/>
              <w:bottom w:val="nil"/>
              <w:right w:val="nil"/>
            </w:tcBorders>
          </w:tcPr>
          <w:p w14:paraId="662C11A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C0871A3" w14:textId="77777777" w:rsidTr="00EE0046">
        <w:trPr>
          <w:trHeight w:val="20"/>
        </w:trPr>
        <w:tc>
          <w:tcPr>
            <w:tcW w:w="781" w:type="dxa"/>
            <w:tcBorders>
              <w:top w:val="nil"/>
              <w:left w:val="nil"/>
              <w:bottom w:val="nil"/>
              <w:right w:val="nil"/>
            </w:tcBorders>
          </w:tcPr>
          <w:p w14:paraId="60BA02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124Z</w:t>
            </w:r>
          </w:p>
        </w:tc>
        <w:tc>
          <w:tcPr>
            <w:tcW w:w="4637" w:type="dxa"/>
            <w:tcBorders>
              <w:top w:val="nil"/>
              <w:left w:val="nil"/>
              <w:bottom w:val="nil"/>
              <w:right w:val="nil"/>
            </w:tcBorders>
          </w:tcPr>
          <w:p w14:paraId="5AEBB5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Servicios públicos</w:t>
            </w:r>
          </w:p>
        </w:tc>
        <w:tc>
          <w:tcPr>
            <w:tcW w:w="1726" w:type="dxa"/>
            <w:tcBorders>
              <w:top w:val="nil"/>
              <w:left w:val="nil"/>
              <w:bottom w:val="nil"/>
              <w:right w:val="nil"/>
            </w:tcBorders>
          </w:tcPr>
          <w:p w14:paraId="1F9B36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1,027.9</w:t>
            </w:r>
          </w:p>
        </w:tc>
        <w:tc>
          <w:tcPr>
            <w:tcW w:w="1440" w:type="dxa"/>
            <w:tcBorders>
              <w:top w:val="nil"/>
              <w:left w:val="nil"/>
              <w:bottom w:val="nil"/>
              <w:right w:val="nil"/>
            </w:tcBorders>
          </w:tcPr>
          <w:p w14:paraId="2093AAB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242.4</w:t>
            </w:r>
          </w:p>
        </w:tc>
      </w:tr>
      <w:tr w:rsidR="00747E33" w:rsidRPr="00A632C4" w14:paraId="37D14498" w14:textId="77777777" w:rsidTr="00EE0046">
        <w:trPr>
          <w:trHeight w:val="20"/>
        </w:trPr>
        <w:tc>
          <w:tcPr>
            <w:tcW w:w="5418" w:type="dxa"/>
            <w:gridSpan w:val="2"/>
            <w:tcBorders>
              <w:top w:val="single" w:sz="12" w:space="0" w:color="auto"/>
              <w:left w:val="nil"/>
              <w:bottom w:val="single" w:sz="12" w:space="0" w:color="auto"/>
              <w:right w:val="nil"/>
            </w:tcBorders>
          </w:tcPr>
          <w:p w14:paraId="4AFC678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12 - Infraestructura básica y costos comunes</w:t>
            </w:r>
          </w:p>
        </w:tc>
        <w:tc>
          <w:tcPr>
            <w:tcW w:w="1726" w:type="dxa"/>
            <w:tcBorders>
              <w:top w:val="single" w:sz="12" w:space="0" w:color="auto"/>
              <w:left w:val="nil"/>
              <w:bottom w:val="single" w:sz="12" w:space="0" w:color="auto"/>
              <w:right w:val="nil"/>
            </w:tcBorders>
          </w:tcPr>
          <w:p w14:paraId="501CCD2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13,203.6</w:t>
            </w:r>
          </w:p>
        </w:tc>
        <w:tc>
          <w:tcPr>
            <w:tcW w:w="1440" w:type="dxa"/>
            <w:tcBorders>
              <w:top w:val="single" w:sz="12" w:space="0" w:color="auto"/>
              <w:left w:val="nil"/>
              <w:bottom w:val="single" w:sz="12" w:space="0" w:color="auto"/>
              <w:right w:val="nil"/>
            </w:tcBorders>
          </w:tcPr>
          <w:p w14:paraId="7BF66D6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1,577.0</w:t>
            </w:r>
          </w:p>
        </w:tc>
      </w:tr>
      <w:tr w:rsidR="00747E33" w:rsidRPr="00A632C4" w14:paraId="036BA873" w14:textId="77777777" w:rsidTr="00EE0046">
        <w:trPr>
          <w:trHeight w:val="20"/>
        </w:trPr>
        <w:tc>
          <w:tcPr>
            <w:tcW w:w="781" w:type="dxa"/>
            <w:tcBorders>
              <w:top w:val="nil"/>
              <w:left w:val="nil"/>
              <w:bottom w:val="nil"/>
              <w:right w:val="nil"/>
            </w:tcBorders>
          </w:tcPr>
          <w:p w14:paraId="72414C1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E1001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571BC5E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5F84C44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327F3FAE" w14:textId="77777777" w:rsidTr="00EE0046">
        <w:trPr>
          <w:trHeight w:val="20"/>
        </w:trPr>
        <w:tc>
          <w:tcPr>
            <w:tcW w:w="7144" w:type="dxa"/>
            <w:gridSpan w:val="3"/>
            <w:tcBorders>
              <w:top w:val="nil"/>
              <w:left w:val="nil"/>
              <w:bottom w:val="nil"/>
              <w:right w:val="nil"/>
            </w:tcBorders>
          </w:tcPr>
          <w:p w14:paraId="5429FB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13 - Organismos de control y supervisión</w:t>
            </w:r>
          </w:p>
        </w:tc>
        <w:tc>
          <w:tcPr>
            <w:tcW w:w="1440" w:type="dxa"/>
            <w:tcBorders>
              <w:top w:val="nil"/>
              <w:left w:val="nil"/>
              <w:bottom w:val="nil"/>
              <w:right w:val="nil"/>
            </w:tcBorders>
          </w:tcPr>
          <w:p w14:paraId="69A322E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74AC055A" w14:textId="77777777" w:rsidTr="00EE0046">
        <w:trPr>
          <w:trHeight w:val="20"/>
        </w:trPr>
        <w:tc>
          <w:tcPr>
            <w:tcW w:w="781" w:type="dxa"/>
            <w:tcBorders>
              <w:top w:val="nil"/>
              <w:left w:val="nil"/>
              <w:bottom w:val="nil"/>
              <w:right w:val="nil"/>
            </w:tcBorders>
          </w:tcPr>
          <w:p w14:paraId="56BAB36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133A</w:t>
            </w:r>
          </w:p>
        </w:tc>
        <w:tc>
          <w:tcPr>
            <w:tcW w:w="4637" w:type="dxa"/>
            <w:tcBorders>
              <w:top w:val="nil"/>
              <w:left w:val="nil"/>
              <w:bottom w:val="nil"/>
              <w:right w:val="nil"/>
            </w:tcBorders>
          </w:tcPr>
          <w:p w14:paraId="538245C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Secretaría del Tribunal Administrativo de la OEA (TRIBAD)</w:t>
            </w:r>
          </w:p>
        </w:tc>
        <w:tc>
          <w:tcPr>
            <w:tcW w:w="1726" w:type="dxa"/>
            <w:tcBorders>
              <w:top w:val="nil"/>
              <w:left w:val="nil"/>
              <w:bottom w:val="nil"/>
              <w:right w:val="nil"/>
            </w:tcBorders>
          </w:tcPr>
          <w:p w14:paraId="47BC7D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298.5</w:t>
            </w:r>
          </w:p>
        </w:tc>
        <w:tc>
          <w:tcPr>
            <w:tcW w:w="1440" w:type="dxa"/>
            <w:tcBorders>
              <w:top w:val="nil"/>
              <w:left w:val="nil"/>
              <w:bottom w:val="nil"/>
              <w:right w:val="nil"/>
            </w:tcBorders>
          </w:tcPr>
          <w:p w14:paraId="2534C66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52.0</w:t>
            </w:r>
          </w:p>
        </w:tc>
      </w:tr>
      <w:tr w:rsidR="00747E33" w:rsidRPr="00A632C4" w14:paraId="5031856A" w14:textId="77777777" w:rsidTr="00EE0046">
        <w:trPr>
          <w:trHeight w:val="20"/>
        </w:trPr>
        <w:tc>
          <w:tcPr>
            <w:tcW w:w="781" w:type="dxa"/>
            <w:tcBorders>
              <w:top w:val="nil"/>
              <w:left w:val="nil"/>
              <w:bottom w:val="nil"/>
              <w:right w:val="nil"/>
            </w:tcBorders>
          </w:tcPr>
          <w:p w14:paraId="065646C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134B</w:t>
            </w:r>
          </w:p>
        </w:tc>
        <w:tc>
          <w:tcPr>
            <w:tcW w:w="4637" w:type="dxa"/>
            <w:tcBorders>
              <w:top w:val="nil"/>
              <w:left w:val="nil"/>
              <w:bottom w:val="nil"/>
              <w:right w:val="nil"/>
            </w:tcBorders>
          </w:tcPr>
          <w:p w14:paraId="36E62E8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Oficina del Inspector General</w:t>
            </w:r>
          </w:p>
        </w:tc>
        <w:tc>
          <w:tcPr>
            <w:tcW w:w="1726" w:type="dxa"/>
            <w:tcBorders>
              <w:top w:val="nil"/>
              <w:left w:val="nil"/>
              <w:bottom w:val="nil"/>
              <w:right w:val="nil"/>
            </w:tcBorders>
          </w:tcPr>
          <w:p w14:paraId="379338D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914.0</w:t>
            </w:r>
          </w:p>
        </w:tc>
        <w:tc>
          <w:tcPr>
            <w:tcW w:w="1440" w:type="dxa"/>
            <w:tcBorders>
              <w:top w:val="nil"/>
              <w:left w:val="nil"/>
              <w:bottom w:val="nil"/>
              <w:right w:val="nil"/>
            </w:tcBorders>
          </w:tcPr>
          <w:p w14:paraId="25F8ADD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74.2</w:t>
            </w:r>
          </w:p>
        </w:tc>
      </w:tr>
      <w:tr w:rsidR="00747E33" w:rsidRPr="00A632C4" w14:paraId="3156ECC3" w14:textId="77777777" w:rsidTr="00EE0046">
        <w:trPr>
          <w:trHeight w:val="20"/>
        </w:trPr>
        <w:tc>
          <w:tcPr>
            <w:tcW w:w="781" w:type="dxa"/>
            <w:tcBorders>
              <w:top w:val="nil"/>
              <w:left w:val="nil"/>
              <w:bottom w:val="nil"/>
              <w:right w:val="nil"/>
            </w:tcBorders>
          </w:tcPr>
          <w:p w14:paraId="16D826D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134C</w:t>
            </w:r>
          </w:p>
        </w:tc>
        <w:tc>
          <w:tcPr>
            <w:tcW w:w="4637" w:type="dxa"/>
            <w:tcBorders>
              <w:top w:val="nil"/>
              <w:left w:val="nil"/>
              <w:bottom w:val="nil"/>
              <w:right w:val="nil"/>
            </w:tcBorders>
          </w:tcPr>
          <w:p w14:paraId="7D56350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Comité de Auditoría</w:t>
            </w:r>
          </w:p>
        </w:tc>
        <w:tc>
          <w:tcPr>
            <w:tcW w:w="1726" w:type="dxa"/>
            <w:tcBorders>
              <w:top w:val="nil"/>
              <w:left w:val="nil"/>
              <w:bottom w:val="nil"/>
              <w:right w:val="nil"/>
            </w:tcBorders>
          </w:tcPr>
          <w:p w14:paraId="6F3D5F9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97.5</w:t>
            </w:r>
          </w:p>
        </w:tc>
        <w:tc>
          <w:tcPr>
            <w:tcW w:w="1440" w:type="dxa"/>
            <w:tcBorders>
              <w:top w:val="nil"/>
              <w:left w:val="nil"/>
              <w:bottom w:val="nil"/>
              <w:right w:val="nil"/>
            </w:tcBorders>
          </w:tcPr>
          <w:p w14:paraId="20888B5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93.3</w:t>
            </w:r>
          </w:p>
        </w:tc>
      </w:tr>
      <w:tr w:rsidR="00747E33" w:rsidRPr="00A632C4" w14:paraId="55C9AFB9" w14:textId="77777777" w:rsidTr="00EE0046">
        <w:trPr>
          <w:trHeight w:val="20"/>
        </w:trPr>
        <w:tc>
          <w:tcPr>
            <w:tcW w:w="781" w:type="dxa"/>
            <w:tcBorders>
              <w:top w:val="nil"/>
              <w:left w:val="nil"/>
              <w:bottom w:val="nil"/>
              <w:right w:val="nil"/>
            </w:tcBorders>
          </w:tcPr>
          <w:p w14:paraId="6EC5D25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134D</w:t>
            </w:r>
          </w:p>
        </w:tc>
        <w:tc>
          <w:tcPr>
            <w:tcW w:w="4637" w:type="dxa"/>
            <w:tcBorders>
              <w:top w:val="nil"/>
              <w:left w:val="nil"/>
              <w:bottom w:val="nil"/>
              <w:right w:val="nil"/>
            </w:tcBorders>
          </w:tcPr>
          <w:p w14:paraId="362394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roofErr w:type="spellStart"/>
            <w:r w:rsidRPr="00A632C4">
              <w:rPr>
                <w:rFonts w:ascii="Times New Roman" w:eastAsiaTheme="minorHAnsi" w:hAnsi="Times New Roman"/>
                <w:color w:val="000000"/>
                <w:szCs w:val="22"/>
                <w:lang w:val="es-MX"/>
              </w:rPr>
              <w:t>Ombudsperson</w:t>
            </w:r>
            <w:proofErr w:type="spellEnd"/>
          </w:p>
        </w:tc>
        <w:tc>
          <w:tcPr>
            <w:tcW w:w="1726" w:type="dxa"/>
            <w:tcBorders>
              <w:top w:val="nil"/>
              <w:left w:val="nil"/>
              <w:bottom w:val="nil"/>
              <w:right w:val="nil"/>
            </w:tcBorders>
          </w:tcPr>
          <w:p w14:paraId="0E068E3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230.7</w:t>
            </w:r>
          </w:p>
        </w:tc>
        <w:tc>
          <w:tcPr>
            <w:tcW w:w="1440" w:type="dxa"/>
            <w:tcBorders>
              <w:top w:val="nil"/>
              <w:left w:val="nil"/>
              <w:bottom w:val="nil"/>
              <w:right w:val="nil"/>
            </w:tcBorders>
          </w:tcPr>
          <w:p w14:paraId="2C8A6E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63.6</w:t>
            </w:r>
          </w:p>
        </w:tc>
      </w:tr>
      <w:tr w:rsidR="00747E33" w:rsidRPr="00A632C4" w14:paraId="102F4C1B" w14:textId="77777777" w:rsidTr="00EE0046">
        <w:trPr>
          <w:trHeight w:val="20"/>
        </w:trPr>
        <w:tc>
          <w:tcPr>
            <w:tcW w:w="5418" w:type="dxa"/>
            <w:gridSpan w:val="2"/>
            <w:tcBorders>
              <w:top w:val="single" w:sz="12" w:space="0" w:color="auto"/>
              <w:left w:val="nil"/>
              <w:bottom w:val="single" w:sz="12" w:space="0" w:color="auto"/>
              <w:right w:val="nil"/>
            </w:tcBorders>
          </w:tcPr>
          <w:p w14:paraId="356732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roofErr w:type="gramStart"/>
            <w:r w:rsidRPr="00A632C4">
              <w:rPr>
                <w:rFonts w:ascii="Times New Roman" w:eastAsiaTheme="minorHAnsi" w:hAnsi="Times New Roman"/>
                <w:b/>
                <w:bCs/>
                <w:color w:val="000000"/>
                <w:szCs w:val="22"/>
                <w:lang w:val="es-MX"/>
              </w:rPr>
              <w:t>Total</w:t>
            </w:r>
            <w:proofErr w:type="gramEnd"/>
            <w:r w:rsidRPr="00A632C4">
              <w:rPr>
                <w:rFonts w:ascii="Times New Roman" w:eastAsiaTheme="minorHAnsi" w:hAnsi="Times New Roman"/>
                <w:b/>
                <w:bCs/>
                <w:color w:val="000000"/>
                <w:szCs w:val="22"/>
                <w:lang w:val="es-MX"/>
              </w:rPr>
              <w:t xml:space="preserve"> Capítulo 13 - Organismos de control y supervisión</w:t>
            </w:r>
          </w:p>
        </w:tc>
        <w:tc>
          <w:tcPr>
            <w:tcW w:w="1726" w:type="dxa"/>
            <w:tcBorders>
              <w:top w:val="single" w:sz="12" w:space="0" w:color="auto"/>
              <w:left w:val="nil"/>
              <w:bottom w:val="single" w:sz="12" w:space="0" w:color="auto"/>
              <w:right w:val="nil"/>
            </w:tcBorders>
          </w:tcPr>
          <w:p w14:paraId="531136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1,540.7</w:t>
            </w:r>
          </w:p>
        </w:tc>
        <w:tc>
          <w:tcPr>
            <w:tcW w:w="1440" w:type="dxa"/>
            <w:tcBorders>
              <w:top w:val="single" w:sz="12" w:space="0" w:color="auto"/>
              <w:left w:val="nil"/>
              <w:bottom w:val="single" w:sz="12" w:space="0" w:color="auto"/>
              <w:right w:val="nil"/>
            </w:tcBorders>
          </w:tcPr>
          <w:p w14:paraId="56582FD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283.1</w:t>
            </w:r>
          </w:p>
        </w:tc>
      </w:tr>
      <w:tr w:rsidR="00747E33" w:rsidRPr="00A632C4" w14:paraId="513B5204" w14:textId="77777777" w:rsidTr="00EE0046">
        <w:trPr>
          <w:trHeight w:val="20"/>
        </w:trPr>
        <w:tc>
          <w:tcPr>
            <w:tcW w:w="781" w:type="dxa"/>
            <w:tcBorders>
              <w:top w:val="nil"/>
              <w:left w:val="nil"/>
              <w:bottom w:val="nil"/>
              <w:right w:val="nil"/>
            </w:tcBorders>
          </w:tcPr>
          <w:p w14:paraId="01875FD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4175294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6BE59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c>
          <w:tcPr>
            <w:tcW w:w="1440" w:type="dxa"/>
            <w:tcBorders>
              <w:top w:val="nil"/>
              <w:left w:val="nil"/>
              <w:bottom w:val="nil"/>
              <w:right w:val="nil"/>
            </w:tcBorders>
          </w:tcPr>
          <w:p w14:paraId="0F7D33D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p>
        </w:tc>
      </w:tr>
      <w:tr w:rsidR="00747E33" w:rsidRPr="00A632C4" w14:paraId="6D931D3B" w14:textId="77777777" w:rsidTr="00EE0046">
        <w:trPr>
          <w:trHeight w:val="20"/>
        </w:trPr>
        <w:tc>
          <w:tcPr>
            <w:tcW w:w="7144" w:type="dxa"/>
            <w:gridSpan w:val="3"/>
            <w:tcBorders>
              <w:top w:val="nil"/>
              <w:left w:val="nil"/>
              <w:bottom w:val="nil"/>
              <w:right w:val="nil"/>
            </w:tcBorders>
          </w:tcPr>
          <w:p w14:paraId="6BC64E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14 - Reuniones de los Cuerpos Políticos</w:t>
            </w:r>
          </w:p>
        </w:tc>
        <w:tc>
          <w:tcPr>
            <w:tcW w:w="1440" w:type="dxa"/>
            <w:tcBorders>
              <w:top w:val="nil"/>
              <w:left w:val="nil"/>
              <w:bottom w:val="nil"/>
              <w:right w:val="nil"/>
            </w:tcBorders>
          </w:tcPr>
          <w:p w14:paraId="31B0FA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p>
        </w:tc>
      </w:tr>
      <w:tr w:rsidR="00747E33" w:rsidRPr="00A632C4" w14:paraId="4E68F84F" w14:textId="77777777" w:rsidTr="00EE0046">
        <w:trPr>
          <w:trHeight w:val="20"/>
        </w:trPr>
        <w:tc>
          <w:tcPr>
            <w:tcW w:w="781" w:type="dxa"/>
            <w:tcBorders>
              <w:top w:val="nil"/>
              <w:left w:val="nil"/>
              <w:bottom w:val="nil"/>
              <w:right w:val="nil"/>
            </w:tcBorders>
          </w:tcPr>
          <w:p w14:paraId="3FD5638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144A</w:t>
            </w:r>
          </w:p>
        </w:tc>
        <w:tc>
          <w:tcPr>
            <w:tcW w:w="4637" w:type="dxa"/>
            <w:tcBorders>
              <w:top w:val="nil"/>
              <w:left w:val="nil"/>
              <w:bottom w:val="nil"/>
              <w:right w:val="nil"/>
            </w:tcBorders>
          </w:tcPr>
          <w:p w14:paraId="785939F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Asamblea General Ordinaria</w:t>
            </w:r>
          </w:p>
        </w:tc>
        <w:tc>
          <w:tcPr>
            <w:tcW w:w="1726" w:type="dxa"/>
            <w:tcBorders>
              <w:top w:val="nil"/>
              <w:left w:val="nil"/>
              <w:bottom w:val="nil"/>
              <w:right w:val="nil"/>
            </w:tcBorders>
          </w:tcPr>
          <w:p w14:paraId="1212A55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110.0</w:t>
            </w:r>
          </w:p>
        </w:tc>
        <w:tc>
          <w:tcPr>
            <w:tcW w:w="1440" w:type="dxa"/>
            <w:tcBorders>
              <w:top w:val="nil"/>
              <w:left w:val="nil"/>
              <w:bottom w:val="nil"/>
              <w:right w:val="nil"/>
            </w:tcBorders>
          </w:tcPr>
          <w:p w14:paraId="705D829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1916D74" w14:textId="77777777" w:rsidTr="00EE0046">
        <w:trPr>
          <w:trHeight w:val="20"/>
        </w:trPr>
        <w:tc>
          <w:tcPr>
            <w:tcW w:w="781" w:type="dxa"/>
            <w:tcBorders>
              <w:top w:val="nil"/>
              <w:left w:val="nil"/>
              <w:bottom w:val="nil"/>
              <w:right w:val="nil"/>
            </w:tcBorders>
          </w:tcPr>
          <w:p w14:paraId="2C0AD3E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144B</w:t>
            </w:r>
          </w:p>
        </w:tc>
        <w:tc>
          <w:tcPr>
            <w:tcW w:w="4637" w:type="dxa"/>
            <w:tcBorders>
              <w:top w:val="nil"/>
              <w:left w:val="nil"/>
              <w:bottom w:val="nil"/>
              <w:right w:val="nil"/>
            </w:tcBorders>
          </w:tcPr>
          <w:p w14:paraId="3671142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del Consejo Permanente</w:t>
            </w:r>
          </w:p>
        </w:tc>
        <w:tc>
          <w:tcPr>
            <w:tcW w:w="1726" w:type="dxa"/>
            <w:tcBorders>
              <w:top w:val="nil"/>
              <w:left w:val="nil"/>
              <w:bottom w:val="nil"/>
              <w:right w:val="nil"/>
            </w:tcBorders>
          </w:tcPr>
          <w:p w14:paraId="2B1EC29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345.0</w:t>
            </w:r>
          </w:p>
        </w:tc>
        <w:tc>
          <w:tcPr>
            <w:tcW w:w="1440" w:type="dxa"/>
            <w:tcBorders>
              <w:top w:val="nil"/>
              <w:left w:val="nil"/>
              <w:bottom w:val="nil"/>
              <w:right w:val="nil"/>
            </w:tcBorders>
          </w:tcPr>
          <w:p w14:paraId="561C951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0639853" w14:textId="77777777" w:rsidTr="00EE0046">
        <w:trPr>
          <w:trHeight w:val="20"/>
        </w:trPr>
        <w:tc>
          <w:tcPr>
            <w:tcW w:w="781" w:type="dxa"/>
            <w:tcBorders>
              <w:top w:val="nil"/>
              <w:left w:val="nil"/>
              <w:bottom w:val="nil"/>
              <w:right w:val="nil"/>
            </w:tcBorders>
          </w:tcPr>
          <w:p w14:paraId="6320AE8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144C</w:t>
            </w:r>
          </w:p>
        </w:tc>
        <w:tc>
          <w:tcPr>
            <w:tcW w:w="4637" w:type="dxa"/>
            <w:tcBorders>
              <w:top w:val="nil"/>
              <w:left w:val="nil"/>
              <w:bottom w:val="nil"/>
              <w:right w:val="nil"/>
            </w:tcBorders>
          </w:tcPr>
          <w:p w14:paraId="77D4D53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Preparatoria</w:t>
            </w:r>
          </w:p>
        </w:tc>
        <w:tc>
          <w:tcPr>
            <w:tcW w:w="1726" w:type="dxa"/>
            <w:tcBorders>
              <w:top w:val="nil"/>
              <w:left w:val="nil"/>
              <w:bottom w:val="nil"/>
              <w:right w:val="nil"/>
            </w:tcBorders>
          </w:tcPr>
          <w:p w14:paraId="3B03E30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30.0</w:t>
            </w:r>
          </w:p>
        </w:tc>
        <w:tc>
          <w:tcPr>
            <w:tcW w:w="1440" w:type="dxa"/>
            <w:tcBorders>
              <w:top w:val="nil"/>
              <w:left w:val="nil"/>
              <w:bottom w:val="nil"/>
              <w:right w:val="nil"/>
            </w:tcBorders>
          </w:tcPr>
          <w:p w14:paraId="1F29C4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7E2F9B58" w14:textId="77777777" w:rsidTr="00EE0046">
        <w:trPr>
          <w:trHeight w:val="20"/>
        </w:trPr>
        <w:tc>
          <w:tcPr>
            <w:tcW w:w="781" w:type="dxa"/>
            <w:tcBorders>
              <w:top w:val="nil"/>
              <w:left w:val="nil"/>
              <w:bottom w:val="nil"/>
              <w:right w:val="nil"/>
            </w:tcBorders>
          </w:tcPr>
          <w:p w14:paraId="27D7626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144D</w:t>
            </w:r>
          </w:p>
        </w:tc>
        <w:tc>
          <w:tcPr>
            <w:tcW w:w="4637" w:type="dxa"/>
            <w:tcBorders>
              <w:top w:val="nil"/>
              <w:left w:val="nil"/>
              <w:bottom w:val="nil"/>
              <w:right w:val="nil"/>
            </w:tcBorders>
          </w:tcPr>
          <w:p w14:paraId="0CE5B58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General</w:t>
            </w:r>
          </w:p>
        </w:tc>
        <w:tc>
          <w:tcPr>
            <w:tcW w:w="1726" w:type="dxa"/>
            <w:tcBorders>
              <w:top w:val="nil"/>
              <w:left w:val="nil"/>
              <w:bottom w:val="nil"/>
              <w:right w:val="nil"/>
            </w:tcBorders>
          </w:tcPr>
          <w:p w14:paraId="6371957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177EFFF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D9E8D14" w14:textId="77777777" w:rsidTr="00EE0046">
        <w:trPr>
          <w:trHeight w:val="20"/>
        </w:trPr>
        <w:tc>
          <w:tcPr>
            <w:tcW w:w="781" w:type="dxa"/>
            <w:tcBorders>
              <w:top w:val="nil"/>
              <w:left w:val="nil"/>
              <w:bottom w:val="nil"/>
              <w:right w:val="nil"/>
            </w:tcBorders>
          </w:tcPr>
          <w:p w14:paraId="03678AA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144E</w:t>
            </w:r>
          </w:p>
        </w:tc>
        <w:tc>
          <w:tcPr>
            <w:tcW w:w="4637" w:type="dxa"/>
            <w:tcBorders>
              <w:top w:val="nil"/>
              <w:left w:val="nil"/>
              <w:bottom w:val="nil"/>
              <w:right w:val="nil"/>
            </w:tcBorders>
          </w:tcPr>
          <w:p w14:paraId="363E58D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Jurídicos y Políticos (CAJP)</w:t>
            </w:r>
          </w:p>
        </w:tc>
        <w:tc>
          <w:tcPr>
            <w:tcW w:w="1726" w:type="dxa"/>
            <w:tcBorders>
              <w:top w:val="nil"/>
              <w:left w:val="nil"/>
              <w:bottom w:val="nil"/>
              <w:right w:val="nil"/>
            </w:tcBorders>
          </w:tcPr>
          <w:p w14:paraId="10E42BB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1C6D067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5D6AC1E6" w14:textId="77777777" w:rsidTr="00EE0046">
        <w:trPr>
          <w:trHeight w:val="20"/>
        </w:trPr>
        <w:tc>
          <w:tcPr>
            <w:tcW w:w="781" w:type="dxa"/>
            <w:tcBorders>
              <w:top w:val="nil"/>
              <w:left w:val="nil"/>
              <w:bottom w:val="nil"/>
              <w:right w:val="nil"/>
            </w:tcBorders>
          </w:tcPr>
          <w:p w14:paraId="6696FD6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144F</w:t>
            </w:r>
          </w:p>
        </w:tc>
        <w:tc>
          <w:tcPr>
            <w:tcW w:w="4637" w:type="dxa"/>
            <w:tcBorders>
              <w:top w:val="nil"/>
              <w:left w:val="nil"/>
              <w:bottom w:val="nil"/>
              <w:right w:val="nil"/>
            </w:tcBorders>
          </w:tcPr>
          <w:p w14:paraId="49850B2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Seguridad Hemisférica (CSH)</w:t>
            </w:r>
          </w:p>
        </w:tc>
        <w:tc>
          <w:tcPr>
            <w:tcW w:w="1726" w:type="dxa"/>
            <w:tcBorders>
              <w:top w:val="nil"/>
              <w:left w:val="nil"/>
              <w:bottom w:val="nil"/>
              <w:right w:val="nil"/>
            </w:tcBorders>
          </w:tcPr>
          <w:p w14:paraId="100A894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7F403629"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34B39804" w14:textId="77777777" w:rsidTr="00EE0046">
        <w:trPr>
          <w:trHeight w:val="20"/>
        </w:trPr>
        <w:tc>
          <w:tcPr>
            <w:tcW w:w="781" w:type="dxa"/>
            <w:tcBorders>
              <w:top w:val="nil"/>
              <w:left w:val="nil"/>
              <w:bottom w:val="nil"/>
              <w:right w:val="nil"/>
            </w:tcBorders>
          </w:tcPr>
          <w:p w14:paraId="639D69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144G</w:t>
            </w:r>
          </w:p>
        </w:tc>
        <w:tc>
          <w:tcPr>
            <w:tcW w:w="4637" w:type="dxa"/>
            <w:tcBorders>
              <w:top w:val="nil"/>
              <w:left w:val="nil"/>
              <w:bottom w:val="nil"/>
              <w:right w:val="nil"/>
            </w:tcBorders>
          </w:tcPr>
          <w:p w14:paraId="28F4722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Administrativos y Presupuestarios (CAAP)</w:t>
            </w:r>
          </w:p>
        </w:tc>
        <w:tc>
          <w:tcPr>
            <w:tcW w:w="1726" w:type="dxa"/>
            <w:tcBorders>
              <w:top w:val="nil"/>
              <w:left w:val="nil"/>
              <w:bottom w:val="nil"/>
              <w:right w:val="nil"/>
            </w:tcBorders>
          </w:tcPr>
          <w:p w14:paraId="44CAF9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105.0</w:t>
            </w:r>
          </w:p>
        </w:tc>
        <w:tc>
          <w:tcPr>
            <w:tcW w:w="1440" w:type="dxa"/>
            <w:tcBorders>
              <w:top w:val="nil"/>
              <w:left w:val="nil"/>
              <w:bottom w:val="nil"/>
              <w:right w:val="nil"/>
            </w:tcBorders>
          </w:tcPr>
          <w:p w14:paraId="39DB7F6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6B1C4777" w14:textId="77777777" w:rsidTr="00EE0046">
        <w:trPr>
          <w:trHeight w:val="20"/>
        </w:trPr>
        <w:tc>
          <w:tcPr>
            <w:tcW w:w="781" w:type="dxa"/>
            <w:tcBorders>
              <w:top w:val="nil"/>
              <w:left w:val="nil"/>
              <w:bottom w:val="nil"/>
              <w:right w:val="nil"/>
            </w:tcBorders>
          </w:tcPr>
          <w:p w14:paraId="68DBA61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144I</w:t>
            </w:r>
          </w:p>
        </w:tc>
        <w:tc>
          <w:tcPr>
            <w:tcW w:w="4637" w:type="dxa"/>
            <w:tcBorders>
              <w:top w:val="nil"/>
              <w:left w:val="nil"/>
              <w:bottom w:val="nil"/>
              <w:right w:val="nil"/>
            </w:tcBorders>
          </w:tcPr>
          <w:p w14:paraId="4D80D6D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sobre Gestión de Cumbres Interamericanas y Participación de la Sociedad Civil en las Actividades de la OEA (CISC)</w:t>
            </w:r>
          </w:p>
        </w:tc>
        <w:tc>
          <w:tcPr>
            <w:tcW w:w="1726" w:type="dxa"/>
            <w:tcBorders>
              <w:top w:val="nil"/>
              <w:left w:val="nil"/>
              <w:bottom w:val="nil"/>
              <w:right w:val="nil"/>
            </w:tcBorders>
          </w:tcPr>
          <w:p w14:paraId="62BEDF4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25.0</w:t>
            </w:r>
          </w:p>
        </w:tc>
        <w:tc>
          <w:tcPr>
            <w:tcW w:w="1440" w:type="dxa"/>
            <w:tcBorders>
              <w:top w:val="nil"/>
              <w:left w:val="nil"/>
              <w:bottom w:val="nil"/>
              <w:right w:val="nil"/>
            </w:tcBorders>
          </w:tcPr>
          <w:p w14:paraId="4F898E1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F9CB3B3" w14:textId="77777777" w:rsidTr="00EE0046">
        <w:trPr>
          <w:trHeight w:val="20"/>
        </w:trPr>
        <w:tc>
          <w:tcPr>
            <w:tcW w:w="781" w:type="dxa"/>
            <w:tcBorders>
              <w:top w:val="nil"/>
              <w:left w:val="nil"/>
              <w:bottom w:val="nil"/>
              <w:right w:val="nil"/>
            </w:tcBorders>
          </w:tcPr>
          <w:p w14:paraId="36EE94E5"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144J</w:t>
            </w:r>
          </w:p>
        </w:tc>
        <w:tc>
          <w:tcPr>
            <w:tcW w:w="4637" w:type="dxa"/>
            <w:tcBorders>
              <w:top w:val="nil"/>
              <w:left w:val="nil"/>
              <w:bottom w:val="nil"/>
              <w:right w:val="nil"/>
            </w:tcBorders>
          </w:tcPr>
          <w:p w14:paraId="79D2E7F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del Consejo Interamericano para el Desarrollo Integral (CIDI)</w:t>
            </w:r>
          </w:p>
        </w:tc>
        <w:tc>
          <w:tcPr>
            <w:tcW w:w="1726" w:type="dxa"/>
            <w:tcBorders>
              <w:top w:val="nil"/>
              <w:left w:val="nil"/>
              <w:bottom w:val="nil"/>
              <w:right w:val="nil"/>
            </w:tcBorders>
          </w:tcPr>
          <w:p w14:paraId="2B1AA3B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60.0</w:t>
            </w:r>
          </w:p>
        </w:tc>
        <w:tc>
          <w:tcPr>
            <w:tcW w:w="1440" w:type="dxa"/>
            <w:tcBorders>
              <w:top w:val="nil"/>
              <w:left w:val="nil"/>
              <w:bottom w:val="nil"/>
              <w:right w:val="nil"/>
            </w:tcBorders>
          </w:tcPr>
          <w:p w14:paraId="3808406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105755" w14:textId="77777777" w:rsidTr="00EE0046">
        <w:trPr>
          <w:trHeight w:val="20"/>
        </w:trPr>
        <w:tc>
          <w:tcPr>
            <w:tcW w:w="781" w:type="dxa"/>
            <w:tcBorders>
              <w:top w:val="nil"/>
              <w:left w:val="nil"/>
              <w:bottom w:val="nil"/>
              <w:right w:val="nil"/>
            </w:tcBorders>
          </w:tcPr>
          <w:p w14:paraId="29A6978C"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144K</w:t>
            </w:r>
          </w:p>
        </w:tc>
        <w:tc>
          <w:tcPr>
            <w:tcW w:w="4637" w:type="dxa"/>
            <w:tcBorders>
              <w:top w:val="nil"/>
              <w:left w:val="nil"/>
              <w:bottom w:val="nil"/>
              <w:right w:val="nil"/>
            </w:tcBorders>
          </w:tcPr>
          <w:p w14:paraId="77108E3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Políticas de Cooperación Solidaria para el Desarrollo (CPD)</w:t>
            </w:r>
          </w:p>
        </w:tc>
        <w:tc>
          <w:tcPr>
            <w:tcW w:w="1726" w:type="dxa"/>
            <w:tcBorders>
              <w:top w:val="nil"/>
              <w:left w:val="nil"/>
              <w:bottom w:val="nil"/>
              <w:right w:val="nil"/>
            </w:tcBorders>
          </w:tcPr>
          <w:p w14:paraId="512C51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2C3FC25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16E2CC87" w14:textId="77777777" w:rsidTr="00EE0046">
        <w:trPr>
          <w:trHeight w:val="20"/>
        </w:trPr>
        <w:tc>
          <w:tcPr>
            <w:tcW w:w="781" w:type="dxa"/>
            <w:tcBorders>
              <w:top w:val="nil"/>
              <w:left w:val="nil"/>
              <w:bottom w:val="nil"/>
              <w:right w:val="nil"/>
            </w:tcBorders>
          </w:tcPr>
          <w:p w14:paraId="7EF320C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144L</w:t>
            </w:r>
          </w:p>
        </w:tc>
        <w:tc>
          <w:tcPr>
            <w:tcW w:w="4637" w:type="dxa"/>
            <w:tcBorders>
              <w:top w:val="nil"/>
              <w:left w:val="nil"/>
              <w:bottom w:val="nil"/>
              <w:right w:val="nil"/>
            </w:tcBorders>
          </w:tcPr>
          <w:p w14:paraId="503D8EB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Reuniones de la Comisión de Asuntos Migratorios (CAM)</w:t>
            </w:r>
          </w:p>
        </w:tc>
        <w:tc>
          <w:tcPr>
            <w:tcW w:w="1726" w:type="dxa"/>
            <w:tcBorders>
              <w:top w:val="nil"/>
              <w:left w:val="nil"/>
              <w:bottom w:val="nil"/>
              <w:right w:val="nil"/>
            </w:tcBorders>
          </w:tcPr>
          <w:p w14:paraId="6499F30D"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20.0</w:t>
            </w:r>
          </w:p>
        </w:tc>
        <w:tc>
          <w:tcPr>
            <w:tcW w:w="1440" w:type="dxa"/>
            <w:tcBorders>
              <w:top w:val="nil"/>
              <w:left w:val="nil"/>
              <w:bottom w:val="nil"/>
              <w:right w:val="nil"/>
            </w:tcBorders>
          </w:tcPr>
          <w:p w14:paraId="010E265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0.0</w:t>
            </w:r>
          </w:p>
        </w:tc>
      </w:tr>
      <w:tr w:rsidR="00747E33" w:rsidRPr="00A632C4" w14:paraId="251DE917" w14:textId="77777777" w:rsidTr="00EE0046">
        <w:trPr>
          <w:trHeight w:val="20"/>
        </w:trPr>
        <w:tc>
          <w:tcPr>
            <w:tcW w:w="5418" w:type="dxa"/>
            <w:gridSpan w:val="2"/>
            <w:tcBorders>
              <w:top w:val="single" w:sz="12" w:space="0" w:color="auto"/>
              <w:left w:val="nil"/>
              <w:bottom w:val="single" w:sz="12" w:space="0" w:color="auto"/>
              <w:right w:val="nil"/>
            </w:tcBorders>
          </w:tcPr>
          <w:p w14:paraId="15CD0B7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Capítulo 14 - Reuniones de los Cuerpos Políticos Total</w:t>
            </w:r>
          </w:p>
        </w:tc>
        <w:tc>
          <w:tcPr>
            <w:tcW w:w="1726" w:type="dxa"/>
            <w:tcBorders>
              <w:top w:val="single" w:sz="12" w:space="0" w:color="auto"/>
              <w:left w:val="nil"/>
              <w:bottom w:val="single" w:sz="12" w:space="0" w:color="auto"/>
              <w:right w:val="nil"/>
            </w:tcBorders>
          </w:tcPr>
          <w:p w14:paraId="763ECBC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945.0</w:t>
            </w:r>
          </w:p>
        </w:tc>
        <w:tc>
          <w:tcPr>
            <w:tcW w:w="1440" w:type="dxa"/>
            <w:tcBorders>
              <w:top w:val="single" w:sz="12" w:space="0" w:color="auto"/>
              <w:left w:val="nil"/>
              <w:bottom w:val="single" w:sz="12" w:space="0" w:color="auto"/>
              <w:right w:val="nil"/>
            </w:tcBorders>
          </w:tcPr>
          <w:p w14:paraId="621D9D0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0.0</w:t>
            </w:r>
          </w:p>
        </w:tc>
      </w:tr>
      <w:tr w:rsidR="00747E33" w:rsidRPr="00A632C4" w14:paraId="0AEC9698" w14:textId="77777777" w:rsidTr="00EE0046">
        <w:trPr>
          <w:trHeight w:val="20"/>
        </w:trPr>
        <w:tc>
          <w:tcPr>
            <w:tcW w:w="781" w:type="dxa"/>
            <w:tcBorders>
              <w:top w:val="nil"/>
              <w:left w:val="nil"/>
              <w:bottom w:val="nil"/>
              <w:right w:val="nil"/>
            </w:tcBorders>
          </w:tcPr>
          <w:p w14:paraId="0783DF24"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4637" w:type="dxa"/>
            <w:tcBorders>
              <w:top w:val="nil"/>
              <w:left w:val="nil"/>
              <w:bottom w:val="nil"/>
              <w:right w:val="nil"/>
            </w:tcBorders>
          </w:tcPr>
          <w:p w14:paraId="69141C00"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726" w:type="dxa"/>
            <w:tcBorders>
              <w:top w:val="nil"/>
              <w:left w:val="nil"/>
              <w:bottom w:val="nil"/>
              <w:right w:val="nil"/>
            </w:tcBorders>
          </w:tcPr>
          <w:p w14:paraId="4383277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c>
          <w:tcPr>
            <w:tcW w:w="1440" w:type="dxa"/>
            <w:tcBorders>
              <w:top w:val="nil"/>
              <w:left w:val="nil"/>
              <w:bottom w:val="nil"/>
              <w:right w:val="nil"/>
            </w:tcBorders>
          </w:tcPr>
          <w:p w14:paraId="198E80B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MX"/>
              </w:rPr>
            </w:pPr>
          </w:p>
        </w:tc>
      </w:tr>
      <w:tr w:rsidR="00747E33" w:rsidRPr="00A632C4" w14:paraId="74754F97" w14:textId="77777777" w:rsidTr="00EE0046">
        <w:trPr>
          <w:trHeight w:val="20"/>
        </w:trPr>
        <w:tc>
          <w:tcPr>
            <w:tcW w:w="5418" w:type="dxa"/>
            <w:gridSpan w:val="2"/>
            <w:tcBorders>
              <w:top w:val="single" w:sz="12" w:space="0" w:color="auto"/>
              <w:left w:val="nil"/>
              <w:bottom w:val="double" w:sz="6" w:space="0" w:color="auto"/>
              <w:right w:val="nil"/>
            </w:tcBorders>
          </w:tcPr>
          <w:p w14:paraId="3159FBD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TOTAL</w:t>
            </w:r>
          </w:p>
        </w:tc>
        <w:tc>
          <w:tcPr>
            <w:tcW w:w="1726" w:type="dxa"/>
            <w:tcBorders>
              <w:top w:val="single" w:sz="12" w:space="0" w:color="auto"/>
              <w:left w:val="nil"/>
              <w:bottom w:val="double" w:sz="6" w:space="0" w:color="auto"/>
              <w:right w:val="nil"/>
            </w:tcBorders>
          </w:tcPr>
          <w:p w14:paraId="641F50E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90,403.7</w:t>
            </w:r>
          </w:p>
        </w:tc>
        <w:tc>
          <w:tcPr>
            <w:tcW w:w="1440" w:type="dxa"/>
            <w:tcBorders>
              <w:top w:val="single" w:sz="12" w:space="0" w:color="auto"/>
              <w:left w:val="nil"/>
              <w:bottom w:val="double" w:sz="6" w:space="0" w:color="auto"/>
              <w:right w:val="nil"/>
            </w:tcBorders>
          </w:tcPr>
          <w:p w14:paraId="206F9A0B"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MX"/>
              </w:rPr>
            </w:pPr>
            <w:r w:rsidRPr="00A632C4">
              <w:rPr>
                <w:rFonts w:ascii="Times New Roman" w:eastAsiaTheme="minorHAnsi" w:hAnsi="Times New Roman"/>
                <w:b/>
                <w:bCs/>
                <w:color w:val="000000"/>
                <w:szCs w:val="22"/>
                <w:lang w:val="es-MX"/>
              </w:rPr>
              <w:t>6,941.0</w:t>
            </w:r>
          </w:p>
        </w:tc>
      </w:tr>
    </w:tbl>
    <w:p w14:paraId="53647FF5" w14:textId="77777777" w:rsidR="00DE4BD7" w:rsidRPr="00A632C4" w:rsidRDefault="00DE4BD7"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br w:type="page"/>
      </w:r>
    </w:p>
    <w:p w14:paraId="04C87230" w14:textId="77777777" w:rsidR="00210CA3" w:rsidRPr="00A632C4" w:rsidRDefault="00747E33" w:rsidP="00DF7585">
      <w:pPr>
        <w:widowControl/>
        <w:suppressAutoHyphens/>
        <w:ind w:firstLine="720"/>
        <w:rPr>
          <w:rFonts w:ascii="Times New Roman" w:eastAsiaTheme="minorHAnsi" w:hAnsi="Times New Roman"/>
          <w:color w:val="000000"/>
          <w:szCs w:val="22"/>
          <w:lang w:val="es-MX"/>
        </w:rPr>
      </w:pPr>
      <w:r w:rsidRPr="00A632C4">
        <w:rPr>
          <w:rFonts w:ascii="Times New Roman" w:eastAsia="Times New Roman" w:hAnsi="Times New Roman"/>
          <w:color w:val="000000"/>
          <w:szCs w:val="22"/>
          <w:lang w:val="es-MX"/>
        </w:rPr>
        <w:lastRenderedPageBreak/>
        <w:t>3.</w:t>
      </w:r>
      <w:r w:rsidRPr="00A632C4">
        <w:rPr>
          <w:rFonts w:ascii="Times New Roman" w:eastAsia="Times New Roman" w:hAnsi="Times New Roman"/>
          <w:color w:val="000000"/>
          <w:szCs w:val="22"/>
          <w:lang w:val="es-MX"/>
        </w:rPr>
        <w:tab/>
      </w:r>
      <w:r w:rsidRPr="00A632C4">
        <w:rPr>
          <w:rFonts w:ascii="Times New Roman" w:eastAsiaTheme="minorHAnsi" w:hAnsi="Times New Roman"/>
          <w:color w:val="000000"/>
          <w:szCs w:val="22"/>
          <w:lang w:val="es-MX"/>
        </w:rPr>
        <w:t>Autorizar a la Secretaría General a que utilice hasta US$174.475, además de la partida asignada para tal fin en el programa-presupuesto para 2024, provenientes de posibles ahorros obtenidos durante la ejecución presupuestaria de 2024, en caso de que el quincuagésimo cuarto período ordinario de sesiones de la Asamblea General se lleve a cabo en la Sede, de conformidad con lo previsto en el artículo 57 de la Carta de la Organización de los Estados Americanos.</w:t>
      </w:r>
    </w:p>
    <w:p w14:paraId="559157FC" w14:textId="4B25D0CF" w:rsidR="00747E33" w:rsidRPr="00A632C4" w:rsidRDefault="00747E33" w:rsidP="00DF7585">
      <w:pPr>
        <w:widowControl/>
        <w:suppressAutoHyphens/>
        <w:rPr>
          <w:rFonts w:ascii="Times New Roman" w:eastAsia="Times New Roman" w:hAnsi="Times New Roman"/>
          <w:color w:val="000000"/>
          <w:szCs w:val="22"/>
          <w:lang w:val="es-MX"/>
        </w:rPr>
      </w:pPr>
    </w:p>
    <w:p w14:paraId="33317D22" w14:textId="6E7A645F" w:rsidR="00210CA3" w:rsidRPr="00A632C4" w:rsidRDefault="00747E33" w:rsidP="00DF7585">
      <w:pPr>
        <w:widowControl/>
        <w:suppressAutoHyphens/>
        <w:ind w:firstLine="720"/>
        <w:rPr>
          <w:rFonts w:ascii="Times New Roman" w:eastAsia="Times New Roman" w:hAnsi="Times New Roman"/>
          <w:szCs w:val="22"/>
          <w:lang w:val="es-MX"/>
        </w:rPr>
      </w:pPr>
      <w:r w:rsidRPr="00A632C4">
        <w:rPr>
          <w:rFonts w:ascii="Times New Roman" w:eastAsia="Times New Roman" w:hAnsi="Times New Roman"/>
          <w:szCs w:val="22"/>
          <w:lang w:val="es-MX"/>
        </w:rPr>
        <w:t>4.</w:t>
      </w:r>
      <w:r w:rsidRPr="00A632C4">
        <w:rPr>
          <w:rFonts w:ascii="Times New Roman" w:eastAsia="Times New Roman" w:hAnsi="Times New Roman"/>
          <w:szCs w:val="22"/>
          <w:lang w:val="es-MX"/>
        </w:rPr>
        <w:tab/>
        <w:t>Presentar previamente al Consejo Permanente, por conducto de la CAAP, en caso de que sea necesario utilizar estos recursos, un estimado detallado de los gastos previstos de hasta $174,475. La Secretaría General también deberá rendir cuentas del uso de los recursos dentro de un plazo de 90 días a partir de la eventual realización del quincuagésimo cuarto período ordinario de sesiones de la Asamblea General en la Sede.</w:t>
      </w:r>
    </w:p>
    <w:p w14:paraId="67E26014" w14:textId="18D15EE0" w:rsidR="00747E33" w:rsidRPr="00A632C4" w:rsidRDefault="00747E33" w:rsidP="00DF7585">
      <w:pPr>
        <w:widowControl/>
        <w:suppressAutoHyphens/>
        <w:rPr>
          <w:rFonts w:ascii="Times New Roman" w:eastAsia="Times New Roman" w:hAnsi="Times New Roman"/>
          <w:szCs w:val="22"/>
          <w:lang w:val="es-MX"/>
        </w:rPr>
      </w:pPr>
    </w:p>
    <w:p w14:paraId="1947515D" w14:textId="2590DBF0" w:rsidR="00210CA3" w:rsidRPr="00A632C4" w:rsidRDefault="00747E33" w:rsidP="00DF7585">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 xml:space="preserve">Encomendar al </w:t>
      </w:r>
      <w:proofErr w:type="gramStart"/>
      <w:r w:rsidRPr="00A632C4">
        <w:rPr>
          <w:rFonts w:ascii="Times New Roman" w:eastAsia="Times New Roman" w:hAnsi="Times New Roman"/>
          <w:color w:val="000000" w:themeColor="text1"/>
          <w:szCs w:val="22"/>
          <w:lang w:val="es-MX"/>
        </w:rPr>
        <w:t>Secretario General</w:t>
      </w:r>
      <w:proofErr w:type="gramEnd"/>
      <w:r w:rsidRPr="00A632C4">
        <w:rPr>
          <w:rFonts w:ascii="Times New Roman" w:eastAsia="Times New Roman" w:hAnsi="Times New Roman"/>
          <w:color w:val="000000" w:themeColor="text1"/>
          <w:szCs w:val="22"/>
          <w:lang w:val="es-MX"/>
        </w:rPr>
        <w:t xml:space="preserve"> que haga los ajustes, reducciones y reorganizaciones que sean necesarios para cumplir con el nivel de gastos del Fondo Regular para 2024, al igual que con esta resolución, y conforme al marco jurídico de la Secretaría General y en línea con los principios de austeridad, eficacia, rendición de cuentas, eficiencia, transparencia y prudencia.</w:t>
      </w:r>
    </w:p>
    <w:p w14:paraId="4152535D" w14:textId="77777777" w:rsidR="00CC7312" w:rsidRPr="00A632C4" w:rsidRDefault="00CC7312"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color w:val="000000" w:themeColor="text1"/>
          <w:szCs w:val="22"/>
          <w:lang w:val="es-MX"/>
        </w:rPr>
      </w:pPr>
    </w:p>
    <w:p w14:paraId="3E98728F" w14:textId="5B083FB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A632C4">
        <w:rPr>
          <w:rFonts w:ascii="Times New Roman" w:eastAsia="Calibri" w:hAnsi="Times New Roman"/>
          <w:color w:val="000000"/>
          <w:szCs w:val="22"/>
          <w:lang w:val="es-MX"/>
        </w:rPr>
        <w:t>6.</w:t>
      </w:r>
      <w:r w:rsidRPr="00A632C4">
        <w:rPr>
          <w:rFonts w:ascii="Times New Roman" w:eastAsia="Calibri" w:hAnsi="Times New Roman"/>
          <w:color w:val="000000"/>
          <w:szCs w:val="22"/>
          <w:lang w:val="es-MX"/>
        </w:rPr>
        <w:tab/>
      </w:r>
      <w:r w:rsidRPr="00A632C4">
        <w:rPr>
          <w:rFonts w:ascii="Times New Roman" w:eastAsia="Calibri" w:hAnsi="Times New Roman"/>
          <w:szCs w:val="22"/>
          <w:lang w:val="es-MX"/>
        </w:rPr>
        <w:t xml:space="preserve">Encomendar a la Secretaría General que identifique ahorros durante el año fiscal 2024, a fin de redirigir </w:t>
      </w:r>
      <w:r w:rsidR="00413181" w:rsidRPr="00A632C4">
        <w:rPr>
          <w:rFonts w:ascii="Times New Roman" w:eastAsia="Calibri" w:hAnsi="Times New Roman"/>
          <w:szCs w:val="22"/>
          <w:lang w:val="es-MX"/>
        </w:rPr>
        <w:t>e</w:t>
      </w:r>
      <w:r w:rsidRPr="00A632C4">
        <w:rPr>
          <w:rFonts w:ascii="Times New Roman" w:eastAsia="Calibri" w:hAnsi="Times New Roman"/>
          <w:szCs w:val="22"/>
          <w:lang w:val="es-MX"/>
        </w:rPr>
        <w:t>l financiamiento de hasta US$50.000</w:t>
      </w:r>
      <w:r w:rsidR="00413181"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proporcionalmente por rubro</w:t>
      </w:r>
      <w:r w:rsidR="00413181" w:rsidRPr="00A632C4">
        <w:rPr>
          <w:rFonts w:ascii="Times New Roman" w:eastAsia="Calibri" w:hAnsi="Times New Roman"/>
          <w:szCs w:val="22"/>
          <w:lang w:val="es-MX"/>
        </w:rPr>
        <w:t>,</w:t>
      </w:r>
      <w:r w:rsidRPr="00A632C4">
        <w:rPr>
          <w:rFonts w:ascii="Times New Roman" w:eastAsia="Calibri" w:hAnsi="Times New Roman"/>
          <w:szCs w:val="22"/>
          <w:lang w:val="es-MX"/>
        </w:rPr>
        <w:t xml:space="preserve"> como se detalla a continuación:</w:t>
      </w:r>
    </w:p>
    <w:p w14:paraId="796FA1D3"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AA01F9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34A – </w:t>
      </w:r>
      <w:r w:rsidRPr="00A632C4">
        <w:rPr>
          <w:rFonts w:ascii="Times New Roman" w:eastAsiaTheme="minorHAnsi" w:hAnsi="Times New Roman"/>
          <w:szCs w:val="22"/>
          <w:lang w:val="es-MX"/>
        </w:rPr>
        <w:t>Corte Interamericana de Derechos Humanos</w:t>
      </w:r>
    </w:p>
    <w:p w14:paraId="7BE92BD6"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34B – </w:t>
      </w:r>
      <w:r w:rsidRPr="00A632C4">
        <w:rPr>
          <w:rFonts w:ascii="Times New Roman" w:eastAsiaTheme="minorHAnsi" w:hAnsi="Times New Roman"/>
          <w:szCs w:val="22"/>
          <w:lang w:val="es-MX"/>
        </w:rPr>
        <w:t>Comisión Interamericana de Derechos Humanos</w:t>
      </w:r>
    </w:p>
    <w:p w14:paraId="3B43A93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74D – </w:t>
      </w:r>
      <w:r w:rsidRPr="00A632C4">
        <w:rPr>
          <w:rFonts w:ascii="Times New Roman" w:eastAsiaTheme="minorHAnsi" w:hAnsi="Times New Roman"/>
          <w:szCs w:val="22"/>
          <w:lang w:val="es-MX"/>
        </w:rPr>
        <w:t>Departamento de Desarrollo Humano, Educación y Empleo</w:t>
      </w:r>
    </w:p>
    <w:p w14:paraId="2DBFF2E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74G – </w:t>
      </w:r>
      <w:r w:rsidRPr="00A632C4">
        <w:rPr>
          <w:rFonts w:ascii="Times New Roman" w:eastAsiaTheme="minorHAnsi" w:hAnsi="Times New Roman"/>
          <w:szCs w:val="22"/>
          <w:lang w:val="es-MX"/>
        </w:rPr>
        <w:t>Secretaría de la Comisión Interamericana de Puertos</w:t>
      </w:r>
    </w:p>
    <w:p w14:paraId="37D68A25" w14:textId="65D55D1F"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jc w:val="left"/>
        <w:rPr>
          <w:rFonts w:ascii="Times New Roman" w:eastAsia="Times New Roman" w:hAnsi="Times New Roman"/>
          <w:szCs w:val="22"/>
          <w:lang w:val="es-MX"/>
        </w:rPr>
      </w:pPr>
      <w:r w:rsidRPr="00A632C4">
        <w:rPr>
          <w:rFonts w:ascii="Times New Roman" w:eastAsia="Times New Roman" w:hAnsi="Times New Roman"/>
          <w:szCs w:val="22"/>
          <w:lang w:val="es-MX"/>
        </w:rPr>
        <w:t xml:space="preserve">74I – </w:t>
      </w:r>
      <w:r w:rsidRPr="00A632C4">
        <w:rPr>
          <w:rFonts w:ascii="Times New Roman" w:eastAsia="Times New Roman" w:hAnsi="Times New Roman"/>
          <w:szCs w:val="22"/>
          <w:lang w:val="es-MX"/>
        </w:rPr>
        <w:tab/>
      </w:r>
      <w:r w:rsidRPr="00A632C4">
        <w:rPr>
          <w:rFonts w:ascii="Times New Roman" w:eastAsiaTheme="minorHAnsi" w:hAnsi="Times New Roman"/>
          <w:szCs w:val="22"/>
          <w:lang w:val="es-MX"/>
        </w:rPr>
        <w:t xml:space="preserve">Departamento de Desarrollo Sostenible (para la Alianza de Energía y Clima de las </w:t>
      </w:r>
      <w:r w:rsidR="00690355" w:rsidRPr="00A632C4">
        <w:rPr>
          <w:rFonts w:ascii="Times New Roman" w:eastAsiaTheme="minorHAnsi" w:hAnsi="Times New Roman"/>
          <w:szCs w:val="22"/>
          <w:lang w:val="es-MX"/>
        </w:rPr>
        <w:t>Américas,</w:t>
      </w:r>
      <w:r w:rsidRPr="00A632C4">
        <w:rPr>
          <w:rFonts w:ascii="Times New Roman" w:eastAsiaTheme="minorHAnsi" w:hAnsi="Times New Roman"/>
          <w:szCs w:val="22"/>
          <w:lang w:val="es-MX"/>
        </w:rPr>
        <w:t xml:space="preserve"> ECPA)</w:t>
      </w:r>
    </w:p>
    <w:p w14:paraId="3C7E7B71"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84E – </w:t>
      </w:r>
      <w:r w:rsidRPr="00A632C4">
        <w:rPr>
          <w:rFonts w:ascii="Times New Roman" w:eastAsiaTheme="minorHAnsi" w:hAnsi="Times New Roman"/>
          <w:szCs w:val="22"/>
          <w:lang w:val="es-MX"/>
        </w:rPr>
        <w:t>Departamento de Seguridad Pública</w:t>
      </w:r>
    </w:p>
    <w:p w14:paraId="5B527B4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94D – </w:t>
      </w:r>
      <w:r w:rsidRPr="00A632C4">
        <w:rPr>
          <w:rFonts w:ascii="Times New Roman" w:eastAsiaTheme="minorHAnsi" w:hAnsi="Times New Roman"/>
          <w:szCs w:val="22"/>
          <w:lang w:val="es-MX"/>
        </w:rPr>
        <w:t>Museo de Arte de las Américas</w:t>
      </w:r>
    </w:p>
    <w:p w14:paraId="064F91A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MX"/>
        </w:rPr>
      </w:pPr>
      <w:r w:rsidRPr="00A632C4">
        <w:rPr>
          <w:rFonts w:ascii="Times New Roman" w:eastAsia="Times New Roman" w:hAnsi="Times New Roman"/>
          <w:szCs w:val="22"/>
          <w:lang w:val="es-MX"/>
        </w:rPr>
        <w:t xml:space="preserve">94F – </w:t>
      </w:r>
      <w:r w:rsidRPr="00A632C4">
        <w:rPr>
          <w:rFonts w:ascii="Times New Roman" w:eastAsiaTheme="minorHAnsi" w:hAnsi="Times New Roman"/>
          <w:szCs w:val="22"/>
          <w:lang w:val="es-MX"/>
        </w:rPr>
        <w:t>Biblioteca Colón</w:t>
      </w:r>
    </w:p>
    <w:p w14:paraId="35949FF8"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MX"/>
        </w:rPr>
      </w:pPr>
      <w:r w:rsidRPr="00A632C4">
        <w:rPr>
          <w:rFonts w:ascii="Times New Roman" w:eastAsia="Times New Roman" w:hAnsi="Times New Roman"/>
          <w:szCs w:val="22"/>
          <w:lang w:val="es-MX"/>
        </w:rPr>
        <w:t xml:space="preserve">144J – </w:t>
      </w:r>
      <w:r w:rsidRPr="00A632C4">
        <w:rPr>
          <w:rFonts w:ascii="Times New Roman" w:eastAsiaTheme="minorHAnsi" w:hAnsi="Times New Roman"/>
          <w:szCs w:val="22"/>
          <w:lang w:val="es-MX"/>
        </w:rPr>
        <w:t>Reuniones del CIDI</w:t>
      </w:r>
    </w:p>
    <w:p w14:paraId="21C9CC2E"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MX"/>
        </w:rPr>
      </w:pPr>
    </w:p>
    <w:p w14:paraId="2C00B810"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szCs w:val="22"/>
          <w:lang w:val="es-MX"/>
        </w:rPr>
      </w:pPr>
      <w:r w:rsidRPr="00A632C4">
        <w:rPr>
          <w:rFonts w:ascii="Times New Roman" w:eastAsiaTheme="minorHAnsi" w:hAnsi="Times New Roman"/>
          <w:szCs w:val="22"/>
          <w:lang w:val="es-MX"/>
        </w:rPr>
        <w:t>Esta instrucción será efectiva solo para el año fiscal 2024.</w:t>
      </w:r>
    </w:p>
    <w:p w14:paraId="13B225E0" w14:textId="08CC9870"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3389801C" w14:textId="77777777" w:rsidR="00DE4BD7" w:rsidRPr="00A632C4" w:rsidRDefault="00DE4BD7"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3463C476" w14:textId="77777777" w:rsidR="00747E33" w:rsidRPr="00A632C4" w:rsidRDefault="00747E33" w:rsidP="00DF7585">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DISPOSICIONES DE CARÁCTER ADMINISTRATIVO Y PRESUPUESTARIO</w:t>
      </w:r>
    </w:p>
    <w:p w14:paraId="7274C4A5"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0B08862B" w14:textId="77777777" w:rsidR="00210CA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Renovación de mandatos</w:t>
      </w:r>
    </w:p>
    <w:p w14:paraId="60013065" w14:textId="32A1FA35" w:rsidR="00747E33" w:rsidRPr="00A632C4" w:rsidRDefault="00747E33" w:rsidP="00E2345B">
      <w:pPr>
        <w:widowControl/>
        <w:suppressAutoHyphens/>
        <w:rPr>
          <w:rFonts w:ascii="Times New Roman" w:eastAsia="Times New Roman" w:hAnsi="Times New Roman"/>
          <w:color w:val="000000"/>
          <w:szCs w:val="22"/>
          <w:u w:val="single"/>
          <w:lang w:val="es-MX"/>
        </w:rPr>
      </w:pPr>
    </w:p>
    <w:p w14:paraId="36FC0D25" w14:textId="69E4778B" w:rsidR="00210CA3" w:rsidRPr="00A632C4" w:rsidRDefault="00747E33" w:rsidP="00DF75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szCs w:val="22"/>
          <w:lang w:val="es-MX"/>
        </w:rPr>
        <w:t xml:space="preserve">Los párrafos operativos consignados en el cuadro que aparece en el anexo I seguirán vigentes a lo largo del ciclo presupuestario 2024, con la respectiva modificación de los plazos </w:t>
      </w:r>
      <w:r w:rsidR="00690355" w:rsidRPr="00A632C4">
        <w:rPr>
          <w:rFonts w:ascii="Times New Roman" w:eastAsia="Times New Roman" w:hAnsi="Times New Roman"/>
          <w:szCs w:val="22"/>
          <w:lang w:val="es-MX"/>
        </w:rPr>
        <w:t>indicados</w:t>
      </w:r>
      <w:r w:rsidR="00690355" w:rsidRPr="00A632C4">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en la cuarta columna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Cambio en el plazo o periodicidad</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de dicho cuadro, de ser aplicable.</w:t>
      </w:r>
    </w:p>
    <w:p w14:paraId="31485E95" w14:textId="02028D86" w:rsidR="00747E33" w:rsidRPr="00A632C4" w:rsidRDefault="00747E33" w:rsidP="00E2345B">
      <w:pPr>
        <w:widowControl/>
        <w:suppressAutoHyphens/>
        <w:rPr>
          <w:rFonts w:ascii="Times New Roman" w:eastAsia="Times New Roman" w:hAnsi="Times New Roman"/>
          <w:color w:val="000000"/>
          <w:szCs w:val="22"/>
          <w:lang w:val="es-MX"/>
        </w:rPr>
      </w:pPr>
    </w:p>
    <w:p w14:paraId="2DB2DD61" w14:textId="77777777" w:rsidR="00210CA3" w:rsidRPr="00A632C4" w:rsidRDefault="00747E33" w:rsidP="00DF7585">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szCs w:val="22"/>
          <w:lang w:val="es-MX"/>
        </w:rPr>
        <w:t xml:space="preserve">Instar a los Estados Miembros a que sigan contribuyendo al cumplimiento de los mandatos contenidos en resoluciones anteriores que siguen vigentes durante el ciclo presupuestario 2024; e instruir a la Secretaría General para </w:t>
      </w:r>
      <w:r w:rsidRPr="00A632C4">
        <w:rPr>
          <w:rFonts w:ascii="Times New Roman" w:eastAsia="Times New Roman" w:hAnsi="Times New Roman"/>
          <w:color w:val="000000"/>
          <w:szCs w:val="22"/>
          <w:lang w:val="es-MX"/>
        </w:rPr>
        <w:lastRenderedPageBreak/>
        <w:t>que continúe realizando las acciones o brindando el apoyo necesario para su implementación, según lo previsto en esos mandatos.</w:t>
      </w:r>
    </w:p>
    <w:p w14:paraId="77C22680" w14:textId="230C6607" w:rsidR="000C203F" w:rsidRPr="00A632C4" w:rsidRDefault="000C203F"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color w:val="000000"/>
          <w:szCs w:val="22"/>
          <w:lang w:val="es-MX"/>
        </w:rPr>
      </w:pPr>
    </w:p>
    <w:p w14:paraId="2AB95B31"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u w:val="single"/>
          <w:lang w:val="es-MX"/>
        </w:rPr>
        <w:t>Rendición de cuentas ante los Estados Miembros</w:t>
      </w:r>
    </w:p>
    <w:p w14:paraId="23EC2E82" w14:textId="77777777" w:rsidR="00747E33" w:rsidRPr="00A632C4" w:rsidRDefault="00747E33" w:rsidP="00DF7585">
      <w:pPr>
        <w:widowControl/>
        <w:suppressAutoHyphens/>
        <w:rPr>
          <w:rFonts w:ascii="Times New Roman" w:eastAsia="Times New Roman" w:hAnsi="Times New Roman"/>
          <w:color w:val="000000"/>
          <w:szCs w:val="22"/>
          <w:u w:val="single"/>
          <w:lang w:val="es-MX" w:eastAsia="es-ES"/>
        </w:rPr>
      </w:pPr>
    </w:p>
    <w:p w14:paraId="566FCB62" w14:textId="3CF135EF" w:rsidR="00210CA3" w:rsidRPr="00A632C4" w:rsidRDefault="00747E33" w:rsidP="00DF7585">
      <w:pPr>
        <w:widowControl/>
        <w:tabs>
          <w:tab w:val="clear" w:pos="1440"/>
        </w:tabs>
        <w:ind w:left="2160" w:hanging="720"/>
        <w:rPr>
          <w:rFonts w:ascii="Times New Roman" w:eastAsia="Arial Unicode MS" w:hAnsi="Times New Roman"/>
          <w:color w:val="000000"/>
          <w:szCs w:val="22"/>
          <w:lang w:val="es-MX"/>
        </w:rPr>
      </w:pPr>
      <w:r w:rsidRPr="00A632C4">
        <w:rPr>
          <w:rFonts w:ascii="Times New Roman" w:eastAsia="Times New Roman" w:hAnsi="Times New Roman"/>
          <w:color w:val="000000" w:themeColor="text1"/>
          <w:szCs w:val="22"/>
          <w:lang w:val="es-MX"/>
        </w:rPr>
        <w:t>a)</w:t>
      </w:r>
      <w:r w:rsidRPr="00A632C4">
        <w:rPr>
          <w:rFonts w:ascii="Times New Roman" w:eastAsia="Times New Roman" w:hAnsi="Times New Roman"/>
          <w:color w:val="000000" w:themeColor="text1"/>
          <w:szCs w:val="22"/>
          <w:lang w:val="es-MX"/>
        </w:rPr>
        <w:tab/>
        <w:t>Solicitar a la Secretaría General, entidades especializadas y órganos de control que presenten informes, estrategias y planes mencionados en la presente resolución al Consejo Permanente y a la CAAP, según corresponda, de conformidad con los anexos I y 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p>
    <w:p w14:paraId="25D8481A" w14:textId="41E3ACFA" w:rsidR="00747E33" w:rsidRPr="00A632C4" w:rsidRDefault="00747E33" w:rsidP="00DF7585">
      <w:pPr>
        <w:widowControl/>
        <w:rPr>
          <w:rFonts w:ascii="Times New Roman" w:eastAsia="Times New Roman" w:hAnsi="Times New Roman"/>
          <w:color w:val="000000" w:themeColor="text1"/>
          <w:szCs w:val="22"/>
          <w:lang w:val="es-MX"/>
        </w:rPr>
      </w:pPr>
    </w:p>
    <w:p w14:paraId="6A1EFA6C"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Pr="00A632C4">
        <w:rPr>
          <w:rFonts w:ascii="Times New Roman" w:eastAsia="Times New Roman" w:hAnsi="Times New Roman"/>
          <w:color w:val="000000"/>
          <w:szCs w:val="22"/>
          <w:lang w:val="es-MX"/>
        </w:rPr>
        <w:tab/>
        <w:t>La Secretaría General seguirá publicando la siguiente información actualizada en el sitio web de la Organización, de conformidad con el ordenamiento jurídico de la Organización:</w:t>
      </w:r>
    </w:p>
    <w:p w14:paraId="04AB794C" w14:textId="19DA6344" w:rsidR="00747E33" w:rsidRPr="00A632C4" w:rsidRDefault="00747E33" w:rsidP="00DF7585">
      <w:pPr>
        <w:widowControl/>
        <w:suppressAutoHyphens/>
        <w:rPr>
          <w:rFonts w:ascii="Times New Roman" w:eastAsia="Times New Roman" w:hAnsi="Times New Roman"/>
          <w:color w:val="000000"/>
          <w:szCs w:val="22"/>
          <w:lang w:val="es-MX" w:eastAsia="es-ES"/>
        </w:rPr>
      </w:pPr>
    </w:p>
    <w:p w14:paraId="5E59364B" w14:textId="77777777"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Estructura orgánica de cada unidad organizacional.</w:t>
      </w:r>
    </w:p>
    <w:p w14:paraId="0E03D2C2" w14:textId="4F0A6F35" w:rsidR="00747E33" w:rsidRPr="00A632C4" w:rsidRDefault="00747E33" w:rsidP="00DF7585">
      <w:pPr>
        <w:widowControl/>
        <w:suppressAutoHyphens/>
        <w:rPr>
          <w:rFonts w:ascii="Times New Roman" w:eastAsia="Times New Roman" w:hAnsi="Times New Roman"/>
          <w:color w:val="000000"/>
          <w:szCs w:val="22"/>
          <w:lang w:val="es-MX" w:eastAsia="es-ES"/>
        </w:rPr>
      </w:pPr>
    </w:p>
    <w:p w14:paraId="46739233" w14:textId="44F029C8"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MX"/>
        </w:rPr>
      </w:pPr>
      <w:r w:rsidRPr="00A632C4">
        <w:rPr>
          <w:rFonts w:ascii="Times New Roman" w:eastAsia="Times New Roman" w:hAnsi="Times New Roman"/>
          <w:szCs w:val="22"/>
          <w:lang w:val="es-MX"/>
        </w:rPr>
        <w:t xml:space="preserve">Anualmente, el </w:t>
      </w:r>
      <w:r w:rsidR="00AA0592" w:rsidRPr="00A632C4">
        <w:rPr>
          <w:rFonts w:ascii="Times New Roman" w:eastAsia="Times New Roman" w:hAnsi="Times New Roman"/>
          <w:szCs w:val="22"/>
          <w:lang w:val="es-MX"/>
        </w:rPr>
        <w:t>i</w:t>
      </w:r>
      <w:r w:rsidR="00436771" w:rsidRPr="00A632C4">
        <w:rPr>
          <w:rFonts w:ascii="Times New Roman" w:eastAsia="Times New Roman" w:hAnsi="Times New Roman"/>
          <w:szCs w:val="22"/>
          <w:lang w:val="es-MX"/>
        </w:rPr>
        <w:t xml:space="preserve">nforme </w:t>
      </w:r>
      <w:r w:rsidR="00AA0592" w:rsidRPr="00A632C4">
        <w:rPr>
          <w:rFonts w:ascii="Times New Roman" w:eastAsia="Times New Roman" w:hAnsi="Times New Roman"/>
          <w:szCs w:val="22"/>
          <w:lang w:val="es-MX"/>
        </w:rPr>
        <w:t>“</w:t>
      </w:r>
      <w:r w:rsidR="00436771" w:rsidRPr="00A632C4">
        <w:rPr>
          <w:rFonts w:ascii="Times New Roman" w:eastAsia="Times New Roman" w:hAnsi="Times New Roman"/>
          <w:szCs w:val="22"/>
          <w:lang w:val="es-MX"/>
        </w:rPr>
        <w:t xml:space="preserve">Funcionamiento y </w:t>
      </w:r>
      <w:r w:rsidR="00AA0592" w:rsidRPr="00A632C4">
        <w:rPr>
          <w:rFonts w:ascii="Times New Roman" w:eastAsia="Times New Roman" w:hAnsi="Times New Roman"/>
          <w:szCs w:val="22"/>
          <w:lang w:val="es-MX"/>
        </w:rPr>
        <w:t xml:space="preserve">cumplimiento </w:t>
      </w:r>
      <w:r w:rsidRPr="00A632C4">
        <w:rPr>
          <w:rFonts w:ascii="Times New Roman" w:eastAsia="Times New Roman" w:hAnsi="Times New Roman"/>
          <w:szCs w:val="22"/>
          <w:lang w:val="es-MX"/>
        </w:rPr>
        <w:t xml:space="preserve">del </w:t>
      </w:r>
      <w:r w:rsidR="00AA0592" w:rsidRPr="00A632C4">
        <w:rPr>
          <w:rFonts w:ascii="Times New Roman" w:eastAsia="Calibri" w:hAnsi="Times New Roman"/>
          <w:szCs w:val="22"/>
          <w:lang w:val="es-MX"/>
        </w:rPr>
        <w:t xml:space="preserve">Plan Estratégico Integral de la Organización de los Estados Americanos para 2023-2025 (CP/doc. 5852/23 </w:t>
      </w:r>
      <w:proofErr w:type="spellStart"/>
      <w:r w:rsidR="00AA0592" w:rsidRPr="00A632C4">
        <w:rPr>
          <w:rFonts w:ascii="Times New Roman" w:eastAsia="Calibri" w:hAnsi="Times New Roman"/>
          <w:szCs w:val="22"/>
          <w:lang w:val="es-MX"/>
        </w:rPr>
        <w:t>rev.</w:t>
      </w:r>
      <w:proofErr w:type="spellEnd"/>
      <w:r w:rsidR="00AA0592" w:rsidRPr="00A632C4">
        <w:rPr>
          <w:rFonts w:ascii="Times New Roman" w:eastAsia="Calibri" w:hAnsi="Times New Roman"/>
          <w:szCs w:val="22"/>
          <w:lang w:val="es-MX"/>
        </w:rPr>
        <w:t xml:space="preserve"> 1)</w:t>
      </w:r>
      <w:r w:rsidR="001738A3" w:rsidRPr="00A632C4">
        <w:rPr>
          <w:rFonts w:ascii="Times New Roman" w:eastAsia="Calibri" w:hAnsi="Times New Roman"/>
          <w:szCs w:val="22"/>
          <w:lang w:val="es-MX"/>
        </w:rPr>
        <w:t>”</w:t>
      </w:r>
      <w:r w:rsidRPr="00A632C4">
        <w:rPr>
          <w:rFonts w:ascii="Times New Roman" w:eastAsia="Times New Roman" w:hAnsi="Times New Roman"/>
          <w:szCs w:val="22"/>
          <w:lang w:val="es-MX"/>
        </w:rPr>
        <w:t>.</w:t>
      </w:r>
    </w:p>
    <w:p w14:paraId="2CA8E0B2" w14:textId="323C180E" w:rsidR="00747E33" w:rsidRPr="00A632C4" w:rsidRDefault="00747E33" w:rsidP="00DF7585">
      <w:pPr>
        <w:widowControl/>
        <w:suppressAutoHyphens/>
        <w:rPr>
          <w:rFonts w:ascii="Times New Roman" w:eastAsia="Times New Roman" w:hAnsi="Times New Roman"/>
          <w:color w:val="000000"/>
          <w:szCs w:val="22"/>
          <w:lang w:val="es-MX" w:eastAsia="es-ES"/>
        </w:rPr>
      </w:pPr>
    </w:p>
    <w:p w14:paraId="744A154A" w14:textId="77777777"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Los resultados de evaluaciones, monitoreo y auditorías a programas y operaciones.</w:t>
      </w:r>
    </w:p>
    <w:p w14:paraId="31219986" w14:textId="0084735B" w:rsidR="00747E33" w:rsidRPr="00A632C4" w:rsidRDefault="00747E33" w:rsidP="00DF7585">
      <w:pPr>
        <w:widowControl/>
        <w:suppressAutoHyphens/>
        <w:rPr>
          <w:rFonts w:ascii="Times New Roman" w:eastAsia="Times New Roman" w:hAnsi="Times New Roman"/>
          <w:color w:val="000000"/>
          <w:szCs w:val="22"/>
          <w:lang w:val="es-MX" w:eastAsia="es-ES"/>
        </w:rPr>
      </w:pPr>
    </w:p>
    <w:p w14:paraId="2F52956B" w14:textId="5C336359" w:rsidR="00210CA3" w:rsidRPr="00A632C4" w:rsidRDefault="00747E33" w:rsidP="00DF7585">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 xml:space="preserve">La estructura de personal por unidad organizacional, e incluirá además la escala salarial adicionando el salario de </w:t>
      </w:r>
      <w:r w:rsidR="00690355" w:rsidRPr="00A632C4">
        <w:rPr>
          <w:rFonts w:ascii="Times New Roman" w:eastAsia="Times New Roman" w:hAnsi="Times New Roman"/>
          <w:color w:val="000000" w:themeColor="text1"/>
          <w:szCs w:val="22"/>
          <w:lang w:val="es-MX"/>
        </w:rPr>
        <w:t>los puestos</w:t>
      </w:r>
      <w:r w:rsidRPr="00A632C4">
        <w:rPr>
          <w:rFonts w:ascii="Times New Roman" w:eastAsia="Times New Roman" w:hAnsi="Times New Roman"/>
          <w:color w:val="000000" w:themeColor="text1"/>
          <w:szCs w:val="22"/>
          <w:lang w:val="es-MX"/>
        </w:rPr>
        <w:t xml:space="preserve"> del </w:t>
      </w:r>
      <w:proofErr w:type="gramStart"/>
      <w:r w:rsidRPr="00A632C4">
        <w:rPr>
          <w:rFonts w:ascii="Times New Roman" w:eastAsia="Times New Roman" w:hAnsi="Times New Roman"/>
          <w:color w:val="000000" w:themeColor="text1"/>
          <w:szCs w:val="22"/>
          <w:lang w:val="es-MX"/>
        </w:rPr>
        <w:t>Secretario General</w:t>
      </w:r>
      <w:proofErr w:type="gramEnd"/>
      <w:r w:rsidRPr="00A632C4">
        <w:rPr>
          <w:rFonts w:ascii="Times New Roman" w:eastAsia="Times New Roman" w:hAnsi="Times New Roman"/>
          <w:color w:val="000000" w:themeColor="text1"/>
          <w:szCs w:val="22"/>
          <w:lang w:val="es-MX"/>
        </w:rPr>
        <w:t xml:space="preserve"> y Secretario General Adjunto y otros beneficios, así como los puestos vacantes.</w:t>
      </w:r>
    </w:p>
    <w:p w14:paraId="6017EA20" w14:textId="50F0575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szCs w:val="22"/>
          <w:lang w:val="es-MX"/>
        </w:rPr>
      </w:pPr>
    </w:p>
    <w:p w14:paraId="6E21447A" w14:textId="77777777" w:rsidR="00210CA3" w:rsidRPr="00A632C4" w:rsidRDefault="00747E33" w:rsidP="00DF7585">
      <w:pPr>
        <w:widowControl/>
        <w:suppressAutoHyphens/>
        <w:ind w:left="2880" w:hanging="720"/>
        <w:rPr>
          <w:rFonts w:ascii="Times New Roman" w:eastAsiaTheme="minorHAnsi" w:hAnsi="Times New Roman"/>
          <w:color w:val="000000"/>
          <w:szCs w:val="22"/>
          <w:lang w:val="es-MX"/>
        </w:rPr>
      </w:pPr>
      <w:r w:rsidRPr="00A632C4">
        <w:rPr>
          <w:rFonts w:ascii="Times New Roman" w:eastAsiaTheme="minorHAnsi" w:hAnsi="Times New Roman"/>
          <w:szCs w:val="22"/>
          <w:lang w:val="es-MX"/>
        </w:rPr>
        <w:t>(5)</w:t>
      </w:r>
      <w:r w:rsidRPr="00A632C4">
        <w:rPr>
          <w:rFonts w:ascii="Times New Roman" w:eastAsiaTheme="minorHAnsi" w:hAnsi="Times New Roman"/>
          <w:szCs w:val="22"/>
          <w:lang w:val="es-MX"/>
        </w:rPr>
        <w:tab/>
        <w:t>Las contrataciones por resultados (CPR) hechas, tanto de personas físicas como jurídicas para la prestación de servicios o para la realización de un trabajo o producto específico, en los términos de la normativa aplicable.</w:t>
      </w:r>
    </w:p>
    <w:p w14:paraId="44AD16EE" w14:textId="647EC38F" w:rsidR="00747E33" w:rsidRPr="00A632C4" w:rsidRDefault="00747E33" w:rsidP="00DF7585">
      <w:pPr>
        <w:widowControl/>
        <w:suppressAutoHyphens/>
        <w:rPr>
          <w:rFonts w:ascii="Times New Roman" w:eastAsia="Times New Roman" w:hAnsi="Times New Roman"/>
          <w:color w:val="000000"/>
          <w:szCs w:val="22"/>
          <w:lang w:val="es-MX"/>
        </w:rPr>
      </w:pPr>
    </w:p>
    <w:p w14:paraId="0CA60232" w14:textId="3A7739D4" w:rsidR="00210CA3" w:rsidRPr="00A632C4" w:rsidRDefault="00747E33" w:rsidP="00DF7585">
      <w:pPr>
        <w:widowControl/>
        <w:suppressAutoHyphens/>
        <w:ind w:left="2160" w:hanging="720"/>
        <w:rPr>
          <w:rFonts w:ascii="Times New Roman" w:eastAsiaTheme="minorHAnsi" w:hAnsi="Times New Roman"/>
          <w:color w:val="000000"/>
          <w:szCs w:val="22"/>
          <w:lang w:val="es-MX"/>
        </w:rPr>
      </w:pPr>
      <w:r w:rsidRPr="00A632C4">
        <w:rPr>
          <w:rFonts w:ascii="Times New Roman" w:eastAsiaTheme="minorHAnsi" w:hAnsi="Times New Roman"/>
          <w:color w:val="000000"/>
          <w:szCs w:val="22"/>
          <w:lang w:val="es-MX"/>
        </w:rPr>
        <w:t>c)</w:t>
      </w:r>
      <w:r w:rsidRPr="00A632C4">
        <w:rPr>
          <w:rFonts w:ascii="Times New Roman" w:eastAsiaTheme="minorHAnsi" w:hAnsi="Times New Roman"/>
          <w:bCs/>
          <w:color w:val="000000"/>
          <w:szCs w:val="22"/>
          <w:lang w:val="es-MX"/>
        </w:rPr>
        <w:tab/>
      </w:r>
      <w:r w:rsidRPr="00A632C4">
        <w:rPr>
          <w:rFonts w:ascii="Times New Roman" w:eastAsiaTheme="minorHAnsi" w:hAnsi="Times New Roman"/>
          <w:color w:val="000000"/>
          <w:szCs w:val="22"/>
          <w:lang w:val="es-MX"/>
        </w:rPr>
        <w:t xml:space="preserve">Solicitar a la Secretaría General </w:t>
      </w:r>
      <w:r w:rsidR="00690355" w:rsidRPr="00A632C4">
        <w:rPr>
          <w:rFonts w:ascii="Times New Roman" w:eastAsiaTheme="minorHAnsi" w:hAnsi="Times New Roman"/>
          <w:color w:val="000000"/>
          <w:szCs w:val="22"/>
          <w:lang w:val="es-MX"/>
        </w:rPr>
        <w:t xml:space="preserve">que implemente </w:t>
      </w:r>
      <w:r w:rsidRPr="00A632C4">
        <w:rPr>
          <w:rFonts w:ascii="Times New Roman" w:eastAsiaTheme="minorHAnsi" w:hAnsi="Times New Roman"/>
          <w:color w:val="000000"/>
          <w:szCs w:val="22"/>
          <w:lang w:val="es-MX"/>
        </w:rPr>
        <w:t>nuevamente, de forma semestral, los resúmenes instructivos sobre los elementos básicos del funcionamiento administrativo-financiero.</w:t>
      </w:r>
    </w:p>
    <w:p w14:paraId="4E7A5563" w14:textId="7C776D38" w:rsidR="000C203F" w:rsidRPr="00A632C4" w:rsidRDefault="000C203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MX"/>
        </w:rPr>
      </w:pPr>
    </w:p>
    <w:p w14:paraId="462A881D"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eastAsia="Times New Roman" w:hAnsi="Times New Roman"/>
          <w:szCs w:val="22"/>
          <w:u w:val="single"/>
          <w:bdr w:val="none" w:sz="0" w:space="0" w:color="auto" w:frame="1"/>
          <w:lang w:val="es-MX"/>
        </w:rPr>
      </w:pPr>
      <w:r w:rsidRPr="00A632C4">
        <w:rPr>
          <w:rFonts w:ascii="Times New Roman" w:eastAsia="Times New Roman" w:hAnsi="Times New Roman"/>
          <w:szCs w:val="22"/>
          <w:u w:val="single"/>
          <w:bdr w:val="none" w:sz="0" w:space="0" w:color="auto" w:frame="1"/>
          <w:lang w:val="es-MX"/>
        </w:rPr>
        <w:t>Recuperación de costos directos e indirectos</w:t>
      </w:r>
    </w:p>
    <w:p w14:paraId="68B48F82" w14:textId="77777777" w:rsidR="00747E33" w:rsidRPr="00A632C4" w:rsidRDefault="00747E33" w:rsidP="00DF7585">
      <w:pPr>
        <w:widowControl/>
        <w:rPr>
          <w:rFonts w:ascii="Times New Roman" w:eastAsia="Times New Roman" w:hAnsi="Times New Roman"/>
          <w:szCs w:val="22"/>
          <w:lang w:val="es-MX"/>
        </w:rPr>
      </w:pPr>
    </w:p>
    <w:p w14:paraId="58A0EA8D" w14:textId="0AF25475" w:rsidR="00210CA3" w:rsidRPr="00A632C4" w:rsidRDefault="00747E33" w:rsidP="00DF7585">
      <w:pPr>
        <w:widowControl/>
        <w:shd w:val="clear" w:color="auto" w:fill="FFFFFF"/>
        <w:tabs>
          <w:tab w:val="clear" w:pos="1440"/>
        </w:tabs>
        <w:ind w:left="2160" w:hanging="720"/>
        <w:rPr>
          <w:rFonts w:ascii="Times New Roman" w:eastAsia="Times New Roman" w:hAnsi="Times New Roman"/>
          <w:color w:val="000000"/>
          <w:szCs w:val="22"/>
          <w:bdr w:val="none" w:sz="0" w:space="0" w:color="auto" w:frame="1"/>
          <w:lang w:val="es-MX"/>
        </w:rPr>
      </w:pPr>
      <w:r w:rsidRPr="00A632C4">
        <w:rPr>
          <w:rFonts w:ascii="Times New Roman" w:eastAsia="Times New Roman" w:hAnsi="Times New Roman"/>
          <w:color w:val="000000"/>
          <w:szCs w:val="22"/>
          <w:bdr w:val="none" w:sz="0" w:space="0" w:color="auto" w:frame="1"/>
          <w:lang w:val="es-MX"/>
        </w:rPr>
        <w:t>a)</w:t>
      </w:r>
      <w:r w:rsidRPr="00A632C4">
        <w:rPr>
          <w:rFonts w:ascii="Times New Roman" w:eastAsia="Times New Roman" w:hAnsi="Times New Roman"/>
          <w:color w:val="000000"/>
          <w:szCs w:val="22"/>
          <w:bdr w:val="none" w:sz="0" w:space="0" w:color="auto" w:frame="1"/>
          <w:lang w:val="es-MX"/>
        </w:rPr>
        <w:tab/>
        <w:t>Solicitar a la Secretaría General que, durante los primeros tres años de implementación del nuevo Sistema de Recuperación de Costos, aprobado mediante</w:t>
      </w:r>
      <w:r w:rsidR="00690355" w:rsidRPr="00A632C4">
        <w:rPr>
          <w:rFonts w:ascii="Times New Roman" w:eastAsia="Times New Roman" w:hAnsi="Times New Roman"/>
          <w:color w:val="000000"/>
          <w:szCs w:val="22"/>
          <w:bdr w:val="none" w:sz="0" w:space="0" w:color="auto" w:frame="1"/>
          <w:lang w:val="es-MX"/>
        </w:rPr>
        <w:t xml:space="preserve"> la resolución</w:t>
      </w:r>
      <w:r w:rsidRPr="00A632C4">
        <w:rPr>
          <w:rFonts w:ascii="Times New Roman" w:eastAsia="Times New Roman" w:hAnsi="Times New Roman"/>
          <w:color w:val="000000"/>
          <w:szCs w:val="22"/>
          <w:bdr w:val="none" w:sz="0" w:space="0" w:color="auto" w:frame="1"/>
          <w:lang w:val="es-MX"/>
        </w:rPr>
        <w:t xml:space="preserve"> CP/RES. 1204 (2391/22), realice un análisis anual de las repercusiones de esta nueva política y que informe a la CAAP sobre los resultados a más tardar a finales del tercer trimestre de cada año. En ese </w:t>
      </w:r>
      <w:r w:rsidRPr="00A632C4">
        <w:rPr>
          <w:rFonts w:ascii="Times New Roman" w:eastAsia="Times New Roman" w:hAnsi="Times New Roman"/>
          <w:color w:val="000000"/>
          <w:szCs w:val="22"/>
          <w:bdr w:val="none" w:sz="0" w:space="0" w:color="auto" w:frame="1"/>
          <w:lang w:val="es-MX"/>
        </w:rPr>
        <w:lastRenderedPageBreak/>
        <w:t xml:space="preserve">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y gestores de proyecto/organismos ejecutores de la </w:t>
      </w:r>
      <w:r w:rsidR="000837B9" w:rsidRPr="00A632C4">
        <w:rPr>
          <w:rFonts w:ascii="Times New Roman" w:eastAsia="Times New Roman" w:hAnsi="Times New Roman"/>
          <w:color w:val="000000"/>
          <w:szCs w:val="22"/>
          <w:bdr w:val="none" w:sz="0" w:space="0" w:color="auto" w:frame="1"/>
          <w:lang w:val="es-MX"/>
        </w:rPr>
        <w:t>Organización de los Estados Americanos (OEA)</w:t>
      </w:r>
      <w:r w:rsidRPr="00A632C4">
        <w:rPr>
          <w:rFonts w:ascii="Times New Roman" w:eastAsia="Times New Roman" w:hAnsi="Times New Roman"/>
          <w:color w:val="000000"/>
          <w:szCs w:val="22"/>
          <w:bdr w:val="none" w:sz="0" w:space="0" w:color="auto" w:frame="1"/>
          <w:lang w:val="es-MX"/>
        </w:rPr>
        <w:t xml:space="preserve"> e identificar áreas de mejora, para la consideración de los Estados Miembros.</w:t>
      </w:r>
    </w:p>
    <w:p w14:paraId="077F13A2" w14:textId="0D4CDC02" w:rsidR="00210CA3" w:rsidRPr="00A632C4" w:rsidRDefault="00210CA3" w:rsidP="00DF758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bdr w:val="none" w:sz="0" w:space="0" w:color="auto" w:frame="1"/>
          <w:lang w:val="es-MX"/>
        </w:rPr>
      </w:pPr>
    </w:p>
    <w:p w14:paraId="51639707" w14:textId="77777777" w:rsidR="00210CA3" w:rsidRPr="00A632C4" w:rsidRDefault="00747E33" w:rsidP="00DF7585">
      <w:pPr>
        <w:widowControl/>
        <w:shd w:val="clear" w:color="auto" w:fill="FFFFFF"/>
        <w:tabs>
          <w:tab w:val="clear" w:pos="720"/>
          <w:tab w:val="clear" w:pos="2160"/>
          <w:tab w:val="clear" w:pos="2880"/>
          <w:tab w:val="clear" w:pos="3600"/>
          <w:tab w:val="clear" w:pos="4320"/>
          <w:tab w:val="clear" w:pos="5760"/>
          <w:tab w:val="clear" w:pos="6480"/>
          <w:tab w:val="clear" w:pos="7200"/>
          <w:tab w:val="clear" w:pos="7920"/>
        </w:tabs>
        <w:ind w:left="2160" w:hanging="2160"/>
        <w:rPr>
          <w:rFonts w:ascii="Times New Roman" w:eastAsiaTheme="minorHAnsi" w:hAnsi="Times New Roman"/>
          <w:color w:val="000000"/>
          <w:szCs w:val="22"/>
          <w:lang w:val="es-MX"/>
        </w:rPr>
      </w:pPr>
      <w:r w:rsidRPr="00A632C4">
        <w:rPr>
          <w:rFonts w:ascii="Times New Roman" w:eastAsia="Times New Roman" w:hAnsi="Times New Roman"/>
          <w:color w:val="000000"/>
          <w:szCs w:val="22"/>
          <w:bdr w:val="none" w:sz="0" w:space="0" w:color="auto" w:frame="1"/>
          <w:lang w:val="es-MX"/>
        </w:rPr>
        <w:tab/>
        <w:t>b)</w:t>
      </w:r>
      <w:r w:rsidRPr="00A632C4">
        <w:rPr>
          <w:rFonts w:ascii="Times New Roman" w:eastAsia="Times New Roman" w:hAnsi="Times New Roman"/>
          <w:color w:val="000000"/>
          <w:szCs w:val="22"/>
          <w:bdr w:val="none" w:sz="0" w:space="0" w:color="auto" w:frame="1"/>
          <w:lang w:val="es-MX"/>
        </w:rPr>
        <w:tab/>
      </w:r>
      <w:r w:rsidRPr="00A632C4">
        <w:rPr>
          <w:rFonts w:ascii="Times New Roman" w:eastAsiaTheme="minorHAnsi" w:hAnsi="Times New Roman"/>
          <w:color w:val="000000"/>
          <w:szCs w:val="22"/>
          <w:lang w:val="es-MX"/>
        </w:rPr>
        <w:t>Considerando que la resolución AG/RES. 2985 (LII-O/22) eliminó el requisito de que el Fondo de Cooperación para el Desarrollo (FCD) contribuya al Fondo Regular, es también necesario enmendar el párrafo (m) del artículo 86 las Normas Generales a fin de eliminar la obligación de hacer deducciones periódicas del FCD al Fondo Regular.</w:t>
      </w:r>
    </w:p>
    <w:p w14:paraId="00C8FAA6" w14:textId="4F85B702" w:rsidR="00747E33" w:rsidRPr="00A632C4" w:rsidRDefault="00747E33" w:rsidP="00DF7585">
      <w:pPr>
        <w:widowControl/>
        <w:suppressAutoHyphens/>
        <w:ind w:right="-50"/>
        <w:rPr>
          <w:rFonts w:ascii="Times New Roman" w:eastAsia="Calibri" w:hAnsi="Times New Roman"/>
          <w:color w:val="000000"/>
          <w:szCs w:val="22"/>
          <w:u w:val="single"/>
          <w:lang w:val="es-MX"/>
        </w:rPr>
      </w:pPr>
    </w:p>
    <w:p w14:paraId="39445A51" w14:textId="77777777" w:rsidR="00747E33" w:rsidRPr="00A632C4" w:rsidRDefault="00747E33" w:rsidP="00DF7585">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jc w:val="left"/>
        <w:rPr>
          <w:rFonts w:ascii="Times New Roman" w:eastAsia="Calibri" w:hAnsi="Times New Roman"/>
          <w:color w:val="000000"/>
          <w:szCs w:val="22"/>
          <w:u w:val="single"/>
          <w:lang w:val="es-MX"/>
        </w:rPr>
      </w:pPr>
      <w:r w:rsidRPr="00A632C4">
        <w:rPr>
          <w:rFonts w:ascii="Times New Roman" w:eastAsia="Times New Roman" w:hAnsi="Times New Roman"/>
          <w:color w:val="000000"/>
          <w:szCs w:val="22"/>
          <w:u w:val="single"/>
          <w:lang w:val="es-MX"/>
        </w:rPr>
        <w:t>Recursos del Programa de Becas y Capacitación de la OEA</w:t>
      </w:r>
    </w:p>
    <w:p w14:paraId="0E49AF1F"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15EFFEAA" w14:textId="77777777" w:rsidR="00210CA3" w:rsidRPr="00A632C4" w:rsidRDefault="00747E33" w:rsidP="00DF7585">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Autorizar a la Secretaría General a que utilice en 2024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w:t>
      </w:r>
    </w:p>
    <w:p w14:paraId="30FB55B3" w14:textId="74A5C128"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color w:val="000000"/>
          <w:szCs w:val="22"/>
          <w:lang w:val="es-MX"/>
        </w:rPr>
      </w:pPr>
    </w:p>
    <w:p w14:paraId="2FC96E02" w14:textId="5A4F7880" w:rsidR="00210CA3" w:rsidRPr="00A632C4" w:rsidRDefault="00747E33" w:rsidP="00DF7585">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 xml:space="preserve">Autorizar a la Junta Directiva de la </w:t>
      </w:r>
      <w:r w:rsidR="00D05549" w:rsidRPr="00A632C4">
        <w:rPr>
          <w:rFonts w:ascii="Times New Roman" w:eastAsia="Times New Roman" w:hAnsi="Times New Roman"/>
          <w:color w:val="000000"/>
          <w:szCs w:val="22"/>
          <w:lang w:val="es-MX" w:eastAsia="es-ES"/>
        </w:rPr>
        <w:t>AICD</w:t>
      </w:r>
      <w:r w:rsidRPr="00A632C4">
        <w:rPr>
          <w:rFonts w:ascii="Times New Roman" w:eastAsia="Times New Roman" w:hAnsi="Times New Roman"/>
          <w:color w:val="000000"/>
          <w:szCs w:val="22"/>
          <w:lang w:val="es-MX" w:eastAsia="es-ES"/>
        </w:rPr>
        <w:t xml:space="preserve"> que utilice los US$75,000 asignados al PBDP, al amparo del Programa de Becas y Capacitación de la OEA, con la finalidad de poner en práctica un programa de capacitación y certificación de competencia en los cuatro idiomas de la OEA, en la medida en que lo permitan los fondos, pero al menos en dos idiomas.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w:t>
      </w:r>
    </w:p>
    <w:p w14:paraId="45DB0180" w14:textId="591FB0AB" w:rsidR="00747E33" w:rsidRPr="00A632C4" w:rsidRDefault="00747E33" w:rsidP="00DF7585">
      <w:pPr>
        <w:widowControl/>
        <w:suppressAutoHyphens/>
        <w:rPr>
          <w:rFonts w:ascii="Times New Roman" w:eastAsia="Times New Roman" w:hAnsi="Times New Roman"/>
          <w:color w:val="000000"/>
          <w:szCs w:val="22"/>
          <w:lang w:val="es-MX" w:eastAsia="es-ES"/>
        </w:rPr>
      </w:pPr>
      <w:bookmarkStart w:id="58" w:name="_Hlk111110415"/>
    </w:p>
    <w:p w14:paraId="7DD55899" w14:textId="77777777" w:rsidR="00747E33" w:rsidRPr="00A632C4" w:rsidRDefault="00747E33" w:rsidP="00DF7585">
      <w:pPr>
        <w:widowControl/>
        <w:suppressAutoHyphens/>
        <w:ind w:firstLine="720"/>
        <w:rPr>
          <w:rFonts w:ascii="Times New Roman" w:eastAsia="Times New Roman" w:hAnsi="Times New Roman"/>
          <w:color w:val="000000"/>
          <w:szCs w:val="22"/>
          <w:u w:val="single"/>
          <w:lang w:val="es-MX" w:eastAsia="es-ES"/>
        </w:rPr>
      </w:pPr>
      <w:r w:rsidRPr="00A632C4">
        <w:rPr>
          <w:rFonts w:ascii="Times New Roman" w:eastAsia="Times New Roman" w:hAnsi="Times New Roman"/>
          <w:color w:val="000000"/>
          <w:szCs w:val="22"/>
          <w:lang w:val="es-MX" w:eastAsia="es-ES"/>
        </w:rPr>
        <w:t>5.</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eastAsia="es-ES"/>
        </w:rPr>
        <w:t>Recursos humanos</w:t>
      </w:r>
    </w:p>
    <w:p w14:paraId="7CB4E242" w14:textId="77777777" w:rsidR="00747E33" w:rsidRPr="00A632C4" w:rsidRDefault="00747E33" w:rsidP="00DF7585">
      <w:pPr>
        <w:widowControl/>
        <w:suppressAutoHyphens/>
        <w:rPr>
          <w:rFonts w:ascii="Times New Roman" w:eastAsia="Times New Roman" w:hAnsi="Times New Roman"/>
          <w:color w:val="000000"/>
          <w:szCs w:val="22"/>
          <w:u w:val="single"/>
          <w:lang w:val="es-MX" w:eastAsia="es-ES"/>
        </w:rPr>
      </w:pPr>
    </w:p>
    <w:p w14:paraId="11897C38" w14:textId="35CE9C72"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a)</w:t>
      </w:r>
      <w:r w:rsidRPr="00A632C4">
        <w:rPr>
          <w:rFonts w:ascii="Times New Roman" w:eastAsia="Times New Roman" w:hAnsi="Times New Roman"/>
          <w:color w:val="000000"/>
          <w:szCs w:val="22"/>
          <w:lang w:val="es-MX" w:eastAsia="es-ES"/>
        </w:rPr>
        <w:tab/>
        <w:t xml:space="preserve">Encomendar a la Secretaría General que continúe con la implementación de la Estrategia Integral de Recursos Humanos de la Organización y que, antes del 30 de marzo de 2024, presente a la CAAP un informe </w:t>
      </w:r>
      <w:r w:rsidR="00D05549" w:rsidRPr="00A632C4">
        <w:rPr>
          <w:rFonts w:ascii="Times New Roman" w:eastAsia="Times New Roman" w:hAnsi="Times New Roman"/>
          <w:color w:val="000000"/>
          <w:szCs w:val="22"/>
          <w:lang w:val="es-MX" w:eastAsia="es-ES"/>
        </w:rPr>
        <w:t xml:space="preserve">sobre </w:t>
      </w:r>
      <w:r w:rsidRPr="00A632C4">
        <w:rPr>
          <w:rFonts w:ascii="Times New Roman" w:eastAsia="Times New Roman" w:hAnsi="Times New Roman"/>
          <w:color w:val="000000"/>
          <w:szCs w:val="22"/>
          <w:lang w:val="es-MX" w:eastAsia="es-ES"/>
        </w:rPr>
        <w:t>los avances alcanzados. Ese informe deberá también contemplar los avances en la implementación del nuevo sistema ERP.</w:t>
      </w:r>
    </w:p>
    <w:p w14:paraId="4E2BE44E"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lastRenderedPageBreak/>
        <w:t>b)</w:t>
      </w:r>
      <w:r w:rsidRPr="00A632C4">
        <w:rPr>
          <w:rFonts w:ascii="Times New Roman" w:eastAsia="Times New Roman" w:hAnsi="Times New Roman"/>
          <w:color w:val="000000"/>
          <w:szCs w:val="22"/>
          <w:lang w:val="es-MX" w:eastAsia="es-ES"/>
        </w:rPr>
        <w:tab/>
        <w:t>Encomendar a la Secretaría que certifique que los términos de referencia de los contratos por resultados financiados por el Fondo Regular o el Fondo de la RCI sean pertinentes y estén dentro del ámbito de acción de la Secretaría que financia su contrato. Encomendar además a la Oficina del Inspector General que realice una revisión anual de dichos términos de referencia, que habrá de presentar a la CAAP, a fin de garantizar su cumplimiento.</w:t>
      </w:r>
    </w:p>
    <w:bookmarkEnd w:id="58"/>
    <w:p w14:paraId="64D6A67E" w14:textId="4EE1F975" w:rsidR="00747E33" w:rsidRPr="00A632C4" w:rsidRDefault="00747E33" w:rsidP="00DF7585">
      <w:pPr>
        <w:widowControl/>
        <w:suppressAutoHyphens/>
        <w:rPr>
          <w:rFonts w:ascii="Times New Roman" w:eastAsia="Times New Roman" w:hAnsi="Times New Roman"/>
          <w:color w:val="000000"/>
          <w:szCs w:val="22"/>
          <w:lang w:val="es-MX" w:eastAsia="es-ES"/>
        </w:rPr>
      </w:pPr>
    </w:p>
    <w:p w14:paraId="0A9F90B9" w14:textId="77777777" w:rsidR="00210CA3" w:rsidRPr="00A632C4" w:rsidRDefault="00747E33" w:rsidP="00DF7585">
      <w:pPr>
        <w:widowControl/>
        <w:tabs>
          <w:tab w:val="clear" w:pos="1440"/>
          <w:tab w:val="clear" w:pos="2160"/>
        </w:tabs>
        <w:suppressAutoHyphens/>
        <w:ind w:left="2160" w:hanging="720"/>
        <w:rPr>
          <w:rFonts w:ascii="Times New Roman" w:eastAsia="Times New Roman" w:hAnsi="Times New Roman"/>
          <w:iCs/>
          <w:color w:val="000000"/>
          <w:szCs w:val="22"/>
          <w:lang w:val="es-MX"/>
        </w:rPr>
      </w:pPr>
      <w:r w:rsidRPr="00A632C4">
        <w:rPr>
          <w:rFonts w:ascii="Times New Roman" w:eastAsia="Times New Roman" w:hAnsi="Times New Roman"/>
          <w:color w:val="000000"/>
          <w:szCs w:val="22"/>
          <w:lang w:val="es-MX"/>
        </w:rPr>
        <w:t>c)</w:t>
      </w:r>
      <w:r w:rsidRPr="00A632C4">
        <w:rPr>
          <w:rFonts w:ascii="Times New Roman" w:eastAsia="Times New Roman" w:hAnsi="Times New Roman"/>
          <w:color w:val="000000"/>
          <w:szCs w:val="22"/>
          <w:lang w:val="es-MX"/>
        </w:rPr>
        <w:tab/>
      </w:r>
      <w:r w:rsidRPr="00A632C4">
        <w:rPr>
          <w:rFonts w:ascii="Times New Roman" w:eastAsia="Times New Roman" w:hAnsi="Times New Roman"/>
          <w:iCs/>
          <w:color w:val="000000"/>
          <w:szCs w:val="22"/>
          <w:lang w:val="es-MX"/>
        </w:rPr>
        <w:t>Los Estados Miembros reconocen que, para hacer frente a posibles reducciones de gastos necesarias en el programa-presupuesto de 2024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w:t>
      </w:r>
    </w:p>
    <w:p w14:paraId="5A671A27" w14:textId="77777777" w:rsidR="00210CA3" w:rsidRPr="00A632C4" w:rsidRDefault="00210CA3" w:rsidP="00E2345B">
      <w:pPr>
        <w:widowControl/>
        <w:tabs>
          <w:tab w:val="clear" w:pos="1440"/>
          <w:tab w:val="clear" w:pos="2160"/>
        </w:tabs>
        <w:suppressAutoHyphens/>
        <w:rPr>
          <w:rFonts w:ascii="Times New Roman" w:eastAsia="Times New Roman" w:hAnsi="Times New Roman"/>
          <w:iCs/>
          <w:color w:val="000000"/>
          <w:szCs w:val="22"/>
          <w:lang w:val="es-MX"/>
        </w:rPr>
      </w:pPr>
    </w:p>
    <w:p w14:paraId="592DE0C2" w14:textId="77777777" w:rsidR="00210CA3" w:rsidRPr="00A632C4" w:rsidRDefault="00747E33" w:rsidP="00DF7585">
      <w:pPr>
        <w:widowControl/>
        <w:tabs>
          <w:tab w:val="clear" w:pos="1440"/>
        </w:tabs>
        <w:suppressAutoHyphens/>
        <w:ind w:left="288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w:t>
      </w:r>
      <w:r w:rsidRPr="00A632C4">
        <w:rPr>
          <w:rFonts w:ascii="Times New Roman" w:eastAsia="Times New Roman" w:hAnsi="Times New Roman"/>
          <w:color w:val="000000"/>
          <w:szCs w:val="22"/>
          <w:lang w:val="es-MX"/>
        </w:rPr>
        <w:tab/>
        <w:t>permitirá la contratación del personal necesario según los planes de reorganización y no implementará un alto en las contrataciones hasta que se complete la reorganización; y</w:t>
      </w:r>
    </w:p>
    <w:p w14:paraId="46DA1E3B" w14:textId="6D7C6B50"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6C45C8DF" w14:textId="77777777" w:rsidR="00210CA3" w:rsidRPr="00A632C4" w:rsidRDefault="00747E33" w:rsidP="00DF7585">
      <w:pPr>
        <w:widowControl/>
        <w:tabs>
          <w:tab w:val="clear" w:pos="1440"/>
        </w:tabs>
        <w:suppressAutoHyphens/>
        <w:ind w:left="2880" w:hanging="720"/>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rPr>
        <w:t>(</w:t>
      </w:r>
      <w:proofErr w:type="spellStart"/>
      <w:r w:rsidRPr="00A632C4">
        <w:rPr>
          <w:rFonts w:ascii="Times New Roman" w:eastAsia="Times New Roman" w:hAnsi="Times New Roman"/>
          <w:color w:val="000000" w:themeColor="text1"/>
          <w:szCs w:val="22"/>
          <w:lang w:val="es-MX"/>
        </w:rPr>
        <w:t>ii</w:t>
      </w:r>
      <w:proofErr w:type="spellEnd"/>
      <w:r w:rsidRPr="00A632C4">
        <w:rPr>
          <w:rFonts w:ascii="Times New Roman" w:eastAsia="Times New Roman" w:hAnsi="Times New Roman"/>
          <w:color w:val="000000" w:themeColor="text1"/>
          <w:szCs w:val="22"/>
          <w:lang w:val="es-MX"/>
        </w:rPr>
        <w:t xml:space="preserve">) </w:t>
      </w:r>
      <w:r w:rsidRPr="00A632C4">
        <w:rPr>
          <w:rFonts w:ascii="Times New Roman" w:eastAsia="Times New Roman" w:hAnsi="Times New Roman"/>
          <w:color w:val="000000" w:themeColor="text1"/>
          <w:szCs w:val="22"/>
          <w:lang w:val="es-MX"/>
        </w:rPr>
        <w:tab/>
      </w:r>
      <w:r w:rsidRPr="00A632C4">
        <w:rPr>
          <w:rFonts w:ascii="Times New Roman" w:eastAsia="Times New Roman" w:hAnsi="Times New Roman"/>
          <w:color w:val="000000"/>
          <w:szCs w:val="22"/>
          <w:lang w:val="es-MX"/>
        </w:rPr>
        <w:t>procederá</w:t>
      </w:r>
      <w:r w:rsidRPr="00A632C4">
        <w:rPr>
          <w:rFonts w:ascii="Times New Roman" w:eastAsia="Times New Roman" w:hAnsi="Times New Roman"/>
          <w:color w:val="000000" w:themeColor="text1"/>
          <w:szCs w:val="22"/>
          <w:lang w:val="es-MX"/>
        </w:rPr>
        <w:t xml:space="preserve"> con la reclasificación de puestos solamente cuando las dependencias determinen que la reclasificación es consistente con los cambios organizacionales por la reorganización de responsabilidades derivadas de los niveles de presupuesto aprobados</w:t>
      </w:r>
      <w:r w:rsidRPr="00A632C4">
        <w:rPr>
          <w:rFonts w:ascii="Times New Roman" w:eastAsia="Times New Roman" w:hAnsi="Times New Roman"/>
          <w:color w:val="000000"/>
          <w:szCs w:val="22"/>
          <w:lang w:val="es-MX"/>
        </w:rPr>
        <w:t xml:space="preserve"> y una vez se haya asegurado el financiamiento necesario</w:t>
      </w:r>
      <w:r w:rsidRPr="00A632C4">
        <w:rPr>
          <w:rFonts w:ascii="Times New Roman" w:eastAsia="Times New Roman" w:hAnsi="Times New Roman"/>
          <w:color w:val="000000" w:themeColor="text1"/>
          <w:szCs w:val="22"/>
          <w:lang w:val="es-MX"/>
        </w:rPr>
        <w:t>.</w:t>
      </w:r>
    </w:p>
    <w:p w14:paraId="33646419" w14:textId="40C54DC8"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041DA456"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Pr="00A632C4">
        <w:rPr>
          <w:rFonts w:ascii="Times New Roman" w:eastAsia="Times New Roman" w:hAnsi="Times New Roman"/>
          <w:color w:val="000000"/>
          <w:szCs w:val="22"/>
          <w:lang w:val="es-MX"/>
        </w:rPr>
        <w:tab/>
        <w:t xml:space="preserve">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w:t>
      </w:r>
      <w:r w:rsidRPr="00A632C4">
        <w:rPr>
          <w:rFonts w:ascii="Times New Roman" w:eastAsia="Times New Roman" w:hAnsi="Times New Roman"/>
          <w:bCs/>
          <w:color w:val="000000"/>
          <w:szCs w:val="22"/>
          <w:lang w:val="es-MX"/>
        </w:rPr>
        <w:t>2023</w:t>
      </w:r>
      <w:r w:rsidRPr="00A632C4">
        <w:rPr>
          <w:rFonts w:ascii="Times New Roman" w:eastAsia="Times New Roman" w:hAnsi="Times New Roman"/>
          <w:color w:val="000000"/>
          <w:szCs w:val="22"/>
          <w:lang w:val="es-MX"/>
        </w:rPr>
        <w:t>.</w:t>
      </w:r>
    </w:p>
    <w:p w14:paraId="7803E735" w14:textId="5FF99031"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31FE9ED9"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w:t>
      </w:r>
      <w:r w:rsidRPr="00A632C4">
        <w:rPr>
          <w:rFonts w:ascii="Times New Roman" w:eastAsia="Times New Roman" w:hAnsi="Times New Roman"/>
          <w:color w:val="000000"/>
          <w:szCs w:val="22"/>
          <w:lang w:val="es-MX"/>
        </w:rPr>
        <w:tab/>
        <w:t>Solicitar a la Oficina del Inspector General que prepare, antes del 30 de junio de 2024, un informe anual en relación con las transferencias de personal realizadas, concursos internos y externos concluidos, así como las reclasificaciones que se incluyen en este programa-presupuesto, y que demuestre que fueron efectuados con estricto apego a la normativa aplicable.</w:t>
      </w:r>
    </w:p>
    <w:p w14:paraId="0396E0C5" w14:textId="01CD09D3"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3EF9B3D2" w14:textId="77777777"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w:t>
      </w:r>
      <w:r w:rsidRPr="00A632C4">
        <w:rPr>
          <w:rFonts w:ascii="Times New Roman" w:eastAsia="Times New Roman" w:hAnsi="Times New Roman"/>
          <w:color w:val="000000"/>
          <w:szCs w:val="22"/>
          <w:lang w:val="es-MX"/>
        </w:rPr>
        <w:tab/>
        <w:t>Encomendar a la Secretaría General que cite las disposiciones específicas del capítulo III, subcapítulo D, párrafo (f)(i)-(</w:t>
      </w:r>
      <w:proofErr w:type="spellStart"/>
      <w:r w:rsidRPr="00A632C4">
        <w:rPr>
          <w:rFonts w:ascii="Times New Roman" w:eastAsia="Times New Roman" w:hAnsi="Times New Roman"/>
          <w:color w:val="000000"/>
          <w:szCs w:val="22"/>
          <w:lang w:val="es-MX"/>
        </w:rPr>
        <w:t>iii</w:t>
      </w:r>
      <w:proofErr w:type="spellEnd"/>
      <w:r w:rsidRPr="00A632C4">
        <w:rPr>
          <w:rFonts w:ascii="Times New Roman" w:eastAsia="Times New Roman" w:hAnsi="Times New Roman"/>
          <w:color w:val="000000"/>
          <w:szCs w:val="22"/>
          <w:lang w:val="es-MX"/>
        </w:rPr>
        <w:t>) en todas las etapas de anuncio, contratación, avisos y procesos de empleo de la Organización.</w:t>
      </w:r>
    </w:p>
    <w:p w14:paraId="11273E64" w14:textId="7939F1AF"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659AA386" w14:textId="2DDD3DD9" w:rsidR="00210CA3" w:rsidRPr="00A632C4" w:rsidRDefault="00747E33" w:rsidP="00E2345B">
      <w:pPr>
        <w:pStyle w:val="ListParagraph"/>
        <w:numPr>
          <w:ilvl w:val="0"/>
          <w:numId w:val="62"/>
        </w:numPr>
        <w:suppressAutoHyphens/>
        <w:spacing w:line="240" w:lineRule="auto"/>
        <w:ind w:left="2160" w:hanging="720"/>
        <w:jc w:val="both"/>
        <w:rPr>
          <w:rFonts w:ascii="Times New Roman" w:eastAsia="Times New Roman" w:hAnsi="Times New Roman"/>
          <w:color w:val="000000"/>
          <w:lang w:val="es-MX"/>
        </w:rPr>
      </w:pPr>
      <w:r w:rsidRPr="00A632C4">
        <w:rPr>
          <w:rFonts w:ascii="Times New Roman" w:eastAsia="Times New Roman" w:hAnsi="Times New Roman"/>
          <w:color w:val="000000"/>
          <w:lang w:val="es-MX"/>
        </w:rPr>
        <w:t>Encomendar al Consejo Permanente que</w:t>
      </w:r>
      <w:r w:rsidR="00D05549"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a través de la CAAP,</w:t>
      </w:r>
      <w:r w:rsidR="006C4503"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elabore una propuesta que sustituya la</w:t>
      </w:r>
      <w:r w:rsidR="009A5560" w:rsidRPr="00A632C4">
        <w:rPr>
          <w:rFonts w:ascii="Times New Roman" w:eastAsia="Times New Roman" w:hAnsi="Times New Roman"/>
          <w:color w:val="000000"/>
          <w:lang w:val="es-MX"/>
        </w:rPr>
        <w:t>s</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 xml:space="preserve">resoluciones </w:t>
      </w:r>
      <w:r w:rsidRPr="00A632C4">
        <w:rPr>
          <w:rFonts w:ascii="Times New Roman" w:eastAsia="Times New Roman" w:hAnsi="Times New Roman"/>
          <w:color w:val="000000"/>
          <w:lang w:val="es-MX"/>
        </w:rPr>
        <w:t>AG/RES.</w:t>
      </w:r>
      <w:r w:rsidR="00D05549"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328 (VIII-</w:t>
      </w:r>
      <w:r w:rsidR="009A5560" w:rsidRPr="00A632C4">
        <w:rPr>
          <w:rFonts w:ascii="Times New Roman" w:eastAsia="Times New Roman" w:hAnsi="Times New Roman"/>
          <w:color w:val="000000"/>
          <w:lang w:val="es-MX"/>
        </w:rPr>
        <w:t>O</w:t>
      </w:r>
      <w:r w:rsidRPr="00A632C4">
        <w:rPr>
          <w:rFonts w:ascii="Times New Roman" w:eastAsia="Times New Roman" w:hAnsi="Times New Roman"/>
          <w:color w:val="000000"/>
          <w:lang w:val="es-MX"/>
        </w:rPr>
        <w:t xml:space="preserve">/78), </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Pensiones del </w:t>
      </w:r>
      <w:proofErr w:type="gramStart"/>
      <w:r w:rsidRPr="00A632C4">
        <w:rPr>
          <w:rFonts w:ascii="Times New Roman" w:eastAsia="Times New Roman" w:hAnsi="Times New Roman"/>
          <w:color w:val="000000"/>
          <w:lang w:val="es-MX"/>
        </w:rPr>
        <w:t>Secretario General</w:t>
      </w:r>
      <w:proofErr w:type="gramEnd"/>
      <w:r w:rsidRPr="00A632C4">
        <w:rPr>
          <w:rFonts w:ascii="Times New Roman" w:eastAsia="Times New Roman" w:hAnsi="Times New Roman"/>
          <w:color w:val="000000"/>
          <w:lang w:val="es-MX"/>
        </w:rPr>
        <w:t xml:space="preserve"> y del Secretario General Adjunto</w:t>
      </w:r>
      <w:r w:rsidR="009A5560" w:rsidRPr="00A632C4">
        <w:rPr>
          <w:rFonts w:ascii="Times New Roman" w:eastAsia="Times New Roman" w:hAnsi="Times New Roman"/>
          <w:color w:val="000000"/>
          <w:lang w:val="es-MX"/>
        </w:rPr>
        <w:t xml:space="preserve"> de la Organización</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aprobada en la quinta sesión plenaria del 1 de julio de 1978</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y AG/RES.</w:t>
      </w:r>
      <w:r w:rsidR="009A5560"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677 (XII-</w:t>
      </w:r>
      <w:r w:rsidR="009A5560" w:rsidRPr="00A632C4">
        <w:rPr>
          <w:rFonts w:ascii="Times New Roman" w:eastAsia="Times New Roman" w:hAnsi="Times New Roman"/>
          <w:color w:val="000000"/>
          <w:lang w:val="es-MX"/>
        </w:rPr>
        <w:t>O</w:t>
      </w:r>
      <w:r w:rsidRPr="00A632C4">
        <w:rPr>
          <w:rFonts w:ascii="Times New Roman" w:eastAsia="Times New Roman" w:hAnsi="Times New Roman"/>
          <w:color w:val="000000"/>
          <w:lang w:val="es-MX"/>
        </w:rPr>
        <w:t xml:space="preserve">/83), </w:t>
      </w:r>
      <w:r w:rsidR="0003176D"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Pensiones del </w:t>
      </w:r>
      <w:proofErr w:type="gramStart"/>
      <w:r w:rsidRPr="00A632C4">
        <w:rPr>
          <w:rFonts w:ascii="Times New Roman" w:eastAsia="Times New Roman" w:hAnsi="Times New Roman"/>
          <w:color w:val="000000"/>
          <w:lang w:val="es-MX"/>
        </w:rPr>
        <w:t>Secretario General</w:t>
      </w:r>
      <w:proofErr w:type="gramEnd"/>
      <w:r w:rsidRPr="00A632C4">
        <w:rPr>
          <w:rFonts w:ascii="Times New Roman" w:eastAsia="Times New Roman" w:hAnsi="Times New Roman"/>
          <w:color w:val="000000"/>
          <w:lang w:val="es-MX"/>
        </w:rPr>
        <w:t xml:space="preserve"> y del Secretario General Adjunto</w:t>
      </w:r>
      <w:r w:rsidR="0003176D" w:rsidRPr="00A632C4">
        <w:rPr>
          <w:rFonts w:ascii="Times New Roman" w:eastAsia="Times New Roman" w:hAnsi="Times New Roman"/>
          <w:color w:val="000000"/>
          <w:lang w:val="es-MX"/>
        </w:rPr>
        <w:t>”</w:t>
      </w:r>
      <w:r w:rsidR="009A5560"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aprobada en la séptima sesión plenaria el 18 de noviembre de 1983</w:t>
      </w:r>
      <w:r w:rsidR="009A5560" w:rsidRPr="00A632C4">
        <w:rPr>
          <w:rFonts w:ascii="Times New Roman" w:eastAsia="Times New Roman" w:hAnsi="Times New Roman"/>
          <w:color w:val="000000"/>
          <w:lang w:val="es-MX"/>
        </w:rPr>
        <w:t>)</w:t>
      </w:r>
      <w:r w:rsidRPr="00A632C4">
        <w:rPr>
          <w:rFonts w:ascii="Times New Roman" w:eastAsia="Times New Roman" w:hAnsi="Times New Roman"/>
          <w:color w:val="000000"/>
          <w:lang w:val="es-MX"/>
        </w:rPr>
        <w:t xml:space="preserve">; </w:t>
      </w:r>
      <w:r w:rsidR="009A5560" w:rsidRPr="00A632C4">
        <w:rPr>
          <w:rFonts w:ascii="Times New Roman" w:eastAsia="Times New Roman" w:hAnsi="Times New Roman"/>
          <w:color w:val="000000"/>
          <w:lang w:val="es-MX"/>
        </w:rPr>
        <w:t xml:space="preserve">o que </w:t>
      </w:r>
      <w:r w:rsidRPr="00A632C4">
        <w:rPr>
          <w:rFonts w:ascii="Times New Roman" w:eastAsia="Times New Roman" w:hAnsi="Times New Roman"/>
          <w:color w:val="000000"/>
          <w:lang w:val="es-MX"/>
        </w:rPr>
        <w:t xml:space="preserve">ofrezca opciones alternativas de pensión para el </w:t>
      </w:r>
      <w:r w:rsidRPr="00A632C4">
        <w:rPr>
          <w:rFonts w:ascii="Times New Roman" w:eastAsia="Times New Roman" w:hAnsi="Times New Roman"/>
          <w:color w:val="000000"/>
          <w:lang w:val="es-MX"/>
        </w:rPr>
        <w:lastRenderedPageBreak/>
        <w:t>Secretario General y el Secretario General Adjunto, a ser aprobada</w:t>
      </w:r>
      <w:r w:rsidR="00F9129C" w:rsidRPr="00A632C4">
        <w:rPr>
          <w:rFonts w:ascii="Times New Roman" w:eastAsia="Times New Roman" w:hAnsi="Times New Roman"/>
          <w:color w:val="000000"/>
          <w:lang w:val="es-MX"/>
        </w:rPr>
        <w:t xml:space="preserve"> </w:t>
      </w:r>
      <w:r w:rsidRPr="00A632C4">
        <w:rPr>
          <w:rFonts w:ascii="Times New Roman" w:eastAsia="Times New Roman" w:hAnsi="Times New Roman"/>
          <w:color w:val="000000"/>
          <w:lang w:val="es-MX"/>
        </w:rPr>
        <w:t xml:space="preserve">por el Consejo Permanente ad referéndum de la quincuagésima cuarta sesión ordinaria de la Asamblea General, la cual entrará en </w:t>
      </w:r>
      <w:r w:rsidR="009A5560" w:rsidRPr="00A632C4">
        <w:rPr>
          <w:rFonts w:ascii="Times New Roman" w:eastAsia="Times New Roman" w:hAnsi="Times New Roman"/>
          <w:color w:val="000000"/>
          <w:lang w:val="es-MX"/>
        </w:rPr>
        <w:t xml:space="preserve">vigor </w:t>
      </w:r>
      <w:r w:rsidRPr="00A632C4">
        <w:rPr>
          <w:rFonts w:ascii="Times New Roman" w:eastAsia="Times New Roman" w:hAnsi="Times New Roman"/>
          <w:color w:val="000000"/>
          <w:lang w:val="es-MX"/>
        </w:rPr>
        <w:t>a partir del nombramiento del próximo Secretario General y Secretario General Adjunto.</w:t>
      </w:r>
    </w:p>
    <w:p w14:paraId="29ECC2C0" w14:textId="77777777" w:rsidR="009A5560" w:rsidRPr="00A632C4" w:rsidRDefault="009A5560" w:rsidP="00DF7585">
      <w:pPr>
        <w:widowControl/>
        <w:suppressAutoHyphens/>
        <w:rPr>
          <w:rFonts w:ascii="Times New Roman" w:eastAsia="Times New Roman" w:hAnsi="Times New Roman"/>
          <w:color w:val="000000"/>
          <w:lang w:val="es-MX"/>
        </w:rPr>
      </w:pPr>
    </w:p>
    <w:p w14:paraId="673D7036" w14:textId="1B9A886C"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h)</w:t>
      </w:r>
      <w:r w:rsidRPr="00A632C4">
        <w:rPr>
          <w:rFonts w:ascii="Times New Roman" w:eastAsia="Times New Roman" w:hAnsi="Times New Roman"/>
          <w:color w:val="000000"/>
          <w:szCs w:val="22"/>
          <w:lang w:val="es-MX"/>
        </w:rPr>
        <w:tab/>
        <w:t xml:space="preserve">Encomendar a la Secretaría General que elabore una propuesta de actualización del Código de Ética de la Organización vigente, que incluya un enfoque de género, definiciones claras sobre conductas a evaluar, normas de conducta claras del Secretario General y </w:t>
      </w:r>
      <w:r w:rsidR="009A5560" w:rsidRPr="00A632C4">
        <w:rPr>
          <w:rFonts w:ascii="Times New Roman" w:eastAsia="Times New Roman" w:hAnsi="Times New Roman"/>
          <w:color w:val="000000"/>
          <w:szCs w:val="22"/>
          <w:lang w:val="es-MX"/>
        </w:rPr>
        <w:t xml:space="preserve">del </w:t>
      </w:r>
      <w:r w:rsidRPr="00A632C4">
        <w:rPr>
          <w:rFonts w:ascii="Times New Roman" w:eastAsia="Times New Roman" w:hAnsi="Times New Roman"/>
          <w:color w:val="000000"/>
          <w:szCs w:val="22"/>
          <w:lang w:val="es-MX"/>
        </w:rPr>
        <w:t>Secretario General Adjunto, procedimientos en casos de conflicto de interés en el marco de una investigación, definición de qu</w:t>
      </w:r>
      <w:r w:rsidR="009A5560" w:rsidRPr="00A632C4">
        <w:rPr>
          <w:rFonts w:ascii="Times New Roman" w:eastAsia="Times New Roman" w:hAnsi="Times New Roman"/>
          <w:color w:val="000000"/>
          <w:szCs w:val="22"/>
          <w:lang w:val="es-MX"/>
        </w:rPr>
        <w:t>é</w:t>
      </w:r>
      <w:r w:rsidRPr="00A632C4">
        <w:rPr>
          <w:rFonts w:ascii="Times New Roman" w:eastAsia="Times New Roman" w:hAnsi="Times New Roman"/>
          <w:color w:val="000000"/>
          <w:szCs w:val="22"/>
          <w:lang w:val="es-MX"/>
        </w:rPr>
        <w:t xml:space="preserve"> conductas pueden catalogarse en cada grado, así como cualquier otro asunto que se considere relevante; y para aprobación del Consejo Permanente, por conducto de la CAAP, en el primer trimestre de 2024.</w:t>
      </w:r>
    </w:p>
    <w:p w14:paraId="26D2EA02" w14:textId="788025F7" w:rsidR="00747E33" w:rsidRPr="00A632C4" w:rsidRDefault="00747E33" w:rsidP="00E2345B">
      <w:pPr>
        <w:widowControl/>
        <w:tabs>
          <w:tab w:val="clear" w:pos="1440"/>
        </w:tabs>
        <w:suppressAutoHyphens/>
        <w:rPr>
          <w:rFonts w:ascii="Times New Roman" w:eastAsia="Times New Roman" w:hAnsi="Times New Roman"/>
          <w:color w:val="000000"/>
          <w:szCs w:val="22"/>
          <w:lang w:val="es-MX"/>
        </w:rPr>
      </w:pPr>
    </w:p>
    <w:p w14:paraId="0A66C06B" w14:textId="4B40C92F" w:rsidR="00210CA3" w:rsidRPr="00A632C4" w:rsidRDefault="00747E33" w:rsidP="00DF7585">
      <w:pPr>
        <w:widowControl/>
        <w:tabs>
          <w:tab w:val="clear" w:pos="1440"/>
        </w:tabs>
        <w:suppressAutoHyphens/>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w:t>
      </w:r>
      <w:r w:rsidRPr="00A632C4">
        <w:rPr>
          <w:rFonts w:ascii="Times New Roman" w:eastAsia="Times New Roman" w:hAnsi="Times New Roman"/>
          <w:color w:val="000000"/>
          <w:szCs w:val="22"/>
          <w:lang w:val="es-MX"/>
        </w:rPr>
        <w:tab/>
        <w:t xml:space="preserve">Encomendar a la CAAP </w:t>
      </w:r>
      <w:r w:rsidR="009A5560" w:rsidRPr="00A632C4">
        <w:rPr>
          <w:rFonts w:ascii="Times New Roman" w:eastAsia="Times New Roman" w:hAnsi="Times New Roman"/>
          <w:color w:val="000000"/>
          <w:szCs w:val="22"/>
          <w:lang w:val="es-MX"/>
        </w:rPr>
        <w:t>que</w:t>
      </w:r>
      <w:r w:rsidRPr="00A632C4">
        <w:rPr>
          <w:rFonts w:ascii="Times New Roman" w:eastAsia="Times New Roman" w:hAnsi="Times New Roman"/>
          <w:color w:val="000000"/>
          <w:szCs w:val="22"/>
          <w:lang w:val="es-MX"/>
        </w:rPr>
        <w:t xml:space="preserve"> </w:t>
      </w:r>
      <w:r w:rsidR="009A5560" w:rsidRPr="00A632C4">
        <w:rPr>
          <w:rFonts w:ascii="Times New Roman" w:eastAsia="Times New Roman" w:hAnsi="Times New Roman"/>
          <w:color w:val="000000"/>
          <w:szCs w:val="22"/>
          <w:lang w:val="es-MX"/>
        </w:rPr>
        <w:t xml:space="preserve">establezca </w:t>
      </w:r>
      <w:r w:rsidRPr="00A632C4">
        <w:rPr>
          <w:rFonts w:ascii="Times New Roman" w:eastAsia="Times New Roman" w:hAnsi="Times New Roman"/>
          <w:color w:val="000000"/>
          <w:szCs w:val="22"/>
          <w:lang w:val="es-MX"/>
        </w:rPr>
        <w:t xml:space="preserve">el mecanismo que se considere adecuado para iniciar un proceso de valoración de la pertinencia de incluir en la normatividad de la Organización, incluidas las Normas Generales, </w:t>
      </w:r>
      <w:r w:rsidR="009A5560" w:rsidRPr="00A632C4">
        <w:rPr>
          <w:rFonts w:ascii="Times New Roman" w:eastAsia="Times New Roman" w:hAnsi="Times New Roman"/>
          <w:color w:val="000000"/>
          <w:szCs w:val="22"/>
          <w:lang w:val="es-MX"/>
        </w:rPr>
        <w:t xml:space="preserve">el </w:t>
      </w:r>
      <w:r w:rsidRPr="00A632C4">
        <w:rPr>
          <w:rFonts w:ascii="Times New Roman" w:eastAsia="Times New Roman" w:hAnsi="Times New Roman"/>
          <w:color w:val="000000"/>
          <w:szCs w:val="22"/>
          <w:lang w:val="es-MX"/>
        </w:rPr>
        <w:t xml:space="preserve">manejo integral de casos y procedimientos de investigación, así como procesos disciplinarios aplicables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y </w:t>
      </w:r>
      <w:r w:rsidR="009A5560" w:rsidRPr="00A632C4">
        <w:rPr>
          <w:rFonts w:ascii="Times New Roman" w:eastAsia="Times New Roman" w:hAnsi="Times New Roman"/>
          <w:color w:val="000000"/>
          <w:szCs w:val="22"/>
          <w:lang w:val="es-MX"/>
        </w:rPr>
        <w:t xml:space="preserve">al </w:t>
      </w:r>
      <w:r w:rsidRPr="00A632C4">
        <w:rPr>
          <w:rFonts w:ascii="Times New Roman" w:eastAsia="Times New Roman" w:hAnsi="Times New Roman"/>
          <w:color w:val="000000"/>
          <w:szCs w:val="22"/>
          <w:lang w:val="es-MX"/>
        </w:rPr>
        <w:t xml:space="preserve">Secretario General Adjunto, </w:t>
      </w:r>
      <w:r w:rsidR="009A5560" w:rsidRPr="00A632C4">
        <w:rPr>
          <w:rFonts w:ascii="Times New Roman" w:eastAsia="Times New Roman" w:hAnsi="Times New Roman"/>
          <w:color w:val="000000"/>
          <w:szCs w:val="22"/>
          <w:lang w:val="es-MX"/>
        </w:rPr>
        <w:t>el</w:t>
      </w:r>
      <w:r w:rsidRPr="00A632C4">
        <w:rPr>
          <w:rFonts w:ascii="Times New Roman" w:eastAsia="Times New Roman" w:hAnsi="Times New Roman"/>
          <w:color w:val="000000"/>
          <w:szCs w:val="22"/>
          <w:lang w:val="es-MX"/>
        </w:rPr>
        <w:t xml:space="preserve"> cual deberá presentar al Consejo Permanente durante el primer semestre del 2024.</w:t>
      </w:r>
    </w:p>
    <w:p w14:paraId="280095D8" w14:textId="3B06AEA5" w:rsidR="00747E33" w:rsidRPr="00A632C4" w:rsidRDefault="00747E33" w:rsidP="00DF7585">
      <w:pPr>
        <w:widowControl/>
        <w:tabs>
          <w:tab w:val="clear" w:pos="1440"/>
        </w:tabs>
        <w:suppressAutoHyphens/>
        <w:rPr>
          <w:rFonts w:ascii="Times New Roman" w:eastAsia="Times New Roman" w:hAnsi="Times New Roman"/>
          <w:color w:val="000000"/>
          <w:szCs w:val="22"/>
          <w:lang w:val="es-MX"/>
        </w:rPr>
      </w:pPr>
    </w:p>
    <w:p w14:paraId="3981520A" w14:textId="0F72FB60" w:rsidR="00747E33" w:rsidRPr="00A632C4" w:rsidRDefault="00747E33" w:rsidP="00DF7585">
      <w:pPr>
        <w:widowControl/>
        <w:suppressAutoHyphens/>
        <w:ind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6.</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rPr>
        <w:t>Políticas de equidad e igualdad de género</w:t>
      </w:r>
    </w:p>
    <w:p w14:paraId="313529EB"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7F57EE92" w14:textId="0AA80435" w:rsidR="00210CA3" w:rsidRPr="00A632C4" w:rsidRDefault="00747E33" w:rsidP="00DF7585">
      <w:pPr>
        <w:widowControl/>
        <w:suppressAutoHyphens/>
        <w:ind w:firstLine="720"/>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Tomando nota del progreso de la Secretaría General en la contratación de mujeres que ahora constituyen la mayoría del personal de la OEA, con una representación de aproximadamente el 50% o más en todos los niveles profesionales, instar a la Secretaría General a que continúe con la labor de implementar y ejecutar políticas de equidad e igualdad de género en el lugar de trabajo y, como parte de la implementación del Plan de Paridad de Género</w:t>
      </w:r>
      <w:r w:rsidR="00413181" w:rsidRPr="00A632C4">
        <w:rPr>
          <w:rFonts w:ascii="Times New Roman" w:eastAsia="Times New Roman" w:hAnsi="Times New Roman"/>
          <w:color w:val="000000"/>
          <w:szCs w:val="22"/>
          <w:lang w:val="es-MX" w:eastAsia="es-ES"/>
        </w:rPr>
        <w:t xml:space="preserve"> en los Puestos</w:t>
      </w:r>
      <w:r w:rsidRPr="00A632C4">
        <w:rPr>
          <w:rFonts w:ascii="Times New Roman" w:eastAsia="Times New Roman" w:hAnsi="Times New Roman"/>
          <w:color w:val="000000"/>
          <w:szCs w:val="22"/>
          <w:lang w:val="es-MX" w:eastAsia="es-ES"/>
        </w:rPr>
        <w:t xml:space="preserve"> </w:t>
      </w:r>
      <w:r w:rsidR="00413181" w:rsidRPr="00A632C4">
        <w:rPr>
          <w:rFonts w:ascii="Times New Roman" w:eastAsia="Times New Roman" w:hAnsi="Times New Roman"/>
          <w:color w:val="000000"/>
          <w:szCs w:val="22"/>
          <w:lang w:val="es-MX" w:eastAsia="es-ES"/>
        </w:rPr>
        <w:t xml:space="preserve">de </w:t>
      </w:r>
      <w:r w:rsidR="00FF3EF9" w:rsidRPr="00A632C4">
        <w:rPr>
          <w:rFonts w:ascii="Times New Roman" w:eastAsia="Times New Roman" w:hAnsi="Times New Roman"/>
          <w:color w:val="000000"/>
          <w:szCs w:val="22"/>
          <w:lang w:val="es-MX" w:eastAsia="es-ES"/>
        </w:rPr>
        <w:t xml:space="preserve">Toma Decisión </w:t>
      </w:r>
      <w:r w:rsidRPr="00A632C4">
        <w:rPr>
          <w:rFonts w:ascii="Times New Roman" w:eastAsia="Times New Roman" w:hAnsi="Times New Roman"/>
          <w:color w:val="000000"/>
          <w:szCs w:val="22"/>
          <w:lang w:val="es-MX" w:eastAsia="es-ES"/>
        </w:rPr>
        <w:t>de la Secretaría General</w:t>
      </w:r>
      <w:r w:rsidR="00FF3EF9" w:rsidRPr="00A632C4">
        <w:rPr>
          <w:rFonts w:ascii="Times New Roman" w:eastAsia="Times New Roman" w:hAnsi="Times New Roman"/>
          <w:color w:val="000000"/>
          <w:szCs w:val="22"/>
          <w:lang w:val="es-MX" w:eastAsia="es-ES"/>
        </w:rPr>
        <w:t xml:space="preserve"> de la OEA (Orden Ejecutiva </w:t>
      </w:r>
      <w:proofErr w:type="spellStart"/>
      <w:r w:rsidR="00FF3EF9" w:rsidRPr="00A632C4">
        <w:rPr>
          <w:rFonts w:ascii="Times New Roman" w:eastAsia="Times New Roman" w:hAnsi="Times New Roman"/>
          <w:color w:val="000000"/>
          <w:szCs w:val="22"/>
          <w:lang w:val="es-MX" w:eastAsia="es-ES"/>
        </w:rPr>
        <w:t>N.°</w:t>
      </w:r>
      <w:proofErr w:type="spellEnd"/>
      <w:r w:rsidR="00FF3EF9" w:rsidRPr="00A632C4">
        <w:rPr>
          <w:rFonts w:ascii="Times New Roman" w:eastAsia="Times New Roman" w:hAnsi="Times New Roman"/>
          <w:color w:val="000000"/>
          <w:szCs w:val="22"/>
          <w:lang w:val="es-MX" w:eastAsia="es-ES"/>
        </w:rPr>
        <w:t xml:space="preserve"> 22-05)</w:t>
      </w:r>
      <w:r w:rsidRPr="00A632C4">
        <w:rPr>
          <w:rFonts w:ascii="Times New Roman" w:eastAsia="Times New Roman" w:hAnsi="Times New Roman"/>
          <w:color w:val="000000"/>
          <w:szCs w:val="22"/>
          <w:lang w:val="es-MX" w:eastAsia="es-ES"/>
        </w:rPr>
        <w:t xml:space="preserve">, se favorezca el acceso de mujeres a las categorías en las que están actualmente subrepresentadas en la Organización, asegurando la rendición de cuentas sobre la aplicación de dichas políticas y el cumplimiento de lo dispuesto en la resolución </w:t>
      </w:r>
      <w:hyperlink r:id="rId65" w:history="1">
        <w:r w:rsidRPr="00A632C4">
          <w:rPr>
            <w:rFonts w:ascii="Times New Roman" w:eastAsia="Times New Roman" w:hAnsi="Times New Roman"/>
            <w:color w:val="0000FF"/>
            <w:szCs w:val="22"/>
            <w:u w:val="single"/>
            <w:lang w:val="es-MX" w:eastAsia="es-ES"/>
          </w:rPr>
          <w:t>CP/RES.</w:t>
        </w:r>
      </w:hyperlink>
      <w:hyperlink r:id="rId66" w:history="1">
        <w:r w:rsidRPr="00A632C4">
          <w:rPr>
            <w:rFonts w:ascii="Times New Roman" w:eastAsia="Times New Roman" w:hAnsi="Times New Roman"/>
            <w:color w:val="0000FF"/>
            <w:szCs w:val="22"/>
            <w:u w:val="single"/>
            <w:lang w:val="es-MX" w:eastAsia="es-ES"/>
          </w:rPr>
          <w:t xml:space="preserve"> 1149 (2278/20)</w:t>
        </w:r>
      </w:hyperlink>
      <w:r w:rsidRPr="00A632C4">
        <w:rPr>
          <w:rFonts w:ascii="Times New Roman" w:eastAsia="Times New Roman" w:hAnsi="Times New Roman"/>
          <w:color w:val="000000"/>
          <w:szCs w:val="22"/>
          <w:lang w:val="es-MX" w:eastAsia="es-ES"/>
        </w:rPr>
        <w:t xml:space="preserve">, </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Representación y participación de las mujeres en la OEA</w:t>
      </w:r>
      <w:r w:rsidR="0003176D" w:rsidRPr="00A632C4">
        <w:rPr>
          <w:rFonts w:ascii="Times New Roman" w:eastAsia="Times New Roman" w:hAnsi="Times New Roman"/>
          <w:color w:val="000000"/>
          <w:szCs w:val="22"/>
          <w:lang w:val="es-MX" w:eastAsia="es-ES"/>
        </w:rPr>
        <w:t>”</w:t>
      </w:r>
      <w:r w:rsidRPr="00A632C4">
        <w:rPr>
          <w:rFonts w:ascii="Times New Roman" w:eastAsia="Times New Roman" w:hAnsi="Times New Roman"/>
          <w:color w:val="000000"/>
          <w:szCs w:val="22"/>
          <w:lang w:val="es-MX" w:eastAsia="es-ES"/>
        </w:rPr>
        <w:t>.</w:t>
      </w:r>
    </w:p>
    <w:p w14:paraId="13AC4E7A" w14:textId="22F07F7F" w:rsidR="000C203F" w:rsidRPr="00A632C4" w:rsidRDefault="000C203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lang w:val="es-MX" w:eastAsia="es-ES"/>
        </w:rPr>
      </w:pPr>
    </w:p>
    <w:p w14:paraId="51404486" w14:textId="77777777" w:rsidR="00210CA3" w:rsidRPr="00A632C4" w:rsidRDefault="00747E33" w:rsidP="00DF7585">
      <w:pPr>
        <w:widowControl/>
        <w:suppressAutoHyphens/>
        <w:ind w:left="-360" w:firstLine="1080"/>
        <w:rPr>
          <w:rFonts w:ascii="Times New Roman" w:eastAsia="Times New Roman" w:hAnsi="Times New Roman"/>
          <w:color w:val="000000"/>
          <w:szCs w:val="22"/>
          <w:u w:val="single"/>
          <w:lang w:val="es-MX"/>
        </w:rPr>
      </w:pPr>
      <w:r w:rsidRPr="00A632C4">
        <w:rPr>
          <w:rFonts w:ascii="Times New Roman" w:eastAsia="Times New Roman" w:hAnsi="Times New Roman"/>
          <w:color w:val="000000"/>
          <w:szCs w:val="22"/>
          <w:lang w:val="es-MX"/>
        </w:rPr>
        <w:t>7.</w:t>
      </w:r>
      <w:r w:rsidRPr="00A632C4">
        <w:rPr>
          <w:rFonts w:ascii="Times New Roman" w:eastAsia="Times New Roman" w:hAnsi="Times New Roman"/>
          <w:color w:val="000000"/>
          <w:szCs w:val="22"/>
          <w:lang w:val="es-MX"/>
        </w:rPr>
        <w:tab/>
      </w:r>
      <w:r w:rsidRPr="00A632C4">
        <w:rPr>
          <w:rFonts w:ascii="Times New Roman" w:eastAsia="Times New Roman" w:hAnsi="Times New Roman"/>
          <w:color w:val="000000"/>
          <w:szCs w:val="22"/>
          <w:u w:val="single"/>
          <w:lang w:val="es-MX"/>
        </w:rPr>
        <w:t>Representación geográfica</w:t>
      </w:r>
    </w:p>
    <w:p w14:paraId="6BA44D37" w14:textId="1020B158" w:rsidR="00747E33" w:rsidRPr="00A632C4" w:rsidRDefault="00747E33" w:rsidP="00DF7585">
      <w:pPr>
        <w:widowControl/>
        <w:suppressAutoHyphens/>
        <w:rPr>
          <w:rFonts w:ascii="Times New Roman" w:eastAsia="Times New Roman" w:hAnsi="Times New Roman"/>
          <w:color w:val="000000"/>
          <w:szCs w:val="22"/>
          <w:lang w:val="es-MX"/>
        </w:rPr>
      </w:pPr>
    </w:p>
    <w:p w14:paraId="19E559EF" w14:textId="2C61E050" w:rsidR="00210CA3" w:rsidRPr="00A632C4" w:rsidRDefault="00747E33" w:rsidP="00DF7585">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60"/>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Instruir a la Secretaría General </w:t>
      </w:r>
      <w:r w:rsidR="004A2D0A" w:rsidRPr="00A632C4">
        <w:rPr>
          <w:rFonts w:ascii="Times New Roman" w:eastAsia="Times New Roman" w:hAnsi="Times New Roman"/>
          <w:color w:val="000000"/>
          <w:szCs w:val="22"/>
          <w:lang w:val="es-MX"/>
        </w:rPr>
        <w:t>que</w:t>
      </w:r>
      <w:r w:rsidRPr="00A632C4">
        <w:rPr>
          <w:rFonts w:ascii="Times New Roman" w:eastAsia="Times New Roman" w:hAnsi="Times New Roman"/>
          <w:color w:val="000000"/>
          <w:szCs w:val="22"/>
          <w:lang w:val="es-MX"/>
        </w:rPr>
        <w:t xml:space="preserve"> </w:t>
      </w:r>
      <w:r w:rsidR="004A2D0A" w:rsidRPr="00A632C4">
        <w:rPr>
          <w:rFonts w:ascii="Times New Roman" w:eastAsia="Times New Roman" w:hAnsi="Times New Roman"/>
          <w:color w:val="000000"/>
          <w:szCs w:val="22"/>
          <w:lang w:val="es-MX"/>
        </w:rPr>
        <w:t xml:space="preserve">prepare </w:t>
      </w:r>
      <w:r w:rsidRPr="00A632C4">
        <w:rPr>
          <w:rFonts w:ascii="Times New Roman" w:eastAsia="Times New Roman" w:hAnsi="Times New Roman"/>
          <w:color w:val="000000"/>
          <w:szCs w:val="22"/>
          <w:lang w:val="es-MX"/>
        </w:rPr>
        <w:t xml:space="preserve">y </w:t>
      </w:r>
      <w:r w:rsidR="004A2D0A" w:rsidRPr="00A632C4">
        <w:rPr>
          <w:rFonts w:ascii="Times New Roman" w:eastAsia="Times New Roman" w:hAnsi="Times New Roman"/>
          <w:color w:val="000000"/>
          <w:szCs w:val="22"/>
          <w:lang w:val="es-MX"/>
        </w:rPr>
        <w:t xml:space="preserve">presente </w:t>
      </w:r>
      <w:r w:rsidRPr="00A632C4">
        <w:rPr>
          <w:rFonts w:ascii="Times New Roman" w:eastAsia="Times New Roman" w:hAnsi="Times New Roman"/>
          <w:color w:val="000000"/>
          <w:szCs w:val="22"/>
          <w:lang w:val="es-MX"/>
        </w:rPr>
        <w:t>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 que incluya, además, a consultores y pasantes.  Este informe deberá ser presentado a la CAAP antes del 31 de mayo de 2024.</w:t>
      </w:r>
    </w:p>
    <w:p w14:paraId="59AB5C58" w14:textId="6B68432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2160"/>
        <w:rPr>
          <w:rFonts w:ascii="Times New Roman" w:eastAsia="Times New Roman" w:hAnsi="Times New Roman"/>
          <w:color w:val="000000"/>
          <w:szCs w:val="22"/>
          <w:lang w:val="es-MX"/>
        </w:rPr>
      </w:pPr>
    </w:p>
    <w:p w14:paraId="26A7DD35" w14:textId="77777777" w:rsidR="00210CA3" w:rsidRPr="00A632C4" w:rsidRDefault="00747E33" w:rsidP="00DF7585">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ind w:left="2160" w:hanging="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representación geográfica en cuanto a los requerimientos de idioma en la OEA, a más tardar el segundo trimestre de 2024.</w:t>
      </w:r>
    </w:p>
    <w:p w14:paraId="61AA5E22" w14:textId="5A5915D8" w:rsidR="00747E33" w:rsidRPr="00A632C4" w:rsidRDefault="00747E33" w:rsidP="00E2345B">
      <w:pPr>
        <w:widowControl/>
        <w:rPr>
          <w:rFonts w:ascii="Times New Roman" w:eastAsia="Times New Roman" w:hAnsi="Times New Roman"/>
          <w:color w:val="000000"/>
          <w:szCs w:val="22"/>
          <w:lang w:val="es-MX"/>
        </w:rPr>
      </w:pPr>
    </w:p>
    <w:p w14:paraId="5FEA2FA4" w14:textId="77777777" w:rsidR="00747E33" w:rsidRPr="00A632C4" w:rsidRDefault="00747E33" w:rsidP="00DF7585">
      <w:pPr>
        <w:widowControl/>
        <w:suppressAutoHyphens/>
        <w:ind w:left="270"/>
        <w:rPr>
          <w:rFonts w:ascii="Times New Roman" w:eastAsia="Times New Roman" w:hAnsi="Times New Roman"/>
          <w:color w:val="000000"/>
          <w:szCs w:val="22"/>
          <w:u w:val="single"/>
          <w:lang w:val="es-MX"/>
        </w:rPr>
      </w:pPr>
      <w:bookmarkStart w:id="59" w:name="_Hlk111110454"/>
      <w:r w:rsidRPr="00A632C4">
        <w:rPr>
          <w:rFonts w:ascii="Times New Roman" w:eastAsia="Times New Roman" w:hAnsi="Times New Roman"/>
          <w:color w:val="000000"/>
          <w:szCs w:val="22"/>
          <w:lang w:val="es-MX"/>
        </w:rPr>
        <w:tab/>
        <w:t>8.</w:t>
      </w:r>
      <w:r w:rsidRPr="00A632C4">
        <w:rPr>
          <w:rFonts w:ascii="Times New Roman" w:eastAsia="Times New Roman" w:hAnsi="Times New Roman"/>
          <w:color w:val="000000"/>
          <w:szCs w:val="22"/>
          <w:lang w:val="es-MX"/>
        </w:rPr>
        <w:tab/>
      </w:r>
      <w:r w:rsidRPr="00A632C4">
        <w:rPr>
          <w:rFonts w:ascii="Times New Roman" w:eastAsia="Times New Roman" w:hAnsi="Times New Roman"/>
          <w:color w:val="000000"/>
          <w:szCs w:val="22"/>
          <w:u w:val="single"/>
          <w:lang w:val="es-MX"/>
        </w:rPr>
        <w:t>Personal de confianza</w:t>
      </w:r>
    </w:p>
    <w:p w14:paraId="363298FF" w14:textId="77777777" w:rsidR="00747E33" w:rsidRPr="00A632C4" w:rsidRDefault="00747E33" w:rsidP="00DF7585">
      <w:pPr>
        <w:widowControl/>
        <w:suppressAutoHyphens/>
        <w:rPr>
          <w:rFonts w:ascii="Times New Roman" w:eastAsia="Times New Roman" w:hAnsi="Times New Roman"/>
          <w:color w:val="000000"/>
          <w:szCs w:val="22"/>
          <w:lang w:val="es-MX" w:eastAsia="es-ES"/>
        </w:rPr>
      </w:pPr>
    </w:p>
    <w:p w14:paraId="36095E0D" w14:textId="77777777" w:rsidR="00210CA3" w:rsidRPr="00A632C4" w:rsidRDefault="00747E33" w:rsidP="00DF7585">
      <w:pPr>
        <w:widowControl/>
        <w:suppressAutoHyphens/>
        <w:ind w:firstLine="72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Exceptuar la aplicación del artículo 21(b)(v) de las Normas Generales con el fin de que, durante la ejecución del programa-presupuesto 2024, se autorice la financiación con el Fondo Regular de los 21 puestos de confianza que figuran en el anexo III y que con los fondos específicos se financie el puesto de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-Tesorero del Fondo de Pensiones.</w:t>
      </w:r>
    </w:p>
    <w:p w14:paraId="5D570C06" w14:textId="238EBD85" w:rsidR="00747E33" w:rsidRPr="00A632C4" w:rsidRDefault="00747E33" w:rsidP="00DF7585">
      <w:pPr>
        <w:widowControl/>
        <w:suppressAutoHyphens/>
        <w:rPr>
          <w:rFonts w:ascii="Times New Roman" w:eastAsia="Times New Roman" w:hAnsi="Times New Roman"/>
          <w:color w:val="000000"/>
          <w:szCs w:val="22"/>
          <w:lang w:val="es-MX"/>
        </w:rPr>
      </w:pPr>
    </w:p>
    <w:p w14:paraId="6F751832" w14:textId="77777777" w:rsidR="00747E33" w:rsidRPr="00A632C4" w:rsidRDefault="00747E33" w:rsidP="00DF7585">
      <w:pPr>
        <w:widowControl/>
        <w:ind w:firstLine="720"/>
        <w:rPr>
          <w:rFonts w:ascii="Times New Roman" w:eastAsia="Times New Roman" w:hAnsi="Times New Roman"/>
          <w:iCs/>
          <w:szCs w:val="22"/>
          <w:lang w:val="es-MX"/>
        </w:rPr>
      </w:pPr>
      <w:bookmarkStart w:id="60" w:name="_Hlk111111770"/>
      <w:bookmarkEnd w:id="59"/>
      <w:r w:rsidRPr="00A632C4">
        <w:rPr>
          <w:rFonts w:ascii="Times New Roman" w:eastAsia="Times New Roman" w:hAnsi="Times New Roman"/>
          <w:iCs/>
          <w:szCs w:val="22"/>
          <w:lang w:val="es-MX"/>
        </w:rPr>
        <w:t>9.</w:t>
      </w:r>
      <w:r w:rsidRPr="00A632C4">
        <w:rPr>
          <w:rFonts w:ascii="Times New Roman" w:eastAsia="Times New Roman" w:hAnsi="Times New Roman"/>
          <w:iCs/>
          <w:szCs w:val="22"/>
          <w:lang w:val="es-MX"/>
        </w:rPr>
        <w:tab/>
      </w:r>
      <w:r w:rsidRPr="00A632C4">
        <w:rPr>
          <w:rFonts w:ascii="Times New Roman" w:eastAsia="Times New Roman" w:hAnsi="Times New Roman"/>
          <w:iCs/>
          <w:szCs w:val="22"/>
          <w:u w:val="single"/>
          <w:lang w:val="es-MX"/>
        </w:rPr>
        <w:t>Priorización de mandatos</w:t>
      </w:r>
    </w:p>
    <w:p w14:paraId="7A2E2415" w14:textId="77777777" w:rsidR="00747E33" w:rsidRPr="00A632C4" w:rsidRDefault="00747E33" w:rsidP="00DF7585">
      <w:pPr>
        <w:widowControl/>
        <w:rPr>
          <w:rFonts w:ascii="Times New Roman" w:eastAsia="Times New Roman" w:hAnsi="Times New Roman"/>
          <w:szCs w:val="22"/>
          <w:lang w:val="es-MX"/>
        </w:rPr>
      </w:pPr>
    </w:p>
    <w:p w14:paraId="187D732A" w14:textId="41E7363A" w:rsidR="00210CA3" w:rsidRPr="00A632C4" w:rsidRDefault="00747E33" w:rsidP="00DF7585">
      <w:pPr>
        <w:widowControl/>
        <w:rPr>
          <w:rFonts w:ascii="Times New Roman" w:eastAsiaTheme="minorHAnsi" w:hAnsi="Times New Roman"/>
          <w:bCs/>
          <w:color w:val="000000"/>
          <w:szCs w:val="22"/>
          <w:lang w:val="es-MX"/>
        </w:rPr>
      </w:pPr>
      <w:r w:rsidRPr="00A632C4">
        <w:rPr>
          <w:rFonts w:ascii="Times New Roman" w:eastAsia="Times New Roman" w:hAnsi="Times New Roman"/>
          <w:szCs w:val="22"/>
          <w:lang w:val="es-MX"/>
        </w:rPr>
        <w:tab/>
      </w:r>
      <w:r w:rsidRPr="00A632C4">
        <w:rPr>
          <w:rFonts w:ascii="Times New Roman" w:eastAsiaTheme="minorHAnsi" w:hAnsi="Times New Roman"/>
          <w:bCs/>
          <w:color w:val="000000"/>
          <w:szCs w:val="22"/>
          <w:lang w:val="es-MX"/>
        </w:rPr>
        <w:t>Encomendar a la Secretaría General que proceda con la actualización de la priorización de mandatos, incluso los mandatos aprobados por la Asamblea General durante su quincuagésimo tercer período ordinario de sesiones, y que presente los resultados de la mencionada actualización al Consejo Permanente, por conducto de la CAAP, de tal manera que los mandatos así priorizados sirvan de base para las comisiones del Consejo Permanente y el CIDI al elaborar los proyectos de resolución a ser presentados para la consideración de la Asamblea General en su quincuagésimo cuarto período ordinario de sesiones.</w:t>
      </w:r>
    </w:p>
    <w:p w14:paraId="2D48954E" w14:textId="2069DE2F" w:rsidR="00747E33" w:rsidRPr="00A632C4" w:rsidRDefault="00747E33" w:rsidP="00DF7585">
      <w:pPr>
        <w:widowControl/>
        <w:rPr>
          <w:rFonts w:ascii="Times New Roman" w:eastAsia="Times New Roman" w:hAnsi="Times New Roman"/>
          <w:bCs/>
          <w:color w:val="000000"/>
          <w:szCs w:val="22"/>
          <w:lang w:val="es-MX" w:eastAsia="es-ES"/>
        </w:rPr>
      </w:pPr>
    </w:p>
    <w:p w14:paraId="549493B9" w14:textId="77777777" w:rsidR="00747E33" w:rsidRPr="00A632C4" w:rsidRDefault="00747E33" w:rsidP="00DF7585">
      <w:pPr>
        <w:widowControl/>
        <w:rPr>
          <w:rFonts w:ascii="Times New Roman" w:eastAsiaTheme="minorHAnsi" w:hAnsi="Times New Roman"/>
          <w:szCs w:val="22"/>
          <w:lang w:val="es-MX"/>
        </w:rPr>
      </w:pPr>
      <w:r w:rsidRPr="00A632C4">
        <w:rPr>
          <w:rFonts w:ascii="Times New Roman" w:eastAsia="Times New Roman" w:hAnsi="Times New Roman"/>
          <w:color w:val="000000"/>
          <w:szCs w:val="22"/>
          <w:lang w:val="es-MX" w:eastAsia="es-ES"/>
        </w:rPr>
        <w:tab/>
        <w:t>10.</w:t>
      </w:r>
      <w:r w:rsidRPr="00A632C4">
        <w:rPr>
          <w:rFonts w:ascii="Times New Roman" w:eastAsia="Times New Roman" w:hAnsi="Times New Roman"/>
          <w:color w:val="000000"/>
          <w:szCs w:val="22"/>
          <w:lang w:val="es-MX" w:eastAsia="es-ES"/>
        </w:rPr>
        <w:tab/>
      </w:r>
      <w:r w:rsidRPr="00A632C4">
        <w:rPr>
          <w:rFonts w:ascii="Times New Roman" w:eastAsia="Times New Roman" w:hAnsi="Times New Roman"/>
          <w:color w:val="000000"/>
          <w:szCs w:val="22"/>
          <w:u w:val="single"/>
          <w:lang w:val="es-MX" w:eastAsia="es-ES"/>
        </w:rPr>
        <w:t>Difusión e implementación anual del cálculo de costos de los mandatos</w:t>
      </w:r>
    </w:p>
    <w:p w14:paraId="62F3F77F" w14:textId="77777777"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695A4142" w14:textId="77777777" w:rsidR="00210CA3"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lang w:val="es-MX"/>
        </w:rPr>
      </w:pPr>
      <w:r w:rsidRPr="00A632C4">
        <w:rPr>
          <w:rFonts w:ascii="Times New Roman" w:eastAsiaTheme="minorHAnsi" w:hAnsi="Times New Roman"/>
          <w:bCs/>
          <w:szCs w:val="22"/>
          <w:lang w:val="es-MX"/>
        </w:rPr>
        <w:t>Encomendar a la Secretaría General que, a fin de continuar con el proceso del cálculo de costos de nuevos mandatos que serán sometidos a la consideración de la Asamblea General para garantizar su implementación y priorización, presente a la consideración del Consejo Permanente, por conducto de la CAAP, una evaluación del uso de la plantilla para el cálculo de costos de los nuevos mandatos que fueron presentados en el quincuagésimo tercer período ordinario de sesiones de la Asamblea General, así como los criterios para su utilización y, en su caso, sugiera mejoras al proceso.</w:t>
      </w:r>
    </w:p>
    <w:p w14:paraId="6C59F328"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2ECC2DC4" w14:textId="77777777" w:rsidR="00210CA3" w:rsidRPr="00A632C4"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Asimismo, con la finalidad de preparar el cálculo de costos de nuevos mandatos que se someterán a la consideración del quincuagésimo cuarto período ordinario de sesiones de la Asamblea General, la Secretaría General, por conducto de la Secretaría de Administración y Finanzas (SAF), deberá:</w:t>
      </w:r>
    </w:p>
    <w:p w14:paraId="1941ABF4" w14:textId="468671E5"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4BD3C822"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Celebrar reuniones periódicas de divulgación y capacitación sobre el uso de la plantilla con los secretarios y secretarios ejecutivos, a más tardar tres meses antes de la Asamblea General.</w:t>
      </w:r>
    </w:p>
    <w:p w14:paraId="304AAE2B" w14:textId="6A048E4B"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388603AD" w14:textId="37D4CCF3"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Hacer una presentación, en conjunción con la Presidencia de la CAAP, a</w:t>
      </w:r>
      <w:r w:rsidR="004A2D0A" w:rsidRPr="00A632C4">
        <w:rPr>
          <w:rFonts w:ascii="Times New Roman" w:eastAsia="Times New Roman" w:hAnsi="Times New Roman"/>
          <w:bCs/>
          <w:szCs w:val="22"/>
          <w:lang w:val="es-MX"/>
        </w:rPr>
        <w:t>nte e</w:t>
      </w:r>
      <w:r w:rsidRPr="00A632C4">
        <w:rPr>
          <w:rFonts w:ascii="Times New Roman" w:eastAsia="Times New Roman" w:hAnsi="Times New Roman"/>
          <w:bCs/>
          <w:szCs w:val="22"/>
          <w:lang w:val="es-MX"/>
        </w:rPr>
        <w:t>l Consejo Permanente sobre el uso de la plantilla, a más tardar dos meses antes de la Asamblea General.</w:t>
      </w:r>
    </w:p>
    <w:p w14:paraId="2A4AA0D9" w14:textId="16B1A7FB" w:rsidR="00747E33" w:rsidRPr="00A632C4" w:rsidRDefault="00747E33"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49582BDE"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lastRenderedPageBreak/>
        <w:t>Celebrar además sesiones de difusión sobre el uso de la plantilla para el cálculo de costos con los presidentes de las comisiones del Consejo Permanente y del CIDI, antes de iniciar las negociaciones, con vistas a garantizar que todos ellos exijan el uso de la plantilla para la ronda de negociaciones de la Asamblea General de 2024. Ofrecer asimismo a los presidentes la opción de solicitar una presentación adicional para sus respectivas comisiones.</w:t>
      </w:r>
    </w:p>
    <w:p w14:paraId="5F5C6B8C" w14:textId="0847E63B"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2E4C0138" w14:textId="77777777" w:rsidR="00210CA3" w:rsidRPr="00A632C4" w:rsidRDefault="00747E33" w:rsidP="00DF7585">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Solicitar a la Secretaría General que lleve a cabo una evaluación de la plantilla de nuevos mandatos y de los criterios de utilización de </w:t>
      </w:r>
      <w:proofErr w:type="gramStart"/>
      <w:r w:rsidRPr="00A632C4">
        <w:rPr>
          <w:rFonts w:ascii="Times New Roman" w:eastAsia="Times New Roman" w:hAnsi="Times New Roman"/>
          <w:bCs/>
          <w:szCs w:val="22"/>
          <w:lang w:val="es-MX"/>
        </w:rPr>
        <w:t>la misma</w:t>
      </w:r>
      <w:proofErr w:type="gramEnd"/>
      <w:r w:rsidRPr="00A632C4">
        <w:rPr>
          <w:rFonts w:ascii="Times New Roman" w:eastAsia="Times New Roman" w:hAnsi="Times New Roman"/>
          <w:bCs/>
          <w:szCs w:val="22"/>
          <w:lang w:val="es-MX"/>
        </w:rPr>
        <w:t>, en lo que respecta a su aplicación y uso, con el fin de mejorar el proceso cuando sea necesario y presentarlo al Consejo Permanente a través de la CAAP.</w:t>
      </w:r>
    </w:p>
    <w:p w14:paraId="6F751DC9" w14:textId="10DDF6A6"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MX"/>
        </w:rPr>
      </w:pPr>
    </w:p>
    <w:p w14:paraId="69DB3C46" w14:textId="5E182EC1" w:rsidR="00210CA3" w:rsidRPr="00A632C4" w:rsidRDefault="00747E33" w:rsidP="00E2345B">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szCs w:val="22"/>
          <w:lang w:val="es-MX"/>
        </w:rPr>
      </w:pPr>
      <w:r w:rsidRPr="00A632C4">
        <w:rPr>
          <w:rFonts w:ascii="Times New Roman" w:eastAsia="Times New Roman" w:hAnsi="Times New Roman"/>
          <w:bCs/>
          <w:szCs w:val="22"/>
          <w:lang w:val="es-MX"/>
        </w:rPr>
        <w:t xml:space="preserve">Solicitar a la Presidencia de la CAAP que en el plan de trabajo anual de esa Comisión se incluyan datos actualizados y una presentación, con detalles sobre la difusión </w:t>
      </w:r>
      <w:r w:rsidR="004A2D0A" w:rsidRPr="00A632C4">
        <w:rPr>
          <w:rFonts w:ascii="Times New Roman" w:eastAsia="Times New Roman" w:hAnsi="Times New Roman"/>
          <w:bCs/>
          <w:szCs w:val="22"/>
          <w:lang w:val="es-MX"/>
        </w:rPr>
        <w:t xml:space="preserve">mencionada </w:t>
      </w:r>
      <w:r w:rsidRPr="00A632C4">
        <w:rPr>
          <w:rFonts w:ascii="Times New Roman" w:eastAsia="Times New Roman" w:hAnsi="Times New Roman"/>
          <w:bCs/>
          <w:szCs w:val="22"/>
          <w:lang w:val="es-MX"/>
        </w:rPr>
        <w:t>anteriormente, así como comentarios sobre las posibles mejoras a la plantilla para el cálculo de costos de mandatos.</w:t>
      </w:r>
    </w:p>
    <w:bookmarkEnd w:id="60"/>
    <w:p w14:paraId="7BE1AE05" w14:textId="4ED20373" w:rsidR="00747E33" w:rsidRPr="00A632C4" w:rsidRDefault="00747E33" w:rsidP="00DF7585">
      <w:pPr>
        <w:widowControl/>
        <w:rPr>
          <w:rFonts w:ascii="Times New Roman" w:eastAsia="Times New Roman" w:hAnsi="Times New Roman"/>
          <w:color w:val="000000"/>
          <w:szCs w:val="22"/>
          <w:lang w:val="es-MX" w:eastAsia="es-ES"/>
        </w:rPr>
      </w:pPr>
    </w:p>
    <w:p w14:paraId="1BDDFAAB" w14:textId="71BCE2A2" w:rsidR="00747E33" w:rsidRPr="00A632C4" w:rsidRDefault="00747E33" w:rsidP="00DF7585">
      <w:pPr>
        <w:widowControl/>
        <w:rPr>
          <w:rFonts w:ascii="Times New Roman" w:eastAsia="Times New Roman" w:hAnsi="Times New Roman"/>
          <w:bCs/>
          <w:color w:val="000000"/>
          <w:szCs w:val="22"/>
          <w:lang w:val="es-MX"/>
        </w:rPr>
      </w:pPr>
      <w:r w:rsidRPr="00A632C4">
        <w:rPr>
          <w:rFonts w:ascii="Times New Roman" w:eastAsia="Times New Roman" w:hAnsi="Times New Roman"/>
          <w:color w:val="000000"/>
          <w:szCs w:val="22"/>
          <w:lang w:val="es-MX" w:eastAsia="es-ES"/>
        </w:rPr>
        <w:tab/>
      </w:r>
      <w:r w:rsidRPr="00A632C4">
        <w:rPr>
          <w:rFonts w:ascii="Times New Roman" w:eastAsiaTheme="minorHAnsi" w:hAnsi="Times New Roman"/>
          <w:color w:val="000000"/>
          <w:szCs w:val="22"/>
          <w:lang w:val="es-MX"/>
        </w:rPr>
        <w:t>11.</w:t>
      </w:r>
      <w:r w:rsidRPr="00A632C4">
        <w:rPr>
          <w:rFonts w:ascii="Times New Roman" w:eastAsiaTheme="minorHAnsi" w:hAnsi="Times New Roman"/>
          <w:color w:val="000000"/>
          <w:szCs w:val="22"/>
          <w:lang w:val="es-MX"/>
        </w:rPr>
        <w:tab/>
      </w:r>
      <w:r w:rsidRPr="00A632C4">
        <w:rPr>
          <w:rFonts w:ascii="Times New Roman" w:eastAsiaTheme="minorHAnsi" w:hAnsi="Times New Roman"/>
          <w:bCs/>
          <w:color w:val="000000"/>
          <w:szCs w:val="22"/>
          <w:u w:val="single"/>
          <w:lang w:val="es-MX"/>
        </w:rPr>
        <w:t>Sistema de Gestión de Mandatos</w:t>
      </w:r>
    </w:p>
    <w:p w14:paraId="2DE6278C" w14:textId="77777777" w:rsidR="00747E33" w:rsidRPr="00A632C4" w:rsidRDefault="00747E33" w:rsidP="00DF7585">
      <w:pPr>
        <w:widowControl/>
        <w:rPr>
          <w:rFonts w:ascii="Times New Roman" w:eastAsia="Times New Roman" w:hAnsi="Times New Roman"/>
          <w:bCs/>
          <w:color w:val="000000"/>
          <w:szCs w:val="22"/>
          <w:lang w:val="es-MX"/>
        </w:rPr>
      </w:pPr>
    </w:p>
    <w:p w14:paraId="76C55613" w14:textId="764F494C" w:rsidR="00210CA3" w:rsidRPr="00A632C4" w:rsidRDefault="00747E33" w:rsidP="00DF7585">
      <w:pPr>
        <w:widowControl/>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b/>
        <w:t xml:space="preserve">Encomendar a la Secretaría General que actualice el </w:t>
      </w:r>
      <w:r w:rsidR="004A2D0A" w:rsidRPr="00A632C4">
        <w:rPr>
          <w:rFonts w:ascii="Times New Roman" w:eastAsiaTheme="minorHAnsi" w:hAnsi="Times New Roman"/>
          <w:bCs/>
          <w:color w:val="000000"/>
          <w:szCs w:val="22"/>
          <w:lang w:val="es-MX"/>
        </w:rPr>
        <w:t>S</w:t>
      </w:r>
      <w:r w:rsidRPr="00A632C4">
        <w:rPr>
          <w:rFonts w:ascii="Times New Roman" w:eastAsiaTheme="minorHAnsi" w:hAnsi="Times New Roman"/>
          <w:bCs/>
          <w:color w:val="000000"/>
          <w:szCs w:val="22"/>
          <w:lang w:val="es-MX"/>
        </w:rPr>
        <w:t>istema</w:t>
      </w:r>
      <w:r w:rsidR="004A2D0A" w:rsidRPr="00A632C4">
        <w:rPr>
          <w:rFonts w:ascii="Times New Roman" w:eastAsiaTheme="minorHAnsi" w:hAnsi="Times New Roman"/>
          <w:bCs/>
          <w:color w:val="000000"/>
          <w:szCs w:val="22"/>
          <w:lang w:val="es-MX"/>
        </w:rPr>
        <w:t xml:space="preserve"> de Gestión de Mandatos</w:t>
      </w:r>
      <w:r w:rsidRPr="00A632C4">
        <w:rPr>
          <w:rFonts w:ascii="Times New Roman" w:eastAsiaTheme="minorHAnsi" w:hAnsi="Times New Roman"/>
          <w:bCs/>
          <w:color w:val="000000"/>
          <w:szCs w:val="22"/>
          <w:lang w:val="es-MX"/>
        </w:rPr>
        <w:t xml:space="preserve"> </w:t>
      </w:r>
      <w:r w:rsidR="004A2D0A" w:rsidRPr="00A632C4">
        <w:rPr>
          <w:rFonts w:ascii="Times New Roman" w:eastAsiaTheme="minorHAnsi" w:hAnsi="Times New Roman"/>
          <w:bCs/>
          <w:color w:val="000000"/>
          <w:szCs w:val="22"/>
          <w:lang w:val="es-MX"/>
        </w:rPr>
        <w:t>(</w:t>
      </w:r>
      <w:r w:rsidRPr="00A632C4">
        <w:rPr>
          <w:rFonts w:ascii="Times New Roman" w:eastAsiaTheme="minorHAnsi" w:hAnsi="Times New Roman"/>
          <w:bCs/>
          <w:color w:val="000000"/>
          <w:szCs w:val="22"/>
          <w:lang w:val="es-MX"/>
        </w:rPr>
        <w:t>SIGMA</w:t>
      </w:r>
      <w:r w:rsidR="004A2D0A" w:rsidRPr="00A632C4">
        <w:rPr>
          <w:rFonts w:ascii="Times New Roman" w:eastAsiaTheme="minorHAnsi" w:hAnsi="Times New Roman"/>
          <w:bCs/>
          <w:color w:val="000000"/>
          <w:szCs w:val="22"/>
          <w:lang w:val="es-MX"/>
        </w:rPr>
        <w:t>)</w:t>
      </w:r>
      <w:r w:rsidRPr="00A632C4">
        <w:rPr>
          <w:rFonts w:ascii="Times New Roman" w:eastAsiaTheme="minorHAnsi" w:hAnsi="Times New Roman"/>
          <w:bCs/>
          <w:color w:val="000000"/>
          <w:szCs w:val="22"/>
          <w:lang w:val="es-MX"/>
        </w:rPr>
        <w:t xml:space="preserve"> con los mandatos del quincuagésimo tercer período ordinario de sesiones de la Asamblea General mediante las siguientes acciones:</w:t>
      </w:r>
    </w:p>
    <w:p w14:paraId="0697C82A" w14:textId="440E61A8" w:rsidR="00747E33" w:rsidRPr="00A632C4" w:rsidRDefault="00747E33" w:rsidP="00DF7585">
      <w:pPr>
        <w:widowControl/>
        <w:rPr>
          <w:rFonts w:ascii="Times New Roman" w:eastAsia="Times New Roman" w:hAnsi="Times New Roman"/>
          <w:bCs/>
          <w:color w:val="000000"/>
          <w:szCs w:val="22"/>
          <w:lang w:val="es-MX"/>
        </w:rPr>
      </w:pPr>
    </w:p>
    <w:p w14:paraId="6509FD78"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Depurar el inventario general de mandatos para determinar los que están al día.</w:t>
      </w:r>
    </w:p>
    <w:p w14:paraId="36524F13" w14:textId="0B841443" w:rsidR="00747E33" w:rsidRPr="00A632C4" w:rsidRDefault="00747E33" w:rsidP="00DF7585">
      <w:pPr>
        <w:widowControl/>
        <w:snapToGrid w:val="0"/>
        <w:rPr>
          <w:rFonts w:ascii="Times New Roman" w:eastAsia="Times New Roman" w:hAnsi="Times New Roman"/>
          <w:bCs/>
          <w:color w:val="000000"/>
          <w:szCs w:val="22"/>
          <w:lang w:val="es-MX"/>
        </w:rPr>
      </w:pPr>
    </w:p>
    <w:p w14:paraId="02024951"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Actualizar el módulo de priorización con los resultados del proceso de priorización de los mandatos del quincuagésimo tercer período ordinario de sesiones de la Asamblea General.</w:t>
      </w:r>
    </w:p>
    <w:p w14:paraId="1DBDD868" w14:textId="4B4DC819"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MX"/>
        </w:rPr>
      </w:pPr>
    </w:p>
    <w:p w14:paraId="5E6A15ED"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Actualizar el módulo de cálculo de costos de nuevos mandatos con los costos de nuevos mandatos sometidos a la consideración del quincuagésimo tercer período ordinario de sesiones de la Asamblea General.</w:t>
      </w:r>
    </w:p>
    <w:p w14:paraId="56881B4C" w14:textId="2CC360EC"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MX"/>
        </w:rPr>
      </w:pPr>
    </w:p>
    <w:p w14:paraId="499AF4FE" w14:textId="77777777" w:rsidR="00210CA3" w:rsidRPr="00A632C4" w:rsidRDefault="00747E33" w:rsidP="00DF7585">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heme="minorHAnsi" w:hAnsi="Times New Roman"/>
          <w:bCs/>
          <w:color w:val="000000"/>
          <w:szCs w:val="22"/>
          <w:lang w:val="es-MX"/>
        </w:rPr>
      </w:pPr>
      <w:r w:rsidRPr="00A632C4">
        <w:rPr>
          <w:rFonts w:ascii="Times New Roman" w:eastAsiaTheme="minorHAnsi" w:hAnsi="Times New Roman"/>
          <w:bCs/>
          <w:color w:val="000000"/>
          <w:szCs w:val="22"/>
          <w:lang w:val="es-MX"/>
        </w:rPr>
        <w:t>Garantizar el acceso de todos los Estados Miembros al sistema SIGMA y brindar formación a las delegaciones en su uso.</w:t>
      </w:r>
    </w:p>
    <w:p w14:paraId="1DD7A8AD" w14:textId="26D80DED" w:rsidR="00747E33" w:rsidRPr="00A632C4" w:rsidRDefault="00747E33" w:rsidP="00DF7585">
      <w:pPr>
        <w:widowControl/>
        <w:rPr>
          <w:rFonts w:ascii="Times New Roman" w:eastAsia="Times New Roman" w:hAnsi="Times New Roman"/>
          <w:color w:val="000000"/>
          <w:szCs w:val="22"/>
          <w:lang w:val="es-MX"/>
        </w:rPr>
      </w:pPr>
    </w:p>
    <w:p w14:paraId="756EB582" w14:textId="77777777" w:rsidR="00747E33" w:rsidRPr="00A632C4" w:rsidRDefault="00747E33" w:rsidP="00DF7585">
      <w:pPr>
        <w:widowControl/>
        <w:rPr>
          <w:rFonts w:ascii="Times New Roman" w:eastAsia="Times New Roman" w:hAnsi="Times New Roman"/>
          <w:bCs/>
          <w:color w:val="000000"/>
          <w:szCs w:val="22"/>
          <w:lang w:val="es-MX"/>
        </w:rPr>
      </w:pPr>
      <w:r w:rsidRPr="00A632C4">
        <w:rPr>
          <w:rFonts w:ascii="Times New Roman" w:eastAsia="Times New Roman" w:hAnsi="Times New Roman"/>
          <w:color w:val="000000"/>
          <w:szCs w:val="22"/>
          <w:lang w:val="es-MX"/>
        </w:rPr>
        <w:tab/>
        <w:t>12.</w:t>
      </w:r>
      <w:r w:rsidRPr="00A632C4">
        <w:rPr>
          <w:rFonts w:ascii="Times New Roman" w:eastAsia="Times New Roman" w:hAnsi="Times New Roman"/>
          <w:color w:val="000000"/>
          <w:szCs w:val="22"/>
          <w:lang w:val="es-MX"/>
        </w:rPr>
        <w:tab/>
      </w:r>
      <w:r w:rsidRPr="00A632C4">
        <w:rPr>
          <w:rFonts w:ascii="Times New Roman" w:eastAsia="Times New Roman" w:hAnsi="Times New Roman"/>
          <w:bCs/>
          <w:color w:val="000000"/>
          <w:szCs w:val="22"/>
          <w:u w:val="single"/>
          <w:lang w:val="es-MX" w:eastAsia="es-ES"/>
        </w:rPr>
        <w:t>Recomendaciones del Comité de Auditoría</w:t>
      </w:r>
    </w:p>
    <w:p w14:paraId="33363310" w14:textId="77777777" w:rsidR="00747E33" w:rsidRPr="00A632C4" w:rsidRDefault="00747E33" w:rsidP="00DF7585">
      <w:pPr>
        <w:widowControl/>
        <w:rPr>
          <w:rFonts w:ascii="Times New Roman" w:eastAsia="Times New Roman" w:hAnsi="Times New Roman"/>
          <w:bCs/>
          <w:color w:val="000000"/>
          <w:szCs w:val="22"/>
          <w:lang w:val="es-MX" w:eastAsia="es-ES"/>
        </w:rPr>
      </w:pPr>
    </w:p>
    <w:p w14:paraId="4AFF5ED7" w14:textId="08BF2FA5" w:rsidR="00210CA3" w:rsidRPr="00A632C4" w:rsidRDefault="00747E33" w:rsidP="00E2345B">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MX" w:eastAsia="es-ES"/>
        </w:rPr>
      </w:pPr>
      <w:r w:rsidRPr="00A632C4">
        <w:rPr>
          <w:rFonts w:ascii="Times New Roman" w:eastAsia="Times New Roman" w:hAnsi="Times New Roman"/>
          <w:bCs/>
          <w:color w:val="000000"/>
          <w:szCs w:val="22"/>
          <w:lang w:val="es-MX" w:eastAsia="es-ES"/>
        </w:rPr>
        <w:t>Después de la presentación del Informe Anual del Comité de Auditoría, la CAAP deberá preparar una respuesta formal por escrito a las recomendaciones del Comité, las cuales remitirá al Consejo Permanente a más tardar el 1 de marzo. El Consejo Permanente le remitirá la respuesta aprobada a Comité de Auditoría a más tardar el 31 de marzo.</w:t>
      </w:r>
    </w:p>
    <w:p w14:paraId="79BD40A5" w14:textId="58B5A171" w:rsidR="00747E33" w:rsidRPr="00A632C4" w:rsidRDefault="00747E33" w:rsidP="00E2345B">
      <w:pPr>
        <w:widowControl/>
        <w:tabs>
          <w:tab w:val="clear" w:pos="3600"/>
        </w:tabs>
        <w:rPr>
          <w:rFonts w:ascii="Times New Roman" w:eastAsiaTheme="minorHAnsi" w:hAnsi="Times New Roman"/>
          <w:bCs/>
          <w:color w:val="000000"/>
          <w:szCs w:val="22"/>
          <w:lang w:val="es-MX" w:eastAsia="es-ES"/>
        </w:rPr>
      </w:pPr>
    </w:p>
    <w:p w14:paraId="398F7E7B" w14:textId="77777777" w:rsidR="00210CA3" w:rsidRPr="00A632C4" w:rsidRDefault="00747E33" w:rsidP="00E2345B">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MX" w:eastAsia="es-ES"/>
        </w:rPr>
      </w:pPr>
      <w:r w:rsidRPr="00A632C4">
        <w:rPr>
          <w:rFonts w:ascii="Times New Roman" w:eastAsia="Times New Roman" w:hAnsi="Times New Roman"/>
          <w:bCs/>
          <w:color w:val="000000"/>
          <w:szCs w:val="22"/>
          <w:lang w:val="es-MX" w:eastAsia="es-ES"/>
        </w:rPr>
        <w:lastRenderedPageBreak/>
        <w:t>La respuesta será preparada en colaboración con la Secretaría General e incluirá la situación actual, las medidas adoptadas y los próximos pasos, además de identificar a los responsables principales.</w:t>
      </w:r>
    </w:p>
    <w:p w14:paraId="20BB5DDC" w14:textId="41E6426F" w:rsidR="00747E33" w:rsidRPr="00A632C4" w:rsidRDefault="00747E33" w:rsidP="00DF7585">
      <w:pPr>
        <w:widowControl/>
        <w:rPr>
          <w:rFonts w:ascii="Times New Roman" w:eastAsia="Times New Roman" w:hAnsi="Times New Roman"/>
          <w:bCs/>
          <w:color w:val="000000"/>
          <w:szCs w:val="22"/>
          <w:lang w:val="es-MX"/>
        </w:rPr>
      </w:pPr>
    </w:p>
    <w:p w14:paraId="4F0C9238" w14:textId="77777777" w:rsidR="00747E33" w:rsidRPr="00A632C4" w:rsidRDefault="00747E33" w:rsidP="00DF7585">
      <w:pPr>
        <w:widowControl/>
        <w:ind w:firstLine="720"/>
        <w:rPr>
          <w:rFonts w:ascii="Times New Roman" w:eastAsia="Calibri" w:hAnsi="Times New Roman"/>
          <w:color w:val="000000"/>
          <w:szCs w:val="22"/>
          <w:lang w:val="es-MX"/>
        </w:rPr>
      </w:pPr>
      <w:r w:rsidRPr="00A632C4">
        <w:rPr>
          <w:rFonts w:ascii="Times New Roman" w:eastAsia="Calibri" w:hAnsi="Times New Roman"/>
          <w:color w:val="000000"/>
          <w:szCs w:val="22"/>
          <w:lang w:val="es-MX"/>
        </w:rPr>
        <w:t>13.</w:t>
      </w:r>
      <w:r w:rsidRPr="00A632C4">
        <w:rPr>
          <w:rFonts w:ascii="Times New Roman" w:eastAsia="Calibri" w:hAnsi="Times New Roman"/>
          <w:color w:val="000000"/>
          <w:szCs w:val="22"/>
          <w:lang w:val="es-MX"/>
        </w:rPr>
        <w:tab/>
      </w:r>
      <w:r w:rsidRPr="00A632C4">
        <w:rPr>
          <w:rFonts w:ascii="Times New Roman" w:eastAsia="Calibri" w:hAnsi="Times New Roman"/>
          <w:color w:val="000000"/>
          <w:szCs w:val="22"/>
          <w:u w:val="single"/>
          <w:lang w:val="es-MX"/>
        </w:rPr>
        <w:t>Oficinas de la Secretaría General en los Estados Miembros</w:t>
      </w:r>
    </w:p>
    <w:p w14:paraId="30524B42" w14:textId="77777777" w:rsidR="00747E33" w:rsidRPr="00A632C4" w:rsidRDefault="00747E33" w:rsidP="00DF7585">
      <w:pPr>
        <w:widowControl/>
        <w:suppressAutoHyphens/>
        <w:rPr>
          <w:rFonts w:ascii="Times New Roman" w:eastAsia="Calibri" w:hAnsi="Times New Roman"/>
          <w:color w:val="000000"/>
          <w:szCs w:val="22"/>
          <w:lang w:val="es-MX"/>
        </w:rPr>
      </w:pPr>
    </w:p>
    <w:p w14:paraId="0738B060" w14:textId="3086FDCF" w:rsidR="00210CA3" w:rsidRPr="00A632C4" w:rsidRDefault="00747E33" w:rsidP="00DF7585">
      <w:pPr>
        <w:widowControl/>
        <w:tabs>
          <w:tab w:val="clear" w:pos="1440"/>
        </w:tabs>
        <w:suppressAutoHyphens/>
        <w:ind w:left="2160" w:hanging="720"/>
        <w:rPr>
          <w:rFonts w:ascii="Times New Roman" w:eastAsia="Calibri" w:hAnsi="Times New Roman"/>
          <w:color w:val="000000"/>
          <w:szCs w:val="22"/>
          <w:lang w:val="es-MX"/>
        </w:rPr>
      </w:pPr>
      <w:r w:rsidRPr="00A632C4">
        <w:rPr>
          <w:rFonts w:ascii="Times New Roman" w:eastAsia="Calibri" w:hAnsi="Times New Roman"/>
          <w:color w:val="000000"/>
          <w:szCs w:val="22"/>
          <w:lang w:val="es-MX"/>
        </w:rPr>
        <w:t>a)</w:t>
      </w:r>
      <w:r w:rsidRPr="00A632C4">
        <w:rPr>
          <w:rFonts w:ascii="Times New Roman" w:eastAsia="Calibri" w:hAnsi="Times New Roman"/>
          <w:color w:val="000000"/>
          <w:szCs w:val="22"/>
          <w:lang w:val="es-MX"/>
        </w:rPr>
        <w:tab/>
        <w:t xml:space="preserve">Recordar y renovar el mandato encomendado a la Secretaría General en la resolución AG/RES. 2971 (LI-O/21) (III.15) de preparar un plan estratégico para las Oficinas y Unidades de la Secretaría General en los Estados Miembros (en adelante </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las Oficinas Nacionales</w:t>
      </w:r>
      <w:r w:rsidR="0003176D" w:rsidRPr="00A632C4">
        <w:rPr>
          <w:rFonts w:ascii="Times New Roman" w:eastAsia="Calibri" w:hAnsi="Times New Roman"/>
          <w:color w:val="000000"/>
          <w:szCs w:val="22"/>
          <w:lang w:val="es-MX"/>
        </w:rPr>
        <w:t>”</w:t>
      </w:r>
      <w:r w:rsidRPr="00A632C4">
        <w:rPr>
          <w:rFonts w:ascii="Times New Roman" w:eastAsia="Calibri" w:hAnsi="Times New Roman"/>
          <w:color w:val="000000"/>
          <w:szCs w:val="22"/>
          <w:lang w:val="es-MX"/>
        </w:rPr>
        <w:t>), para su aprobación por la Asamblea General en su quincuagésimo tercer período ordinario de sesiones. Encomendar además a la Secretaría General que presente a la CAAP, antes de que finalice el primer trimestre de 2024,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w:t>
      </w:r>
    </w:p>
    <w:p w14:paraId="7511E24A" w14:textId="30CB6D9B" w:rsidR="006A738C" w:rsidRPr="00A632C4" w:rsidRDefault="006A738C"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A2334D5" w14:textId="77777777" w:rsidR="00747E33" w:rsidRPr="00A632C4" w:rsidRDefault="00747E33" w:rsidP="00DF7585">
      <w:pPr>
        <w:widowControl/>
        <w:suppressAutoHyphens/>
        <w:ind w:firstLine="720"/>
        <w:rPr>
          <w:rFonts w:ascii="Times New Roman" w:eastAsia="Calibri" w:hAnsi="Times New Roman"/>
          <w:color w:val="000000"/>
          <w:szCs w:val="22"/>
          <w:u w:val="single"/>
          <w:lang w:val="es-MX"/>
        </w:rPr>
      </w:pPr>
      <w:r w:rsidRPr="00A632C4">
        <w:rPr>
          <w:rFonts w:ascii="Times New Roman" w:eastAsia="Calibri" w:hAnsi="Times New Roman"/>
          <w:color w:val="000000"/>
          <w:szCs w:val="22"/>
          <w:lang w:val="es-MX"/>
        </w:rPr>
        <w:t>14.</w:t>
      </w:r>
      <w:r w:rsidRPr="00A632C4">
        <w:rPr>
          <w:rFonts w:ascii="Times New Roman" w:eastAsia="Calibri" w:hAnsi="Times New Roman"/>
          <w:color w:val="000000"/>
          <w:szCs w:val="22"/>
          <w:lang w:val="es-MX"/>
        </w:rPr>
        <w:tab/>
      </w:r>
      <w:r w:rsidRPr="00A632C4">
        <w:rPr>
          <w:rFonts w:ascii="Times New Roman" w:eastAsia="Calibri" w:hAnsi="Times New Roman"/>
          <w:color w:val="000000"/>
          <w:szCs w:val="22"/>
          <w:u w:val="single"/>
          <w:lang w:val="es-MX"/>
        </w:rPr>
        <w:t>Plan Estratégico Integral de la Organización</w:t>
      </w:r>
    </w:p>
    <w:p w14:paraId="43AEA446" w14:textId="77777777" w:rsidR="00747E33" w:rsidRPr="00A632C4" w:rsidRDefault="00747E33" w:rsidP="00DF7585">
      <w:pPr>
        <w:widowControl/>
        <w:suppressAutoHyphens/>
        <w:rPr>
          <w:rFonts w:ascii="Times New Roman" w:eastAsia="Calibri" w:hAnsi="Times New Roman"/>
          <w:color w:val="000000"/>
          <w:szCs w:val="22"/>
          <w:lang w:val="es-MX"/>
        </w:rPr>
      </w:pPr>
    </w:p>
    <w:p w14:paraId="4C575702" w14:textId="2A4B2BB1" w:rsidR="00210CA3" w:rsidRPr="00A632C4" w:rsidRDefault="00747E33" w:rsidP="00DF7585">
      <w:pPr>
        <w:widowControl/>
        <w:tabs>
          <w:tab w:val="clear" w:pos="1440"/>
        </w:tabs>
        <w:suppressAutoHyphens/>
        <w:rPr>
          <w:rFonts w:ascii="Times New Roman" w:eastAsia="Calibri" w:hAnsi="Times New Roman"/>
          <w:color w:val="000000"/>
          <w:szCs w:val="22"/>
          <w:lang w:val="es-MX"/>
        </w:rPr>
      </w:pPr>
      <w:r w:rsidRPr="00A632C4">
        <w:rPr>
          <w:rFonts w:ascii="Times New Roman" w:eastAsia="Calibri" w:hAnsi="Times New Roman"/>
          <w:color w:val="000000"/>
          <w:szCs w:val="22"/>
          <w:lang w:val="es-MX"/>
        </w:rPr>
        <w:tab/>
        <w:t xml:space="preserve">Solicitar a la Secretaría General que elabore anualmente el </w:t>
      </w:r>
      <w:r w:rsidR="00E27927" w:rsidRPr="00A632C4">
        <w:rPr>
          <w:rFonts w:ascii="Times New Roman" w:eastAsia="Calibri" w:hAnsi="Times New Roman"/>
          <w:color w:val="000000"/>
          <w:szCs w:val="22"/>
          <w:lang w:val="es-MX"/>
        </w:rPr>
        <w:t>informe</w:t>
      </w:r>
      <w:r w:rsidR="00436771" w:rsidRPr="00A632C4">
        <w:rPr>
          <w:rFonts w:ascii="Times New Roman" w:eastAsia="Calibri" w:hAnsi="Times New Roman"/>
          <w:color w:val="000000"/>
          <w:szCs w:val="22"/>
          <w:lang w:val="es-MX"/>
        </w:rPr>
        <w:t xml:space="preserve"> </w:t>
      </w:r>
      <w:r w:rsidR="00E27927" w:rsidRPr="00A632C4">
        <w:rPr>
          <w:rFonts w:ascii="Times New Roman" w:eastAsia="Calibri" w:hAnsi="Times New Roman"/>
          <w:color w:val="000000"/>
          <w:szCs w:val="22"/>
          <w:lang w:val="es-MX"/>
        </w:rPr>
        <w:t>“</w:t>
      </w:r>
      <w:r w:rsidR="00436771" w:rsidRPr="00A632C4">
        <w:rPr>
          <w:rFonts w:ascii="Times New Roman" w:eastAsia="Calibri" w:hAnsi="Times New Roman"/>
          <w:color w:val="000000"/>
          <w:szCs w:val="22"/>
          <w:lang w:val="es-MX"/>
        </w:rPr>
        <w:t>Funcionamiento y</w:t>
      </w:r>
      <w:r w:rsidRPr="00A632C4">
        <w:rPr>
          <w:rFonts w:ascii="Times New Roman" w:eastAsia="Calibri" w:hAnsi="Times New Roman"/>
          <w:color w:val="000000"/>
          <w:szCs w:val="22"/>
          <w:lang w:val="es-MX"/>
        </w:rPr>
        <w:t xml:space="preserve"> </w:t>
      </w:r>
      <w:r w:rsidR="00E27927" w:rsidRPr="00A632C4">
        <w:rPr>
          <w:rFonts w:ascii="Times New Roman" w:eastAsia="Calibri" w:hAnsi="Times New Roman"/>
          <w:color w:val="000000"/>
          <w:szCs w:val="22"/>
          <w:lang w:val="es-MX"/>
        </w:rPr>
        <w:t xml:space="preserve">cumplimiento </w:t>
      </w:r>
      <w:r w:rsidRPr="00A632C4">
        <w:rPr>
          <w:rFonts w:ascii="Times New Roman" w:eastAsia="Calibri" w:hAnsi="Times New Roman"/>
          <w:color w:val="000000"/>
          <w:szCs w:val="22"/>
          <w:lang w:val="es-MX"/>
        </w:rPr>
        <w:t>del Plan Estratégico Integral de la Organización</w:t>
      </w:r>
      <w:r w:rsidR="00E27927" w:rsidRPr="00A632C4">
        <w:rPr>
          <w:rFonts w:ascii="Times New Roman" w:eastAsia="Calibri" w:hAnsi="Times New Roman"/>
          <w:color w:val="000000"/>
          <w:szCs w:val="22"/>
          <w:lang w:val="es-MX"/>
        </w:rPr>
        <w:t xml:space="preserve"> de los Estados Americanos</w:t>
      </w:r>
      <w:r w:rsidR="0073113A" w:rsidRPr="00A632C4">
        <w:rPr>
          <w:rFonts w:ascii="Times New Roman" w:eastAsia="Calibri" w:hAnsi="Times New Roman"/>
          <w:color w:val="000000"/>
          <w:szCs w:val="22"/>
          <w:lang w:val="es-MX"/>
        </w:rPr>
        <w:t xml:space="preserve"> para 2023-2025</w:t>
      </w:r>
      <w:r w:rsidR="00436771" w:rsidRPr="00A632C4">
        <w:rPr>
          <w:rFonts w:ascii="Times New Roman" w:eastAsia="Calibri" w:hAnsi="Times New Roman"/>
          <w:color w:val="000000"/>
          <w:szCs w:val="22"/>
          <w:lang w:val="es-MX"/>
        </w:rPr>
        <w:t xml:space="preserve"> </w:t>
      </w:r>
      <w:r w:rsidR="00FE1690" w:rsidRPr="00A632C4">
        <w:rPr>
          <w:rFonts w:ascii="Times New Roman" w:eastAsia="Calibri" w:hAnsi="Times New Roman"/>
          <w:color w:val="000000"/>
          <w:szCs w:val="22"/>
          <w:lang w:val="es-MX"/>
        </w:rPr>
        <w:t>(</w:t>
      </w:r>
      <w:hyperlink r:id="rId67" w:history="1">
        <w:r w:rsidRPr="00A632C4">
          <w:rPr>
            <w:rFonts w:ascii="Times New Roman" w:eastAsiaTheme="minorHAnsi" w:hAnsi="Times New Roman"/>
            <w:color w:val="0563C1" w:themeColor="hyperlink"/>
            <w:szCs w:val="22"/>
            <w:u w:val="single"/>
            <w:lang w:val="es-MX"/>
          </w:rPr>
          <w:t xml:space="preserve">CP/doc. 5852/23 </w:t>
        </w:r>
        <w:proofErr w:type="spellStart"/>
        <w:r w:rsidRPr="00A632C4">
          <w:rPr>
            <w:rFonts w:ascii="Times New Roman" w:eastAsiaTheme="minorHAnsi" w:hAnsi="Times New Roman"/>
            <w:color w:val="0563C1" w:themeColor="hyperlink"/>
            <w:szCs w:val="22"/>
            <w:u w:val="single"/>
            <w:lang w:val="es-MX"/>
          </w:rPr>
          <w:t>rev.</w:t>
        </w:r>
        <w:proofErr w:type="spellEnd"/>
        <w:r w:rsidRPr="00A632C4">
          <w:rPr>
            <w:rFonts w:ascii="Times New Roman" w:eastAsiaTheme="minorHAnsi" w:hAnsi="Times New Roman"/>
            <w:color w:val="0563C1" w:themeColor="hyperlink"/>
            <w:szCs w:val="22"/>
            <w:u w:val="single"/>
            <w:lang w:val="es-MX"/>
          </w:rPr>
          <w:t xml:space="preserve"> 1</w:t>
        </w:r>
      </w:hyperlink>
      <w:r w:rsidR="00FE1690" w:rsidRPr="00A632C4">
        <w:rPr>
          <w:rFonts w:ascii="Times New Roman" w:eastAsiaTheme="minorHAnsi" w:hAnsi="Times New Roman"/>
          <w:szCs w:val="22"/>
          <w:lang w:val="es-MX"/>
        </w:rPr>
        <w:t>)</w:t>
      </w:r>
      <w:r w:rsidR="001738A3" w:rsidRPr="00A632C4">
        <w:rPr>
          <w:rFonts w:ascii="Times New Roman" w:eastAsiaTheme="minorHAnsi" w:hAnsi="Times New Roman"/>
          <w:szCs w:val="22"/>
          <w:lang w:val="es-MX"/>
        </w:rPr>
        <w:t>”,</w:t>
      </w:r>
      <w:r w:rsidRPr="00A632C4">
        <w:rPr>
          <w:rFonts w:ascii="Times New Roman" w:eastAsiaTheme="minorHAnsi" w:hAnsi="Times New Roman"/>
          <w:szCs w:val="22"/>
          <w:lang w:val="es-MX"/>
        </w:rPr>
        <w:t xml:space="preserve"> </w:t>
      </w:r>
      <w:r w:rsidR="00FE1690" w:rsidRPr="00A632C4">
        <w:rPr>
          <w:rFonts w:ascii="Times New Roman" w:eastAsiaTheme="minorHAnsi" w:hAnsi="Times New Roman"/>
          <w:szCs w:val="22"/>
          <w:lang w:val="es-MX"/>
        </w:rPr>
        <w:t>debiendo entregar</w:t>
      </w:r>
      <w:r w:rsidRPr="00A632C4">
        <w:rPr>
          <w:rFonts w:ascii="Times New Roman" w:eastAsia="Calibri" w:hAnsi="Times New Roman"/>
          <w:color w:val="000000"/>
          <w:szCs w:val="22"/>
          <w:lang w:val="es-MX"/>
        </w:rPr>
        <w:t xml:space="preserve"> el siguiente informe antes del 31 de marzo de 2024.</w:t>
      </w:r>
    </w:p>
    <w:p w14:paraId="5786750F" w14:textId="24D2F6EB" w:rsidR="00747E33" w:rsidRPr="00A632C4" w:rsidRDefault="00747E33" w:rsidP="00DF7585">
      <w:pPr>
        <w:widowControl/>
        <w:suppressAutoHyphens/>
        <w:jc w:val="left"/>
        <w:rPr>
          <w:rFonts w:ascii="Times New Roman" w:eastAsia="Times New Roman" w:hAnsi="Times New Roman"/>
          <w:szCs w:val="22"/>
          <w:lang w:val="es-MX"/>
        </w:rPr>
      </w:pPr>
    </w:p>
    <w:p w14:paraId="5C459C4F" w14:textId="4115F1A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eastAsia="Times New Roman" w:hAnsi="Times New Roman"/>
          <w:szCs w:val="22"/>
          <w:lang w:val="es-MX"/>
        </w:rPr>
      </w:pPr>
      <w:r w:rsidRPr="00A632C4">
        <w:rPr>
          <w:rFonts w:ascii="Times New Roman" w:eastAsia="Times New Roman" w:hAnsi="Times New Roman"/>
          <w:szCs w:val="22"/>
          <w:lang w:val="es-MX"/>
        </w:rPr>
        <w:t>15.</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Proyecto de programa-presupuesto para el ciclo presupuestario 2025</w:t>
      </w:r>
    </w:p>
    <w:p w14:paraId="758A770F" w14:textId="77777777" w:rsidR="00747E33" w:rsidRPr="00A632C4" w:rsidRDefault="00747E33" w:rsidP="00DF7585">
      <w:pPr>
        <w:widowControl/>
        <w:tabs>
          <w:tab w:val="clear" w:pos="720"/>
          <w:tab w:val="left" w:pos="990"/>
        </w:tabs>
        <w:suppressAutoHyphens/>
        <w:jc w:val="left"/>
        <w:rPr>
          <w:rFonts w:ascii="Times New Roman" w:eastAsia="Times New Roman" w:hAnsi="Times New Roman"/>
          <w:szCs w:val="22"/>
          <w:lang w:val="es-MX"/>
        </w:rPr>
      </w:pPr>
    </w:p>
    <w:p w14:paraId="14A9037F" w14:textId="342713C0" w:rsidR="00210CA3" w:rsidRPr="00A632C4" w:rsidRDefault="00747E33" w:rsidP="00DF7585">
      <w:pPr>
        <w:widowControl/>
        <w:tabs>
          <w:tab w:val="clear" w:pos="1440"/>
        </w:tabs>
        <w:suppressAutoHyphens/>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Encomendar a la Secretaría General que en el nivel presupuestario global del Fondo Regular propuesto incorpore los ajustes anuales estimados necesarios correspondientes al ajuste por costo de vida (COLA), incluida la inflación, teniendo en cuenta para ello los párrafos a, b y c del </w:t>
      </w:r>
      <w:r w:rsidR="006D34F2" w:rsidRPr="00A632C4">
        <w:rPr>
          <w:rFonts w:ascii="Times New Roman" w:eastAsia="Times New Roman" w:hAnsi="Times New Roman"/>
          <w:szCs w:val="22"/>
          <w:lang w:val="es-MX"/>
        </w:rPr>
        <w:t>artículo</w:t>
      </w:r>
      <w:r w:rsidRPr="00A632C4">
        <w:rPr>
          <w:rFonts w:ascii="Times New Roman" w:eastAsia="Times New Roman" w:hAnsi="Times New Roman"/>
          <w:szCs w:val="22"/>
          <w:lang w:val="es-MX"/>
        </w:rPr>
        <w:t xml:space="preserve"> 40 de las Normas Generales, la resolución AG/RES.</w:t>
      </w:r>
      <w:r w:rsidR="006D34F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 xml:space="preserve">1319 (XXV-O/95) y la Sentencia </w:t>
      </w:r>
      <w:proofErr w:type="spellStart"/>
      <w:r w:rsidRPr="00A632C4">
        <w:rPr>
          <w:rFonts w:ascii="Times New Roman" w:eastAsia="Times New Roman" w:hAnsi="Times New Roman"/>
          <w:szCs w:val="22"/>
          <w:lang w:val="es-MX"/>
        </w:rPr>
        <w:t>N.°</w:t>
      </w:r>
      <w:proofErr w:type="spellEnd"/>
      <w:r w:rsidRPr="00A632C4">
        <w:rPr>
          <w:rFonts w:ascii="Times New Roman" w:eastAsia="Times New Roman" w:hAnsi="Times New Roman"/>
          <w:szCs w:val="22"/>
          <w:lang w:val="es-MX"/>
        </w:rPr>
        <w:t xml:space="preserve"> 124 de 1994 del Tribunal Administrativo de la OEA.</w:t>
      </w:r>
    </w:p>
    <w:p w14:paraId="2458A31D" w14:textId="777659F0" w:rsidR="00AA770C" w:rsidRPr="00A632C4" w:rsidRDefault="00AA770C" w:rsidP="00DF7585">
      <w:pPr>
        <w:widowControl/>
        <w:tabs>
          <w:tab w:val="clear" w:pos="1440"/>
        </w:tabs>
        <w:suppressAutoHyphens/>
        <w:rPr>
          <w:rFonts w:ascii="Times New Roman" w:eastAsia="Times New Roman" w:hAnsi="Times New Roman"/>
          <w:szCs w:val="22"/>
          <w:lang w:val="es-MX"/>
        </w:rPr>
      </w:pPr>
    </w:p>
    <w:p w14:paraId="2AFD662A" w14:textId="2019690B" w:rsidR="00210CA3" w:rsidRPr="00A632C4" w:rsidRDefault="00747E33" w:rsidP="00DF7585">
      <w:pPr>
        <w:widowControl/>
        <w:ind w:left="1440" w:hanging="1440"/>
        <w:rPr>
          <w:rFonts w:ascii="Times New Roman" w:eastAsia="Times New Roman" w:hAnsi="Times New Roman"/>
          <w:szCs w:val="22"/>
          <w:u w:val="single"/>
          <w:lang w:val="es-MX"/>
        </w:rPr>
      </w:pPr>
      <w:r w:rsidRPr="00A632C4">
        <w:rPr>
          <w:rFonts w:ascii="Times New Roman" w:eastAsia="Times New Roman" w:hAnsi="Times New Roman"/>
          <w:szCs w:val="22"/>
          <w:lang w:val="es-MX"/>
        </w:rPr>
        <w:tab/>
        <w:t>16.</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Realización de un estudio técnico para el análisis de la metodología para el cálculo de la escala de cuotas para el financiamiento del Fondo Regular de la Organización</w:t>
      </w:r>
    </w:p>
    <w:p w14:paraId="09DF9C86" w14:textId="77777777" w:rsidR="00AA770C" w:rsidRPr="00A632C4" w:rsidRDefault="00AA770C" w:rsidP="00DF7585">
      <w:pPr>
        <w:widowControl/>
        <w:ind w:left="1440" w:hanging="1440"/>
        <w:rPr>
          <w:rFonts w:ascii="Times New Roman" w:eastAsia="Times New Roman" w:hAnsi="Times New Roman"/>
          <w:szCs w:val="22"/>
          <w:lang w:val="es-MX"/>
        </w:rPr>
      </w:pPr>
    </w:p>
    <w:p w14:paraId="6990F49C" w14:textId="23350356" w:rsidR="00210CA3" w:rsidRPr="00A632C4" w:rsidRDefault="00747E33" w:rsidP="00DF7585">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Times New Roman" w:hAnsi="Times New Roman"/>
          <w:color w:val="000000"/>
          <w:szCs w:val="22"/>
          <w:bdr w:val="nil"/>
          <w:lang w:val="es-MX"/>
          <w14:textOutline w14:w="0" w14:cap="flat" w14:cmpd="sng" w14:algn="ctr">
            <w14:noFill/>
            <w14:prstDash w14:val="solid"/>
            <w14:bevel/>
          </w14:textOutline>
        </w:rPr>
      </w:pPr>
      <w:r w:rsidRPr="00A632C4">
        <w:rPr>
          <w:rFonts w:ascii="Times New Roman" w:eastAsia="Times New Roman" w:hAnsi="Times New Roman"/>
          <w:color w:val="000000"/>
          <w:szCs w:val="22"/>
          <w:bdr w:val="nil"/>
          <w:lang w:val="es-MX"/>
          <w14:textOutline w14:w="0" w14:cap="flat" w14:cmpd="sng" w14:algn="ctr">
            <w14:noFill/>
            <w14:prstDash w14:val="solid"/>
            <w14:bevel/>
          </w14:textOutline>
        </w:rPr>
        <w:t>Tomar nota del análisis preparado y presentado por la SAF sobre la forma en que podría incorporarse un criterio socioeconómico y medioambiental a la metodología para el cálculo de las cuotas (</w:t>
      </w:r>
      <w:hyperlink r:id="rId68" w:history="1">
        <w:r w:rsidRPr="00A632C4">
          <w:rPr>
            <w:rFonts w:ascii="Times New Roman" w:eastAsiaTheme="minorHAnsi" w:hAnsi="Times New Roman"/>
            <w:color w:val="0000FF"/>
            <w:szCs w:val="22"/>
            <w:u w:val="single"/>
            <w:lang w:val="es-MX"/>
          </w:rPr>
          <w:t>CP/CAAP-3871/23</w:t>
        </w:r>
      </w:hyperlink>
      <w:r w:rsidRPr="00A632C4">
        <w:rPr>
          <w:rFonts w:ascii="Times New Roman" w:eastAsia="Times New Roman" w:hAnsi="Times New Roman"/>
          <w:color w:val="000000"/>
          <w:szCs w:val="22"/>
          <w:bdr w:val="nil"/>
          <w:lang w:val="es-MX"/>
          <w14:textOutline w14:w="0" w14:cap="flat" w14:cmpd="sng" w14:algn="ctr">
            <w14:noFill/>
            <w14:prstDash w14:val="solid"/>
            <w14:bevel/>
          </w14:textOutline>
        </w:rPr>
        <w:t>).</w:t>
      </w:r>
    </w:p>
    <w:p w14:paraId="52117398" w14:textId="32F7DAC8" w:rsidR="00747E33" w:rsidRPr="00A632C4" w:rsidRDefault="00747E33"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4C7426C5" w14:textId="77777777" w:rsidR="00210CA3" w:rsidRPr="00A632C4" w:rsidRDefault="00747E33"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Theme="minorHAnsi" w:hAnsi="Times New Roman"/>
          <w:bCs/>
          <w:color w:val="000000"/>
          <w:szCs w:val="22"/>
          <w:bdr w:val="nil"/>
          <w:lang w:val="es-MX"/>
          <w14:textOutline w14:w="0" w14:cap="flat" w14:cmpd="sng" w14:algn="ctr">
            <w14:noFill/>
            <w14:prstDash w14:val="solid"/>
            <w14:bevel/>
          </w14:textOutline>
        </w:rPr>
      </w:pP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b)</w:t>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 xml:space="preserve"> </w:t>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ab/>
      </w:r>
      <w:r w:rsidRPr="00A632C4">
        <w:rPr>
          <w:rFonts w:ascii="Times New Roman" w:eastAsiaTheme="minorHAnsi" w:hAnsi="Times New Roman"/>
          <w:color w:val="000000"/>
          <w:szCs w:val="22"/>
          <w:bdr w:val="nil"/>
          <w:lang w:val="es-MX"/>
          <w14:textOutline w14:w="0" w14:cap="flat" w14:cmpd="sng" w14:algn="ctr">
            <w14:noFill/>
            <w14:prstDash w14:val="solid"/>
            <w14:bevel/>
          </w14:textOutline>
        </w:rPr>
        <w:tab/>
      </w: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Prorrogar el mandato de la Asamblea General estipulado en la resolución AG/RES. 2985 (LII-O/22) para que la CAAP continúe el análisis de todas las opciones para la posible incorporación de criterios socioeconómicos y medioambientales en la metodología para el cálculo de cuotas y, de ser el caso, presentar al Consejo Permanente, para consideración de la</w:t>
      </w:r>
      <w:r w:rsidRPr="00A632C4">
        <w:rPr>
          <w:rFonts w:ascii="Times New Roman" w:eastAsiaTheme="minorHAnsi" w:hAnsi="Times New Roman"/>
          <w:bCs/>
          <w:color w:val="000000"/>
          <w:szCs w:val="22"/>
          <w:u w:val="single"/>
          <w:bdr w:val="nil"/>
          <w:lang w:val="es-MX"/>
          <w14:textOutline w14:w="0" w14:cap="flat" w14:cmpd="sng" w14:algn="ctr">
            <w14:noFill/>
            <w14:prstDash w14:val="solid"/>
            <w14:bevel/>
          </w14:textOutline>
        </w:rPr>
        <w:t xml:space="preserve"> </w:t>
      </w:r>
      <w:r w:rsidRPr="00A632C4">
        <w:rPr>
          <w:rFonts w:ascii="Times New Roman" w:eastAsiaTheme="minorHAnsi" w:hAnsi="Times New Roman"/>
          <w:bCs/>
          <w:color w:val="000000"/>
          <w:szCs w:val="22"/>
          <w:bdr w:val="nil"/>
          <w:lang w:val="es-MX"/>
          <w14:textOutline w14:w="0" w14:cap="flat" w14:cmpd="sng" w14:algn="ctr">
            <w14:noFill/>
            <w14:prstDash w14:val="solid"/>
            <w14:bevel/>
          </w14:textOutline>
        </w:rPr>
        <w:t>Asamblea General en su quincuagésimo cuarto período ordinario de sesiones, una recomendación para considerar modificar la metodología para el cálculo de cuotas que podría entrar en vigor en 2026.</w:t>
      </w:r>
    </w:p>
    <w:p w14:paraId="33A72738" w14:textId="77777777"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imes New Roman" w:hAnsi="Times New Roman"/>
          <w:szCs w:val="22"/>
          <w:u w:val="single"/>
          <w:lang w:val="es-MX"/>
        </w:rPr>
      </w:pPr>
      <w:r w:rsidRPr="00A632C4">
        <w:rPr>
          <w:rFonts w:ascii="Times New Roman" w:eastAsia="Times New Roman" w:hAnsi="Times New Roman"/>
          <w:szCs w:val="22"/>
          <w:lang w:val="es-MX"/>
        </w:rPr>
        <w:lastRenderedPageBreak/>
        <w:tab/>
        <w:t>17.</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Estrategia de activos físicos</w:t>
      </w:r>
    </w:p>
    <w:p w14:paraId="77FEC11B" w14:textId="56451799" w:rsidR="00747E33" w:rsidRPr="00A632C4" w:rsidRDefault="00747E33" w:rsidP="00DF7585">
      <w:pPr>
        <w:widowControl/>
        <w:rPr>
          <w:rFonts w:ascii="Times New Roman" w:eastAsia="Times New Roman" w:hAnsi="Times New Roman"/>
          <w:szCs w:val="22"/>
          <w:lang w:val="es-MX"/>
        </w:rPr>
      </w:pPr>
    </w:p>
    <w:p w14:paraId="24A6C8AD" w14:textId="77777777" w:rsidR="00210CA3" w:rsidRPr="00A632C4" w:rsidRDefault="00747E33" w:rsidP="00DF7585">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r w:rsidRPr="00A632C4">
        <w:rPr>
          <w:rFonts w:ascii="Times New Roman" w:eastAsia="Arial Unicode MS" w:hAnsi="Times New Roman"/>
          <w:color w:val="000000"/>
          <w:szCs w:val="22"/>
          <w:bdr w:val="nil"/>
          <w:lang w:val="es-MX" w:eastAsia="pt-BR"/>
          <w14:textOutline w14:w="0" w14:cap="flat" w14:cmpd="sng" w14:algn="ctr">
            <w14:noFill/>
            <w14:prstDash w14:val="solid"/>
            <w14:bevel/>
          </w14:textOutline>
        </w:rPr>
        <w:t>a)</w:t>
      </w:r>
      <w:r w:rsidRPr="00A632C4">
        <w:rPr>
          <w:rFonts w:ascii="Times New Roman" w:eastAsia="Arial Unicode MS" w:hAnsi="Times New Roman"/>
          <w:color w:val="000000"/>
          <w:szCs w:val="22"/>
          <w:bdr w:val="nil"/>
          <w:lang w:val="es-MX" w:eastAsia="pt-BR"/>
          <w14:textOutline w14:w="0" w14:cap="flat" w14:cmpd="sng" w14:algn="ctr">
            <w14:noFill/>
            <w14:prstDash w14:val="solid"/>
            <w14:bevel/>
          </w14:textOutline>
        </w:rPr>
        <w:tab/>
        <w:t xml:space="preserve">Encomendar a la Secretaría General que mantenga informada a la CAAP sobre las opciones para optimizar el uso de todos los </w:t>
      </w: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activos físicos, y que informe sobre cómo el producto de la posible venta o enajenación de aquellos activos que se consideren subutilizados podría apoyar la dotación de recursos para infraestructura, mantenimiento u otras obligaciones del Fondo Regular, cuya financiación es insuficiente.</w:t>
      </w:r>
    </w:p>
    <w:p w14:paraId="40EB3C76" w14:textId="2E9852A1" w:rsidR="00747E33" w:rsidRPr="00A632C4" w:rsidRDefault="00747E33" w:rsidP="00E2345B">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MX" w:eastAsia="pt-BR"/>
          <w14:textOutline w14:w="0" w14:cap="flat" w14:cmpd="sng" w14:algn="ctr">
            <w14:noFill/>
            <w14:prstDash w14:val="solid"/>
            <w14:bevel/>
          </w14:textOutline>
        </w:rPr>
      </w:pPr>
    </w:p>
    <w:p w14:paraId="6EBBD81A" w14:textId="45127791" w:rsidR="00210CA3" w:rsidRPr="00A632C4" w:rsidRDefault="00747E33" w:rsidP="00DF7585">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val="0"/>
        <w:ind w:left="2160" w:hanging="72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Instruir a la Secretaría General a </w:t>
      </w:r>
      <w:r w:rsidR="006D34F2"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que presente </w:t>
      </w:r>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una evaluación del costo total del uso de los vehículos del </w:t>
      </w:r>
      <w:proofErr w:type="gramStart"/>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Secretario General</w:t>
      </w:r>
      <w:proofErr w:type="gramEnd"/>
      <w:r w:rsidRPr="00A632C4">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t xml:space="preserve"> y del Secretario General Adjunto.</w:t>
      </w:r>
    </w:p>
    <w:p w14:paraId="2EB57EE2" w14:textId="77777777" w:rsidR="006D34F2" w:rsidRPr="00A632C4" w:rsidRDefault="006D34F2" w:rsidP="00DF7585">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val="0"/>
        <w:rPr>
          <w:rFonts w:ascii="Times New Roman" w:eastAsia="Arial Unicode MS" w:hAnsi="Times New Roman"/>
          <w:bCs/>
          <w:color w:val="000000"/>
          <w:szCs w:val="22"/>
          <w:bdr w:val="nil"/>
          <w:lang w:val="es-MX" w:eastAsia="pt-BR"/>
          <w14:textOutline w14:w="0" w14:cap="flat" w14:cmpd="sng" w14:algn="ctr">
            <w14:noFill/>
            <w14:prstDash w14:val="solid"/>
            <w14:bevel/>
          </w14:textOutline>
        </w:rPr>
      </w:pPr>
    </w:p>
    <w:p w14:paraId="5656B47C" w14:textId="01E3DC86"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jc w:val="left"/>
        <w:rPr>
          <w:rFonts w:ascii="Times New Roman" w:eastAsia="Times New Roman" w:hAnsi="Times New Roman"/>
          <w:szCs w:val="22"/>
          <w:lang w:val="es-MX"/>
        </w:rPr>
      </w:pPr>
      <w:r w:rsidRPr="00A632C4">
        <w:rPr>
          <w:rFonts w:ascii="Times New Roman" w:eastAsia="Times New Roman" w:hAnsi="Times New Roman"/>
          <w:szCs w:val="22"/>
          <w:lang w:val="es-MX"/>
        </w:rPr>
        <w:t>18.</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Movilización de recursos externos</w:t>
      </w:r>
    </w:p>
    <w:p w14:paraId="633D520E" w14:textId="2D6D54B0"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565F2179" w14:textId="77777777" w:rsidR="00210CA3" w:rsidRPr="00A632C4" w:rsidRDefault="00747E33" w:rsidP="00DF7585">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Solicitar a la Secretaría General que antes de que finalice el primer trimestre de 2024 presente, para la consideración de la CAAP, un plan para mejorar la movilización de recursos externos, incluso del sector privado cuando proceda.</w:t>
      </w:r>
    </w:p>
    <w:p w14:paraId="09C0392A" w14:textId="33D03A7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eastAsia="Times New Roman" w:hAnsi="Times New Roman"/>
          <w:szCs w:val="22"/>
          <w:lang w:val="es-MX"/>
        </w:rPr>
      </w:pPr>
    </w:p>
    <w:p w14:paraId="60BD3B2D" w14:textId="250E6E1C" w:rsidR="00210CA3" w:rsidRPr="00A632C4" w:rsidRDefault="00747E33" w:rsidP="00DF7585">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al Secretario General que continúe con los próximos pasos como se describe en el informe de marzo de 2022 </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Opciones de financiamiento para contribuir al </w:t>
      </w:r>
      <w:r w:rsidR="006D34F2" w:rsidRPr="00A632C4">
        <w:rPr>
          <w:rFonts w:ascii="Times New Roman" w:eastAsia="Times New Roman" w:hAnsi="Times New Roman"/>
          <w:szCs w:val="22"/>
          <w:lang w:val="es-MX"/>
        </w:rPr>
        <w:t>sistema interamericano de derechos humanos</w:t>
      </w:r>
      <w:r w:rsidR="0003176D" w:rsidRPr="00A632C4">
        <w:rPr>
          <w:rFonts w:ascii="Times New Roman" w:eastAsia="Times New Roman" w:hAnsi="Times New Roman"/>
          <w:szCs w:val="22"/>
          <w:lang w:val="es-MX"/>
        </w:rPr>
        <w:t>”</w:t>
      </w:r>
      <w:r w:rsidRPr="00A632C4">
        <w:rPr>
          <w:rFonts w:ascii="Times New Roman" w:eastAsia="Times New Roman" w:hAnsi="Times New Roman"/>
          <w:szCs w:val="22"/>
          <w:lang w:val="es-MX"/>
        </w:rPr>
        <w:t xml:space="preserve">, y que proporcione una actualización a la CAAP en marzo de 2024 con la intención de garantizar que opciones adicionales de financiamiento puedan complementar el </w:t>
      </w:r>
      <w:r w:rsidR="006D34F2" w:rsidRPr="00A632C4">
        <w:rPr>
          <w:rFonts w:ascii="Times New Roman" w:eastAsia="Times New Roman" w:hAnsi="Times New Roman"/>
          <w:szCs w:val="22"/>
          <w:lang w:val="es-MX"/>
        </w:rPr>
        <w:t xml:space="preserve">programa-presupuesto </w:t>
      </w:r>
      <w:r w:rsidRPr="00A632C4">
        <w:rPr>
          <w:rFonts w:ascii="Times New Roman" w:eastAsia="Times New Roman" w:hAnsi="Times New Roman"/>
          <w:szCs w:val="22"/>
          <w:lang w:val="es-MX"/>
        </w:rPr>
        <w:t>del Fondo Regular de la Comisión Interamericana de Derechos Humanos y la Corte Interamericana de Derechos Humanos.</w:t>
      </w:r>
    </w:p>
    <w:p w14:paraId="5D4073E5" w14:textId="7AD5377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0CAB110E"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u w:val="single"/>
          <w:lang w:val="es-MX"/>
        </w:rPr>
      </w:pPr>
      <w:r w:rsidRPr="00A632C4">
        <w:rPr>
          <w:rFonts w:ascii="Times New Roman" w:eastAsia="Times New Roman" w:hAnsi="Times New Roman"/>
          <w:szCs w:val="22"/>
          <w:lang w:val="es-MX"/>
        </w:rPr>
        <w:tab/>
        <w:t>19.</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Decisión oportuna para tramitar los puestos vacantes</w:t>
      </w:r>
    </w:p>
    <w:p w14:paraId="19B9F90A"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MX"/>
        </w:rPr>
      </w:pPr>
    </w:p>
    <w:p w14:paraId="7F24355D" w14:textId="7081D14F"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 la Secretaría General que se asegure </w:t>
      </w:r>
      <w:r w:rsidR="006D34F2" w:rsidRPr="00A632C4">
        <w:rPr>
          <w:rFonts w:ascii="Times New Roman" w:eastAsia="Times New Roman" w:hAnsi="Times New Roman"/>
          <w:szCs w:val="22"/>
          <w:lang w:val="es-MX"/>
        </w:rPr>
        <w:t xml:space="preserve">de </w:t>
      </w:r>
      <w:r w:rsidRPr="00A632C4">
        <w:rPr>
          <w:rFonts w:ascii="Times New Roman" w:eastAsia="Times New Roman" w:hAnsi="Times New Roman"/>
          <w:szCs w:val="22"/>
          <w:lang w:val="es-MX"/>
        </w:rPr>
        <w:t>que las recomendaciones del Comité Asesor de Selección y As</w:t>
      </w:r>
      <w:r w:rsidR="006D34F2" w:rsidRPr="00A632C4">
        <w:rPr>
          <w:rFonts w:ascii="Times New Roman" w:eastAsia="Times New Roman" w:hAnsi="Times New Roman"/>
          <w:szCs w:val="22"/>
          <w:lang w:val="es-MX"/>
        </w:rPr>
        <w:t>c</w:t>
      </w:r>
      <w:r w:rsidRPr="00A632C4">
        <w:rPr>
          <w:rFonts w:ascii="Times New Roman" w:eastAsia="Times New Roman" w:hAnsi="Times New Roman"/>
          <w:szCs w:val="22"/>
          <w:lang w:val="es-MX"/>
        </w:rPr>
        <w:t xml:space="preserve">ensos para los puestos vacantes sean consideradas y atendidas dentro de los dos meses posteriores a la realización de las verificaciones de antecedentes y que demoras adicionales se justifiquen por escrito </w:t>
      </w:r>
      <w:r w:rsidR="006D34F2" w:rsidRPr="00A632C4">
        <w:rPr>
          <w:rFonts w:ascii="Times New Roman" w:eastAsia="Times New Roman" w:hAnsi="Times New Roman"/>
          <w:szCs w:val="22"/>
          <w:lang w:val="es-MX"/>
        </w:rPr>
        <w:t>ante e</w:t>
      </w:r>
      <w:r w:rsidR="00FF3EF9" w:rsidRPr="00A632C4">
        <w:rPr>
          <w:rFonts w:ascii="Times New Roman" w:eastAsia="Times New Roman" w:hAnsi="Times New Roman"/>
          <w:szCs w:val="22"/>
          <w:lang w:val="es-MX"/>
        </w:rPr>
        <w:t>l</w:t>
      </w:r>
      <w:r w:rsidR="006D34F2" w:rsidRPr="00A632C4">
        <w:rPr>
          <w:rFonts w:ascii="Times New Roman" w:eastAsia="Times New Roman" w:hAnsi="Times New Roman"/>
          <w:szCs w:val="22"/>
          <w:lang w:val="es-MX"/>
        </w:rPr>
        <w:t xml:space="preserve"> </w:t>
      </w:r>
      <w:r w:rsidRPr="00A632C4">
        <w:rPr>
          <w:rFonts w:ascii="Times New Roman" w:eastAsia="Times New Roman" w:hAnsi="Times New Roman"/>
          <w:szCs w:val="22"/>
          <w:lang w:val="es-MX"/>
        </w:rPr>
        <w:t>Consejo Permanente, a través de la CAAP.</w:t>
      </w:r>
    </w:p>
    <w:p w14:paraId="549BE9B3" w14:textId="62F8D585" w:rsidR="00747E33" w:rsidRPr="00A632C4" w:rsidRDefault="00747E33" w:rsidP="00DF7585">
      <w:pPr>
        <w:widowControl/>
        <w:rPr>
          <w:rFonts w:ascii="Times New Roman" w:eastAsia="Times New Roman" w:hAnsi="Times New Roman"/>
          <w:szCs w:val="22"/>
          <w:lang w:val="es-MX"/>
        </w:rPr>
      </w:pPr>
    </w:p>
    <w:p w14:paraId="7C6169FD" w14:textId="77777777" w:rsidR="00747E33" w:rsidRPr="00A632C4" w:rsidRDefault="00747E33"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20.</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Fondo Interamericano de Asistencia para Situaciones de Emergencia</w:t>
      </w:r>
    </w:p>
    <w:p w14:paraId="402C19AD" w14:textId="77777777" w:rsidR="00747E33" w:rsidRPr="00A632C4" w:rsidRDefault="00747E33" w:rsidP="00DF7585">
      <w:pPr>
        <w:widowControl/>
        <w:rPr>
          <w:rFonts w:ascii="Times New Roman" w:eastAsia="Times New Roman" w:hAnsi="Times New Roman"/>
          <w:szCs w:val="22"/>
          <w:lang w:val="es-MX"/>
        </w:rPr>
      </w:pPr>
    </w:p>
    <w:p w14:paraId="22D60D66" w14:textId="3F47C986" w:rsidR="00210CA3" w:rsidRPr="00A632C4" w:rsidRDefault="00747E33" w:rsidP="00DF7585">
      <w:pPr>
        <w:widowControl/>
        <w:rPr>
          <w:rFonts w:ascii="Times New Roman" w:eastAsia="Times New Roman" w:hAnsi="Times New Roman"/>
          <w:szCs w:val="22"/>
          <w:lang w:val="es-MX"/>
        </w:rPr>
      </w:pPr>
      <w:r w:rsidRPr="00A632C4">
        <w:rPr>
          <w:rFonts w:ascii="Times New Roman" w:eastAsia="Times New Roman" w:hAnsi="Times New Roman"/>
          <w:szCs w:val="22"/>
          <w:lang w:val="es-MX"/>
        </w:rPr>
        <w:tab/>
        <w:t xml:space="preserve">Solicitar a la Secretaría General que en el segundo trimestre de 2024 presente opciones para el fortalecimiento de la sostenibilidad del </w:t>
      </w:r>
      <w:r w:rsidR="006D34F2" w:rsidRPr="00A632C4">
        <w:rPr>
          <w:rFonts w:ascii="Times New Roman" w:eastAsia="Times New Roman" w:hAnsi="Times New Roman"/>
          <w:szCs w:val="22"/>
          <w:lang w:val="es-MX"/>
        </w:rPr>
        <w:t xml:space="preserve">Fondo Interamericano de Asistencia para Situaciones de Emergencia </w:t>
      </w:r>
      <w:r w:rsidRPr="00A632C4">
        <w:rPr>
          <w:rFonts w:ascii="Times New Roman" w:eastAsia="Times New Roman" w:hAnsi="Times New Roman"/>
          <w:szCs w:val="22"/>
          <w:lang w:val="es-MX"/>
        </w:rPr>
        <w:t>para la consideración de la CAAP.</w:t>
      </w:r>
    </w:p>
    <w:p w14:paraId="5400263A" w14:textId="71C161E9" w:rsidR="00747E33" w:rsidRPr="00A632C4" w:rsidRDefault="00747E33" w:rsidP="00DF7585">
      <w:pPr>
        <w:widowControl/>
        <w:rPr>
          <w:rFonts w:ascii="Times New Roman" w:eastAsia="Times New Roman" w:hAnsi="Times New Roman"/>
          <w:szCs w:val="22"/>
          <w:lang w:val="es-MX"/>
        </w:rPr>
      </w:pPr>
    </w:p>
    <w:p w14:paraId="24C75BE9" w14:textId="77777777" w:rsidR="00747E33" w:rsidRPr="00A632C4" w:rsidRDefault="00747E33" w:rsidP="00DF7585">
      <w:pPr>
        <w:widowControl/>
        <w:rPr>
          <w:rFonts w:ascii="Times New Roman" w:eastAsia="Times New Roman" w:hAnsi="Times New Roman"/>
          <w:szCs w:val="22"/>
          <w:u w:val="single"/>
          <w:lang w:val="es-MX"/>
        </w:rPr>
      </w:pPr>
      <w:r w:rsidRPr="00A632C4">
        <w:rPr>
          <w:rFonts w:ascii="Times New Roman" w:eastAsia="Times New Roman" w:hAnsi="Times New Roman"/>
          <w:szCs w:val="22"/>
          <w:lang w:val="es-MX"/>
        </w:rPr>
        <w:tab/>
      </w:r>
      <w:r w:rsidRPr="00A632C4">
        <w:rPr>
          <w:rFonts w:ascii="Times New Roman" w:eastAsia="Times New Roman" w:hAnsi="Times New Roman"/>
          <w:bCs/>
          <w:szCs w:val="22"/>
          <w:lang w:val="es-MX"/>
        </w:rPr>
        <w:t>21.</w:t>
      </w:r>
      <w:r w:rsidRPr="00A632C4">
        <w:rPr>
          <w:rFonts w:ascii="Times New Roman" w:eastAsia="Times New Roman" w:hAnsi="Times New Roman"/>
          <w:szCs w:val="22"/>
          <w:lang w:val="es-MX"/>
        </w:rPr>
        <w:tab/>
      </w:r>
      <w:r w:rsidRPr="00A632C4">
        <w:rPr>
          <w:rFonts w:ascii="Times New Roman" w:eastAsia="Times New Roman" w:hAnsi="Times New Roman"/>
          <w:szCs w:val="22"/>
          <w:u w:val="single"/>
          <w:lang w:val="es-MX"/>
        </w:rPr>
        <w:t>Evaluación integral de la Organización de los Estados Americanos por un tercero</w:t>
      </w:r>
    </w:p>
    <w:p w14:paraId="0F1DAF26" w14:textId="77777777" w:rsidR="00747E33" w:rsidRPr="00A632C4" w:rsidRDefault="00747E33" w:rsidP="00DF7585">
      <w:pPr>
        <w:widowControl/>
        <w:rPr>
          <w:rFonts w:ascii="Times New Roman" w:eastAsia="Times New Roman" w:hAnsi="Times New Roman"/>
          <w:szCs w:val="22"/>
          <w:u w:val="single"/>
          <w:lang w:val="es-MX"/>
        </w:rPr>
      </w:pPr>
    </w:p>
    <w:p w14:paraId="19188B65" w14:textId="1D8FC025"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A632C4">
        <w:rPr>
          <w:rFonts w:ascii="Times New Roman" w:eastAsiaTheme="minorHAnsi" w:hAnsi="Times New Roman"/>
          <w:szCs w:val="22"/>
          <w:lang w:val="es-MX"/>
        </w:rPr>
        <w:t>a)</w:t>
      </w:r>
      <w:r w:rsidRPr="00A632C4">
        <w:rPr>
          <w:rFonts w:ascii="Times New Roman" w:eastAsiaTheme="minorHAnsi" w:hAnsi="Times New Roman"/>
          <w:szCs w:val="22"/>
          <w:lang w:val="es-MX"/>
        </w:rPr>
        <w:tab/>
        <w:t>La evaluación integral de la Organización de los Estados Americanos por un tercero deberá ser llevada a cabo por una empresa consultora multinacional con divisiones en varias de las áreas que se definan en los términos de referencia.</w:t>
      </w:r>
    </w:p>
    <w:p w14:paraId="1E6D9D92" w14:textId="5F488948" w:rsidR="00210CA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MX"/>
        </w:rPr>
      </w:pPr>
      <w:r w:rsidRPr="00A632C4">
        <w:rPr>
          <w:rFonts w:ascii="Times New Roman" w:eastAsiaTheme="minorHAnsi" w:hAnsi="Times New Roman"/>
          <w:szCs w:val="22"/>
          <w:lang w:val="es-MX"/>
        </w:rPr>
        <w:t>b)</w:t>
      </w:r>
      <w:r w:rsidRPr="00A632C4">
        <w:rPr>
          <w:rFonts w:ascii="Times New Roman" w:eastAsiaTheme="minorHAnsi" w:hAnsi="Times New Roman"/>
          <w:szCs w:val="22"/>
          <w:lang w:val="es-MX"/>
        </w:rPr>
        <w:tab/>
        <w:t xml:space="preserve">Encomendar a la CAAP que prepare los términos de referencia de la evaluación integral por un tercero para llevarla a la aprobación del Consejo </w:t>
      </w:r>
      <w:r w:rsidRPr="00A632C4">
        <w:rPr>
          <w:rFonts w:ascii="Times New Roman" w:eastAsiaTheme="minorHAnsi" w:hAnsi="Times New Roman"/>
          <w:szCs w:val="22"/>
          <w:lang w:val="es-MX"/>
        </w:rPr>
        <w:lastRenderedPageBreak/>
        <w:t>Permanente a más tardar el 15 de agosto de 2023. Al elaborar dicha propuesta, la CAAP podrá consultar al Comité de Auditoría.</w:t>
      </w:r>
    </w:p>
    <w:p w14:paraId="4184CDCA"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EF1C7FD" w14:textId="77777777" w:rsidR="00210CA3" w:rsidRPr="00A632C4" w:rsidRDefault="00747E33" w:rsidP="00DF7585">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heme="minorHAnsi" w:hAnsi="Times New Roman"/>
          <w:szCs w:val="22"/>
          <w:lang w:val="es-MX"/>
        </w:rPr>
      </w:pPr>
      <w:r w:rsidRPr="00A632C4">
        <w:rPr>
          <w:rFonts w:ascii="Times New Roman" w:eastAsiaTheme="minorHAnsi" w:hAnsi="Times New Roman"/>
          <w:szCs w:val="22"/>
          <w:lang w:val="es-MX"/>
        </w:rPr>
        <w:t>La evaluación integral por un tercero deberá ser concluida a tiempo para que sirva de base para el proceso presupuestario 2025 y deberá incluir recomendaciones. Los términos de referencia deberán constar de dos partes e incluir por lo menos:</w:t>
      </w:r>
    </w:p>
    <w:p w14:paraId="558C1B5B" w14:textId="6E42ACF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3BDF8F3" w14:textId="1ED79920"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MX"/>
        </w:rPr>
      </w:pPr>
      <w:r w:rsidRPr="00A632C4">
        <w:rPr>
          <w:rFonts w:ascii="Times New Roman" w:eastAsiaTheme="minorHAnsi" w:hAnsi="Times New Roman"/>
          <w:szCs w:val="22"/>
          <w:lang w:val="es-MX"/>
        </w:rPr>
        <w:t>i.</w:t>
      </w:r>
      <w:r w:rsidRPr="00A632C4">
        <w:rPr>
          <w:rFonts w:ascii="Times New Roman" w:eastAsiaTheme="minorHAnsi" w:hAnsi="Times New Roman"/>
          <w:szCs w:val="22"/>
          <w:lang w:val="es-MX"/>
        </w:rPr>
        <w:tab/>
        <w:t>Aspectos operativos: Una evaluación con recomendaciones acerca de la estructura organizacional de la OEA; compensación y prestaciones del personal; estructura y niveles de dotación de personal; finanzas; evaluación de riesgos; políticas de teletrabajo; gestión de activos físicos (incluido un análisis detallado del uso que se hace actualmente del espacio físico basado en las necesidades de personal en oficinas); procesos internos de las Secretarías; análisis detallado del plan</w:t>
      </w:r>
      <w:r w:rsidR="0073113A" w:rsidRPr="00A632C4">
        <w:rPr>
          <w:rFonts w:ascii="Times New Roman" w:eastAsiaTheme="minorHAnsi" w:hAnsi="Times New Roman"/>
          <w:szCs w:val="22"/>
          <w:lang w:val="es-MX"/>
        </w:rPr>
        <w:t xml:space="preserve"> médico y otros </w:t>
      </w:r>
      <w:r w:rsidRPr="00A632C4">
        <w:rPr>
          <w:rFonts w:ascii="Times New Roman" w:eastAsiaTheme="minorHAnsi" w:hAnsi="Times New Roman"/>
          <w:szCs w:val="22"/>
          <w:lang w:val="es-MX"/>
        </w:rPr>
        <w:t>beneficios de</w:t>
      </w:r>
      <w:r w:rsidR="0073113A" w:rsidRPr="00A632C4">
        <w:rPr>
          <w:rFonts w:ascii="Times New Roman" w:eastAsiaTheme="minorHAnsi" w:hAnsi="Times New Roman"/>
          <w:szCs w:val="22"/>
          <w:lang w:val="es-MX"/>
        </w:rPr>
        <w:t>l personal</w:t>
      </w:r>
      <w:r w:rsidRPr="00A632C4">
        <w:rPr>
          <w:rFonts w:ascii="Times New Roman" w:eastAsiaTheme="minorHAnsi" w:hAnsi="Times New Roman"/>
          <w:szCs w:val="22"/>
          <w:lang w:val="es-MX"/>
        </w:rPr>
        <w:t xml:space="preserve"> de la OEA y opciones alternativas. Además, en la evaluación se identificarán las fortalezas y áreas de mejora en la Organización, buscando un aumento en su capacidad para que ésta sea más eficaz y con el propósito de mejorar la eficacia y la rentabilidad en la implementación de sus mandatos; la rendición de cuentas y la comunicación entre las Secretarías y los Estados Miembros.</w:t>
      </w:r>
    </w:p>
    <w:p w14:paraId="25768214" w14:textId="6C91E2FD"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2BC4EAD" w14:textId="0D344395" w:rsidR="00210CA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MX"/>
        </w:rPr>
      </w:pPr>
      <w:proofErr w:type="spellStart"/>
      <w:r w:rsidRPr="00A632C4">
        <w:rPr>
          <w:rFonts w:ascii="Times New Roman" w:eastAsiaTheme="minorHAnsi" w:hAnsi="Times New Roman"/>
          <w:szCs w:val="22"/>
          <w:lang w:val="es-MX"/>
        </w:rPr>
        <w:t>ii</w:t>
      </w:r>
      <w:proofErr w:type="spellEnd"/>
      <w:r w:rsidRPr="00A632C4">
        <w:rPr>
          <w:rFonts w:ascii="Times New Roman" w:eastAsiaTheme="minorHAnsi" w:hAnsi="Times New Roman"/>
          <w:szCs w:val="22"/>
          <w:lang w:val="es-MX"/>
        </w:rPr>
        <w:t>.</w:t>
      </w:r>
      <w:r w:rsidRPr="00A632C4">
        <w:rPr>
          <w:rFonts w:ascii="Times New Roman" w:eastAsiaTheme="minorHAnsi" w:hAnsi="Times New Roman"/>
          <w:szCs w:val="22"/>
          <w:lang w:val="es-MX"/>
        </w:rPr>
        <w:tab/>
        <w:t>Gobernanza: Una evaluación con recomendaciones con respecto a toda la estructura de gobierno de la OEA que incluya los Consejos (Consejo Permanente y Consejo Interamericano para el Desarrollo Integral), la Secretaría General y todas las comisiones y grupos de trabajo de la OEA, con vistas a racionalizar y mejorar la eficacia de las estructuras de gobierno, procesos, toma de decisiones, comunicaciones y flujo de información.</w:t>
      </w:r>
    </w:p>
    <w:p w14:paraId="2C09B2C8" w14:textId="1A0451A1"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090FD868" w14:textId="501A12D4" w:rsidR="00AA30CD"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heme="minorHAnsi" w:hAnsi="Times New Roman"/>
          <w:szCs w:val="22"/>
          <w:lang w:val="es-MX"/>
        </w:rPr>
      </w:pPr>
      <w:r w:rsidRPr="00A632C4">
        <w:rPr>
          <w:rFonts w:ascii="Times New Roman" w:eastAsiaTheme="minorHAnsi" w:hAnsi="Times New Roman"/>
          <w:szCs w:val="22"/>
          <w:lang w:val="es-MX"/>
        </w:rPr>
        <w:t>d)</w:t>
      </w:r>
      <w:r w:rsidRPr="00A632C4">
        <w:rPr>
          <w:rFonts w:ascii="Times New Roman" w:eastAsiaTheme="minorHAnsi" w:hAnsi="Times New Roman"/>
          <w:szCs w:val="22"/>
          <w:lang w:val="es-MX"/>
        </w:rPr>
        <w:tab/>
        <w:t>Encomendar a la Secretaría General que, por conducto de la CAAP, presente al Consejo Permanente para su aprobación, en el plazo de 30 días desde la recepción de la evaluación externa, una propuesta de plan de implementación de las recomendaciones resultantes de lo expuesto en la sección c(i) anterior.</w:t>
      </w:r>
    </w:p>
    <w:p w14:paraId="57C09CA9" w14:textId="77777777" w:rsidR="00E2345B" w:rsidRDefault="00E2345B"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heme="minorHAnsi" w:hAnsi="Times New Roman"/>
          <w:szCs w:val="22"/>
          <w:lang w:val="es-MX"/>
        </w:rPr>
        <w:sectPr w:rsidR="00E2345B" w:rsidSect="008375FD">
          <w:footnotePr>
            <w:numRestart w:val="eachSect"/>
          </w:footnotePr>
          <w:type w:val="oddPage"/>
          <w:pgSz w:w="12240" w:h="15840" w:code="1"/>
          <w:pgMar w:top="2160" w:right="1570" w:bottom="1296" w:left="1699" w:header="720" w:footer="720" w:gutter="0"/>
          <w:cols w:space="720"/>
          <w:docGrid w:linePitch="360"/>
        </w:sectPr>
      </w:pPr>
    </w:p>
    <w:p w14:paraId="5BB08A89" w14:textId="13511D52" w:rsidR="00747E33"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ANEXO I. Renovación de párrafos operativos para el ciclo presupuestario 2024</w:t>
      </w:r>
    </w:p>
    <w:p w14:paraId="212537AB" w14:textId="77777777" w:rsidR="00E2345B" w:rsidRPr="00A632C4" w:rsidRDefault="00E2345B" w:rsidP="00E234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MX"/>
        </w:rPr>
      </w:pPr>
    </w:p>
    <w:tbl>
      <w:tblPr>
        <w:tblStyle w:val="TableGrid2"/>
        <w:tblW w:w="10215" w:type="dxa"/>
        <w:tblInd w:w="-640" w:type="dxa"/>
        <w:tblLook w:val="04A0" w:firstRow="1" w:lastRow="0" w:firstColumn="1" w:lastColumn="0" w:noHBand="0" w:noVBand="1"/>
      </w:tblPr>
      <w:tblGrid>
        <w:gridCol w:w="689"/>
        <w:gridCol w:w="1989"/>
        <w:gridCol w:w="5377"/>
        <w:gridCol w:w="2160"/>
      </w:tblGrid>
      <w:tr w:rsidR="00747E33" w:rsidRPr="00A632C4" w14:paraId="3DB834C8" w14:textId="77777777" w:rsidTr="00EE0046">
        <w:trPr>
          <w:tblHeader/>
        </w:trPr>
        <w:tc>
          <w:tcPr>
            <w:tcW w:w="689" w:type="dxa"/>
            <w:tcBorders>
              <w:top w:val="single" w:sz="4" w:space="0" w:color="auto"/>
              <w:left w:val="single" w:sz="8" w:space="0" w:color="auto"/>
              <w:bottom w:val="single" w:sz="4" w:space="0" w:color="auto"/>
              <w:right w:val="nil"/>
            </w:tcBorders>
            <w:shd w:val="clear" w:color="auto" w:fill="B8CCE4"/>
          </w:tcPr>
          <w:p w14:paraId="1EBF96A5" w14:textId="77777777" w:rsidR="00747E33" w:rsidRPr="00A632C4" w:rsidRDefault="00747E33" w:rsidP="00DF7585">
            <w:pPr>
              <w:widowControl/>
              <w:jc w:val="center"/>
              <w:rPr>
                <w:rFonts w:ascii="Times New Roman" w:eastAsia="Times New Roman" w:hAnsi="Times New Roman"/>
                <w:b/>
                <w:bCs/>
                <w:color w:val="000000"/>
                <w:szCs w:val="22"/>
                <w:lang w:val="es-MX"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3702E87F" w14:textId="77777777" w:rsidR="00747E33" w:rsidRPr="00A632C4" w:rsidRDefault="00747E33" w:rsidP="00DF7585">
            <w:pPr>
              <w:widowControl/>
              <w:jc w:val="center"/>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59E1E97" w14:textId="77777777" w:rsidR="00747E33" w:rsidRPr="00A632C4" w:rsidRDefault="00747E33" w:rsidP="00DF7585">
            <w:pPr>
              <w:widowControl/>
              <w:jc w:val="center"/>
              <w:rPr>
                <w:rFonts w:ascii="Times New Roman" w:eastAsia="Times New Roman" w:hAnsi="Times New Roman"/>
                <w:b/>
                <w:bCs/>
                <w:szCs w:val="22"/>
                <w:lang w:val="es-MX"/>
              </w:rPr>
            </w:pPr>
            <w:r w:rsidRPr="00A632C4">
              <w:rPr>
                <w:rFonts w:ascii="Times New Roman" w:eastAsia="Times New Roman" w:hAnsi="Times New Roman"/>
                <w:b/>
                <w:bCs/>
                <w:szCs w:val="22"/>
                <w:lang w:val="es-MX"/>
              </w:rPr>
              <w:t>MANDATOS</w:t>
            </w:r>
          </w:p>
        </w:tc>
        <w:tc>
          <w:tcPr>
            <w:tcW w:w="2160" w:type="dxa"/>
            <w:tcBorders>
              <w:top w:val="single" w:sz="4" w:space="0" w:color="auto"/>
              <w:left w:val="nil"/>
              <w:bottom w:val="single" w:sz="4" w:space="0" w:color="auto"/>
              <w:right w:val="single" w:sz="8" w:space="0" w:color="auto"/>
            </w:tcBorders>
            <w:shd w:val="clear" w:color="auto" w:fill="B8CCE4"/>
          </w:tcPr>
          <w:p w14:paraId="1E084127" w14:textId="77777777" w:rsidR="00747E33" w:rsidRPr="00A632C4" w:rsidRDefault="00747E33" w:rsidP="00DF7585">
            <w:pPr>
              <w:widowControl/>
              <w:jc w:val="center"/>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CAMBIO EN EL PLAZO O PERIODICIDAD</w:t>
            </w:r>
          </w:p>
        </w:tc>
      </w:tr>
      <w:tr w:rsidR="00747E33" w:rsidRPr="00A632C4" w14:paraId="46C9017D" w14:textId="77777777" w:rsidTr="002F5FD1">
        <w:trPr>
          <w:trHeight w:val="2213"/>
        </w:trPr>
        <w:tc>
          <w:tcPr>
            <w:tcW w:w="689" w:type="dxa"/>
          </w:tcPr>
          <w:p w14:paraId="5ECDBEA9" w14:textId="77777777" w:rsidR="00747E33" w:rsidRPr="00A632C4" w:rsidRDefault="00747E33" w:rsidP="00DF7585">
            <w:pPr>
              <w:widowControl/>
              <w:tabs>
                <w:tab w:val="left" w:pos="288"/>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w:t>
            </w:r>
          </w:p>
        </w:tc>
        <w:tc>
          <w:tcPr>
            <w:tcW w:w="1989" w:type="dxa"/>
            <w:noWrap/>
          </w:tcPr>
          <w:p w14:paraId="161849B7" w14:textId="77777777" w:rsidR="00747E33" w:rsidRPr="00A632C4" w:rsidRDefault="00747E33" w:rsidP="00DF7585">
            <w:pPr>
              <w:widowControl/>
              <w:tabs>
                <w:tab w:val="left" w:pos="288"/>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Informes semestrales sobre la ejecución del presupuesto por el sistema interamericano de derechos humanos</w:t>
            </w:r>
          </w:p>
          <w:p w14:paraId="3CD0AFAC"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2CF02A2F"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I.4</w:t>
            </w:r>
          </w:p>
          <w:p w14:paraId="148F189B"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50AFA961" w14:textId="77777777" w:rsidR="00747E33" w:rsidRPr="00A632C4" w:rsidRDefault="00747E33" w:rsidP="00DF7585">
            <w:pPr>
              <w:widowControl/>
              <w:tabs>
                <w:tab w:val="left" w:pos="226"/>
              </w:tabs>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p>
          <w:p w14:paraId="7E01DB7B" w14:textId="77777777" w:rsidR="00747E33" w:rsidRPr="00A632C4" w:rsidRDefault="00747E33" w:rsidP="00DF7585">
            <w:pPr>
              <w:widowControl/>
              <w:tabs>
                <w:tab w:val="left" w:pos="226"/>
              </w:tabs>
              <w:suppressAutoHyphens/>
              <w:rPr>
                <w:rFonts w:ascii="Times New Roman" w:eastAsia="Times New Roman" w:hAnsi="Times New Roman"/>
                <w:color w:val="000000"/>
                <w:szCs w:val="22"/>
                <w:lang w:val="es-MX"/>
              </w:rPr>
            </w:pPr>
          </w:p>
        </w:tc>
        <w:tc>
          <w:tcPr>
            <w:tcW w:w="2160" w:type="dxa"/>
            <w:noWrap/>
          </w:tcPr>
          <w:p w14:paraId="284DF77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21A8A5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F39C860"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tc>
      </w:tr>
      <w:tr w:rsidR="00747E33" w:rsidRPr="00A632C4" w14:paraId="041CA176" w14:textId="77777777" w:rsidTr="00EE0046">
        <w:trPr>
          <w:trHeight w:val="390"/>
        </w:trPr>
        <w:tc>
          <w:tcPr>
            <w:tcW w:w="689" w:type="dxa"/>
            <w:shd w:val="clear" w:color="auto" w:fill="FFFFFF" w:themeFill="background1"/>
          </w:tcPr>
          <w:p w14:paraId="284AE07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w:t>
            </w:r>
          </w:p>
        </w:tc>
        <w:tc>
          <w:tcPr>
            <w:tcW w:w="1989" w:type="dxa"/>
            <w:shd w:val="clear" w:color="auto" w:fill="FFFFFF" w:themeFill="background1"/>
            <w:noWrap/>
          </w:tcPr>
          <w:p w14:paraId="5B93119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Rendición de cuentas ante los Estados Miembros</w:t>
            </w:r>
          </w:p>
        </w:tc>
        <w:tc>
          <w:tcPr>
            <w:tcW w:w="5377" w:type="dxa"/>
            <w:shd w:val="clear" w:color="auto" w:fill="FFFFFF" w:themeFill="background1"/>
            <w:noWrap/>
          </w:tcPr>
          <w:p w14:paraId="3415F90A"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III.2</w:t>
            </w:r>
          </w:p>
          <w:p w14:paraId="49FFB6CB"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439C797" w14:textId="77777777" w:rsidR="00210CA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 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w:t>
            </w:r>
          </w:p>
          <w:p w14:paraId="1579496E" w14:textId="08CCCF4F" w:rsidR="00747E33" w:rsidRPr="00A632C4" w:rsidRDefault="00747E33" w:rsidP="00A51A32">
            <w:pPr>
              <w:widowControl/>
              <w:tabs>
                <w:tab w:val="left" w:pos="376"/>
              </w:tabs>
              <w:rPr>
                <w:rFonts w:ascii="Times New Roman" w:eastAsia="Times New Roman" w:hAnsi="Times New Roman"/>
                <w:color w:val="000000"/>
                <w:szCs w:val="22"/>
                <w:lang w:val="es-MX"/>
              </w:rPr>
            </w:pPr>
          </w:p>
          <w:p w14:paraId="6902CBF6" w14:textId="0E95B96E" w:rsidR="00747E3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 </w:t>
            </w:r>
            <w:r w:rsidR="00A51A32">
              <w:rPr>
                <w:rFonts w:ascii="Times New Roman" w:eastAsia="Times New Roman" w:hAnsi="Times New Roman"/>
                <w:color w:val="000000"/>
                <w:szCs w:val="22"/>
                <w:lang w:val="es-MX"/>
              </w:rPr>
              <w:t xml:space="preserve">  </w:t>
            </w:r>
            <w:r w:rsidR="00A51A32">
              <w:rPr>
                <w:rFonts w:ascii="Times New Roman" w:eastAsia="Times New Roman" w:hAnsi="Times New Roman"/>
                <w:color w:val="000000"/>
                <w:szCs w:val="22"/>
                <w:lang w:val="es-MX"/>
              </w:rPr>
              <w:tab/>
            </w:r>
            <w:r w:rsidRPr="00A632C4">
              <w:rPr>
                <w:rFonts w:ascii="Times New Roman" w:eastAsia="Times New Roman" w:hAnsi="Times New Roman"/>
                <w:color w:val="000000"/>
                <w:szCs w:val="22"/>
                <w:lang w:val="es-MX"/>
              </w:rPr>
              <w:t>Encomendar a la Secretaría del Tribunal Administrativo que, por conducto de la CAAP, mantenga informado al Consejo Permanente sobre el estado de las sentencias emitidas por ese tribunal una vez que éstas sean definitivas.</w:t>
            </w:r>
          </w:p>
          <w:p w14:paraId="2B5795C1"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shd w:val="clear" w:color="auto" w:fill="FFFFFF" w:themeFill="background1"/>
            <w:noWrap/>
          </w:tcPr>
          <w:p w14:paraId="5A18CA7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9442C7A" w14:textId="77777777" w:rsidTr="00EE0046">
        <w:trPr>
          <w:trHeight w:val="390"/>
        </w:trPr>
        <w:tc>
          <w:tcPr>
            <w:tcW w:w="689" w:type="dxa"/>
            <w:shd w:val="clear" w:color="auto" w:fill="FFFFFF" w:themeFill="background1"/>
          </w:tcPr>
          <w:p w14:paraId="596AD80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w:t>
            </w:r>
          </w:p>
        </w:tc>
        <w:tc>
          <w:tcPr>
            <w:tcW w:w="1989" w:type="dxa"/>
            <w:shd w:val="clear" w:color="auto" w:fill="FFFFFF" w:themeFill="background1"/>
            <w:noWrap/>
          </w:tcPr>
          <w:p w14:paraId="72ED515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Recuperación de costos directos e indirectos</w:t>
            </w:r>
          </w:p>
        </w:tc>
        <w:tc>
          <w:tcPr>
            <w:tcW w:w="5377" w:type="dxa"/>
            <w:shd w:val="clear" w:color="auto" w:fill="FFFFFF" w:themeFill="background1"/>
            <w:noWrap/>
          </w:tcPr>
          <w:p w14:paraId="155557AF"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III.3</w:t>
            </w:r>
          </w:p>
          <w:p w14:paraId="0611A487"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7389BCC" w14:textId="2722205F" w:rsidR="00210CA3" w:rsidRPr="00A632C4" w:rsidRDefault="00747E33" w:rsidP="00A51A32">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 </w:t>
            </w:r>
            <w:r w:rsidR="009D17CD">
              <w:rPr>
                <w:rFonts w:ascii="Times New Roman" w:eastAsia="Times New Roman" w:hAnsi="Times New Roman"/>
                <w:color w:val="000000"/>
                <w:szCs w:val="22"/>
                <w:lang w:val="es-MX"/>
              </w:rPr>
              <w:t xml:space="preserve"> </w:t>
            </w:r>
            <w:r w:rsidR="00A51A32">
              <w:rPr>
                <w:rFonts w:ascii="Times New Roman" w:eastAsia="Times New Roman" w:hAnsi="Times New Roman"/>
                <w:color w:val="000000"/>
                <w:szCs w:val="22"/>
                <w:lang w:val="es-MX"/>
              </w:rPr>
              <w:tab/>
            </w:r>
            <w:r w:rsidRPr="00A632C4">
              <w:rPr>
                <w:rFonts w:ascii="Times New Roman" w:eastAsia="Times New Roman" w:hAnsi="Times New Roman"/>
                <w:color w:val="000000"/>
                <w:szCs w:val="22"/>
                <w:lang w:val="es-MX"/>
              </w:rPr>
              <w:t>El informe financiero semestral que elabora la Secretaría General incluirá también un análisis sobre los ingresos y distribución de la RCI, así como los ingresos del Sistema de Recuperación de Costos en la Secretaría General.</w:t>
            </w:r>
          </w:p>
          <w:p w14:paraId="7E422688" w14:textId="7D231DBB" w:rsidR="00747E33" w:rsidRPr="00A632C4" w:rsidRDefault="00747E33" w:rsidP="00DF7585">
            <w:pPr>
              <w:widowControl/>
              <w:rPr>
                <w:rFonts w:ascii="Times New Roman" w:eastAsia="Times New Roman" w:hAnsi="Times New Roman"/>
                <w:color w:val="000000"/>
                <w:szCs w:val="22"/>
                <w:lang w:val="es-MX"/>
              </w:rPr>
            </w:pPr>
          </w:p>
        </w:tc>
        <w:tc>
          <w:tcPr>
            <w:tcW w:w="2160" w:type="dxa"/>
            <w:shd w:val="clear" w:color="auto" w:fill="FFFFFF" w:themeFill="background1"/>
            <w:noWrap/>
          </w:tcPr>
          <w:p w14:paraId="4ACD18F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024C022" w14:textId="77777777" w:rsidTr="00EE0046">
        <w:trPr>
          <w:trHeight w:val="390"/>
        </w:trPr>
        <w:tc>
          <w:tcPr>
            <w:tcW w:w="689" w:type="dxa"/>
            <w:shd w:val="clear" w:color="auto" w:fill="FFFFFF" w:themeFill="background1"/>
          </w:tcPr>
          <w:p w14:paraId="076B0F41"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4.</w:t>
            </w:r>
          </w:p>
        </w:tc>
        <w:tc>
          <w:tcPr>
            <w:tcW w:w="1989" w:type="dxa"/>
            <w:shd w:val="clear" w:color="auto" w:fill="FFFFFF" w:themeFill="background1"/>
            <w:noWrap/>
          </w:tcPr>
          <w:p w14:paraId="3134D64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Programa-presupuesto para el ciclo presupuestario 2022</w:t>
            </w:r>
          </w:p>
        </w:tc>
        <w:tc>
          <w:tcPr>
            <w:tcW w:w="5377" w:type="dxa"/>
            <w:shd w:val="clear" w:color="auto" w:fill="FFFFFF" w:themeFill="background1"/>
            <w:noWrap/>
          </w:tcPr>
          <w:p w14:paraId="530E2FD3"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w:t>
            </w:r>
          </w:p>
          <w:p w14:paraId="624D820C"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5DA2CD02" w14:textId="0B8772C4" w:rsidR="00210CA3" w:rsidRPr="00A632C4" w:rsidRDefault="00747E33" w:rsidP="009D17CD">
            <w:pPr>
              <w:widowControl/>
              <w:tabs>
                <w:tab w:val="left" w:pos="389"/>
              </w:tabs>
              <w:ind w:left="389" w:hanging="389"/>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Encomendar a la Secretaría General que presente a la Comisión Preparatoria de la Asamblea General un proyecto de nivel global presupuestario para el año 2022, así como el nivel global presupuestario tentativo para 2023, incluido el ajuste por costo de vida e </w:t>
            </w:r>
            <w:r w:rsidRPr="00A632C4">
              <w:rPr>
                <w:rFonts w:ascii="Times New Roman" w:eastAsia="Times New Roman" w:hAnsi="Times New Roman"/>
                <w:color w:val="000000"/>
                <w:szCs w:val="22"/>
                <w:lang w:val="es-MX"/>
              </w:rPr>
              <w:lastRenderedPageBreak/>
              <w:t>inflación, cuando proceda, de conformidad con las normas vigentes.</w:t>
            </w:r>
          </w:p>
          <w:p w14:paraId="070CFA95" w14:textId="27AAC70C" w:rsidR="00747E33" w:rsidRPr="00A632C4" w:rsidRDefault="00747E33" w:rsidP="00DF7585">
            <w:pPr>
              <w:widowControl/>
              <w:rPr>
                <w:rFonts w:ascii="Times New Roman" w:eastAsia="Times New Roman" w:hAnsi="Times New Roman"/>
                <w:b/>
                <w:bCs/>
                <w:color w:val="000000"/>
                <w:szCs w:val="22"/>
                <w:lang w:val="es-MX"/>
              </w:rPr>
            </w:pPr>
          </w:p>
          <w:p w14:paraId="567B0869" w14:textId="77777777" w:rsidR="00767204" w:rsidRPr="00A632C4" w:rsidRDefault="00767204" w:rsidP="00DF7585">
            <w:pPr>
              <w:widowControl/>
              <w:rPr>
                <w:rFonts w:ascii="Times New Roman" w:eastAsia="Times New Roman" w:hAnsi="Times New Roman"/>
                <w:b/>
                <w:bCs/>
                <w:color w:val="000000"/>
                <w:szCs w:val="22"/>
                <w:lang w:val="es-MX"/>
              </w:rPr>
            </w:pPr>
          </w:p>
          <w:p w14:paraId="12FB741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III.13</w:t>
            </w:r>
          </w:p>
          <w:p w14:paraId="53A16481"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C09CBBB" w14:textId="11F8A966" w:rsidR="00210CA3" w:rsidRPr="00A632C4" w:rsidRDefault="00747E33" w:rsidP="009D17CD">
            <w:pPr>
              <w:widowControl/>
              <w:tabs>
                <w:tab w:val="left" w:pos="364"/>
              </w:tabs>
              <w:ind w:left="364" w:hanging="364"/>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E2345B">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w:t>
            </w:r>
            <w:r w:rsidR="00A445E7" w:rsidRPr="00A632C4">
              <w:rPr>
                <w:rFonts w:ascii="Times New Roman" w:hAnsi="Times New Roman"/>
                <w:lang w:val="es-MX"/>
              </w:rPr>
              <w:t>ncomendar a la Secretaría General que, al presentar el proyecto de presupuesto del Fondo Regular y del Fondo de la RCI, incluya todos los aumentos estatutarios y cumpla con todos los requisitos de las Normas Generales. El proyecto de programa-presupuesto debe también tener en cuenta las siguientes pautas:</w:t>
            </w:r>
          </w:p>
          <w:p w14:paraId="2BD00731" w14:textId="499FA1AA" w:rsidR="00747E33" w:rsidRPr="00A632C4" w:rsidRDefault="00747E33" w:rsidP="00DF7585">
            <w:pPr>
              <w:widowControl/>
              <w:rPr>
                <w:rFonts w:ascii="Times New Roman" w:eastAsia="Times New Roman" w:hAnsi="Times New Roman"/>
                <w:color w:val="000000"/>
                <w:szCs w:val="22"/>
                <w:lang w:val="es-MX"/>
              </w:rPr>
            </w:pPr>
          </w:p>
          <w:p w14:paraId="54F2A901"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 xml:space="preserve">No propone recortar los </w:t>
            </w:r>
            <w:proofErr w:type="spellStart"/>
            <w:r w:rsidRPr="00A632C4">
              <w:rPr>
                <w:rFonts w:ascii="Times New Roman" w:hAnsi="Times New Roman"/>
                <w:lang w:val="es-MX"/>
              </w:rPr>
              <w:t>subfondos</w:t>
            </w:r>
            <w:proofErr w:type="spellEnd"/>
            <w:r w:rsidRPr="00A632C4">
              <w:rPr>
                <w:rFonts w:ascii="Times New Roman" w:hAnsi="Times New Roman"/>
                <w:lang w:val="es-MX"/>
              </w:rPr>
              <w:t xml:space="preserve"> de reserva ni utilizarlos para financiar vacantes.</w:t>
            </w:r>
          </w:p>
          <w:p w14:paraId="7C4A6426"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Si se establece que el techo presupuestario disminuirá en relación con el año anterior en términos ajustados por inflación real o proyectada, esos recortes se distribuirían de modo tal que se procure asegurar una asignación financiera adecuada y sostenible que minimice los posibles impactos negativos en el trabajo de todas las áreas.</w:t>
            </w:r>
          </w:p>
          <w:p w14:paraId="4CF10F5F"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Asigna los recursos necesarios para cubrir todos los costos de la Organización incluidos en el capítulo 12.</w:t>
            </w:r>
          </w:p>
          <w:p w14:paraId="56E79C3B" w14:textId="77777777" w:rsidR="00A445E7" w:rsidRPr="00A632C4" w:rsidRDefault="00A445E7" w:rsidP="00E2345B">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1620" w:hanging="720"/>
              <w:rPr>
                <w:rFonts w:ascii="Times New Roman" w:hAnsi="Times New Roman"/>
                <w:lang w:val="es-MX"/>
              </w:rPr>
            </w:pPr>
            <w:r w:rsidRPr="00A632C4">
              <w:rPr>
                <w:rFonts w:ascii="Times New Roman" w:hAnsi="Times New Roman"/>
                <w:lang w:val="es-MX"/>
              </w:rPr>
              <w:t>Se presenta a nivel de capítulo y subprogramas.</w:t>
            </w:r>
          </w:p>
          <w:p w14:paraId="0E6172C8" w14:textId="77777777" w:rsidR="00A445E7" w:rsidRPr="00A632C4" w:rsidRDefault="00A445E7" w:rsidP="00DF7585">
            <w:pPr>
              <w:widowControl/>
              <w:rPr>
                <w:rFonts w:ascii="Times New Roman" w:hAnsi="Times New Roman"/>
                <w:lang w:val="es-MX"/>
              </w:rPr>
            </w:pPr>
          </w:p>
          <w:p w14:paraId="3C68BE51" w14:textId="4B7D12FC" w:rsidR="00747E33" w:rsidRPr="00A632C4" w:rsidRDefault="00A445E7" w:rsidP="009D17CD">
            <w:pPr>
              <w:widowControl/>
              <w:tabs>
                <w:tab w:val="clear" w:pos="720"/>
                <w:tab w:val="left" w:pos="367"/>
              </w:tabs>
              <w:ind w:left="367" w:hanging="367"/>
              <w:rPr>
                <w:rFonts w:ascii="Times New Roman" w:eastAsia="Times New Roman" w:hAnsi="Times New Roman"/>
                <w:color w:val="000000"/>
                <w:szCs w:val="22"/>
                <w:lang w:val="es-MX"/>
              </w:rPr>
            </w:pPr>
            <w:r w:rsidRPr="00A632C4">
              <w:rPr>
                <w:rFonts w:ascii="Times New Roman" w:hAnsi="Times New Roman"/>
                <w:lang w:val="es-MX"/>
              </w:rPr>
              <w:t>b)</w:t>
            </w:r>
            <w:r w:rsidRPr="00A632C4">
              <w:rPr>
                <w:rFonts w:ascii="Times New Roman" w:hAnsi="Times New Roman"/>
                <w:lang w:val="es-MX"/>
              </w:rPr>
              <w:tab/>
              <w:t>Las negociaciones de los Estados Miembros se centrarán inicialmente en establecer acuerdos a nivel de capítulo y, en el caso de los capítulos 3 y 13, a nivel de subprograma. Sus asignaciones presupuestarias se incluirán a nivel de subprograma en la resolución del programa-presupuesto, en la sección de Apropiaciones Presupuestarias. Posteriormente, todas las apropiaciones a nivel de subprogramas podrán incluirse también en la sección de Apropiaciones Presupuestarias si los Estados Miembros así lo deciden.</w:t>
            </w:r>
          </w:p>
          <w:p w14:paraId="1959F315" w14:textId="77777777" w:rsidR="00747E33" w:rsidRPr="00A632C4" w:rsidRDefault="00747E33" w:rsidP="00DF7585">
            <w:pPr>
              <w:widowControl/>
              <w:tabs>
                <w:tab w:val="clear" w:pos="720"/>
                <w:tab w:val="left" w:pos="367"/>
              </w:tabs>
              <w:rPr>
                <w:rFonts w:ascii="Times New Roman" w:eastAsia="Times New Roman" w:hAnsi="Times New Roman"/>
                <w:color w:val="000000"/>
                <w:szCs w:val="22"/>
                <w:lang w:val="es-MX"/>
              </w:rPr>
            </w:pPr>
          </w:p>
        </w:tc>
        <w:tc>
          <w:tcPr>
            <w:tcW w:w="2160" w:type="dxa"/>
            <w:shd w:val="clear" w:color="auto" w:fill="FFFFFF" w:themeFill="background1"/>
            <w:noWrap/>
          </w:tcPr>
          <w:p w14:paraId="2ACF355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A3CF8E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eastAsia="es-ES_tradnl"/>
              </w:rPr>
              <w:t>2025</w:t>
            </w:r>
          </w:p>
        </w:tc>
      </w:tr>
      <w:tr w:rsidR="00747E33" w:rsidRPr="00A632C4" w14:paraId="0156C430" w14:textId="77777777" w:rsidTr="00EE0046">
        <w:trPr>
          <w:trHeight w:val="390"/>
        </w:trPr>
        <w:tc>
          <w:tcPr>
            <w:tcW w:w="689" w:type="dxa"/>
          </w:tcPr>
          <w:p w14:paraId="5CEB9D8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5.</w:t>
            </w:r>
          </w:p>
        </w:tc>
        <w:tc>
          <w:tcPr>
            <w:tcW w:w="1989" w:type="dxa"/>
            <w:noWrap/>
          </w:tcPr>
          <w:p w14:paraId="6977B0B6" w14:textId="77777777" w:rsidR="00210CA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Movilización de recursos externos</w:t>
            </w:r>
          </w:p>
          <w:p w14:paraId="51167886" w14:textId="1E6024FD"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661A869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w:t>
            </w:r>
          </w:p>
          <w:p w14:paraId="22AA4DDC"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A283196" w14:textId="77777777" w:rsidR="00210CA3" w:rsidRPr="00A632C4" w:rsidRDefault="00747E33" w:rsidP="009D17CD">
            <w:pPr>
              <w:widowControl/>
              <w:tabs>
                <w:tab w:val="left" w:pos="367"/>
              </w:tabs>
              <w:ind w:left="367" w:hanging="367"/>
              <w:rPr>
                <w:rFonts w:ascii="Times New Roman" w:eastAsia="Times New Roman" w:hAnsi="Times New Roman"/>
                <w:szCs w:val="22"/>
                <w:lang w:val="es-MX"/>
              </w:rPr>
            </w:pPr>
            <w:r w:rsidRPr="00A632C4">
              <w:rPr>
                <w:rFonts w:ascii="Times New Roman" w:eastAsia="Times New Roman" w:hAnsi="Times New Roman"/>
                <w:szCs w:val="22"/>
                <w:lang w:val="es-MX"/>
              </w:rPr>
              <w:t>b)</w:t>
            </w:r>
            <w:r w:rsidRPr="00A632C4">
              <w:rPr>
                <w:rFonts w:ascii="Times New Roman" w:eastAsia="Times New Roman" w:hAnsi="Times New Roman"/>
                <w:szCs w:val="22"/>
                <w:lang w:val="es-MX"/>
              </w:rPr>
              <w:tab/>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4DA36333" w14:textId="77777777" w:rsidR="00210CA3" w:rsidRPr="00A632C4" w:rsidRDefault="00747E33" w:rsidP="009D17CD">
            <w:pPr>
              <w:widowControl/>
              <w:tabs>
                <w:tab w:val="left" w:pos="367"/>
              </w:tabs>
              <w:suppressAutoHyphens/>
              <w:ind w:left="367" w:hanging="367"/>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w:t>
            </w:r>
            <w:r w:rsidRPr="00A632C4">
              <w:rPr>
                <w:rFonts w:ascii="Times New Roman" w:eastAsia="Times New Roman" w:hAnsi="Times New Roman"/>
                <w:color w:val="000000"/>
                <w:szCs w:val="22"/>
                <w:lang w:val="es-MX"/>
              </w:rPr>
              <w:tab/>
              <w:t>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w:t>
            </w:r>
          </w:p>
          <w:p w14:paraId="39DC7BB9" w14:textId="230338B6" w:rsidR="00747E33" w:rsidRPr="00A632C4" w:rsidRDefault="00747E33" w:rsidP="009D17CD">
            <w:pPr>
              <w:widowControl/>
              <w:tabs>
                <w:tab w:val="left" w:pos="367"/>
              </w:tabs>
              <w:suppressAutoHyphens/>
              <w:rPr>
                <w:rFonts w:ascii="Times New Roman" w:eastAsia="Times New Roman" w:hAnsi="Times New Roman"/>
                <w:color w:val="000000"/>
                <w:szCs w:val="22"/>
                <w:lang w:val="es-MX" w:eastAsia="es-ES"/>
              </w:rPr>
            </w:pPr>
          </w:p>
          <w:p w14:paraId="71580985" w14:textId="77777777" w:rsidR="00210CA3" w:rsidRPr="00A632C4" w:rsidRDefault="00747E33" w:rsidP="009D17CD">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 w:val="left" w:pos="367"/>
              </w:tabs>
              <w:suppressAutoHyphens/>
              <w:ind w:left="367" w:hanging="339"/>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w:t>
            </w:r>
          </w:p>
          <w:p w14:paraId="7A2A6547" w14:textId="10218781" w:rsidR="00747E33" w:rsidRPr="00A632C4" w:rsidRDefault="00747E33" w:rsidP="00DF7585">
            <w:pPr>
              <w:widowControl/>
              <w:suppressAutoHyphens/>
              <w:ind w:left="361" w:right="-50" w:hanging="360"/>
              <w:rPr>
                <w:rFonts w:ascii="Times New Roman" w:eastAsia="Times New Roman" w:hAnsi="Times New Roman"/>
                <w:color w:val="000000"/>
                <w:szCs w:val="22"/>
                <w:lang w:val="es-MX" w:eastAsia="es-ES"/>
              </w:rPr>
            </w:pPr>
          </w:p>
          <w:p w14:paraId="0D23C795" w14:textId="39D95979" w:rsidR="00210CA3" w:rsidRPr="00A632C4" w:rsidRDefault="00747E33" w:rsidP="00DF7585">
            <w:pPr>
              <w:widowControl/>
              <w:tabs>
                <w:tab w:val="left" w:pos="252"/>
              </w:tabs>
              <w:suppressAutoHyphens/>
              <w:ind w:left="361" w:hanging="36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w:t>
            </w:r>
            <w:r w:rsidRPr="00A632C4">
              <w:rPr>
                <w:rFonts w:ascii="Times New Roman" w:eastAsia="Times New Roman" w:hAnsi="Times New Roman"/>
                <w:color w:val="000000"/>
                <w:szCs w:val="22"/>
                <w:lang w:val="es-MX"/>
              </w:rPr>
              <w:tab/>
              <w:t xml:space="preserve">Instruir a la Secretaría General que, de conformidad con la resolución </w:t>
            </w:r>
            <w:hyperlink r:id="rId69" w:history="1">
              <w:r w:rsidRPr="00A632C4">
                <w:rPr>
                  <w:rFonts w:ascii="Times New Roman" w:eastAsia="Times New Roman" w:hAnsi="Times New Roman"/>
                  <w:color w:val="0000FF"/>
                  <w:szCs w:val="22"/>
                  <w:u w:val="single"/>
                  <w:lang w:val="es-MX"/>
                </w:rPr>
                <w:t>AG/RES.</w:t>
              </w:r>
              <w:r w:rsidR="001C0B22" w:rsidRPr="00A632C4">
                <w:rPr>
                  <w:rFonts w:ascii="Times New Roman" w:eastAsia="Times New Roman" w:hAnsi="Times New Roman"/>
                  <w:color w:val="0000FF"/>
                  <w:szCs w:val="22"/>
                  <w:u w:val="single"/>
                  <w:lang w:val="es-MX"/>
                </w:rPr>
                <w:t xml:space="preserve"> </w:t>
              </w:r>
              <w:r w:rsidRPr="00A632C4">
                <w:rPr>
                  <w:rFonts w:ascii="Times New Roman" w:eastAsia="Times New Roman" w:hAnsi="Times New Roman"/>
                  <w:color w:val="0000FF"/>
                  <w:szCs w:val="22"/>
                  <w:u w:val="single"/>
                  <w:lang w:val="es-MX"/>
                </w:rPr>
                <w:t>617 (XII-O/82)</w:t>
              </w:r>
            </w:hyperlink>
            <w:r w:rsidRPr="00A632C4">
              <w:rPr>
                <w:rFonts w:ascii="Times New Roman" w:eastAsia="Times New Roman" w:hAnsi="Times New Roman"/>
                <w:color w:val="000000"/>
                <w:szCs w:val="22"/>
                <w:lang w:val="es-MX"/>
              </w:rPr>
              <w:t>:</w:t>
            </w:r>
          </w:p>
          <w:p w14:paraId="04745364" w14:textId="59723338" w:rsidR="00747E33" w:rsidRPr="00A632C4" w:rsidRDefault="00747E33" w:rsidP="00DF7585">
            <w:pPr>
              <w:widowControl/>
              <w:suppressAutoHyphens/>
              <w:rPr>
                <w:rFonts w:ascii="Times New Roman" w:eastAsia="Times New Roman" w:hAnsi="Times New Roman"/>
                <w:color w:val="000000"/>
                <w:szCs w:val="22"/>
                <w:lang w:val="es-MX"/>
              </w:rPr>
            </w:pPr>
          </w:p>
          <w:p w14:paraId="615C4E47"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 el caso de proyectos no incluidos en el programa-presupuesto de la Organización que cuenten con aportes de Estados no miembros de la Organización que tengan el carácter de observadores permanentes, informe acerca de éstos cada seis meses a los </w:t>
            </w:r>
            <w:r w:rsidRPr="00A632C4">
              <w:rPr>
                <w:rFonts w:ascii="Times New Roman" w:eastAsia="Times New Roman" w:hAnsi="Times New Roman"/>
                <w:color w:val="000000"/>
                <w:szCs w:val="22"/>
                <w:lang w:val="es-MX"/>
              </w:rPr>
              <w:lastRenderedPageBreak/>
              <w:t>órganos competentes, según la materia de que se trate.</w:t>
            </w:r>
          </w:p>
          <w:p w14:paraId="5C01A354" w14:textId="30AC699C" w:rsidR="00747E33" w:rsidRPr="00A632C4" w:rsidRDefault="00747E33" w:rsidP="00E2345B">
            <w:pPr>
              <w:widowControl/>
              <w:suppressAutoHyphens/>
              <w:ind w:left="612"/>
              <w:rPr>
                <w:rFonts w:ascii="Times New Roman" w:eastAsia="Times New Roman" w:hAnsi="Times New Roman"/>
                <w:color w:val="000000"/>
                <w:szCs w:val="22"/>
                <w:lang w:val="es-MX"/>
              </w:rPr>
            </w:pPr>
          </w:p>
          <w:p w14:paraId="38591EE1"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Cuando se trate de proyectos cuyo aporte externo provenga de Estados no miembros que no tengan el carácter de observadores permanentes de la Organización, haga una consulta previa acerca de éstos al Consejo que sea competente según la materia.</w:t>
            </w:r>
          </w:p>
          <w:p w14:paraId="4C8A7EC7" w14:textId="77777777" w:rsidR="00210CA3" w:rsidRPr="00A632C4" w:rsidRDefault="00747E33" w:rsidP="00E2345B">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 el caso de convenios globales de cooperación, tanto con países observadores permanentes como con otros Estados no miembros, solicite la aprobación previa del Consejo Permanente.</w:t>
            </w:r>
          </w:p>
          <w:p w14:paraId="502E865C" w14:textId="4E026286" w:rsidR="00747E33" w:rsidRPr="00A632C4" w:rsidRDefault="00747E33" w:rsidP="00DF7585">
            <w:pPr>
              <w:widowControl/>
              <w:ind w:left="720"/>
              <w:rPr>
                <w:rFonts w:ascii="Times New Roman" w:eastAsia="Times New Roman" w:hAnsi="Times New Roman"/>
                <w:color w:val="000000"/>
                <w:szCs w:val="22"/>
                <w:lang w:val="es-MX"/>
              </w:rPr>
            </w:pPr>
          </w:p>
          <w:p w14:paraId="23E555FC" w14:textId="77777777" w:rsidR="00747E33" w:rsidRPr="00A632C4" w:rsidRDefault="00747E33" w:rsidP="00DF7585">
            <w:pPr>
              <w:widowControl/>
              <w:ind w:left="361" w:hanging="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g)</w:t>
            </w:r>
            <w:r w:rsidRPr="00A632C4">
              <w:rPr>
                <w:rFonts w:ascii="Times New Roman" w:eastAsia="Times New Roman" w:hAnsi="Times New Roman"/>
                <w:color w:val="000000"/>
                <w:szCs w:val="22"/>
                <w:lang w:val="es-MX"/>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302060DE" w14:textId="77777777" w:rsidR="00747E33" w:rsidRPr="00A632C4" w:rsidRDefault="00747E33" w:rsidP="00DF7585">
            <w:pPr>
              <w:widowControl/>
              <w:ind w:left="361" w:hanging="361"/>
              <w:rPr>
                <w:rFonts w:ascii="Times New Roman" w:eastAsia="Times New Roman" w:hAnsi="Times New Roman"/>
                <w:color w:val="000000"/>
                <w:szCs w:val="22"/>
                <w:lang w:val="es-MX"/>
              </w:rPr>
            </w:pPr>
          </w:p>
          <w:p w14:paraId="6530E097"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A632C4">
              <w:rPr>
                <w:rFonts w:ascii="Times New Roman" w:eastAsia="Calibri" w:hAnsi="Times New Roman"/>
                <w:b/>
                <w:bCs/>
                <w:color w:val="000000"/>
                <w:szCs w:val="22"/>
                <w:lang w:val="pt-BR"/>
              </w:rPr>
              <w:t>AG/RES. 2985 (LII-O/22), párrafo III.17</w:t>
            </w:r>
          </w:p>
          <w:p w14:paraId="1F24E6AF" w14:textId="573C1158"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es-MX"/>
              </w:rPr>
            </w:pPr>
            <w:r w:rsidRPr="00A632C4">
              <w:rPr>
                <w:rFonts w:ascii="Times New Roman" w:eastAsia="Calibri" w:hAnsi="Times New Roman"/>
                <w:b/>
                <w:bCs/>
                <w:color w:val="000000"/>
                <w:szCs w:val="22"/>
                <w:lang w:val="es-MX"/>
              </w:rPr>
              <w:t>Mandat</w:t>
            </w:r>
            <w:r w:rsidR="00B66BFA" w:rsidRPr="00A632C4">
              <w:rPr>
                <w:rFonts w:ascii="Times New Roman" w:eastAsia="Calibri" w:hAnsi="Times New Roman"/>
                <w:b/>
                <w:bCs/>
                <w:color w:val="000000"/>
                <w:szCs w:val="22"/>
                <w:lang w:val="es-MX"/>
              </w:rPr>
              <w:t>o</w:t>
            </w:r>
            <w:r w:rsidRPr="00A632C4">
              <w:rPr>
                <w:rFonts w:ascii="Times New Roman" w:eastAsia="Calibri" w:hAnsi="Times New Roman"/>
                <w:b/>
                <w:bCs/>
                <w:color w:val="000000"/>
                <w:szCs w:val="22"/>
                <w:lang w:val="es-MX"/>
              </w:rPr>
              <w:t>:</w:t>
            </w:r>
          </w:p>
          <w:p w14:paraId="65B29BA4" w14:textId="69D643DB" w:rsidR="00747E33" w:rsidRPr="00A632C4" w:rsidRDefault="00747E33" w:rsidP="00DF7585">
            <w:pPr>
              <w:widowControl/>
              <w:ind w:left="361" w:hanging="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ab/>
              <w:t>R</w:t>
            </w:r>
            <w:r w:rsidR="00A445E7" w:rsidRPr="00A632C4">
              <w:rPr>
                <w:rFonts w:ascii="Times New Roman" w:hAnsi="Times New Roman"/>
                <w:szCs w:val="22"/>
                <w:lang w:val="es-MX"/>
              </w:rPr>
              <w:t xml:space="preserve">eiterar al </w:t>
            </w:r>
            <w:proofErr w:type="gramStart"/>
            <w:r w:rsidR="00A445E7" w:rsidRPr="00A632C4">
              <w:rPr>
                <w:rFonts w:ascii="Times New Roman" w:hAnsi="Times New Roman"/>
                <w:szCs w:val="22"/>
                <w:lang w:val="es-MX"/>
              </w:rPr>
              <w:t>Secretario General</w:t>
            </w:r>
            <w:proofErr w:type="gramEnd"/>
            <w:r w:rsidR="00A445E7" w:rsidRPr="00A632C4">
              <w:rPr>
                <w:rFonts w:ascii="Times New Roman" w:hAnsi="Times New Roman"/>
                <w:szCs w:val="22"/>
                <w:lang w:val="es-MX"/>
              </w:rPr>
              <w:t xml:space="preserve"> la necesidad de que continúe los esfuerzos encaminados a la movilización de recursos externos para la implementación de los mandatos de la Asamblea General, especialmente para aquellos que no cuentan con financiamiento o están insuficientemente financiados, con el fin de garantizar el cumplimiento de los mandatos presentados por los Estados Miembros. De igual manera, mantener informada a la CAAP de las actividades para identificar dichos recursos externos y mantener la transparencia y la rendición de cuentas en la utilización de esos fondos en el informe semestral sobre la gestión de los recursos y el desempeño</w:t>
            </w:r>
            <w:r w:rsidRPr="00A632C4">
              <w:rPr>
                <w:rFonts w:ascii="Times New Roman" w:eastAsia="Times New Roman" w:hAnsi="Times New Roman"/>
                <w:color w:val="000000"/>
                <w:szCs w:val="22"/>
                <w:lang w:val="es-MX"/>
              </w:rPr>
              <w:t>.</w:t>
            </w:r>
          </w:p>
          <w:p w14:paraId="1009DB24" w14:textId="77777777" w:rsidR="00747E33" w:rsidRPr="00A632C4" w:rsidRDefault="00747E33" w:rsidP="00DF7585">
            <w:pPr>
              <w:widowControl/>
              <w:ind w:left="361" w:hanging="361"/>
              <w:rPr>
                <w:rFonts w:ascii="Times New Roman" w:eastAsia="Times New Roman" w:hAnsi="Times New Roman"/>
                <w:color w:val="000000"/>
                <w:szCs w:val="22"/>
                <w:lang w:val="es-MX"/>
              </w:rPr>
            </w:pPr>
          </w:p>
        </w:tc>
        <w:tc>
          <w:tcPr>
            <w:tcW w:w="2160" w:type="dxa"/>
            <w:noWrap/>
          </w:tcPr>
          <w:p w14:paraId="6528B18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52F130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FAF4D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anual</w:t>
            </w:r>
          </w:p>
          <w:p w14:paraId="0B8F1C58" w14:textId="77777777" w:rsidR="00747E33" w:rsidRPr="00A632C4" w:rsidRDefault="00747E33" w:rsidP="00DF7585">
            <w:pPr>
              <w:widowControl/>
              <w:jc w:val="center"/>
              <w:rPr>
                <w:rFonts w:ascii="Times New Roman" w:eastAsia="Times New Roman" w:hAnsi="Times New Roman"/>
                <w:color w:val="000000"/>
                <w:szCs w:val="22"/>
                <w:lang w:val="es-MX"/>
              </w:rPr>
            </w:pPr>
          </w:p>
          <w:p w14:paraId="0C3F1FB5" w14:textId="77777777" w:rsidR="00747E33" w:rsidRPr="00A632C4" w:rsidRDefault="00747E33" w:rsidP="00DF7585">
            <w:pPr>
              <w:widowControl/>
              <w:jc w:val="center"/>
              <w:rPr>
                <w:rFonts w:ascii="Times New Roman" w:eastAsia="Times New Roman" w:hAnsi="Times New Roman"/>
                <w:color w:val="000000"/>
                <w:szCs w:val="22"/>
                <w:lang w:val="es-MX"/>
              </w:rPr>
            </w:pPr>
          </w:p>
          <w:p w14:paraId="6CB01E05" w14:textId="77777777" w:rsidR="00747E33" w:rsidRPr="00A632C4" w:rsidRDefault="00747E33" w:rsidP="00DF7585">
            <w:pPr>
              <w:widowControl/>
              <w:jc w:val="center"/>
              <w:rPr>
                <w:rFonts w:ascii="Times New Roman" w:eastAsia="Times New Roman" w:hAnsi="Times New Roman"/>
                <w:color w:val="000000"/>
                <w:szCs w:val="22"/>
                <w:lang w:val="es-MX"/>
              </w:rPr>
            </w:pPr>
          </w:p>
          <w:p w14:paraId="3B7C99A8" w14:textId="77777777" w:rsidR="00747E33" w:rsidRPr="00A632C4" w:rsidRDefault="00747E33" w:rsidP="00DF7585">
            <w:pPr>
              <w:widowControl/>
              <w:jc w:val="center"/>
              <w:rPr>
                <w:rFonts w:ascii="Times New Roman" w:eastAsia="Times New Roman" w:hAnsi="Times New Roman"/>
                <w:color w:val="000000"/>
                <w:szCs w:val="22"/>
                <w:lang w:val="es-MX"/>
              </w:rPr>
            </w:pPr>
          </w:p>
          <w:p w14:paraId="361F94FA" w14:textId="77777777" w:rsidR="00747E33" w:rsidRPr="00A632C4" w:rsidRDefault="00747E33" w:rsidP="00DF7585">
            <w:pPr>
              <w:widowControl/>
              <w:jc w:val="center"/>
              <w:rPr>
                <w:rFonts w:ascii="Times New Roman" w:eastAsia="Times New Roman" w:hAnsi="Times New Roman"/>
                <w:color w:val="000000"/>
                <w:szCs w:val="22"/>
                <w:lang w:val="es-MX"/>
              </w:rPr>
            </w:pPr>
          </w:p>
          <w:p w14:paraId="74A31794" w14:textId="77777777" w:rsidR="00747E33" w:rsidRPr="00A632C4" w:rsidRDefault="00747E33" w:rsidP="00DF7585">
            <w:pPr>
              <w:widowControl/>
              <w:jc w:val="center"/>
              <w:rPr>
                <w:rFonts w:ascii="Times New Roman" w:eastAsia="Times New Roman" w:hAnsi="Times New Roman"/>
                <w:color w:val="000000"/>
                <w:szCs w:val="22"/>
                <w:lang w:val="es-MX"/>
              </w:rPr>
            </w:pPr>
          </w:p>
          <w:p w14:paraId="2FCC8406" w14:textId="77777777" w:rsidR="00747E33" w:rsidRPr="00A632C4" w:rsidRDefault="00747E33" w:rsidP="00DF7585">
            <w:pPr>
              <w:widowControl/>
              <w:jc w:val="center"/>
              <w:rPr>
                <w:rFonts w:ascii="Times New Roman" w:eastAsia="Times New Roman" w:hAnsi="Times New Roman"/>
                <w:color w:val="000000"/>
                <w:szCs w:val="22"/>
                <w:lang w:val="es-MX"/>
              </w:rPr>
            </w:pPr>
          </w:p>
          <w:p w14:paraId="53F1AC60" w14:textId="77777777" w:rsidR="00747E33" w:rsidRPr="00A632C4" w:rsidRDefault="00747E33" w:rsidP="00DF7585">
            <w:pPr>
              <w:widowControl/>
              <w:jc w:val="center"/>
              <w:rPr>
                <w:rFonts w:ascii="Times New Roman" w:eastAsia="Times New Roman" w:hAnsi="Times New Roman"/>
                <w:color w:val="000000"/>
                <w:szCs w:val="22"/>
                <w:lang w:val="es-MX"/>
              </w:rPr>
            </w:pPr>
          </w:p>
          <w:p w14:paraId="796EC2AD" w14:textId="77777777" w:rsidR="00747E33" w:rsidRPr="00A632C4" w:rsidRDefault="00747E33" w:rsidP="00DF7585">
            <w:pPr>
              <w:widowControl/>
              <w:jc w:val="center"/>
              <w:rPr>
                <w:rFonts w:ascii="Times New Roman" w:eastAsia="Times New Roman" w:hAnsi="Times New Roman"/>
                <w:color w:val="000000"/>
                <w:szCs w:val="22"/>
                <w:lang w:val="es-MX"/>
              </w:rPr>
            </w:pPr>
          </w:p>
          <w:p w14:paraId="292F64F4" w14:textId="77777777" w:rsidR="00747E33" w:rsidRPr="00A632C4" w:rsidRDefault="00747E33" w:rsidP="00DF7585">
            <w:pPr>
              <w:widowControl/>
              <w:jc w:val="center"/>
              <w:rPr>
                <w:rFonts w:ascii="Times New Roman" w:eastAsia="Times New Roman" w:hAnsi="Times New Roman"/>
                <w:color w:val="000000"/>
                <w:szCs w:val="22"/>
                <w:lang w:val="es-MX"/>
              </w:rPr>
            </w:pPr>
          </w:p>
          <w:p w14:paraId="1A40B318" w14:textId="77777777" w:rsidR="00747E33" w:rsidRPr="00A632C4" w:rsidRDefault="00747E33" w:rsidP="00DF7585">
            <w:pPr>
              <w:widowControl/>
              <w:jc w:val="center"/>
              <w:rPr>
                <w:rFonts w:ascii="Times New Roman" w:eastAsia="Times New Roman" w:hAnsi="Times New Roman"/>
                <w:color w:val="000000"/>
                <w:szCs w:val="22"/>
                <w:lang w:val="es-MX"/>
              </w:rPr>
            </w:pPr>
          </w:p>
          <w:p w14:paraId="3F235A03" w14:textId="77777777" w:rsidR="00747E33" w:rsidRPr="00A632C4" w:rsidRDefault="00747E33" w:rsidP="00DF7585">
            <w:pPr>
              <w:widowControl/>
              <w:jc w:val="center"/>
              <w:rPr>
                <w:rFonts w:ascii="Times New Roman" w:eastAsia="Times New Roman" w:hAnsi="Times New Roman"/>
                <w:color w:val="000000"/>
                <w:szCs w:val="22"/>
                <w:lang w:val="es-MX"/>
              </w:rPr>
            </w:pPr>
          </w:p>
          <w:p w14:paraId="4A410B11" w14:textId="77777777" w:rsidR="00747E33" w:rsidRPr="00A632C4" w:rsidRDefault="00747E33" w:rsidP="00DF7585">
            <w:pPr>
              <w:widowControl/>
              <w:jc w:val="center"/>
              <w:rPr>
                <w:rFonts w:ascii="Times New Roman" w:eastAsia="Times New Roman" w:hAnsi="Times New Roman"/>
                <w:color w:val="000000"/>
                <w:szCs w:val="22"/>
                <w:lang w:val="es-MX"/>
              </w:rPr>
            </w:pPr>
          </w:p>
          <w:p w14:paraId="3C526D2F" w14:textId="77777777" w:rsidR="00747E33" w:rsidRPr="00A632C4" w:rsidRDefault="00747E33" w:rsidP="00DF7585">
            <w:pPr>
              <w:widowControl/>
              <w:jc w:val="center"/>
              <w:rPr>
                <w:rFonts w:ascii="Times New Roman" w:eastAsia="Times New Roman" w:hAnsi="Times New Roman"/>
                <w:color w:val="000000"/>
                <w:szCs w:val="22"/>
                <w:lang w:val="es-MX"/>
              </w:rPr>
            </w:pPr>
          </w:p>
          <w:p w14:paraId="41336E07" w14:textId="77777777" w:rsidR="00747E33" w:rsidRPr="00A632C4" w:rsidRDefault="00747E33" w:rsidP="00DF7585">
            <w:pPr>
              <w:widowControl/>
              <w:jc w:val="center"/>
              <w:rPr>
                <w:rFonts w:ascii="Times New Roman" w:eastAsia="Times New Roman" w:hAnsi="Times New Roman"/>
                <w:color w:val="000000"/>
                <w:szCs w:val="22"/>
                <w:lang w:val="es-MX"/>
              </w:rPr>
            </w:pPr>
          </w:p>
          <w:p w14:paraId="6D10E718" w14:textId="77777777" w:rsidR="00747E33" w:rsidRPr="00A632C4" w:rsidRDefault="00747E33" w:rsidP="00DF7585">
            <w:pPr>
              <w:widowControl/>
              <w:jc w:val="center"/>
              <w:rPr>
                <w:rFonts w:ascii="Times New Roman" w:eastAsia="Times New Roman" w:hAnsi="Times New Roman"/>
                <w:color w:val="000000"/>
                <w:szCs w:val="22"/>
                <w:lang w:val="es-MX"/>
              </w:rPr>
            </w:pPr>
          </w:p>
          <w:p w14:paraId="3C7E7AC8" w14:textId="77777777" w:rsidR="00747E33" w:rsidRPr="00A632C4" w:rsidRDefault="00747E33" w:rsidP="00DF7585">
            <w:pPr>
              <w:widowControl/>
              <w:jc w:val="center"/>
              <w:rPr>
                <w:rFonts w:ascii="Times New Roman" w:eastAsia="Times New Roman" w:hAnsi="Times New Roman"/>
                <w:color w:val="000000"/>
                <w:szCs w:val="22"/>
                <w:lang w:val="es-MX"/>
              </w:rPr>
            </w:pPr>
          </w:p>
          <w:p w14:paraId="5B391642" w14:textId="77777777" w:rsidR="00747E33" w:rsidRPr="00A632C4" w:rsidRDefault="00747E33" w:rsidP="00DF7585">
            <w:pPr>
              <w:widowControl/>
              <w:jc w:val="center"/>
              <w:rPr>
                <w:rFonts w:ascii="Times New Roman" w:eastAsia="Times New Roman" w:hAnsi="Times New Roman"/>
                <w:color w:val="000000"/>
                <w:szCs w:val="22"/>
                <w:lang w:val="es-MX"/>
              </w:rPr>
            </w:pPr>
          </w:p>
          <w:p w14:paraId="3817C662" w14:textId="77777777" w:rsidR="00747E33" w:rsidRPr="00A632C4" w:rsidRDefault="00747E33" w:rsidP="00DF7585">
            <w:pPr>
              <w:widowControl/>
              <w:jc w:val="center"/>
              <w:rPr>
                <w:rFonts w:ascii="Times New Roman" w:eastAsia="Times New Roman" w:hAnsi="Times New Roman"/>
                <w:color w:val="000000"/>
                <w:szCs w:val="22"/>
                <w:lang w:val="es-MX"/>
              </w:rPr>
            </w:pPr>
          </w:p>
          <w:p w14:paraId="0322605E" w14:textId="77777777" w:rsidR="00747E33" w:rsidRPr="00A632C4" w:rsidRDefault="00747E33" w:rsidP="00DF7585">
            <w:pPr>
              <w:widowControl/>
              <w:jc w:val="center"/>
              <w:rPr>
                <w:rFonts w:ascii="Times New Roman" w:eastAsia="Times New Roman" w:hAnsi="Times New Roman"/>
                <w:color w:val="000000"/>
                <w:szCs w:val="22"/>
                <w:lang w:val="es-MX"/>
              </w:rPr>
            </w:pPr>
          </w:p>
          <w:p w14:paraId="58D7A38E" w14:textId="77777777" w:rsidR="00747E33" w:rsidRPr="00A632C4" w:rsidRDefault="00747E33" w:rsidP="00DF7585">
            <w:pPr>
              <w:widowControl/>
              <w:jc w:val="center"/>
              <w:rPr>
                <w:rFonts w:ascii="Times New Roman" w:eastAsia="Times New Roman" w:hAnsi="Times New Roman"/>
                <w:color w:val="000000"/>
                <w:szCs w:val="22"/>
                <w:lang w:val="es-MX"/>
              </w:rPr>
            </w:pPr>
          </w:p>
          <w:p w14:paraId="63AA5B46" w14:textId="77777777" w:rsidR="00747E33" w:rsidRPr="00A632C4" w:rsidRDefault="00747E33" w:rsidP="00DF7585">
            <w:pPr>
              <w:widowControl/>
              <w:jc w:val="center"/>
              <w:rPr>
                <w:rFonts w:ascii="Times New Roman" w:eastAsia="Times New Roman" w:hAnsi="Times New Roman"/>
                <w:color w:val="000000"/>
                <w:szCs w:val="22"/>
                <w:lang w:val="es-MX"/>
              </w:rPr>
            </w:pPr>
          </w:p>
          <w:p w14:paraId="197C715C" w14:textId="77777777" w:rsidR="00747E33" w:rsidRPr="00A632C4" w:rsidRDefault="00747E33" w:rsidP="00DF7585">
            <w:pPr>
              <w:widowControl/>
              <w:jc w:val="center"/>
              <w:rPr>
                <w:rFonts w:ascii="Times New Roman" w:eastAsia="Times New Roman" w:hAnsi="Times New Roman"/>
                <w:color w:val="000000"/>
                <w:szCs w:val="22"/>
                <w:lang w:val="es-MX"/>
              </w:rPr>
            </w:pPr>
          </w:p>
          <w:p w14:paraId="5615A399" w14:textId="77777777" w:rsidR="00747E33" w:rsidRPr="00A632C4" w:rsidRDefault="00747E33" w:rsidP="00DF7585">
            <w:pPr>
              <w:widowControl/>
              <w:jc w:val="center"/>
              <w:rPr>
                <w:rFonts w:ascii="Times New Roman" w:eastAsia="Times New Roman" w:hAnsi="Times New Roman"/>
                <w:color w:val="000000"/>
                <w:szCs w:val="22"/>
                <w:lang w:val="es-MX"/>
              </w:rPr>
            </w:pPr>
          </w:p>
          <w:p w14:paraId="173201DF" w14:textId="77777777" w:rsidR="00747E33" w:rsidRPr="00A632C4" w:rsidRDefault="00747E33" w:rsidP="00DF7585">
            <w:pPr>
              <w:widowControl/>
              <w:jc w:val="center"/>
              <w:rPr>
                <w:rFonts w:ascii="Times New Roman" w:eastAsia="Times New Roman" w:hAnsi="Times New Roman"/>
                <w:color w:val="000000"/>
                <w:szCs w:val="22"/>
                <w:lang w:val="es-MX"/>
              </w:rPr>
            </w:pPr>
          </w:p>
          <w:p w14:paraId="747E80F4" w14:textId="77777777" w:rsidR="00747E33" w:rsidRPr="00A632C4" w:rsidRDefault="00747E33" w:rsidP="00DF7585">
            <w:pPr>
              <w:widowControl/>
              <w:jc w:val="center"/>
              <w:rPr>
                <w:rFonts w:ascii="Times New Roman" w:eastAsia="Times New Roman" w:hAnsi="Times New Roman"/>
                <w:color w:val="000000"/>
                <w:szCs w:val="22"/>
                <w:lang w:val="es-MX"/>
              </w:rPr>
            </w:pPr>
          </w:p>
          <w:p w14:paraId="342612A4" w14:textId="77777777" w:rsidR="00747E33" w:rsidRPr="00A632C4" w:rsidRDefault="00747E33" w:rsidP="00DF7585">
            <w:pPr>
              <w:widowControl/>
              <w:jc w:val="center"/>
              <w:rPr>
                <w:rFonts w:ascii="Times New Roman" w:eastAsia="Times New Roman" w:hAnsi="Times New Roman"/>
                <w:color w:val="000000"/>
                <w:szCs w:val="22"/>
                <w:lang w:val="es-MX"/>
              </w:rPr>
            </w:pPr>
          </w:p>
          <w:p w14:paraId="33A5FD1D" w14:textId="77777777" w:rsidR="00747E33" w:rsidRPr="00A632C4" w:rsidRDefault="00747E33" w:rsidP="00DF7585">
            <w:pPr>
              <w:widowControl/>
              <w:jc w:val="center"/>
              <w:rPr>
                <w:rFonts w:ascii="Times New Roman" w:eastAsia="Times New Roman" w:hAnsi="Times New Roman"/>
                <w:color w:val="000000"/>
                <w:szCs w:val="22"/>
                <w:lang w:val="es-MX"/>
              </w:rPr>
            </w:pPr>
          </w:p>
          <w:p w14:paraId="01EC0BB8" w14:textId="77777777" w:rsidR="00747E33" w:rsidRPr="00A632C4" w:rsidRDefault="00747E33" w:rsidP="00DF7585">
            <w:pPr>
              <w:widowControl/>
              <w:jc w:val="center"/>
              <w:rPr>
                <w:rFonts w:ascii="Times New Roman" w:eastAsia="Times New Roman" w:hAnsi="Times New Roman"/>
                <w:color w:val="000000"/>
                <w:szCs w:val="22"/>
                <w:lang w:val="es-MX"/>
              </w:rPr>
            </w:pPr>
          </w:p>
          <w:p w14:paraId="578A3E93" w14:textId="77777777" w:rsidR="00747E33" w:rsidRPr="00A632C4" w:rsidRDefault="00747E33" w:rsidP="00DF7585">
            <w:pPr>
              <w:widowControl/>
              <w:jc w:val="center"/>
              <w:rPr>
                <w:rFonts w:ascii="Times New Roman" w:eastAsia="Times New Roman" w:hAnsi="Times New Roman"/>
                <w:color w:val="000000"/>
                <w:szCs w:val="22"/>
                <w:lang w:val="es-MX"/>
              </w:rPr>
            </w:pPr>
          </w:p>
          <w:p w14:paraId="6D8F781A" w14:textId="77777777" w:rsidR="00747E33" w:rsidRPr="00A632C4" w:rsidRDefault="00747E33" w:rsidP="00DF7585">
            <w:pPr>
              <w:widowControl/>
              <w:jc w:val="center"/>
              <w:rPr>
                <w:rFonts w:ascii="Times New Roman" w:eastAsia="Times New Roman" w:hAnsi="Times New Roman"/>
                <w:color w:val="000000"/>
                <w:szCs w:val="22"/>
                <w:lang w:val="es-MX"/>
              </w:rPr>
            </w:pPr>
          </w:p>
          <w:p w14:paraId="33FF611A" w14:textId="77777777" w:rsidR="00747E33" w:rsidRPr="00A632C4" w:rsidRDefault="00747E33" w:rsidP="00DF7585">
            <w:pPr>
              <w:widowControl/>
              <w:jc w:val="center"/>
              <w:rPr>
                <w:rFonts w:ascii="Times New Roman" w:eastAsia="Times New Roman" w:hAnsi="Times New Roman"/>
                <w:color w:val="000000"/>
                <w:szCs w:val="22"/>
                <w:lang w:val="es-MX"/>
              </w:rPr>
            </w:pPr>
          </w:p>
          <w:p w14:paraId="673CEC66" w14:textId="77777777" w:rsidR="00747E33" w:rsidRPr="00A632C4" w:rsidRDefault="00747E33" w:rsidP="00DF7585">
            <w:pPr>
              <w:widowControl/>
              <w:jc w:val="center"/>
              <w:rPr>
                <w:rFonts w:ascii="Times New Roman" w:eastAsia="Times New Roman" w:hAnsi="Times New Roman"/>
                <w:color w:val="000000"/>
                <w:szCs w:val="22"/>
                <w:lang w:val="es-MX"/>
              </w:rPr>
            </w:pPr>
          </w:p>
          <w:p w14:paraId="2745E99C" w14:textId="77777777" w:rsidR="00747E33" w:rsidRPr="00A632C4" w:rsidRDefault="00747E33" w:rsidP="00DF7585">
            <w:pPr>
              <w:widowControl/>
              <w:jc w:val="center"/>
              <w:rPr>
                <w:rFonts w:ascii="Times New Roman" w:eastAsia="Times New Roman" w:hAnsi="Times New Roman"/>
                <w:color w:val="000000"/>
                <w:szCs w:val="22"/>
                <w:lang w:val="es-MX"/>
              </w:rPr>
            </w:pPr>
          </w:p>
          <w:p w14:paraId="401FD65F" w14:textId="77777777" w:rsidR="00747E33" w:rsidRPr="00A632C4" w:rsidRDefault="00747E33" w:rsidP="00DF7585">
            <w:pPr>
              <w:widowControl/>
              <w:jc w:val="center"/>
              <w:rPr>
                <w:rFonts w:ascii="Times New Roman" w:eastAsia="Times New Roman" w:hAnsi="Times New Roman"/>
                <w:color w:val="000000"/>
                <w:szCs w:val="22"/>
                <w:lang w:val="es-MX"/>
              </w:rPr>
            </w:pPr>
          </w:p>
          <w:p w14:paraId="206FC60B" w14:textId="77777777" w:rsidR="00747E33" w:rsidRPr="00A632C4" w:rsidRDefault="00747E33" w:rsidP="00DF7585">
            <w:pPr>
              <w:widowControl/>
              <w:jc w:val="center"/>
              <w:rPr>
                <w:rFonts w:ascii="Times New Roman" w:eastAsia="Times New Roman" w:hAnsi="Times New Roman"/>
                <w:color w:val="000000"/>
                <w:szCs w:val="22"/>
                <w:lang w:val="es-MX"/>
              </w:rPr>
            </w:pPr>
          </w:p>
          <w:p w14:paraId="7B0D4B11" w14:textId="77777777" w:rsidR="00747E33" w:rsidRPr="00A632C4" w:rsidRDefault="00747E33" w:rsidP="00DF7585">
            <w:pPr>
              <w:widowControl/>
              <w:jc w:val="center"/>
              <w:rPr>
                <w:rFonts w:ascii="Times New Roman" w:eastAsia="Times New Roman" w:hAnsi="Times New Roman"/>
                <w:color w:val="000000"/>
                <w:szCs w:val="22"/>
                <w:lang w:val="es-MX"/>
              </w:rPr>
            </w:pPr>
          </w:p>
          <w:p w14:paraId="4805B86C" w14:textId="77777777" w:rsidR="00747E33" w:rsidRPr="00A632C4" w:rsidRDefault="00747E33" w:rsidP="00DF7585">
            <w:pPr>
              <w:widowControl/>
              <w:jc w:val="center"/>
              <w:rPr>
                <w:rFonts w:ascii="Times New Roman" w:eastAsia="Times New Roman" w:hAnsi="Times New Roman"/>
                <w:color w:val="000000"/>
                <w:szCs w:val="22"/>
                <w:lang w:val="es-MX"/>
              </w:rPr>
            </w:pPr>
          </w:p>
          <w:p w14:paraId="1E80DAC8" w14:textId="77777777" w:rsidR="00747E33" w:rsidRPr="00A632C4" w:rsidRDefault="00747E33" w:rsidP="00DF7585">
            <w:pPr>
              <w:widowControl/>
              <w:jc w:val="center"/>
              <w:rPr>
                <w:rFonts w:ascii="Times New Roman" w:eastAsia="Times New Roman" w:hAnsi="Times New Roman"/>
                <w:color w:val="000000"/>
                <w:szCs w:val="22"/>
                <w:lang w:val="es-MX"/>
              </w:rPr>
            </w:pPr>
          </w:p>
          <w:p w14:paraId="5055F270" w14:textId="77777777" w:rsidR="00747E33" w:rsidRPr="00A632C4" w:rsidRDefault="00747E33" w:rsidP="00DF7585">
            <w:pPr>
              <w:widowControl/>
              <w:jc w:val="center"/>
              <w:rPr>
                <w:rFonts w:ascii="Times New Roman" w:eastAsia="Times New Roman" w:hAnsi="Times New Roman"/>
                <w:color w:val="000000"/>
                <w:szCs w:val="22"/>
                <w:lang w:val="es-MX"/>
              </w:rPr>
            </w:pPr>
          </w:p>
          <w:p w14:paraId="0C428CFB" w14:textId="77777777" w:rsidR="00747E33" w:rsidRPr="00A632C4" w:rsidRDefault="00747E33" w:rsidP="00DF7585">
            <w:pPr>
              <w:widowControl/>
              <w:jc w:val="center"/>
              <w:rPr>
                <w:rFonts w:ascii="Times New Roman" w:eastAsia="Times New Roman" w:hAnsi="Times New Roman"/>
                <w:color w:val="000000"/>
                <w:szCs w:val="22"/>
                <w:lang w:val="es-MX"/>
              </w:rPr>
            </w:pPr>
          </w:p>
          <w:p w14:paraId="702727F0" w14:textId="77777777" w:rsidR="00747E33" w:rsidRPr="00A632C4" w:rsidRDefault="00747E33" w:rsidP="00DF7585">
            <w:pPr>
              <w:widowControl/>
              <w:jc w:val="center"/>
              <w:rPr>
                <w:rFonts w:ascii="Times New Roman" w:eastAsia="Times New Roman" w:hAnsi="Times New Roman"/>
                <w:color w:val="000000"/>
                <w:szCs w:val="22"/>
                <w:lang w:val="es-MX"/>
              </w:rPr>
            </w:pPr>
          </w:p>
          <w:p w14:paraId="29340937" w14:textId="77777777" w:rsidR="00747E33" w:rsidRPr="00A632C4" w:rsidRDefault="00747E33" w:rsidP="00DF7585">
            <w:pPr>
              <w:widowControl/>
              <w:jc w:val="center"/>
              <w:rPr>
                <w:rFonts w:ascii="Times New Roman" w:eastAsia="Times New Roman" w:hAnsi="Times New Roman"/>
                <w:color w:val="000000"/>
                <w:szCs w:val="22"/>
                <w:lang w:val="es-MX"/>
              </w:rPr>
            </w:pPr>
          </w:p>
          <w:p w14:paraId="4C525387" w14:textId="77777777" w:rsidR="00747E33" w:rsidRPr="00A632C4" w:rsidRDefault="00747E33" w:rsidP="00DF7585">
            <w:pPr>
              <w:widowControl/>
              <w:jc w:val="center"/>
              <w:rPr>
                <w:rFonts w:ascii="Times New Roman" w:eastAsia="Times New Roman" w:hAnsi="Times New Roman"/>
                <w:color w:val="000000"/>
                <w:szCs w:val="22"/>
                <w:lang w:val="es-MX"/>
              </w:rPr>
            </w:pPr>
          </w:p>
          <w:p w14:paraId="0D5B4600" w14:textId="77777777" w:rsidR="00747E33" w:rsidRPr="00A632C4" w:rsidRDefault="00747E33" w:rsidP="00DF7585">
            <w:pPr>
              <w:widowControl/>
              <w:jc w:val="center"/>
              <w:rPr>
                <w:rFonts w:ascii="Times New Roman" w:eastAsia="Times New Roman" w:hAnsi="Times New Roman"/>
                <w:color w:val="000000"/>
                <w:szCs w:val="22"/>
                <w:lang w:val="es-MX"/>
              </w:rPr>
            </w:pPr>
          </w:p>
          <w:p w14:paraId="01992D52" w14:textId="77777777" w:rsidR="00747E33" w:rsidRPr="00A632C4" w:rsidRDefault="00747E33" w:rsidP="00DF7585">
            <w:pPr>
              <w:widowControl/>
              <w:jc w:val="center"/>
              <w:rPr>
                <w:rFonts w:ascii="Times New Roman" w:eastAsia="Times New Roman" w:hAnsi="Times New Roman"/>
                <w:color w:val="000000"/>
                <w:szCs w:val="22"/>
                <w:lang w:val="es-MX"/>
              </w:rPr>
            </w:pPr>
          </w:p>
          <w:p w14:paraId="6C6C428E" w14:textId="77777777" w:rsidR="00747E33" w:rsidRPr="00A632C4" w:rsidRDefault="00747E33" w:rsidP="00DF7585">
            <w:pPr>
              <w:widowControl/>
              <w:jc w:val="center"/>
              <w:rPr>
                <w:rFonts w:ascii="Times New Roman" w:eastAsia="Times New Roman" w:hAnsi="Times New Roman"/>
                <w:color w:val="000000"/>
                <w:szCs w:val="22"/>
                <w:lang w:val="es-MX"/>
              </w:rPr>
            </w:pPr>
          </w:p>
          <w:p w14:paraId="10424264" w14:textId="77777777" w:rsidR="00747E33" w:rsidRPr="00A632C4" w:rsidRDefault="00747E33" w:rsidP="00DF7585">
            <w:pPr>
              <w:widowControl/>
              <w:jc w:val="center"/>
              <w:rPr>
                <w:rFonts w:ascii="Times New Roman" w:eastAsia="Times New Roman" w:hAnsi="Times New Roman"/>
                <w:color w:val="000000"/>
                <w:szCs w:val="22"/>
                <w:lang w:val="es-MX"/>
              </w:rPr>
            </w:pPr>
          </w:p>
          <w:p w14:paraId="58F9BEA2" w14:textId="77777777" w:rsidR="00747E33" w:rsidRPr="00A632C4" w:rsidRDefault="00747E33" w:rsidP="00DF7585">
            <w:pPr>
              <w:widowControl/>
              <w:jc w:val="center"/>
              <w:rPr>
                <w:rFonts w:ascii="Times New Roman" w:eastAsia="Times New Roman" w:hAnsi="Times New Roman"/>
                <w:color w:val="000000"/>
                <w:szCs w:val="22"/>
                <w:lang w:val="es-MX"/>
              </w:rPr>
            </w:pPr>
          </w:p>
          <w:p w14:paraId="0013318F" w14:textId="77777777" w:rsidR="00747E33" w:rsidRPr="00A632C4" w:rsidRDefault="00747E33" w:rsidP="00DF7585">
            <w:pPr>
              <w:widowControl/>
              <w:jc w:val="center"/>
              <w:rPr>
                <w:rFonts w:ascii="Times New Roman" w:eastAsia="Times New Roman" w:hAnsi="Times New Roman"/>
                <w:color w:val="000000"/>
                <w:szCs w:val="22"/>
                <w:lang w:val="es-MX"/>
              </w:rPr>
            </w:pPr>
          </w:p>
          <w:p w14:paraId="7B60F338" w14:textId="77777777" w:rsidR="00747E33" w:rsidRPr="00A632C4" w:rsidRDefault="00747E33" w:rsidP="00DF7585">
            <w:pPr>
              <w:widowControl/>
              <w:jc w:val="center"/>
              <w:rPr>
                <w:rFonts w:ascii="Times New Roman" w:eastAsia="Times New Roman" w:hAnsi="Times New Roman"/>
                <w:color w:val="000000"/>
                <w:szCs w:val="22"/>
                <w:lang w:val="es-MX"/>
              </w:rPr>
            </w:pPr>
          </w:p>
          <w:p w14:paraId="515F94FE" w14:textId="77777777" w:rsidR="00747E33" w:rsidRPr="00A632C4" w:rsidRDefault="00747E33" w:rsidP="00DF7585">
            <w:pPr>
              <w:widowControl/>
              <w:jc w:val="center"/>
              <w:rPr>
                <w:rFonts w:ascii="Times New Roman" w:eastAsia="Times New Roman" w:hAnsi="Times New Roman"/>
                <w:color w:val="000000"/>
                <w:szCs w:val="22"/>
                <w:lang w:val="es-MX"/>
              </w:rPr>
            </w:pPr>
          </w:p>
          <w:p w14:paraId="5AE3C03E" w14:textId="77777777" w:rsidR="00747E33" w:rsidRPr="00A632C4" w:rsidRDefault="00747E33" w:rsidP="00DF7585">
            <w:pPr>
              <w:widowControl/>
              <w:jc w:val="center"/>
              <w:rPr>
                <w:rFonts w:ascii="Times New Roman" w:eastAsia="Times New Roman" w:hAnsi="Times New Roman"/>
                <w:color w:val="000000"/>
                <w:szCs w:val="22"/>
                <w:lang w:val="es-MX"/>
              </w:rPr>
            </w:pPr>
          </w:p>
          <w:p w14:paraId="6E5300E8" w14:textId="77777777" w:rsidR="00747E33" w:rsidRPr="00A632C4" w:rsidRDefault="00747E33" w:rsidP="00DF7585">
            <w:pPr>
              <w:widowControl/>
              <w:rPr>
                <w:rFonts w:ascii="Times New Roman" w:eastAsia="Times New Roman" w:hAnsi="Times New Roman"/>
                <w:color w:val="000000"/>
                <w:szCs w:val="22"/>
                <w:lang w:val="es-MX"/>
              </w:rPr>
            </w:pPr>
          </w:p>
        </w:tc>
      </w:tr>
      <w:tr w:rsidR="00747E33" w:rsidRPr="00A632C4" w14:paraId="5B159E0B" w14:textId="77777777" w:rsidTr="00EE0046">
        <w:trPr>
          <w:trHeight w:val="390"/>
        </w:trPr>
        <w:tc>
          <w:tcPr>
            <w:tcW w:w="689" w:type="dxa"/>
          </w:tcPr>
          <w:p w14:paraId="78B11B4F" w14:textId="77777777" w:rsidR="00747E33" w:rsidRPr="00A632C4" w:rsidRDefault="00747E33" w:rsidP="00DF7585">
            <w:pPr>
              <w:widowControl/>
              <w:suppressAutoHyphens/>
              <w:ind w:right="-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6.</w:t>
            </w:r>
          </w:p>
        </w:tc>
        <w:tc>
          <w:tcPr>
            <w:tcW w:w="1989" w:type="dxa"/>
            <w:noWrap/>
          </w:tcPr>
          <w:p w14:paraId="3D71968B" w14:textId="77777777" w:rsidR="00747E33" w:rsidRPr="00A632C4" w:rsidRDefault="00747E33" w:rsidP="00DF7585">
            <w:pPr>
              <w:widowControl/>
              <w:suppressAutoHyphens/>
              <w:ind w:right="-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Recursos del Programa de Becas y Capacitación de la OEA</w:t>
            </w:r>
          </w:p>
          <w:p w14:paraId="49A926A4"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793C3ABD"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IV.5</w:t>
            </w:r>
          </w:p>
          <w:p w14:paraId="16A66AB6"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9DD2884" w14:textId="3344A991" w:rsidR="00210CA3" w:rsidRPr="00A632C4" w:rsidRDefault="00747E33" w:rsidP="009D17CD">
            <w:pPr>
              <w:widowControl/>
              <w:tabs>
                <w:tab w:val="left" w:pos="376"/>
              </w:tabs>
              <w:suppressAutoHyphen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a)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Reiterar el párrafo 22 de la resolución AG/RES. 2916 (XLVIII-O/18), en el cual se respaldan las recomendaciones provisionales e integrales emanadas del Grupo de Trabajo Encargado de Analizar y Revisar el Funcionamiento de todos los Programas de Becas y </w:t>
            </w:r>
            <w:r w:rsidRPr="00A632C4">
              <w:rPr>
                <w:rFonts w:ascii="Times New Roman" w:eastAsia="Times New Roman" w:hAnsi="Times New Roman"/>
                <w:color w:val="000000"/>
                <w:szCs w:val="22"/>
                <w:lang w:val="es-MX"/>
              </w:rPr>
              <w:lastRenderedPageBreak/>
              <w:t>Capacitación de la OEA y aprobadas por el Consejo Interamericano para el Desarrollo Integral (CIDI) (</w:t>
            </w:r>
            <w:hyperlink r:id="rId70" w:history="1">
              <w:r w:rsidRPr="00A632C4">
                <w:rPr>
                  <w:rFonts w:ascii="Times New Roman" w:eastAsia="Times New Roman" w:hAnsi="Times New Roman"/>
                  <w:color w:val="0000FF"/>
                  <w:szCs w:val="22"/>
                  <w:u w:val="single"/>
                  <w:lang w:val="es-MX"/>
                </w:rPr>
                <w:t>CIDI/doc.239/17</w:t>
              </w:r>
            </w:hyperlink>
            <w:r w:rsidRPr="00A632C4">
              <w:rPr>
                <w:rFonts w:ascii="Times New Roman" w:eastAsia="Times New Roman" w:hAnsi="Times New Roman"/>
                <w:color w:val="000000"/>
                <w:szCs w:val="22"/>
                <w:lang w:val="es-MX"/>
              </w:rPr>
              <w:t xml:space="preserve"> y </w:t>
            </w:r>
            <w:hyperlink r:id="rId71" w:history="1">
              <w:r w:rsidRPr="00A632C4">
                <w:rPr>
                  <w:rFonts w:ascii="Times New Roman" w:eastAsia="Times New Roman" w:hAnsi="Times New Roman"/>
                  <w:color w:val="0000FF"/>
                  <w:szCs w:val="22"/>
                  <w:u w:val="single"/>
                  <w:lang w:val="es-MX"/>
                </w:rPr>
                <w:t>CIDI/doc.256/18</w:t>
              </w:r>
            </w:hyperlink>
            <w:r w:rsidRPr="00A632C4">
              <w:rPr>
                <w:rFonts w:ascii="Times New Roman" w:eastAsia="Times New Roman" w:hAnsi="Times New Roman"/>
                <w:color w:val="000000"/>
                <w:szCs w:val="22"/>
                <w:lang w:val="es-MX"/>
              </w:rPr>
              <w:t>), y se encomienda al CIDI la supervisión de la implementación de estos mandatos.</w:t>
            </w:r>
          </w:p>
          <w:p w14:paraId="224B0ABD" w14:textId="782E78CC" w:rsidR="00747E33" w:rsidRPr="00A632C4" w:rsidRDefault="00747E33" w:rsidP="00DF7585">
            <w:pPr>
              <w:widowControl/>
              <w:suppressAutoHyphens/>
              <w:ind w:left="271" w:hanging="270"/>
              <w:rPr>
                <w:rFonts w:ascii="Times New Roman" w:eastAsia="Times New Roman" w:hAnsi="Times New Roman"/>
                <w:color w:val="000000"/>
                <w:szCs w:val="22"/>
                <w:lang w:val="es-MX" w:eastAsia="es-ES"/>
              </w:rPr>
            </w:pPr>
          </w:p>
          <w:p w14:paraId="47D0C82E" w14:textId="5B86E2EC" w:rsidR="00210CA3" w:rsidRPr="00A632C4" w:rsidRDefault="00747E33" w:rsidP="009D17CD">
            <w:pPr>
              <w:widowControl/>
              <w:tabs>
                <w:tab w:val="left" w:pos="367"/>
              </w:tabs>
              <w:suppressAutoHyphen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Reconocer la resolución CIDI/RES. 337 (LXXXVIII-O/19), </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Asignación de recursos en 2019 para los Programas de Becas y Capacitación de la OEA</w:t>
            </w:r>
            <w:r w:rsidR="0003176D"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3147FACA" w14:textId="246813EA" w:rsidR="00210CA3" w:rsidRPr="00A632C4" w:rsidRDefault="00747E33" w:rsidP="009D17CD">
            <w:pPr>
              <w:widowControl/>
              <w:tabs>
                <w:tab w:val="left" w:pos="367"/>
              </w:tabs>
              <w:suppressAutoHyphens/>
              <w:ind w:left="367" w:hanging="36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 Encomendar a la Secretaría General que busque opciones para fortalecer las alianzas, incluida la incorporación de capacitación en idiomas, cuando sea posible.</w:t>
            </w:r>
          </w:p>
          <w:p w14:paraId="2022295C" w14:textId="60BC4F8C" w:rsidR="00210CA3" w:rsidRPr="00A632C4" w:rsidRDefault="00747E33" w:rsidP="009D17CD">
            <w:pPr>
              <w:widowControl/>
              <w:tabs>
                <w:tab w:val="left" w:pos="367"/>
              </w:tabs>
              <w:suppressAutoHyphens/>
              <w:ind w:left="367" w:hanging="36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w:t>
            </w:r>
          </w:p>
          <w:p w14:paraId="599972AE" w14:textId="77777777" w:rsidR="00210CA3" w:rsidRPr="00A632C4" w:rsidRDefault="00210CA3" w:rsidP="00DF7585">
            <w:pPr>
              <w:widowControl/>
              <w:suppressAutoHyphens/>
              <w:ind w:left="1"/>
              <w:rPr>
                <w:rFonts w:ascii="Times New Roman" w:eastAsia="Times New Roman" w:hAnsi="Times New Roman"/>
                <w:color w:val="000000"/>
                <w:szCs w:val="22"/>
                <w:lang w:val="es-MX"/>
              </w:rPr>
            </w:pPr>
          </w:p>
          <w:p w14:paraId="3C1216B1"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III.4.</w:t>
            </w:r>
          </w:p>
          <w:p w14:paraId="1CFD5C92" w14:textId="0E8BAD02" w:rsidR="00747E33" w:rsidRPr="00A632C4" w:rsidRDefault="00747E33" w:rsidP="009D17CD">
            <w:pPr>
              <w:widowControl/>
              <w:tabs>
                <w:tab w:val="left" w:pos="351"/>
              </w:tabs>
              <w:suppressAutoHyphens/>
              <w:ind w:left="351" w:hanging="35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T</w:t>
            </w:r>
            <w:r w:rsidR="005A515B" w:rsidRPr="00A632C4">
              <w:rPr>
                <w:rFonts w:ascii="Times New Roman" w:hAnsi="Times New Roman"/>
                <w:lang w:val="es-MX"/>
              </w:rPr>
              <w:t>omar nota de la decisión adoptada por la Junta Directiva de la AICD (documento AICD/JD/DE-129/21 corr.1) mediante la que instruye al Departamento de Servicios Financieros (DSF) que invierta los recursos del Fondo de Capital para los Programas de Becas y Capacitación de la OEA, en cumplimiento del mandato establecido en el párrafo operativo 5(e), sección IV de la resolución AG/RES. 2957 (L-O/20); y encomendar además al DSF que informe semestralmente al CIDI y a la Junta Directiva de la AICD sobre el estado de la estrategia de inversión implementada</w:t>
            </w:r>
            <w:r w:rsidRPr="00A632C4">
              <w:rPr>
                <w:rFonts w:ascii="Times New Roman" w:eastAsia="Times New Roman" w:hAnsi="Times New Roman"/>
                <w:color w:val="000000"/>
                <w:szCs w:val="22"/>
                <w:lang w:val="es-MX"/>
              </w:rPr>
              <w:t>.</w:t>
            </w:r>
          </w:p>
          <w:p w14:paraId="3ED4FF77" w14:textId="77777777" w:rsidR="00747E33" w:rsidRPr="00A632C4" w:rsidRDefault="00747E33" w:rsidP="00DF7585">
            <w:pPr>
              <w:widowControl/>
              <w:suppressAutoHyphens/>
              <w:ind w:left="1"/>
              <w:rPr>
                <w:rFonts w:ascii="Times New Roman" w:eastAsia="Times New Roman" w:hAnsi="Times New Roman"/>
                <w:color w:val="000000"/>
                <w:szCs w:val="22"/>
                <w:lang w:val="es-MX"/>
              </w:rPr>
            </w:pPr>
          </w:p>
        </w:tc>
        <w:tc>
          <w:tcPr>
            <w:tcW w:w="2160" w:type="dxa"/>
            <w:noWrap/>
          </w:tcPr>
          <w:p w14:paraId="0C595B7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70EEEE4" w14:textId="77777777" w:rsidTr="00EE0046">
        <w:trPr>
          <w:trHeight w:val="390"/>
        </w:trPr>
        <w:tc>
          <w:tcPr>
            <w:tcW w:w="689" w:type="dxa"/>
          </w:tcPr>
          <w:p w14:paraId="675CFB56"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7.</w:t>
            </w:r>
          </w:p>
        </w:tc>
        <w:tc>
          <w:tcPr>
            <w:tcW w:w="1989" w:type="dxa"/>
            <w:noWrap/>
          </w:tcPr>
          <w:p w14:paraId="75230F4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Fundaciones apoyadas por la OEA</w:t>
            </w:r>
          </w:p>
        </w:tc>
        <w:tc>
          <w:tcPr>
            <w:tcW w:w="5377" w:type="dxa"/>
            <w:noWrap/>
          </w:tcPr>
          <w:p w14:paraId="5D0EB68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IV.6</w:t>
            </w:r>
          </w:p>
          <w:p w14:paraId="187CD2FA"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7B67F5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7F3EE644"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60" w:type="dxa"/>
            <w:noWrap/>
          </w:tcPr>
          <w:p w14:paraId="2B14C67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0BDDC16C" w14:textId="77777777" w:rsidTr="00EE0046">
        <w:trPr>
          <w:trHeight w:val="390"/>
        </w:trPr>
        <w:tc>
          <w:tcPr>
            <w:tcW w:w="689" w:type="dxa"/>
          </w:tcPr>
          <w:p w14:paraId="72EF7FFC"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8.</w:t>
            </w:r>
          </w:p>
        </w:tc>
        <w:tc>
          <w:tcPr>
            <w:tcW w:w="1989" w:type="dxa"/>
            <w:noWrap/>
          </w:tcPr>
          <w:p w14:paraId="690DDA9C"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Establecimiento de un proceso estructurado de preparación y presentación del presupuesto</w:t>
            </w:r>
          </w:p>
          <w:p w14:paraId="53887A72"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shd w:val="clear" w:color="auto" w:fill="auto"/>
            <w:noWrap/>
          </w:tcPr>
          <w:p w14:paraId="35CE5735"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IV.7</w:t>
            </w:r>
          </w:p>
          <w:p w14:paraId="47F46664"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608F7E1" w14:textId="77777777" w:rsidR="00747E3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211A1548" w14:textId="77777777" w:rsidR="00747E33" w:rsidRPr="00A632C4" w:rsidRDefault="00747E33" w:rsidP="00DF7585">
            <w:pPr>
              <w:widowControl/>
              <w:suppressAutoHyphens/>
              <w:ind w:left="361"/>
              <w:contextualSpacing/>
              <w:rPr>
                <w:rFonts w:ascii="Times New Roman" w:eastAsia="Times New Roman" w:hAnsi="Times New Roman"/>
                <w:color w:val="000000"/>
                <w:szCs w:val="22"/>
                <w:lang w:val="es-MX"/>
              </w:rPr>
            </w:pPr>
          </w:p>
          <w:p w14:paraId="72BFDFF7" w14:textId="77777777" w:rsidR="00210CA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w:t>
            </w:r>
          </w:p>
          <w:p w14:paraId="5D72ADC4" w14:textId="6ED16941" w:rsidR="00747E33" w:rsidRPr="00A632C4" w:rsidRDefault="00747E33" w:rsidP="00DF7585">
            <w:pPr>
              <w:widowControl/>
              <w:suppressAutoHyphens/>
              <w:contextualSpacing/>
              <w:rPr>
                <w:rFonts w:ascii="Times New Roman" w:eastAsia="Times New Roman" w:hAnsi="Times New Roman"/>
                <w:color w:val="000000"/>
                <w:szCs w:val="22"/>
                <w:lang w:val="es-MX"/>
              </w:rPr>
            </w:pPr>
          </w:p>
          <w:p w14:paraId="09701813" w14:textId="77777777" w:rsidR="00210CA3" w:rsidRPr="00A632C4" w:rsidRDefault="00747E33" w:rsidP="00DF7585">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continúe utilizando la plantilla aprobada por los Estados Miembros (</w:t>
            </w:r>
            <w:hyperlink r:id="rId72" w:history="1">
              <w:r w:rsidRPr="00A632C4">
                <w:rPr>
                  <w:rFonts w:ascii="Times New Roman" w:eastAsia="Times New Roman" w:hAnsi="Times New Roman"/>
                  <w:color w:val="0000FF"/>
                  <w:szCs w:val="22"/>
                  <w:u w:val="single"/>
                  <w:lang w:val="es-MX"/>
                </w:rPr>
                <w:t xml:space="preserve">CP/CAAP-3664/20 </w:t>
              </w:r>
              <w:proofErr w:type="spellStart"/>
              <w:r w:rsidRPr="00A632C4">
                <w:rPr>
                  <w:rFonts w:ascii="Times New Roman" w:eastAsia="Times New Roman" w:hAnsi="Times New Roman"/>
                  <w:color w:val="0000FF"/>
                  <w:szCs w:val="22"/>
                  <w:u w:val="single"/>
                  <w:lang w:val="es-MX"/>
                </w:rPr>
                <w:t>rev.</w:t>
              </w:r>
              <w:proofErr w:type="spellEnd"/>
            </w:hyperlink>
            <w:hyperlink r:id="rId73" w:history="1">
              <w:r w:rsidRPr="00A632C4">
                <w:rPr>
                  <w:rFonts w:ascii="Times New Roman" w:eastAsia="Times New Roman" w:hAnsi="Times New Roman"/>
                  <w:color w:val="0000FF"/>
                  <w:szCs w:val="22"/>
                  <w:u w:val="single"/>
                  <w:lang w:val="es-MX"/>
                </w:rPr>
                <w:t xml:space="preserve"> 1</w:t>
              </w:r>
            </w:hyperlink>
            <w:r w:rsidRPr="00A632C4">
              <w:rPr>
                <w:rFonts w:ascii="Times New Roman" w:eastAsia="Times New Roman" w:hAnsi="Times New Roman"/>
                <w:color w:val="000000"/>
                <w:szCs w:val="22"/>
                <w:lang w:val="es-MX"/>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w:t>
            </w:r>
            <w:r w:rsidRPr="00A632C4">
              <w:rPr>
                <w:rFonts w:ascii="Times New Roman" w:eastAsia="Times New Roman" w:hAnsi="Times New Roman"/>
                <w:color w:val="000000"/>
                <w:szCs w:val="22"/>
                <w:lang w:val="es-MX"/>
              </w:rPr>
              <w:lastRenderedPageBreak/>
              <w:t>las Secretarías deberán conocer las versiones finales de las plantillas remitidas a la CAAP. La plantilla deberá incluir, entre otros:</w:t>
            </w:r>
          </w:p>
          <w:p w14:paraId="5C6F8CAB" w14:textId="46000296" w:rsidR="00747E33" w:rsidRPr="00A632C4" w:rsidRDefault="00747E33" w:rsidP="00DF7585">
            <w:pPr>
              <w:widowControl/>
              <w:suppressAutoHyphens/>
              <w:rPr>
                <w:rFonts w:ascii="Times New Roman" w:eastAsia="Times New Roman" w:hAnsi="Times New Roman"/>
                <w:color w:val="000000"/>
                <w:szCs w:val="22"/>
                <w:lang w:val="es-MX" w:eastAsia="es-ES"/>
              </w:rPr>
            </w:pPr>
          </w:p>
          <w:p w14:paraId="3E747548" w14:textId="77777777" w:rsidR="00747E33" w:rsidRPr="00A632C4" w:rsidRDefault="00747E33" w:rsidP="00DF758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Un cuadro que indique el presupuesto aprobado del año anterior, el monto asignado, el nivel de ejecución, el nivel del nuevo presupuesto propuesto.</w:t>
            </w:r>
          </w:p>
          <w:p w14:paraId="6A8B0B31" w14:textId="77777777" w:rsidR="00210CA3" w:rsidRPr="00A632C4" w:rsidRDefault="00210CA3" w:rsidP="00DF7585">
            <w:pPr>
              <w:widowControl/>
              <w:suppressAutoHyphens/>
              <w:ind w:left="702"/>
              <w:rPr>
                <w:rFonts w:ascii="Times New Roman" w:eastAsia="Times New Roman" w:hAnsi="Times New Roman"/>
                <w:color w:val="000000"/>
                <w:szCs w:val="22"/>
                <w:lang w:val="es-MX"/>
              </w:rPr>
            </w:pPr>
          </w:p>
          <w:p w14:paraId="7810E6F3" w14:textId="77777777" w:rsidR="00210CA3" w:rsidRPr="00A632C4" w:rsidRDefault="00747E33" w:rsidP="00DF7585">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Incluir puntos destacados para señalar los efectos principales del nivel de financiamiento propuesto.</w:t>
            </w:r>
          </w:p>
          <w:p w14:paraId="35F80E2A" w14:textId="73394B76" w:rsidR="00747E33" w:rsidRPr="00A632C4" w:rsidRDefault="00747E33" w:rsidP="00DF7585">
            <w:pPr>
              <w:widowControl/>
              <w:suppressAutoHyphens/>
              <w:ind w:left="271" w:hanging="270"/>
              <w:rPr>
                <w:rFonts w:ascii="Times New Roman" w:eastAsia="Times New Roman" w:hAnsi="Times New Roman"/>
                <w:iCs/>
                <w:color w:val="000000"/>
                <w:szCs w:val="22"/>
                <w:lang w:val="es-MX"/>
              </w:rPr>
            </w:pPr>
          </w:p>
          <w:p w14:paraId="08441EC7" w14:textId="77777777" w:rsidR="00747E33" w:rsidRPr="00A632C4" w:rsidRDefault="00747E33" w:rsidP="00DF7585">
            <w:pPr>
              <w:widowControl/>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Pr="00A632C4">
              <w:rPr>
                <w:rFonts w:ascii="Times New Roman" w:eastAsia="Times New Roman" w:hAnsi="Times New Roman"/>
                <w:color w:val="000000"/>
                <w:szCs w:val="22"/>
                <w:lang w:val="es-MX"/>
              </w:rP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el Inspector General y el Tribunal Administrativo (TRIBAD). El Consejo Permanente queda autorizado para que, tomando en cuenta las recomendaciones de la CAAP, pueda adoptar las medidas sobre esta materia.</w:t>
            </w:r>
          </w:p>
          <w:p w14:paraId="282F7778" w14:textId="77777777" w:rsidR="00210CA3" w:rsidRPr="00A632C4" w:rsidRDefault="00747E33" w:rsidP="00DF7585">
            <w:pPr>
              <w:widowControl/>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w:t>
            </w:r>
          </w:p>
          <w:p w14:paraId="73B70DD4" w14:textId="3B78E67F" w:rsidR="00747E33" w:rsidRPr="00A632C4" w:rsidRDefault="00747E33" w:rsidP="00DF7585">
            <w:pPr>
              <w:widowControl/>
              <w:ind w:left="271" w:hanging="270"/>
              <w:rPr>
                <w:rFonts w:ascii="Times New Roman" w:eastAsia="Times New Roman" w:hAnsi="Times New Roman"/>
                <w:color w:val="000000"/>
                <w:szCs w:val="22"/>
                <w:lang w:val="es-MX"/>
              </w:rPr>
            </w:pPr>
          </w:p>
        </w:tc>
        <w:tc>
          <w:tcPr>
            <w:tcW w:w="2160" w:type="dxa"/>
            <w:noWrap/>
          </w:tcPr>
          <w:p w14:paraId="509A7E7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1F19B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CF1FC4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A67371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4B908E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98664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99A1F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EE8571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26170E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F34670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861DB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D39367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EC210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BBC6F5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70886B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D241AB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D22370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4A5B8C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4AE445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C81AC1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5B3649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E27C3B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68BED7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120D71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3E8CC1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4EBACA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04AA7D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B1650B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222E28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F5A4FA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6AEB35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7235CF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2B1237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0AAD35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47995A7" w14:textId="77777777" w:rsidR="00747E33" w:rsidRPr="00A632C4" w:rsidRDefault="00747E33" w:rsidP="00DF7585">
            <w:pPr>
              <w:widowControl/>
              <w:jc w:val="center"/>
              <w:rPr>
                <w:rFonts w:ascii="Times New Roman" w:eastAsia="Times New Roman" w:hAnsi="Times New Roman"/>
                <w:color w:val="000000"/>
                <w:szCs w:val="22"/>
                <w:lang w:val="es-MX"/>
              </w:rPr>
            </w:pPr>
          </w:p>
          <w:p w14:paraId="776F0F97" w14:textId="77777777" w:rsidR="00747E33" w:rsidRPr="00A632C4" w:rsidRDefault="00747E33" w:rsidP="00DF7585">
            <w:pPr>
              <w:widowControl/>
              <w:jc w:val="center"/>
              <w:rPr>
                <w:rFonts w:ascii="Times New Roman" w:eastAsia="Times New Roman" w:hAnsi="Times New Roman"/>
                <w:color w:val="000000"/>
                <w:szCs w:val="22"/>
                <w:lang w:val="es-MX"/>
              </w:rPr>
            </w:pPr>
          </w:p>
          <w:p w14:paraId="7AB611A8" w14:textId="77777777" w:rsidR="00747E33" w:rsidRPr="00A632C4" w:rsidRDefault="00747E33" w:rsidP="00DF7585">
            <w:pPr>
              <w:widowControl/>
              <w:jc w:val="center"/>
              <w:rPr>
                <w:rFonts w:ascii="Times New Roman" w:eastAsia="Times New Roman" w:hAnsi="Times New Roman"/>
                <w:color w:val="000000"/>
                <w:szCs w:val="22"/>
                <w:lang w:val="es-MX"/>
              </w:rPr>
            </w:pPr>
          </w:p>
          <w:p w14:paraId="35D05956" w14:textId="77777777" w:rsidR="00747E33" w:rsidRPr="00A632C4" w:rsidRDefault="00747E33" w:rsidP="00DF7585">
            <w:pPr>
              <w:widowControl/>
              <w:jc w:val="center"/>
              <w:rPr>
                <w:rFonts w:ascii="Times New Roman" w:eastAsia="Times New Roman" w:hAnsi="Times New Roman"/>
                <w:color w:val="000000"/>
                <w:szCs w:val="22"/>
                <w:lang w:val="es-MX"/>
              </w:rPr>
            </w:pPr>
          </w:p>
          <w:p w14:paraId="15000319" w14:textId="77777777" w:rsidR="00747E33" w:rsidRPr="00A632C4" w:rsidRDefault="00747E33" w:rsidP="00DF7585">
            <w:pPr>
              <w:widowControl/>
              <w:jc w:val="center"/>
              <w:rPr>
                <w:rFonts w:ascii="Times New Roman" w:eastAsia="Times New Roman" w:hAnsi="Times New Roman"/>
                <w:color w:val="000000"/>
                <w:szCs w:val="22"/>
                <w:lang w:val="es-MX"/>
              </w:rPr>
            </w:pPr>
          </w:p>
          <w:p w14:paraId="3C839B2B" w14:textId="77777777" w:rsidR="00747E33" w:rsidRPr="00A632C4" w:rsidRDefault="00747E33" w:rsidP="00DF7585">
            <w:pPr>
              <w:widowControl/>
              <w:jc w:val="center"/>
              <w:rPr>
                <w:rFonts w:ascii="Times New Roman" w:eastAsia="Times New Roman" w:hAnsi="Times New Roman"/>
                <w:color w:val="000000"/>
                <w:szCs w:val="22"/>
                <w:lang w:val="es-MX"/>
              </w:rPr>
            </w:pPr>
          </w:p>
          <w:p w14:paraId="1FE4863B" w14:textId="77777777" w:rsidR="00747E33" w:rsidRPr="00A632C4" w:rsidRDefault="00747E33" w:rsidP="00DF7585">
            <w:pPr>
              <w:widowControl/>
              <w:jc w:val="center"/>
              <w:rPr>
                <w:rFonts w:ascii="Times New Roman" w:eastAsia="Times New Roman" w:hAnsi="Times New Roman"/>
                <w:color w:val="000000"/>
                <w:szCs w:val="22"/>
                <w:lang w:val="es-MX"/>
              </w:rPr>
            </w:pPr>
          </w:p>
          <w:p w14:paraId="1CFE5576" w14:textId="77777777" w:rsidR="00747E33" w:rsidRPr="00A632C4" w:rsidRDefault="00747E33" w:rsidP="00DF7585">
            <w:pPr>
              <w:widowControl/>
              <w:jc w:val="center"/>
              <w:rPr>
                <w:rFonts w:ascii="Times New Roman" w:eastAsia="Times New Roman" w:hAnsi="Times New Roman"/>
                <w:color w:val="000000"/>
                <w:szCs w:val="22"/>
                <w:lang w:val="es-MX"/>
              </w:rPr>
            </w:pPr>
          </w:p>
          <w:p w14:paraId="6421430B" w14:textId="77777777" w:rsidR="00747E33" w:rsidRPr="00A632C4" w:rsidRDefault="00747E33" w:rsidP="00DF7585">
            <w:pPr>
              <w:widowControl/>
              <w:jc w:val="center"/>
              <w:rPr>
                <w:rFonts w:ascii="Times New Roman" w:eastAsia="Times New Roman" w:hAnsi="Times New Roman"/>
                <w:color w:val="000000"/>
                <w:szCs w:val="22"/>
                <w:lang w:val="es-MX"/>
              </w:rPr>
            </w:pPr>
          </w:p>
          <w:p w14:paraId="6B15D928" w14:textId="77777777" w:rsidR="00747E33" w:rsidRPr="00A632C4" w:rsidRDefault="00747E33" w:rsidP="00DF7585">
            <w:pPr>
              <w:widowControl/>
              <w:jc w:val="center"/>
              <w:rPr>
                <w:rFonts w:ascii="Times New Roman" w:eastAsia="Times New Roman" w:hAnsi="Times New Roman"/>
                <w:color w:val="000000"/>
                <w:szCs w:val="22"/>
                <w:lang w:val="es-MX"/>
              </w:rPr>
            </w:pPr>
          </w:p>
          <w:p w14:paraId="4038BD68" w14:textId="77777777" w:rsidR="00747E33" w:rsidRPr="00A632C4" w:rsidRDefault="00747E33" w:rsidP="00DF7585">
            <w:pPr>
              <w:widowControl/>
              <w:jc w:val="center"/>
              <w:rPr>
                <w:rFonts w:ascii="Times New Roman" w:eastAsia="Times New Roman" w:hAnsi="Times New Roman"/>
                <w:color w:val="000000"/>
                <w:szCs w:val="22"/>
                <w:lang w:val="es-MX"/>
              </w:rPr>
            </w:pPr>
          </w:p>
          <w:p w14:paraId="5BC70B95" w14:textId="77777777" w:rsidR="00747E33" w:rsidRPr="00A632C4" w:rsidRDefault="00747E33" w:rsidP="00DF7585">
            <w:pPr>
              <w:widowControl/>
              <w:jc w:val="center"/>
              <w:rPr>
                <w:rFonts w:ascii="Times New Roman" w:eastAsia="Times New Roman" w:hAnsi="Times New Roman"/>
                <w:color w:val="000000"/>
                <w:szCs w:val="22"/>
                <w:lang w:val="es-MX"/>
              </w:rPr>
            </w:pPr>
          </w:p>
          <w:p w14:paraId="7E1433EF" w14:textId="77777777" w:rsidR="00747E33" w:rsidRPr="00A632C4" w:rsidRDefault="00747E33" w:rsidP="00DF7585">
            <w:pPr>
              <w:widowControl/>
              <w:jc w:val="center"/>
              <w:rPr>
                <w:rFonts w:ascii="Times New Roman" w:eastAsia="Times New Roman" w:hAnsi="Times New Roman"/>
                <w:color w:val="000000"/>
                <w:szCs w:val="22"/>
                <w:lang w:val="es-MX"/>
              </w:rPr>
            </w:pPr>
          </w:p>
          <w:p w14:paraId="68194BBC" w14:textId="77777777" w:rsidR="00747E33" w:rsidRPr="00A632C4" w:rsidRDefault="00747E33" w:rsidP="00DF7585">
            <w:pPr>
              <w:widowControl/>
              <w:jc w:val="center"/>
              <w:rPr>
                <w:rFonts w:ascii="Times New Roman" w:eastAsia="Times New Roman" w:hAnsi="Times New Roman"/>
                <w:color w:val="000000"/>
                <w:szCs w:val="22"/>
                <w:lang w:val="es-MX"/>
              </w:rPr>
            </w:pPr>
          </w:p>
          <w:p w14:paraId="2D7B6B80" w14:textId="77777777" w:rsidR="00747E33" w:rsidRPr="00A632C4" w:rsidRDefault="00747E33" w:rsidP="00DF7585">
            <w:pPr>
              <w:widowControl/>
              <w:jc w:val="center"/>
              <w:rPr>
                <w:rFonts w:ascii="Times New Roman" w:eastAsia="Times New Roman" w:hAnsi="Times New Roman"/>
                <w:color w:val="000000"/>
                <w:szCs w:val="22"/>
                <w:lang w:val="es-MX"/>
              </w:rPr>
            </w:pPr>
          </w:p>
          <w:p w14:paraId="72D7DF2B" w14:textId="77777777" w:rsidR="00747E33" w:rsidRPr="00A632C4" w:rsidRDefault="00747E33" w:rsidP="00DF7585">
            <w:pPr>
              <w:widowControl/>
              <w:jc w:val="center"/>
              <w:rPr>
                <w:rFonts w:ascii="Times New Roman" w:eastAsia="Times New Roman" w:hAnsi="Times New Roman"/>
                <w:color w:val="000000"/>
                <w:szCs w:val="22"/>
                <w:lang w:val="es-MX"/>
              </w:rPr>
            </w:pPr>
          </w:p>
          <w:p w14:paraId="5BF0C2A6" w14:textId="77777777" w:rsidR="00747E33" w:rsidRPr="00A632C4" w:rsidRDefault="00747E33" w:rsidP="00764CFF">
            <w:pPr>
              <w:widowControl/>
              <w:rPr>
                <w:rFonts w:ascii="Times New Roman" w:eastAsia="Times New Roman" w:hAnsi="Times New Roman"/>
                <w:color w:val="000000"/>
                <w:szCs w:val="22"/>
                <w:lang w:val="es-MX"/>
              </w:rPr>
            </w:pPr>
          </w:p>
          <w:p w14:paraId="3E6834D2" w14:textId="77777777" w:rsidR="00747E33" w:rsidRPr="00A632C4" w:rsidRDefault="00747E33" w:rsidP="00DF7585">
            <w:pPr>
              <w:widowControl/>
              <w:jc w:val="center"/>
              <w:rPr>
                <w:rFonts w:ascii="Times New Roman" w:eastAsia="Times New Roman" w:hAnsi="Times New Roman"/>
                <w:color w:val="000000"/>
                <w:szCs w:val="22"/>
                <w:lang w:val="es-MX"/>
              </w:rPr>
            </w:pPr>
          </w:p>
          <w:p w14:paraId="3EBF1FF3" w14:textId="77777777" w:rsidR="00747E33" w:rsidRPr="00A632C4" w:rsidRDefault="00747E33" w:rsidP="00DF7585">
            <w:pPr>
              <w:widowControl/>
              <w:jc w:val="center"/>
              <w:rPr>
                <w:rFonts w:ascii="Times New Roman" w:eastAsia="Times New Roman" w:hAnsi="Times New Roman"/>
                <w:color w:val="000000"/>
                <w:szCs w:val="22"/>
                <w:lang w:val="es-MX"/>
              </w:rPr>
            </w:pPr>
          </w:p>
          <w:p w14:paraId="453987F1" w14:textId="77777777" w:rsidR="00747E33" w:rsidRPr="00A632C4" w:rsidRDefault="00747E33" w:rsidP="00DF7585">
            <w:pPr>
              <w:widowControl/>
              <w:jc w:val="center"/>
              <w:rPr>
                <w:rFonts w:ascii="Times New Roman" w:eastAsia="Times New Roman" w:hAnsi="Times New Roman"/>
                <w:color w:val="000000"/>
                <w:szCs w:val="22"/>
                <w:lang w:val="es-MX"/>
              </w:rPr>
            </w:pPr>
          </w:p>
          <w:p w14:paraId="4B20FA2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31 de julio de 2024</w:t>
            </w:r>
          </w:p>
          <w:p w14:paraId="4B29563A"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70F9FB79" w14:textId="77777777" w:rsidTr="00EE0046">
        <w:trPr>
          <w:trHeight w:val="390"/>
        </w:trPr>
        <w:tc>
          <w:tcPr>
            <w:tcW w:w="689" w:type="dxa"/>
          </w:tcPr>
          <w:p w14:paraId="5551F13F"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9.</w:t>
            </w:r>
          </w:p>
        </w:tc>
        <w:tc>
          <w:tcPr>
            <w:tcW w:w="1989" w:type="dxa"/>
            <w:noWrap/>
          </w:tcPr>
          <w:p w14:paraId="43A0F3C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Revisión de las Normas Generales para el Funcionamiento de la Secretaría General de la Organización de los Estados Americanos</w:t>
            </w:r>
          </w:p>
        </w:tc>
        <w:tc>
          <w:tcPr>
            <w:tcW w:w="5377" w:type="dxa"/>
            <w:noWrap/>
          </w:tcPr>
          <w:p w14:paraId="10B3DBE1" w14:textId="77777777" w:rsidR="00747E33" w:rsidRPr="00A632C4" w:rsidRDefault="00747E33" w:rsidP="00DF7585">
            <w:pPr>
              <w:widowControl/>
              <w:ind w:left="271" w:hanging="271"/>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IV.9</w:t>
            </w:r>
          </w:p>
          <w:p w14:paraId="5F06F305"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r w:rsidRPr="00A632C4">
              <w:rPr>
                <w:rFonts w:ascii="Times New Roman" w:eastAsia="Times New Roman" w:hAnsi="Times New Roman"/>
                <w:b/>
                <w:bCs/>
                <w:color w:val="000000"/>
                <w:szCs w:val="22"/>
                <w:lang w:val="es-MX"/>
              </w:rPr>
              <w:t>Mandato:</w:t>
            </w:r>
          </w:p>
          <w:p w14:paraId="53915466" w14:textId="65BA8646" w:rsidR="00210CA3" w:rsidRPr="00A632C4" w:rsidRDefault="00747E33" w:rsidP="00DF7585">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Reiterar el mandato contenido en la resolución </w:t>
            </w:r>
            <w:hyperlink r:id="rId74" w:history="1">
              <w:r w:rsidRPr="00A632C4">
                <w:rPr>
                  <w:rFonts w:ascii="Times New Roman" w:eastAsia="Times New Roman" w:hAnsi="Times New Roman"/>
                  <w:color w:val="0000FF"/>
                  <w:szCs w:val="22"/>
                  <w:u w:val="single"/>
                  <w:lang w:val="es-MX"/>
                </w:rPr>
                <w:t>AG/RES.</w:t>
              </w:r>
            </w:hyperlink>
            <w:hyperlink r:id="rId75" w:history="1">
              <w:r w:rsidR="001C0B22" w:rsidRPr="00A632C4">
                <w:rPr>
                  <w:rFonts w:ascii="Times New Roman" w:eastAsia="Times New Roman" w:hAnsi="Times New Roman"/>
                  <w:color w:val="0000FF"/>
                  <w:szCs w:val="22"/>
                  <w:u w:val="single"/>
                  <w:lang w:val="es-MX"/>
                </w:rPr>
                <w:t xml:space="preserve"> </w:t>
              </w:r>
              <w:r w:rsidRPr="00A632C4">
                <w:rPr>
                  <w:rFonts w:ascii="Times New Roman" w:eastAsia="Times New Roman" w:hAnsi="Times New Roman"/>
                  <w:color w:val="0000FF"/>
                  <w:szCs w:val="22"/>
                  <w:u w:val="single"/>
                  <w:lang w:val="es-MX"/>
                </w:rPr>
                <w:t>1 (XLVIII-E/14)</w:t>
              </w:r>
            </w:hyperlink>
            <w:r w:rsidRPr="00A632C4">
              <w:rPr>
                <w:rFonts w:ascii="Times New Roman" w:eastAsia="Times New Roman" w:hAnsi="Times New Roman"/>
                <w:color w:val="0000FF"/>
                <w:szCs w:val="22"/>
                <w:lang w:val="es-MX"/>
              </w:rPr>
              <w:t xml:space="preserve"> </w:t>
            </w:r>
            <w:proofErr w:type="spellStart"/>
            <w:r w:rsidRPr="00A632C4">
              <w:rPr>
                <w:rFonts w:ascii="Times New Roman" w:eastAsia="Times New Roman" w:hAnsi="Times New Roman"/>
                <w:color w:val="0000FF"/>
                <w:szCs w:val="22"/>
                <w:lang w:val="es-MX"/>
              </w:rPr>
              <w:t>rev.</w:t>
            </w:r>
            <w:proofErr w:type="spellEnd"/>
            <w:r w:rsidR="001C0B22" w:rsidRPr="00A632C4">
              <w:rPr>
                <w:rFonts w:ascii="Times New Roman" w:eastAsia="Times New Roman" w:hAnsi="Times New Roman"/>
                <w:color w:val="0000FF"/>
                <w:szCs w:val="22"/>
                <w:lang w:val="es-MX"/>
              </w:rPr>
              <w:t xml:space="preserve"> </w:t>
            </w:r>
            <w:r w:rsidRPr="00A632C4">
              <w:rPr>
                <w:rFonts w:ascii="Times New Roman" w:eastAsia="Times New Roman" w:hAnsi="Times New Roman"/>
                <w:color w:val="0000FF"/>
                <w:szCs w:val="22"/>
                <w:lang w:val="es-MX"/>
              </w:rPr>
              <w:t>1</w:t>
            </w:r>
            <w:r w:rsidRPr="00A632C4">
              <w:rPr>
                <w:rFonts w:ascii="Times New Roman" w:eastAsia="Times New Roman" w:hAnsi="Times New Roman"/>
                <w:color w:val="000000"/>
                <w:szCs w:val="22"/>
                <w:lang w:val="es-MX"/>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w:t>
            </w:r>
            <w:r w:rsidRPr="00A632C4">
              <w:rPr>
                <w:rFonts w:ascii="Times New Roman" w:eastAsia="Times New Roman" w:hAnsi="Times New Roman"/>
                <w:color w:val="000000"/>
                <w:szCs w:val="22"/>
                <w:lang w:val="es-MX"/>
              </w:rPr>
              <w:lastRenderedPageBreak/>
              <w:t>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00AAE78F" w14:textId="2C5853BD" w:rsidR="00747E33" w:rsidRPr="00A632C4" w:rsidRDefault="00747E33" w:rsidP="00DF7585">
            <w:pPr>
              <w:widowControl/>
              <w:suppressAutoHyphens/>
              <w:ind w:left="271" w:hanging="271"/>
              <w:rPr>
                <w:rFonts w:ascii="Times New Roman" w:eastAsia="Times New Roman" w:hAnsi="Times New Roman"/>
                <w:color w:val="000000"/>
                <w:szCs w:val="22"/>
                <w:lang w:val="es-MX" w:eastAsia="es-ES"/>
              </w:rPr>
            </w:pPr>
          </w:p>
          <w:p w14:paraId="37820336"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Encomendar al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11C1F32E" w14:textId="77777777" w:rsidR="00747E33" w:rsidRPr="00A632C4" w:rsidRDefault="00747E33" w:rsidP="00DF7585">
            <w:pPr>
              <w:widowControl/>
              <w:suppressAutoHyphens/>
              <w:ind w:left="271" w:hanging="271"/>
              <w:rPr>
                <w:rFonts w:ascii="Times New Roman" w:eastAsia="Times New Roman" w:hAnsi="Times New Roman"/>
                <w:color w:val="000000"/>
                <w:szCs w:val="22"/>
                <w:lang w:val="es-MX"/>
              </w:rPr>
            </w:pPr>
          </w:p>
        </w:tc>
        <w:tc>
          <w:tcPr>
            <w:tcW w:w="2160" w:type="dxa"/>
            <w:noWrap/>
          </w:tcPr>
          <w:p w14:paraId="589AF25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B50E50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96E1D9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0714B7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568335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986BC7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Quincuagésimo cuarto período ordinario de sesiones de la Asamblea General</w:t>
            </w:r>
          </w:p>
        </w:tc>
      </w:tr>
      <w:tr w:rsidR="00747E33" w:rsidRPr="00A632C4" w14:paraId="53CC2A1B" w14:textId="77777777" w:rsidTr="00EE0046">
        <w:trPr>
          <w:trHeight w:val="390"/>
        </w:trPr>
        <w:tc>
          <w:tcPr>
            <w:tcW w:w="689" w:type="dxa"/>
          </w:tcPr>
          <w:p w14:paraId="413138A8"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10.</w:t>
            </w:r>
          </w:p>
        </w:tc>
        <w:tc>
          <w:tcPr>
            <w:tcW w:w="1989" w:type="dxa"/>
            <w:noWrap/>
          </w:tcPr>
          <w:p w14:paraId="18576DDC"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Viajes oficiales</w:t>
            </w:r>
          </w:p>
          <w:p w14:paraId="6D1E48D1"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3DDC671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IV.10</w:t>
            </w:r>
          </w:p>
          <w:p w14:paraId="4B6BF695"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5619310" w14:textId="77777777" w:rsidR="00210CA3" w:rsidRPr="00A632C4" w:rsidRDefault="00747E33" w:rsidP="00DF7585">
            <w:pPr>
              <w:widowControl/>
              <w:numPr>
                <w:ilvl w:val="0"/>
                <w:numId w:val="43"/>
              </w:numPr>
              <w:tabs>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28A73CA2" w14:textId="095FA5A0" w:rsidR="00747E33" w:rsidRPr="00A632C4" w:rsidRDefault="00747E33" w:rsidP="00DF7585">
            <w:pPr>
              <w:widowControl/>
              <w:suppressAutoHyphens/>
              <w:ind w:left="271" w:hanging="270"/>
              <w:rPr>
                <w:rFonts w:ascii="Times New Roman" w:eastAsia="Times New Roman" w:hAnsi="Times New Roman"/>
                <w:color w:val="000000"/>
                <w:szCs w:val="22"/>
                <w:lang w:val="es-MX" w:eastAsia="es-ES"/>
              </w:rPr>
            </w:pPr>
          </w:p>
          <w:p w14:paraId="07AB10B3" w14:textId="77777777" w:rsidR="00210CA3" w:rsidRPr="00A632C4" w:rsidRDefault="00747E33" w:rsidP="00DF7585">
            <w:pPr>
              <w:widowControl/>
              <w:suppressAutoHyphens/>
              <w:ind w:left="271" w:hanging="270"/>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Pr="00A632C4">
              <w:rPr>
                <w:rFonts w:ascii="Times New Roman" w:eastAsia="Times New Roman" w:hAnsi="Times New Roman"/>
                <w:color w:val="000000"/>
                <w:szCs w:val="22"/>
                <w:lang w:val="es-MX"/>
              </w:rPr>
              <w:tab/>
              <w:t>Encomendar a la Secretaría General que publique en su página web los informes solicitados en el párrafo anterior.</w:t>
            </w:r>
          </w:p>
          <w:p w14:paraId="20C1B6B1" w14:textId="569405B0" w:rsidR="00747E33" w:rsidRPr="00A632C4" w:rsidRDefault="00747E33" w:rsidP="00DF7585">
            <w:pPr>
              <w:widowControl/>
              <w:suppressAutoHyphens/>
              <w:ind w:left="271" w:hanging="270"/>
              <w:rPr>
                <w:rFonts w:ascii="Times New Roman" w:eastAsia="Times New Roman" w:hAnsi="Times New Roman"/>
                <w:color w:val="000000"/>
                <w:szCs w:val="22"/>
                <w:lang w:val="es-MX"/>
              </w:rPr>
            </w:pPr>
          </w:p>
        </w:tc>
        <w:tc>
          <w:tcPr>
            <w:tcW w:w="2160" w:type="dxa"/>
            <w:noWrap/>
          </w:tcPr>
          <w:p w14:paraId="428A612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1BD8EC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01C177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0BC93D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D80325C"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A18E76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4872935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E8B558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25D35F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CEB625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D28DDA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F9264A4" w14:textId="77777777" w:rsidTr="00EE0046">
        <w:trPr>
          <w:trHeight w:val="390"/>
        </w:trPr>
        <w:tc>
          <w:tcPr>
            <w:tcW w:w="689" w:type="dxa"/>
          </w:tcPr>
          <w:p w14:paraId="5A7830F0" w14:textId="77777777" w:rsidR="00747E33" w:rsidRPr="00A632C4" w:rsidRDefault="00747E33" w:rsidP="00DF7585">
            <w:pPr>
              <w:widowControl/>
              <w:suppressAutoHyphens/>
              <w:rPr>
                <w:rFonts w:ascii="Times New Roman" w:eastAsia="Times New Roman" w:hAnsi="Times New Roman"/>
                <w:szCs w:val="22"/>
                <w:lang w:val="es-MX"/>
              </w:rPr>
            </w:pPr>
            <w:bookmarkStart w:id="61" w:name="_Hlk111110633"/>
            <w:bookmarkStart w:id="62" w:name="_Hlk111110770"/>
            <w:r w:rsidRPr="00A632C4">
              <w:rPr>
                <w:rFonts w:ascii="Times New Roman" w:eastAsia="Times New Roman" w:hAnsi="Times New Roman"/>
                <w:szCs w:val="22"/>
                <w:lang w:val="es-MX"/>
              </w:rPr>
              <w:t>11.</w:t>
            </w:r>
          </w:p>
        </w:tc>
        <w:tc>
          <w:tcPr>
            <w:tcW w:w="1989" w:type="dxa"/>
            <w:noWrap/>
          </w:tcPr>
          <w:p w14:paraId="4FFA4CF1" w14:textId="77777777" w:rsidR="00747E3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Recursos humanos</w:t>
            </w:r>
          </w:p>
          <w:p w14:paraId="506686A7"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08488AFD"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IV.12</w:t>
            </w:r>
          </w:p>
          <w:p w14:paraId="6208C8FA"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612FA16" w14:textId="23D9FEAA" w:rsidR="00747E33" w:rsidRPr="00A632C4" w:rsidRDefault="00747E33" w:rsidP="009D17CD">
            <w:pPr>
              <w:widowControl/>
              <w:tabs>
                <w:tab w:val="left" w:pos="187"/>
              </w:tabs>
              <w:suppressAutoHyphens/>
              <w:ind w:left="187" w:hanging="187"/>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rPr>
              <w:t>c)</w:t>
            </w:r>
            <w:proofErr w:type="gramStart"/>
            <w:r w:rsidR="009D17CD">
              <w:rPr>
                <w:rFonts w:ascii="Times New Roman" w:eastAsia="Times New Roman" w:hAnsi="Times New Roman"/>
                <w:color w:val="000000"/>
                <w:szCs w:val="22"/>
                <w:lang w:val="es-MX"/>
              </w:rPr>
              <w:tab/>
              <w:t xml:space="preserve">  </w:t>
            </w:r>
            <w:r w:rsidRPr="00A632C4">
              <w:rPr>
                <w:rFonts w:ascii="Times New Roman" w:eastAsia="Times New Roman" w:hAnsi="Times New Roman"/>
                <w:color w:val="000000"/>
                <w:szCs w:val="22"/>
                <w:lang w:val="es-MX"/>
              </w:rPr>
              <w:t>La</w:t>
            </w:r>
            <w:proofErr w:type="gramEnd"/>
            <w:r w:rsidRPr="00A632C4">
              <w:rPr>
                <w:rFonts w:ascii="Times New Roman" w:eastAsia="Times New Roman" w:hAnsi="Times New Roman"/>
                <w:color w:val="000000"/>
                <w:szCs w:val="22"/>
                <w:lang w:val="es-MX"/>
              </w:rPr>
              <w:t xml:space="preserve">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w:t>
            </w:r>
          </w:p>
        </w:tc>
        <w:tc>
          <w:tcPr>
            <w:tcW w:w="2160" w:type="dxa"/>
            <w:noWrap/>
          </w:tcPr>
          <w:p w14:paraId="2110DA9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E9F6A7D"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4C512C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76D4BA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6FD3CAF" w14:textId="77777777" w:rsidR="00747E33" w:rsidRPr="00A632C4" w:rsidRDefault="00747E33" w:rsidP="00DF7585">
            <w:pPr>
              <w:widowControl/>
              <w:jc w:val="center"/>
              <w:rPr>
                <w:rFonts w:ascii="Times New Roman" w:eastAsia="Times New Roman" w:hAnsi="Times New Roman"/>
                <w:color w:val="000000"/>
                <w:szCs w:val="22"/>
                <w:lang w:val="es-MX"/>
              </w:rPr>
            </w:pPr>
          </w:p>
          <w:p w14:paraId="2C0DE3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Trimestral</w:t>
            </w:r>
          </w:p>
          <w:p w14:paraId="2BE76FA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8B436C2"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4A5946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F3C25A4"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17CCAB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B79828F" w14:textId="77777777" w:rsidR="00747E33" w:rsidRPr="00A632C4" w:rsidRDefault="00747E33" w:rsidP="00DF7585">
            <w:pPr>
              <w:widowControl/>
              <w:jc w:val="center"/>
              <w:rPr>
                <w:rFonts w:ascii="Times New Roman" w:eastAsia="Times New Roman" w:hAnsi="Times New Roman"/>
                <w:color w:val="000000"/>
                <w:szCs w:val="22"/>
                <w:lang w:val="es-MX"/>
              </w:rPr>
            </w:pPr>
          </w:p>
        </w:tc>
      </w:tr>
      <w:bookmarkEnd w:id="61"/>
      <w:bookmarkEnd w:id="62"/>
      <w:tr w:rsidR="00747E33" w:rsidRPr="00A632C4" w14:paraId="487C867D" w14:textId="77777777" w:rsidTr="00EE0046">
        <w:trPr>
          <w:trHeight w:val="390"/>
        </w:trPr>
        <w:tc>
          <w:tcPr>
            <w:tcW w:w="689" w:type="dxa"/>
          </w:tcPr>
          <w:p w14:paraId="5E2BD1DD"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12.</w:t>
            </w:r>
          </w:p>
        </w:tc>
        <w:tc>
          <w:tcPr>
            <w:tcW w:w="1989" w:type="dxa"/>
            <w:noWrap/>
          </w:tcPr>
          <w:p w14:paraId="521EEB44" w14:textId="77777777" w:rsidR="00747E33" w:rsidRPr="00A632C4" w:rsidRDefault="00747E33" w:rsidP="00DF7585">
            <w:pPr>
              <w:widowControl/>
              <w:suppressAutoHyphens/>
              <w:contextualSpacing/>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Honorarios</w:t>
            </w:r>
          </w:p>
          <w:p w14:paraId="073483B2" w14:textId="77777777" w:rsidR="00747E33" w:rsidRPr="00A632C4" w:rsidRDefault="00747E33" w:rsidP="00DF7585">
            <w:pPr>
              <w:widowControl/>
              <w:rPr>
                <w:rFonts w:ascii="Times New Roman" w:eastAsia="Times New Roman" w:hAnsi="Times New Roman"/>
                <w:color w:val="000000"/>
                <w:szCs w:val="22"/>
                <w:lang w:val="es-MX"/>
              </w:rPr>
            </w:pPr>
          </w:p>
        </w:tc>
        <w:tc>
          <w:tcPr>
            <w:tcW w:w="5377" w:type="dxa"/>
            <w:noWrap/>
          </w:tcPr>
          <w:p w14:paraId="04ACFE0A"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lastRenderedPageBreak/>
              <w:t>AG/RES. 2957 (L-O/20), párrafo IV.15</w:t>
            </w:r>
          </w:p>
          <w:p w14:paraId="7B9A65D9"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lastRenderedPageBreak/>
              <w:t>Mandato:</w:t>
            </w:r>
          </w:p>
          <w:p w14:paraId="6D423A14"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20BB0209"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60" w:type="dxa"/>
            <w:noWrap/>
          </w:tcPr>
          <w:p w14:paraId="4149D4F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229E773" w14:textId="77777777" w:rsidTr="00EE0046">
        <w:trPr>
          <w:trHeight w:val="390"/>
        </w:trPr>
        <w:tc>
          <w:tcPr>
            <w:tcW w:w="689" w:type="dxa"/>
          </w:tcPr>
          <w:p w14:paraId="6C40331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13.</w:t>
            </w:r>
          </w:p>
        </w:tc>
        <w:tc>
          <w:tcPr>
            <w:tcW w:w="1989" w:type="dxa"/>
            <w:noWrap/>
          </w:tcPr>
          <w:p w14:paraId="75F3DBDA"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Comisión Interamericana de Derechos Humanos</w:t>
            </w:r>
          </w:p>
        </w:tc>
        <w:tc>
          <w:tcPr>
            <w:tcW w:w="5377" w:type="dxa"/>
            <w:noWrap/>
          </w:tcPr>
          <w:p w14:paraId="274641E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2985 (LII-O/22), párrafo III.19</w:t>
            </w:r>
          </w:p>
          <w:p w14:paraId="4D5A9FDE" w14:textId="0BD87349"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w:t>
            </w:r>
            <w:r w:rsidR="00436FEC" w:rsidRPr="00A632C4">
              <w:rPr>
                <w:rFonts w:ascii="Times New Roman" w:eastAsia="Times New Roman" w:hAnsi="Times New Roman"/>
                <w:b/>
                <w:bCs/>
                <w:color w:val="000000"/>
                <w:szCs w:val="22"/>
                <w:lang w:val="es-MX"/>
              </w:rPr>
              <w:t>o</w:t>
            </w:r>
            <w:r w:rsidRPr="00A632C4">
              <w:rPr>
                <w:rFonts w:ascii="Times New Roman" w:eastAsia="Times New Roman" w:hAnsi="Times New Roman"/>
                <w:b/>
                <w:bCs/>
                <w:color w:val="000000"/>
                <w:szCs w:val="22"/>
                <w:lang w:val="es-MX"/>
              </w:rPr>
              <w:t>:</w:t>
            </w:r>
          </w:p>
          <w:p w14:paraId="75DB34A2" w14:textId="593EDF70" w:rsidR="00210CA3" w:rsidRPr="00A632C4" w:rsidRDefault="00D72225" w:rsidP="00DF7585">
            <w:pPr>
              <w:widowControl/>
              <w:rPr>
                <w:rFonts w:ascii="Times New Roman" w:eastAsia="Times New Roman" w:hAnsi="Times New Roman"/>
                <w:color w:val="000000"/>
                <w:szCs w:val="22"/>
                <w:lang w:val="es-MX"/>
              </w:rPr>
            </w:pPr>
            <w:r w:rsidRPr="00A632C4">
              <w:rPr>
                <w:rFonts w:ascii="Times New Roman" w:hAnsi="Times New Roman"/>
                <w:szCs w:val="22"/>
                <w:lang w:val="es-MX"/>
              </w:rPr>
              <w:t>Autorizar a la Comisión Interamericana de Derechos Humanos (CIDH) a que pague a los miembros de la Comisión por concepto de servicios especiales, hasta un máximo de US$5.000 por mes, por miembro. Esta medida presupuestaria se tomará sin perjuicio del derecho al pago de honorarios, según lo dispuesto por la Asamblea General en el párrafo IV.15 de la resolución AG/RES. 2957 (L-O/20).</w:t>
            </w:r>
          </w:p>
          <w:p w14:paraId="1A53CDC3" w14:textId="10C8791E" w:rsidR="00477D95" w:rsidRPr="00A632C4" w:rsidRDefault="00477D95" w:rsidP="00DF7585">
            <w:pPr>
              <w:widowControl/>
              <w:rPr>
                <w:rFonts w:ascii="Times New Roman" w:eastAsia="Times New Roman" w:hAnsi="Times New Roman"/>
                <w:color w:val="000000"/>
                <w:szCs w:val="22"/>
                <w:lang w:val="es-MX"/>
              </w:rPr>
            </w:pPr>
          </w:p>
        </w:tc>
        <w:tc>
          <w:tcPr>
            <w:tcW w:w="2160" w:type="dxa"/>
            <w:noWrap/>
          </w:tcPr>
          <w:p w14:paraId="1C09771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214B2284" w14:textId="77777777" w:rsidTr="00EE0046">
        <w:trPr>
          <w:trHeight w:val="390"/>
        </w:trPr>
        <w:tc>
          <w:tcPr>
            <w:tcW w:w="689" w:type="dxa"/>
          </w:tcPr>
          <w:p w14:paraId="0CA0EE9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14.</w:t>
            </w:r>
          </w:p>
        </w:tc>
        <w:tc>
          <w:tcPr>
            <w:tcW w:w="1989" w:type="dxa"/>
            <w:noWrap/>
          </w:tcPr>
          <w:p w14:paraId="14ECBE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Corte Interamericana de Derechos Humanos</w:t>
            </w:r>
          </w:p>
          <w:p w14:paraId="594AFF47"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5377" w:type="dxa"/>
            <w:noWrap/>
          </w:tcPr>
          <w:p w14:paraId="2D302DD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A632C4">
              <w:rPr>
                <w:rFonts w:ascii="Times New Roman" w:eastAsia="Calibri" w:hAnsi="Times New Roman"/>
                <w:b/>
                <w:bCs/>
                <w:color w:val="000000"/>
                <w:szCs w:val="22"/>
                <w:lang w:val="pt-BR"/>
              </w:rPr>
              <w:t>AG/RES. 2985 (LII-O/22), párrafo III.20</w:t>
            </w:r>
          </w:p>
          <w:p w14:paraId="2C5AA1C3" w14:textId="5D167BD3"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es-MX"/>
              </w:rPr>
            </w:pPr>
            <w:r w:rsidRPr="00A632C4">
              <w:rPr>
                <w:rFonts w:ascii="Times New Roman" w:eastAsia="Calibri" w:hAnsi="Times New Roman"/>
                <w:b/>
                <w:bCs/>
                <w:color w:val="000000"/>
                <w:szCs w:val="22"/>
                <w:lang w:val="es-MX"/>
              </w:rPr>
              <w:t>Mandat</w:t>
            </w:r>
            <w:r w:rsidR="00436FEC" w:rsidRPr="00A632C4">
              <w:rPr>
                <w:rFonts w:ascii="Times New Roman" w:eastAsia="Calibri" w:hAnsi="Times New Roman"/>
                <w:b/>
                <w:bCs/>
                <w:color w:val="000000"/>
                <w:szCs w:val="22"/>
                <w:lang w:val="es-MX"/>
              </w:rPr>
              <w:t>o</w:t>
            </w:r>
            <w:r w:rsidRPr="00A632C4">
              <w:rPr>
                <w:rFonts w:ascii="Times New Roman" w:eastAsia="Calibri" w:hAnsi="Times New Roman"/>
                <w:b/>
                <w:bCs/>
                <w:color w:val="000000"/>
                <w:szCs w:val="22"/>
                <w:lang w:val="es-MX"/>
              </w:rPr>
              <w:t>:</w:t>
            </w:r>
          </w:p>
          <w:p w14:paraId="0F581179" w14:textId="79E6811A" w:rsidR="00210CA3" w:rsidRPr="00A632C4" w:rsidRDefault="00D0114F"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r w:rsidRPr="00A632C4">
              <w:rPr>
                <w:rFonts w:ascii="Times New Roman" w:hAnsi="Times New Roman"/>
                <w:szCs w:val="22"/>
                <w:lang w:val="es-MX"/>
              </w:rPr>
              <w:t>Mantener la autorización presupuestaria para que la Corte Interamericana de Derechos Humanos pague emolumentos a los jueces de la Corte, hasta US$5.000 por mes, por juez. Esta medida presupuestaria se tomará sin perjuicio del artículo 26 del Estatuto de la Corte y sin perjuicio del derecho al pago de honorarios, según lo dispuesto por la Asamblea General en el párrafo IV.15 de la resolución AG/RES. 2957 (L-O/20).</w:t>
            </w:r>
          </w:p>
          <w:p w14:paraId="13999274" w14:textId="1A036576"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059431E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1055A2AE" w14:textId="77777777" w:rsidTr="00EE0046">
        <w:trPr>
          <w:trHeight w:val="390"/>
        </w:trPr>
        <w:tc>
          <w:tcPr>
            <w:tcW w:w="689" w:type="dxa"/>
          </w:tcPr>
          <w:p w14:paraId="5A77F340"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15.</w:t>
            </w:r>
          </w:p>
        </w:tc>
        <w:tc>
          <w:tcPr>
            <w:tcW w:w="1989" w:type="dxa"/>
            <w:noWrap/>
          </w:tcPr>
          <w:p w14:paraId="4A0B5DB3" w14:textId="77777777" w:rsidR="00210CA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Eficiencias en costos</w:t>
            </w:r>
          </w:p>
          <w:p w14:paraId="2B07F6BA" w14:textId="40A30BE0"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6B910773"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IV.19</w:t>
            </w:r>
          </w:p>
          <w:p w14:paraId="35D7A45D"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CC958AE"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p>
          <w:p w14:paraId="435BDD55" w14:textId="77777777"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3646E2B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874625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3ED97F9"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4CEBE24E"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16B3310E" w14:textId="77777777" w:rsidTr="00EE0046">
        <w:trPr>
          <w:trHeight w:val="390"/>
        </w:trPr>
        <w:tc>
          <w:tcPr>
            <w:tcW w:w="689" w:type="dxa"/>
          </w:tcPr>
          <w:p w14:paraId="404EA69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16.</w:t>
            </w:r>
          </w:p>
        </w:tc>
        <w:tc>
          <w:tcPr>
            <w:tcW w:w="1989" w:type="dxa"/>
            <w:noWrap/>
          </w:tcPr>
          <w:p w14:paraId="245A6765"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Departamento de Prensa y Comunicación</w:t>
            </w:r>
          </w:p>
          <w:p w14:paraId="3B3D546D" w14:textId="77777777" w:rsidR="00747E33" w:rsidRPr="00A632C4" w:rsidRDefault="00747E33" w:rsidP="00DF7585">
            <w:pPr>
              <w:widowControl/>
              <w:suppressAutoHyphens/>
              <w:rPr>
                <w:rFonts w:ascii="Times New Roman" w:eastAsia="Times New Roman" w:hAnsi="Times New Roman"/>
                <w:color w:val="000000"/>
                <w:szCs w:val="22"/>
                <w:lang w:val="es-MX"/>
              </w:rPr>
            </w:pPr>
          </w:p>
          <w:p w14:paraId="3ADC9F0F" w14:textId="77777777" w:rsidR="00747E33" w:rsidRPr="00A632C4" w:rsidRDefault="00747E33" w:rsidP="00DF7585">
            <w:pPr>
              <w:widowControl/>
              <w:rPr>
                <w:rFonts w:ascii="Times New Roman" w:eastAsia="Times New Roman" w:hAnsi="Times New Roman"/>
                <w:color w:val="000000"/>
                <w:szCs w:val="22"/>
                <w:lang w:val="es-MX" w:eastAsia="es-ES_tradnl"/>
              </w:rPr>
            </w:pPr>
          </w:p>
        </w:tc>
        <w:tc>
          <w:tcPr>
            <w:tcW w:w="5377" w:type="dxa"/>
            <w:noWrap/>
          </w:tcPr>
          <w:p w14:paraId="3CCEC48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IV.20</w:t>
            </w:r>
          </w:p>
          <w:p w14:paraId="63569D8D"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84F7951" w14:textId="77777777" w:rsidR="00210CA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 xml:space="preserve">Solicitar al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que instruya al Departamento de Prensa y Comunicación que presente informes sobre los avances en la implementación de la Estrategia de Comunicación y que sean incluidos en el Informe Semestral sobre la Gestión de los Recursos y el Desempeño.</w:t>
            </w:r>
          </w:p>
          <w:p w14:paraId="15D008C5" w14:textId="1D6ED59C"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68ED3D2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704F642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0C2BA83"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979F4DA"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6B0403AA" w14:textId="77777777" w:rsidTr="00EE0046">
        <w:trPr>
          <w:trHeight w:val="390"/>
        </w:trPr>
        <w:tc>
          <w:tcPr>
            <w:tcW w:w="689" w:type="dxa"/>
          </w:tcPr>
          <w:p w14:paraId="736DA21A"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17.</w:t>
            </w:r>
          </w:p>
        </w:tc>
        <w:tc>
          <w:tcPr>
            <w:tcW w:w="1989" w:type="dxa"/>
            <w:noWrap/>
          </w:tcPr>
          <w:p w14:paraId="4FF0AC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Personal de confianza</w:t>
            </w:r>
          </w:p>
        </w:tc>
        <w:tc>
          <w:tcPr>
            <w:tcW w:w="5377" w:type="dxa"/>
            <w:noWrap/>
          </w:tcPr>
          <w:p w14:paraId="5F0C9678"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IV.21</w:t>
            </w:r>
          </w:p>
          <w:p w14:paraId="00F57288"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2D5A7FA" w14:textId="77777777" w:rsidR="00210CA3" w:rsidRPr="00A632C4" w:rsidRDefault="00747E33" w:rsidP="009D17CD">
            <w:pPr>
              <w:widowControl/>
              <w:tabs>
                <w:tab w:val="left" w:pos="376"/>
              </w:tabs>
              <w:suppressAutoHyphens/>
              <w:ind w:left="376" w:hanging="362"/>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w:t>
            </w:r>
          </w:p>
          <w:p w14:paraId="6402AAA7" w14:textId="2BEDF4D0" w:rsidR="00747E33" w:rsidRPr="00A632C4" w:rsidRDefault="00747E33" w:rsidP="00DF7585">
            <w:pPr>
              <w:widowControl/>
              <w:suppressAutoHyphens/>
              <w:ind w:left="14"/>
              <w:rPr>
                <w:rFonts w:ascii="Times New Roman" w:eastAsia="Times New Roman" w:hAnsi="Times New Roman"/>
                <w:color w:val="000000"/>
                <w:szCs w:val="22"/>
                <w:lang w:val="es-MX"/>
              </w:rPr>
            </w:pPr>
          </w:p>
        </w:tc>
        <w:tc>
          <w:tcPr>
            <w:tcW w:w="2160" w:type="dxa"/>
            <w:noWrap/>
          </w:tcPr>
          <w:p w14:paraId="5559A46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916567F" w14:textId="77777777" w:rsidTr="00EE0046">
        <w:trPr>
          <w:trHeight w:val="390"/>
        </w:trPr>
        <w:tc>
          <w:tcPr>
            <w:tcW w:w="689" w:type="dxa"/>
          </w:tcPr>
          <w:p w14:paraId="140D7637"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18.</w:t>
            </w:r>
          </w:p>
        </w:tc>
        <w:tc>
          <w:tcPr>
            <w:tcW w:w="1989" w:type="dxa"/>
            <w:noWrap/>
          </w:tcPr>
          <w:p w14:paraId="637CCD5B"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Normas Internacionales de Contabilidad para el Sector Público</w:t>
            </w:r>
          </w:p>
        </w:tc>
        <w:tc>
          <w:tcPr>
            <w:tcW w:w="5377" w:type="dxa"/>
            <w:noWrap/>
          </w:tcPr>
          <w:p w14:paraId="45DF10CC" w14:textId="77777777" w:rsidR="00747E33" w:rsidRPr="00A632C4" w:rsidRDefault="00747E33" w:rsidP="00DF7585">
            <w:pPr>
              <w:widowControl/>
              <w:rPr>
                <w:rFonts w:ascii="Times New Roman" w:eastAsia="Times New Roman" w:hAnsi="Times New Roman"/>
                <w:b/>
                <w:bCs/>
                <w:szCs w:val="22"/>
                <w:lang w:val="pt-BR"/>
              </w:rPr>
            </w:pPr>
            <w:r w:rsidRPr="00A632C4">
              <w:rPr>
                <w:rFonts w:ascii="Times New Roman" w:eastAsia="Times New Roman" w:hAnsi="Times New Roman"/>
                <w:b/>
                <w:bCs/>
                <w:szCs w:val="22"/>
                <w:lang w:val="pt-BR"/>
              </w:rPr>
              <w:t>AG/RES. 2957 (L-O/20), párrafo IV.25</w:t>
            </w:r>
          </w:p>
          <w:p w14:paraId="19943BCD" w14:textId="77777777" w:rsidR="00747E33" w:rsidRPr="00A632C4" w:rsidRDefault="00747E33" w:rsidP="00DF7585">
            <w:pPr>
              <w:widowControl/>
              <w:suppressAutoHyphens/>
              <w:rPr>
                <w:rFonts w:ascii="Times New Roman" w:eastAsia="Times New Roman" w:hAnsi="Times New Roman"/>
                <w:b/>
                <w:bCs/>
                <w:szCs w:val="22"/>
                <w:lang w:val="es-MX"/>
              </w:rPr>
            </w:pPr>
            <w:r w:rsidRPr="00A632C4">
              <w:rPr>
                <w:rFonts w:ascii="Times New Roman" w:eastAsia="Times New Roman" w:hAnsi="Times New Roman"/>
                <w:b/>
                <w:bCs/>
                <w:szCs w:val="22"/>
                <w:lang w:val="es-MX"/>
              </w:rPr>
              <w:t>Mandato:</w:t>
            </w:r>
          </w:p>
          <w:p w14:paraId="66C6EB3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p w14:paraId="783A31E2"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6B989EF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34836853" w14:textId="77777777" w:rsidTr="00EE0046">
        <w:trPr>
          <w:trHeight w:val="390"/>
        </w:trPr>
        <w:tc>
          <w:tcPr>
            <w:tcW w:w="689" w:type="dxa"/>
          </w:tcPr>
          <w:p w14:paraId="490122F9"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19.</w:t>
            </w:r>
          </w:p>
        </w:tc>
        <w:tc>
          <w:tcPr>
            <w:tcW w:w="1989" w:type="dxa"/>
            <w:noWrap/>
          </w:tcPr>
          <w:p w14:paraId="4BA78652"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Recomendaciones del Inspector General</w:t>
            </w:r>
          </w:p>
        </w:tc>
        <w:tc>
          <w:tcPr>
            <w:tcW w:w="5377" w:type="dxa"/>
            <w:noWrap/>
          </w:tcPr>
          <w:p w14:paraId="74D8C5C9"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IV.30</w:t>
            </w:r>
          </w:p>
          <w:p w14:paraId="3B28B398"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546BDD2" w14:textId="77777777" w:rsidR="00210CA3" w:rsidRPr="00A632C4" w:rsidRDefault="00747E33" w:rsidP="00DF7585">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al Inspector General que continúe presentando a la CAAP trimestralmente un análisis del estado de implementación de las recomendaciones hechas.</w:t>
            </w:r>
          </w:p>
          <w:p w14:paraId="65ED0EC2" w14:textId="77777777" w:rsidR="00210CA3" w:rsidRPr="00A632C4" w:rsidRDefault="00210CA3" w:rsidP="00DF7585">
            <w:pPr>
              <w:widowControl/>
              <w:suppressAutoHyphens/>
              <w:ind w:left="361" w:hanging="360"/>
              <w:rPr>
                <w:rFonts w:ascii="Times New Roman" w:eastAsia="Times New Roman" w:hAnsi="Times New Roman"/>
                <w:color w:val="000000"/>
                <w:szCs w:val="22"/>
                <w:lang w:val="es-MX"/>
              </w:rPr>
            </w:pPr>
          </w:p>
          <w:p w14:paraId="30FC7624" w14:textId="77777777" w:rsidR="00210CA3" w:rsidRPr="00A632C4" w:rsidRDefault="00747E33" w:rsidP="00DF7585">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w:t>
            </w:r>
          </w:p>
          <w:p w14:paraId="7158F7D6" w14:textId="525C10C7" w:rsidR="00747E33" w:rsidRPr="00A632C4" w:rsidRDefault="00747E33" w:rsidP="00DF7585">
            <w:pPr>
              <w:widowControl/>
              <w:suppressAutoHyphens/>
              <w:ind w:left="361"/>
              <w:rPr>
                <w:rFonts w:ascii="Times New Roman" w:eastAsia="Times New Roman" w:hAnsi="Times New Roman"/>
                <w:color w:val="000000"/>
                <w:szCs w:val="22"/>
                <w:lang w:val="es-MX" w:eastAsia="es-ES_tradnl"/>
              </w:rPr>
            </w:pPr>
          </w:p>
        </w:tc>
        <w:tc>
          <w:tcPr>
            <w:tcW w:w="2160" w:type="dxa"/>
            <w:noWrap/>
          </w:tcPr>
          <w:p w14:paraId="7D28B89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1E3D54D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31EC7E9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r w:rsidRPr="00A632C4">
              <w:rPr>
                <w:rFonts w:ascii="Times New Roman" w:eastAsia="Times New Roman" w:hAnsi="Times New Roman"/>
                <w:color w:val="000000"/>
                <w:szCs w:val="22"/>
                <w:lang w:val="es-MX" w:eastAsia="es-ES_tradnl"/>
              </w:rPr>
              <w:t>Semestral</w:t>
            </w:r>
          </w:p>
          <w:p w14:paraId="58C05EEF"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706E3F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0E657A11"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66089C24" w14:textId="77777777" w:rsidR="00747E33" w:rsidRPr="00A632C4" w:rsidRDefault="00747E33" w:rsidP="00DF7585">
            <w:pPr>
              <w:widowControl/>
              <w:jc w:val="center"/>
              <w:rPr>
                <w:rFonts w:ascii="Times New Roman" w:eastAsia="Times New Roman" w:hAnsi="Times New Roman"/>
                <w:color w:val="000000"/>
                <w:szCs w:val="22"/>
                <w:lang w:val="es-MX"/>
              </w:rPr>
            </w:pPr>
          </w:p>
          <w:p w14:paraId="735AF33B" w14:textId="77777777" w:rsidR="00747E33" w:rsidRPr="00A632C4" w:rsidRDefault="00747E33" w:rsidP="00DF7585">
            <w:pPr>
              <w:widowControl/>
              <w:jc w:val="center"/>
              <w:rPr>
                <w:rFonts w:ascii="Times New Roman" w:eastAsia="Times New Roman" w:hAnsi="Times New Roman"/>
                <w:color w:val="000000"/>
                <w:szCs w:val="22"/>
                <w:lang w:val="es-MX"/>
              </w:rPr>
            </w:pPr>
          </w:p>
          <w:p w14:paraId="03321CB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 cambia a 2025</w:t>
            </w:r>
          </w:p>
        </w:tc>
      </w:tr>
      <w:tr w:rsidR="00747E33" w:rsidRPr="00A632C4" w14:paraId="23F5A320" w14:textId="77777777" w:rsidTr="00EE0046">
        <w:trPr>
          <w:trHeight w:val="390"/>
        </w:trPr>
        <w:tc>
          <w:tcPr>
            <w:tcW w:w="689" w:type="dxa"/>
          </w:tcPr>
          <w:p w14:paraId="30461092"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20.</w:t>
            </w:r>
          </w:p>
        </w:tc>
        <w:tc>
          <w:tcPr>
            <w:tcW w:w="1989" w:type="dxa"/>
            <w:noWrap/>
          </w:tcPr>
          <w:p w14:paraId="0AF68869"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Ética/acoso</w:t>
            </w:r>
          </w:p>
        </w:tc>
        <w:tc>
          <w:tcPr>
            <w:tcW w:w="5377" w:type="dxa"/>
            <w:noWrap/>
          </w:tcPr>
          <w:p w14:paraId="2EDBCFAE"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IV.31</w:t>
            </w:r>
          </w:p>
          <w:p w14:paraId="41BB0E24"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401A634E" w14:textId="77777777" w:rsidR="00747E33" w:rsidRPr="00A632C4" w:rsidRDefault="00747E33"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 xml:space="preserve">Encomendar a la Oficina del Inspector General y a la Oficina de la </w:t>
            </w:r>
            <w:proofErr w:type="spellStart"/>
            <w:r w:rsidRPr="00A632C4">
              <w:rPr>
                <w:rFonts w:ascii="Times New Roman" w:eastAsia="Times New Roman" w:hAnsi="Times New Roman"/>
                <w:szCs w:val="22"/>
                <w:lang w:val="es-MX"/>
              </w:rPr>
              <w:t>Ombudsperson</w:t>
            </w:r>
            <w:proofErr w:type="spellEnd"/>
            <w:r w:rsidRPr="00A632C4">
              <w:rPr>
                <w:rFonts w:ascii="Times New Roman" w:eastAsia="Times New Roman" w:hAnsi="Times New Roman"/>
                <w:szCs w:val="22"/>
                <w:lang w:val="es-MX"/>
              </w:rPr>
              <w:t xml:space="preserve">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w:t>
            </w:r>
            <w:r w:rsidRPr="00A632C4">
              <w:rPr>
                <w:rFonts w:ascii="Times New Roman" w:eastAsia="Times New Roman" w:hAnsi="Times New Roman"/>
                <w:szCs w:val="22"/>
                <w:lang w:val="es-MX"/>
              </w:rPr>
              <w:lastRenderedPageBreak/>
              <w:t>deficiencias e incumplimientos observados en la implementación de las políticas de la Organización sobre fraude, acoso y denunciantes y protección a denunciantes.</w:t>
            </w:r>
          </w:p>
          <w:p w14:paraId="4F607436" w14:textId="77777777" w:rsidR="00747E33" w:rsidRPr="00A632C4" w:rsidRDefault="00747E33" w:rsidP="00DF7585">
            <w:pPr>
              <w:widowControl/>
              <w:suppressAutoHyphens/>
              <w:rPr>
                <w:rFonts w:ascii="Times New Roman" w:eastAsia="Times New Roman" w:hAnsi="Times New Roman"/>
                <w:color w:val="000000"/>
                <w:szCs w:val="22"/>
                <w:lang w:val="es-MX" w:eastAsia="es-ES_tradnl"/>
              </w:rPr>
            </w:pPr>
          </w:p>
        </w:tc>
        <w:tc>
          <w:tcPr>
            <w:tcW w:w="2160" w:type="dxa"/>
            <w:noWrap/>
          </w:tcPr>
          <w:p w14:paraId="42572365"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5DAD73B" w14:textId="77777777" w:rsidTr="00EE0046">
        <w:trPr>
          <w:trHeight w:val="390"/>
        </w:trPr>
        <w:tc>
          <w:tcPr>
            <w:tcW w:w="689" w:type="dxa"/>
          </w:tcPr>
          <w:p w14:paraId="217FB667"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21.</w:t>
            </w:r>
          </w:p>
        </w:tc>
        <w:tc>
          <w:tcPr>
            <w:tcW w:w="1989" w:type="dxa"/>
            <w:noWrap/>
          </w:tcPr>
          <w:p w14:paraId="3B85549A"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Estrategia de bienes inmuebles</w:t>
            </w:r>
          </w:p>
        </w:tc>
        <w:tc>
          <w:tcPr>
            <w:tcW w:w="5377" w:type="dxa"/>
            <w:noWrap/>
          </w:tcPr>
          <w:p w14:paraId="050B60DB" w14:textId="77777777" w:rsidR="00747E33" w:rsidRPr="00A632C4" w:rsidRDefault="00747E33" w:rsidP="00DF7585">
            <w:pPr>
              <w:widowControl/>
              <w:ind w:left="271" w:hanging="271"/>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IV.32</w:t>
            </w:r>
          </w:p>
          <w:p w14:paraId="208F5AEC" w14:textId="77777777" w:rsidR="00747E33" w:rsidRPr="00A632C4" w:rsidRDefault="00747E33" w:rsidP="00DF7585">
            <w:pPr>
              <w:widowControl/>
              <w:suppressAutoHyphens/>
              <w:ind w:left="271" w:hanging="271"/>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05140652" w14:textId="7D0B946C" w:rsidR="00210CA3" w:rsidRPr="00A632C4" w:rsidRDefault="00747E33" w:rsidP="009D17CD">
            <w:pPr>
              <w:widowControl/>
              <w:tabs>
                <w:tab w:val="left" w:pos="376"/>
              </w:tabs>
              <w:ind w:left="376" w:hanging="376"/>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b)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w:t>
            </w:r>
          </w:p>
          <w:p w14:paraId="2B97AEB4" w14:textId="604D005E" w:rsidR="00747E33" w:rsidRPr="00A632C4" w:rsidRDefault="00747E33" w:rsidP="00DF7585">
            <w:pPr>
              <w:widowControl/>
              <w:rPr>
                <w:rFonts w:ascii="Times New Roman" w:eastAsia="Times New Roman" w:hAnsi="Times New Roman"/>
                <w:color w:val="000000"/>
                <w:szCs w:val="22"/>
                <w:lang w:val="es-MX" w:eastAsia="es-ES_tradnl"/>
              </w:rPr>
            </w:pPr>
          </w:p>
        </w:tc>
        <w:tc>
          <w:tcPr>
            <w:tcW w:w="2160" w:type="dxa"/>
            <w:noWrap/>
          </w:tcPr>
          <w:p w14:paraId="7515F166"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629F764" w14:textId="77777777" w:rsidTr="00EE0046">
        <w:trPr>
          <w:trHeight w:val="390"/>
        </w:trPr>
        <w:tc>
          <w:tcPr>
            <w:tcW w:w="689" w:type="dxa"/>
          </w:tcPr>
          <w:p w14:paraId="177FD1F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22.</w:t>
            </w:r>
          </w:p>
        </w:tc>
        <w:tc>
          <w:tcPr>
            <w:tcW w:w="1989" w:type="dxa"/>
            <w:noWrap/>
          </w:tcPr>
          <w:p w14:paraId="1DA6E146" w14:textId="2DED3326"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Implementación del sistema de planificación de recursos institucionales (ERP)</w:t>
            </w:r>
          </w:p>
        </w:tc>
        <w:tc>
          <w:tcPr>
            <w:tcW w:w="5377" w:type="dxa"/>
            <w:noWrap/>
          </w:tcPr>
          <w:p w14:paraId="261D0D87"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2957 (L-O/20), párrafo IV.33</w:t>
            </w:r>
          </w:p>
          <w:p w14:paraId="439CB861" w14:textId="77777777" w:rsidR="00747E33" w:rsidRPr="00A632C4" w:rsidRDefault="00747E33" w:rsidP="00DF7585">
            <w:pPr>
              <w:widowControl/>
              <w:suppressAutoHyphens/>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E5A2DE3" w14:textId="77777777" w:rsidR="00747E33" w:rsidRPr="00A632C4" w:rsidRDefault="00747E33" w:rsidP="00DF7585">
            <w:pPr>
              <w:widowControl/>
              <w:suppressAutoHyphens/>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Encomendar a la Secretaría General que continúe con la implementación del sistema ERP, en cumplimiento de la resolución </w:t>
            </w:r>
            <w:hyperlink r:id="rId76" w:history="1">
              <w:r w:rsidRPr="00A632C4">
                <w:rPr>
                  <w:rFonts w:ascii="Times New Roman" w:eastAsia="Times New Roman" w:hAnsi="Times New Roman"/>
                  <w:color w:val="0563C1" w:themeColor="hyperlink"/>
                  <w:szCs w:val="22"/>
                  <w:u w:val="single"/>
                  <w:lang w:val="es-MX"/>
                </w:rPr>
                <w:t>CP/RES.</w:t>
              </w:r>
            </w:hyperlink>
            <w:hyperlink r:id="rId77" w:history="1">
              <w:r w:rsidRPr="00A632C4">
                <w:rPr>
                  <w:rFonts w:ascii="Times New Roman" w:eastAsia="Times New Roman" w:hAnsi="Times New Roman"/>
                  <w:color w:val="0563C1" w:themeColor="hyperlink"/>
                  <w:szCs w:val="22"/>
                  <w:u w:val="single"/>
                  <w:lang w:val="es-MX"/>
                </w:rPr>
                <w:t xml:space="preserve"> 1155 (2290/20)</w:t>
              </w:r>
            </w:hyperlink>
            <w:r w:rsidRPr="00A632C4">
              <w:rPr>
                <w:rFonts w:ascii="Times New Roman" w:eastAsia="Times New Roman" w:hAnsi="Times New Roman"/>
                <w:color w:val="000000"/>
                <w:szCs w:val="22"/>
                <w:lang w:val="es-MX"/>
              </w:rPr>
              <w:t>, y que presente mensualmente a la CAAP los informes sobre su progreso.</w:t>
            </w:r>
          </w:p>
          <w:p w14:paraId="149F56B4" w14:textId="56DBF851" w:rsidR="00747E33" w:rsidRPr="00A632C4" w:rsidRDefault="00747E33" w:rsidP="00DF7585">
            <w:pPr>
              <w:widowControl/>
              <w:suppressAutoHyphens/>
              <w:rPr>
                <w:rFonts w:ascii="Times New Roman" w:eastAsia="Times New Roman" w:hAnsi="Times New Roman"/>
                <w:szCs w:val="22"/>
                <w:lang w:val="es-MX"/>
              </w:rPr>
            </w:pPr>
          </w:p>
        </w:tc>
        <w:tc>
          <w:tcPr>
            <w:tcW w:w="2160" w:type="dxa"/>
            <w:noWrap/>
          </w:tcPr>
          <w:p w14:paraId="3FCDE6F8"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59229F0B"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p w14:paraId="203C58DE" w14:textId="77777777" w:rsidR="00747E33" w:rsidRPr="00A632C4" w:rsidRDefault="00747E33" w:rsidP="00DF7585">
            <w:pPr>
              <w:widowControl/>
              <w:jc w:val="center"/>
              <w:rPr>
                <w:rFonts w:ascii="Times New Roman" w:eastAsia="Times New Roman" w:hAnsi="Times New Roman"/>
                <w:color w:val="000000"/>
                <w:szCs w:val="22"/>
                <w:lang w:val="es-MX"/>
              </w:rPr>
            </w:pPr>
          </w:p>
        </w:tc>
      </w:tr>
      <w:tr w:rsidR="00747E33" w:rsidRPr="00A632C4" w14:paraId="0DF9B276" w14:textId="77777777" w:rsidTr="00EE0046">
        <w:trPr>
          <w:trHeight w:val="390"/>
        </w:trPr>
        <w:tc>
          <w:tcPr>
            <w:tcW w:w="689" w:type="dxa"/>
          </w:tcPr>
          <w:p w14:paraId="5304A0C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23.</w:t>
            </w:r>
          </w:p>
        </w:tc>
        <w:tc>
          <w:tcPr>
            <w:tcW w:w="1989" w:type="dxa"/>
            <w:noWrap/>
          </w:tcPr>
          <w:p w14:paraId="7397D56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Uso de los recursos de la Organización para el cumplimiento de los mandatos</w:t>
            </w:r>
          </w:p>
        </w:tc>
        <w:tc>
          <w:tcPr>
            <w:tcW w:w="5377" w:type="dxa"/>
            <w:noWrap/>
          </w:tcPr>
          <w:p w14:paraId="22E24FE5"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 5.</w:t>
            </w:r>
          </w:p>
          <w:p w14:paraId="5F1FD3B0"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308FC6C"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Encomendar a la Secretaría General que los recursos de la Organización sean utilizados para dar cumplimiento a los mandatos de los órganos políticos, de conformidad con el artículo 107 de la Carta de la Organización de los Estados Americanos.</w:t>
            </w:r>
          </w:p>
          <w:p w14:paraId="6AC8B43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60" w:type="dxa"/>
            <w:noWrap/>
          </w:tcPr>
          <w:p w14:paraId="30B795C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581C954E" w14:textId="77777777" w:rsidTr="00EE0046">
        <w:trPr>
          <w:trHeight w:val="390"/>
        </w:trPr>
        <w:tc>
          <w:tcPr>
            <w:tcW w:w="689" w:type="dxa"/>
          </w:tcPr>
          <w:p w14:paraId="3F401110"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24.</w:t>
            </w:r>
          </w:p>
        </w:tc>
        <w:tc>
          <w:tcPr>
            <w:tcW w:w="1989" w:type="dxa"/>
            <w:noWrap/>
          </w:tcPr>
          <w:p w14:paraId="17DB757F"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Sesiones del Consejo Permanente</w:t>
            </w:r>
          </w:p>
        </w:tc>
        <w:tc>
          <w:tcPr>
            <w:tcW w:w="5377" w:type="dxa"/>
            <w:noWrap/>
          </w:tcPr>
          <w:p w14:paraId="59374514"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 8.</w:t>
            </w:r>
          </w:p>
          <w:p w14:paraId="3861F618"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212ACACA" w14:textId="4049FD2D" w:rsidR="00747E33" w:rsidRPr="00A632C4" w:rsidRDefault="00747E33" w:rsidP="009D17CD">
            <w:pPr>
              <w:widowControl/>
              <w:tabs>
                <w:tab w:val="left" w:pos="351"/>
              </w:tabs>
              <w:ind w:left="351" w:hanging="351"/>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corresponsabilizando a los Estados Miembros y siempre teniendo en cuenta la necesidad de respetar estrictamente las asignaciones presupuestarias.  Encomendar a la Oficina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Adjunto que celebre una reunión informativa al comienzo de cada año con todos los Presidentes entrantes del Consejo Permanente juntos</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para proporcionar información sobre la asignación presupuestaria general para las reuniones, incluido un </w:t>
            </w:r>
            <w:r w:rsidRPr="00A632C4">
              <w:rPr>
                <w:rFonts w:ascii="Times New Roman" w:eastAsia="Times New Roman" w:hAnsi="Times New Roman"/>
                <w:color w:val="000000"/>
                <w:szCs w:val="22"/>
                <w:lang w:val="es-MX"/>
              </w:rPr>
              <w:lastRenderedPageBreak/>
              <w:t>desglose aproximado por presidencia. Solicitar un breve informe trimestral al Consejo Permanente sobre el estado de la ejecución presupuestaria para las reuniones del Consejo Permanente.</w:t>
            </w:r>
          </w:p>
          <w:p w14:paraId="01B27995" w14:textId="77777777" w:rsidR="00747E33" w:rsidRPr="00A632C4" w:rsidRDefault="00747E33" w:rsidP="00DF7585">
            <w:pPr>
              <w:widowControl/>
              <w:rPr>
                <w:rFonts w:ascii="Times New Roman" w:eastAsia="Times New Roman" w:hAnsi="Times New Roman"/>
                <w:color w:val="000000"/>
                <w:szCs w:val="22"/>
                <w:lang w:val="es-MX"/>
              </w:rPr>
            </w:pPr>
          </w:p>
          <w:p w14:paraId="36EF0692" w14:textId="649FCB4E" w:rsidR="00747E33" w:rsidRPr="00A632C4" w:rsidRDefault="00747E33" w:rsidP="009D17CD">
            <w:pPr>
              <w:widowControl/>
              <w:tabs>
                <w:tab w:val="left" w:pos="367"/>
              </w:tab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D0114F"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Encomendar a la Secretaría General que presente al Consejo Permanente, a través de la CAAP, cualquier solicitud de refuerzo para las reuniones del Consejo Permanente que exceda el 2,5% de las transferencias entre capítulos y que </w:t>
            </w:r>
            <w:r w:rsidR="00D0114F" w:rsidRPr="00A632C4">
              <w:rPr>
                <w:rFonts w:ascii="Times New Roman" w:eastAsia="Times New Roman" w:hAnsi="Times New Roman"/>
                <w:color w:val="000000"/>
                <w:szCs w:val="22"/>
                <w:lang w:val="es-MX"/>
              </w:rPr>
              <w:t>encomiende</w:t>
            </w:r>
            <w:r w:rsidRPr="00A632C4">
              <w:rPr>
                <w:rFonts w:ascii="Times New Roman" w:eastAsia="Times New Roman" w:hAnsi="Times New Roman"/>
                <w:color w:val="000000"/>
                <w:szCs w:val="22"/>
                <w:lang w:val="es-MX"/>
              </w:rPr>
              <w:t xml:space="preserv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w:t>
            </w:r>
            <w:r w:rsidR="00D0114F" w:rsidRPr="00A632C4">
              <w:rPr>
                <w:rFonts w:ascii="Times New Roman" w:eastAsia="Times New Roman" w:hAnsi="Times New Roman"/>
                <w:color w:val="000000"/>
                <w:szCs w:val="22"/>
                <w:lang w:val="es-MX"/>
              </w:rPr>
              <w:t>h</w:t>
            </w:r>
            <w:r w:rsidR="008C6C35" w:rsidRPr="00A632C4">
              <w:rPr>
                <w:rFonts w:ascii="Times New Roman" w:eastAsia="Times New Roman" w:hAnsi="Times New Roman"/>
                <w:color w:val="000000"/>
                <w:szCs w:val="22"/>
                <w:lang w:val="es-MX"/>
              </w:rPr>
              <w:t>emisferio</w:t>
            </w:r>
            <w:r w:rsidRPr="00A632C4">
              <w:rPr>
                <w:rFonts w:ascii="Times New Roman" w:eastAsia="Times New Roman" w:hAnsi="Times New Roman"/>
                <w:color w:val="000000"/>
                <w:szCs w:val="22"/>
                <w:lang w:val="es-MX"/>
              </w:rPr>
              <w:t>.</w:t>
            </w:r>
          </w:p>
          <w:p w14:paraId="500A65E4" w14:textId="4DB6E1EA" w:rsidR="00767204" w:rsidRPr="00A632C4" w:rsidRDefault="00767204" w:rsidP="00DF7585">
            <w:pPr>
              <w:widowControl/>
              <w:rPr>
                <w:rFonts w:ascii="Times New Roman" w:eastAsia="Times New Roman" w:hAnsi="Times New Roman"/>
                <w:color w:val="000000"/>
                <w:szCs w:val="22"/>
                <w:lang w:val="es-MX"/>
              </w:rPr>
            </w:pPr>
          </w:p>
        </w:tc>
        <w:tc>
          <w:tcPr>
            <w:tcW w:w="2160" w:type="dxa"/>
            <w:noWrap/>
          </w:tcPr>
          <w:p w14:paraId="39F3C6C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45EF4DF9" w14:textId="77777777" w:rsidTr="00EE0046">
        <w:trPr>
          <w:trHeight w:val="390"/>
        </w:trPr>
        <w:tc>
          <w:tcPr>
            <w:tcW w:w="689" w:type="dxa"/>
          </w:tcPr>
          <w:p w14:paraId="5B98BE3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25.</w:t>
            </w:r>
          </w:p>
        </w:tc>
        <w:tc>
          <w:tcPr>
            <w:tcW w:w="1989" w:type="dxa"/>
            <w:noWrap/>
          </w:tcPr>
          <w:p w14:paraId="0DC5CE2D"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Viáticos</w:t>
            </w:r>
          </w:p>
        </w:tc>
        <w:tc>
          <w:tcPr>
            <w:tcW w:w="5377" w:type="dxa"/>
            <w:noWrap/>
          </w:tcPr>
          <w:p w14:paraId="78833C6E"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 5</w:t>
            </w:r>
          </w:p>
          <w:p w14:paraId="5DB24EFB"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1C8CD950" w14:textId="73A07C54"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w:t>
            </w:r>
            <w:r w:rsidR="00FD72CA" w:rsidRPr="00A632C4">
              <w:rPr>
                <w:rFonts w:ascii="Times New Roman" w:hAnsi="Times New Roman"/>
                <w:lang w:val="es-MX" w:eastAsia="es-ES"/>
              </w:rPr>
              <w:t>olicitar a la Secretaría General que presente una propuesta de política que regule los pagos por gastos relacionados con viajes dentro de los 90 días siguientes a la implementación del programa de modernización de procesos OASCORE. OASCORE automatizará la gestión de viajes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los viáticos aplicables, y presentará una propuesta de gastos relacionados con los viajes a la CAAP para su consideración</w:t>
            </w:r>
            <w:r w:rsidRPr="00A632C4">
              <w:rPr>
                <w:rFonts w:ascii="Times New Roman" w:eastAsia="Times New Roman" w:hAnsi="Times New Roman"/>
                <w:color w:val="000000"/>
                <w:szCs w:val="22"/>
                <w:lang w:val="es-MX"/>
              </w:rPr>
              <w:t>.</w:t>
            </w:r>
          </w:p>
          <w:p w14:paraId="62799BA4" w14:textId="77777777" w:rsidR="00747E33" w:rsidRPr="00A632C4" w:rsidRDefault="00747E33" w:rsidP="00DF7585">
            <w:pPr>
              <w:widowControl/>
              <w:rPr>
                <w:rFonts w:ascii="Times New Roman" w:eastAsia="Times New Roman" w:hAnsi="Times New Roman"/>
                <w:color w:val="000000"/>
                <w:szCs w:val="22"/>
                <w:lang w:val="es-MX"/>
              </w:rPr>
            </w:pPr>
          </w:p>
        </w:tc>
        <w:tc>
          <w:tcPr>
            <w:tcW w:w="2160" w:type="dxa"/>
            <w:noWrap/>
          </w:tcPr>
          <w:p w14:paraId="6E54CAA7"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2B58066E" w14:textId="77777777" w:rsidTr="00EE0046">
        <w:trPr>
          <w:trHeight w:val="390"/>
        </w:trPr>
        <w:tc>
          <w:tcPr>
            <w:tcW w:w="689" w:type="dxa"/>
          </w:tcPr>
          <w:p w14:paraId="088F131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26.</w:t>
            </w:r>
          </w:p>
        </w:tc>
        <w:tc>
          <w:tcPr>
            <w:tcW w:w="1989" w:type="dxa"/>
            <w:noWrap/>
          </w:tcPr>
          <w:p w14:paraId="73DD0836"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Creación de nuevos mandatos</w:t>
            </w:r>
          </w:p>
        </w:tc>
        <w:tc>
          <w:tcPr>
            <w:tcW w:w="5377" w:type="dxa"/>
            <w:noWrap/>
          </w:tcPr>
          <w:p w14:paraId="0191072B"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III.9</w:t>
            </w:r>
          </w:p>
          <w:p w14:paraId="33CCA05D"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676406EF" w14:textId="614764E6" w:rsidR="00210CA3" w:rsidRPr="00A632C4" w:rsidRDefault="00747E33" w:rsidP="009D17CD">
            <w:pPr>
              <w:widowControl/>
              <w:tabs>
                <w:tab w:val="left" w:pos="364"/>
              </w:tabs>
              <w:ind w:left="364" w:hanging="364"/>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b</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p>
          <w:p w14:paraId="097173F8" w14:textId="6C43280A" w:rsidR="00747E33" w:rsidRPr="00A632C4" w:rsidRDefault="00747E33" w:rsidP="00DF7585">
            <w:pPr>
              <w:widowControl/>
              <w:rPr>
                <w:rFonts w:ascii="Times New Roman" w:eastAsia="Times New Roman" w:hAnsi="Times New Roman"/>
                <w:color w:val="000000"/>
                <w:szCs w:val="22"/>
                <w:lang w:val="es-MX"/>
              </w:rPr>
            </w:pPr>
          </w:p>
          <w:p w14:paraId="38879B15" w14:textId="016029F4" w:rsidR="00210CA3" w:rsidRPr="00A632C4" w:rsidRDefault="00747E33" w:rsidP="009D17CD">
            <w:pPr>
              <w:widowControl/>
              <w:tabs>
                <w:tab w:val="left" w:pos="339"/>
              </w:tabs>
              <w:ind w:left="339" w:hanging="339"/>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c</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Instar a los consejos de la Organización a que modifiquen sus metodologías de trabajo para que consideren los instrumentos aprobados por el Consejo Permanente y que se ratifican mediante esta resolución.</w:t>
            </w:r>
          </w:p>
          <w:p w14:paraId="5C3364C5" w14:textId="036AF00B" w:rsidR="00747E33" w:rsidRPr="00A632C4" w:rsidRDefault="00747E33" w:rsidP="00DF7585">
            <w:pPr>
              <w:widowControl/>
              <w:rPr>
                <w:rFonts w:ascii="Times New Roman" w:eastAsia="Times New Roman" w:hAnsi="Times New Roman"/>
                <w:color w:val="000000"/>
                <w:szCs w:val="22"/>
                <w:lang w:val="es-MX"/>
              </w:rPr>
            </w:pPr>
          </w:p>
          <w:p w14:paraId="3AADC1DE" w14:textId="428F6DF7" w:rsidR="00747E33" w:rsidRPr="00A632C4" w:rsidRDefault="00747E33" w:rsidP="009D17CD">
            <w:pPr>
              <w:widowControl/>
              <w:tabs>
                <w:tab w:val="left" w:pos="367"/>
              </w:tabs>
              <w:ind w:left="367" w:hanging="367"/>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d</w:t>
            </w:r>
            <w:r w:rsidR="00A21C63" w:rsidRPr="00A632C4">
              <w:rPr>
                <w:rFonts w:ascii="Times New Roman" w:eastAsia="Times New Roman" w:hAnsi="Times New Roman"/>
                <w:color w:val="000000"/>
                <w:szCs w:val="22"/>
                <w:lang w:val="es-MX"/>
              </w:rPr>
              <w:t>)</w:t>
            </w:r>
            <w:r w:rsidRPr="00A632C4">
              <w:rPr>
                <w:rFonts w:ascii="Times New Roman" w:eastAsia="Times New Roman" w:hAnsi="Times New Roman"/>
                <w:color w:val="000000"/>
                <w:szCs w:val="22"/>
                <w:lang w:val="es-MX"/>
              </w:rPr>
              <w:t xml:space="preserve"> </w:t>
            </w:r>
            <w:r w:rsidR="009D17CD">
              <w:rPr>
                <w:rFonts w:ascii="Times New Roman" w:eastAsia="Times New Roman" w:hAnsi="Times New Roman"/>
                <w:color w:val="000000"/>
                <w:szCs w:val="22"/>
                <w:lang w:val="es-MX"/>
              </w:rPr>
              <w:t xml:space="preserve"> </w:t>
            </w:r>
            <w:r w:rsidRPr="00A632C4">
              <w:rPr>
                <w:rFonts w:ascii="Times New Roman" w:eastAsia="Times New Roman" w:hAnsi="Times New Roman"/>
                <w:color w:val="000000"/>
                <w:szCs w:val="22"/>
                <w:lang w:val="es-MX"/>
              </w:rPr>
              <w:t xml:space="preserve">Solicitar a la Presidencia de la CAAP que se cerciore de que el Consejo Permanente, </w:t>
            </w:r>
            <w:r w:rsidR="00FD72CA" w:rsidRPr="00A632C4">
              <w:rPr>
                <w:rFonts w:ascii="Times New Roman" w:eastAsia="Times New Roman" w:hAnsi="Times New Roman"/>
                <w:color w:val="000000"/>
                <w:szCs w:val="22"/>
                <w:lang w:val="es-MX"/>
              </w:rPr>
              <w:t xml:space="preserve">el </w:t>
            </w:r>
            <w:r w:rsidRPr="00A632C4">
              <w:rPr>
                <w:rFonts w:ascii="Times New Roman" w:eastAsia="Times New Roman" w:hAnsi="Times New Roman"/>
                <w:color w:val="000000"/>
                <w:szCs w:val="22"/>
                <w:lang w:val="es-MX"/>
              </w:rPr>
              <w:t>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36F3357E"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r w:rsidR="00747E33" w:rsidRPr="00A632C4" w14:paraId="6BA1D635" w14:textId="77777777" w:rsidTr="00EE0046">
        <w:trPr>
          <w:trHeight w:val="390"/>
        </w:trPr>
        <w:tc>
          <w:tcPr>
            <w:tcW w:w="689" w:type="dxa"/>
          </w:tcPr>
          <w:p w14:paraId="6AFB73C3"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27.</w:t>
            </w:r>
          </w:p>
        </w:tc>
        <w:tc>
          <w:tcPr>
            <w:tcW w:w="1989" w:type="dxa"/>
            <w:noWrap/>
          </w:tcPr>
          <w:p w14:paraId="4B94FCD2"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Metodología para el cálculo de la escala de cuotas para el financiamiento del Fondo Regular de la Organización</w:t>
            </w:r>
          </w:p>
        </w:tc>
        <w:tc>
          <w:tcPr>
            <w:tcW w:w="5377" w:type="dxa"/>
            <w:noWrap/>
          </w:tcPr>
          <w:p w14:paraId="2DB3DD3B" w14:textId="77777777" w:rsidR="00747E33" w:rsidRPr="00A632C4" w:rsidRDefault="00747E33" w:rsidP="00DF7585">
            <w:pPr>
              <w:widowControl/>
              <w:rPr>
                <w:rFonts w:ascii="Times New Roman" w:eastAsia="Times New Roman" w:hAnsi="Times New Roman"/>
                <w:b/>
                <w:bCs/>
                <w:color w:val="000000"/>
                <w:szCs w:val="22"/>
                <w:lang w:val="pt-BR"/>
              </w:rPr>
            </w:pPr>
            <w:r w:rsidRPr="00A632C4">
              <w:rPr>
                <w:rFonts w:ascii="Times New Roman" w:eastAsia="Times New Roman" w:hAnsi="Times New Roman"/>
                <w:b/>
                <w:bCs/>
                <w:color w:val="000000"/>
                <w:szCs w:val="22"/>
                <w:lang w:val="pt-BR"/>
              </w:rPr>
              <w:t>AG/RES. 2971 (LI-O/21), párrafo III.14</w:t>
            </w:r>
          </w:p>
          <w:p w14:paraId="683AEB36" w14:textId="77777777" w:rsidR="00747E33" w:rsidRPr="00A632C4" w:rsidRDefault="00747E33" w:rsidP="00DF7585">
            <w:pPr>
              <w:widowControl/>
              <w:rPr>
                <w:rFonts w:ascii="Times New Roman" w:eastAsia="Times New Roman" w:hAnsi="Times New Roman"/>
                <w:b/>
                <w:bCs/>
                <w:color w:val="000000"/>
                <w:szCs w:val="22"/>
                <w:lang w:val="es-MX"/>
              </w:rPr>
            </w:pPr>
            <w:r w:rsidRPr="00A632C4">
              <w:rPr>
                <w:rFonts w:ascii="Times New Roman" w:eastAsia="Times New Roman" w:hAnsi="Times New Roman"/>
                <w:b/>
                <w:bCs/>
                <w:color w:val="000000"/>
                <w:szCs w:val="22"/>
                <w:lang w:val="es-MX"/>
              </w:rPr>
              <w:t>Mandato:</w:t>
            </w:r>
          </w:p>
          <w:p w14:paraId="375E5B19" w14:textId="2D31B3B0"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w:t>
            </w:r>
            <w:r w:rsidR="00FD50CE" w:rsidRPr="00A632C4">
              <w:rPr>
                <w:rFonts w:ascii="Times New Roman" w:eastAsia="Calibri" w:hAnsi="Times New Roman"/>
                <w:lang w:val="es-MX"/>
              </w:rPr>
              <w:t xml:space="preserve">omar nota de la presentación realizada por la Secretaría General al Grupo de Trabajo de la CAAP el 22 de junio de 2021, sobre el avance del mandato establecido por la resolución CP/RES. 1104 (2168/18) </w:t>
            </w:r>
            <w:proofErr w:type="spellStart"/>
            <w:r w:rsidR="00FD50CE" w:rsidRPr="00A632C4">
              <w:rPr>
                <w:rFonts w:ascii="Times New Roman" w:eastAsia="Calibri" w:hAnsi="Times New Roman"/>
                <w:lang w:val="es-MX"/>
              </w:rPr>
              <w:t>rev.</w:t>
            </w:r>
            <w:proofErr w:type="spellEnd"/>
            <w:r w:rsidR="00FD50CE" w:rsidRPr="00A632C4">
              <w:rPr>
                <w:rFonts w:ascii="Times New Roman" w:eastAsia="Calibri" w:hAnsi="Times New Roman"/>
                <w:lang w:val="es-MX"/>
              </w:rPr>
              <w:t> 1, ratificado por la Asamblea General mediante resolución AG/RES. 1 (LIII-E/18), y sobre el documento “Opinión de la SAF sobre el Grupo Independiente de Expertos Técnicos (GIET) para la Metodología de Evaluación de Cuotas”, con fecha del 19 de octubre de 2021; e instruir al Consejo Permanente, a través de la CAAP, para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si cabe proceder con la formación de un grupo independiente de expertos y cómo se debe considerar la metodología para calcular la escala de cuotas para financiar el Fondo Regular de la Organización de los Estados Americanos</w:t>
            </w:r>
            <w:r w:rsidRPr="00A632C4">
              <w:rPr>
                <w:rFonts w:ascii="Times New Roman" w:eastAsia="Times New Roman" w:hAnsi="Times New Roman"/>
                <w:color w:val="000000"/>
                <w:szCs w:val="22"/>
                <w:lang w:val="es-MX"/>
              </w:rPr>
              <w:t>.</w:t>
            </w:r>
          </w:p>
        </w:tc>
        <w:tc>
          <w:tcPr>
            <w:tcW w:w="2160" w:type="dxa"/>
            <w:noWrap/>
          </w:tcPr>
          <w:p w14:paraId="39D997D0" w14:textId="77777777" w:rsidR="00747E33" w:rsidRPr="00A632C4" w:rsidRDefault="00747E33" w:rsidP="00DF7585">
            <w:pPr>
              <w:widowControl/>
              <w:jc w:val="center"/>
              <w:rPr>
                <w:rFonts w:ascii="Times New Roman" w:eastAsia="Times New Roman" w:hAnsi="Times New Roman"/>
                <w:color w:val="000000"/>
                <w:szCs w:val="22"/>
                <w:lang w:val="es-MX" w:eastAsia="es-ES_tradnl"/>
              </w:rPr>
            </w:pPr>
          </w:p>
        </w:tc>
      </w:tr>
    </w:tbl>
    <w:p w14:paraId="0977AC29" w14:textId="77777777" w:rsidR="00764CFF" w:rsidRDefault="00764CFF" w:rsidP="00764CFF">
      <w:pPr>
        <w:widowControl/>
        <w:rPr>
          <w:rFonts w:ascii="Times New Roman" w:eastAsia="Times New Roman" w:hAnsi="Times New Roman"/>
          <w:color w:val="000000"/>
          <w:szCs w:val="22"/>
          <w:lang w:val="es-MX"/>
        </w:rPr>
        <w:sectPr w:rsidR="00764CFF" w:rsidSect="00C1025B">
          <w:footnotePr>
            <w:numRestart w:val="eachSect"/>
          </w:footnotePr>
          <w:type w:val="oddPage"/>
          <w:pgSz w:w="12240" w:h="15840" w:code="1"/>
          <w:pgMar w:top="2160" w:right="1570" w:bottom="1296" w:left="1699" w:header="720" w:footer="720" w:gutter="0"/>
          <w:cols w:space="720"/>
          <w:docGrid w:linePitch="360"/>
        </w:sectPr>
      </w:pPr>
    </w:p>
    <w:p w14:paraId="350A87C4" w14:textId="2847AFD7" w:rsidR="00747E33" w:rsidRPr="00A632C4" w:rsidRDefault="00747E33" w:rsidP="00DF7585">
      <w:pPr>
        <w:widowControl/>
        <w:jc w:val="right"/>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ANEXO 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747E33" w:rsidRPr="00A632C4" w14:paraId="73B67104" w14:textId="77777777" w:rsidTr="00BB5FBF">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BDD6EE" w:themeFill="accent5" w:themeFillTint="66"/>
            <w:vAlign w:val="center"/>
          </w:tcPr>
          <w:p w14:paraId="700739C6"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Frecuencia y plazos</w:t>
            </w:r>
          </w:p>
        </w:tc>
        <w:tc>
          <w:tcPr>
            <w:tcW w:w="1677" w:type="dxa"/>
            <w:tcBorders>
              <w:top w:val="single" w:sz="4" w:space="0" w:color="4F81BD"/>
              <w:left w:val="nil"/>
              <w:bottom w:val="single" w:sz="4" w:space="0" w:color="4F81BD"/>
              <w:right w:val="single" w:sz="4" w:space="0" w:color="4F81BD"/>
            </w:tcBorders>
            <w:shd w:val="clear" w:color="auto" w:fill="BDD6EE" w:themeFill="accent5" w:themeFillTint="66"/>
            <w:noWrap/>
            <w:vAlign w:val="center"/>
          </w:tcPr>
          <w:p w14:paraId="60405D62"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BDD6EE" w:themeFill="accent5" w:themeFillTint="66"/>
            <w:vAlign w:val="center"/>
          </w:tcPr>
          <w:p w14:paraId="204B6D91"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Informe/tema</w:t>
            </w:r>
          </w:p>
        </w:tc>
        <w:tc>
          <w:tcPr>
            <w:tcW w:w="2354" w:type="dxa"/>
            <w:tcBorders>
              <w:top w:val="single" w:sz="4" w:space="0" w:color="4F81BD"/>
              <w:left w:val="nil"/>
              <w:bottom w:val="single" w:sz="4" w:space="0" w:color="4F81BD"/>
              <w:right w:val="single" w:sz="8" w:space="0" w:color="4F81BD"/>
            </w:tcBorders>
            <w:shd w:val="clear" w:color="auto" w:fill="BDD6EE" w:themeFill="accent5" w:themeFillTint="66"/>
            <w:vAlign w:val="center"/>
          </w:tcPr>
          <w:p w14:paraId="08B71BE9" w14:textId="77777777" w:rsidR="00747E33" w:rsidRPr="00A632C4" w:rsidRDefault="00747E33" w:rsidP="00DF7585">
            <w:pPr>
              <w:widowControl/>
              <w:jc w:val="center"/>
              <w:rPr>
                <w:rFonts w:ascii="Times New Roman" w:eastAsia="Times New Roman" w:hAnsi="Times New Roman"/>
                <w:i/>
                <w:color w:val="000000"/>
                <w:szCs w:val="22"/>
                <w:lang w:val="es-MX"/>
              </w:rPr>
            </w:pPr>
            <w:r w:rsidRPr="00A632C4">
              <w:rPr>
                <w:rFonts w:ascii="Times New Roman" w:eastAsia="Times New Roman" w:hAnsi="Times New Roman"/>
                <w:i/>
                <w:color w:val="000000"/>
                <w:szCs w:val="22"/>
                <w:lang w:val="es-MX"/>
              </w:rPr>
              <w:t>Área responsable</w:t>
            </w:r>
          </w:p>
        </w:tc>
      </w:tr>
      <w:tr w:rsidR="00747E33" w:rsidRPr="00A632C4" w14:paraId="39A6BAB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91A893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4A0E9FAD"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E109F7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(finales de enero de 2024,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EC370FA"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 IV.12.d.iii</w:t>
            </w:r>
          </w:p>
          <w:p w14:paraId="3AD1F63F" w14:textId="77777777" w:rsidR="00747E33" w:rsidRPr="00A632C4" w:rsidRDefault="00747E33" w:rsidP="00DF7585">
            <w:pPr>
              <w:widowControl/>
              <w:jc w:val="center"/>
              <w:rPr>
                <w:rFonts w:ascii="Times New Roman" w:eastAsia="Times New Roman" w:hAnsi="Times New Roman"/>
                <w:color w:val="000000"/>
                <w:szCs w:val="22"/>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3E0970B"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A0F57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 (DRH y DFS)</w:t>
            </w:r>
            <w:r w:rsidRPr="00A632C4">
              <w:rPr>
                <w:rFonts w:ascii="Times New Roman" w:eastAsia="Times New Roman" w:hAnsi="Times New Roman"/>
                <w:iCs/>
                <w:color w:val="000000"/>
                <w:szCs w:val="22"/>
                <w:lang w:val="es-MX" w:eastAsia="es-ES"/>
              </w:rPr>
              <w:t xml:space="preserve"> </w:t>
            </w:r>
          </w:p>
        </w:tc>
      </w:tr>
      <w:tr w:rsidR="00747E33" w:rsidRPr="00A632C4" w14:paraId="3A5C53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55E77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169D3957"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8AD7D2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año)</w:t>
            </w:r>
          </w:p>
          <w:p w14:paraId="22A7CE2A"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A9CD82F"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0E1E3C0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F1677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01AAC9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Corte Interamericana y CIDH </w:t>
            </w:r>
          </w:p>
        </w:tc>
      </w:tr>
      <w:tr w:rsidR="00747E33" w:rsidRPr="00A632C4" w14:paraId="34C75886"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2EEFCC0"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256315B6"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6544B74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60 días después del fin del año)</w:t>
            </w:r>
          </w:p>
          <w:p w14:paraId="1838905D"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D070AA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222FFAA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5B0115E"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Inspector General y de la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xml:space="preserve">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E97132B"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y </w:t>
            </w:r>
            <w:proofErr w:type="spellStart"/>
            <w:r w:rsidRPr="00A632C4">
              <w:rPr>
                <w:rFonts w:ascii="Times New Roman" w:eastAsia="Times New Roman" w:hAnsi="Times New Roman"/>
                <w:color w:val="000000"/>
                <w:szCs w:val="22"/>
                <w:lang w:val="es-MX"/>
              </w:rPr>
              <w:t>Ombudsperson</w:t>
            </w:r>
            <w:proofErr w:type="spellEnd"/>
            <w:r w:rsidRPr="00A632C4">
              <w:rPr>
                <w:rFonts w:ascii="Times New Roman" w:eastAsia="Times New Roman" w:hAnsi="Times New Roman"/>
                <w:color w:val="000000"/>
                <w:szCs w:val="22"/>
                <w:lang w:val="es-MX"/>
              </w:rPr>
              <w:t xml:space="preserve"> </w:t>
            </w:r>
          </w:p>
        </w:tc>
      </w:tr>
      <w:tr w:rsidR="00747E33" w:rsidRPr="00A632C4" w14:paraId="20006341"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E9BE8E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Anual</w:t>
            </w:r>
          </w:p>
          <w:p w14:paraId="1E4349DA"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674F8C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60 días después del fin del año)</w:t>
            </w:r>
          </w:p>
          <w:p w14:paraId="2079AAB0"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95F01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7128672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609A054"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587EA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SAH/Biblioteca Colón </w:t>
            </w:r>
          </w:p>
        </w:tc>
      </w:tr>
      <w:tr w:rsidR="00747E33" w:rsidRPr="00A632C4" w14:paraId="4FE8ECD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9EC7520" w14:textId="77777777" w:rsidR="00747E33" w:rsidRPr="00A632C4" w:rsidRDefault="00747E33" w:rsidP="00DF7585">
            <w:pPr>
              <w:widowControl/>
              <w:jc w:val="center"/>
              <w:rPr>
                <w:rFonts w:ascii="Times New Roman" w:eastAsia="Times New Roman" w:hAnsi="Times New Roman"/>
                <w:color w:val="000000" w:themeColor="text1"/>
                <w:szCs w:val="22"/>
                <w:lang w:val="es-MX"/>
              </w:rPr>
            </w:pPr>
            <w:r w:rsidRPr="00A632C4">
              <w:rPr>
                <w:rFonts w:ascii="Times New Roman" w:eastAsia="Times New Roman" w:hAnsi="Times New Roman"/>
                <w:color w:val="000000" w:themeColor="text1"/>
                <w:szCs w:val="22"/>
                <w:lang w:val="es-MX" w:eastAsia="es-ES"/>
              </w:rPr>
              <w:t>Anual (</w:t>
            </w:r>
            <w:r w:rsidRPr="00A632C4">
              <w:rPr>
                <w:rFonts w:ascii="Times New Roman" w:eastAsia="Times New Roman" w:hAnsi="Times New Roman"/>
                <w:color w:val="000000"/>
                <w:szCs w:val="22"/>
                <w:lang w:val="es-MX"/>
              </w:rPr>
              <w:t xml:space="preserve">a más tardar </w:t>
            </w:r>
            <w:r w:rsidRPr="00A632C4">
              <w:rPr>
                <w:rFonts w:ascii="Times New Roman" w:eastAsia="Times New Roman" w:hAnsi="Times New Roman"/>
                <w:color w:val="000000" w:themeColor="text1"/>
                <w:szCs w:val="22"/>
                <w:lang w:val="es-MX" w:eastAsia="es-ES"/>
              </w:rPr>
              <w:t xml:space="preserve">60 </w:t>
            </w:r>
            <w:r w:rsidRPr="00A632C4">
              <w:rPr>
                <w:rFonts w:ascii="Times New Roman" w:eastAsia="Times New Roman" w:hAnsi="Times New Roman"/>
                <w:color w:val="000000"/>
                <w:szCs w:val="22"/>
                <w:lang w:val="es-MX"/>
              </w:rPr>
              <w:t>días</w:t>
            </w:r>
            <w:r w:rsidRPr="00A632C4">
              <w:rPr>
                <w:rFonts w:ascii="Times New Roman" w:eastAsia="Times New Roman" w:hAnsi="Times New Roman"/>
                <w:color w:val="000000" w:themeColor="text1"/>
                <w:szCs w:val="22"/>
                <w:lang w:val="es-MX"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F563587"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503AE8" w14:textId="43B616F2" w:rsidR="00747E33" w:rsidRPr="00A632C4" w:rsidRDefault="00436771"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 xml:space="preserve">Informe </w:t>
            </w:r>
            <w:r w:rsidR="0073113A" w:rsidRPr="00A632C4">
              <w:rPr>
                <w:rFonts w:ascii="Times New Roman" w:eastAsia="Times New Roman" w:hAnsi="Times New Roman"/>
                <w:color w:val="000000" w:themeColor="text1"/>
                <w:szCs w:val="22"/>
                <w:lang w:val="es-MX" w:eastAsia="es-ES"/>
              </w:rPr>
              <w:t>“</w:t>
            </w:r>
            <w:r w:rsidRPr="00A632C4">
              <w:rPr>
                <w:rFonts w:ascii="Times New Roman" w:eastAsia="Times New Roman" w:hAnsi="Times New Roman"/>
                <w:color w:val="000000" w:themeColor="text1"/>
                <w:szCs w:val="22"/>
                <w:lang w:val="es-MX" w:eastAsia="es-ES"/>
              </w:rPr>
              <w:t xml:space="preserve">Funcionamiento y </w:t>
            </w:r>
            <w:r w:rsidR="0073113A" w:rsidRPr="00A632C4">
              <w:rPr>
                <w:rFonts w:ascii="Times New Roman" w:eastAsia="Times New Roman" w:hAnsi="Times New Roman"/>
                <w:color w:val="000000" w:themeColor="text1"/>
                <w:szCs w:val="22"/>
                <w:lang w:val="es-MX" w:eastAsia="es-ES"/>
              </w:rPr>
              <w:t xml:space="preserve">cumplimiento </w:t>
            </w:r>
            <w:r w:rsidR="00747E33" w:rsidRPr="00A632C4">
              <w:rPr>
                <w:rFonts w:ascii="Times New Roman" w:eastAsia="Times New Roman" w:hAnsi="Times New Roman"/>
                <w:color w:val="000000" w:themeColor="text1"/>
                <w:szCs w:val="22"/>
                <w:lang w:val="es-MX" w:eastAsia="es-ES"/>
              </w:rPr>
              <w:t>del Plan Estratégico Integral de la Organización</w:t>
            </w:r>
            <w:r w:rsidR="0073113A" w:rsidRPr="00A632C4">
              <w:rPr>
                <w:rFonts w:ascii="Times New Roman" w:eastAsia="Times New Roman" w:hAnsi="Times New Roman"/>
                <w:color w:val="000000" w:themeColor="text1"/>
                <w:szCs w:val="22"/>
                <w:lang w:val="es-MX" w:eastAsia="es-ES"/>
              </w:rPr>
              <w: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5F0BF55"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eastAsia="es-ES"/>
              </w:rPr>
              <w:t>SAF</w:t>
            </w:r>
          </w:p>
        </w:tc>
      </w:tr>
      <w:tr w:rsidR="00747E33" w:rsidRPr="00A632C4" w14:paraId="1C33AF3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26F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themeColor="text1"/>
                <w:szCs w:val="22"/>
                <w:lang w:val="es-MX"/>
              </w:rPr>
              <w:t>Semestral</w:t>
            </w:r>
          </w:p>
          <w:p w14:paraId="65165126"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2433F95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semestre)</w:t>
            </w:r>
          </w:p>
          <w:p w14:paraId="78F08272" w14:textId="77777777" w:rsidR="00747E33" w:rsidRPr="00A632C4" w:rsidRDefault="00747E33" w:rsidP="00DF7585">
            <w:pPr>
              <w:widowControl/>
              <w:jc w:val="center"/>
              <w:rPr>
                <w:rFonts w:ascii="Times New Roman" w:eastAsia="Times New Roman" w:hAnsi="Times New Roman"/>
                <w:color w:val="000000"/>
                <w:szCs w:val="22"/>
                <w:lang w:val="es-MX"/>
              </w:rPr>
            </w:pPr>
          </w:p>
          <w:p w14:paraId="3DC95071" w14:textId="77777777" w:rsidR="00747E33" w:rsidRPr="00A632C4" w:rsidRDefault="00747E33" w:rsidP="00DF7585">
            <w:pPr>
              <w:widowControl/>
              <w:jc w:val="center"/>
              <w:rPr>
                <w:rFonts w:ascii="Times New Roman" w:eastAsia="Times New Roman" w:hAnsi="Times New Roman"/>
                <w:color w:val="000000"/>
                <w:szCs w:val="22"/>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F1FD0C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 IV.2</w:t>
            </w:r>
          </w:p>
          <w:p w14:paraId="329A0278" w14:textId="77777777" w:rsidR="00747E33" w:rsidRPr="00A632C4" w:rsidRDefault="00747E33" w:rsidP="00DF7585">
            <w:pPr>
              <w:widowControl/>
              <w:jc w:val="center"/>
              <w:rPr>
                <w:rFonts w:ascii="Times New Roman" w:eastAsia="Times New Roman" w:hAnsi="Times New Roman"/>
                <w:color w:val="000000"/>
                <w:szCs w:val="22"/>
                <w:lang w:val="pt-BR"/>
              </w:rPr>
            </w:pPr>
          </w:p>
          <w:p w14:paraId="595D7FD9" w14:textId="41C5DC09"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a</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 xml:space="preserve">,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c</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 xml:space="preserve">, </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d</w:t>
            </w:r>
            <w:r w:rsidR="0003176D" w:rsidRPr="00A632C4">
              <w:rPr>
                <w:rFonts w:ascii="Times New Roman" w:eastAsia="Times New Roman" w:hAnsi="Times New Roman"/>
                <w:color w:val="000000"/>
                <w:szCs w:val="22"/>
                <w:lang w:val="pt-BR"/>
              </w:rPr>
              <w:t>”</w:t>
            </w:r>
            <w:r w:rsidRPr="00A632C4">
              <w:rPr>
                <w:rFonts w:ascii="Times New Roman" w:eastAsia="Times New Roman" w:hAnsi="Times New Roman"/>
                <w:color w:val="000000"/>
                <w:szCs w:val="22"/>
                <w:lang w:val="pt-BR"/>
              </w:rPr>
              <w:t>)</w:t>
            </w:r>
          </w:p>
          <w:p w14:paraId="72FE81E5"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IV.13</w:t>
            </w:r>
          </w:p>
          <w:p w14:paraId="28CA14C5"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IV.14</w:t>
            </w:r>
          </w:p>
          <w:p w14:paraId="6B8B96AA" w14:textId="77777777" w:rsidR="00747E33" w:rsidRPr="00A632C4" w:rsidRDefault="00747E33" w:rsidP="00DF7585">
            <w:pPr>
              <w:widowControl/>
              <w:jc w:val="center"/>
              <w:rPr>
                <w:rFonts w:ascii="Times New Roman" w:eastAsia="Times New Roman" w:hAnsi="Times New Roman"/>
                <w:szCs w:val="22"/>
                <w:lang w:val="pt-BR"/>
              </w:rPr>
            </w:pPr>
            <w:r w:rsidRPr="00A632C4">
              <w:rPr>
                <w:rFonts w:ascii="Times New Roman" w:eastAsia="Times New Roman" w:hAnsi="Times New Roman"/>
                <w:szCs w:val="22"/>
                <w:lang w:val="pt-BR"/>
              </w:rPr>
              <w:t>IV.18.a</w:t>
            </w:r>
          </w:p>
          <w:p w14:paraId="651FF470"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IV.19</w:t>
            </w:r>
          </w:p>
          <w:p w14:paraId="15F1501F" w14:textId="77777777" w:rsidR="00747E33" w:rsidRPr="00A632C4" w:rsidRDefault="00747E33" w:rsidP="00DF7585">
            <w:pPr>
              <w:widowControl/>
              <w:jc w:val="center"/>
              <w:rPr>
                <w:rFonts w:ascii="Times New Roman" w:eastAsia="Times New Roman" w:hAnsi="Times New Roman"/>
                <w:color w:val="000000"/>
                <w:szCs w:val="22"/>
                <w:lang w:val="pt-BR" w:eastAsia="es-ES"/>
              </w:rPr>
            </w:pPr>
            <w:r w:rsidRPr="00A632C4">
              <w:rPr>
                <w:rFonts w:ascii="Times New Roman" w:eastAsia="Times New Roman" w:hAnsi="Times New Roman"/>
                <w:color w:val="000000"/>
                <w:szCs w:val="22"/>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59B6A29"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Semestral sobre la gestión de los recursos y el desempeño</w:t>
            </w:r>
          </w:p>
          <w:p w14:paraId="164489E1"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[conforme al anexo I de la resolución AG/RES. 1 (XLVIII-E/14) </w:t>
            </w:r>
            <w:proofErr w:type="spellStart"/>
            <w:r w:rsidRPr="00A632C4">
              <w:rPr>
                <w:rFonts w:ascii="Times New Roman" w:eastAsia="Times New Roman" w:hAnsi="Times New Roman"/>
                <w:color w:val="000000"/>
                <w:szCs w:val="22"/>
                <w:lang w:val="es-MX"/>
              </w:rPr>
              <w:t>rev.</w:t>
            </w:r>
            <w:proofErr w:type="spellEnd"/>
            <w:r w:rsidRPr="00A632C4">
              <w:rPr>
                <w:rFonts w:ascii="Times New Roman" w:eastAsia="Times New Roman" w:hAnsi="Times New Roman"/>
                <w:color w:val="000000"/>
                <w:szCs w:val="22"/>
                <w:lang w:val="es-MX"/>
              </w:rPr>
              <w:t xml:space="preserve"> 1]</w:t>
            </w:r>
          </w:p>
          <w:p w14:paraId="5E6A2E30" w14:textId="77777777" w:rsidR="00747E33" w:rsidRPr="00A632C4" w:rsidRDefault="00747E33" w:rsidP="00DF7585">
            <w:pPr>
              <w:widowControl/>
              <w:rPr>
                <w:rFonts w:ascii="Times New Roman" w:eastAsia="Times New Roman" w:hAnsi="Times New Roman"/>
                <w:color w:val="000000"/>
                <w:szCs w:val="22"/>
                <w:lang w:val="es-MX"/>
              </w:rPr>
            </w:pPr>
          </w:p>
          <w:p w14:paraId="2A7AE325" w14:textId="77777777" w:rsidR="00747E33" w:rsidRPr="00A632C4" w:rsidRDefault="00747E33" w:rsidP="00DF7585">
            <w:pPr>
              <w:widowControl/>
              <w:rPr>
                <w:rFonts w:ascii="Times New Roman" w:eastAsia="Times New Roman" w:hAnsi="Times New Roman"/>
                <w:color w:val="000000"/>
                <w:szCs w:val="22"/>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768D80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SAF/CEDOGR/OSGEM </w:t>
            </w:r>
          </w:p>
        </w:tc>
      </w:tr>
      <w:tr w:rsidR="00747E33" w:rsidRPr="00A632C4" w14:paraId="380F2B05" w14:textId="77777777" w:rsidTr="00EE0046">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5D515A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5AABED73"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0C1297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D5FDDFE"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41D4427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IV.10.a</w:t>
            </w:r>
          </w:p>
          <w:p w14:paraId="0706F6B3"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132E33B"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441CB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OSG, SGA y todas las secretarías </w:t>
            </w:r>
          </w:p>
        </w:tc>
      </w:tr>
      <w:tr w:rsidR="00747E33" w:rsidRPr="00A632C4" w14:paraId="05300C9D"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38F226A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Semestral</w:t>
            </w:r>
          </w:p>
          <w:p w14:paraId="3CC275BE"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0B2BCB0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cierre del semestre)</w:t>
            </w:r>
          </w:p>
          <w:p w14:paraId="2A186638" w14:textId="77777777" w:rsidR="00747E33" w:rsidRPr="00A632C4" w:rsidRDefault="00747E33" w:rsidP="00DF7585">
            <w:pPr>
              <w:widowControl/>
              <w:jc w:val="center"/>
              <w:rPr>
                <w:rFonts w:ascii="Times New Roman" w:eastAsia="Times New Roman" w:hAnsi="Times New Roman"/>
                <w:color w:val="000000"/>
                <w:szCs w:val="22"/>
                <w:lang w:val="es-MX"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05163F4D"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41870EFE"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IV.3.f.i</w:t>
            </w:r>
          </w:p>
          <w:p w14:paraId="7556EB9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w:t>
            </w:r>
            <w:proofErr w:type="gramStart"/>
            <w:r w:rsidRPr="00A632C4">
              <w:rPr>
                <w:rFonts w:ascii="Times New Roman" w:eastAsia="Times New Roman" w:hAnsi="Times New Roman"/>
                <w:color w:val="000000"/>
                <w:szCs w:val="22"/>
                <w:lang w:val="es-MX"/>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22988DA5"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517EB69A"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CEDOGR</w:t>
            </w:r>
          </w:p>
        </w:tc>
      </w:tr>
      <w:tr w:rsidR="00747E33" w:rsidRPr="00A632C4" w14:paraId="3712A59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1F608E45" w14:textId="253084AD" w:rsidR="00747E33" w:rsidRPr="00A632C4" w:rsidRDefault="0003176D" w:rsidP="00DF7585">
            <w:pPr>
              <w:widowControl/>
              <w:jc w:val="center"/>
              <w:rPr>
                <w:rFonts w:ascii="Times New Roman" w:eastAsia="Times New Roman" w:hAnsi="Times New Roman"/>
                <w:color w:val="000000"/>
                <w:szCs w:val="22"/>
                <w:lang w:val="es-MX" w:eastAsia="es-ES"/>
              </w:rPr>
            </w:pPr>
            <w:r w:rsidRPr="00A632C4">
              <w:rPr>
                <w:rFonts w:ascii="Times New Roman" w:eastAsia="Times New Roman" w:hAnsi="Times New Roman"/>
                <w:color w:val="000000"/>
                <w:szCs w:val="22"/>
                <w:lang w:val="es-MX" w:eastAsia="es-ES"/>
              </w:rPr>
              <w:t>Anual</w:t>
            </w:r>
          </w:p>
          <w:p w14:paraId="563EBF7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el 30 de junio de 2024</w:t>
            </w:r>
          </w:p>
          <w:p w14:paraId="4044F0C2" w14:textId="77777777" w:rsidR="00747E33" w:rsidRPr="00A632C4" w:rsidRDefault="00747E33" w:rsidP="00DF7585">
            <w:pPr>
              <w:widowControl/>
              <w:jc w:val="center"/>
              <w:rPr>
                <w:rFonts w:ascii="Times New Roman" w:eastAsia="Times New Roman" w:hAnsi="Times New Roman"/>
                <w:color w:val="000000"/>
                <w:szCs w:val="22"/>
                <w:lang w:val="es-MX"/>
              </w:rPr>
            </w:pPr>
          </w:p>
        </w:tc>
        <w:tc>
          <w:tcPr>
            <w:tcW w:w="1677" w:type="dxa"/>
            <w:tcBorders>
              <w:top w:val="nil"/>
              <w:left w:val="nil"/>
              <w:bottom w:val="single" w:sz="4" w:space="0" w:color="4F81BD"/>
              <w:right w:val="single" w:sz="4" w:space="0" w:color="4F81BD"/>
            </w:tcBorders>
            <w:shd w:val="clear" w:color="auto" w:fill="auto"/>
            <w:noWrap/>
            <w:vAlign w:val="center"/>
          </w:tcPr>
          <w:p w14:paraId="2FD50DDB"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2985 (LII-O/22)</w:t>
            </w:r>
          </w:p>
          <w:p w14:paraId="1B815A0F"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III.5.e</w:t>
            </w:r>
          </w:p>
        </w:tc>
        <w:tc>
          <w:tcPr>
            <w:tcW w:w="4246" w:type="dxa"/>
            <w:tcBorders>
              <w:top w:val="nil"/>
              <w:left w:val="nil"/>
              <w:bottom w:val="single" w:sz="4" w:space="0" w:color="4F81BD"/>
              <w:right w:val="single" w:sz="4" w:space="0" w:color="4F81BD"/>
            </w:tcBorders>
            <w:shd w:val="clear" w:color="auto" w:fill="auto"/>
            <w:vAlign w:val="center"/>
          </w:tcPr>
          <w:p w14:paraId="4C68C093"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69B09A0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w:t>
            </w:r>
          </w:p>
        </w:tc>
      </w:tr>
      <w:tr w:rsidR="00747E33" w:rsidRPr="00A632C4" w14:paraId="03182996"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6168370C"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Semestral</w:t>
            </w:r>
          </w:p>
          <w:p w14:paraId="7614BE58"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14D720E5"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1C15AC76"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0685F85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71A8062E" w14:textId="15D52A6F" w:rsidR="00210CA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del Inspector General sobre el estado de la implementación de las recomendaciones hechas</w:t>
            </w:r>
            <w:r w:rsidR="005501CC" w:rsidRPr="00A632C4">
              <w:rPr>
                <w:rFonts w:ascii="Times New Roman" w:eastAsia="Times New Roman" w:hAnsi="Times New Roman"/>
                <w:color w:val="000000"/>
                <w:szCs w:val="22"/>
                <w:lang w:val="es-MX"/>
              </w:rPr>
              <w:t xml:space="preserve"> por su oficina</w:t>
            </w:r>
          </w:p>
          <w:p w14:paraId="5F30A007" w14:textId="45553A3D" w:rsidR="00747E33" w:rsidRPr="00A632C4" w:rsidRDefault="00747E33" w:rsidP="00DF7585">
            <w:pPr>
              <w:widowControl/>
              <w:rPr>
                <w:rFonts w:ascii="Times New Roman" w:eastAsia="Times New Roman" w:hAnsi="Times New Roman"/>
                <w:color w:val="000000"/>
                <w:szCs w:val="22"/>
                <w:lang w:val="es-MX" w:eastAsia="es-ES"/>
              </w:rPr>
            </w:pPr>
          </w:p>
        </w:tc>
        <w:tc>
          <w:tcPr>
            <w:tcW w:w="2354" w:type="dxa"/>
            <w:tcBorders>
              <w:top w:val="nil"/>
              <w:left w:val="nil"/>
              <w:bottom w:val="single" w:sz="4" w:space="0" w:color="4F81BD"/>
              <w:right w:val="single" w:sz="8" w:space="0" w:color="4F81BD"/>
            </w:tcBorders>
            <w:shd w:val="clear" w:color="auto" w:fill="auto"/>
            <w:vAlign w:val="center"/>
          </w:tcPr>
          <w:p w14:paraId="677809A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OIG </w:t>
            </w:r>
          </w:p>
        </w:tc>
      </w:tr>
      <w:tr w:rsidR="00747E33" w:rsidRPr="00A632C4" w14:paraId="55A303B9"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1001D0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Trimestral</w:t>
            </w:r>
          </w:p>
          <w:p w14:paraId="0C65B471"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34C80DF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79CBCDE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1AA74B0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1EF6D850" w14:textId="00AD80B5"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detallado sobre la situación de todos los puestos vacantes financiados con el Fondo Regular y, si procede, una explicación de las razones de la demora para el anuncio público de los puestos vacantes</w:t>
            </w:r>
          </w:p>
        </w:tc>
        <w:tc>
          <w:tcPr>
            <w:tcW w:w="2354" w:type="dxa"/>
            <w:tcBorders>
              <w:top w:val="nil"/>
              <w:left w:val="nil"/>
              <w:bottom w:val="single" w:sz="4" w:space="0" w:color="4F81BD"/>
              <w:right w:val="single" w:sz="8" w:space="0" w:color="4F81BD"/>
            </w:tcBorders>
            <w:shd w:val="clear" w:color="auto" w:fill="auto"/>
            <w:vAlign w:val="center"/>
          </w:tcPr>
          <w:p w14:paraId="7ED53D7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SAF(DRH) </w:t>
            </w:r>
          </w:p>
        </w:tc>
      </w:tr>
      <w:tr w:rsidR="00747E33" w:rsidRPr="00A632C4" w14:paraId="7E6ACF2D"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D2AACB"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EF1EBD"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5D7B0F3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030FDC"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184602F"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 (OE/SAF)</w:t>
            </w:r>
            <w:r w:rsidRPr="00A632C4">
              <w:rPr>
                <w:rFonts w:ascii="Times New Roman" w:eastAsia="Times New Roman" w:hAnsi="Times New Roman"/>
                <w:iCs/>
                <w:color w:val="000000"/>
                <w:szCs w:val="22"/>
                <w:lang w:val="es-MX" w:eastAsia="es-ES"/>
              </w:rPr>
              <w:t xml:space="preserve"> </w:t>
            </w:r>
          </w:p>
        </w:tc>
      </w:tr>
      <w:tr w:rsidR="00747E33" w:rsidRPr="00A632C4" w14:paraId="62BD74C8"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9AE4F6"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Mensual</w:t>
            </w:r>
          </w:p>
          <w:p w14:paraId="6B4E95B2" w14:textId="77777777" w:rsidR="00747E33" w:rsidRPr="00A632C4" w:rsidRDefault="00747E33" w:rsidP="00DF7585">
            <w:pPr>
              <w:widowControl/>
              <w:jc w:val="center"/>
              <w:rPr>
                <w:rFonts w:ascii="Times New Roman" w:eastAsia="Times New Roman" w:hAnsi="Times New Roman"/>
                <w:color w:val="000000"/>
                <w:szCs w:val="22"/>
                <w:lang w:val="es-MX" w:eastAsia="es-ES"/>
              </w:rPr>
            </w:pPr>
          </w:p>
          <w:p w14:paraId="40D1AFD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752E354"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AG/RES. 2957 (L-O/20)</w:t>
            </w:r>
          </w:p>
          <w:p w14:paraId="51E7F7C3"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B18E36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4D8F86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SAF(DSF)</w:t>
            </w:r>
          </w:p>
        </w:tc>
      </w:tr>
      <w:tr w:rsidR="00747E33" w:rsidRPr="00A632C4" w14:paraId="42E94039"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360ACE"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4934C3" w14:textId="5DBF0D0C"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2985(L</w:t>
            </w:r>
            <w:r w:rsidR="002041EA">
              <w:rPr>
                <w:rFonts w:ascii="Times New Roman" w:eastAsia="Times New Roman" w:hAnsi="Times New Roman"/>
                <w:color w:val="000000"/>
                <w:szCs w:val="22"/>
                <w:lang w:val="pt-BR"/>
              </w:rPr>
              <w:t>II</w:t>
            </w:r>
            <w:r w:rsidRPr="00A632C4">
              <w:rPr>
                <w:rFonts w:ascii="Times New Roman" w:eastAsia="Times New Roman" w:hAnsi="Times New Roman"/>
                <w:color w:val="000000"/>
                <w:szCs w:val="22"/>
                <w:lang w:val="pt-BR"/>
              </w:rPr>
              <w:t>-O/2</w:t>
            </w:r>
            <w:r w:rsidR="002041EA">
              <w:rPr>
                <w:rFonts w:ascii="Times New Roman" w:eastAsia="Times New Roman" w:hAnsi="Times New Roman"/>
                <w:color w:val="000000"/>
                <w:szCs w:val="22"/>
                <w:lang w:val="pt-BR"/>
              </w:rPr>
              <w:t>2</w:t>
            </w:r>
            <w:r w:rsidRPr="00A632C4">
              <w:rPr>
                <w:rFonts w:ascii="Times New Roman" w:eastAsia="Times New Roman" w:hAnsi="Times New Roman"/>
                <w:color w:val="000000"/>
                <w:szCs w:val="22"/>
                <w:lang w:val="pt-BR"/>
              </w:rPr>
              <w:t>)</w:t>
            </w:r>
          </w:p>
          <w:p w14:paraId="1879F1F6"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9442B08"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733A26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 xml:space="preserve">CEDOGR/SAF </w:t>
            </w:r>
          </w:p>
        </w:tc>
      </w:tr>
      <w:tr w:rsidR="00747E33" w:rsidRPr="00A632C4" w14:paraId="1305C5B0"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51B48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E86A4FD"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2E743582"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358D86"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0832A98"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w:t>
            </w:r>
          </w:p>
        </w:tc>
      </w:tr>
      <w:tr w:rsidR="00747E33" w:rsidRPr="00A632C4" w14:paraId="4F4A581C"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F7DBAD1"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30 de marzo 2024</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574C182"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AG/RES. 2957 (L-O/20)</w:t>
            </w:r>
          </w:p>
          <w:p w14:paraId="1B309369"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IV.12.a</w:t>
            </w:r>
          </w:p>
          <w:p w14:paraId="3193EE4C" w14:textId="77777777" w:rsidR="00747E33" w:rsidRPr="00A632C4" w:rsidRDefault="00747E33" w:rsidP="00DF7585">
            <w:pPr>
              <w:widowControl/>
              <w:jc w:val="center"/>
              <w:rPr>
                <w:rFonts w:ascii="Times New Roman" w:eastAsia="Times New Roman" w:hAnsi="Times New Roman"/>
                <w:color w:val="000000"/>
                <w:szCs w:val="22"/>
                <w:lang w:val="pt-BR"/>
              </w:rPr>
            </w:pPr>
            <w:r w:rsidRPr="00A632C4">
              <w:rPr>
                <w:rFonts w:ascii="Times New Roman" w:eastAsia="Times New Roman" w:hAnsi="Times New Roman"/>
                <w:color w:val="000000"/>
                <w:szCs w:val="22"/>
                <w:lang w:val="pt-BR"/>
              </w:rPr>
              <w:t>IV.13</w:t>
            </w:r>
          </w:p>
          <w:p w14:paraId="1329BA92"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E7282A" w14:textId="77777777" w:rsidR="00747E33" w:rsidRPr="00A632C4" w:rsidRDefault="00747E33" w:rsidP="00DF7585">
            <w:pPr>
              <w:widowControl/>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8FCA4C8" w14:textId="77777777" w:rsidR="00747E33" w:rsidRPr="00A632C4" w:rsidRDefault="00747E33" w:rsidP="00DF7585">
            <w:pPr>
              <w:widowControl/>
              <w:jc w:val="center"/>
              <w:rPr>
                <w:rFonts w:ascii="Times New Roman" w:eastAsia="Times New Roman" w:hAnsi="Times New Roman"/>
                <w:color w:val="000000"/>
                <w:szCs w:val="22"/>
                <w:lang w:val="es-MX"/>
              </w:rPr>
            </w:pPr>
            <w:r w:rsidRPr="00A632C4">
              <w:rPr>
                <w:rFonts w:ascii="Times New Roman" w:eastAsia="Times New Roman" w:hAnsi="Times New Roman"/>
                <w:color w:val="000000"/>
                <w:szCs w:val="22"/>
                <w:lang w:val="es-MX"/>
              </w:rPr>
              <w:t>SAF(DRH)</w:t>
            </w:r>
            <w:r w:rsidRPr="00A632C4">
              <w:rPr>
                <w:rFonts w:ascii="Times New Roman" w:eastAsia="Times New Roman" w:hAnsi="Times New Roman"/>
                <w:iCs/>
                <w:color w:val="000000"/>
                <w:szCs w:val="22"/>
                <w:lang w:val="es-MX" w:eastAsia="es-ES"/>
              </w:rPr>
              <w:t xml:space="preserve"> </w:t>
            </w:r>
          </w:p>
        </w:tc>
      </w:tr>
    </w:tbl>
    <w:p w14:paraId="6150CCE8" w14:textId="77777777" w:rsidR="00764CFF" w:rsidRDefault="00764CFF" w:rsidP="00764CFF">
      <w:pPr>
        <w:widowControl/>
        <w:rPr>
          <w:rFonts w:ascii="Times New Roman" w:eastAsia="Times New Roman" w:hAnsi="Times New Roman"/>
          <w:b/>
          <w:bCs/>
          <w:color w:val="000000"/>
          <w:szCs w:val="22"/>
          <w:lang w:val="es-MX"/>
        </w:rPr>
        <w:sectPr w:rsidR="00764CFF" w:rsidSect="00C1025B">
          <w:footnotePr>
            <w:numRestart w:val="eachSect"/>
          </w:footnotePr>
          <w:type w:val="oddPage"/>
          <w:pgSz w:w="12240" w:h="15840" w:code="1"/>
          <w:pgMar w:top="2160" w:right="1570" w:bottom="1296" w:left="1699" w:header="720" w:footer="720" w:gutter="0"/>
          <w:cols w:space="720"/>
          <w:docGrid w:linePitch="360"/>
        </w:sectPr>
      </w:pPr>
    </w:p>
    <w:p w14:paraId="43DC5E95" w14:textId="05A7097E" w:rsidR="00747E33" w:rsidRPr="00BB5FBF" w:rsidRDefault="00747E33" w:rsidP="00DF7585">
      <w:pPr>
        <w:widowControl/>
        <w:jc w:val="right"/>
        <w:rPr>
          <w:rFonts w:ascii="Times New Roman" w:eastAsia="Times New Roman" w:hAnsi="Times New Roman"/>
          <w:color w:val="000000"/>
          <w:szCs w:val="22"/>
          <w:lang w:val="es-MX"/>
        </w:rPr>
      </w:pPr>
      <w:r w:rsidRPr="00BB5FBF">
        <w:rPr>
          <w:rFonts w:ascii="Times New Roman" w:eastAsia="Times New Roman" w:hAnsi="Times New Roman"/>
          <w:color w:val="000000"/>
          <w:szCs w:val="22"/>
          <w:lang w:val="es-MX"/>
        </w:rPr>
        <w:lastRenderedPageBreak/>
        <w:t>ANEXO III</w:t>
      </w:r>
    </w:p>
    <w:p w14:paraId="771A3288" w14:textId="77777777" w:rsidR="00764CFF" w:rsidRPr="00A632C4" w:rsidRDefault="00764CFF" w:rsidP="00764CFF">
      <w:pPr>
        <w:widowControl/>
        <w:rPr>
          <w:rFonts w:ascii="Times New Roman" w:eastAsia="Calibri" w:hAnsi="Times New Roman"/>
          <w:color w:val="000000"/>
          <w:szCs w:val="22"/>
          <w:lang w:val="es-MX"/>
        </w:rPr>
      </w:pPr>
    </w:p>
    <w:tbl>
      <w:tblPr>
        <w:tblW w:w="9937" w:type="dxa"/>
        <w:jc w:val="center"/>
        <w:tblCellMar>
          <w:left w:w="70" w:type="dxa"/>
          <w:right w:w="70" w:type="dxa"/>
        </w:tblCellMar>
        <w:tblLook w:val="04A0" w:firstRow="1" w:lastRow="0" w:firstColumn="1" w:lastColumn="0" w:noHBand="0" w:noVBand="1"/>
      </w:tblPr>
      <w:tblGrid>
        <w:gridCol w:w="10"/>
        <w:gridCol w:w="1329"/>
        <w:gridCol w:w="10"/>
        <w:gridCol w:w="5277"/>
        <w:gridCol w:w="10"/>
        <w:gridCol w:w="1134"/>
        <w:gridCol w:w="10"/>
        <w:gridCol w:w="2147"/>
        <w:gridCol w:w="10"/>
      </w:tblGrid>
      <w:tr w:rsidR="00747E33" w:rsidRPr="00A632C4" w14:paraId="220AED1C" w14:textId="77777777" w:rsidTr="00A14196">
        <w:trPr>
          <w:gridBefore w:val="1"/>
          <w:wBefore w:w="10" w:type="dxa"/>
          <w:trHeight w:val="315"/>
          <w:jc w:val="center"/>
        </w:trPr>
        <w:tc>
          <w:tcPr>
            <w:tcW w:w="1339" w:type="dxa"/>
            <w:gridSpan w:val="2"/>
            <w:tcBorders>
              <w:top w:val="single" w:sz="8" w:space="0" w:color="auto"/>
              <w:left w:val="single" w:sz="8" w:space="0" w:color="auto"/>
              <w:bottom w:val="single" w:sz="8" w:space="0" w:color="auto"/>
              <w:right w:val="single" w:sz="8" w:space="0" w:color="auto"/>
            </w:tcBorders>
            <w:vAlign w:val="center"/>
            <w:hideMark/>
          </w:tcPr>
          <w:p w14:paraId="78254D3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PUESTOS</w:t>
            </w:r>
          </w:p>
        </w:tc>
        <w:tc>
          <w:tcPr>
            <w:tcW w:w="5287" w:type="dxa"/>
            <w:gridSpan w:val="2"/>
            <w:tcBorders>
              <w:top w:val="single" w:sz="8" w:space="0" w:color="auto"/>
              <w:left w:val="nil"/>
              <w:bottom w:val="single" w:sz="8" w:space="0" w:color="auto"/>
              <w:right w:val="single" w:sz="8" w:space="0" w:color="auto"/>
            </w:tcBorders>
            <w:vAlign w:val="center"/>
            <w:hideMark/>
          </w:tcPr>
          <w:p w14:paraId="4A106E68"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DESCRIPCIÓN</w:t>
            </w:r>
          </w:p>
        </w:tc>
        <w:tc>
          <w:tcPr>
            <w:tcW w:w="1144" w:type="dxa"/>
            <w:gridSpan w:val="2"/>
            <w:tcBorders>
              <w:top w:val="single" w:sz="8" w:space="0" w:color="auto"/>
              <w:left w:val="nil"/>
              <w:bottom w:val="single" w:sz="8" w:space="0" w:color="auto"/>
              <w:right w:val="single" w:sz="8" w:space="0" w:color="auto"/>
            </w:tcBorders>
            <w:vAlign w:val="center"/>
            <w:hideMark/>
          </w:tcPr>
          <w:p w14:paraId="7368586E"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NIVEL</w:t>
            </w:r>
          </w:p>
        </w:tc>
        <w:tc>
          <w:tcPr>
            <w:tcW w:w="2157" w:type="dxa"/>
            <w:gridSpan w:val="2"/>
            <w:tcBorders>
              <w:top w:val="single" w:sz="8" w:space="0" w:color="auto"/>
              <w:left w:val="nil"/>
              <w:bottom w:val="single" w:sz="8" w:space="0" w:color="auto"/>
              <w:right w:val="single" w:sz="8" w:space="0" w:color="auto"/>
            </w:tcBorders>
            <w:hideMark/>
          </w:tcPr>
          <w:p w14:paraId="05156D3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FUENTE DE FINANCIAMIENTO</w:t>
            </w:r>
          </w:p>
        </w:tc>
      </w:tr>
      <w:tr w:rsidR="00747E33" w:rsidRPr="00A632C4" w14:paraId="456237CC"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8370BC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single" w:sz="4" w:space="0" w:color="auto"/>
              <w:left w:val="nil"/>
              <w:bottom w:val="single" w:sz="4" w:space="0" w:color="auto"/>
              <w:right w:val="single" w:sz="4" w:space="0" w:color="auto"/>
            </w:tcBorders>
            <w:vAlign w:val="center"/>
            <w:hideMark/>
          </w:tcPr>
          <w:p w14:paraId="12CB0159"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Jefe de Gabinete del </w:t>
            </w:r>
            <w:proofErr w:type="gramStart"/>
            <w:r w:rsidRPr="00A632C4">
              <w:rPr>
                <w:rFonts w:ascii="Times New Roman" w:eastAsia="Times New Roman" w:hAnsi="Times New Roman"/>
                <w:color w:val="000000"/>
                <w:szCs w:val="22"/>
                <w:lang w:val="es-MX"/>
              </w:rPr>
              <w:t>Secretario General</w:t>
            </w:r>
            <w:proofErr w:type="gramEnd"/>
          </w:p>
        </w:tc>
        <w:tc>
          <w:tcPr>
            <w:tcW w:w="1144" w:type="dxa"/>
            <w:gridSpan w:val="2"/>
            <w:tcBorders>
              <w:top w:val="single" w:sz="4" w:space="0" w:color="auto"/>
              <w:left w:val="nil"/>
              <w:bottom w:val="single" w:sz="4" w:space="0" w:color="auto"/>
              <w:right w:val="single" w:sz="4" w:space="0" w:color="auto"/>
            </w:tcBorders>
            <w:noWrap/>
            <w:vAlign w:val="bottom"/>
            <w:hideMark/>
          </w:tcPr>
          <w:p w14:paraId="10FF6E1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single" w:sz="4" w:space="0" w:color="auto"/>
              <w:left w:val="nil"/>
              <w:bottom w:val="single" w:sz="4" w:space="0" w:color="auto"/>
              <w:right w:val="single" w:sz="4" w:space="0" w:color="auto"/>
            </w:tcBorders>
            <w:hideMark/>
          </w:tcPr>
          <w:p w14:paraId="322EB85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0F10E2CD"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403594F"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nil"/>
              <w:left w:val="nil"/>
              <w:bottom w:val="single" w:sz="4" w:space="0" w:color="auto"/>
              <w:right w:val="single" w:sz="4" w:space="0" w:color="auto"/>
            </w:tcBorders>
            <w:vAlign w:val="center"/>
            <w:hideMark/>
          </w:tcPr>
          <w:p w14:paraId="6F86217C"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Jefe de Gabinete del </w:t>
            </w:r>
            <w:proofErr w:type="gramStart"/>
            <w:r w:rsidRPr="00A632C4">
              <w:rPr>
                <w:rFonts w:ascii="Times New Roman" w:eastAsia="Times New Roman" w:hAnsi="Times New Roman"/>
                <w:color w:val="000000"/>
                <w:szCs w:val="22"/>
                <w:lang w:val="es-MX"/>
              </w:rPr>
              <w:t>Secretario General</w:t>
            </w:r>
            <w:proofErr w:type="gramEnd"/>
            <w:r w:rsidRPr="00A632C4">
              <w:rPr>
                <w:rFonts w:ascii="Times New Roman" w:eastAsia="Times New Roman" w:hAnsi="Times New Roman"/>
                <w:color w:val="000000"/>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07BF809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nil"/>
              <w:left w:val="nil"/>
              <w:bottom w:val="single" w:sz="4" w:space="0" w:color="auto"/>
              <w:right w:val="single" w:sz="4" w:space="0" w:color="auto"/>
            </w:tcBorders>
            <w:hideMark/>
          </w:tcPr>
          <w:p w14:paraId="58B4118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36A42F5" w14:textId="77777777" w:rsidTr="00A14196">
        <w:trPr>
          <w:gridBefore w:val="1"/>
          <w:wBefore w:w="10" w:type="dxa"/>
          <w:trHeight w:val="539"/>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15D990E4"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1</w:t>
            </w:r>
          </w:p>
        </w:tc>
        <w:tc>
          <w:tcPr>
            <w:tcW w:w="5287" w:type="dxa"/>
            <w:gridSpan w:val="2"/>
            <w:tcBorders>
              <w:top w:val="nil"/>
              <w:left w:val="nil"/>
              <w:bottom w:val="single" w:sz="4" w:space="0" w:color="auto"/>
              <w:right w:val="single" w:sz="4" w:space="0" w:color="auto"/>
            </w:tcBorders>
            <w:vAlign w:val="center"/>
            <w:hideMark/>
          </w:tcPr>
          <w:p w14:paraId="56983A11"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Consejería Estratégica para el Desarrollo Organizacional y la Gestión por Resultados</w:t>
            </w:r>
          </w:p>
        </w:tc>
        <w:tc>
          <w:tcPr>
            <w:tcW w:w="1144" w:type="dxa"/>
            <w:gridSpan w:val="2"/>
            <w:tcBorders>
              <w:top w:val="nil"/>
              <w:left w:val="nil"/>
              <w:bottom w:val="single" w:sz="4" w:space="0" w:color="auto"/>
              <w:right w:val="single" w:sz="4" w:space="0" w:color="auto"/>
            </w:tcBorders>
            <w:noWrap/>
            <w:vAlign w:val="center"/>
            <w:hideMark/>
          </w:tcPr>
          <w:p w14:paraId="28F883B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D02</w:t>
            </w:r>
          </w:p>
        </w:tc>
        <w:tc>
          <w:tcPr>
            <w:tcW w:w="2157" w:type="dxa"/>
            <w:gridSpan w:val="2"/>
            <w:tcBorders>
              <w:top w:val="nil"/>
              <w:left w:val="nil"/>
              <w:bottom w:val="single" w:sz="4" w:space="0" w:color="auto"/>
              <w:right w:val="single" w:sz="4" w:space="0" w:color="auto"/>
            </w:tcBorders>
            <w:vAlign w:val="center"/>
            <w:hideMark/>
          </w:tcPr>
          <w:p w14:paraId="60E16EF3"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6EE618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5E97934F"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7</w:t>
            </w:r>
          </w:p>
        </w:tc>
        <w:tc>
          <w:tcPr>
            <w:tcW w:w="5287" w:type="dxa"/>
            <w:gridSpan w:val="2"/>
            <w:tcBorders>
              <w:top w:val="nil"/>
              <w:left w:val="single" w:sz="4" w:space="0" w:color="auto"/>
              <w:bottom w:val="nil"/>
              <w:right w:val="single" w:sz="4" w:space="0" w:color="auto"/>
            </w:tcBorders>
            <w:noWrap/>
            <w:vAlign w:val="bottom"/>
            <w:hideMark/>
          </w:tcPr>
          <w:p w14:paraId="77FB2386"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Secretarios</w:t>
            </w:r>
          </w:p>
        </w:tc>
        <w:tc>
          <w:tcPr>
            <w:tcW w:w="1144" w:type="dxa"/>
            <w:gridSpan w:val="2"/>
            <w:tcBorders>
              <w:top w:val="nil"/>
              <w:left w:val="nil"/>
              <w:bottom w:val="nil"/>
              <w:right w:val="single" w:sz="4" w:space="0" w:color="auto"/>
            </w:tcBorders>
            <w:noWrap/>
            <w:vAlign w:val="bottom"/>
            <w:hideMark/>
          </w:tcPr>
          <w:p w14:paraId="788EC61C"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D02</w:t>
            </w:r>
          </w:p>
        </w:tc>
        <w:tc>
          <w:tcPr>
            <w:tcW w:w="2157" w:type="dxa"/>
            <w:gridSpan w:val="2"/>
            <w:tcBorders>
              <w:top w:val="single" w:sz="4" w:space="0" w:color="auto"/>
              <w:left w:val="nil"/>
              <w:bottom w:val="single" w:sz="4" w:space="0" w:color="auto"/>
              <w:right w:val="single" w:sz="4" w:space="0" w:color="auto"/>
            </w:tcBorders>
            <w:hideMark/>
          </w:tcPr>
          <w:p w14:paraId="185318E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1C6A6515" w14:textId="77777777" w:rsidTr="00A14196">
        <w:trPr>
          <w:gridBefore w:val="1"/>
          <w:wBefore w:w="10" w:type="dxa"/>
          <w:trHeight w:val="333"/>
          <w:jc w:val="center"/>
        </w:trPr>
        <w:tc>
          <w:tcPr>
            <w:tcW w:w="1339" w:type="dxa"/>
            <w:gridSpan w:val="2"/>
            <w:tcBorders>
              <w:top w:val="nil"/>
              <w:left w:val="single" w:sz="4" w:space="0" w:color="auto"/>
              <w:bottom w:val="nil"/>
              <w:right w:val="nil"/>
            </w:tcBorders>
            <w:noWrap/>
            <w:vAlign w:val="bottom"/>
            <w:hideMark/>
          </w:tcPr>
          <w:p w14:paraId="42215B0E" w14:textId="7B5531C6"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14AEF318"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Secretaria Ejecutiva</w:t>
            </w:r>
            <w:proofErr w:type="gramEnd"/>
            <w:r w:rsidRPr="00A632C4">
              <w:rPr>
                <w:rFonts w:ascii="Times New Roman" w:eastAsia="Times New Roman" w:hAnsi="Times New Roman"/>
                <w:color w:val="000000"/>
                <w:szCs w:val="22"/>
                <w:lang w:val="es-MX"/>
              </w:rPr>
              <w:t xml:space="preserve"> para el Desarrollo Integral</w:t>
            </w:r>
          </w:p>
        </w:tc>
        <w:tc>
          <w:tcPr>
            <w:tcW w:w="1144" w:type="dxa"/>
            <w:gridSpan w:val="2"/>
            <w:tcBorders>
              <w:top w:val="nil"/>
              <w:left w:val="nil"/>
              <w:bottom w:val="nil"/>
              <w:right w:val="single" w:sz="4" w:space="0" w:color="auto"/>
            </w:tcBorders>
            <w:noWrap/>
            <w:vAlign w:val="bottom"/>
            <w:hideMark/>
          </w:tcPr>
          <w:p w14:paraId="16B08C61" w14:textId="17FD0CC1"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0E06229C"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20463682" w14:textId="77777777" w:rsidTr="00A14196">
        <w:trPr>
          <w:gridBefore w:val="1"/>
          <w:wBefore w:w="10" w:type="dxa"/>
          <w:trHeight w:val="360"/>
          <w:jc w:val="center"/>
        </w:trPr>
        <w:tc>
          <w:tcPr>
            <w:tcW w:w="1339" w:type="dxa"/>
            <w:gridSpan w:val="2"/>
            <w:tcBorders>
              <w:top w:val="nil"/>
              <w:left w:val="single" w:sz="4" w:space="0" w:color="auto"/>
              <w:bottom w:val="nil"/>
              <w:right w:val="nil"/>
            </w:tcBorders>
            <w:noWrap/>
            <w:vAlign w:val="bottom"/>
            <w:hideMark/>
          </w:tcPr>
          <w:p w14:paraId="38B4A920" w14:textId="460717C1"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05C909F2"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Secretaria</w:t>
            </w:r>
            <w:proofErr w:type="gramEnd"/>
            <w:r w:rsidRPr="00A632C4">
              <w:rPr>
                <w:rFonts w:ascii="Times New Roman" w:eastAsia="Times New Roman" w:hAnsi="Times New Roman"/>
                <w:color w:val="000000"/>
                <w:szCs w:val="22"/>
                <w:lang w:val="es-MX"/>
              </w:rPr>
              <w:t xml:space="preserve"> de Acceso a Derechos y Equidad</w:t>
            </w:r>
          </w:p>
        </w:tc>
        <w:tc>
          <w:tcPr>
            <w:tcW w:w="1144" w:type="dxa"/>
            <w:gridSpan w:val="2"/>
            <w:tcBorders>
              <w:top w:val="nil"/>
              <w:left w:val="nil"/>
              <w:bottom w:val="nil"/>
              <w:right w:val="single" w:sz="4" w:space="0" w:color="auto"/>
            </w:tcBorders>
            <w:noWrap/>
            <w:vAlign w:val="bottom"/>
            <w:hideMark/>
          </w:tcPr>
          <w:p w14:paraId="0C8F29D0" w14:textId="0ED44F0C"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6B43BA1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1AC4500D" w14:textId="77777777" w:rsidTr="00A14196">
        <w:trPr>
          <w:gridBefore w:val="1"/>
          <w:wBefore w:w="10" w:type="dxa"/>
          <w:trHeight w:val="314"/>
          <w:jc w:val="center"/>
        </w:trPr>
        <w:tc>
          <w:tcPr>
            <w:tcW w:w="1339" w:type="dxa"/>
            <w:gridSpan w:val="2"/>
            <w:tcBorders>
              <w:top w:val="nil"/>
              <w:left w:val="single" w:sz="4" w:space="0" w:color="auto"/>
              <w:bottom w:val="nil"/>
              <w:right w:val="nil"/>
            </w:tcBorders>
            <w:noWrap/>
            <w:vAlign w:val="bottom"/>
            <w:hideMark/>
          </w:tcPr>
          <w:p w14:paraId="40A5D758" w14:textId="6A362E93"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354314B3"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para el Fortalecimiento de la Democracia</w:t>
            </w:r>
          </w:p>
        </w:tc>
        <w:tc>
          <w:tcPr>
            <w:tcW w:w="1144" w:type="dxa"/>
            <w:gridSpan w:val="2"/>
            <w:tcBorders>
              <w:top w:val="nil"/>
              <w:left w:val="nil"/>
              <w:bottom w:val="nil"/>
              <w:right w:val="single" w:sz="4" w:space="0" w:color="auto"/>
            </w:tcBorders>
            <w:noWrap/>
            <w:vAlign w:val="bottom"/>
            <w:hideMark/>
          </w:tcPr>
          <w:p w14:paraId="697DE6AD" w14:textId="6025AEF5"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1E0757E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698BFDF7" w14:textId="77777777" w:rsidTr="00A14196">
        <w:trPr>
          <w:gridBefore w:val="1"/>
          <w:wBefore w:w="10" w:type="dxa"/>
          <w:trHeight w:val="296"/>
          <w:jc w:val="center"/>
        </w:trPr>
        <w:tc>
          <w:tcPr>
            <w:tcW w:w="1339" w:type="dxa"/>
            <w:gridSpan w:val="2"/>
            <w:tcBorders>
              <w:top w:val="nil"/>
              <w:left w:val="single" w:sz="4" w:space="0" w:color="auto"/>
              <w:bottom w:val="nil"/>
              <w:right w:val="nil"/>
            </w:tcBorders>
            <w:noWrap/>
            <w:vAlign w:val="bottom"/>
            <w:hideMark/>
          </w:tcPr>
          <w:p w14:paraId="783FC45B" w14:textId="79E1CF65"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415CDBC2"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Seguridad Multidimensional</w:t>
            </w:r>
          </w:p>
        </w:tc>
        <w:tc>
          <w:tcPr>
            <w:tcW w:w="1144" w:type="dxa"/>
            <w:gridSpan w:val="2"/>
            <w:tcBorders>
              <w:top w:val="nil"/>
              <w:left w:val="nil"/>
              <w:bottom w:val="nil"/>
              <w:right w:val="single" w:sz="4" w:space="0" w:color="auto"/>
            </w:tcBorders>
            <w:noWrap/>
            <w:vAlign w:val="bottom"/>
            <w:hideMark/>
          </w:tcPr>
          <w:p w14:paraId="22676F54" w14:textId="79169502"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7526B8C9"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59D00DB9"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3A9ACBD1" w14:textId="4E4BE059"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5F89D7A8"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Asuntos Hemisféricos</w:t>
            </w:r>
          </w:p>
        </w:tc>
        <w:tc>
          <w:tcPr>
            <w:tcW w:w="1144" w:type="dxa"/>
            <w:gridSpan w:val="2"/>
            <w:tcBorders>
              <w:top w:val="nil"/>
              <w:left w:val="nil"/>
              <w:bottom w:val="nil"/>
              <w:right w:val="single" w:sz="4" w:space="0" w:color="auto"/>
            </w:tcBorders>
            <w:noWrap/>
            <w:vAlign w:val="bottom"/>
            <w:hideMark/>
          </w:tcPr>
          <w:p w14:paraId="462333DA" w14:textId="7561B160"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4F891AA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7777E33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DAB4D9F" w14:textId="5DBC7983"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nil"/>
              <w:right w:val="single" w:sz="4" w:space="0" w:color="auto"/>
            </w:tcBorders>
            <w:vAlign w:val="center"/>
            <w:hideMark/>
          </w:tcPr>
          <w:p w14:paraId="4FCD9751"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Asuntos Jurídicos</w:t>
            </w:r>
          </w:p>
        </w:tc>
        <w:tc>
          <w:tcPr>
            <w:tcW w:w="1144" w:type="dxa"/>
            <w:gridSpan w:val="2"/>
            <w:tcBorders>
              <w:top w:val="nil"/>
              <w:left w:val="nil"/>
              <w:bottom w:val="nil"/>
              <w:right w:val="single" w:sz="4" w:space="0" w:color="auto"/>
            </w:tcBorders>
            <w:noWrap/>
            <w:vAlign w:val="bottom"/>
            <w:hideMark/>
          </w:tcPr>
          <w:p w14:paraId="1D32CE01" w14:textId="4D22E1A4"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2157" w:type="dxa"/>
            <w:gridSpan w:val="2"/>
            <w:tcBorders>
              <w:top w:val="single" w:sz="4" w:space="0" w:color="auto"/>
              <w:left w:val="nil"/>
              <w:bottom w:val="single" w:sz="4" w:space="0" w:color="auto"/>
              <w:right w:val="single" w:sz="4" w:space="0" w:color="auto"/>
            </w:tcBorders>
            <w:hideMark/>
          </w:tcPr>
          <w:p w14:paraId="4115AC18"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4DC1ACB9" w14:textId="77777777" w:rsidTr="00A14196">
        <w:trPr>
          <w:gridBefore w:val="1"/>
          <w:wBefore w:w="10" w:type="dxa"/>
          <w:trHeight w:val="305"/>
          <w:jc w:val="center"/>
        </w:trPr>
        <w:tc>
          <w:tcPr>
            <w:tcW w:w="1339" w:type="dxa"/>
            <w:gridSpan w:val="2"/>
            <w:tcBorders>
              <w:top w:val="nil"/>
              <w:left w:val="single" w:sz="4" w:space="0" w:color="auto"/>
              <w:bottom w:val="single" w:sz="4" w:space="0" w:color="auto"/>
              <w:right w:val="nil"/>
            </w:tcBorders>
            <w:noWrap/>
            <w:vAlign w:val="bottom"/>
            <w:hideMark/>
          </w:tcPr>
          <w:p w14:paraId="4D55A926"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5287" w:type="dxa"/>
            <w:gridSpan w:val="2"/>
            <w:tcBorders>
              <w:top w:val="nil"/>
              <w:left w:val="single" w:sz="4" w:space="0" w:color="auto"/>
              <w:bottom w:val="single" w:sz="4" w:space="0" w:color="auto"/>
              <w:right w:val="single" w:sz="4" w:space="0" w:color="auto"/>
            </w:tcBorders>
            <w:vAlign w:val="center"/>
            <w:hideMark/>
          </w:tcPr>
          <w:p w14:paraId="6A46F8BC"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roofErr w:type="gramStart"/>
            <w:r w:rsidRPr="00A632C4">
              <w:rPr>
                <w:rFonts w:ascii="Times New Roman" w:eastAsia="Times New Roman" w:hAnsi="Times New Roman"/>
                <w:color w:val="000000"/>
                <w:szCs w:val="22"/>
                <w:lang w:val="es-MX"/>
              </w:rPr>
              <w:t>Secretario</w:t>
            </w:r>
            <w:proofErr w:type="gramEnd"/>
            <w:r w:rsidRPr="00A632C4">
              <w:rPr>
                <w:rFonts w:ascii="Times New Roman" w:eastAsia="Times New Roman" w:hAnsi="Times New Roman"/>
                <w:color w:val="000000"/>
                <w:szCs w:val="22"/>
                <w:lang w:val="es-MX"/>
              </w:rPr>
              <w:t xml:space="preserve"> de Administración y Finanzas</w:t>
            </w:r>
          </w:p>
        </w:tc>
        <w:tc>
          <w:tcPr>
            <w:tcW w:w="1144" w:type="dxa"/>
            <w:gridSpan w:val="2"/>
            <w:tcBorders>
              <w:top w:val="nil"/>
              <w:left w:val="nil"/>
              <w:bottom w:val="single" w:sz="4" w:space="0" w:color="auto"/>
              <w:right w:val="single" w:sz="4" w:space="0" w:color="auto"/>
            </w:tcBorders>
            <w:noWrap/>
            <w:vAlign w:val="bottom"/>
            <w:hideMark/>
          </w:tcPr>
          <w:p w14:paraId="3FC12DA5" w14:textId="77777777" w:rsidR="00747E33" w:rsidRPr="00A632C4" w:rsidRDefault="00747E33" w:rsidP="00DF7585">
            <w:pPr>
              <w:widowControl/>
              <w:suppressAutoHyphens/>
              <w:rPr>
                <w:rFonts w:ascii="Times New Roman" w:eastAsia="Times New Roman" w:hAnsi="Times New Roman"/>
                <w:color w:val="000000"/>
                <w:szCs w:val="22"/>
                <w:lang w:val="es-MX"/>
              </w:rPr>
            </w:pPr>
          </w:p>
        </w:tc>
        <w:tc>
          <w:tcPr>
            <w:tcW w:w="2157" w:type="dxa"/>
            <w:gridSpan w:val="2"/>
            <w:tcBorders>
              <w:top w:val="single" w:sz="4" w:space="0" w:color="auto"/>
              <w:left w:val="nil"/>
              <w:bottom w:val="single" w:sz="4" w:space="0" w:color="auto"/>
              <w:right w:val="single" w:sz="4" w:space="0" w:color="auto"/>
            </w:tcBorders>
            <w:vAlign w:val="center"/>
            <w:hideMark/>
          </w:tcPr>
          <w:p w14:paraId="7100FB9D"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0B41465D"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A0C044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2</w:t>
            </w:r>
          </w:p>
        </w:tc>
        <w:tc>
          <w:tcPr>
            <w:tcW w:w="5287" w:type="dxa"/>
            <w:gridSpan w:val="2"/>
            <w:tcBorders>
              <w:top w:val="nil"/>
              <w:left w:val="single" w:sz="4" w:space="0" w:color="auto"/>
              <w:bottom w:val="nil"/>
              <w:right w:val="single" w:sz="4" w:space="0" w:color="auto"/>
            </w:tcBorders>
            <w:noWrap/>
            <w:vAlign w:val="bottom"/>
            <w:hideMark/>
          </w:tcPr>
          <w:p w14:paraId="5A0C23A7" w14:textId="77777777" w:rsidR="00747E33" w:rsidRPr="00A632C4" w:rsidRDefault="00747E33"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Asesores del </w:t>
            </w:r>
            <w:proofErr w:type="gramStart"/>
            <w:r w:rsidRPr="00A632C4">
              <w:rPr>
                <w:rFonts w:ascii="Times New Roman" w:eastAsia="Times New Roman" w:hAnsi="Times New Roman"/>
                <w:color w:val="000000"/>
                <w:szCs w:val="22"/>
                <w:lang w:val="es-MX"/>
              </w:rPr>
              <w:t>Secretario General</w:t>
            </w:r>
            <w:proofErr w:type="gramEnd"/>
          </w:p>
        </w:tc>
        <w:tc>
          <w:tcPr>
            <w:tcW w:w="1144" w:type="dxa"/>
            <w:gridSpan w:val="2"/>
            <w:tcBorders>
              <w:top w:val="nil"/>
              <w:left w:val="nil"/>
              <w:bottom w:val="nil"/>
              <w:right w:val="single" w:sz="4" w:space="0" w:color="auto"/>
            </w:tcBorders>
            <w:noWrap/>
            <w:vAlign w:val="bottom"/>
            <w:hideMark/>
          </w:tcPr>
          <w:p w14:paraId="1EC0A90B"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D01</w:t>
            </w:r>
          </w:p>
        </w:tc>
        <w:tc>
          <w:tcPr>
            <w:tcW w:w="2157" w:type="dxa"/>
            <w:gridSpan w:val="2"/>
            <w:tcBorders>
              <w:top w:val="single" w:sz="4" w:space="0" w:color="auto"/>
              <w:left w:val="nil"/>
              <w:bottom w:val="single" w:sz="4" w:space="0" w:color="auto"/>
              <w:right w:val="single" w:sz="4" w:space="0" w:color="auto"/>
            </w:tcBorders>
            <w:hideMark/>
          </w:tcPr>
          <w:p w14:paraId="6021C9A2"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7DD1C926"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nil"/>
            </w:tcBorders>
            <w:noWrap/>
            <w:vAlign w:val="bottom"/>
            <w:hideMark/>
          </w:tcPr>
          <w:p w14:paraId="62351096" w14:textId="3737A777" w:rsidR="00747E33" w:rsidRPr="00A632C4" w:rsidRDefault="001C0B22"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5287" w:type="dxa"/>
            <w:gridSpan w:val="2"/>
            <w:tcBorders>
              <w:top w:val="nil"/>
              <w:left w:val="single" w:sz="4" w:space="0" w:color="auto"/>
              <w:bottom w:val="single" w:sz="4" w:space="0" w:color="auto"/>
              <w:right w:val="single" w:sz="4" w:space="0" w:color="auto"/>
            </w:tcBorders>
            <w:noWrap/>
            <w:vAlign w:val="bottom"/>
            <w:hideMark/>
          </w:tcPr>
          <w:p w14:paraId="28CA2A2D" w14:textId="0A2CB8BF" w:rsidR="00747E33" w:rsidRPr="00A632C4" w:rsidRDefault="001C0B22" w:rsidP="00DF7585">
            <w:pPr>
              <w:widowControl/>
              <w:suppressAutoHyphens/>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 xml:space="preserve"> </w:t>
            </w:r>
          </w:p>
        </w:tc>
        <w:tc>
          <w:tcPr>
            <w:tcW w:w="1144" w:type="dxa"/>
            <w:gridSpan w:val="2"/>
            <w:tcBorders>
              <w:top w:val="nil"/>
              <w:left w:val="nil"/>
              <w:bottom w:val="single" w:sz="4" w:space="0" w:color="auto"/>
              <w:right w:val="single" w:sz="4" w:space="0" w:color="auto"/>
            </w:tcBorders>
            <w:noWrap/>
            <w:vAlign w:val="bottom"/>
            <w:hideMark/>
          </w:tcPr>
          <w:p w14:paraId="6EC0D876"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P05</w:t>
            </w:r>
          </w:p>
        </w:tc>
        <w:tc>
          <w:tcPr>
            <w:tcW w:w="2157" w:type="dxa"/>
            <w:gridSpan w:val="2"/>
            <w:tcBorders>
              <w:top w:val="single" w:sz="4" w:space="0" w:color="auto"/>
              <w:left w:val="nil"/>
              <w:bottom w:val="single" w:sz="4" w:space="0" w:color="auto"/>
              <w:right w:val="single" w:sz="4" w:space="0" w:color="auto"/>
            </w:tcBorders>
            <w:hideMark/>
          </w:tcPr>
          <w:p w14:paraId="773D1815" w14:textId="77777777" w:rsidR="00747E33" w:rsidRPr="00A632C4" w:rsidRDefault="00747E33" w:rsidP="00DF7585">
            <w:pPr>
              <w:widowControl/>
              <w:suppressAutoHyphens/>
              <w:jc w:val="center"/>
              <w:rPr>
                <w:rFonts w:ascii="Times New Roman" w:eastAsia="Calibri" w:hAnsi="Times New Roman"/>
                <w:color w:val="000000"/>
                <w:szCs w:val="22"/>
                <w:lang w:val="es-MX"/>
              </w:rPr>
            </w:pPr>
            <w:r w:rsidRPr="00A632C4">
              <w:rPr>
                <w:rFonts w:ascii="Times New Roman" w:eastAsia="Times New Roman" w:hAnsi="Times New Roman"/>
                <w:color w:val="000000"/>
                <w:szCs w:val="22"/>
                <w:lang w:val="es-MX"/>
              </w:rPr>
              <w:t>Fondo Regular</w:t>
            </w:r>
          </w:p>
        </w:tc>
      </w:tr>
      <w:tr w:rsidR="00747E33" w:rsidRPr="00A632C4" w14:paraId="3D482EA2" w14:textId="77777777" w:rsidTr="00A14196">
        <w:trPr>
          <w:gridBefore w:val="1"/>
          <w:wBefore w:w="10" w:type="dxa"/>
          <w:trHeight w:val="278"/>
          <w:jc w:val="center"/>
        </w:trPr>
        <w:tc>
          <w:tcPr>
            <w:tcW w:w="1339" w:type="dxa"/>
            <w:gridSpan w:val="2"/>
            <w:tcBorders>
              <w:top w:val="single" w:sz="4" w:space="0" w:color="auto"/>
              <w:left w:val="single" w:sz="4" w:space="0" w:color="auto"/>
              <w:bottom w:val="single" w:sz="4" w:space="0" w:color="auto"/>
              <w:right w:val="nil"/>
            </w:tcBorders>
            <w:noWrap/>
            <w:vAlign w:val="bottom"/>
            <w:hideMark/>
          </w:tcPr>
          <w:p w14:paraId="741EA9D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single" w:sz="4" w:space="0" w:color="auto"/>
              <w:bottom w:val="single" w:sz="4" w:space="0" w:color="auto"/>
              <w:right w:val="single" w:sz="4" w:space="0" w:color="auto"/>
            </w:tcBorders>
            <w:noWrap/>
            <w:vAlign w:val="bottom"/>
            <w:hideMark/>
          </w:tcPr>
          <w:p w14:paraId="5765B03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single" w:sz="4" w:space="0" w:color="auto"/>
              <w:left w:val="nil"/>
              <w:bottom w:val="single" w:sz="4" w:space="0" w:color="auto"/>
              <w:right w:val="single" w:sz="4" w:space="0" w:color="auto"/>
            </w:tcBorders>
            <w:noWrap/>
            <w:vAlign w:val="bottom"/>
            <w:hideMark/>
          </w:tcPr>
          <w:p w14:paraId="7326CAA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 xml:space="preserve">P04 </w:t>
            </w:r>
          </w:p>
        </w:tc>
        <w:tc>
          <w:tcPr>
            <w:tcW w:w="2157" w:type="dxa"/>
            <w:gridSpan w:val="2"/>
            <w:tcBorders>
              <w:top w:val="single" w:sz="4" w:space="0" w:color="auto"/>
              <w:left w:val="nil"/>
              <w:bottom w:val="single" w:sz="4" w:space="0" w:color="auto"/>
              <w:right w:val="single" w:sz="4" w:space="0" w:color="auto"/>
            </w:tcBorders>
            <w:hideMark/>
          </w:tcPr>
          <w:p w14:paraId="323884B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7B79658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531C1A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30DE5A50"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Asistente Ejecutivo del </w:t>
            </w:r>
            <w:proofErr w:type="gramStart"/>
            <w:r w:rsidRPr="00A632C4">
              <w:rPr>
                <w:rFonts w:ascii="Times New Roman" w:eastAsia="Times New Roman" w:hAnsi="Times New Roman"/>
                <w:szCs w:val="22"/>
                <w:lang w:val="es-MX"/>
              </w:rPr>
              <w:t>Secretario General</w:t>
            </w:r>
            <w:proofErr w:type="gramEnd"/>
          </w:p>
        </w:tc>
        <w:tc>
          <w:tcPr>
            <w:tcW w:w="1144" w:type="dxa"/>
            <w:gridSpan w:val="2"/>
            <w:tcBorders>
              <w:top w:val="single" w:sz="4" w:space="0" w:color="auto"/>
              <w:left w:val="nil"/>
              <w:bottom w:val="single" w:sz="4" w:space="0" w:color="auto"/>
              <w:right w:val="single" w:sz="4" w:space="0" w:color="auto"/>
            </w:tcBorders>
            <w:noWrap/>
            <w:vAlign w:val="bottom"/>
            <w:hideMark/>
          </w:tcPr>
          <w:p w14:paraId="5D3B8F92"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G07</w:t>
            </w:r>
          </w:p>
        </w:tc>
        <w:tc>
          <w:tcPr>
            <w:tcW w:w="2157" w:type="dxa"/>
            <w:gridSpan w:val="2"/>
            <w:tcBorders>
              <w:top w:val="single" w:sz="4" w:space="0" w:color="auto"/>
              <w:left w:val="nil"/>
              <w:bottom w:val="single" w:sz="4" w:space="0" w:color="auto"/>
              <w:right w:val="single" w:sz="4" w:space="0" w:color="auto"/>
            </w:tcBorders>
            <w:hideMark/>
          </w:tcPr>
          <w:p w14:paraId="50FFAC1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5B97899A"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7B384228"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384EE434"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Junior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4595797B"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P01</w:t>
            </w:r>
          </w:p>
        </w:tc>
        <w:tc>
          <w:tcPr>
            <w:tcW w:w="2157" w:type="dxa"/>
            <w:gridSpan w:val="2"/>
            <w:tcBorders>
              <w:top w:val="nil"/>
              <w:left w:val="nil"/>
              <w:bottom w:val="single" w:sz="4" w:space="0" w:color="auto"/>
              <w:right w:val="single" w:sz="4" w:space="0" w:color="auto"/>
            </w:tcBorders>
            <w:hideMark/>
          </w:tcPr>
          <w:p w14:paraId="12622E51"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6E918B0D"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5F86D14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5217860E"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Oficina de Protocolo</w:t>
            </w:r>
          </w:p>
        </w:tc>
        <w:tc>
          <w:tcPr>
            <w:tcW w:w="1144" w:type="dxa"/>
            <w:gridSpan w:val="2"/>
            <w:tcBorders>
              <w:top w:val="single" w:sz="4" w:space="0" w:color="auto"/>
              <w:left w:val="nil"/>
              <w:bottom w:val="single" w:sz="4" w:space="0" w:color="auto"/>
              <w:right w:val="single" w:sz="4" w:space="0" w:color="auto"/>
            </w:tcBorders>
            <w:noWrap/>
            <w:vAlign w:val="bottom"/>
            <w:hideMark/>
          </w:tcPr>
          <w:p w14:paraId="6B7EAB30"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hideMark/>
          </w:tcPr>
          <w:p w14:paraId="757A440D"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814BCB" w:rsidRPr="00A632C4" w14:paraId="7103A06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3526908E" w14:textId="1470C213"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tcPr>
          <w:p w14:paraId="23846D9B" w14:textId="65D31217" w:rsidR="00814BCB" w:rsidRPr="00A632C4" w:rsidRDefault="00814BCB"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Director de la CICAD</w:t>
            </w:r>
            <w:r w:rsidRPr="00A632C4">
              <w:rPr>
                <w:rFonts w:ascii="Times New Roman" w:eastAsia="Times New Roman" w:hAnsi="Times New Roman"/>
                <w:szCs w:val="22"/>
                <w:vertAlign w:val="superscript"/>
                <w:lang w:val="es-MX"/>
              </w:rPr>
              <w:footnoteReference w:id="41"/>
            </w:r>
            <w:r w:rsidRPr="00A632C4">
              <w:rPr>
                <w:rFonts w:ascii="Times New Roman" w:eastAsia="Times New Roman" w:hAnsi="Times New Roman"/>
                <w:szCs w:val="22"/>
                <w:vertAlign w:val="superscript"/>
                <w:lang w:val="es-MX"/>
              </w:rPr>
              <w:t>/</w:t>
            </w:r>
          </w:p>
        </w:tc>
        <w:tc>
          <w:tcPr>
            <w:tcW w:w="1144" w:type="dxa"/>
            <w:gridSpan w:val="2"/>
            <w:tcBorders>
              <w:top w:val="single" w:sz="4" w:space="0" w:color="auto"/>
              <w:left w:val="nil"/>
              <w:bottom w:val="single" w:sz="4" w:space="0" w:color="auto"/>
              <w:right w:val="single" w:sz="4" w:space="0" w:color="auto"/>
            </w:tcBorders>
            <w:noWrap/>
            <w:vAlign w:val="bottom"/>
          </w:tcPr>
          <w:p w14:paraId="2A6D9ADE" w14:textId="1139A31B"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tcPr>
          <w:p w14:paraId="49DAFC08" w14:textId="6B32F921"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Fondo Regular</w:t>
            </w:r>
          </w:p>
        </w:tc>
      </w:tr>
      <w:tr w:rsidR="00814BCB" w:rsidRPr="00A632C4" w14:paraId="2B7036D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2999DAB6" w14:textId="1D8C5B48"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1</w:t>
            </w:r>
          </w:p>
        </w:tc>
        <w:tc>
          <w:tcPr>
            <w:tcW w:w="5287" w:type="dxa"/>
            <w:gridSpan w:val="2"/>
            <w:tcBorders>
              <w:top w:val="single" w:sz="4" w:space="0" w:color="auto"/>
              <w:left w:val="nil"/>
              <w:bottom w:val="single" w:sz="4" w:space="0" w:color="auto"/>
              <w:right w:val="single" w:sz="4" w:space="0" w:color="auto"/>
            </w:tcBorders>
            <w:noWrap/>
            <w:vAlign w:val="bottom"/>
          </w:tcPr>
          <w:p w14:paraId="0E6837E2" w14:textId="2C968909" w:rsidR="00814BCB" w:rsidRPr="00A632C4" w:rsidRDefault="00814BCB" w:rsidP="00DF7585">
            <w:pPr>
              <w:widowControl/>
              <w:suppressAutoHyphens/>
              <w:rPr>
                <w:rFonts w:ascii="Times New Roman" w:eastAsia="Times New Roman" w:hAnsi="Times New Roman"/>
                <w:szCs w:val="22"/>
                <w:lang w:val="es-MX"/>
              </w:rPr>
            </w:pPr>
            <w:r w:rsidRPr="00A632C4">
              <w:rPr>
                <w:rFonts w:ascii="Times New Roman" w:eastAsia="Times New Roman" w:hAnsi="Times New Roman"/>
                <w:szCs w:val="22"/>
                <w:lang w:val="es-MX"/>
              </w:rPr>
              <w:t>Director del CICTE</w:t>
            </w:r>
            <w:r w:rsidRPr="00A632C4">
              <w:rPr>
                <w:rFonts w:ascii="Times New Roman" w:eastAsia="Times New Roman" w:hAnsi="Times New Roman"/>
                <w:szCs w:val="22"/>
                <w:vertAlign w:val="superscript"/>
                <w:lang w:val="es-MX"/>
              </w:rPr>
              <w:footnoteReference w:id="42"/>
            </w:r>
            <w:r w:rsidRPr="00A632C4">
              <w:rPr>
                <w:rFonts w:ascii="Times New Roman" w:eastAsia="Times New Roman" w:hAnsi="Times New Roman"/>
                <w:szCs w:val="22"/>
                <w:vertAlign w:val="superscript"/>
                <w:lang w:val="es-MX"/>
              </w:rPr>
              <w:t>/</w:t>
            </w:r>
          </w:p>
        </w:tc>
        <w:tc>
          <w:tcPr>
            <w:tcW w:w="1144" w:type="dxa"/>
            <w:gridSpan w:val="2"/>
            <w:tcBorders>
              <w:top w:val="single" w:sz="4" w:space="0" w:color="auto"/>
              <w:left w:val="nil"/>
              <w:bottom w:val="single" w:sz="4" w:space="0" w:color="auto"/>
              <w:right w:val="single" w:sz="4" w:space="0" w:color="auto"/>
            </w:tcBorders>
            <w:noWrap/>
            <w:vAlign w:val="bottom"/>
          </w:tcPr>
          <w:p w14:paraId="4F34A2AE" w14:textId="6786B751"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single" w:sz="4" w:space="0" w:color="auto"/>
              <w:left w:val="nil"/>
              <w:bottom w:val="single" w:sz="4" w:space="0" w:color="auto"/>
              <w:right w:val="single" w:sz="4" w:space="0" w:color="auto"/>
            </w:tcBorders>
          </w:tcPr>
          <w:p w14:paraId="3151D54A" w14:textId="36338108" w:rsidR="00814BCB" w:rsidRPr="00A632C4" w:rsidRDefault="00814BCB" w:rsidP="00DF7585">
            <w:pPr>
              <w:widowControl/>
              <w:suppressAutoHyphens/>
              <w:jc w:val="center"/>
              <w:rPr>
                <w:rFonts w:ascii="Times New Roman" w:eastAsia="Times New Roman" w:hAnsi="Times New Roman"/>
                <w:szCs w:val="22"/>
                <w:lang w:val="es-MX"/>
              </w:rPr>
            </w:pPr>
            <w:r w:rsidRPr="00A632C4">
              <w:rPr>
                <w:rFonts w:ascii="Times New Roman" w:eastAsia="Times New Roman" w:hAnsi="Times New Roman"/>
                <w:szCs w:val="22"/>
                <w:lang w:val="es-MX"/>
              </w:rPr>
              <w:t>Fondo Regular</w:t>
            </w:r>
          </w:p>
        </w:tc>
      </w:tr>
      <w:tr w:rsidR="00747E33" w:rsidRPr="00A632C4" w14:paraId="1184EB23"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tcPr>
          <w:p w14:paraId="490E15CC"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p w14:paraId="3C670C59"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c>
          <w:tcPr>
            <w:tcW w:w="5287" w:type="dxa"/>
            <w:gridSpan w:val="2"/>
            <w:tcBorders>
              <w:top w:val="nil"/>
              <w:left w:val="nil"/>
              <w:bottom w:val="single" w:sz="4" w:space="0" w:color="auto"/>
              <w:right w:val="nil"/>
            </w:tcBorders>
            <w:noWrap/>
            <w:vAlign w:val="bottom"/>
            <w:hideMark/>
          </w:tcPr>
          <w:p w14:paraId="585198F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PUESTOS DE CONFIANZA ADICIONALES</w:t>
            </w:r>
          </w:p>
        </w:tc>
        <w:tc>
          <w:tcPr>
            <w:tcW w:w="1144" w:type="dxa"/>
            <w:gridSpan w:val="2"/>
            <w:tcBorders>
              <w:top w:val="nil"/>
              <w:left w:val="nil"/>
              <w:bottom w:val="single" w:sz="4" w:space="0" w:color="auto"/>
              <w:right w:val="nil"/>
            </w:tcBorders>
            <w:noWrap/>
            <w:vAlign w:val="bottom"/>
            <w:hideMark/>
          </w:tcPr>
          <w:p w14:paraId="4D66CF8A" w14:textId="77777777" w:rsidR="00747E33" w:rsidRPr="00A632C4" w:rsidRDefault="00747E33" w:rsidP="00DF7585">
            <w:pPr>
              <w:widowControl/>
              <w:suppressAutoHyphens/>
              <w:rPr>
                <w:rFonts w:ascii="Times New Roman" w:eastAsia="Times New Roman" w:hAnsi="Times New Roman"/>
                <w:szCs w:val="22"/>
                <w:lang w:val="es-MX"/>
              </w:rPr>
            </w:pPr>
          </w:p>
        </w:tc>
        <w:tc>
          <w:tcPr>
            <w:tcW w:w="2157" w:type="dxa"/>
            <w:gridSpan w:val="2"/>
            <w:tcBorders>
              <w:top w:val="nil"/>
              <w:left w:val="nil"/>
              <w:bottom w:val="single" w:sz="4" w:space="0" w:color="auto"/>
              <w:right w:val="nil"/>
            </w:tcBorders>
          </w:tcPr>
          <w:p w14:paraId="7C34D2B9"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239362E5"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333D4ECB"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52049A9C"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p>
        </w:tc>
        <w:tc>
          <w:tcPr>
            <w:tcW w:w="1144" w:type="dxa"/>
            <w:gridSpan w:val="2"/>
            <w:tcBorders>
              <w:top w:val="nil"/>
              <w:left w:val="nil"/>
              <w:bottom w:val="single" w:sz="4" w:space="0" w:color="auto"/>
              <w:right w:val="single" w:sz="4" w:space="0" w:color="auto"/>
            </w:tcBorders>
            <w:noWrap/>
            <w:vAlign w:val="bottom"/>
            <w:hideMark/>
          </w:tcPr>
          <w:p w14:paraId="15AC3CD9"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nil"/>
              <w:left w:val="nil"/>
              <w:bottom w:val="single" w:sz="4" w:space="0" w:color="auto"/>
              <w:right w:val="single" w:sz="4" w:space="0" w:color="auto"/>
            </w:tcBorders>
            <w:hideMark/>
          </w:tcPr>
          <w:p w14:paraId="0BA71312"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6AA58263"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845BE5C"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2</w:t>
            </w:r>
          </w:p>
        </w:tc>
        <w:tc>
          <w:tcPr>
            <w:tcW w:w="5287" w:type="dxa"/>
            <w:gridSpan w:val="2"/>
            <w:tcBorders>
              <w:top w:val="nil"/>
              <w:left w:val="nil"/>
              <w:bottom w:val="single" w:sz="4" w:space="0" w:color="auto"/>
              <w:right w:val="single" w:sz="4" w:space="0" w:color="auto"/>
            </w:tcBorders>
            <w:noWrap/>
            <w:vAlign w:val="bottom"/>
            <w:hideMark/>
          </w:tcPr>
          <w:p w14:paraId="56A4C116"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 xml:space="preserve">Asesor del </w:t>
            </w:r>
            <w:proofErr w:type="gramStart"/>
            <w:r w:rsidRPr="00A632C4">
              <w:rPr>
                <w:rFonts w:ascii="Times New Roman" w:eastAsia="Times New Roman" w:hAnsi="Times New Roman"/>
                <w:szCs w:val="22"/>
                <w:lang w:val="es-MX"/>
              </w:rPr>
              <w:t>Secretario General</w:t>
            </w:r>
            <w:proofErr w:type="gramEnd"/>
            <w:r w:rsidRPr="00A632C4">
              <w:rPr>
                <w:rFonts w:ascii="Times New Roman" w:eastAsia="Times New Roman" w:hAnsi="Times New Roman"/>
                <w:szCs w:val="22"/>
                <w:lang w:val="es-MX"/>
              </w:rPr>
              <w:t xml:space="preserve"> Adjunto</w:t>
            </w:r>
          </w:p>
        </w:tc>
        <w:tc>
          <w:tcPr>
            <w:tcW w:w="1144" w:type="dxa"/>
            <w:gridSpan w:val="2"/>
            <w:tcBorders>
              <w:top w:val="nil"/>
              <w:left w:val="nil"/>
              <w:bottom w:val="single" w:sz="4" w:space="0" w:color="auto"/>
              <w:right w:val="single" w:sz="4" w:space="0" w:color="auto"/>
            </w:tcBorders>
            <w:noWrap/>
            <w:vAlign w:val="bottom"/>
            <w:hideMark/>
          </w:tcPr>
          <w:p w14:paraId="099057E4"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P05</w:t>
            </w:r>
          </w:p>
        </w:tc>
        <w:tc>
          <w:tcPr>
            <w:tcW w:w="2157" w:type="dxa"/>
            <w:gridSpan w:val="2"/>
            <w:tcBorders>
              <w:top w:val="nil"/>
              <w:left w:val="nil"/>
              <w:bottom w:val="single" w:sz="4" w:space="0" w:color="auto"/>
              <w:right w:val="single" w:sz="4" w:space="0" w:color="auto"/>
            </w:tcBorders>
            <w:hideMark/>
          </w:tcPr>
          <w:p w14:paraId="018872B7"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 Regular</w:t>
            </w:r>
          </w:p>
        </w:tc>
      </w:tr>
      <w:tr w:rsidR="00747E33" w:rsidRPr="00A632C4" w14:paraId="0BB6224C" w14:textId="77777777" w:rsidTr="00A14196">
        <w:trPr>
          <w:gridAfter w:val="1"/>
          <w:wAfter w:w="10" w:type="dxa"/>
          <w:trHeight w:val="152"/>
          <w:jc w:val="center"/>
        </w:trPr>
        <w:tc>
          <w:tcPr>
            <w:tcW w:w="1339" w:type="dxa"/>
            <w:gridSpan w:val="2"/>
            <w:tcBorders>
              <w:top w:val="single" w:sz="4" w:space="0" w:color="auto"/>
              <w:left w:val="nil"/>
              <w:bottom w:val="nil"/>
              <w:right w:val="nil"/>
            </w:tcBorders>
            <w:noWrap/>
            <w:vAlign w:val="bottom"/>
            <w:hideMark/>
          </w:tcPr>
          <w:p w14:paraId="6A87FABD" w14:textId="77777777" w:rsidR="00747E33" w:rsidRPr="00A632C4" w:rsidRDefault="00747E33" w:rsidP="00DF7585">
            <w:pPr>
              <w:widowControl/>
              <w:suppressAutoHyphens/>
              <w:rPr>
                <w:rFonts w:ascii="Times New Roman" w:eastAsia="Times New Roman" w:hAnsi="Times New Roman"/>
                <w:szCs w:val="22"/>
                <w:lang w:val="es-MX"/>
              </w:rPr>
            </w:pPr>
          </w:p>
        </w:tc>
        <w:tc>
          <w:tcPr>
            <w:tcW w:w="5287" w:type="dxa"/>
            <w:gridSpan w:val="2"/>
            <w:tcBorders>
              <w:top w:val="single" w:sz="4" w:space="0" w:color="auto"/>
              <w:left w:val="nil"/>
              <w:bottom w:val="nil"/>
              <w:right w:val="nil"/>
            </w:tcBorders>
            <w:noWrap/>
            <w:vAlign w:val="bottom"/>
            <w:hideMark/>
          </w:tcPr>
          <w:p w14:paraId="7DAB03BE" w14:textId="77777777" w:rsidR="00747E33" w:rsidRPr="00A632C4" w:rsidRDefault="00747E33" w:rsidP="00DF7585">
            <w:pPr>
              <w:widowControl/>
              <w:suppressAutoHyphens/>
              <w:rPr>
                <w:rFonts w:ascii="Times New Roman" w:eastAsia="Calibri" w:hAnsi="Times New Roman"/>
                <w:szCs w:val="22"/>
                <w:lang w:val="es-MX"/>
              </w:rPr>
            </w:pPr>
          </w:p>
        </w:tc>
        <w:tc>
          <w:tcPr>
            <w:tcW w:w="1144" w:type="dxa"/>
            <w:gridSpan w:val="2"/>
            <w:tcBorders>
              <w:top w:val="single" w:sz="4" w:space="0" w:color="auto"/>
              <w:left w:val="nil"/>
              <w:bottom w:val="nil"/>
              <w:right w:val="nil"/>
            </w:tcBorders>
            <w:noWrap/>
            <w:vAlign w:val="bottom"/>
            <w:hideMark/>
          </w:tcPr>
          <w:p w14:paraId="24BB7D1F" w14:textId="77777777" w:rsidR="00747E33" w:rsidRPr="00A632C4" w:rsidRDefault="00747E33" w:rsidP="00DF7585">
            <w:pPr>
              <w:widowControl/>
              <w:suppressAutoHyphens/>
              <w:rPr>
                <w:rFonts w:ascii="Times New Roman" w:eastAsia="Calibri" w:hAnsi="Times New Roman"/>
                <w:szCs w:val="22"/>
                <w:lang w:val="es-MX"/>
              </w:rPr>
            </w:pPr>
          </w:p>
        </w:tc>
        <w:tc>
          <w:tcPr>
            <w:tcW w:w="2157" w:type="dxa"/>
            <w:gridSpan w:val="2"/>
            <w:tcBorders>
              <w:top w:val="single" w:sz="4" w:space="0" w:color="auto"/>
              <w:left w:val="nil"/>
              <w:bottom w:val="nil"/>
              <w:right w:val="nil"/>
            </w:tcBorders>
          </w:tcPr>
          <w:p w14:paraId="47BBD3B8"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33C9D686"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hideMark/>
          </w:tcPr>
          <w:p w14:paraId="654E7907" w14:textId="77777777" w:rsidR="00747E33" w:rsidRPr="00A632C4" w:rsidRDefault="00747E33" w:rsidP="00DF7585">
            <w:pPr>
              <w:widowControl/>
              <w:suppressAutoHyphens/>
              <w:rPr>
                <w:rFonts w:ascii="Times New Roman" w:eastAsia="Times New Roman" w:hAnsi="Times New Roman"/>
                <w:szCs w:val="22"/>
                <w:lang w:val="es-MX" w:eastAsia="es-ES"/>
              </w:rPr>
            </w:pPr>
          </w:p>
        </w:tc>
        <w:tc>
          <w:tcPr>
            <w:tcW w:w="6431" w:type="dxa"/>
            <w:gridSpan w:val="4"/>
            <w:tcBorders>
              <w:top w:val="nil"/>
              <w:left w:val="nil"/>
              <w:bottom w:val="single" w:sz="4" w:space="0" w:color="auto"/>
              <w:right w:val="nil"/>
            </w:tcBorders>
            <w:noWrap/>
            <w:vAlign w:val="bottom"/>
            <w:hideMark/>
          </w:tcPr>
          <w:p w14:paraId="0E85DCF5"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FONDOS ESPECÍFICOS (No son parte de los puestos regulados)</w:t>
            </w:r>
          </w:p>
        </w:tc>
        <w:tc>
          <w:tcPr>
            <w:tcW w:w="2157" w:type="dxa"/>
            <w:gridSpan w:val="2"/>
            <w:tcBorders>
              <w:top w:val="nil"/>
              <w:left w:val="nil"/>
              <w:bottom w:val="single" w:sz="4" w:space="0" w:color="auto"/>
              <w:right w:val="nil"/>
            </w:tcBorders>
          </w:tcPr>
          <w:p w14:paraId="407A6D8F" w14:textId="77777777" w:rsidR="00747E33" w:rsidRPr="00A632C4" w:rsidRDefault="00747E33" w:rsidP="00DF7585">
            <w:pPr>
              <w:widowControl/>
              <w:suppressAutoHyphens/>
              <w:jc w:val="center"/>
              <w:rPr>
                <w:rFonts w:ascii="Times New Roman" w:eastAsia="Times New Roman" w:hAnsi="Times New Roman"/>
                <w:szCs w:val="22"/>
                <w:lang w:val="es-MX" w:eastAsia="es-ES"/>
              </w:rPr>
            </w:pPr>
          </w:p>
        </w:tc>
      </w:tr>
      <w:tr w:rsidR="00747E33" w:rsidRPr="00A632C4" w14:paraId="64E799D4"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137A8C5"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1</w:t>
            </w:r>
          </w:p>
        </w:tc>
        <w:tc>
          <w:tcPr>
            <w:tcW w:w="5287" w:type="dxa"/>
            <w:gridSpan w:val="2"/>
            <w:tcBorders>
              <w:top w:val="nil"/>
              <w:left w:val="nil"/>
              <w:bottom w:val="single" w:sz="4" w:space="0" w:color="auto"/>
              <w:right w:val="single" w:sz="4" w:space="0" w:color="auto"/>
            </w:tcBorders>
            <w:noWrap/>
            <w:vAlign w:val="bottom"/>
            <w:hideMark/>
          </w:tcPr>
          <w:p w14:paraId="2F528275" w14:textId="77777777" w:rsidR="00747E33" w:rsidRPr="00A632C4" w:rsidRDefault="00747E33" w:rsidP="00DF7585">
            <w:pPr>
              <w:widowControl/>
              <w:suppressAutoHyphens/>
              <w:rPr>
                <w:rFonts w:ascii="Times New Roman" w:eastAsia="Calibri" w:hAnsi="Times New Roman"/>
                <w:szCs w:val="22"/>
                <w:lang w:val="es-MX"/>
              </w:rPr>
            </w:pPr>
            <w:r w:rsidRPr="00A632C4">
              <w:rPr>
                <w:rFonts w:ascii="Times New Roman" w:eastAsia="Times New Roman" w:hAnsi="Times New Roman"/>
                <w:szCs w:val="22"/>
                <w:lang w:val="es-MX"/>
              </w:rPr>
              <w:t>Secretario-Tesorero del Fondo de Pensiones</w:t>
            </w:r>
          </w:p>
        </w:tc>
        <w:tc>
          <w:tcPr>
            <w:tcW w:w="1144" w:type="dxa"/>
            <w:gridSpan w:val="2"/>
            <w:tcBorders>
              <w:top w:val="nil"/>
              <w:left w:val="nil"/>
              <w:bottom w:val="single" w:sz="4" w:space="0" w:color="auto"/>
              <w:right w:val="single" w:sz="4" w:space="0" w:color="auto"/>
            </w:tcBorders>
            <w:noWrap/>
            <w:vAlign w:val="bottom"/>
            <w:hideMark/>
          </w:tcPr>
          <w:p w14:paraId="0B6383C5"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D01</w:t>
            </w:r>
          </w:p>
        </w:tc>
        <w:tc>
          <w:tcPr>
            <w:tcW w:w="2157" w:type="dxa"/>
            <w:gridSpan w:val="2"/>
            <w:tcBorders>
              <w:top w:val="nil"/>
              <w:left w:val="nil"/>
              <w:bottom w:val="single" w:sz="4" w:space="0" w:color="auto"/>
              <w:right w:val="single" w:sz="4" w:space="0" w:color="auto"/>
            </w:tcBorders>
            <w:hideMark/>
          </w:tcPr>
          <w:p w14:paraId="03C2D810" w14:textId="77777777" w:rsidR="00747E33" w:rsidRPr="00A632C4" w:rsidRDefault="00747E33" w:rsidP="00DF7585">
            <w:pPr>
              <w:widowControl/>
              <w:suppressAutoHyphens/>
              <w:jc w:val="center"/>
              <w:rPr>
                <w:rFonts w:ascii="Times New Roman" w:eastAsia="Calibri" w:hAnsi="Times New Roman"/>
                <w:szCs w:val="22"/>
                <w:lang w:val="es-MX"/>
              </w:rPr>
            </w:pPr>
            <w:r w:rsidRPr="00A632C4">
              <w:rPr>
                <w:rFonts w:ascii="Times New Roman" w:eastAsia="Times New Roman" w:hAnsi="Times New Roman"/>
                <w:szCs w:val="22"/>
                <w:lang w:val="es-MX"/>
              </w:rPr>
              <w:t>Fondos específicos</w:t>
            </w:r>
          </w:p>
        </w:tc>
      </w:tr>
    </w:tbl>
    <w:p w14:paraId="240546D0" w14:textId="77777777" w:rsidR="00747E33" w:rsidRPr="00A632C4" w:rsidRDefault="00747E33" w:rsidP="00DF7585">
      <w:pPr>
        <w:widowControl/>
        <w:contextualSpacing/>
        <w:jc w:val="left"/>
        <w:rPr>
          <w:rFonts w:ascii="Times New Roman" w:eastAsiaTheme="minorHAnsi" w:hAnsi="Times New Roman"/>
          <w:szCs w:val="22"/>
          <w:lang w:val="es-MX"/>
        </w:rPr>
      </w:pPr>
    </w:p>
    <w:p w14:paraId="797A6982"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szCs w:val="22"/>
          <w:lang w:val="es-MX"/>
        </w:rPr>
      </w:pPr>
      <w:r w:rsidRPr="00A632C4">
        <w:rPr>
          <w:rFonts w:ascii="Times New Roman" w:eastAsiaTheme="minorHAnsi" w:hAnsi="Times New Roman"/>
          <w:szCs w:val="22"/>
          <w:lang w:val="es-MX"/>
        </w:rPr>
        <w:br w:type="page"/>
      </w:r>
    </w:p>
    <w:p w14:paraId="682E9929" w14:textId="5003EB3E" w:rsidR="00747E33" w:rsidRPr="00A632C4" w:rsidRDefault="00747E33" w:rsidP="00DF7585">
      <w:pPr>
        <w:widowControl/>
        <w:contextualSpacing/>
        <w:jc w:val="center"/>
        <w:rPr>
          <w:rFonts w:ascii="Times New Roman" w:eastAsiaTheme="minorHAnsi" w:hAnsi="Times New Roman"/>
          <w:sz w:val="20"/>
          <w:lang w:val="es-MX"/>
        </w:rPr>
      </w:pPr>
      <w:r w:rsidRPr="00A632C4">
        <w:rPr>
          <w:rFonts w:ascii="Times New Roman" w:eastAsiaTheme="minorHAnsi" w:hAnsi="Times New Roman"/>
          <w:sz w:val="20"/>
          <w:lang w:val="es-MX"/>
        </w:rPr>
        <w:lastRenderedPageBreak/>
        <w:t>NOTA</w:t>
      </w:r>
      <w:r w:rsidR="001F3A6B" w:rsidRPr="00A632C4">
        <w:rPr>
          <w:rFonts w:ascii="Times New Roman" w:eastAsiaTheme="minorHAnsi" w:hAnsi="Times New Roman"/>
          <w:sz w:val="20"/>
          <w:lang w:val="es-MX"/>
        </w:rPr>
        <w:t>S</w:t>
      </w:r>
      <w:r w:rsidRPr="00A632C4">
        <w:rPr>
          <w:rFonts w:ascii="Times New Roman" w:eastAsiaTheme="minorHAnsi" w:hAnsi="Times New Roman"/>
          <w:sz w:val="20"/>
          <w:lang w:val="es-MX"/>
        </w:rPr>
        <w:t xml:space="preserve"> A PIE DE PÁGINA</w:t>
      </w:r>
    </w:p>
    <w:p w14:paraId="5EB69A53" w14:textId="77777777" w:rsidR="00747E33" w:rsidRPr="00A632C4" w:rsidRDefault="00747E33" w:rsidP="00DF7585">
      <w:pPr>
        <w:widowControl/>
        <w:contextualSpacing/>
        <w:jc w:val="left"/>
        <w:rPr>
          <w:rFonts w:ascii="Times New Roman" w:eastAsiaTheme="minorHAnsi" w:hAnsi="Times New Roman"/>
          <w:sz w:val="20"/>
          <w:lang w:val="es-MX"/>
        </w:rPr>
      </w:pPr>
    </w:p>
    <w:p w14:paraId="1E4B5997" w14:textId="77777777" w:rsidR="00747E33" w:rsidRPr="00A632C4" w:rsidRDefault="00747E33" w:rsidP="00DF7585">
      <w:pPr>
        <w:widowControl/>
        <w:contextualSpacing/>
        <w:jc w:val="left"/>
        <w:rPr>
          <w:rFonts w:ascii="Times New Roman" w:eastAsiaTheme="minorHAnsi" w:hAnsi="Times New Roman"/>
          <w:sz w:val="20"/>
          <w:lang w:val="es-MX"/>
        </w:rPr>
      </w:pPr>
    </w:p>
    <w:p w14:paraId="4BB8BDDC" w14:textId="1C3EC80D" w:rsidR="00747E33" w:rsidRPr="00A632C4" w:rsidRDefault="00747E33" w:rsidP="00DF7585">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1.</w:t>
      </w:r>
      <w:r w:rsidRPr="00A632C4">
        <w:rPr>
          <w:rFonts w:ascii="Times New Roman" w:eastAsia="Times New Roman" w:hAnsi="Times New Roman"/>
          <w:sz w:val="20"/>
          <w:lang w:val="es-MX"/>
        </w:rPr>
        <w:tab/>
        <w:t xml:space="preserve">…el uso eficiente y transparente de los recursos públicos que los </w:t>
      </w:r>
      <w:r w:rsidR="00AB6390" w:rsidRPr="00A632C4">
        <w:rPr>
          <w:rFonts w:ascii="Times New Roman" w:eastAsia="Times New Roman" w:hAnsi="Times New Roman"/>
          <w:sz w:val="20"/>
          <w:lang w:val="es-MX"/>
        </w:rPr>
        <w:t>Estados Miembros</w:t>
      </w:r>
      <w:r w:rsidRPr="00A632C4">
        <w:rPr>
          <w:rFonts w:ascii="Times New Roman" w:eastAsia="Times New Roman" w:hAnsi="Times New Roman"/>
          <w:sz w:val="20"/>
          <w:lang w:val="es-MX"/>
        </w:rPr>
        <w:t xml:space="preserve"> destinan a esta Organización.</w:t>
      </w:r>
    </w:p>
    <w:p w14:paraId="0958901E" w14:textId="77777777" w:rsidR="00747E33" w:rsidRPr="00A632C4" w:rsidRDefault="00747E33" w:rsidP="00764CFF">
      <w:pPr>
        <w:widowControl/>
        <w:tabs>
          <w:tab w:val="clear" w:pos="1440"/>
          <w:tab w:val="clear" w:pos="2160"/>
          <w:tab w:val="clear" w:pos="2880"/>
          <w:tab w:val="clear" w:pos="3600"/>
          <w:tab w:val="clear" w:pos="4320"/>
          <w:tab w:val="clear" w:pos="5760"/>
          <w:tab w:val="clear" w:pos="6480"/>
          <w:tab w:val="clear" w:pos="7200"/>
          <w:tab w:val="clear" w:pos="7920"/>
          <w:tab w:val="left" w:pos="360"/>
        </w:tabs>
        <w:rPr>
          <w:rFonts w:ascii="Times New Roman" w:eastAsia="Times New Roman" w:hAnsi="Times New Roman"/>
          <w:sz w:val="20"/>
          <w:lang w:val="es-MX"/>
        </w:rPr>
      </w:pPr>
    </w:p>
    <w:p w14:paraId="259D97A8" w14:textId="374A98D6" w:rsidR="00747E33" w:rsidRPr="00A632C4" w:rsidRDefault="00747E33" w:rsidP="00DF7585">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MX"/>
        </w:rPr>
      </w:pPr>
      <w:r w:rsidRPr="00A632C4">
        <w:rPr>
          <w:rFonts w:ascii="Times New Roman" w:eastAsia="Times New Roman" w:hAnsi="Times New Roman"/>
          <w:sz w:val="20"/>
          <w:lang w:val="es-MX"/>
        </w:rPr>
        <w:t>El Salvador reafirma además que, bajo una política responsable de austeridad a partir de la cual se priorizan los recursos del Estado en función del pleno bienestar de la población salvadoreña, no apoya incremento de cuotas en ningún organismo internacional.</w:t>
      </w:r>
    </w:p>
    <w:p w14:paraId="29CFC9D2" w14:textId="77777777" w:rsidR="00747E33" w:rsidRPr="00C1025B" w:rsidRDefault="00747E33" w:rsidP="00764CFF">
      <w:pPr>
        <w:widowControl/>
        <w:contextualSpacing/>
        <w:rPr>
          <w:rFonts w:ascii="Times New Roman" w:eastAsiaTheme="minorHAnsi" w:hAnsi="Times New Roman"/>
          <w:sz w:val="20"/>
          <w:lang w:val="es-MX"/>
        </w:rPr>
      </w:pPr>
    </w:p>
    <w:p w14:paraId="25DE2EFE" w14:textId="59D18B37" w:rsidR="00C1025B" w:rsidRPr="00C1025B" w:rsidRDefault="00D072CC" w:rsidP="00C1025B">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C1025B">
        <w:rPr>
          <w:rFonts w:ascii="Times New Roman" w:eastAsiaTheme="minorHAnsi" w:hAnsi="Times New Roman"/>
          <w:sz w:val="20"/>
          <w:lang w:val="es-MX"/>
        </w:rPr>
        <w:t>2.</w:t>
      </w:r>
      <w:r w:rsidRPr="00C1025B">
        <w:rPr>
          <w:rFonts w:ascii="Times New Roman" w:eastAsiaTheme="minorHAnsi" w:hAnsi="Times New Roman"/>
          <w:sz w:val="20"/>
          <w:lang w:val="es-MX"/>
        </w:rPr>
        <w:tab/>
      </w:r>
      <w:bookmarkStart w:id="63" w:name="_Hlk159830287"/>
      <w:r w:rsidR="00C1025B" w:rsidRPr="00C1025B">
        <w:rPr>
          <w:rFonts w:ascii="Times New Roman" w:eastAsiaTheme="minorHAnsi" w:hAnsi="Times New Roman"/>
          <w:sz w:val="20"/>
          <w:lang w:val="es-MX"/>
        </w:rPr>
        <w:t>…</w:t>
      </w:r>
      <w:r w:rsidR="00C1025B" w:rsidRPr="00C1025B">
        <w:rPr>
          <w:rFonts w:ascii="Times New Roman" w:hAnsi="Times New Roman"/>
          <w:sz w:val="20"/>
          <w:lang w:val="es-MX"/>
        </w:rPr>
        <w:t>CP/RES. 1225 (2434/23), “Financiamiento del programa-presupuesto de la Organización para 2024". Como se reconoce en los párrafos preambulares de la resolución referida, la Carta de la Organización de los Estados Americanos confiere únicamente a la</w:t>
      </w:r>
      <w:r w:rsidR="00C1025B" w:rsidRPr="00C1025B">
        <w:rPr>
          <w:rFonts w:ascii="Times New Roman" w:hAnsi="Times New Roman"/>
          <w:sz w:val="20"/>
          <w:lang w:val="es-MX"/>
        </w:rPr>
        <w:t xml:space="preserve"> </w:t>
      </w:r>
      <w:r w:rsidR="00C1025B" w:rsidRPr="00C1025B">
        <w:rPr>
          <w:rFonts w:ascii="Times New Roman" w:hAnsi="Times New Roman"/>
          <w:sz w:val="20"/>
          <w:lang w:val="es-MX"/>
        </w:rPr>
        <w:t>Asamblea General la atribución de «Aprobar el programa-presupuesto de la Organización y fijar las cuotas de los Estados miembros". Al no haber recibido mandato alguno en esta materia, el Consejo Permanente no tenía atribuciones legales para aprobar una resolución que expresamente establece cuotas y toma decisiones en materia presupuestal, invadiendo flagrantemente las atribuciones de la Asamblea General. Bolivia destaca que la resolución en</w:t>
      </w:r>
      <w:r w:rsidR="00C1025B" w:rsidRPr="00C1025B">
        <w:rPr>
          <w:rFonts w:ascii="Times New Roman" w:hAnsi="Times New Roman"/>
          <w:sz w:val="20"/>
          <w:lang w:val="es-MX"/>
        </w:rPr>
        <w:t xml:space="preserve"> </w:t>
      </w:r>
      <w:r w:rsidR="00C1025B" w:rsidRPr="00C1025B">
        <w:rPr>
          <w:rFonts w:ascii="Times New Roman" w:hAnsi="Times New Roman"/>
          <w:sz w:val="20"/>
          <w:lang w:val="es-MX"/>
        </w:rPr>
        <w:t>cuestión no fue aprobada Ad-Referéndum de la Asamblea General, dado que la Asamblea General en ningún momento solicitó al Consejo Permanente suplirle en la materia, por lo que este párrafo no sólo carece de sentido sino que reafirma la posición expresada por Bolivia en el sentido de que la resolución “Financiamiento del programa-presupuesto de la Organización para 2024" invade las competencias de la Asamblea General y su aprobación por parte del Consejo Permanente de la OEA violó la Carta de la Organización de los Estados Americanos, particularmente los artículos 54e, 55, 70, 82 Y 112c, así como los</w:t>
      </w:r>
      <w:r w:rsidR="00C1025B" w:rsidRPr="00C1025B">
        <w:rPr>
          <w:rFonts w:ascii="Times New Roman" w:hAnsi="Times New Roman"/>
          <w:sz w:val="20"/>
          <w:lang w:val="es-MX"/>
        </w:rPr>
        <w:t xml:space="preserve"> </w:t>
      </w:r>
      <w:r w:rsidR="00C1025B" w:rsidRPr="00C1025B">
        <w:rPr>
          <w:rFonts w:ascii="Times New Roman" w:hAnsi="Times New Roman"/>
          <w:sz w:val="20"/>
          <w:lang w:val="es-MX"/>
        </w:rPr>
        <w:t>artículos 1, 14, 18, y 19a, g, e i del Estatuto del Consejo Permanente, y demás correlativos de la normatividad interna de la Organización. Asimismo, expresa su preocupación por que la Comisión de Asuntos Administrativos y Presupuestarios no haya considerado una política de austeridad que priorice los gastos, y que tampoco se hayan evaluado las alternativas de ahorro presentadas, las cuales tenían como único objetivo privilegiar el uso eficiente y</w:t>
      </w:r>
      <w:r w:rsidR="00C1025B" w:rsidRPr="00C1025B">
        <w:rPr>
          <w:rFonts w:ascii="Times New Roman" w:hAnsi="Times New Roman"/>
          <w:sz w:val="20"/>
          <w:lang w:val="es-MX"/>
        </w:rPr>
        <w:t xml:space="preserve"> </w:t>
      </w:r>
      <w:r w:rsidR="00C1025B" w:rsidRPr="00C1025B">
        <w:rPr>
          <w:rFonts w:ascii="Times New Roman" w:hAnsi="Times New Roman"/>
          <w:sz w:val="20"/>
          <w:lang w:val="es-MX"/>
        </w:rPr>
        <w:t>transparente de los recursos públicos que los Estados Miembros destinan al fondo regular de la Organización.</w:t>
      </w:r>
    </w:p>
    <w:p w14:paraId="00CF4EB1" w14:textId="77777777" w:rsidR="00C1025B" w:rsidRPr="00C1025B" w:rsidRDefault="00C1025B" w:rsidP="00C1025B">
      <w:pPr>
        <w:pStyle w:val="FootnoteText"/>
        <w:tabs>
          <w:tab w:val="clear" w:pos="720"/>
          <w:tab w:val="left" w:pos="270"/>
        </w:tabs>
        <w:ind w:left="720" w:hanging="360"/>
        <w:rPr>
          <w:rFonts w:ascii="Times New Roman" w:hAnsi="Times New Roman"/>
          <w:lang w:val="es-MX"/>
        </w:rPr>
      </w:pPr>
    </w:p>
    <w:p w14:paraId="7B52B813" w14:textId="718DC441" w:rsidR="00D072CC" w:rsidRPr="00A632C4" w:rsidRDefault="00C1025B" w:rsidP="00DF7585">
      <w:pPr>
        <w:widowControl/>
        <w:ind w:firstLine="720"/>
        <w:contextualSpacing/>
        <w:rPr>
          <w:rFonts w:ascii="Times New Roman" w:eastAsiaTheme="minorHAnsi" w:hAnsi="Times New Roman"/>
          <w:sz w:val="20"/>
          <w:lang w:val="es-MX"/>
        </w:rPr>
      </w:pPr>
      <w:r>
        <w:rPr>
          <w:rFonts w:ascii="Times New Roman" w:eastAsiaTheme="minorHAnsi" w:hAnsi="Times New Roman"/>
          <w:sz w:val="20"/>
          <w:lang w:val="es-MX"/>
        </w:rPr>
        <w:t>3.</w:t>
      </w:r>
      <w:r>
        <w:rPr>
          <w:rFonts w:ascii="Times New Roman" w:eastAsiaTheme="minorHAnsi" w:hAnsi="Times New Roman"/>
          <w:sz w:val="20"/>
          <w:lang w:val="es-MX"/>
        </w:rPr>
        <w:tab/>
      </w:r>
      <w:r w:rsidR="00D072CC" w:rsidRPr="00A632C4">
        <w:rPr>
          <w:rFonts w:ascii="Times New Roman" w:eastAsiaTheme="minorHAnsi" w:hAnsi="Times New Roman"/>
          <w:sz w:val="20"/>
          <w:lang w:val="es-MX"/>
        </w:rPr>
        <w:t>… la resolución CP/RES. 1225 (2434/23), “Financiamiento del programa-presupuesto de la Organización para 2024". Como se reconoce en los párrafos preambulares de la resolución referida, la Carta de la Organización de los Estados Americanos confiere únicamente a la Asamblea General la atribución de «Aprobar el programa-presupuesto de la Organización y fijar las cuotas de los Estados miembros". Al no haber recibido mandato alguno en esta materia, el Consejo Permanente no tenía atribuciones legales para aprobar una resolución que expresamente establece cuotas y toma decisiones en materia presupuestal, invadiendo flagrantemente las atribuciones de la Asamblea General. Bolivia destaca que la resolución en cuestión no fue aprobada Ad-Referéndum de la Asamblea General, dado que la Asamblea General en ningún momento solicitó al Consejo Permanente suplirle en la materia, por lo que este párrafo no sólo carece de sentido sino que reafirma la posición expresada por Bolivia en el sentido de que la resolución “Financiamiento del programa-presupuesto de la Organización para 2024" invade las competencias de la Asamblea General y su aprobación por parte del Consejo Permanente de la OEA violó la Carta de la Organización de los Estados Americanos, particularmente los artículos 54e, 55, 70, 82 Y 112c, así como los artículos 1, 14, 18, y 19a, g, e i del Estatuto del Consejo Permanente, y demás correlativos de la normatividad interna de la Organización. Asimismo, expresa su preocupación por que la Comisión de Asuntos Administrativos y Presupuestarios no haya considerado una política de austeridad que priorice los gastos, y que tampoco se hayan evaluado las alternativas de ahorro presentadas, las cuales tenían como único objetivo privilegiar el uso eficiente y transparente de los recursos públicos que los Estados Miembros destinan al fondo regular de la Organización.</w:t>
      </w:r>
    </w:p>
    <w:bookmarkEnd w:id="63"/>
    <w:p w14:paraId="00574AC1" w14:textId="77777777" w:rsidR="00D072CC" w:rsidRPr="00A632C4" w:rsidRDefault="00D072CC" w:rsidP="00764CFF">
      <w:pPr>
        <w:widowControl/>
        <w:contextualSpacing/>
        <w:rPr>
          <w:rFonts w:ascii="Times New Roman" w:eastAsiaTheme="minorHAnsi" w:hAnsi="Times New Roman"/>
          <w:sz w:val="20"/>
          <w:lang w:val="es-MX"/>
        </w:rPr>
      </w:pPr>
    </w:p>
    <w:p w14:paraId="0BCF4BDF" w14:textId="77777777" w:rsidR="00747E33" w:rsidRPr="00A632C4" w:rsidRDefault="00747E33" w:rsidP="00DF7585">
      <w:pPr>
        <w:widowControl/>
        <w:contextualSpacing/>
        <w:jc w:val="left"/>
        <w:rPr>
          <w:rFonts w:ascii="Times New Roman" w:eastAsiaTheme="minorHAnsi" w:hAnsi="Times New Roman"/>
          <w:szCs w:val="22"/>
          <w:lang w:val="es-MX"/>
        </w:rPr>
      </w:pPr>
    </w:p>
    <w:p w14:paraId="2A9E614F"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Theme="minorHAnsi" w:hAnsi="Times New Roman"/>
          <w:szCs w:val="22"/>
          <w:lang w:val="es-MX"/>
        </w:rPr>
      </w:pPr>
    </w:p>
    <w:p w14:paraId="3BB85C03" w14:textId="77777777" w:rsidR="00747E33" w:rsidRPr="00A632C4" w:rsidRDefault="00747E33"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sectPr w:rsidR="00747E33" w:rsidRPr="00A632C4" w:rsidSect="00C1025B">
          <w:footnotePr>
            <w:numRestart w:val="eachSect"/>
          </w:footnotePr>
          <w:type w:val="oddPage"/>
          <w:pgSz w:w="12240" w:h="15840" w:code="1"/>
          <w:pgMar w:top="2160" w:right="1570" w:bottom="1296" w:left="1699" w:header="720" w:footer="720" w:gutter="0"/>
          <w:cols w:space="720"/>
          <w:docGrid w:linePitch="360"/>
        </w:sectPr>
      </w:pPr>
    </w:p>
    <w:p w14:paraId="0E9C8441" w14:textId="4083DCE4" w:rsidR="00EB6FF9" w:rsidRPr="00A632C4" w:rsidRDefault="003E6CE6" w:rsidP="00DF7585">
      <w:pPr>
        <w:pStyle w:val="Heading1"/>
        <w:keepNext w:val="0"/>
        <w:keepLines w:val="0"/>
        <w:widowControl/>
        <w:jc w:val="center"/>
        <w:rPr>
          <w:rFonts w:ascii="Times New Roman" w:hAnsi="Times New Roman" w:cs="Times New Roman"/>
          <w:color w:val="auto"/>
          <w:sz w:val="22"/>
          <w:szCs w:val="22"/>
          <w:lang w:val="es-MX"/>
        </w:rPr>
      </w:pPr>
      <w:bookmarkStart w:id="64" w:name="_Toc138436472"/>
      <w:bookmarkStart w:id="65" w:name="_Toc138437148"/>
      <w:r w:rsidRPr="00A632C4">
        <w:rPr>
          <w:rFonts w:ascii="Times New Roman" w:eastAsiaTheme="minorHAnsi" w:hAnsi="Times New Roman" w:cs="Times New Roman"/>
          <w:color w:val="auto"/>
          <w:sz w:val="22"/>
          <w:szCs w:val="22"/>
          <w:lang w:val="es-MX"/>
        </w:rPr>
        <w:lastRenderedPageBreak/>
        <w:t xml:space="preserve">AG/RES. </w:t>
      </w:r>
      <w:r w:rsidR="008850AE" w:rsidRPr="00A632C4">
        <w:rPr>
          <w:rFonts w:ascii="Times New Roman" w:eastAsiaTheme="minorHAnsi" w:hAnsi="Times New Roman" w:cs="Times New Roman"/>
          <w:color w:val="auto"/>
          <w:sz w:val="22"/>
          <w:szCs w:val="22"/>
          <w:lang w:val="es-MX"/>
        </w:rPr>
        <w:t>301</w:t>
      </w:r>
      <w:r w:rsidR="00565D98" w:rsidRPr="00A632C4">
        <w:rPr>
          <w:rFonts w:ascii="Times New Roman" w:eastAsiaTheme="minorHAnsi" w:hAnsi="Times New Roman" w:cs="Times New Roman"/>
          <w:color w:val="auto"/>
          <w:sz w:val="22"/>
          <w:szCs w:val="22"/>
          <w:lang w:val="es-MX"/>
        </w:rPr>
        <w:t>2</w:t>
      </w:r>
      <w:r w:rsidRPr="00A632C4">
        <w:rPr>
          <w:rFonts w:ascii="Times New Roman" w:eastAsiaTheme="minorHAnsi" w:hAnsi="Times New Roman" w:cs="Times New Roman"/>
          <w:color w:val="auto"/>
          <w:sz w:val="22"/>
          <w:szCs w:val="22"/>
          <w:lang w:val="es-MX"/>
        </w:rPr>
        <w:t xml:space="preserve"> (LIII-O/23)</w:t>
      </w:r>
      <w:r w:rsidRPr="00A632C4">
        <w:rPr>
          <w:rFonts w:ascii="Times New Roman" w:eastAsiaTheme="minorHAnsi" w:hAnsi="Times New Roman" w:cs="Times New Roman"/>
          <w:color w:val="auto"/>
          <w:sz w:val="22"/>
          <w:szCs w:val="22"/>
          <w:lang w:val="es-MX"/>
        </w:rPr>
        <w:br/>
      </w:r>
      <w:r w:rsidR="00594087" w:rsidRPr="00A632C4">
        <w:rPr>
          <w:rFonts w:ascii="Times New Roman" w:hAnsi="Times New Roman" w:cs="Times New Roman"/>
          <w:color w:val="auto"/>
          <w:sz w:val="22"/>
          <w:szCs w:val="22"/>
          <w:lang w:val="es-MX"/>
        </w:rPr>
        <w:br/>
      </w:r>
      <w:r w:rsidR="00337D41" w:rsidRPr="00A632C4">
        <w:rPr>
          <w:rFonts w:ascii="Times New Roman" w:hAnsi="Times New Roman" w:cs="Times New Roman"/>
          <w:color w:val="auto"/>
          <w:sz w:val="22"/>
          <w:szCs w:val="22"/>
          <w:lang w:val="es-MX"/>
        </w:rPr>
        <w:t>SEDE Y FECHA DEL QUINCUAGÉSIMO CUARTO PERÍODO ORDINARIO</w:t>
      </w:r>
      <w:r w:rsidR="00FB1620" w:rsidRPr="00A632C4">
        <w:rPr>
          <w:rFonts w:ascii="Times New Roman" w:hAnsi="Times New Roman" w:cs="Times New Roman"/>
          <w:color w:val="auto"/>
          <w:sz w:val="22"/>
          <w:szCs w:val="22"/>
          <w:lang w:val="es-MX"/>
        </w:rPr>
        <w:br/>
      </w:r>
      <w:r w:rsidR="00337D41" w:rsidRPr="00A632C4">
        <w:rPr>
          <w:rFonts w:ascii="Times New Roman" w:hAnsi="Times New Roman" w:cs="Times New Roman"/>
          <w:color w:val="auto"/>
          <w:sz w:val="22"/>
          <w:szCs w:val="22"/>
          <w:lang w:val="es-MX"/>
        </w:rPr>
        <w:t>DE SESIONES DE LA ASAMBLEA GENERAL</w:t>
      </w:r>
      <w:bookmarkEnd w:id="64"/>
      <w:bookmarkEnd w:id="65"/>
    </w:p>
    <w:p w14:paraId="34F1DBC8" w14:textId="77777777" w:rsidR="00337D41" w:rsidRPr="00A632C4" w:rsidRDefault="00337D41"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5BC4276B" w14:textId="2E45F5C3" w:rsidR="00337D41" w:rsidRPr="00A632C4" w:rsidRDefault="00FB1620" w:rsidP="00DF758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MX"/>
        </w:rPr>
      </w:pPr>
      <w:r w:rsidRPr="00A632C4">
        <w:rPr>
          <w:rStyle w:val="normaltextrun"/>
          <w:rFonts w:ascii="Times New Roman" w:hAnsi="Times New Roman"/>
          <w:color w:val="000000" w:themeColor="text1"/>
          <w:lang w:val="es-MX"/>
        </w:rPr>
        <w:t xml:space="preserve">(Aprobada en la cuarta sesión plenaria celebrada el </w:t>
      </w:r>
      <w:r w:rsidRPr="00A632C4">
        <w:rPr>
          <w:rFonts w:ascii="Times New Roman" w:hAnsi="Times New Roman"/>
          <w:lang w:val="es-MX"/>
        </w:rPr>
        <w:t>23 de junio de 2023</w:t>
      </w:r>
      <w:r w:rsidRPr="00A632C4">
        <w:rPr>
          <w:rStyle w:val="normaltextrun"/>
          <w:rFonts w:ascii="Times New Roman" w:hAnsi="Times New Roman"/>
          <w:color w:val="000000" w:themeColor="text1"/>
          <w:lang w:val="es-MX"/>
        </w:rPr>
        <w:t>)</w:t>
      </w:r>
    </w:p>
    <w:p w14:paraId="5ABB210D" w14:textId="77777777" w:rsidR="00FB1620" w:rsidRPr="00A632C4" w:rsidRDefault="00FB1620"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Style w:val="normaltextrun"/>
          <w:rFonts w:ascii="Times New Roman" w:hAnsi="Times New Roman"/>
          <w:color w:val="000000" w:themeColor="text1"/>
          <w:lang w:val="es-MX"/>
        </w:rPr>
      </w:pPr>
    </w:p>
    <w:p w14:paraId="253F890C" w14:textId="77777777" w:rsidR="00FB1620" w:rsidRPr="00A632C4" w:rsidRDefault="00FB1620" w:rsidP="00764CF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MX"/>
        </w:rPr>
      </w:pPr>
    </w:p>
    <w:p w14:paraId="2890ED46" w14:textId="77777777" w:rsidR="00210CA3" w:rsidRPr="00A632C4" w:rsidRDefault="007E71F6"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r>
      <w:r w:rsidR="002323D9" w:rsidRPr="00A632C4">
        <w:rPr>
          <w:rFonts w:ascii="Times New Roman" w:hAnsi="Times New Roman"/>
          <w:szCs w:val="22"/>
          <w:lang w:val="es-MX" w:eastAsia="es-ES_tradnl"/>
        </w:rPr>
        <w:t>LA ASAMBLEA GENERAL,</w:t>
      </w:r>
    </w:p>
    <w:p w14:paraId="298EA0CC" w14:textId="5602129D" w:rsidR="002323D9" w:rsidRPr="00A632C4" w:rsidRDefault="002323D9" w:rsidP="00DF7585">
      <w:pPr>
        <w:widowControl/>
        <w:rPr>
          <w:rFonts w:ascii="Times New Roman" w:hAnsi="Times New Roman"/>
          <w:szCs w:val="22"/>
          <w:lang w:val="es-MX" w:eastAsia="es-ES"/>
        </w:rPr>
      </w:pPr>
    </w:p>
    <w:p w14:paraId="5FBB8128"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 xml:space="preserve">TENIENDO EN CUENTA los artículos 43 y 44 del Reglamento de la Asamblea General, relativos a la celebración de períodos ordinarios de sesiones de la Asamblea General y la fijación de la fecha y sede de </w:t>
      </w:r>
      <w:proofErr w:type="gramStart"/>
      <w:r w:rsidRPr="00A632C4">
        <w:rPr>
          <w:rFonts w:ascii="Times New Roman" w:hAnsi="Times New Roman"/>
          <w:szCs w:val="22"/>
          <w:lang w:val="es-MX" w:eastAsia="es-ES_tradnl"/>
        </w:rPr>
        <w:t>los mismos</w:t>
      </w:r>
      <w:proofErr w:type="gramEnd"/>
      <w:r w:rsidRPr="00A632C4">
        <w:rPr>
          <w:rFonts w:ascii="Times New Roman" w:hAnsi="Times New Roman"/>
          <w:szCs w:val="22"/>
          <w:lang w:val="es-MX" w:eastAsia="es-ES_tradnl"/>
        </w:rPr>
        <w:t>; y</w:t>
      </w:r>
    </w:p>
    <w:p w14:paraId="3756CD93" w14:textId="77777777" w:rsidR="002323D9" w:rsidRPr="00A632C4" w:rsidRDefault="002323D9" w:rsidP="00DF7585">
      <w:pPr>
        <w:widowControl/>
        <w:rPr>
          <w:rFonts w:ascii="Times New Roman" w:hAnsi="Times New Roman"/>
          <w:szCs w:val="22"/>
          <w:lang w:val="es-MX" w:eastAsia="es-ES"/>
        </w:rPr>
      </w:pPr>
    </w:p>
    <w:p w14:paraId="1819456A"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CONSIDERANDO:</w:t>
      </w:r>
    </w:p>
    <w:p w14:paraId="1C88B226" w14:textId="77777777" w:rsidR="002323D9" w:rsidRPr="00A632C4" w:rsidRDefault="002323D9" w:rsidP="00DF7585">
      <w:pPr>
        <w:widowControl/>
        <w:rPr>
          <w:rFonts w:ascii="Times New Roman" w:hAnsi="Times New Roman"/>
          <w:szCs w:val="22"/>
          <w:lang w:val="es-MX" w:eastAsia="es-ES"/>
        </w:rPr>
      </w:pPr>
    </w:p>
    <w:p w14:paraId="12F19341" w14:textId="77777777" w:rsidR="00210CA3"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Que la Asamblea General de la Organización de los Estados Americanos debe reunirse en un período ordinario de sesiones cada año preferentemente durante el segundo trimestre del año; y</w:t>
      </w:r>
    </w:p>
    <w:p w14:paraId="51675671" w14:textId="5AEB60E8" w:rsidR="002323D9" w:rsidRPr="00A632C4" w:rsidRDefault="002323D9" w:rsidP="00DF7585">
      <w:pPr>
        <w:widowControl/>
        <w:rPr>
          <w:rFonts w:ascii="Times New Roman" w:hAnsi="Times New Roman"/>
          <w:szCs w:val="22"/>
          <w:lang w:val="es-MX" w:eastAsia="es-ES"/>
        </w:rPr>
      </w:pPr>
    </w:p>
    <w:p w14:paraId="046C0CBD"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ab/>
        <w:t xml:space="preserve">Que el Gobierno de Suriname, mediante nota </w:t>
      </w:r>
      <w:hyperlink r:id="rId78" w:history="1">
        <w:r w:rsidRPr="00A632C4">
          <w:rPr>
            <w:rFonts w:ascii="Times New Roman" w:hAnsi="Times New Roman"/>
            <w:color w:val="0000FF"/>
            <w:szCs w:val="22"/>
            <w:u w:val="single"/>
            <w:lang w:val="es-MX" w:eastAsia="es-ES_tradnl"/>
          </w:rPr>
          <w:t>AG/INF. 776/23</w:t>
        </w:r>
      </w:hyperlink>
      <w:r w:rsidRPr="00A632C4">
        <w:rPr>
          <w:rFonts w:ascii="Times New Roman" w:hAnsi="Times New Roman"/>
          <w:szCs w:val="22"/>
          <w:lang w:val="es-MX" w:eastAsia="es-ES_tradnl"/>
        </w:rPr>
        <w:t>, ha ofrecido ser sede del quincuagésimo cuarto período ordinario de sesiones de la Asamblea General de la Organización, que ha de celebrarse en 2024, como una reafirmación de su compromiso con los propósitos y principios de la Carta de la Organización de los Estados Americanos y como demostración de su firme decisión de continuar participando activamente en el fortalecimiento de la Organización,</w:t>
      </w:r>
    </w:p>
    <w:p w14:paraId="414C8D5D" w14:textId="77777777" w:rsidR="002323D9" w:rsidRPr="00A632C4" w:rsidRDefault="002323D9" w:rsidP="00DF7585">
      <w:pPr>
        <w:widowControl/>
        <w:rPr>
          <w:rFonts w:ascii="Times New Roman" w:hAnsi="Times New Roman"/>
          <w:szCs w:val="22"/>
          <w:lang w:val="es-MX" w:eastAsia="es-ES_tradnl"/>
        </w:rPr>
      </w:pPr>
    </w:p>
    <w:p w14:paraId="30D7EDDF" w14:textId="77777777" w:rsidR="002323D9" w:rsidRPr="00A632C4" w:rsidRDefault="002323D9" w:rsidP="00DF7585">
      <w:pPr>
        <w:widowControl/>
        <w:rPr>
          <w:rFonts w:ascii="Times New Roman" w:hAnsi="Times New Roman"/>
          <w:szCs w:val="22"/>
          <w:lang w:val="es-MX" w:eastAsia="es-ES_tradnl"/>
        </w:rPr>
      </w:pPr>
      <w:r w:rsidRPr="00A632C4">
        <w:rPr>
          <w:rFonts w:ascii="Times New Roman" w:hAnsi="Times New Roman"/>
          <w:szCs w:val="22"/>
          <w:lang w:val="es-MX" w:eastAsia="es-ES_tradnl"/>
        </w:rPr>
        <w:t>RESUELVE:</w:t>
      </w:r>
    </w:p>
    <w:p w14:paraId="66CD499E" w14:textId="77777777" w:rsidR="002323D9" w:rsidRPr="00A632C4" w:rsidRDefault="002323D9" w:rsidP="00DF7585">
      <w:pPr>
        <w:widowControl/>
        <w:rPr>
          <w:rFonts w:ascii="Times New Roman" w:hAnsi="Times New Roman"/>
          <w:szCs w:val="22"/>
          <w:lang w:val="es-MX" w:eastAsia="es-ES"/>
        </w:rPr>
      </w:pPr>
    </w:p>
    <w:p w14:paraId="2D3F1B62" w14:textId="77777777" w:rsidR="00210CA3" w:rsidRPr="00A632C4" w:rsidRDefault="002323D9" w:rsidP="00DF7585">
      <w:pPr>
        <w:widowControl/>
        <w:numPr>
          <w:ilvl w:val="0"/>
          <w:numId w:val="84"/>
        </w:numPr>
        <w:ind w:left="0" w:firstLine="720"/>
        <w:rPr>
          <w:rFonts w:ascii="Times New Roman" w:hAnsi="Times New Roman"/>
          <w:szCs w:val="22"/>
          <w:lang w:val="es-MX" w:eastAsia="es-ES_tradnl"/>
        </w:rPr>
      </w:pPr>
      <w:r w:rsidRPr="00A632C4">
        <w:rPr>
          <w:rFonts w:ascii="Times New Roman" w:hAnsi="Times New Roman"/>
          <w:szCs w:val="22"/>
          <w:lang w:val="es-MX" w:eastAsia="es-ES_tradnl"/>
        </w:rPr>
        <w:t>Determinar que el quincuagésimo cuarto período ordinario de sesiones de la Asamblea General se celebre en Suriname, en fecha que será determinada posteriormente en el marco del Consejo Permanente de la Organización de los Estados Americanos.</w:t>
      </w:r>
    </w:p>
    <w:p w14:paraId="027C6DFD" w14:textId="58AAD876" w:rsidR="002323D9" w:rsidRPr="00A632C4" w:rsidRDefault="002323D9" w:rsidP="00764CFF">
      <w:pPr>
        <w:widowControl/>
        <w:tabs>
          <w:tab w:val="clear" w:pos="1440"/>
        </w:tabs>
        <w:rPr>
          <w:rFonts w:ascii="Times New Roman" w:hAnsi="Times New Roman"/>
          <w:szCs w:val="22"/>
          <w:lang w:val="es-MX" w:eastAsia="es-ES_tradnl"/>
        </w:rPr>
      </w:pPr>
    </w:p>
    <w:p w14:paraId="560EA28C" w14:textId="064C1525" w:rsidR="0027154F" w:rsidRPr="00A632C4" w:rsidRDefault="002323D9" w:rsidP="00DF7585">
      <w:pPr>
        <w:widowControl/>
        <w:numPr>
          <w:ilvl w:val="0"/>
          <w:numId w:val="84"/>
        </w:numPr>
        <w:ind w:left="0" w:firstLine="720"/>
        <w:rPr>
          <w:rFonts w:ascii="Times New Roman" w:hAnsi="Times New Roman"/>
          <w:szCs w:val="22"/>
          <w:lang w:val="es-MX" w:eastAsia="es-ES_tradnl"/>
        </w:rPr>
      </w:pPr>
      <w:r w:rsidRPr="00A632C4">
        <w:rPr>
          <w:rFonts w:ascii="Times New Roman" w:hAnsi="Times New Roman"/>
          <w:szCs w:val="22"/>
          <w:lang w:val="es-MX" w:eastAsia="es-ES_tradnl"/>
        </w:rPr>
        <w:t>Agradecer el generoso ofrecimiento de sede del Gobierno de Suriname para el quincuagésimo cuarto período ordinario de sesiones de la Asamblea General</w:t>
      </w:r>
      <w:r w:rsidRPr="00A632C4">
        <w:rPr>
          <w:rFonts w:ascii="Times New Roman" w:hAnsi="Times New Roman"/>
          <w:lang w:val="es-MX" w:eastAsia="es-ES_tradnl"/>
        </w:rPr>
        <w:t>.</w:t>
      </w:r>
    </w:p>
    <w:p w14:paraId="2BA209D6" w14:textId="77777777" w:rsidR="00764CFF" w:rsidRDefault="00764CFF" w:rsidP="00DF7585">
      <w:pPr>
        <w:widowControl/>
        <w:tabs>
          <w:tab w:val="clear" w:pos="1440"/>
        </w:tabs>
        <w:rPr>
          <w:rFonts w:ascii="Times New Roman" w:hAnsi="Times New Roman"/>
          <w:szCs w:val="22"/>
          <w:lang w:val="es-MX" w:eastAsia="es-ES_tradnl"/>
        </w:rPr>
      </w:pPr>
    </w:p>
    <w:p w14:paraId="4D40AA17" w14:textId="3219DEB2" w:rsidR="00821C4D" w:rsidRPr="00821C4D" w:rsidRDefault="00821C4D" w:rsidP="00821C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eastAsia="Times New Roman" w:hAnsi="Times New Roman"/>
          <w:sz w:val="24"/>
          <w:szCs w:val="24"/>
          <w:lang w:val="en-US"/>
        </w:rPr>
      </w:pPr>
    </w:p>
    <w:p w14:paraId="52BD0D74" w14:textId="2581313A" w:rsidR="008850AE" w:rsidRPr="00A632C4" w:rsidRDefault="00821C4D" w:rsidP="00DF7585">
      <w:pPr>
        <w:widowControl/>
        <w:tabs>
          <w:tab w:val="clear" w:pos="1440"/>
        </w:tabs>
        <w:rPr>
          <w:rFonts w:ascii="Times New Roman" w:hAnsi="Times New Roman"/>
          <w:szCs w:val="22"/>
          <w:lang w:val="es-MX" w:eastAsia="es-ES_tradnl"/>
        </w:rPr>
      </w:pPr>
      <w:r w:rsidRPr="00821C4D">
        <w:rPr>
          <w:rFonts w:ascii="Times New Roman" w:eastAsia="Times New Roman" w:hAnsi="Times New Roman"/>
          <w:noProof/>
          <w:sz w:val="24"/>
          <w:szCs w:val="24"/>
          <w:lang w:val="en-US"/>
        </w:rPr>
        <w:drawing>
          <wp:anchor distT="0" distB="0" distL="114300" distR="114300" simplePos="0" relativeHeight="251664384" behindDoc="0" locked="0" layoutInCell="1" allowOverlap="1" wp14:anchorId="2223AA15" wp14:editId="4D021944">
            <wp:simplePos x="0" y="0"/>
            <wp:positionH relativeFrom="column">
              <wp:posOffset>5349816</wp:posOffset>
            </wp:positionH>
            <wp:positionV relativeFrom="page">
              <wp:posOffset>8916670</wp:posOffset>
            </wp:positionV>
            <wp:extent cx="713105" cy="713105"/>
            <wp:effectExtent l="0" t="0" r="0" b="0"/>
            <wp:wrapNone/>
            <wp:docPr id="48604245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42459" name="Picture 1" descr="A qr code on a white background&#10;&#10;Description automatically generated"/>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CFF">
        <w:rPr>
          <w:rFonts w:ascii="Times New Roman" w:hAnsi="Times New Roman"/>
          <w:noProof/>
          <w:szCs w:val="22"/>
          <w:lang w:val="es-MX" w:eastAsia="es-ES_tradnl"/>
        </w:rPr>
        <mc:AlternateContent>
          <mc:Choice Requires="wps">
            <w:drawing>
              <wp:anchor distT="0" distB="0" distL="114300" distR="114300" simplePos="0" relativeHeight="251663360" behindDoc="0" locked="1" layoutInCell="1" allowOverlap="1" wp14:anchorId="75C4DCD9" wp14:editId="77E1988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6BDB2E" w14:textId="5164EC0D" w:rsidR="00764CFF" w:rsidRPr="00764CFF" w:rsidRDefault="00764C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AG08909S04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4DCD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36BDB2E" w14:textId="5164EC0D" w:rsidR="00764CFF" w:rsidRPr="00764CFF" w:rsidRDefault="00764CF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AG08909S04</w:t>
                      </w:r>
                      <w:r>
                        <w:rPr>
                          <w:rFonts w:ascii="Times New Roman" w:hAnsi="Times New Roman"/>
                          <w:sz w:val="18"/>
                        </w:rPr>
                        <w:fldChar w:fldCharType="end"/>
                      </w:r>
                    </w:p>
                  </w:txbxContent>
                </v:textbox>
                <w10:wrap anchory="page"/>
                <w10:anchorlock/>
              </v:shape>
            </w:pict>
          </mc:Fallback>
        </mc:AlternateContent>
      </w:r>
    </w:p>
    <w:sectPr w:rsidR="008850AE" w:rsidRPr="00A632C4" w:rsidSect="00C1025B">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F06" w14:textId="77777777" w:rsidR="008533CB" w:rsidRDefault="008533CB" w:rsidP="00F70DF8">
      <w:pPr>
        <w:rPr>
          <w:rFonts w:hint="eastAsia"/>
        </w:rPr>
      </w:pPr>
      <w:r>
        <w:separator/>
      </w:r>
    </w:p>
  </w:endnote>
  <w:endnote w:type="continuationSeparator" w:id="0">
    <w:p w14:paraId="549C2243" w14:textId="77777777" w:rsidR="008533CB" w:rsidRDefault="008533CB" w:rsidP="00F70D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Bold">
    <w:altName w:val="Tahoma"/>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1689"/>
      <w:docPartObj>
        <w:docPartGallery w:val="Page Numbers (Bottom of Page)"/>
        <w:docPartUnique/>
      </w:docPartObj>
    </w:sdtPr>
    <w:sdtEndPr>
      <w:rPr>
        <w:noProof/>
      </w:rPr>
    </w:sdtEndPr>
    <w:sdtContent>
      <w:p w14:paraId="04D5FF6A" w14:textId="74D34A6A" w:rsidR="00A30858" w:rsidRDefault="00A30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F7139" w14:textId="77777777" w:rsidR="00A30858" w:rsidRDefault="00A3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1946"/>
      <w:docPartObj>
        <w:docPartGallery w:val="Page Numbers (Bottom of Page)"/>
        <w:docPartUnique/>
      </w:docPartObj>
    </w:sdtPr>
    <w:sdtEndPr>
      <w:rPr>
        <w:noProof/>
      </w:rPr>
    </w:sdtEndPr>
    <w:sdtContent>
      <w:p w14:paraId="7E91F49D" w14:textId="40C5FAA0" w:rsidR="00A30858" w:rsidRDefault="00A30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9FAD3" w14:textId="77777777" w:rsidR="00A30858" w:rsidRDefault="00A3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451E" w14:textId="6AF09FC4" w:rsidR="00A30858" w:rsidRDefault="00A30858">
    <w:pPr>
      <w:pStyle w:val="Footer"/>
      <w:jc w:val="center"/>
    </w:pPr>
  </w:p>
  <w:p w14:paraId="2D344639" w14:textId="77777777" w:rsidR="00A30858" w:rsidRDefault="00A308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C38B" w14:textId="51080637" w:rsidR="00A30858" w:rsidRDefault="00A30858">
    <w:pPr>
      <w:pStyle w:val="Footer"/>
      <w:jc w:val="center"/>
    </w:pPr>
  </w:p>
  <w:p w14:paraId="3AB289D5" w14:textId="77777777" w:rsidR="00A30858" w:rsidRDefault="00A3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7A55" w14:textId="77777777" w:rsidR="008533CB" w:rsidRDefault="008533CB" w:rsidP="00F70DF8">
      <w:pPr>
        <w:rPr>
          <w:rFonts w:hint="eastAsia"/>
        </w:rPr>
      </w:pPr>
      <w:r>
        <w:separator/>
      </w:r>
    </w:p>
  </w:footnote>
  <w:footnote w:type="continuationSeparator" w:id="0">
    <w:p w14:paraId="04687058" w14:textId="77777777" w:rsidR="008533CB" w:rsidRDefault="008533CB" w:rsidP="00F70DF8">
      <w:pPr>
        <w:rPr>
          <w:rFonts w:hint="eastAsia"/>
        </w:rPr>
      </w:pPr>
      <w:r>
        <w:continuationSeparator/>
      </w:r>
    </w:p>
  </w:footnote>
  <w:footnote w:id="1">
    <w:p w14:paraId="32D0901F" w14:textId="13981F3B" w:rsidR="00E20499" w:rsidRPr="008375FD" w:rsidRDefault="00E20499"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D29CF" w:rsidRPr="008375FD">
        <w:rPr>
          <w:rFonts w:ascii="Times New Roman" w:hAnsi="Times New Roman"/>
          <w:lang w:val="es-MX"/>
        </w:rPr>
        <w:t>El Gobierno de la República de Trinidad y Tobago sigue firmemente comprometido con la protección de los niños migrantes vulnerables y actualmente atiende las necesidades básicas generales y la…</w:t>
      </w:r>
    </w:p>
  </w:footnote>
  <w:footnote w:id="2">
    <w:p w14:paraId="2D02BFC3" w14:textId="640D91A5" w:rsidR="001B0E44" w:rsidRPr="008375FD" w:rsidRDefault="001B0E44"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República Dominicana no acompaña esta declaración en virtud de que la misma hace referencia a acuerdos de los cuales no es signataria. No obstante, el país reitera su compromiso con...</w:t>
      </w:r>
    </w:p>
  </w:footnote>
  <w:footnote w:id="3">
    <w:p w14:paraId="53C472A0" w14:textId="79CBF30B" w:rsidR="00E603D0" w:rsidRPr="008375FD" w:rsidRDefault="00E603D0" w:rsidP="00736332">
      <w:pPr>
        <w:pStyle w:val="FootnoteText"/>
        <w:tabs>
          <w:tab w:val="clear" w:pos="720"/>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Estados Unidos señala que el supuesto </w:t>
      </w:r>
      <w:r w:rsidR="005B4BA2" w:rsidRPr="008375FD">
        <w:rPr>
          <w:rFonts w:ascii="Times New Roman" w:hAnsi="Times New Roman"/>
          <w:lang w:val="es-MX"/>
        </w:rPr>
        <w:t>“</w:t>
      </w:r>
      <w:r w:rsidRPr="008375FD">
        <w:rPr>
          <w:rFonts w:ascii="Times New Roman" w:hAnsi="Times New Roman"/>
          <w:lang w:val="es-MX"/>
        </w:rPr>
        <w:t>derecho a la identidad</w:t>
      </w:r>
      <w:r w:rsidR="005B4BA2" w:rsidRPr="008375FD">
        <w:rPr>
          <w:rFonts w:ascii="Times New Roman" w:hAnsi="Times New Roman"/>
          <w:lang w:val="es-MX"/>
        </w:rPr>
        <w:t>”</w:t>
      </w:r>
      <w:r w:rsidRPr="008375FD">
        <w:rPr>
          <w:rFonts w:ascii="Times New Roman" w:hAnsi="Times New Roman"/>
          <w:lang w:val="es-MX"/>
        </w:rPr>
        <w:t xml:space="preserve"> al que se hace referencia en el párrafo 5 de la parte dispositiva no está establecido en ningún tratado ni en el derecho… </w:t>
      </w:r>
    </w:p>
  </w:footnote>
  <w:footnote w:id="4">
    <w:p w14:paraId="726C3820" w14:textId="77777777" w:rsidR="005008E7" w:rsidRPr="008375FD" w:rsidRDefault="005008E7" w:rsidP="00736332">
      <w:pPr>
        <w:pStyle w:val="FootnoteText"/>
        <w:tabs>
          <w:tab w:val="clear" w:pos="72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reafirma su firme voluntad con el cumplimiento de sus obligaciones y compromisos adquiridos en materia de derechos humanos, tanto a nivel del sistema interamericano… </w:t>
      </w:r>
    </w:p>
  </w:footnote>
  <w:footnote w:id="5">
    <w:p w14:paraId="7102CEAC" w14:textId="6E24A6EC" w:rsidR="002442D5" w:rsidRPr="008375FD" w:rsidRDefault="002442D5"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652BB" w:rsidRPr="008375FD">
        <w:rPr>
          <w:rStyle w:val="FootnoteReference"/>
          <w:rFonts w:ascii="Times New Roman" w:hAnsi="Times New Roman"/>
          <w:lang w:val="es-MX"/>
        </w:rPr>
        <w:t>Estados Unidos reconoce la urgencia de movilizar financiación adicional para el desarrollo</w:t>
      </w:r>
      <w:r w:rsidR="001652BB" w:rsidRPr="008375FD">
        <w:rPr>
          <w:rFonts w:ascii="Times New Roman" w:hAnsi="Times New Roman"/>
          <w:lang w:val="es-MX"/>
        </w:rPr>
        <w:t>,</w:t>
      </w:r>
      <w:r w:rsidR="001652BB" w:rsidRPr="008375FD">
        <w:rPr>
          <w:rStyle w:val="FootnoteReference"/>
          <w:rFonts w:ascii="Times New Roman" w:hAnsi="Times New Roman"/>
          <w:lang w:val="es-MX"/>
        </w:rPr>
        <w:t xml:space="preserve"> procedente de todas las fuentes, un principio fundamental de la Agenda de Acción de Addis Abeba,</w:t>
      </w:r>
      <w:r w:rsidR="00A21C63" w:rsidRPr="008375FD">
        <w:rPr>
          <w:rStyle w:val="FootnoteReference"/>
          <w:rFonts w:ascii="Times New Roman" w:hAnsi="Times New Roman"/>
          <w:lang w:val="es-MX"/>
        </w:rPr>
        <w:t>…</w:t>
      </w:r>
      <w:r w:rsidR="001652BB" w:rsidRPr="008375FD">
        <w:rPr>
          <w:rStyle w:val="FootnoteReference"/>
          <w:rFonts w:ascii="Times New Roman" w:hAnsi="Times New Roman"/>
          <w:lang w:val="es-MX"/>
        </w:rPr>
        <w:t xml:space="preserve"> </w:t>
      </w:r>
    </w:p>
  </w:footnote>
  <w:footnote w:id="6">
    <w:p w14:paraId="3215F080" w14:textId="710FEF63" w:rsidR="009404D7" w:rsidRPr="008375FD" w:rsidRDefault="009404D7" w:rsidP="00736332">
      <w:pPr>
        <w:pStyle w:val="Default"/>
        <w:ind w:left="720" w:hanging="360"/>
        <w:rPr>
          <w:color w:val="auto"/>
          <w:sz w:val="20"/>
          <w:szCs w:val="20"/>
          <w:lang w:val="es-MX"/>
        </w:rPr>
      </w:pPr>
      <w:r w:rsidRPr="008375FD">
        <w:rPr>
          <w:rStyle w:val="FootnoteReference"/>
          <w:sz w:val="20"/>
          <w:szCs w:val="20"/>
          <w:lang w:val="es-MX"/>
        </w:rPr>
        <w:footnoteRef/>
      </w:r>
      <w:r w:rsidRPr="008375FD">
        <w:rPr>
          <w:color w:val="auto"/>
          <w:sz w:val="20"/>
          <w:szCs w:val="20"/>
          <w:lang w:val="es-MX"/>
        </w:rPr>
        <w:t>.</w:t>
      </w:r>
      <w:r w:rsidRPr="008375FD">
        <w:rPr>
          <w:color w:val="auto"/>
          <w:sz w:val="20"/>
          <w:szCs w:val="20"/>
          <w:lang w:val="es-MX"/>
        </w:rPr>
        <w:tab/>
        <w:t xml:space="preserve">El Estado de Guatemala declara que renueva las notas al pie de página de la </w:t>
      </w:r>
      <w:r w:rsidR="005A0E93" w:rsidRPr="008375FD">
        <w:rPr>
          <w:color w:val="auto"/>
          <w:sz w:val="20"/>
          <w:szCs w:val="20"/>
          <w:lang w:val="es-MX"/>
        </w:rPr>
        <w:t xml:space="preserve">resolución </w:t>
      </w:r>
      <w:r w:rsidRPr="008375FD">
        <w:rPr>
          <w:color w:val="auto"/>
          <w:sz w:val="20"/>
          <w:szCs w:val="20"/>
          <w:lang w:val="es-MX"/>
        </w:rPr>
        <w:t>Promoción y Protección de Derechos Humanos AG/RES. 2991 (LII-O/22</w:t>
      </w:r>
      <w:proofErr w:type="gramStart"/>
      <w:r w:rsidRPr="008375FD">
        <w:rPr>
          <w:color w:val="auto"/>
          <w:sz w:val="20"/>
          <w:szCs w:val="20"/>
          <w:lang w:val="es-MX"/>
        </w:rPr>
        <w:t>),…</w:t>
      </w:r>
      <w:proofErr w:type="gramEnd"/>
    </w:p>
  </w:footnote>
  <w:footnote w:id="7">
    <w:p w14:paraId="3909D777" w14:textId="19D34F09" w:rsidR="005A0E93" w:rsidRPr="008375FD" w:rsidRDefault="005A0E93"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bookmarkStart w:id="28" w:name="_Hlk138439262"/>
      <w:r w:rsidRPr="008375FD">
        <w:rPr>
          <w:rFonts w:ascii="Times New Roman" w:hAnsi="Times New Roman"/>
          <w:lang w:val="es-MX"/>
        </w:rPr>
        <w:t xml:space="preserve">Estados Unidos renueva las seis notas </w:t>
      </w:r>
      <w:r w:rsidR="009E50BD" w:rsidRPr="008375FD">
        <w:rPr>
          <w:rFonts w:ascii="Times New Roman" w:hAnsi="Times New Roman"/>
          <w:lang w:val="es-MX"/>
        </w:rPr>
        <w:t>a</w:t>
      </w:r>
      <w:r w:rsidRPr="008375FD">
        <w:rPr>
          <w:rFonts w:ascii="Times New Roman" w:hAnsi="Times New Roman"/>
          <w:lang w:val="es-MX"/>
        </w:rPr>
        <w:t xml:space="preserve"> pie de página de la resolución </w:t>
      </w:r>
      <w:r w:rsidRPr="008375FD">
        <w:rPr>
          <w:rFonts w:ascii="Times New Roman" w:eastAsia="Calibri" w:hAnsi="Times New Roman"/>
          <w:lang w:val="es-MX"/>
        </w:rPr>
        <w:t>AG/RES. 2991 (LII-O/22) en su totalidad</w:t>
      </w:r>
      <w:bookmarkEnd w:id="28"/>
      <w:r w:rsidRPr="008375FD">
        <w:rPr>
          <w:rFonts w:ascii="Times New Roman" w:hAnsi="Times New Roman"/>
          <w:lang w:val="es-MX"/>
        </w:rPr>
        <w:t>.</w:t>
      </w:r>
    </w:p>
  </w:footnote>
  <w:footnote w:id="8">
    <w:p w14:paraId="75E9E69D" w14:textId="4221C7B3"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 xml:space="preserve">Estados Unidos no cree que los </w:t>
      </w:r>
      <w:r w:rsidR="005B4BA2" w:rsidRPr="008375FD">
        <w:rPr>
          <w:rFonts w:ascii="Times New Roman" w:hAnsi="Times New Roman"/>
          <w:lang w:val="es-MX"/>
        </w:rPr>
        <w:t>“</w:t>
      </w:r>
      <w:r w:rsidR="00B015BE" w:rsidRPr="008375FD">
        <w:rPr>
          <w:rFonts w:ascii="Times New Roman" w:hAnsi="Times New Roman"/>
          <w:lang w:val="es-MX"/>
        </w:rPr>
        <w:t>Principios Méndez</w:t>
      </w:r>
      <w:r w:rsidR="005B4BA2" w:rsidRPr="008375FD">
        <w:rPr>
          <w:rFonts w:ascii="Times New Roman" w:hAnsi="Times New Roman"/>
          <w:lang w:val="es-MX"/>
        </w:rPr>
        <w:t>”</w:t>
      </w:r>
      <w:r w:rsidR="00B015BE" w:rsidRPr="008375FD">
        <w:rPr>
          <w:rFonts w:ascii="Times New Roman" w:hAnsi="Times New Roman"/>
          <w:lang w:val="es-MX"/>
        </w:rPr>
        <w:t xml:space="preserve"> estén listos para su adopción por parte de los funcionarios de la </w:t>
      </w:r>
      <w:proofErr w:type="gramStart"/>
      <w:r w:rsidR="00B015BE" w:rsidRPr="008375FD">
        <w:rPr>
          <w:rFonts w:ascii="Times New Roman" w:hAnsi="Times New Roman"/>
          <w:lang w:val="es-MX"/>
        </w:rPr>
        <w:t>autoridad pública</w:t>
      </w:r>
      <w:proofErr w:type="gramEnd"/>
      <w:r w:rsidR="00B015BE" w:rsidRPr="008375FD">
        <w:rPr>
          <w:rFonts w:ascii="Times New Roman" w:hAnsi="Times New Roman"/>
          <w:lang w:val="es-MX"/>
        </w:rPr>
        <w:t xml:space="preserve">, ya que estos principios y las orientaciones que los… </w:t>
      </w:r>
    </w:p>
  </w:footnote>
  <w:footnote w:id="9">
    <w:p w14:paraId="73E94089" w14:textId="67724232"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L</w:t>
      </w:r>
      <w:r w:rsidR="006B4E5B" w:rsidRPr="008375FD">
        <w:rPr>
          <w:rFonts w:ascii="Times New Roman" w:hAnsi="Times New Roman"/>
          <w:lang w:val="es-MX"/>
        </w:rPr>
        <w:t xml:space="preserve">a </w:t>
      </w:r>
      <w:r w:rsidR="00B015BE" w:rsidRPr="008375FD">
        <w:rPr>
          <w:rFonts w:ascii="Times New Roman" w:hAnsi="Times New Roman"/>
          <w:lang w:val="es-MX"/>
        </w:rPr>
        <w:t>s</w:t>
      </w:r>
      <w:r w:rsidR="006B4E5B" w:rsidRPr="008375FD">
        <w:rPr>
          <w:rFonts w:ascii="Times New Roman" w:hAnsi="Times New Roman"/>
          <w:lang w:val="es-MX"/>
        </w:rPr>
        <w:t>ección</w:t>
      </w:r>
      <w:r w:rsidR="00B015BE" w:rsidRPr="008375FD">
        <w:rPr>
          <w:rFonts w:ascii="Times New Roman" w:hAnsi="Times New Roman"/>
          <w:lang w:val="es-MX"/>
        </w:rPr>
        <w:t xml:space="preserve"> </w:t>
      </w:r>
      <w:r w:rsidR="005B4BA2" w:rsidRPr="008375FD">
        <w:rPr>
          <w:rFonts w:ascii="Times New Roman" w:hAnsi="Times New Roman"/>
          <w:lang w:val="es-MX"/>
        </w:rPr>
        <w:t>“</w:t>
      </w:r>
      <w:r w:rsidR="006B4E5B" w:rsidRPr="008375FD">
        <w:rPr>
          <w:rFonts w:ascii="Times New Roman" w:hAnsi="Times New Roman"/>
          <w:lang w:val="es-MX"/>
        </w:rPr>
        <w:t>D</w:t>
      </w:r>
      <w:r w:rsidR="00F7692E" w:rsidRPr="008375FD">
        <w:rPr>
          <w:rFonts w:ascii="Times New Roman" w:hAnsi="Times New Roman"/>
          <w:lang w:val="es-MX"/>
        </w:rPr>
        <w:t>erechos humanos y el medio ambiente</w:t>
      </w:r>
      <w:r w:rsidR="005B4BA2" w:rsidRPr="008375FD">
        <w:rPr>
          <w:rFonts w:ascii="Times New Roman" w:hAnsi="Times New Roman"/>
          <w:lang w:val="es-MX"/>
        </w:rPr>
        <w:t>”</w:t>
      </w:r>
      <w:r w:rsidR="00B015BE" w:rsidRPr="008375FD">
        <w:rPr>
          <w:rFonts w:ascii="Times New Roman" w:hAnsi="Times New Roman"/>
          <w:lang w:val="es-MX"/>
        </w:rPr>
        <w:t xml:space="preserve"> de la resolución AG/RES. 2991 (LII-O/22), que considera la resolución de la Asamblea General de las Naciones Unidas 76/300 sobre el derecho</w:t>
      </w:r>
      <w:r w:rsidR="00B015BE" w:rsidRPr="008375FD">
        <w:rPr>
          <w:rStyle w:val="xxcontentpasted4"/>
          <w:rFonts w:ascii="Times New Roman" w:hAnsi="Times New Roman"/>
          <w:shd w:val="clear" w:color="auto" w:fill="FFFFFF"/>
          <w:lang w:val="es-MX"/>
        </w:rPr>
        <w:t>…</w:t>
      </w:r>
      <w:r w:rsidR="002442D5" w:rsidRPr="008375FD">
        <w:rPr>
          <w:rStyle w:val="xxcontentpasted4"/>
          <w:rFonts w:ascii="Times New Roman" w:hAnsi="Times New Roman"/>
          <w:shd w:val="clear" w:color="auto" w:fill="FFFFFF"/>
          <w:lang w:val="es-MX"/>
        </w:rPr>
        <w:t xml:space="preserve"> </w:t>
      </w:r>
    </w:p>
  </w:footnote>
  <w:footnote w:id="10">
    <w:p w14:paraId="4BCCFCF6" w14:textId="4A4C66E0" w:rsidR="004F510E" w:rsidRPr="008375FD" w:rsidRDefault="004F510E"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Fonts w:ascii="Times New Roman" w:hAnsi="Times New Roman"/>
          <w:bCs/>
          <w:shd w:val="clear" w:color="auto" w:fill="F9FAFC"/>
          <w:lang w:val="es-MX"/>
        </w:rPr>
        <w:t xml:space="preserve">Estados Unidos respalda los objetivos del Acuerdo </w:t>
      </w:r>
      <w:r w:rsidR="00964407" w:rsidRPr="008375FD">
        <w:rPr>
          <w:rFonts w:ascii="Times New Roman" w:eastAsia="Calibri" w:hAnsi="Times New Roman"/>
          <w:szCs w:val="22"/>
          <w:lang w:val="es-MX"/>
        </w:rPr>
        <w:t>relativo a la Conservación y el Uso Sostenible de la Diversidad Biológica Marina de las Zonas Situadas fuera de la Jurisdicción Nacional</w:t>
      </w:r>
      <w:r w:rsidRPr="008375FD">
        <w:rPr>
          <w:rFonts w:ascii="Times New Roman" w:hAnsi="Times New Roman"/>
          <w:bCs/>
          <w:shd w:val="clear" w:color="auto" w:fill="F9FAFC"/>
          <w:lang w:val="es-MX"/>
        </w:rPr>
        <w:t xml:space="preserve"> y apoya una</w:t>
      </w:r>
      <w:r w:rsidR="00964407" w:rsidRPr="008375FD">
        <w:rPr>
          <w:rFonts w:ascii="Times New Roman" w:hAnsi="Times New Roman"/>
          <w:bCs/>
          <w:shd w:val="clear" w:color="auto" w:fill="F9FAFC"/>
          <w:lang w:val="es-MX"/>
        </w:rPr>
        <w:t>…</w:t>
      </w:r>
      <w:r w:rsidRPr="008375FD">
        <w:rPr>
          <w:rFonts w:ascii="Times New Roman" w:hAnsi="Times New Roman"/>
          <w:bCs/>
          <w:shd w:val="clear" w:color="auto" w:fill="F9FAFC"/>
          <w:lang w:val="es-MX"/>
        </w:rPr>
        <w:t xml:space="preserve"> </w:t>
      </w:r>
    </w:p>
  </w:footnote>
  <w:footnote w:id="11">
    <w:p w14:paraId="6C5F8106" w14:textId="77777777" w:rsidR="00B85AEC" w:rsidRPr="008375FD" w:rsidRDefault="00B85AEC" w:rsidP="00736332">
      <w:pPr>
        <w:pStyle w:val="NormalWeb"/>
        <w:widowControl/>
        <w:ind w:left="720" w:hanging="360"/>
        <w:textAlignment w:val="baseline"/>
        <w:rPr>
          <w:rFonts w:eastAsia="Times New Roman"/>
          <w:sz w:val="20"/>
          <w:szCs w:val="20"/>
          <w:lang w:val="es-MX" w:eastAsia="es-ES"/>
        </w:rPr>
      </w:pPr>
      <w:r w:rsidRPr="008375FD">
        <w:rPr>
          <w:rStyle w:val="FootnoteReference"/>
          <w:sz w:val="20"/>
          <w:szCs w:val="20"/>
          <w:lang w:val="es-MX"/>
        </w:rPr>
        <w:footnoteRef/>
      </w:r>
      <w:r w:rsidRPr="008375FD">
        <w:rPr>
          <w:sz w:val="20"/>
          <w:szCs w:val="20"/>
          <w:lang w:val="es-MX"/>
        </w:rPr>
        <w:t>.</w:t>
      </w:r>
      <w:r w:rsidRPr="008375FD">
        <w:rPr>
          <w:sz w:val="20"/>
          <w:szCs w:val="20"/>
          <w:lang w:val="es-MX"/>
        </w:rPr>
        <w:tab/>
      </w:r>
      <w:r w:rsidRPr="008375FD">
        <w:rPr>
          <w:rFonts w:eastAsia="Times New Roman"/>
          <w:sz w:val="20"/>
          <w:szCs w:val="20"/>
          <w:lang w:val="es-MX" w:eastAsia="es-ES"/>
        </w:rPr>
        <w:t xml:space="preserve">La República de El Salvador reafirma su compromiso con el derecho a la libertad de expresión, el cual, contribuye al fortalecimiento de una sociedad democrática y a la consolidación… </w:t>
      </w:r>
    </w:p>
  </w:footnote>
  <w:footnote w:id="12">
    <w:p w14:paraId="42C52B4E" w14:textId="62B2B415" w:rsidR="009A6CF4" w:rsidRPr="008375FD" w:rsidRDefault="009A6CF4" w:rsidP="00736332">
      <w:pPr>
        <w:pStyle w:val="xxxxxxxmsonormal"/>
        <w:shd w:val="clear" w:color="auto" w:fill="FFFFFF"/>
        <w:ind w:left="720" w:hanging="360"/>
        <w:jc w:val="both"/>
        <w:rPr>
          <w:rFonts w:ascii="Times New Roman" w:hAnsi="Times New Roman" w:cs="Times New Roman"/>
          <w:sz w:val="20"/>
          <w:szCs w:val="20"/>
          <w:lang w:val="es-MX"/>
        </w:rPr>
      </w:pPr>
      <w:r w:rsidRPr="008375FD">
        <w:rPr>
          <w:rStyle w:val="FootnoteReference"/>
          <w:rFonts w:ascii="Times New Roman" w:hAnsi="Times New Roman" w:cs="Times New Roman"/>
          <w:sz w:val="20"/>
          <w:szCs w:val="20"/>
          <w:lang w:val="es-MX"/>
        </w:rPr>
        <w:footnoteRef/>
      </w:r>
      <w:r w:rsidRPr="008375FD">
        <w:rPr>
          <w:rFonts w:ascii="Times New Roman" w:hAnsi="Times New Roman" w:cs="Times New Roman"/>
          <w:sz w:val="20"/>
          <w:szCs w:val="20"/>
          <w:lang w:val="es-MX"/>
        </w:rPr>
        <w:t>.</w:t>
      </w:r>
      <w:r w:rsidRPr="008375FD">
        <w:rPr>
          <w:rFonts w:ascii="Times New Roman" w:hAnsi="Times New Roman" w:cs="Times New Roman"/>
          <w:sz w:val="20"/>
          <w:szCs w:val="20"/>
          <w:lang w:val="es-MX"/>
        </w:rPr>
        <w:tab/>
      </w:r>
      <w:r w:rsidR="00B015BE" w:rsidRPr="008375FD">
        <w:rPr>
          <w:rFonts w:ascii="Times New Roman" w:eastAsia="Calibri" w:hAnsi="Times New Roman" w:cs="Times New Roman"/>
          <w:sz w:val="20"/>
          <w:szCs w:val="20"/>
          <w:lang w:val="es-MX"/>
          <w14:cntxtAlts/>
        </w:rPr>
        <w:t xml:space="preserve">Estados Unidos señala que esta sección hace referencia a </w:t>
      </w:r>
      <w:r w:rsidR="005B4BA2" w:rsidRPr="008375FD">
        <w:rPr>
          <w:rFonts w:ascii="Times New Roman" w:eastAsia="Calibri" w:hAnsi="Times New Roman" w:cs="Times New Roman"/>
          <w:sz w:val="20"/>
          <w:szCs w:val="20"/>
          <w:lang w:val="es-MX"/>
          <w14:cntxtAlts/>
        </w:rPr>
        <w:t>“</w:t>
      </w:r>
      <w:r w:rsidR="00B015BE" w:rsidRPr="008375FD">
        <w:rPr>
          <w:rFonts w:ascii="Times New Roman" w:eastAsia="Calibri" w:hAnsi="Times New Roman" w:cs="Times New Roman"/>
          <w:sz w:val="20"/>
          <w:szCs w:val="20"/>
          <w:lang w:val="es-MX"/>
          <w14:cntxtAlts/>
        </w:rPr>
        <w:t>derechos</w:t>
      </w:r>
      <w:r w:rsidR="005B4BA2" w:rsidRPr="008375FD">
        <w:rPr>
          <w:rFonts w:ascii="Times New Roman" w:eastAsia="Calibri" w:hAnsi="Times New Roman" w:cs="Times New Roman"/>
          <w:sz w:val="20"/>
          <w:szCs w:val="20"/>
          <w:lang w:val="es-MX"/>
          <w14:cntxtAlts/>
        </w:rPr>
        <w:t>”</w:t>
      </w:r>
      <w:r w:rsidR="00B015BE" w:rsidRPr="008375FD">
        <w:rPr>
          <w:rFonts w:ascii="Times New Roman" w:eastAsia="Calibri" w:hAnsi="Times New Roman" w:cs="Times New Roman"/>
          <w:sz w:val="20"/>
          <w:szCs w:val="20"/>
          <w:lang w:val="es-MX"/>
          <w14:cntxtAlts/>
        </w:rPr>
        <w:t xml:space="preserve"> que no existen en el derecho </w:t>
      </w:r>
      <w:r w:rsidR="00B015BE" w:rsidRPr="008375FD">
        <w:rPr>
          <w:rFonts w:ascii="Times New Roman" w:eastAsia="Calibri" w:hAnsi="Times New Roman" w:cs="Times New Roman"/>
          <w:sz w:val="20"/>
          <w:szCs w:val="20"/>
          <w:lang w:val="es-MX"/>
        </w:rPr>
        <w:t xml:space="preserve">internacional consuetudinario ni en ningún derecho internacional ni en ningún tratado… </w:t>
      </w:r>
    </w:p>
  </w:footnote>
  <w:footnote w:id="13">
    <w:p w14:paraId="5C79E910" w14:textId="4BCC06B5" w:rsidR="00F70DF8" w:rsidRPr="008375FD" w:rsidRDefault="00F70DF8" w:rsidP="00736332">
      <w:pPr>
        <w:pStyle w:val="FootnoteText"/>
        <w:tabs>
          <w:tab w:val="clear" w:pos="720"/>
          <w:tab w:val="left" w:pos="426"/>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 xml:space="preserve">. </w:t>
      </w:r>
      <w:r w:rsidRPr="008375FD">
        <w:rPr>
          <w:rFonts w:ascii="Times New Roman" w:hAnsi="Times New Roman"/>
          <w:lang w:val="es-MX"/>
        </w:rPr>
        <w:tab/>
        <w:t>Estados Unidos no apoya declaraciones ni resoluciones que destaquen en concreto una discapacidad en particular.  La conmemoración de un día específico dedicado a las personas con una</w:t>
      </w:r>
      <w:r w:rsidR="000F7803" w:rsidRPr="008375FD">
        <w:rPr>
          <w:rFonts w:ascii="Times New Roman" w:hAnsi="Times New Roman"/>
          <w:lang w:val="es-MX"/>
        </w:rPr>
        <w:t>…</w:t>
      </w:r>
      <w:r w:rsidRPr="008375FD">
        <w:rPr>
          <w:rFonts w:ascii="Times New Roman" w:hAnsi="Times New Roman"/>
          <w:lang w:val="es-MX"/>
        </w:rPr>
        <w:t xml:space="preserve"> </w:t>
      </w:r>
    </w:p>
  </w:footnote>
  <w:footnote w:id="14">
    <w:p w14:paraId="2097FB21" w14:textId="6F254EB5"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EC01B0" w:rsidRPr="008375FD">
        <w:rPr>
          <w:rFonts w:ascii="Times New Roman" w:hAnsi="Times New Roman"/>
          <w:lang w:val="es-MX"/>
        </w:rPr>
        <w:t xml:space="preserve">Trinidad y Tobago no </w:t>
      </w:r>
      <w:proofErr w:type="gramStart"/>
      <w:r w:rsidR="00EC01B0" w:rsidRPr="008375FD">
        <w:rPr>
          <w:rFonts w:ascii="Times New Roman" w:hAnsi="Times New Roman"/>
          <w:lang w:val="es-MX"/>
        </w:rPr>
        <w:t>puede</w:t>
      </w:r>
      <w:proofErr w:type="gramEnd"/>
      <w:r w:rsidR="00EC01B0" w:rsidRPr="008375FD">
        <w:rPr>
          <w:rFonts w:ascii="Times New Roman" w:hAnsi="Times New Roman"/>
          <w:lang w:val="es-MX"/>
        </w:rPr>
        <w:t xml:space="preserve"> unirse al consenso sobre esta resolución en la que se hace referencia a la Convención Americana sobre Derechos Humanos y a su Protocolo Adicional en materia de…</w:t>
      </w:r>
    </w:p>
  </w:footnote>
  <w:footnote w:id="15">
    <w:p w14:paraId="63AA369D" w14:textId="004DBDE7" w:rsidR="009A6CF4" w:rsidRPr="008375FD" w:rsidRDefault="009A6CF4" w:rsidP="00736332">
      <w:pPr>
        <w:pStyle w:val="FootnoteText"/>
        <w:ind w:left="720" w:hanging="360"/>
        <w:rPr>
          <w:rFonts w:ascii="Times New Roman" w:hAnsi="Times New Roman"/>
          <w:lang w:val="es-MX"/>
        </w:rPr>
      </w:pPr>
      <w:r w:rsidRPr="008375FD">
        <w:rPr>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9404D7" w:rsidRPr="008375FD">
        <w:rPr>
          <w:rFonts w:ascii="Times New Roman" w:hAnsi="Times New Roman"/>
          <w:lang w:val="es-MX"/>
        </w:rPr>
        <w:t xml:space="preserve">La República del Paraguay reitera su compromiso con los principios de la Declaración Universal de los Derechos Humanos y convenciones internacionales suscritos sobre la </w:t>
      </w:r>
      <w:proofErr w:type="gramStart"/>
      <w:r w:rsidR="009404D7" w:rsidRPr="008375FD">
        <w:rPr>
          <w:rFonts w:ascii="Times New Roman" w:hAnsi="Times New Roman"/>
          <w:lang w:val="es-MX"/>
        </w:rPr>
        <w:t>materia,…</w:t>
      </w:r>
      <w:proofErr w:type="gramEnd"/>
      <w:r w:rsidR="009404D7" w:rsidRPr="008375FD">
        <w:rPr>
          <w:rFonts w:ascii="Times New Roman" w:hAnsi="Times New Roman"/>
          <w:lang w:val="es-MX"/>
        </w:rPr>
        <w:t xml:space="preserve"> </w:t>
      </w:r>
    </w:p>
  </w:footnote>
  <w:footnote w:id="16">
    <w:p w14:paraId="4CA6A523" w14:textId="66B1E19E" w:rsidR="009A6CF4" w:rsidRPr="008375FD" w:rsidRDefault="009A6CF4" w:rsidP="00736332">
      <w:pPr>
        <w:pStyle w:val="FootnoteText"/>
        <w:ind w:left="720" w:hanging="360"/>
        <w:rPr>
          <w:rFonts w:ascii="Times New Roman" w:eastAsiaTheme="minorHAnsi"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9404D7" w:rsidRPr="008375FD">
        <w:rPr>
          <w:rFonts w:ascii="Times New Roman" w:hAnsi="Times New Roman"/>
          <w:lang w:val="es-MX"/>
        </w:rPr>
        <w:t xml:space="preserve">Guatemala promueve, defiende y protege los derechos humanos de todas las personas, sin discriminación alguna en consonancia con los tratados internacionales. Esto se realiza… </w:t>
      </w:r>
    </w:p>
  </w:footnote>
  <w:footnote w:id="17">
    <w:p w14:paraId="5CF610D3" w14:textId="115498F7"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E34BD0" w:rsidRPr="008375FD">
        <w:rPr>
          <w:rFonts w:ascii="Times New Roman" w:hAnsi="Times New Roman"/>
          <w:lang w:val="es-MX"/>
        </w:rPr>
        <w:t xml:space="preserve">En cumplimiento de la constitución del país, San Vicente y las </w:t>
      </w:r>
      <w:proofErr w:type="gramStart"/>
      <w:r w:rsidR="00E34BD0" w:rsidRPr="008375FD">
        <w:rPr>
          <w:rFonts w:ascii="Times New Roman" w:hAnsi="Times New Roman"/>
          <w:lang w:val="es-MX"/>
        </w:rPr>
        <w:t>Granadinas</w:t>
      </w:r>
      <w:proofErr w:type="gramEnd"/>
      <w:r w:rsidR="00E34BD0" w:rsidRPr="008375FD">
        <w:rPr>
          <w:rFonts w:ascii="Times New Roman" w:hAnsi="Times New Roman"/>
          <w:lang w:val="es-MX"/>
        </w:rPr>
        <w:t xml:space="preserve"> promueve, defiende y protege los derechos humanos de todas las personas sin discriminación…</w:t>
      </w:r>
    </w:p>
  </w:footnote>
  <w:footnote w:id="18">
    <w:p w14:paraId="40D04A9E" w14:textId="757CE683"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F4249E" w:rsidRPr="008375FD">
        <w:rPr>
          <w:rFonts w:ascii="Times New Roman" w:hAnsi="Times New Roman"/>
          <w:lang w:val="es-MX"/>
        </w:rPr>
        <w:t xml:space="preserve">El Gobierno del Perú se suma al consenso; no obstante, expresa que, con relación al párrafo </w:t>
      </w:r>
      <w:r w:rsidR="00CA1380" w:rsidRPr="008375FD">
        <w:rPr>
          <w:rFonts w:ascii="Times New Roman" w:hAnsi="Times New Roman"/>
          <w:lang w:val="es-MX"/>
        </w:rPr>
        <w:t>N.º</w:t>
      </w:r>
      <w:r w:rsidR="00F4249E" w:rsidRPr="008375FD">
        <w:rPr>
          <w:rFonts w:ascii="Times New Roman" w:hAnsi="Times New Roman"/>
          <w:lang w:val="es-MX"/>
        </w:rPr>
        <w:t xml:space="preserve"> 2 de esta </w:t>
      </w:r>
      <w:r w:rsidR="000F25B2" w:rsidRPr="008375FD">
        <w:rPr>
          <w:rFonts w:ascii="Times New Roman" w:hAnsi="Times New Roman"/>
          <w:lang w:val="es-MX"/>
        </w:rPr>
        <w:t>s</w:t>
      </w:r>
      <w:r w:rsidR="00F4249E" w:rsidRPr="008375FD">
        <w:rPr>
          <w:rFonts w:ascii="Times New Roman" w:hAnsi="Times New Roman"/>
          <w:lang w:val="es-MX"/>
        </w:rPr>
        <w:t xml:space="preserve">ección, lo hace de conformidad con lo dispuesto en los instrumentos… </w:t>
      </w:r>
    </w:p>
  </w:footnote>
  <w:footnote w:id="19">
    <w:p w14:paraId="30229724" w14:textId="741C15D2" w:rsidR="00F97F1B" w:rsidRPr="008375FD" w:rsidRDefault="00F97F1B"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00085163" w:rsidRPr="008375FD">
        <w:rPr>
          <w:rFonts w:ascii="Times New Roman" w:hAnsi="Times New Roman"/>
          <w:lang w:val="es-MX"/>
        </w:rPr>
        <w:tab/>
      </w:r>
      <w:r w:rsidRPr="008375FD">
        <w:rPr>
          <w:rFonts w:ascii="Times New Roman" w:hAnsi="Times New Roman"/>
          <w:lang w:val="es-MX"/>
        </w:rPr>
        <w:t>El Gobierno de Barbados afirma que esta sección de esta resolución contiene varios temas y términos que no están contemplados en sus leyes nacionales ni son objeto de un consenso nacional</w:t>
      </w:r>
      <w:r w:rsidR="00085163" w:rsidRPr="008375FD">
        <w:rPr>
          <w:rFonts w:ascii="Times New Roman" w:hAnsi="Times New Roman"/>
          <w:lang w:val="es-MX"/>
        </w:rPr>
        <w:t>…</w:t>
      </w:r>
    </w:p>
  </w:footnote>
  <w:footnote w:id="20">
    <w:p w14:paraId="2037051C" w14:textId="77777777" w:rsidR="00854EB7" w:rsidRPr="008375FD" w:rsidRDefault="00854EB7" w:rsidP="00736332">
      <w:pPr>
        <w:pStyle w:val="NormalWeb"/>
        <w:widowControl/>
        <w:ind w:left="720" w:hanging="360"/>
        <w:textAlignment w:val="baseline"/>
        <w:rPr>
          <w:sz w:val="20"/>
          <w:szCs w:val="20"/>
          <w:lang w:val="es-MX"/>
        </w:rPr>
      </w:pPr>
      <w:r w:rsidRPr="008375FD">
        <w:rPr>
          <w:rStyle w:val="FootnoteReference"/>
          <w:sz w:val="20"/>
          <w:szCs w:val="20"/>
          <w:lang w:val="es-MX"/>
        </w:rPr>
        <w:footnoteRef/>
      </w:r>
      <w:r w:rsidRPr="008375FD">
        <w:rPr>
          <w:sz w:val="20"/>
          <w:szCs w:val="20"/>
          <w:lang w:val="es-MX"/>
        </w:rPr>
        <w:t>.</w:t>
      </w:r>
      <w:r w:rsidRPr="008375FD">
        <w:rPr>
          <w:sz w:val="20"/>
          <w:szCs w:val="20"/>
          <w:lang w:val="es-MX"/>
        </w:rPr>
        <w:tab/>
      </w:r>
      <w:r w:rsidRPr="008375FD">
        <w:rPr>
          <w:rFonts w:eastAsia="Times New Roman"/>
          <w:sz w:val="20"/>
          <w:szCs w:val="20"/>
          <w:lang w:val="es-MX" w:eastAsia="es-ES"/>
        </w:rPr>
        <w:t xml:space="preserve">La República de El Salvador reafirma su firme voluntad con el cumplimiento de sus obligaciones y compromisos adquiridos, tanto a nivel del sistema interamericano como </w:t>
      </w:r>
      <w:proofErr w:type="gramStart"/>
      <w:r w:rsidRPr="008375FD">
        <w:rPr>
          <w:rFonts w:eastAsia="Times New Roman"/>
          <w:sz w:val="20"/>
          <w:szCs w:val="20"/>
          <w:lang w:val="es-MX" w:eastAsia="es-ES"/>
        </w:rPr>
        <w:t>universal,…</w:t>
      </w:r>
      <w:proofErr w:type="gramEnd"/>
      <w:r w:rsidRPr="008375FD">
        <w:rPr>
          <w:rFonts w:eastAsia="Times New Roman"/>
          <w:sz w:val="20"/>
          <w:szCs w:val="20"/>
          <w:lang w:val="es-MX" w:eastAsia="es-ES"/>
        </w:rPr>
        <w:t xml:space="preserve"> </w:t>
      </w:r>
    </w:p>
  </w:footnote>
  <w:footnote w:id="21">
    <w:p w14:paraId="4CCC0A9C" w14:textId="58BB8A67"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B015BE" w:rsidRPr="008375FD">
        <w:rPr>
          <w:rFonts w:ascii="Times New Roman" w:hAnsi="Times New Roman"/>
          <w:lang w:val="es-MX"/>
        </w:rPr>
        <w:t>Estados Unidos recuerda la distinción entre derechos humanos, cuyos beneficiarios son las personas</w:t>
      </w:r>
      <w:r w:rsidR="00D44733" w:rsidRPr="008375FD">
        <w:rPr>
          <w:rFonts w:ascii="Times New Roman" w:hAnsi="Times New Roman"/>
          <w:lang w:val="es-MX"/>
        </w:rPr>
        <w:t>,</w:t>
      </w:r>
      <w:r w:rsidR="00B015BE" w:rsidRPr="008375FD">
        <w:rPr>
          <w:rFonts w:ascii="Times New Roman" w:hAnsi="Times New Roman"/>
          <w:lang w:val="es-MX"/>
        </w:rPr>
        <w:t xml:space="preserve"> y derechos colectivos, cuyos beneficiarios son los pueblos. Estados Unidos recuerda… </w:t>
      </w:r>
    </w:p>
  </w:footnote>
  <w:footnote w:id="22">
    <w:p w14:paraId="595DCAEF" w14:textId="629FB7DB" w:rsidR="009A6CF4" w:rsidRPr="008375FD" w:rsidRDefault="009A6CF4"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1E611E" w:rsidRPr="008375FD">
        <w:rPr>
          <w:rFonts w:ascii="Times New Roman" w:hAnsi="Times New Roman"/>
          <w:lang w:val="es-MX"/>
        </w:rPr>
        <w:t xml:space="preserve">Los Estados Unidos renueva la nota a pie de página incluida en la resolución AG/RES.2991 (LII-0/22), párrafo operativo 4, sección </w:t>
      </w:r>
      <w:proofErr w:type="spellStart"/>
      <w:r w:rsidR="001E611E" w:rsidRPr="008375FD">
        <w:rPr>
          <w:rFonts w:ascii="Times New Roman" w:hAnsi="Times New Roman"/>
          <w:lang w:val="es-MX"/>
        </w:rPr>
        <w:t>xxi</w:t>
      </w:r>
      <w:proofErr w:type="spellEnd"/>
      <w:r w:rsidR="001E611E" w:rsidRPr="008375FD">
        <w:rPr>
          <w:rFonts w:ascii="Times New Roman" w:hAnsi="Times New Roman"/>
          <w:lang w:val="es-MX"/>
        </w:rPr>
        <w:t>, en su totalidad.</w:t>
      </w:r>
    </w:p>
  </w:footnote>
  <w:footnote w:id="23">
    <w:p w14:paraId="38DE14B1" w14:textId="24F8A455" w:rsidR="009C1E66" w:rsidRPr="008375FD" w:rsidRDefault="009C1E66"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6C5FC7" w:rsidRPr="008375FD">
        <w:rPr>
          <w:rFonts w:ascii="Times New Roman" w:hAnsi="Times New Roman"/>
          <w:lang w:val="es-MX"/>
        </w:rPr>
        <w:t>El Estado Plurinacional de Bolivia deja constancia que se mantiene vigente y renovada la obligación de la Secretaría General de la Organización de los Estados Americanos, contenida…</w:t>
      </w:r>
    </w:p>
  </w:footnote>
  <w:footnote w:id="24">
    <w:p w14:paraId="39CD7ACC" w14:textId="2791412D" w:rsidR="002951D8" w:rsidRPr="008375FD" w:rsidRDefault="002951D8"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Style w:val="s1"/>
          <w:rFonts w:ascii="Times New Roman" w:hAnsi="Times New Roman"/>
          <w:lang w:val="es-MX"/>
        </w:rPr>
        <w:t>La República de Panamá se acoge a los principios sobre libertad de pensamiento y expresión contemplados en la Convención Americana sobre Derechos Humanos.</w:t>
      </w:r>
    </w:p>
  </w:footnote>
  <w:footnote w:id="25">
    <w:p w14:paraId="75726C2F" w14:textId="6860C601" w:rsidR="00626C78" w:rsidRPr="008375FD" w:rsidRDefault="00626C78"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Trinidad y Tobago no </w:t>
      </w:r>
      <w:proofErr w:type="gramStart"/>
      <w:r w:rsidRPr="008375FD">
        <w:rPr>
          <w:rFonts w:ascii="Times New Roman" w:hAnsi="Times New Roman"/>
          <w:lang w:val="es-MX"/>
        </w:rPr>
        <w:t>puede</w:t>
      </w:r>
      <w:proofErr w:type="gramEnd"/>
      <w:r w:rsidRPr="008375FD">
        <w:rPr>
          <w:rFonts w:ascii="Times New Roman" w:hAnsi="Times New Roman"/>
          <w:lang w:val="es-MX"/>
        </w:rPr>
        <w:t xml:space="preserve"> sumarse al consenso sobre esta sección de la resolución debido a la referencia a la Convención Americana sobre Derechos Humanos, que denunció…</w:t>
      </w:r>
    </w:p>
  </w:footnote>
  <w:footnote w:id="26">
    <w:p w14:paraId="30D75FC8" w14:textId="0CBB454B" w:rsidR="003771A5" w:rsidRPr="008375FD" w:rsidRDefault="003771A5"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El Estado de Guatemala reafirma su compromiso con la defensa de los derechos humanos reconocidos en los tratados internacionales de acuerdo con los términos que ha pactado de forma expresa…</w:t>
      </w:r>
    </w:p>
  </w:footnote>
  <w:footnote w:id="27">
    <w:p w14:paraId="26767BA7" w14:textId="0CBA0C00" w:rsidR="00F17FC7" w:rsidRPr="008375FD" w:rsidRDefault="00F17FC7" w:rsidP="00736332">
      <w:pPr>
        <w:pStyle w:val="FootnoteText"/>
        <w:ind w:left="709" w:hanging="349"/>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Pr="008375FD">
        <w:rPr>
          <w:rStyle w:val="FootnoteReference"/>
          <w:rFonts w:ascii="Times New Roman" w:hAnsi="Times New Roman"/>
          <w:lang w:val="es-MX"/>
        </w:rPr>
        <w:t>De conformidad</w:t>
      </w:r>
      <w:r w:rsidRPr="008375FD">
        <w:rPr>
          <w:rFonts w:ascii="Times New Roman" w:hAnsi="Times New Roman"/>
          <w:lang w:val="es-MX"/>
        </w:rPr>
        <w:t xml:space="preserve"> con</w:t>
      </w:r>
      <w:r w:rsidRPr="008375FD">
        <w:rPr>
          <w:rStyle w:val="FootnoteReference"/>
          <w:rFonts w:ascii="Times New Roman" w:hAnsi="Times New Roman"/>
          <w:lang w:val="es-MX"/>
        </w:rPr>
        <w:t xml:space="preserve"> la </w:t>
      </w:r>
      <w:r w:rsidR="005B4BA2" w:rsidRPr="008375FD">
        <w:rPr>
          <w:rStyle w:val="FootnoteReference"/>
          <w:rFonts w:ascii="Times New Roman" w:hAnsi="Times New Roman"/>
          <w:lang w:val="es-MX"/>
        </w:rPr>
        <w:t>“</w:t>
      </w:r>
      <w:r w:rsidRPr="008375FD">
        <w:rPr>
          <w:rStyle w:val="FootnoteReference"/>
          <w:rFonts w:ascii="Times New Roman" w:hAnsi="Times New Roman"/>
          <w:lang w:val="es-MX"/>
        </w:rPr>
        <w:t xml:space="preserve">Ley de Compromiso Legislativo </w:t>
      </w:r>
      <w:r w:rsidR="007D4822" w:rsidRPr="008375FD">
        <w:rPr>
          <w:rStyle w:val="FootnoteReference"/>
          <w:rFonts w:ascii="Times New Roman" w:hAnsi="Times New Roman"/>
          <w:lang w:val="es-MX"/>
        </w:rPr>
        <w:t>c</w:t>
      </w:r>
      <w:r w:rsidR="007D4822" w:rsidRPr="008375FD">
        <w:rPr>
          <w:rFonts w:ascii="Times New Roman" w:hAnsi="Times New Roman"/>
          <w:lang w:val="es-MX"/>
        </w:rPr>
        <w:t>on</w:t>
      </w:r>
      <w:r w:rsidR="007D4822" w:rsidRPr="008375FD">
        <w:rPr>
          <w:rStyle w:val="FootnoteReference"/>
          <w:rFonts w:ascii="Times New Roman" w:hAnsi="Times New Roman"/>
          <w:lang w:val="es-MX"/>
        </w:rPr>
        <w:t xml:space="preserve"> </w:t>
      </w:r>
      <w:r w:rsidRPr="008375FD">
        <w:rPr>
          <w:rStyle w:val="FootnoteReference"/>
          <w:rFonts w:ascii="Times New Roman" w:hAnsi="Times New Roman"/>
          <w:lang w:val="es-MX"/>
        </w:rPr>
        <w:t>la Organización de los Estados Americanos de 2020</w:t>
      </w:r>
      <w:r w:rsidR="005B4BA2" w:rsidRPr="008375FD">
        <w:rPr>
          <w:rStyle w:val="FootnoteReference"/>
          <w:rFonts w:ascii="Times New Roman" w:hAnsi="Times New Roman"/>
          <w:lang w:val="es-MX"/>
        </w:rPr>
        <w:t>”</w:t>
      </w:r>
      <w:r w:rsidRPr="008375FD">
        <w:rPr>
          <w:rStyle w:val="FootnoteReference"/>
          <w:rFonts w:ascii="Times New Roman" w:hAnsi="Times New Roman"/>
          <w:lang w:val="es-MX"/>
        </w:rPr>
        <w:t xml:space="preserve"> (Ley </w:t>
      </w:r>
      <w:r w:rsidR="007D4822" w:rsidRPr="008375FD">
        <w:rPr>
          <w:rStyle w:val="FootnoteReference"/>
          <w:rFonts w:ascii="Times New Roman" w:hAnsi="Times New Roman"/>
          <w:lang w:val="es-MX"/>
        </w:rPr>
        <w:t>G</w:t>
      </w:r>
      <w:r w:rsidR="007D4822" w:rsidRPr="008375FD">
        <w:rPr>
          <w:rFonts w:ascii="Times New Roman" w:hAnsi="Times New Roman"/>
          <w:lang w:val="es-MX"/>
        </w:rPr>
        <w:t>eneral</w:t>
      </w:r>
      <w:r w:rsidR="007D4822" w:rsidRPr="008375FD">
        <w:rPr>
          <w:rStyle w:val="FootnoteReference"/>
          <w:rFonts w:ascii="Times New Roman" w:hAnsi="Times New Roman"/>
          <w:lang w:val="es-MX"/>
        </w:rPr>
        <w:t xml:space="preserve"> </w:t>
      </w:r>
      <w:r w:rsidRPr="008375FD">
        <w:rPr>
          <w:rStyle w:val="FootnoteReference"/>
          <w:rFonts w:ascii="Times New Roman" w:hAnsi="Times New Roman"/>
          <w:lang w:val="es-MX"/>
        </w:rPr>
        <w:t xml:space="preserve">116-343) de Estados Unidos, que tiene por objeto fortalecer… </w:t>
      </w:r>
    </w:p>
  </w:footnote>
  <w:footnote w:id="28">
    <w:p w14:paraId="091A1CA8" w14:textId="77777777" w:rsidR="008C0B79" w:rsidRPr="008375FD" w:rsidRDefault="008C0B79" w:rsidP="00736332">
      <w:pPr>
        <w:pStyle w:val="FootnoteText"/>
        <w:ind w:left="720" w:hanging="288"/>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 xml:space="preserve">. </w:t>
      </w:r>
      <w:r w:rsidRPr="008375FD">
        <w:rPr>
          <w:rFonts w:ascii="Times New Roman" w:hAnsi="Times New Roman"/>
          <w:lang w:val="es-MX"/>
        </w:rPr>
        <w:tab/>
        <w:t xml:space="preserve">Promover e impulsar el respeto de los derechos humanos y las libertades fundamentales es una prioridad absoluta para Estados Unidos.  Combatir la inseguridad y proteger los derechos… </w:t>
      </w:r>
    </w:p>
  </w:footnote>
  <w:footnote w:id="29">
    <w:p w14:paraId="49CA017E" w14:textId="30840258" w:rsidR="008C0B79" w:rsidRPr="008375FD" w:rsidRDefault="008C0B79" w:rsidP="00B226FD">
      <w:pPr>
        <w:pStyle w:val="FootnoteText"/>
        <w:tabs>
          <w:tab w:val="clear" w:pos="720"/>
        </w:tabs>
        <w:ind w:left="720" w:hanging="432"/>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Estados Unidos no apoya la sección v por las razones expuestas en esta nota.  Estados Unidos cree que el Grupo de Expertos Gubernamentales sobre las Tecnologías Emergentes en el</w:t>
      </w:r>
      <w:r w:rsidR="00567EAC" w:rsidRPr="008375FD">
        <w:rPr>
          <w:rFonts w:ascii="Times New Roman" w:hAnsi="Times New Roman"/>
          <w:lang w:val="es-MX"/>
        </w:rPr>
        <w:t>…</w:t>
      </w:r>
      <w:r w:rsidRPr="008375FD">
        <w:rPr>
          <w:rFonts w:ascii="Times New Roman" w:hAnsi="Times New Roman"/>
          <w:lang w:val="es-MX"/>
        </w:rPr>
        <w:t xml:space="preserve"> </w:t>
      </w:r>
    </w:p>
  </w:footnote>
  <w:footnote w:id="30">
    <w:p w14:paraId="65A81BE8" w14:textId="77777777" w:rsidR="008C0B79" w:rsidRPr="008375FD" w:rsidRDefault="008C0B79" w:rsidP="00736332">
      <w:pPr>
        <w:tabs>
          <w:tab w:val="clear" w:pos="720"/>
        </w:tabs>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t xml:space="preserve">Si bien Estados Unidos no es parte del Estatuto de Roma, subrayamos nuestro firme y profundo compromiso con la justicia y la rendición de cuentas, particularmente en el caso de los peores… </w:t>
      </w:r>
    </w:p>
  </w:footnote>
  <w:footnote w:id="31">
    <w:p w14:paraId="6F7CD056" w14:textId="34AC4FF4" w:rsidR="00890E30" w:rsidRPr="008375FD" w:rsidRDefault="00890E30"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reafirma su posición de principios en materia de </w:t>
      </w:r>
      <w:r w:rsidR="00C725A9" w:rsidRPr="008375FD">
        <w:rPr>
          <w:rFonts w:ascii="Times New Roman" w:hAnsi="Times New Roman"/>
          <w:lang w:val="es-MX"/>
        </w:rPr>
        <w:t xml:space="preserve">derecho </w:t>
      </w:r>
      <w:r w:rsidRPr="008375FD">
        <w:rPr>
          <w:rFonts w:ascii="Times New Roman" w:hAnsi="Times New Roman"/>
          <w:lang w:val="es-MX"/>
        </w:rPr>
        <w:t>internacional, en el sentido de no intervenir ni tener injerencia en los asuntos internos de otro</w:t>
      </w:r>
      <w:r w:rsidR="008A66FC" w:rsidRPr="008375FD">
        <w:rPr>
          <w:rFonts w:ascii="Times New Roman" w:hAnsi="Times New Roman"/>
          <w:lang w:val="es-MX"/>
        </w:rPr>
        <w:t xml:space="preserve"> Estado.</w:t>
      </w:r>
    </w:p>
  </w:footnote>
  <w:footnote w:id="32">
    <w:p w14:paraId="2A7D1D8E" w14:textId="77777777" w:rsidR="00417F70" w:rsidRPr="008375FD" w:rsidRDefault="00417F70" w:rsidP="00736332">
      <w:pPr>
        <w:pStyle w:val="FootnoteText"/>
        <w:tabs>
          <w:tab w:val="left" w:pos="36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México expresa que, de conformidad con el capítulo VII de la Carta de las Naciones Unidas, el establecimiento de una fuerza armada internacional, o similar, con funciones </w:t>
      </w:r>
      <w:proofErr w:type="gramStart"/>
      <w:r w:rsidRPr="008375FD">
        <w:rPr>
          <w:rFonts w:ascii="Times New Roman" w:hAnsi="Times New Roman"/>
          <w:lang w:val="es-MX"/>
        </w:rPr>
        <w:t>coercitivas,…</w:t>
      </w:r>
      <w:proofErr w:type="gramEnd"/>
      <w:r w:rsidRPr="008375FD">
        <w:rPr>
          <w:rFonts w:ascii="Times New Roman" w:hAnsi="Times New Roman"/>
          <w:lang w:val="es-MX"/>
        </w:rPr>
        <w:t xml:space="preserve"> </w:t>
      </w:r>
    </w:p>
  </w:footnote>
  <w:footnote w:id="33">
    <w:p w14:paraId="022D7070" w14:textId="77777777" w:rsidR="007F144B" w:rsidRPr="008375FD" w:rsidRDefault="007F144B" w:rsidP="00736332">
      <w:pPr>
        <w:pStyle w:val="FootnoteText"/>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X Foro sobre Medidas de Fomento de la Confianza y la Seguridad, 2 de marzo de 2023; Vigésimo tercera reunión ordinaria del Comité Consultivo de la CIFTA, 5 de abril de </w:t>
      </w:r>
      <w:proofErr w:type="gramStart"/>
      <w:r w:rsidRPr="008375FD">
        <w:rPr>
          <w:rFonts w:ascii="Times New Roman" w:hAnsi="Times New Roman"/>
          <w:lang w:val="es-MX"/>
        </w:rPr>
        <w:t>2023;...</w:t>
      </w:r>
      <w:proofErr w:type="gramEnd"/>
      <w:r w:rsidRPr="008375FD">
        <w:rPr>
          <w:rFonts w:ascii="Times New Roman" w:hAnsi="Times New Roman"/>
          <w:lang w:val="es-MX"/>
        </w:rPr>
        <w:t xml:space="preserve"> </w:t>
      </w:r>
    </w:p>
  </w:footnote>
  <w:footnote w:id="34">
    <w:p w14:paraId="0244D288" w14:textId="77777777"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t>La Delegación de Brasil no apoya el texto de este capítulo tal como aparece actualmente. Empezando por el título, la expresión “implicaciones del cambio climático para la seguridad” no está respaldada…</w:t>
      </w:r>
    </w:p>
  </w:footnote>
  <w:footnote w:id="35">
    <w:p w14:paraId="254D4C4D" w14:textId="581C92EE"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w:t>
      </w:r>
      <w:r w:rsidRPr="008375FD">
        <w:rPr>
          <w:rFonts w:ascii="Times New Roman" w:hAnsi="Times New Roman"/>
          <w:sz w:val="20"/>
          <w:lang w:val="es-MX"/>
        </w:rPr>
        <w:tab/>
        <w:t xml:space="preserve">Estados Unidos continúa comprometido con la lucha contra el tráfico ilícito de armas de fuego. Aunque no es un Estado </w:t>
      </w:r>
      <w:r w:rsidR="00E97DD3" w:rsidRPr="008375FD">
        <w:rPr>
          <w:rFonts w:ascii="Times New Roman" w:hAnsi="Times New Roman"/>
          <w:sz w:val="20"/>
          <w:lang w:val="es-MX"/>
        </w:rPr>
        <w:t>Parte</w:t>
      </w:r>
      <w:r w:rsidRPr="008375FD">
        <w:rPr>
          <w:rFonts w:ascii="Times New Roman" w:hAnsi="Times New Roman"/>
          <w:sz w:val="20"/>
          <w:lang w:val="es-MX"/>
        </w:rPr>
        <w:t>, las prácticas dentro de Estados Unidos concuerdan con la CIFTA. Instamos…</w:t>
      </w:r>
    </w:p>
  </w:footnote>
  <w:footnote w:id="36">
    <w:p w14:paraId="702D8E0C" w14:textId="1C1B6591" w:rsidR="00D95DC2" w:rsidRPr="008375FD" w:rsidRDefault="00D95DC2"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 xml:space="preserve"> </w:t>
      </w:r>
      <w:r w:rsidRPr="008375FD">
        <w:rPr>
          <w:rFonts w:ascii="Times New Roman" w:hAnsi="Times New Roman"/>
          <w:sz w:val="20"/>
          <w:lang w:val="es-MX"/>
        </w:rPr>
        <w:tab/>
      </w:r>
      <w:r w:rsidR="00383035" w:rsidRPr="008375FD">
        <w:rPr>
          <w:rFonts w:ascii="Times New Roman" w:hAnsi="Times New Roman"/>
          <w:sz w:val="20"/>
          <w:lang w:val="es-MX"/>
        </w:rPr>
        <w:t>Estados Unidos continúa comprometido con la lucha contra el tráfico ilícito de armas de fuego.  Aunque no es un Estado parte, las prácticas dentro de Estados Unidos concuerdan con la CIFTA…</w:t>
      </w:r>
      <w:r w:rsidRPr="008375FD">
        <w:rPr>
          <w:rFonts w:ascii="Times New Roman" w:hAnsi="Times New Roman"/>
          <w:sz w:val="20"/>
          <w:lang w:val="es-MX"/>
        </w:rPr>
        <w:t>.</w:t>
      </w:r>
    </w:p>
  </w:footnote>
  <w:footnote w:id="37">
    <w:p w14:paraId="1F086871" w14:textId="77777777" w:rsidR="00567896" w:rsidRPr="008375FD" w:rsidRDefault="00567896" w:rsidP="00736332">
      <w:pPr>
        <w:ind w:left="720" w:hanging="360"/>
        <w:rPr>
          <w:rFonts w:ascii="Times New Roman" w:hAnsi="Times New Roman"/>
          <w:sz w:val="20"/>
          <w:lang w:val="es-MX"/>
        </w:rPr>
      </w:pPr>
      <w:r w:rsidRPr="008375FD">
        <w:rPr>
          <w:rStyle w:val="FootnoteReference"/>
          <w:rFonts w:ascii="Times New Roman" w:hAnsi="Times New Roman"/>
          <w:sz w:val="20"/>
          <w:lang w:val="es-MX"/>
        </w:rPr>
        <w:footnoteRef/>
      </w:r>
      <w:r w:rsidRPr="008375FD">
        <w:rPr>
          <w:rFonts w:ascii="Times New Roman" w:hAnsi="Times New Roman"/>
          <w:sz w:val="20"/>
          <w:lang w:val="es-MX"/>
        </w:rPr>
        <w:t>.</w:t>
      </w:r>
      <w:r w:rsidRPr="008375FD">
        <w:rPr>
          <w:rFonts w:ascii="Times New Roman" w:hAnsi="Times New Roman"/>
          <w:sz w:val="20"/>
          <w:lang w:val="es-MX"/>
        </w:rPr>
        <w:tab/>
        <w:t>Listado provisional de reuniones.</w:t>
      </w:r>
    </w:p>
  </w:footnote>
  <w:footnote w:id="38">
    <w:p w14:paraId="1907EF7D" w14:textId="4B00EC8D" w:rsidR="00747E33" w:rsidRPr="008375FD" w:rsidRDefault="00747E33" w:rsidP="00736332">
      <w:pPr>
        <w:pStyle w:val="FootnoteText"/>
        <w:tabs>
          <w:tab w:val="clear" w:pos="720"/>
          <w:tab w:val="left" w:pos="27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La República de El Salvador establece reserva a todo el contenido de esta resolución, ya que la misma fue negociada y adoptada sin considerar alternativas que persiguieron privilegiar… </w:t>
      </w:r>
    </w:p>
  </w:footnote>
  <w:footnote w:id="39">
    <w:p w14:paraId="7004876D" w14:textId="3A1C36CB" w:rsidR="00C1025B" w:rsidRPr="008375FD" w:rsidRDefault="008375FD" w:rsidP="00C1025B">
      <w:pPr>
        <w:pStyle w:val="FootnoteText"/>
        <w:tabs>
          <w:tab w:val="clear" w:pos="720"/>
          <w:tab w:val="left" w:pos="270"/>
        </w:tabs>
        <w:ind w:left="72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r>
      <w:r w:rsidR="00C1025B" w:rsidRPr="00C1025B">
        <w:rPr>
          <w:rFonts w:ascii="Times New Roman" w:hAnsi="Times New Roman" w:hint="eastAsia"/>
          <w:lang w:val="es-MX"/>
        </w:rPr>
        <w:t>El Estado Plurinacional de Bolivia deja constancia de su oposición a la consideración y adopción por parte del Consejo Permanente de la Organización de los Estados Americanos de la resolución</w:t>
      </w:r>
      <w:r w:rsidR="00C1025B">
        <w:rPr>
          <w:rFonts w:ascii="Times New Roman" w:hAnsi="Times New Roman"/>
          <w:lang w:val="es-MX"/>
        </w:rPr>
        <w:t>…</w:t>
      </w:r>
      <w:r w:rsidR="00C1025B" w:rsidRPr="00C1025B">
        <w:rPr>
          <w:rFonts w:ascii="Times New Roman" w:hAnsi="Times New Roman" w:hint="eastAsia"/>
          <w:lang w:val="es-MX"/>
        </w:rPr>
        <w:t xml:space="preserve"> </w:t>
      </w:r>
    </w:p>
    <w:p w14:paraId="62F68F0A" w14:textId="62AE7269" w:rsidR="008375FD" w:rsidRPr="008375FD" w:rsidRDefault="008375FD" w:rsidP="00C1025B">
      <w:pPr>
        <w:pStyle w:val="FootnoteText"/>
        <w:tabs>
          <w:tab w:val="clear" w:pos="720"/>
          <w:tab w:val="left" w:pos="270"/>
        </w:tabs>
        <w:ind w:left="720" w:hanging="360"/>
        <w:rPr>
          <w:rFonts w:ascii="Times New Roman" w:hAnsi="Times New Roman"/>
          <w:lang w:val="es-MX"/>
        </w:rPr>
      </w:pPr>
    </w:p>
  </w:footnote>
  <w:footnote w:id="40">
    <w:p w14:paraId="545F6B9B" w14:textId="50ED8E35" w:rsidR="000C262C" w:rsidRPr="008375FD" w:rsidRDefault="000C262C" w:rsidP="00736332">
      <w:pPr>
        <w:pStyle w:val="FootnoteText"/>
        <w:ind w:left="720" w:hanging="45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México deja constancia de su oposición a la consideración y adopción por parte del Consejo Permanente de la Organización de los Estados Americanos de la resolución CP/RES.</w:t>
      </w:r>
      <w:r w:rsidR="00EA494B" w:rsidRPr="008375FD">
        <w:rPr>
          <w:rFonts w:ascii="Times New Roman" w:hAnsi="Times New Roman"/>
          <w:lang w:val="es-MX"/>
        </w:rPr>
        <w:t xml:space="preserve"> </w:t>
      </w:r>
      <w:r w:rsidRPr="008375FD">
        <w:rPr>
          <w:rFonts w:ascii="Times New Roman" w:hAnsi="Times New Roman"/>
          <w:lang w:val="es-MX"/>
        </w:rPr>
        <w:t>1225 (2434/23</w:t>
      </w:r>
      <w:proofErr w:type="gramStart"/>
      <w:r w:rsidRPr="008375FD">
        <w:rPr>
          <w:rFonts w:ascii="Times New Roman" w:hAnsi="Times New Roman"/>
          <w:lang w:val="es-MX"/>
        </w:rPr>
        <w:t>),…</w:t>
      </w:r>
      <w:proofErr w:type="gramEnd"/>
    </w:p>
  </w:footnote>
  <w:footnote w:id="41">
    <w:p w14:paraId="6D69DC69" w14:textId="77777777" w:rsidR="00814BCB" w:rsidRPr="008375FD" w:rsidRDefault="00814BCB" w:rsidP="00736332">
      <w:pPr>
        <w:pStyle w:val="FootnoteText"/>
        <w:tabs>
          <w:tab w:val="clear" w:pos="720"/>
        </w:tabs>
        <w:ind w:left="54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 xml:space="preserve">Estos puestos continuarán siendo de confianza hasta tanto la Asamblea General apruebe las modificaciones necesarias a los correspondientes estatutos para seleccionar al </w:t>
      </w:r>
      <w:proofErr w:type="gramStart"/>
      <w:r w:rsidRPr="008375FD">
        <w:rPr>
          <w:rFonts w:ascii="Times New Roman" w:hAnsi="Times New Roman"/>
          <w:lang w:val="es-MX"/>
        </w:rPr>
        <w:t>Secretario Ejecutivo</w:t>
      </w:r>
      <w:proofErr w:type="gramEnd"/>
      <w:r w:rsidRPr="008375FD">
        <w:rPr>
          <w:rFonts w:ascii="Times New Roman" w:hAnsi="Times New Roman"/>
          <w:lang w:val="es-MX"/>
        </w:rPr>
        <w:t xml:space="preserve"> mediante un proceso de concurso.</w:t>
      </w:r>
    </w:p>
  </w:footnote>
  <w:footnote w:id="42">
    <w:p w14:paraId="2613FABC" w14:textId="77777777" w:rsidR="00814BCB" w:rsidRPr="008375FD" w:rsidRDefault="00814BCB" w:rsidP="00736332">
      <w:pPr>
        <w:pStyle w:val="FootnoteText"/>
        <w:tabs>
          <w:tab w:val="clear" w:pos="720"/>
        </w:tabs>
        <w:ind w:left="540" w:hanging="360"/>
        <w:rPr>
          <w:rFonts w:ascii="Times New Roman" w:hAnsi="Times New Roman"/>
          <w:lang w:val="es-MX"/>
        </w:rPr>
      </w:pPr>
      <w:r w:rsidRPr="008375FD">
        <w:rPr>
          <w:rStyle w:val="FootnoteReference"/>
          <w:rFonts w:ascii="Times New Roman" w:hAnsi="Times New Roman"/>
          <w:lang w:val="es-MX"/>
        </w:rPr>
        <w:footnoteRef/>
      </w:r>
      <w:r w:rsidRPr="008375FD">
        <w:rPr>
          <w:rFonts w:ascii="Times New Roman" w:hAnsi="Times New Roman"/>
          <w:lang w:val="es-MX"/>
        </w:rPr>
        <w:t>.</w:t>
      </w:r>
      <w:r w:rsidRPr="008375FD">
        <w:rPr>
          <w:rFonts w:ascii="Times New Roman" w:hAnsi="Times New Roman"/>
          <w:lang w:val="es-MX"/>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06078"/>
      <w:docPartObj>
        <w:docPartGallery w:val="Page Numbers (Top of Page)"/>
        <w:docPartUnique/>
      </w:docPartObj>
    </w:sdtPr>
    <w:sdtEndPr>
      <w:rPr>
        <w:rFonts w:ascii="Times New Roman" w:hAnsi="Times New Roman"/>
        <w:noProof/>
      </w:rPr>
    </w:sdtEndPr>
    <w:sdtContent>
      <w:p w14:paraId="550ED192" w14:textId="190EE6D4" w:rsidR="00B129FE" w:rsidRPr="00B129FE" w:rsidRDefault="00B129FE">
        <w:pPr>
          <w:pStyle w:val="Header"/>
          <w:jc w:val="center"/>
          <w:rPr>
            <w:rFonts w:ascii="Times New Roman" w:hAnsi="Times New Roman"/>
          </w:rPr>
        </w:pPr>
        <w:r>
          <w:t xml:space="preserve">- </w:t>
        </w:r>
        <w:r w:rsidRPr="00B129FE">
          <w:rPr>
            <w:rFonts w:ascii="Times New Roman" w:hAnsi="Times New Roman"/>
          </w:rPr>
          <w:fldChar w:fldCharType="begin"/>
        </w:r>
        <w:r w:rsidRPr="00B129FE">
          <w:rPr>
            <w:rFonts w:ascii="Times New Roman" w:hAnsi="Times New Roman"/>
          </w:rPr>
          <w:instrText xml:space="preserve"> PAGE   \* MERGEFORMAT </w:instrText>
        </w:r>
        <w:r w:rsidRPr="00B129FE">
          <w:rPr>
            <w:rFonts w:ascii="Times New Roman" w:hAnsi="Times New Roman"/>
          </w:rPr>
          <w:fldChar w:fldCharType="separate"/>
        </w:r>
        <w:r w:rsidRPr="00B129FE">
          <w:rPr>
            <w:rFonts w:ascii="Times New Roman" w:hAnsi="Times New Roman"/>
            <w:noProof/>
          </w:rPr>
          <w:t>2</w:t>
        </w:r>
        <w:r w:rsidRPr="00B129FE">
          <w:rPr>
            <w:rFonts w:ascii="Times New Roman" w:hAnsi="Times New Roman"/>
            <w:noProof/>
          </w:rPr>
          <w:fldChar w:fldCharType="end"/>
        </w:r>
        <w:r>
          <w:rPr>
            <w:rFonts w:ascii="Times New Roman" w:hAnsi="Times New Roman"/>
            <w:noProof/>
          </w:rPr>
          <w:t>-</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708"/>
      <w:docPartObj>
        <w:docPartGallery w:val="Page Numbers (Top of Page)"/>
        <w:docPartUnique/>
      </w:docPartObj>
    </w:sdtPr>
    <w:sdtEndPr>
      <w:rPr>
        <w:rFonts w:ascii="Times New Roman" w:hAnsi="Times New Roman"/>
        <w:noProof/>
      </w:rPr>
    </w:sdtEndPr>
    <w:sdtContent>
      <w:p w14:paraId="27E03A71" w14:textId="4E08DFCA" w:rsidR="00FF5372" w:rsidRPr="00C962F4" w:rsidRDefault="001114D2" w:rsidP="00C962F4">
        <w:pPr>
          <w:pStyle w:val="Header"/>
          <w:jc w:val="center"/>
          <w:rPr>
            <w:rFonts w:ascii="Times New Roman" w:hAnsi="Times New Roman"/>
          </w:rPr>
        </w:pPr>
        <w:r>
          <w:rPr>
            <w:rFonts w:ascii="Times New Roman" w:hAnsi="Times New Roman"/>
          </w:rPr>
          <w:t xml:space="preserve">- </w:t>
        </w:r>
        <w:r w:rsidR="00FF5372" w:rsidRPr="00C962F4">
          <w:rPr>
            <w:rFonts w:ascii="Times New Roman" w:hAnsi="Times New Roman"/>
          </w:rPr>
          <w:fldChar w:fldCharType="begin"/>
        </w:r>
        <w:r w:rsidR="00FF5372" w:rsidRPr="00C962F4">
          <w:rPr>
            <w:rFonts w:ascii="Times New Roman" w:hAnsi="Times New Roman"/>
          </w:rPr>
          <w:instrText xml:space="preserve"> PAGE   \* MERGEFORMAT </w:instrText>
        </w:r>
        <w:r w:rsidR="00FF5372" w:rsidRPr="00C962F4">
          <w:rPr>
            <w:rFonts w:ascii="Times New Roman" w:hAnsi="Times New Roman"/>
          </w:rPr>
          <w:fldChar w:fldCharType="separate"/>
        </w:r>
        <w:r w:rsidR="00FF5372" w:rsidRPr="00C962F4">
          <w:rPr>
            <w:rFonts w:ascii="Times New Roman" w:hAnsi="Times New Roman"/>
            <w:noProof/>
          </w:rPr>
          <w:t>2</w:t>
        </w:r>
        <w:r w:rsidR="00FF5372" w:rsidRPr="00C962F4">
          <w:rPr>
            <w:rFonts w:ascii="Times New Roman" w:hAnsi="Times New Roman"/>
            <w:noProof/>
          </w:rPr>
          <w:fldChar w:fldCharType="end"/>
        </w:r>
        <w:r>
          <w:rPr>
            <w:rFonts w:ascii="Times New Roman" w:hAnsi="Times New Roman"/>
            <w:noProof/>
          </w:rPr>
          <w:t xml:space="preserve"> -</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9936748"/>
      <w:docPartObj>
        <w:docPartGallery w:val="Page Numbers (Top of Page)"/>
        <w:docPartUnique/>
      </w:docPartObj>
    </w:sdtPr>
    <w:sdtEndPr>
      <w:rPr>
        <w:noProof/>
      </w:rPr>
    </w:sdtEndPr>
    <w:sdtContent>
      <w:p w14:paraId="386742E1" w14:textId="0E2FE600" w:rsidR="00FF5372" w:rsidRPr="001114D2" w:rsidRDefault="001114D2">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p w14:paraId="6C7D8D00" w14:textId="77777777" w:rsidR="00FF5372" w:rsidRPr="001114D2" w:rsidRDefault="00FF5372">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AD1" w14:textId="44A5A60E" w:rsidR="00FF5372" w:rsidRPr="00670FF4" w:rsidRDefault="00821C4D">
    <w:pPr>
      <w:pStyle w:val="Header"/>
      <w:jc w:val="center"/>
      <w:rPr>
        <w:rFonts w:ascii="Times New Roman" w:hAnsi="Times New Roman"/>
      </w:rPr>
    </w:pPr>
    <w:sdt>
      <w:sdtPr>
        <w:rPr>
          <w:rFonts w:ascii="Times New Roman" w:hAnsi="Times New Roman"/>
        </w:rPr>
        <w:id w:val="-988172866"/>
        <w:docPartObj>
          <w:docPartGallery w:val="Page Numbers (Top of Page)"/>
          <w:docPartUnique/>
        </w:docPartObj>
      </w:sdtPr>
      <w:sdtEndPr>
        <w:rPr>
          <w:noProof/>
        </w:rPr>
      </w:sdtEndPr>
      <w:sdtContent>
        <w:r w:rsidR="001114D2">
          <w:rPr>
            <w:rFonts w:ascii="Times New Roman" w:hAnsi="Times New Roman"/>
          </w:rPr>
          <w:t xml:space="preserve">- </w:t>
        </w:r>
        <w:r w:rsidR="00FF5372" w:rsidRPr="00670FF4">
          <w:rPr>
            <w:rFonts w:ascii="Times New Roman" w:hAnsi="Times New Roman"/>
          </w:rPr>
          <w:fldChar w:fldCharType="begin"/>
        </w:r>
        <w:r w:rsidR="00FF5372" w:rsidRPr="00670FF4">
          <w:rPr>
            <w:rFonts w:ascii="Times New Roman" w:hAnsi="Times New Roman"/>
          </w:rPr>
          <w:instrText xml:space="preserve"> PAGE   \* MERGEFORMAT </w:instrText>
        </w:r>
        <w:r w:rsidR="00FF5372" w:rsidRPr="00670FF4">
          <w:rPr>
            <w:rFonts w:ascii="Times New Roman" w:hAnsi="Times New Roman"/>
          </w:rPr>
          <w:fldChar w:fldCharType="separate"/>
        </w:r>
        <w:r w:rsidR="00FF5372" w:rsidRPr="00670FF4">
          <w:rPr>
            <w:rFonts w:ascii="Times New Roman" w:hAnsi="Times New Roman"/>
            <w:noProof/>
          </w:rPr>
          <w:t>2</w:t>
        </w:r>
        <w:r w:rsidR="00FF5372" w:rsidRPr="00670FF4">
          <w:rPr>
            <w:rFonts w:ascii="Times New Roman" w:hAnsi="Times New Roman"/>
            <w:noProof/>
          </w:rPr>
          <w:fldChar w:fldCharType="end"/>
        </w:r>
        <w:r w:rsidR="001114D2">
          <w:rPr>
            <w:rFonts w:ascii="Times New Roman" w:hAnsi="Times New Roman"/>
            <w:noProof/>
          </w:rPr>
          <w:t xml:space="preserve"> -</w:t>
        </w:r>
      </w:sdtContent>
    </w:sdt>
  </w:p>
  <w:p w14:paraId="490735E6" w14:textId="77777777" w:rsidR="00FF5372" w:rsidRPr="00670FF4" w:rsidRDefault="00FF5372" w:rsidP="00B129FE">
    <w:pPr>
      <w:pStyle w:val="Heade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20225"/>
      <w:docPartObj>
        <w:docPartGallery w:val="Page Numbers (Top of Page)"/>
        <w:docPartUnique/>
      </w:docPartObj>
    </w:sdtPr>
    <w:sdtEndPr>
      <w:rPr>
        <w:rFonts w:ascii="Times New Roman" w:hAnsi="Times New Roman"/>
        <w:noProof/>
      </w:rPr>
    </w:sdtEndPr>
    <w:sdtContent>
      <w:p w14:paraId="686BF2C0" w14:textId="34DF12A0" w:rsidR="00FF5372" w:rsidRPr="00C962F4" w:rsidRDefault="001114D2" w:rsidP="00C962F4">
        <w:pPr>
          <w:pStyle w:val="Header"/>
          <w:jc w:val="center"/>
          <w:rPr>
            <w:rFonts w:ascii="Times New Roman" w:hAnsi="Times New Roman"/>
          </w:rPr>
        </w:pPr>
        <w:r>
          <w:t xml:space="preserve">- </w:t>
        </w:r>
        <w:r w:rsidR="00FF5372" w:rsidRPr="00C962F4">
          <w:rPr>
            <w:rFonts w:ascii="Times New Roman" w:hAnsi="Times New Roman"/>
          </w:rPr>
          <w:fldChar w:fldCharType="begin"/>
        </w:r>
        <w:r w:rsidR="00FF5372" w:rsidRPr="00C962F4">
          <w:rPr>
            <w:rFonts w:ascii="Times New Roman" w:hAnsi="Times New Roman"/>
          </w:rPr>
          <w:instrText xml:space="preserve"> PAGE   \* MERGEFORMAT </w:instrText>
        </w:r>
        <w:r w:rsidR="00FF5372" w:rsidRPr="00C962F4">
          <w:rPr>
            <w:rFonts w:ascii="Times New Roman" w:hAnsi="Times New Roman"/>
          </w:rPr>
          <w:fldChar w:fldCharType="separate"/>
        </w:r>
        <w:r w:rsidR="00FF5372" w:rsidRPr="00C962F4">
          <w:rPr>
            <w:rFonts w:ascii="Times New Roman" w:hAnsi="Times New Roman"/>
            <w:noProof/>
          </w:rPr>
          <w:t>2</w:t>
        </w:r>
        <w:r w:rsidR="00FF5372" w:rsidRPr="00C962F4">
          <w:rPr>
            <w:rFonts w:ascii="Times New Roman" w:hAnsi="Times New Roman"/>
            <w:noProof/>
          </w:rPr>
          <w:fldChar w:fldCharType="end"/>
        </w:r>
        <w:r>
          <w:rPr>
            <w:rFonts w:ascii="Times New Roman" w:hAnsi="Times New Roman"/>
            <w:noProof/>
          </w:rPr>
          <w:t xml:space="preserve"> -</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03246397"/>
      <w:docPartObj>
        <w:docPartGallery w:val="Page Numbers (Top of Page)"/>
        <w:docPartUnique/>
      </w:docPartObj>
    </w:sdtPr>
    <w:sdtEndPr>
      <w:rPr>
        <w:noProof/>
      </w:rPr>
    </w:sdtEndPr>
    <w:sdtContent>
      <w:p w14:paraId="57B2A248" w14:textId="719F993C"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73873098"/>
      <w:docPartObj>
        <w:docPartGallery w:val="Page Numbers (Top of Page)"/>
        <w:docPartUnique/>
      </w:docPartObj>
    </w:sdtPr>
    <w:sdtEndPr>
      <w:rPr>
        <w:noProof/>
      </w:rPr>
    </w:sdtEndPr>
    <w:sdtContent>
      <w:p w14:paraId="6B2E01F3" w14:textId="24E52D9D"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06296438"/>
      <w:docPartObj>
        <w:docPartGallery w:val="Page Numbers (Top of Page)"/>
        <w:docPartUnique/>
      </w:docPartObj>
    </w:sdtPr>
    <w:sdtEndPr>
      <w:rPr>
        <w:noProof/>
      </w:rPr>
    </w:sdtEndPr>
    <w:sdtContent>
      <w:p w14:paraId="300A3873" w14:textId="1B0C582E"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0076136"/>
      <w:docPartObj>
        <w:docPartGallery w:val="Page Numbers (Top of Page)"/>
        <w:docPartUnique/>
      </w:docPartObj>
    </w:sdtPr>
    <w:sdtEndPr>
      <w:rPr>
        <w:noProof/>
      </w:rPr>
    </w:sdtEndPr>
    <w:sdtContent>
      <w:p w14:paraId="02225F68" w14:textId="2E0CA21B"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7BB2B939" w14:textId="77777777" w:rsidR="00FF5372" w:rsidRDefault="00FF53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06645"/>
      <w:docPartObj>
        <w:docPartGallery w:val="Page Numbers (Top of Page)"/>
        <w:docPartUnique/>
      </w:docPartObj>
    </w:sdtPr>
    <w:sdtEndPr>
      <w:rPr>
        <w:rFonts w:ascii="Times New Roman" w:hAnsi="Times New Roman"/>
        <w:noProof/>
      </w:rPr>
    </w:sdtEndPr>
    <w:sdtContent>
      <w:p w14:paraId="42B3DA76" w14:textId="4D45A17A"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86652345"/>
      <w:docPartObj>
        <w:docPartGallery w:val="Page Numbers (Top of Page)"/>
        <w:docPartUnique/>
      </w:docPartObj>
    </w:sdtPr>
    <w:sdtEndPr>
      <w:rPr>
        <w:noProof/>
      </w:rPr>
    </w:sdtEndPr>
    <w:sdtContent>
      <w:p w14:paraId="6919A252" w14:textId="5078546F"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349D" w14:textId="32E9FD39" w:rsidR="00670FF4" w:rsidRPr="00670FF4" w:rsidRDefault="00670FF4">
    <w:pPr>
      <w:pStyle w:val="Header"/>
      <w:jc w:val="center"/>
      <w:rPr>
        <w:rFonts w:ascii="Times New Roman" w:hAnsi="Times New Roman"/>
      </w:rPr>
    </w:pPr>
  </w:p>
  <w:p w14:paraId="33AC662D" w14:textId="77777777" w:rsidR="00B129FE" w:rsidRPr="00670FF4" w:rsidRDefault="00B129FE" w:rsidP="00B129FE">
    <w:pPr>
      <w:pStyle w:val="Header"/>
      <w:rPr>
        <w:rFonts w:ascii="Times New Roman" w:hAnsi="Times New Roman"/>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81535325"/>
      <w:docPartObj>
        <w:docPartGallery w:val="Page Numbers (Top of Page)"/>
        <w:docPartUnique/>
      </w:docPartObj>
    </w:sdtPr>
    <w:sdtEndPr>
      <w:rPr>
        <w:noProof/>
      </w:rPr>
    </w:sdtEndPr>
    <w:sdtContent>
      <w:p w14:paraId="06F9B5E3" w14:textId="11E6A4B5" w:rsidR="00FF5372" w:rsidRPr="001114D2" w:rsidRDefault="001114D2" w:rsidP="00C962F4">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52682"/>
      <w:docPartObj>
        <w:docPartGallery w:val="Page Numbers (Top of Page)"/>
        <w:docPartUnique/>
      </w:docPartObj>
    </w:sdtPr>
    <w:sdtEndPr>
      <w:rPr>
        <w:rFonts w:ascii="Times New Roman" w:hAnsi="Times New Roman"/>
        <w:noProof/>
      </w:rPr>
    </w:sdtEndPr>
    <w:sdtContent>
      <w:p w14:paraId="7A86247A" w14:textId="104DD594"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073261EC" w14:textId="77777777" w:rsidR="00FF5372" w:rsidRDefault="00FF53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95465975"/>
      <w:docPartObj>
        <w:docPartGallery w:val="Page Numbers (Top of Page)"/>
        <w:docPartUnique/>
      </w:docPartObj>
    </w:sdtPr>
    <w:sdtEndPr>
      <w:rPr>
        <w:noProof/>
      </w:rPr>
    </w:sdtEndPr>
    <w:sdtContent>
      <w:p w14:paraId="22459487" w14:textId="00DF273B" w:rsidR="00FF5372" w:rsidRPr="001114D2" w:rsidRDefault="001114D2" w:rsidP="00C962F4">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00023785"/>
      <w:docPartObj>
        <w:docPartGallery w:val="Page Numbers (Top of Page)"/>
        <w:docPartUnique/>
      </w:docPartObj>
    </w:sdtPr>
    <w:sdtEndPr>
      <w:rPr>
        <w:noProof/>
      </w:rPr>
    </w:sdtEndPr>
    <w:sdtContent>
      <w:p w14:paraId="4F65ADB1" w14:textId="28CF7EC4" w:rsidR="00FF5372" w:rsidRPr="008375FD" w:rsidRDefault="008375FD" w:rsidP="00C962F4">
        <w:pPr>
          <w:pStyle w:val="Header"/>
          <w:jc w:val="center"/>
          <w:rPr>
            <w:rFonts w:ascii="Times New Roman" w:hAnsi="Times New Roman"/>
          </w:rPr>
        </w:pPr>
        <w:r w:rsidRPr="008375FD">
          <w:rPr>
            <w:rFonts w:ascii="Times New Roman" w:hAnsi="Times New Roman"/>
          </w:rPr>
          <w:t xml:space="preserve">- </w:t>
        </w:r>
        <w:r w:rsidR="00FF5372" w:rsidRPr="008375FD">
          <w:rPr>
            <w:rFonts w:ascii="Times New Roman" w:hAnsi="Times New Roman"/>
          </w:rPr>
          <w:fldChar w:fldCharType="begin"/>
        </w:r>
        <w:r w:rsidR="00FF5372" w:rsidRPr="008375FD">
          <w:rPr>
            <w:rFonts w:ascii="Times New Roman" w:hAnsi="Times New Roman"/>
          </w:rPr>
          <w:instrText xml:space="preserve"> PAGE   \* MERGEFORMAT </w:instrText>
        </w:r>
        <w:r w:rsidR="00FF5372" w:rsidRPr="008375FD">
          <w:rPr>
            <w:rFonts w:ascii="Times New Roman" w:hAnsi="Times New Roman"/>
          </w:rPr>
          <w:fldChar w:fldCharType="separate"/>
        </w:r>
        <w:r w:rsidR="00FF5372" w:rsidRPr="008375FD">
          <w:rPr>
            <w:rFonts w:ascii="Times New Roman" w:hAnsi="Times New Roman"/>
            <w:noProof/>
          </w:rPr>
          <w:t>2</w:t>
        </w:r>
        <w:r w:rsidR="00FF5372" w:rsidRPr="008375FD">
          <w:rPr>
            <w:rFonts w:ascii="Times New Roman" w:hAnsi="Times New Roman"/>
            <w:noProof/>
          </w:rPr>
          <w:fldChar w:fldCharType="end"/>
        </w:r>
        <w:r w:rsidRPr="008375FD">
          <w:rPr>
            <w:rFonts w:ascii="Times New Roman" w:hAnsi="Times New Roman"/>
            <w:noProof/>
          </w:rPr>
          <w:t xml:space="preserve"> -</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5608023"/>
      <w:docPartObj>
        <w:docPartGallery w:val="Page Numbers (Top of Page)"/>
        <w:docPartUnique/>
      </w:docPartObj>
    </w:sdtPr>
    <w:sdtEndPr>
      <w:rPr>
        <w:noProof/>
      </w:rPr>
    </w:sdtEndPr>
    <w:sdtContent>
      <w:p w14:paraId="01FB44CB" w14:textId="3A8C2B47" w:rsidR="00FF5372" w:rsidRPr="008375FD" w:rsidRDefault="008375FD" w:rsidP="00C962F4">
        <w:pPr>
          <w:pStyle w:val="Header"/>
          <w:jc w:val="center"/>
          <w:rPr>
            <w:rFonts w:ascii="Times New Roman" w:hAnsi="Times New Roman"/>
          </w:rPr>
        </w:pPr>
        <w:r w:rsidRPr="008375FD">
          <w:rPr>
            <w:rFonts w:ascii="Times New Roman" w:hAnsi="Times New Roman"/>
          </w:rPr>
          <w:t xml:space="preserve">- </w:t>
        </w:r>
        <w:r w:rsidR="00FF5372" w:rsidRPr="008375FD">
          <w:rPr>
            <w:rFonts w:ascii="Times New Roman" w:hAnsi="Times New Roman"/>
          </w:rPr>
          <w:fldChar w:fldCharType="begin"/>
        </w:r>
        <w:r w:rsidR="00FF5372" w:rsidRPr="008375FD">
          <w:rPr>
            <w:rFonts w:ascii="Times New Roman" w:hAnsi="Times New Roman"/>
          </w:rPr>
          <w:instrText xml:space="preserve"> PAGE   \* MERGEFORMAT </w:instrText>
        </w:r>
        <w:r w:rsidR="00FF5372" w:rsidRPr="008375FD">
          <w:rPr>
            <w:rFonts w:ascii="Times New Roman" w:hAnsi="Times New Roman"/>
          </w:rPr>
          <w:fldChar w:fldCharType="separate"/>
        </w:r>
        <w:r w:rsidR="00FF5372" w:rsidRPr="008375FD">
          <w:rPr>
            <w:rFonts w:ascii="Times New Roman" w:hAnsi="Times New Roman"/>
            <w:noProof/>
          </w:rPr>
          <w:t>2</w:t>
        </w:r>
        <w:r w:rsidR="00FF5372" w:rsidRPr="008375FD">
          <w:rPr>
            <w:rFonts w:ascii="Times New Roman" w:hAnsi="Times New Roman"/>
            <w:noProof/>
          </w:rPr>
          <w:fldChar w:fldCharType="end"/>
        </w:r>
        <w:r w:rsidRPr="008375FD">
          <w:rPr>
            <w:rFonts w:ascii="Times New Roman" w:hAnsi="Times New Roman"/>
            <w:noProof/>
          </w:rPr>
          <w:t xml:space="preserve"> -</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44280976"/>
      <w:docPartObj>
        <w:docPartGallery w:val="Page Numbers (Top of Page)"/>
        <w:docPartUnique/>
      </w:docPartObj>
    </w:sdtPr>
    <w:sdtEndPr>
      <w:rPr>
        <w:noProof/>
      </w:rPr>
    </w:sdtEndPr>
    <w:sdtContent>
      <w:p w14:paraId="1E2E2229" w14:textId="36A67ADB" w:rsidR="008850AE" w:rsidRPr="008375FD" w:rsidRDefault="008375FD">
        <w:pPr>
          <w:pStyle w:val="Header"/>
          <w:jc w:val="center"/>
          <w:rPr>
            <w:rFonts w:ascii="Times New Roman" w:hAnsi="Times New Roman"/>
          </w:rPr>
        </w:pPr>
        <w:r w:rsidRPr="008375FD">
          <w:rPr>
            <w:rFonts w:ascii="Times New Roman" w:hAnsi="Times New Roman"/>
          </w:rPr>
          <w:t xml:space="preserve">- </w:t>
        </w:r>
        <w:r w:rsidR="008850AE" w:rsidRPr="008375FD">
          <w:rPr>
            <w:rFonts w:ascii="Times New Roman" w:hAnsi="Times New Roman"/>
          </w:rPr>
          <w:fldChar w:fldCharType="begin"/>
        </w:r>
        <w:r w:rsidR="008850AE" w:rsidRPr="008375FD">
          <w:rPr>
            <w:rFonts w:ascii="Times New Roman" w:hAnsi="Times New Roman"/>
          </w:rPr>
          <w:instrText xml:space="preserve"> PAGE   \* MERGEFORMAT </w:instrText>
        </w:r>
        <w:r w:rsidR="008850AE" w:rsidRPr="008375FD">
          <w:rPr>
            <w:rFonts w:ascii="Times New Roman" w:hAnsi="Times New Roman"/>
          </w:rPr>
          <w:fldChar w:fldCharType="separate"/>
        </w:r>
        <w:r w:rsidR="008850AE" w:rsidRPr="008375FD">
          <w:rPr>
            <w:rFonts w:ascii="Times New Roman" w:hAnsi="Times New Roman"/>
            <w:noProof/>
          </w:rPr>
          <w:t>2</w:t>
        </w:r>
        <w:r w:rsidR="008850AE" w:rsidRPr="008375FD">
          <w:rPr>
            <w:rFonts w:ascii="Times New Roman" w:hAnsi="Times New Roman"/>
            <w:noProof/>
          </w:rPr>
          <w:fldChar w:fldCharType="end"/>
        </w:r>
        <w:r w:rsidRPr="008375FD">
          <w:rPr>
            <w:rFonts w:ascii="Times New Roman" w:hAnsi="Times New Roman"/>
            <w:noProof/>
          </w:rPr>
          <w:t xml:space="preserve"> -</w:t>
        </w:r>
      </w:p>
    </w:sdtContent>
  </w:sdt>
  <w:p w14:paraId="18CB2D69" w14:textId="77777777" w:rsidR="009E6410" w:rsidRPr="008375FD" w:rsidRDefault="009E6410" w:rsidP="000D49E7">
    <w:pPr>
      <w:pStyle w:val="Header"/>
      <w:rPr>
        <w:rFonts w:ascii="Times New Roman" w:hAnsi="Times New Roman"/>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6B0" w14:textId="77777777" w:rsidR="005D24BC" w:rsidRDefault="005D2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12162599"/>
      <w:docPartObj>
        <w:docPartGallery w:val="Page Numbers (Top of Page)"/>
        <w:docPartUnique/>
      </w:docPartObj>
    </w:sdtPr>
    <w:sdtEndPr>
      <w:rPr>
        <w:noProof/>
      </w:rPr>
    </w:sdtEndPr>
    <w:sdtContent>
      <w:p w14:paraId="5AA8DAB5" w14:textId="7815E291" w:rsidR="00FF5372" w:rsidRPr="001114D2" w:rsidRDefault="001114D2">
        <w:pPr>
          <w:pStyle w:val="Header"/>
          <w:jc w:val="center"/>
          <w:rPr>
            <w:rFonts w:ascii="Times New Roman" w:hAnsi="Times New Roman"/>
          </w:rPr>
        </w:pPr>
        <w:r w:rsidRPr="001114D2">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sidRPr="001114D2">
          <w:rPr>
            <w:rFonts w:ascii="Times New Roman" w:hAnsi="Times New Roman"/>
            <w:noProof/>
          </w:rPr>
          <w:t xml:space="preserve"> -</w:t>
        </w:r>
      </w:p>
    </w:sdtContent>
  </w:sdt>
  <w:p w14:paraId="1849E2EC" w14:textId="77777777" w:rsidR="00FF5372" w:rsidRDefault="00FF53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5130" w14:textId="77777777" w:rsidR="00A832A1" w:rsidRPr="00670FF4" w:rsidRDefault="00A832A1">
    <w:pPr>
      <w:pStyle w:val="Header"/>
      <w:jc w:val="center"/>
      <w:rPr>
        <w:rFonts w:ascii="Times New Roman" w:hAnsi="Times New Roman"/>
      </w:rPr>
    </w:pPr>
    <w:r>
      <w:t xml:space="preserve">- </w:t>
    </w:r>
    <w:sdt>
      <w:sdtPr>
        <w:rPr>
          <w:rFonts w:ascii="Times New Roman" w:hAnsi="Times New Roman"/>
        </w:rPr>
        <w:id w:val="-1767769293"/>
        <w:docPartObj>
          <w:docPartGallery w:val="Page Numbers (Top of Page)"/>
          <w:docPartUnique/>
        </w:docPartObj>
      </w:sdtPr>
      <w:sdtEndPr>
        <w:rPr>
          <w:noProof/>
        </w:rPr>
      </w:sdtEndPr>
      <w:sdtContent>
        <w:r w:rsidRPr="00670FF4">
          <w:rPr>
            <w:rFonts w:ascii="Times New Roman" w:hAnsi="Times New Roman"/>
          </w:rPr>
          <w:fldChar w:fldCharType="begin"/>
        </w:r>
        <w:r w:rsidRPr="00670FF4">
          <w:rPr>
            <w:rFonts w:ascii="Times New Roman" w:hAnsi="Times New Roman"/>
          </w:rPr>
          <w:instrText xml:space="preserve"> PAGE   \* MERGEFORMAT </w:instrText>
        </w:r>
        <w:r w:rsidRPr="00670FF4">
          <w:rPr>
            <w:rFonts w:ascii="Times New Roman" w:hAnsi="Times New Roman"/>
          </w:rPr>
          <w:fldChar w:fldCharType="separate"/>
        </w:r>
        <w:r w:rsidRPr="00670FF4">
          <w:rPr>
            <w:rFonts w:ascii="Times New Roman" w:hAnsi="Times New Roman"/>
            <w:noProof/>
          </w:rPr>
          <w:t>2</w:t>
        </w:r>
        <w:r w:rsidRPr="00670FF4">
          <w:rPr>
            <w:rFonts w:ascii="Times New Roman" w:hAnsi="Times New Roman"/>
            <w:noProof/>
          </w:rPr>
          <w:fldChar w:fldCharType="end"/>
        </w:r>
        <w:r w:rsidRPr="00670FF4">
          <w:rPr>
            <w:rFonts w:ascii="Times New Roman" w:hAnsi="Times New Roman"/>
            <w:noProof/>
          </w:rPr>
          <w:t>-</w:t>
        </w:r>
      </w:sdtContent>
    </w:sdt>
  </w:p>
  <w:p w14:paraId="5DAC501D" w14:textId="77777777" w:rsidR="00A832A1" w:rsidRPr="00670FF4" w:rsidRDefault="00A832A1" w:rsidP="00B129FE">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4E49" w14:textId="39FB4C29" w:rsidR="00A30858" w:rsidRDefault="00A30858">
    <w:pPr>
      <w:pStyle w:val="Header"/>
      <w:jc w:val="center"/>
    </w:pPr>
  </w:p>
  <w:p w14:paraId="31E61F06" w14:textId="63BFE1F6" w:rsidR="005D24BC" w:rsidRDefault="005D24BC" w:rsidP="00FF53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D1DE" w14:textId="0A9D2614" w:rsidR="00FF5372" w:rsidRPr="00670FF4" w:rsidRDefault="001114D2">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1812167921"/>
        <w:docPartObj>
          <w:docPartGallery w:val="Page Numbers (Top of Page)"/>
          <w:docPartUnique/>
        </w:docPartObj>
      </w:sdtPr>
      <w:sdtEndPr>
        <w:rPr>
          <w:noProof/>
        </w:rPr>
      </w:sdtEndPr>
      <w:sdtContent>
        <w:r w:rsidR="00FF5372" w:rsidRPr="00670FF4">
          <w:rPr>
            <w:rFonts w:ascii="Times New Roman" w:hAnsi="Times New Roman"/>
          </w:rPr>
          <w:fldChar w:fldCharType="begin"/>
        </w:r>
        <w:r w:rsidR="00FF5372" w:rsidRPr="00670FF4">
          <w:rPr>
            <w:rFonts w:ascii="Times New Roman" w:hAnsi="Times New Roman"/>
          </w:rPr>
          <w:instrText xml:space="preserve"> PAGE   \* MERGEFORMAT </w:instrText>
        </w:r>
        <w:r w:rsidR="00FF5372" w:rsidRPr="00670FF4">
          <w:rPr>
            <w:rFonts w:ascii="Times New Roman" w:hAnsi="Times New Roman"/>
          </w:rPr>
          <w:fldChar w:fldCharType="separate"/>
        </w:r>
        <w:r w:rsidR="00FF5372" w:rsidRPr="00670FF4">
          <w:rPr>
            <w:rFonts w:ascii="Times New Roman" w:hAnsi="Times New Roman"/>
            <w:noProof/>
          </w:rPr>
          <w:t>2</w:t>
        </w:r>
        <w:r w:rsidR="00FF5372" w:rsidRPr="00670FF4">
          <w:rPr>
            <w:rFonts w:ascii="Times New Roman" w:hAnsi="Times New Roman"/>
            <w:noProof/>
          </w:rPr>
          <w:fldChar w:fldCharType="end"/>
        </w:r>
        <w:r>
          <w:rPr>
            <w:rFonts w:ascii="Times New Roman" w:hAnsi="Times New Roman"/>
            <w:noProof/>
          </w:rPr>
          <w:t xml:space="preserve"> -</w:t>
        </w:r>
      </w:sdtContent>
    </w:sdt>
  </w:p>
  <w:p w14:paraId="42A20245" w14:textId="77777777" w:rsidR="00FF5372" w:rsidRPr="00670FF4" w:rsidRDefault="00FF5372" w:rsidP="00B129FE">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70790"/>
      <w:docPartObj>
        <w:docPartGallery w:val="Page Numbers (Top of Page)"/>
        <w:docPartUnique/>
      </w:docPartObj>
    </w:sdtPr>
    <w:sdtEndPr>
      <w:rPr>
        <w:rFonts w:ascii="Times New Roman" w:hAnsi="Times New Roman"/>
        <w:noProof/>
      </w:rPr>
    </w:sdtEndPr>
    <w:sdtContent>
      <w:p w14:paraId="5D6D1698" w14:textId="65244600" w:rsidR="00C962F4" w:rsidRPr="00C962F4" w:rsidRDefault="001114D2" w:rsidP="00C962F4">
        <w:pPr>
          <w:pStyle w:val="Header"/>
          <w:jc w:val="center"/>
          <w:rPr>
            <w:rFonts w:ascii="Times New Roman" w:hAnsi="Times New Roman"/>
          </w:rPr>
        </w:pPr>
        <w:r>
          <w:t xml:space="preserve">- </w:t>
        </w:r>
        <w:r w:rsidR="00C962F4" w:rsidRPr="00C962F4">
          <w:rPr>
            <w:rFonts w:ascii="Times New Roman" w:hAnsi="Times New Roman"/>
          </w:rPr>
          <w:fldChar w:fldCharType="begin"/>
        </w:r>
        <w:r w:rsidR="00C962F4" w:rsidRPr="00C962F4">
          <w:rPr>
            <w:rFonts w:ascii="Times New Roman" w:hAnsi="Times New Roman"/>
          </w:rPr>
          <w:instrText xml:space="preserve"> PAGE   \* MERGEFORMAT </w:instrText>
        </w:r>
        <w:r w:rsidR="00C962F4" w:rsidRPr="00C962F4">
          <w:rPr>
            <w:rFonts w:ascii="Times New Roman" w:hAnsi="Times New Roman"/>
          </w:rPr>
          <w:fldChar w:fldCharType="separate"/>
        </w:r>
        <w:r w:rsidR="00C962F4" w:rsidRPr="00C962F4">
          <w:rPr>
            <w:rFonts w:ascii="Times New Roman" w:hAnsi="Times New Roman"/>
            <w:noProof/>
          </w:rPr>
          <w:t>2</w:t>
        </w:r>
        <w:r w:rsidR="00C962F4" w:rsidRPr="00C962F4">
          <w:rPr>
            <w:rFonts w:ascii="Times New Roman" w:hAnsi="Times New Roman"/>
            <w:noProof/>
          </w:rPr>
          <w:fldChar w:fldCharType="end"/>
        </w:r>
        <w:r>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94778481"/>
      <w:docPartObj>
        <w:docPartGallery w:val="Page Numbers (Top of Page)"/>
        <w:docPartUnique/>
      </w:docPartObj>
    </w:sdtPr>
    <w:sdtEndPr>
      <w:rPr>
        <w:noProof/>
      </w:rPr>
    </w:sdtEndPr>
    <w:sdtContent>
      <w:p w14:paraId="367C5578" w14:textId="59CFC431" w:rsidR="00FF5372" w:rsidRPr="001114D2" w:rsidRDefault="001114D2">
        <w:pPr>
          <w:pStyle w:val="Header"/>
          <w:jc w:val="center"/>
          <w:rPr>
            <w:rFonts w:ascii="Times New Roman" w:hAnsi="Times New Roman"/>
          </w:rPr>
        </w:pPr>
        <w:r>
          <w:rPr>
            <w:rFonts w:ascii="Times New Roman" w:hAnsi="Times New Roman"/>
          </w:rPr>
          <w:t xml:space="preserve">- </w:t>
        </w:r>
        <w:r w:rsidR="00FF5372" w:rsidRPr="001114D2">
          <w:rPr>
            <w:rFonts w:ascii="Times New Roman" w:hAnsi="Times New Roman"/>
          </w:rPr>
          <w:fldChar w:fldCharType="begin"/>
        </w:r>
        <w:r w:rsidR="00FF5372" w:rsidRPr="001114D2">
          <w:rPr>
            <w:rFonts w:ascii="Times New Roman" w:hAnsi="Times New Roman"/>
          </w:rPr>
          <w:instrText xml:space="preserve"> PAGE   \* MERGEFORMAT </w:instrText>
        </w:r>
        <w:r w:rsidR="00FF5372" w:rsidRPr="001114D2">
          <w:rPr>
            <w:rFonts w:ascii="Times New Roman" w:hAnsi="Times New Roman"/>
          </w:rPr>
          <w:fldChar w:fldCharType="separate"/>
        </w:r>
        <w:r w:rsidR="00FF5372" w:rsidRPr="001114D2">
          <w:rPr>
            <w:rFonts w:ascii="Times New Roman" w:hAnsi="Times New Roman"/>
            <w:noProof/>
          </w:rPr>
          <w:t>2</w:t>
        </w:r>
        <w:r w:rsidR="00FF5372" w:rsidRPr="001114D2">
          <w:rPr>
            <w:rFonts w:ascii="Times New Roman" w:hAnsi="Times New Roman"/>
            <w:noProof/>
          </w:rPr>
          <w:fldChar w:fldCharType="end"/>
        </w:r>
        <w:r>
          <w:rPr>
            <w:rFonts w:ascii="Times New Roman" w:hAnsi="Times New Roman"/>
            <w:noProof/>
          </w:rPr>
          <w:t xml:space="preserve"> -</w:t>
        </w:r>
      </w:p>
    </w:sdtContent>
  </w:sdt>
  <w:p w14:paraId="5AE7A4D3" w14:textId="77777777" w:rsidR="00FF5372" w:rsidRPr="001114D2" w:rsidRDefault="00FF537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FBD258C4"/>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08F10FC"/>
    <w:multiLevelType w:val="hybridMultilevel"/>
    <w:tmpl w:val="2F5067AE"/>
    <w:lvl w:ilvl="0" w:tplc="085E6A1C">
      <w:start w:val="1"/>
      <w:numFmt w:val="decimal"/>
      <w:lvlText w:val="%1."/>
      <w:lvlJc w:val="left"/>
      <w:pPr>
        <w:ind w:left="720" w:hanging="360"/>
      </w:pPr>
      <w:rPr>
        <w:rFonts w:cs="Times New Roman"/>
        <w:b w:val="0"/>
        <w:bCs w:val="0"/>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144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B24831"/>
    <w:multiLevelType w:val="hybridMultilevel"/>
    <w:tmpl w:val="D46E3DD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68F542D"/>
    <w:multiLevelType w:val="hybridMultilevel"/>
    <w:tmpl w:val="1FE05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72E20CC"/>
    <w:multiLevelType w:val="hybridMultilevel"/>
    <w:tmpl w:val="D2B876F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EE6580"/>
    <w:multiLevelType w:val="hybridMultilevel"/>
    <w:tmpl w:val="BED6A444"/>
    <w:lvl w:ilvl="0" w:tplc="020013CA">
      <w:start w:val="3"/>
      <w:numFmt w:val="lowerLetter"/>
      <w:lvlText w:val="%1)"/>
      <w:lvlJc w:val="left"/>
      <w:pPr>
        <w:ind w:left="1800" w:hanging="360"/>
      </w:pPr>
      <w:rPr>
        <w:rFonts w:hint="default"/>
        <w:b w:val="0"/>
        <w:b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0F8059C7"/>
    <w:multiLevelType w:val="hybridMultilevel"/>
    <w:tmpl w:val="9050BAC2"/>
    <w:lvl w:ilvl="0" w:tplc="FFFFFFFF">
      <w:start w:val="1"/>
      <w:numFmt w:val="decimal"/>
      <w:lvlText w:val="%1."/>
      <w:lvlJc w:val="left"/>
      <w:pPr>
        <w:ind w:left="180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4"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5" w15:restartNumberingAfterBreak="0">
    <w:nsid w:val="19CE3886"/>
    <w:multiLevelType w:val="hybridMultilevel"/>
    <w:tmpl w:val="E9062C1E"/>
    <w:lvl w:ilvl="0" w:tplc="A7DA04AE">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15:restartNumberingAfterBreak="0">
    <w:nsid w:val="1A560E11"/>
    <w:multiLevelType w:val="hybridMultilevel"/>
    <w:tmpl w:val="8BACB91C"/>
    <w:lvl w:ilvl="0" w:tplc="E1761D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FB41EE"/>
    <w:multiLevelType w:val="hybridMultilevel"/>
    <w:tmpl w:val="BB82F6D6"/>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1"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921482"/>
    <w:multiLevelType w:val="hybridMultilevel"/>
    <w:tmpl w:val="CD7E1064"/>
    <w:lvl w:ilvl="0" w:tplc="0409000F">
      <w:start w:val="1"/>
      <w:numFmt w:val="decimal"/>
      <w:lvlText w:val="%1."/>
      <w:lvlJc w:val="left"/>
      <w:pPr>
        <w:ind w:left="1411" w:hanging="705"/>
      </w:p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23"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832C37"/>
    <w:multiLevelType w:val="hybridMultilevel"/>
    <w:tmpl w:val="D0583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33B4345"/>
    <w:multiLevelType w:val="hybridMultilevel"/>
    <w:tmpl w:val="34E47D28"/>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72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6"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692BA5"/>
    <w:multiLevelType w:val="hybridMultilevel"/>
    <w:tmpl w:val="E28A7778"/>
    <w:lvl w:ilvl="0" w:tplc="FFFFFFFF">
      <w:start w:val="1"/>
      <w:numFmt w:val="upperRoman"/>
      <w:lvlText w:val="%1."/>
      <w:lvlJc w:val="right"/>
      <w:pPr>
        <w:ind w:left="10440" w:hanging="360"/>
      </w:pPr>
      <w:rPr>
        <w:b w:val="0"/>
        <w:bCs w:val="0"/>
        <w:color w:val="auto"/>
      </w:rPr>
    </w:lvl>
    <w:lvl w:ilvl="1" w:tplc="FFFFFFFF">
      <w:start w:val="1"/>
      <w:numFmt w:val="lowerLetter"/>
      <w:lvlText w:val="%2."/>
      <w:lvlJc w:val="left"/>
      <w:pPr>
        <w:ind w:left="2166" w:hanging="360"/>
      </w:pPr>
    </w:lvl>
    <w:lvl w:ilvl="2" w:tplc="FFFFFFFF">
      <w:start w:val="1"/>
      <w:numFmt w:val="lowerRoman"/>
      <w:lvlText w:val="%3."/>
      <w:lvlJc w:val="right"/>
      <w:pPr>
        <w:ind w:left="2886" w:hanging="180"/>
      </w:pPr>
    </w:lvl>
    <w:lvl w:ilvl="3" w:tplc="FFFFFFFF">
      <w:start w:val="1"/>
      <w:numFmt w:val="decimal"/>
      <w:lvlText w:val="%4."/>
      <w:lvlJc w:val="left"/>
      <w:pPr>
        <w:ind w:left="3606" w:hanging="360"/>
      </w:pPr>
    </w:lvl>
    <w:lvl w:ilvl="4" w:tplc="FFFFFFFF">
      <w:start w:val="1"/>
      <w:numFmt w:val="lowerLetter"/>
      <w:lvlText w:val="%5."/>
      <w:lvlJc w:val="left"/>
      <w:pPr>
        <w:ind w:left="4326" w:hanging="360"/>
      </w:pPr>
    </w:lvl>
    <w:lvl w:ilvl="5" w:tplc="FFFFFFFF">
      <w:start w:val="1"/>
      <w:numFmt w:val="lowerRoman"/>
      <w:lvlText w:val="%6."/>
      <w:lvlJc w:val="right"/>
      <w:pPr>
        <w:ind w:left="5046" w:hanging="180"/>
      </w:pPr>
    </w:lvl>
    <w:lvl w:ilvl="6" w:tplc="FFFFFFFF">
      <w:start w:val="1"/>
      <w:numFmt w:val="decimal"/>
      <w:lvlText w:val="%7."/>
      <w:lvlJc w:val="left"/>
      <w:pPr>
        <w:ind w:left="5766" w:hanging="360"/>
      </w:pPr>
    </w:lvl>
    <w:lvl w:ilvl="7" w:tplc="FFFFFFFF">
      <w:start w:val="1"/>
      <w:numFmt w:val="lowerLetter"/>
      <w:lvlText w:val="%8."/>
      <w:lvlJc w:val="left"/>
      <w:pPr>
        <w:ind w:left="6486" w:hanging="360"/>
      </w:pPr>
    </w:lvl>
    <w:lvl w:ilvl="8" w:tplc="FFFFFFFF">
      <w:start w:val="1"/>
      <w:numFmt w:val="lowerRoman"/>
      <w:lvlText w:val="%9."/>
      <w:lvlJc w:val="right"/>
      <w:pPr>
        <w:ind w:left="7206" w:hanging="180"/>
      </w:pPr>
    </w:lvl>
  </w:abstractNum>
  <w:abstractNum w:abstractNumId="28"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F53CDA"/>
    <w:multiLevelType w:val="hybridMultilevel"/>
    <w:tmpl w:val="3E5CC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8640E"/>
    <w:multiLevelType w:val="hybridMultilevel"/>
    <w:tmpl w:val="6E7E3C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E2300D"/>
    <w:multiLevelType w:val="hybridMultilevel"/>
    <w:tmpl w:val="7AE64EF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04090017">
      <w:start w:val="1"/>
      <w:numFmt w:val="lowerLetter"/>
      <w:lvlText w:val="%5)"/>
      <w:lvlJc w:val="left"/>
      <w:pPr>
        <w:ind w:left="72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C3475E8"/>
    <w:multiLevelType w:val="hybridMultilevel"/>
    <w:tmpl w:val="77AC71BC"/>
    <w:lvl w:ilvl="0" w:tplc="6FF815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6"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91D424B"/>
    <w:multiLevelType w:val="hybridMultilevel"/>
    <w:tmpl w:val="3E6C485A"/>
    <w:lvl w:ilvl="0" w:tplc="7A045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9"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2A03953"/>
    <w:multiLevelType w:val="hybridMultilevel"/>
    <w:tmpl w:val="AA48F686"/>
    <w:lvl w:ilvl="0" w:tplc="BC4681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43C22D07"/>
    <w:multiLevelType w:val="hybridMultilevel"/>
    <w:tmpl w:val="0AACAEB6"/>
    <w:lvl w:ilvl="0" w:tplc="755EF516">
      <w:start w:val="1"/>
      <w:numFmt w:val="upperLetter"/>
      <w:lvlText w:val="%1."/>
      <w:lvlJc w:val="left"/>
      <w:pPr>
        <w:ind w:left="720" w:hanging="360"/>
      </w:pPr>
      <w:rPr>
        <w:vanish w:val="0"/>
      </w:rPr>
    </w:lvl>
    <w:lvl w:ilvl="1" w:tplc="BBDA3B2C">
      <w:start w:val="1"/>
      <w:numFmt w:val="lowerRoman"/>
      <w:lvlText w:val="%2."/>
      <w:lvlJc w:val="left"/>
      <w:pPr>
        <w:ind w:left="1440" w:hanging="360"/>
      </w:pPr>
      <w:rPr>
        <w:rFonts w:hint="default"/>
        <w:i w:val="0"/>
      </w:rPr>
    </w:lvl>
    <w:lvl w:ilvl="2" w:tplc="7F1E43C2">
      <w:start w:val="1"/>
      <w:numFmt w:val="lowerRoman"/>
      <w:lvlText w:val="%3."/>
      <w:lvlJc w:val="left"/>
      <w:pPr>
        <w:ind w:left="2160" w:hanging="180"/>
      </w:pPr>
      <w:rPr>
        <w:rFonts w:hint="default"/>
      </w:r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3"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80C2DA4"/>
    <w:multiLevelType w:val="hybridMultilevel"/>
    <w:tmpl w:val="47389594"/>
    <w:lvl w:ilvl="0" w:tplc="FCC84C0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46" w15:restartNumberingAfterBreak="0">
    <w:nsid w:val="49614A93"/>
    <w:multiLevelType w:val="hybridMultilevel"/>
    <w:tmpl w:val="80E2BC52"/>
    <w:lvl w:ilvl="0" w:tplc="0409000F">
      <w:start w:val="1"/>
      <w:numFmt w:val="decimal"/>
      <w:lvlText w:val="%1."/>
      <w:lvlJc w:val="left"/>
      <w:pPr>
        <w:ind w:left="2132" w:hanging="360"/>
      </w:pPr>
    </w:lvl>
    <w:lvl w:ilvl="1" w:tplc="04090019">
      <w:start w:val="1"/>
      <w:numFmt w:val="lowerLetter"/>
      <w:lvlText w:val="%2."/>
      <w:lvlJc w:val="left"/>
      <w:pPr>
        <w:ind w:left="2852" w:hanging="360"/>
      </w:pPr>
    </w:lvl>
    <w:lvl w:ilvl="2" w:tplc="0409001B">
      <w:start w:val="1"/>
      <w:numFmt w:val="lowerRoman"/>
      <w:lvlText w:val="%3."/>
      <w:lvlJc w:val="right"/>
      <w:pPr>
        <w:ind w:left="3572" w:hanging="180"/>
      </w:pPr>
    </w:lvl>
    <w:lvl w:ilvl="3" w:tplc="0409000F">
      <w:start w:val="1"/>
      <w:numFmt w:val="decimal"/>
      <w:lvlText w:val="%4."/>
      <w:lvlJc w:val="left"/>
      <w:pPr>
        <w:ind w:left="4292" w:hanging="360"/>
      </w:pPr>
    </w:lvl>
    <w:lvl w:ilvl="4" w:tplc="04090019">
      <w:start w:val="1"/>
      <w:numFmt w:val="lowerLetter"/>
      <w:lvlText w:val="%5."/>
      <w:lvlJc w:val="left"/>
      <w:pPr>
        <w:ind w:left="5012" w:hanging="360"/>
      </w:pPr>
    </w:lvl>
    <w:lvl w:ilvl="5" w:tplc="0409001B">
      <w:start w:val="1"/>
      <w:numFmt w:val="lowerRoman"/>
      <w:lvlText w:val="%6."/>
      <w:lvlJc w:val="right"/>
      <w:pPr>
        <w:ind w:left="5732" w:hanging="180"/>
      </w:pPr>
    </w:lvl>
    <w:lvl w:ilvl="6" w:tplc="0409000F">
      <w:start w:val="1"/>
      <w:numFmt w:val="decimal"/>
      <w:lvlText w:val="%7."/>
      <w:lvlJc w:val="left"/>
      <w:pPr>
        <w:ind w:left="6452" w:hanging="360"/>
      </w:pPr>
    </w:lvl>
    <w:lvl w:ilvl="7" w:tplc="04090019">
      <w:start w:val="1"/>
      <w:numFmt w:val="lowerLetter"/>
      <w:lvlText w:val="%8."/>
      <w:lvlJc w:val="left"/>
      <w:pPr>
        <w:ind w:left="7172" w:hanging="360"/>
      </w:pPr>
    </w:lvl>
    <w:lvl w:ilvl="8" w:tplc="0409001B">
      <w:start w:val="1"/>
      <w:numFmt w:val="lowerRoman"/>
      <w:lvlText w:val="%9."/>
      <w:lvlJc w:val="right"/>
      <w:pPr>
        <w:ind w:left="7892" w:hanging="180"/>
      </w:pPr>
    </w:lvl>
  </w:abstractNum>
  <w:abstractNum w:abstractNumId="47"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48"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0" w15:restartNumberingAfterBreak="0">
    <w:nsid w:val="4ECA64F2"/>
    <w:multiLevelType w:val="hybridMultilevel"/>
    <w:tmpl w:val="1C08BE14"/>
    <w:lvl w:ilvl="0" w:tplc="BC1886F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50A519A2"/>
    <w:multiLevelType w:val="hybridMultilevel"/>
    <w:tmpl w:val="9ECA3054"/>
    <w:lvl w:ilvl="0" w:tplc="5B1C986C">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0E47B5D"/>
    <w:multiLevelType w:val="hybridMultilevel"/>
    <w:tmpl w:val="6F022E92"/>
    <w:lvl w:ilvl="0" w:tplc="64EC2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050635"/>
    <w:multiLevelType w:val="hybridMultilevel"/>
    <w:tmpl w:val="D076CAB2"/>
    <w:lvl w:ilvl="0" w:tplc="FFFFFFFF">
      <w:start w:val="1"/>
      <w:numFmt w:val="decimal"/>
      <w:lvlText w:val="%1."/>
      <w:lvlJc w:val="left"/>
      <w:pPr>
        <w:ind w:left="1170" w:hanging="360"/>
      </w:pPr>
      <w:rPr>
        <w:rFonts w:hint="default"/>
        <w:i w:val="0"/>
      </w:rPr>
    </w:lvl>
    <w:lvl w:ilvl="1" w:tplc="CDDCEE88">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55"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230385C"/>
    <w:multiLevelType w:val="hybridMultilevel"/>
    <w:tmpl w:val="3B1A9DAC"/>
    <w:lvl w:ilvl="0" w:tplc="E83E110C">
      <w:start w:val="1"/>
      <w:numFmt w:val="lowerLetter"/>
      <w:lvlText w:val="%1)"/>
      <w:lvlJc w:val="left"/>
      <w:pPr>
        <w:ind w:left="1890" w:hanging="360"/>
      </w:pPr>
      <w:rPr>
        <w:rFonts w:eastAsiaTheme="minorHAns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527106A0"/>
    <w:multiLevelType w:val="hybridMultilevel"/>
    <w:tmpl w:val="1518B612"/>
    <w:lvl w:ilvl="0" w:tplc="567AF92C">
      <w:start w:val="1"/>
      <w:numFmt w:val="lowerRoman"/>
      <w:lvlText w:val="%1."/>
      <w:lvlJc w:val="left"/>
      <w:pPr>
        <w:ind w:left="720" w:hanging="360"/>
      </w:pPr>
      <w:rPr>
        <w:rFonts w:cs="Times New Roman" w:hint="default"/>
        <w:vertAlign w:val="baseline"/>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58"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15:restartNumberingAfterBreak="0">
    <w:nsid w:val="56FB1651"/>
    <w:multiLevelType w:val="multilevel"/>
    <w:tmpl w:val="061E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7AE01B5"/>
    <w:multiLevelType w:val="hybridMultilevel"/>
    <w:tmpl w:val="70C84B9E"/>
    <w:lvl w:ilvl="0" w:tplc="98684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9C22A5D"/>
    <w:multiLevelType w:val="hybridMultilevel"/>
    <w:tmpl w:val="EECA633E"/>
    <w:lvl w:ilvl="0" w:tplc="1F78890A">
      <w:start w:val="1"/>
      <w:numFmt w:val="decimal"/>
      <w:lvlText w:val="(%1)"/>
      <w:lvlJc w:val="left"/>
      <w:pPr>
        <w:ind w:left="2880" w:hanging="720"/>
      </w:pPr>
      <w:rPr>
        <w:b w:val="0"/>
        <w:bCs w:val="0"/>
        <w:strike w:val="0"/>
        <w:dstrike w:val="0"/>
        <w:u w:val="none"/>
        <w:effect w:val="none"/>
      </w:rPr>
    </w:lvl>
    <w:lvl w:ilvl="1" w:tplc="04090017">
      <w:start w:val="1"/>
      <w:numFmt w:val="lowerLetter"/>
      <w:lvlText w:val="%2)"/>
      <w:lvlJc w:val="left"/>
      <w:pPr>
        <w:ind w:left="720" w:hanging="360"/>
      </w:p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69" w15:restartNumberingAfterBreak="0">
    <w:nsid w:val="59D9129F"/>
    <w:multiLevelType w:val="hybridMultilevel"/>
    <w:tmpl w:val="DF5C5DC4"/>
    <w:lvl w:ilvl="0" w:tplc="080A000F">
      <w:start w:val="1"/>
      <w:numFmt w:val="decimal"/>
      <w:lvlText w:val="%1."/>
      <w:lvlJc w:val="left"/>
      <w:pPr>
        <w:ind w:left="720" w:hanging="360"/>
      </w:pPr>
    </w:lvl>
    <w:lvl w:ilvl="1" w:tplc="51745746">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5D6669CE"/>
    <w:multiLevelType w:val="hybridMultilevel"/>
    <w:tmpl w:val="C0A40480"/>
    <w:lvl w:ilvl="0" w:tplc="137E364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4"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36A3801"/>
    <w:multiLevelType w:val="hybridMultilevel"/>
    <w:tmpl w:val="3CD4EB3E"/>
    <w:lvl w:ilvl="0" w:tplc="268896A2">
      <w:start w:val="1"/>
      <w:numFmt w:val="decimal"/>
      <w:lvlText w:val="%1."/>
      <w:lvlJc w:val="left"/>
      <w:pPr>
        <w:ind w:left="180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642122B6"/>
    <w:multiLevelType w:val="hybridMultilevel"/>
    <w:tmpl w:val="CEE6E3F6"/>
    <w:lvl w:ilvl="0" w:tplc="E5A6AC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79" w15:restartNumberingAfterBreak="0">
    <w:nsid w:val="66A35AD5"/>
    <w:multiLevelType w:val="hybridMultilevel"/>
    <w:tmpl w:val="C7D8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2" w15:restartNumberingAfterBreak="0">
    <w:nsid w:val="68736071"/>
    <w:multiLevelType w:val="hybridMultilevel"/>
    <w:tmpl w:val="F4829F56"/>
    <w:lvl w:ilvl="0" w:tplc="9C1C6682">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B9A4A46"/>
    <w:multiLevelType w:val="hybridMultilevel"/>
    <w:tmpl w:val="FAB48A1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00E1BA5"/>
    <w:multiLevelType w:val="hybridMultilevel"/>
    <w:tmpl w:val="DC787918"/>
    <w:lvl w:ilvl="0" w:tplc="16703CE0">
      <w:start w:val="1"/>
      <w:numFmt w:val="lowerRoman"/>
      <w:lvlText w:val="%1."/>
      <w:lvlJc w:val="left"/>
      <w:pPr>
        <w:ind w:left="13105" w:hanging="360"/>
      </w:pPr>
      <w:rPr>
        <w:rFonts w:hint="default"/>
        <w:b w:val="0"/>
        <w:bCs w:val="0"/>
        <w:color w:val="auto"/>
        <w:vertAlign w:val="baseline"/>
      </w:rPr>
    </w:lvl>
    <w:lvl w:ilvl="1" w:tplc="04090019">
      <w:start w:val="1"/>
      <w:numFmt w:val="lowerLetter"/>
      <w:lvlText w:val="%2."/>
      <w:lvlJc w:val="left"/>
      <w:pPr>
        <w:ind w:left="4831" w:hanging="360"/>
      </w:pPr>
    </w:lvl>
    <w:lvl w:ilvl="2" w:tplc="0409001B">
      <w:start w:val="1"/>
      <w:numFmt w:val="lowerRoman"/>
      <w:lvlText w:val="%3."/>
      <w:lvlJc w:val="right"/>
      <w:pPr>
        <w:ind w:left="5551" w:hanging="180"/>
      </w:pPr>
    </w:lvl>
    <w:lvl w:ilvl="3" w:tplc="0409000F">
      <w:start w:val="1"/>
      <w:numFmt w:val="decimal"/>
      <w:lvlText w:val="%4."/>
      <w:lvlJc w:val="left"/>
      <w:pPr>
        <w:ind w:left="6271" w:hanging="360"/>
      </w:pPr>
    </w:lvl>
    <w:lvl w:ilvl="4" w:tplc="04090019">
      <w:start w:val="1"/>
      <w:numFmt w:val="lowerLetter"/>
      <w:lvlText w:val="%5."/>
      <w:lvlJc w:val="left"/>
      <w:pPr>
        <w:ind w:left="6991" w:hanging="360"/>
      </w:pPr>
    </w:lvl>
    <w:lvl w:ilvl="5" w:tplc="0409001B">
      <w:start w:val="1"/>
      <w:numFmt w:val="lowerRoman"/>
      <w:lvlText w:val="%6."/>
      <w:lvlJc w:val="right"/>
      <w:pPr>
        <w:ind w:left="7711" w:hanging="180"/>
      </w:pPr>
    </w:lvl>
    <w:lvl w:ilvl="6" w:tplc="0409000F">
      <w:start w:val="1"/>
      <w:numFmt w:val="decimal"/>
      <w:lvlText w:val="%7."/>
      <w:lvlJc w:val="left"/>
      <w:pPr>
        <w:ind w:left="8431" w:hanging="360"/>
      </w:pPr>
    </w:lvl>
    <w:lvl w:ilvl="7" w:tplc="04090019">
      <w:start w:val="1"/>
      <w:numFmt w:val="lowerLetter"/>
      <w:lvlText w:val="%8."/>
      <w:lvlJc w:val="left"/>
      <w:pPr>
        <w:ind w:left="9151" w:hanging="360"/>
      </w:pPr>
    </w:lvl>
    <w:lvl w:ilvl="8" w:tplc="0409001B">
      <w:start w:val="1"/>
      <w:numFmt w:val="lowerRoman"/>
      <w:lvlText w:val="%9."/>
      <w:lvlJc w:val="right"/>
      <w:pPr>
        <w:ind w:left="9871" w:hanging="180"/>
      </w:pPr>
    </w:lvl>
  </w:abstractNum>
  <w:abstractNum w:abstractNumId="88"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9" w15:restartNumberingAfterBreak="0">
    <w:nsid w:val="71C727F8"/>
    <w:multiLevelType w:val="hybridMultilevel"/>
    <w:tmpl w:val="C49050AC"/>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3EC6BE2"/>
    <w:multiLevelType w:val="hybridMultilevel"/>
    <w:tmpl w:val="B36EF022"/>
    <w:lvl w:ilvl="0" w:tplc="04090017">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93" w15:restartNumberingAfterBreak="0">
    <w:nsid w:val="741D4F8C"/>
    <w:multiLevelType w:val="hybridMultilevel"/>
    <w:tmpl w:val="EE56E954"/>
    <w:lvl w:ilvl="0" w:tplc="F77A8864">
      <w:start w:val="5"/>
      <w:numFmt w:val="decimal"/>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7642174F"/>
    <w:multiLevelType w:val="hybridMultilevel"/>
    <w:tmpl w:val="D08C146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7873B72"/>
    <w:multiLevelType w:val="hybridMultilevel"/>
    <w:tmpl w:val="A2F05D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870366A"/>
    <w:multiLevelType w:val="hybridMultilevel"/>
    <w:tmpl w:val="9F983A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7" w15:restartNumberingAfterBreak="0">
    <w:nsid w:val="79226ED6"/>
    <w:multiLevelType w:val="hybridMultilevel"/>
    <w:tmpl w:val="88D6DA4C"/>
    <w:lvl w:ilvl="0" w:tplc="C84EE9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BB76965"/>
    <w:multiLevelType w:val="hybridMultilevel"/>
    <w:tmpl w:val="71D09B60"/>
    <w:lvl w:ilvl="0" w:tplc="1B9EFFD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102"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num w:numId="1" w16cid:durableId="1509556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773631">
    <w:abstractNumId w:val="13"/>
  </w:num>
  <w:num w:numId="3" w16cid:durableId="1470783951">
    <w:abstractNumId w:val="73"/>
  </w:num>
  <w:num w:numId="4" w16cid:durableId="347830329">
    <w:abstractNumId w:val="76"/>
  </w:num>
  <w:num w:numId="5" w16cid:durableId="679936877">
    <w:abstractNumId w:val="92"/>
  </w:num>
  <w:num w:numId="6" w16cid:durableId="19915909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6027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875540">
    <w:abstractNumId w:val="41"/>
  </w:num>
  <w:num w:numId="9" w16cid:durableId="3683358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393761">
    <w:abstractNumId w:val="87"/>
  </w:num>
  <w:num w:numId="11" w16cid:durableId="21238389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746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94950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5054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428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3888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95069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956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0238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58468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5621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152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21825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0951709">
    <w:abstractNumId w:val="5"/>
  </w:num>
  <w:num w:numId="25" w16cid:durableId="7055614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675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1544902">
    <w:abstractNumId w:val="58"/>
  </w:num>
  <w:num w:numId="28" w16cid:durableId="371659477">
    <w:abstractNumId w:val="23"/>
  </w:num>
  <w:num w:numId="29" w16cid:durableId="582833436">
    <w:abstractNumId w:val="60"/>
  </w:num>
  <w:num w:numId="30" w16cid:durableId="1834025488">
    <w:abstractNumId w:val="19"/>
  </w:num>
  <w:num w:numId="31" w16cid:durableId="1338578960">
    <w:abstractNumId w:val="28"/>
  </w:num>
  <w:num w:numId="32" w16cid:durableId="1596012640">
    <w:abstractNumId w:val="66"/>
  </w:num>
  <w:num w:numId="33" w16cid:durableId="2132046435">
    <w:abstractNumId w:val="21"/>
  </w:num>
  <w:num w:numId="34" w16cid:durableId="498958302">
    <w:abstractNumId w:val="43"/>
  </w:num>
  <w:num w:numId="35" w16cid:durableId="1316303358">
    <w:abstractNumId w:val="102"/>
  </w:num>
  <w:num w:numId="36" w16cid:durableId="351343959">
    <w:abstractNumId w:val="62"/>
  </w:num>
  <w:num w:numId="37" w16cid:durableId="1801265406">
    <w:abstractNumId w:val="90"/>
  </w:num>
  <w:num w:numId="38" w16cid:durableId="2113208972">
    <w:abstractNumId w:val="37"/>
  </w:num>
  <w:num w:numId="39" w16cid:durableId="1727483582">
    <w:abstractNumId w:val="32"/>
  </w:num>
  <w:num w:numId="40" w16cid:durableId="89334887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7123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3244435">
    <w:abstractNumId w:val="48"/>
  </w:num>
  <w:num w:numId="43" w16cid:durableId="10310319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8580597">
    <w:abstractNumId w:val="77"/>
  </w:num>
  <w:num w:numId="45" w16cid:durableId="1090354845">
    <w:abstractNumId w:val="49"/>
  </w:num>
  <w:num w:numId="46" w16cid:durableId="878279287">
    <w:abstractNumId w:val="99"/>
  </w:num>
  <w:num w:numId="47" w16cid:durableId="66846839">
    <w:abstractNumId w:val="29"/>
  </w:num>
  <w:num w:numId="48" w16cid:durableId="1889032799">
    <w:abstractNumId w:val="53"/>
  </w:num>
  <w:num w:numId="49" w16cid:durableId="748842389">
    <w:abstractNumId w:val="34"/>
  </w:num>
  <w:num w:numId="50" w16cid:durableId="730227200">
    <w:abstractNumId w:val="25"/>
  </w:num>
  <w:num w:numId="51" w16cid:durableId="1977877673">
    <w:abstractNumId w:val="89"/>
  </w:num>
  <w:num w:numId="52" w16cid:durableId="91053157">
    <w:abstractNumId w:val="68"/>
  </w:num>
  <w:num w:numId="53" w16cid:durableId="1743748900">
    <w:abstractNumId w:val="18"/>
  </w:num>
  <w:num w:numId="54" w16cid:durableId="1541628732">
    <w:abstractNumId w:val="63"/>
  </w:num>
  <w:num w:numId="55" w16cid:durableId="2063164126">
    <w:abstractNumId w:val="11"/>
  </w:num>
  <w:num w:numId="56" w16cid:durableId="786461387">
    <w:abstractNumId w:val="103"/>
  </w:num>
  <w:num w:numId="57" w16cid:durableId="126777487">
    <w:abstractNumId w:val="30"/>
  </w:num>
  <w:num w:numId="58" w16cid:durableId="1490247791">
    <w:abstractNumId w:val="56"/>
  </w:num>
  <w:num w:numId="59" w16cid:durableId="1095714046">
    <w:abstractNumId w:val="6"/>
  </w:num>
  <w:num w:numId="60" w16cid:durableId="9451238">
    <w:abstractNumId w:val="93"/>
  </w:num>
  <w:num w:numId="61" w16cid:durableId="219832428">
    <w:abstractNumId w:val="9"/>
  </w:num>
  <w:num w:numId="62" w16cid:durableId="1523517410">
    <w:abstractNumId w:val="95"/>
  </w:num>
  <w:num w:numId="63" w16cid:durableId="622854511">
    <w:abstractNumId w:val="51"/>
  </w:num>
  <w:num w:numId="64" w16cid:durableId="2089616029">
    <w:abstractNumId w:val="65"/>
  </w:num>
  <w:num w:numId="65" w16cid:durableId="1647197638">
    <w:abstractNumId w:val="72"/>
  </w:num>
  <w:num w:numId="66" w16cid:durableId="259067942">
    <w:abstractNumId w:val="82"/>
  </w:num>
  <w:num w:numId="67" w16cid:durableId="11299318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0453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043015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75489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19937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2216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15464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90770717">
    <w:abstractNumId w:val="88"/>
  </w:num>
  <w:num w:numId="75" w16cid:durableId="1531916799">
    <w:abstractNumId w:val="42"/>
  </w:num>
  <w:num w:numId="76" w16cid:durableId="842016245">
    <w:abstractNumId w:val="70"/>
  </w:num>
  <w:num w:numId="77" w16cid:durableId="1484393091">
    <w:abstractNumId w:val="84"/>
  </w:num>
  <w:num w:numId="78" w16cid:durableId="1673726961">
    <w:abstractNumId w:val="74"/>
  </w:num>
  <w:num w:numId="79" w16cid:durableId="1355184073">
    <w:abstractNumId w:val="44"/>
  </w:num>
  <w:num w:numId="80" w16cid:durableId="668095303">
    <w:abstractNumId w:val="69"/>
  </w:num>
  <w:num w:numId="81" w16cid:durableId="69547004">
    <w:abstractNumId w:val="55"/>
  </w:num>
  <w:num w:numId="82" w16cid:durableId="390545776">
    <w:abstractNumId w:val="2"/>
  </w:num>
  <w:num w:numId="83" w16cid:durableId="493765094">
    <w:abstractNumId w:val="61"/>
  </w:num>
  <w:num w:numId="84" w16cid:durableId="1459715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7242306">
    <w:abstractNumId w:val="87"/>
  </w:num>
  <w:num w:numId="86" w16cid:durableId="1798979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52689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86701223">
    <w:abstractNumId w:val="85"/>
  </w:num>
  <w:num w:numId="89" w16cid:durableId="1220946046">
    <w:abstractNumId w:val="98"/>
  </w:num>
  <w:num w:numId="90" w16cid:durableId="557522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9898419">
    <w:abstractNumId w:val="94"/>
  </w:num>
  <w:num w:numId="92" w16cid:durableId="728841950">
    <w:abstractNumId w:val="17"/>
  </w:num>
  <w:num w:numId="93" w16cid:durableId="443111271">
    <w:abstractNumId w:val="71"/>
  </w:num>
  <w:num w:numId="94" w16cid:durableId="1203203936">
    <w:abstractNumId w:val="26"/>
  </w:num>
  <w:num w:numId="95" w16cid:durableId="345522403">
    <w:abstractNumId w:val="0"/>
  </w:num>
  <w:num w:numId="96" w16cid:durableId="2004359419">
    <w:abstractNumId w:val="97"/>
  </w:num>
  <w:num w:numId="97" w16cid:durableId="558595208">
    <w:abstractNumId w:val="40"/>
  </w:num>
  <w:num w:numId="98" w16cid:durableId="284702429">
    <w:abstractNumId w:val="1"/>
  </w:num>
  <w:num w:numId="99" w16cid:durableId="1234854470">
    <w:abstractNumId w:val="57"/>
  </w:num>
  <w:num w:numId="100" w16cid:durableId="566301572">
    <w:abstractNumId w:val="27"/>
  </w:num>
  <w:num w:numId="101" w16cid:durableId="280116754">
    <w:abstractNumId w:val="52"/>
  </w:num>
  <w:num w:numId="102" w16cid:durableId="1117259468">
    <w:abstractNumId w:val="3"/>
  </w:num>
  <w:num w:numId="103" w16cid:durableId="709693647">
    <w:abstractNumId w:val="54"/>
  </w:num>
  <w:num w:numId="104" w16cid:durableId="494689360">
    <w:abstractNumId w:val="31"/>
  </w:num>
  <w:num w:numId="105" w16cid:durableId="1214197723">
    <w:abstractNumId w:val="24"/>
  </w:num>
  <w:num w:numId="106" w16cid:durableId="1715036258">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hyphenationZone w:val="425"/>
  <w:evenAndOddHeaders/>
  <w:characterSpacingControl w:val="doNotCompress"/>
  <w:hdrShapeDefaults>
    <o:shapedefaults v:ext="edit" spidmax="2051">
      <o:colormenu v:ext="edit" fillcolor="none"/>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68BFBC-D0EB-44F7-BA52-5634E627E730}"/>
    <w:docVar w:name="dgnword-eventsink" w:val="2765826404800"/>
  </w:docVars>
  <w:rsids>
    <w:rsidRoot w:val="0022725C"/>
    <w:rsid w:val="0000011B"/>
    <w:rsid w:val="00001919"/>
    <w:rsid w:val="000061A7"/>
    <w:rsid w:val="00022EDC"/>
    <w:rsid w:val="0003176D"/>
    <w:rsid w:val="000379B0"/>
    <w:rsid w:val="00040B99"/>
    <w:rsid w:val="00041395"/>
    <w:rsid w:val="00045986"/>
    <w:rsid w:val="00046A21"/>
    <w:rsid w:val="00047EDB"/>
    <w:rsid w:val="00061237"/>
    <w:rsid w:val="00063FA5"/>
    <w:rsid w:val="00064669"/>
    <w:rsid w:val="000647BF"/>
    <w:rsid w:val="00072208"/>
    <w:rsid w:val="00073D6A"/>
    <w:rsid w:val="00080D30"/>
    <w:rsid w:val="000837B9"/>
    <w:rsid w:val="00085163"/>
    <w:rsid w:val="00086A89"/>
    <w:rsid w:val="000879B8"/>
    <w:rsid w:val="0009379A"/>
    <w:rsid w:val="00094A57"/>
    <w:rsid w:val="000979F0"/>
    <w:rsid w:val="000A7E57"/>
    <w:rsid w:val="000B0CB3"/>
    <w:rsid w:val="000B29BF"/>
    <w:rsid w:val="000C203F"/>
    <w:rsid w:val="000C262C"/>
    <w:rsid w:val="000D0CF8"/>
    <w:rsid w:val="000D2A48"/>
    <w:rsid w:val="000D4FA5"/>
    <w:rsid w:val="000D59ED"/>
    <w:rsid w:val="000E4206"/>
    <w:rsid w:val="000E5AFA"/>
    <w:rsid w:val="000F25B2"/>
    <w:rsid w:val="000F7803"/>
    <w:rsid w:val="00101EEA"/>
    <w:rsid w:val="001035E2"/>
    <w:rsid w:val="00103DE9"/>
    <w:rsid w:val="001114D2"/>
    <w:rsid w:val="0011572F"/>
    <w:rsid w:val="00122ED7"/>
    <w:rsid w:val="00123AF5"/>
    <w:rsid w:val="00132F9A"/>
    <w:rsid w:val="00144038"/>
    <w:rsid w:val="001446CB"/>
    <w:rsid w:val="00146335"/>
    <w:rsid w:val="00154907"/>
    <w:rsid w:val="00157013"/>
    <w:rsid w:val="00162758"/>
    <w:rsid w:val="001652BB"/>
    <w:rsid w:val="00166FC7"/>
    <w:rsid w:val="00170337"/>
    <w:rsid w:val="0017065A"/>
    <w:rsid w:val="00170A98"/>
    <w:rsid w:val="001737E9"/>
    <w:rsid w:val="001738A3"/>
    <w:rsid w:val="00180A20"/>
    <w:rsid w:val="00180F78"/>
    <w:rsid w:val="00191DCE"/>
    <w:rsid w:val="001938C5"/>
    <w:rsid w:val="00193E00"/>
    <w:rsid w:val="001A25E7"/>
    <w:rsid w:val="001B0E44"/>
    <w:rsid w:val="001B1D46"/>
    <w:rsid w:val="001B46CB"/>
    <w:rsid w:val="001B62FF"/>
    <w:rsid w:val="001B6682"/>
    <w:rsid w:val="001B697F"/>
    <w:rsid w:val="001B7111"/>
    <w:rsid w:val="001B7928"/>
    <w:rsid w:val="001B7D20"/>
    <w:rsid w:val="001C0B22"/>
    <w:rsid w:val="001C4858"/>
    <w:rsid w:val="001D23C9"/>
    <w:rsid w:val="001D29CF"/>
    <w:rsid w:val="001D7EFC"/>
    <w:rsid w:val="001E28FD"/>
    <w:rsid w:val="001E611E"/>
    <w:rsid w:val="001F3A6B"/>
    <w:rsid w:val="001F5006"/>
    <w:rsid w:val="001F66B6"/>
    <w:rsid w:val="0020349F"/>
    <w:rsid w:val="002040B2"/>
    <w:rsid w:val="002041EA"/>
    <w:rsid w:val="00205FC0"/>
    <w:rsid w:val="00210CA3"/>
    <w:rsid w:val="002146FB"/>
    <w:rsid w:val="00217145"/>
    <w:rsid w:val="00223B70"/>
    <w:rsid w:val="00226F1F"/>
    <w:rsid w:val="0022725C"/>
    <w:rsid w:val="00230733"/>
    <w:rsid w:val="002323D9"/>
    <w:rsid w:val="00233559"/>
    <w:rsid w:val="0023616F"/>
    <w:rsid w:val="0024346D"/>
    <w:rsid w:val="002442D5"/>
    <w:rsid w:val="00246575"/>
    <w:rsid w:val="0025341B"/>
    <w:rsid w:val="0026067B"/>
    <w:rsid w:val="00261BDC"/>
    <w:rsid w:val="00267BDB"/>
    <w:rsid w:val="0027154F"/>
    <w:rsid w:val="00275326"/>
    <w:rsid w:val="00282351"/>
    <w:rsid w:val="002824D7"/>
    <w:rsid w:val="002951D8"/>
    <w:rsid w:val="002A2C34"/>
    <w:rsid w:val="002A7E56"/>
    <w:rsid w:val="002B271A"/>
    <w:rsid w:val="002B49BE"/>
    <w:rsid w:val="002B5FD0"/>
    <w:rsid w:val="002B6D93"/>
    <w:rsid w:val="002C6C72"/>
    <w:rsid w:val="002C7855"/>
    <w:rsid w:val="002D10C8"/>
    <w:rsid w:val="002D14EE"/>
    <w:rsid w:val="002D3282"/>
    <w:rsid w:val="002E1873"/>
    <w:rsid w:val="002E57C3"/>
    <w:rsid w:val="002E7972"/>
    <w:rsid w:val="002F1C4A"/>
    <w:rsid w:val="002F5FD1"/>
    <w:rsid w:val="0030426C"/>
    <w:rsid w:val="003072BC"/>
    <w:rsid w:val="00310628"/>
    <w:rsid w:val="00312A41"/>
    <w:rsid w:val="00312C34"/>
    <w:rsid w:val="00320FD6"/>
    <w:rsid w:val="00322D69"/>
    <w:rsid w:val="00324135"/>
    <w:rsid w:val="00325AA2"/>
    <w:rsid w:val="0033049F"/>
    <w:rsid w:val="00335DFC"/>
    <w:rsid w:val="00337D2F"/>
    <w:rsid w:val="00337D41"/>
    <w:rsid w:val="00343477"/>
    <w:rsid w:val="003471A3"/>
    <w:rsid w:val="0035380B"/>
    <w:rsid w:val="0036008D"/>
    <w:rsid w:val="00360398"/>
    <w:rsid w:val="0036269F"/>
    <w:rsid w:val="003752F0"/>
    <w:rsid w:val="003771A5"/>
    <w:rsid w:val="00377EED"/>
    <w:rsid w:val="003815A9"/>
    <w:rsid w:val="00381F89"/>
    <w:rsid w:val="00383035"/>
    <w:rsid w:val="0038531D"/>
    <w:rsid w:val="003859BF"/>
    <w:rsid w:val="0039031C"/>
    <w:rsid w:val="00393789"/>
    <w:rsid w:val="003947B3"/>
    <w:rsid w:val="00396FEF"/>
    <w:rsid w:val="003975CA"/>
    <w:rsid w:val="003A07D0"/>
    <w:rsid w:val="003A0FC0"/>
    <w:rsid w:val="003A3E0C"/>
    <w:rsid w:val="003A42B7"/>
    <w:rsid w:val="003A45F5"/>
    <w:rsid w:val="003A4EF4"/>
    <w:rsid w:val="003A55F4"/>
    <w:rsid w:val="003A7619"/>
    <w:rsid w:val="003B12EC"/>
    <w:rsid w:val="003B56E2"/>
    <w:rsid w:val="003B5F88"/>
    <w:rsid w:val="003C1285"/>
    <w:rsid w:val="003C37DD"/>
    <w:rsid w:val="003D1202"/>
    <w:rsid w:val="003D4EFA"/>
    <w:rsid w:val="003D577F"/>
    <w:rsid w:val="003E5B34"/>
    <w:rsid w:val="003E6CE6"/>
    <w:rsid w:val="003E7823"/>
    <w:rsid w:val="00407732"/>
    <w:rsid w:val="00407736"/>
    <w:rsid w:val="004105EA"/>
    <w:rsid w:val="00413181"/>
    <w:rsid w:val="00416301"/>
    <w:rsid w:val="00417F70"/>
    <w:rsid w:val="004215C8"/>
    <w:rsid w:val="00426613"/>
    <w:rsid w:val="00433B7F"/>
    <w:rsid w:val="00434546"/>
    <w:rsid w:val="00436771"/>
    <w:rsid w:val="00436FEC"/>
    <w:rsid w:val="004413C7"/>
    <w:rsid w:val="00442059"/>
    <w:rsid w:val="00442214"/>
    <w:rsid w:val="004473BC"/>
    <w:rsid w:val="00450FD4"/>
    <w:rsid w:val="00453674"/>
    <w:rsid w:val="00454AF5"/>
    <w:rsid w:val="004600A1"/>
    <w:rsid w:val="00461D71"/>
    <w:rsid w:val="00466F13"/>
    <w:rsid w:val="0046724E"/>
    <w:rsid w:val="00473A70"/>
    <w:rsid w:val="00475B80"/>
    <w:rsid w:val="00477D95"/>
    <w:rsid w:val="00480405"/>
    <w:rsid w:val="004811DD"/>
    <w:rsid w:val="0048585A"/>
    <w:rsid w:val="0049074E"/>
    <w:rsid w:val="00491C0B"/>
    <w:rsid w:val="0049643E"/>
    <w:rsid w:val="004A12C1"/>
    <w:rsid w:val="004A13D6"/>
    <w:rsid w:val="004A2D0A"/>
    <w:rsid w:val="004A3774"/>
    <w:rsid w:val="004A4674"/>
    <w:rsid w:val="004A4948"/>
    <w:rsid w:val="004A71CC"/>
    <w:rsid w:val="004B095A"/>
    <w:rsid w:val="004B0ED0"/>
    <w:rsid w:val="004B2621"/>
    <w:rsid w:val="004B454B"/>
    <w:rsid w:val="004C2051"/>
    <w:rsid w:val="004C3223"/>
    <w:rsid w:val="004C3C37"/>
    <w:rsid w:val="004C79D1"/>
    <w:rsid w:val="004D318F"/>
    <w:rsid w:val="004D3CF5"/>
    <w:rsid w:val="004D62AE"/>
    <w:rsid w:val="004D70FB"/>
    <w:rsid w:val="004D7EE3"/>
    <w:rsid w:val="004E62B0"/>
    <w:rsid w:val="004E65F0"/>
    <w:rsid w:val="004E678D"/>
    <w:rsid w:val="004F00A6"/>
    <w:rsid w:val="004F510E"/>
    <w:rsid w:val="004F678A"/>
    <w:rsid w:val="004F7249"/>
    <w:rsid w:val="00500491"/>
    <w:rsid w:val="005008E7"/>
    <w:rsid w:val="00506293"/>
    <w:rsid w:val="0051060B"/>
    <w:rsid w:val="00510761"/>
    <w:rsid w:val="00513CC6"/>
    <w:rsid w:val="00523686"/>
    <w:rsid w:val="00525CBB"/>
    <w:rsid w:val="005271BD"/>
    <w:rsid w:val="00531BBD"/>
    <w:rsid w:val="00540CF0"/>
    <w:rsid w:val="0054376B"/>
    <w:rsid w:val="005501CC"/>
    <w:rsid w:val="00556954"/>
    <w:rsid w:val="00562A0D"/>
    <w:rsid w:val="00565504"/>
    <w:rsid w:val="00565D98"/>
    <w:rsid w:val="005672D7"/>
    <w:rsid w:val="00567896"/>
    <w:rsid w:val="00567EAC"/>
    <w:rsid w:val="00577E77"/>
    <w:rsid w:val="005875AE"/>
    <w:rsid w:val="00594087"/>
    <w:rsid w:val="00595A61"/>
    <w:rsid w:val="005978DD"/>
    <w:rsid w:val="005A0E93"/>
    <w:rsid w:val="005A1A87"/>
    <w:rsid w:val="005A2980"/>
    <w:rsid w:val="005A515B"/>
    <w:rsid w:val="005A58B9"/>
    <w:rsid w:val="005A7163"/>
    <w:rsid w:val="005B1B5E"/>
    <w:rsid w:val="005B4527"/>
    <w:rsid w:val="005B4BA2"/>
    <w:rsid w:val="005C05F4"/>
    <w:rsid w:val="005C1268"/>
    <w:rsid w:val="005C5FF0"/>
    <w:rsid w:val="005C6834"/>
    <w:rsid w:val="005D24BC"/>
    <w:rsid w:val="005D4BF2"/>
    <w:rsid w:val="005D535D"/>
    <w:rsid w:val="005E22E4"/>
    <w:rsid w:val="005E5C7D"/>
    <w:rsid w:val="005F3DA7"/>
    <w:rsid w:val="006010B4"/>
    <w:rsid w:val="00603DA9"/>
    <w:rsid w:val="006045F0"/>
    <w:rsid w:val="00605C8A"/>
    <w:rsid w:val="00607E41"/>
    <w:rsid w:val="0061225B"/>
    <w:rsid w:val="00613907"/>
    <w:rsid w:val="0061630F"/>
    <w:rsid w:val="00617914"/>
    <w:rsid w:val="00626C78"/>
    <w:rsid w:val="00627212"/>
    <w:rsid w:val="00630A3C"/>
    <w:rsid w:val="006314B1"/>
    <w:rsid w:val="00631E7D"/>
    <w:rsid w:val="00632174"/>
    <w:rsid w:val="00632812"/>
    <w:rsid w:val="006329C6"/>
    <w:rsid w:val="006361ED"/>
    <w:rsid w:val="006365C7"/>
    <w:rsid w:val="00641AA6"/>
    <w:rsid w:val="00647305"/>
    <w:rsid w:val="006522CE"/>
    <w:rsid w:val="00655823"/>
    <w:rsid w:val="006565AD"/>
    <w:rsid w:val="00657D6D"/>
    <w:rsid w:val="00663725"/>
    <w:rsid w:val="00665F5A"/>
    <w:rsid w:val="00667B12"/>
    <w:rsid w:val="00670FF4"/>
    <w:rsid w:val="00677900"/>
    <w:rsid w:val="00680716"/>
    <w:rsid w:val="00680ADB"/>
    <w:rsid w:val="006812E5"/>
    <w:rsid w:val="0068433F"/>
    <w:rsid w:val="00690355"/>
    <w:rsid w:val="00691E9C"/>
    <w:rsid w:val="0069608F"/>
    <w:rsid w:val="0069699F"/>
    <w:rsid w:val="006A12EC"/>
    <w:rsid w:val="006A1FEA"/>
    <w:rsid w:val="006A4035"/>
    <w:rsid w:val="006A738C"/>
    <w:rsid w:val="006B2DAE"/>
    <w:rsid w:val="006B3B01"/>
    <w:rsid w:val="006B4E5B"/>
    <w:rsid w:val="006B5D45"/>
    <w:rsid w:val="006C0276"/>
    <w:rsid w:val="006C13F0"/>
    <w:rsid w:val="006C4503"/>
    <w:rsid w:val="006C5FC7"/>
    <w:rsid w:val="006D2C51"/>
    <w:rsid w:val="006D34F2"/>
    <w:rsid w:val="006E046C"/>
    <w:rsid w:val="006E5FEA"/>
    <w:rsid w:val="006E71DD"/>
    <w:rsid w:val="006E7D96"/>
    <w:rsid w:val="006F39DF"/>
    <w:rsid w:val="0070386B"/>
    <w:rsid w:val="007038D6"/>
    <w:rsid w:val="00704A45"/>
    <w:rsid w:val="00705B29"/>
    <w:rsid w:val="00707D2E"/>
    <w:rsid w:val="00711A95"/>
    <w:rsid w:val="00715390"/>
    <w:rsid w:val="00717109"/>
    <w:rsid w:val="00717876"/>
    <w:rsid w:val="0072246A"/>
    <w:rsid w:val="0073113A"/>
    <w:rsid w:val="00735D15"/>
    <w:rsid w:val="00736332"/>
    <w:rsid w:val="0074544F"/>
    <w:rsid w:val="00746B63"/>
    <w:rsid w:val="00747558"/>
    <w:rsid w:val="00747E33"/>
    <w:rsid w:val="007500EE"/>
    <w:rsid w:val="007521EF"/>
    <w:rsid w:val="007529C0"/>
    <w:rsid w:val="00753F11"/>
    <w:rsid w:val="00760B31"/>
    <w:rsid w:val="00762008"/>
    <w:rsid w:val="00762CE3"/>
    <w:rsid w:val="00763722"/>
    <w:rsid w:val="00764CFF"/>
    <w:rsid w:val="00767204"/>
    <w:rsid w:val="007673D3"/>
    <w:rsid w:val="007716FA"/>
    <w:rsid w:val="007722E0"/>
    <w:rsid w:val="00774A0C"/>
    <w:rsid w:val="00775E23"/>
    <w:rsid w:val="0077641E"/>
    <w:rsid w:val="00791DF4"/>
    <w:rsid w:val="00793182"/>
    <w:rsid w:val="007A16B6"/>
    <w:rsid w:val="007A3CC6"/>
    <w:rsid w:val="007A7FDC"/>
    <w:rsid w:val="007B2644"/>
    <w:rsid w:val="007B76AA"/>
    <w:rsid w:val="007C38EA"/>
    <w:rsid w:val="007D4822"/>
    <w:rsid w:val="007D6F26"/>
    <w:rsid w:val="007E71F6"/>
    <w:rsid w:val="007F144B"/>
    <w:rsid w:val="007F4409"/>
    <w:rsid w:val="00800813"/>
    <w:rsid w:val="00814BCB"/>
    <w:rsid w:val="008216C3"/>
    <w:rsid w:val="00821C4D"/>
    <w:rsid w:val="0082660D"/>
    <w:rsid w:val="0083162A"/>
    <w:rsid w:val="008375FD"/>
    <w:rsid w:val="00841605"/>
    <w:rsid w:val="00846A2C"/>
    <w:rsid w:val="008475BF"/>
    <w:rsid w:val="008533CB"/>
    <w:rsid w:val="0085340A"/>
    <w:rsid w:val="00854DE9"/>
    <w:rsid w:val="00854EB7"/>
    <w:rsid w:val="0085655B"/>
    <w:rsid w:val="00862467"/>
    <w:rsid w:val="008676A8"/>
    <w:rsid w:val="00867FAE"/>
    <w:rsid w:val="008764D5"/>
    <w:rsid w:val="008850AE"/>
    <w:rsid w:val="00890E30"/>
    <w:rsid w:val="00891914"/>
    <w:rsid w:val="008A3FF8"/>
    <w:rsid w:val="008A66FC"/>
    <w:rsid w:val="008B45EC"/>
    <w:rsid w:val="008B46B1"/>
    <w:rsid w:val="008C0B79"/>
    <w:rsid w:val="008C0F23"/>
    <w:rsid w:val="008C15B9"/>
    <w:rsid w:val="008C6C35"/>
    <w:rsid w:val="008D01D5"/>
    <w:rsid w:val="008D42C4"/>
    <w:rsid w:val="008D7EBB"/>
    <w:rsid w:val="008E0BE6"/>
    <w:rsid w:val="008E5734"/>
    <w:rsid w:val="008E7B3C"/>
    <w:rsid w:val="008F5979"/>
    <w:rsid w:val="008F6278"/>
    <w:rsid w:val="008F64A6"/>
    <w:rsid w:val="00902CFA"/>
    <w:rsid w:val="009041E8"/>
    <w:rsid w:val="009052D2"/>
    <w:rsid w:val="009064F1"/>
    <w:rsid w:val="00907923"/>
    <w:rsid w:val="00907A1E"/>
    <w:rsid w:val="00917045"/>
    <w:rsid w:val="00917ED8"/>
    <w:rsid w:val="00923F2C"/>
    <w:rsid w:val="00924E5D"/>
    <w:rsid w:val="00925ED1"/>
    <w:rsid w:val="00933A9F"/>
    <w:rsid w:val="009356D4"/>
    <w:rsid w:val="009373A3"/>
    <w:rsid w:val="00937F5F"/>
    <w:rsid w:val="009404D7"/>
    <w:rsid w:val="00950521"/>
    <w:rsid w:val="0095081A"/>
    <w:rsid w:val="00954F0C"/>
    <w:rsid w:val="00955E7F"/>
    <w:rsid w:val="00964407"/>
    <w:rsid w:val="00971341"/>
    <w:rsid w:val="00972DE8"/>
    <w:rsid w:val="0097308A"/>
    <w:rsid w:val="00974E86"/>
    <w:rsid w:val="00984F13"/>
    <w:rsid w:val="009874C0"/>
    <w:rsid w:val="00990623"/>
    <w:rsid w:val="00990FAB"/>
    <w:rsid w:val="00990FF8"/>
    <w:rsid w:val="009940BF"/>
    <w:rsid w:val="00994B02"/>
    <w:rsid w:val="009A5560"/>
    <w:rsid w:val="009A592C"/>
    <w:rsid w:val="009A6CF4"/>
    <w:rsid w:val="009B360D"/>
    <w:rsid w:val="009B7437"/>
    <w:rsid w:val="009B7FB1"/>
    <w:rsid w:val="009C0597"/>
    <w:rsid w:val="009C0974"/>
    <w:rsid w:val="009C1E66"/>
    <w:rsid w:val="009D1546"/>
    <w:rsid w:val="009D17CD"/>
    <w:rsid w:val="009D3B96"/>
    <w:rsid w:val="009E3717"/>
    <w:rsid w:val="009E50BD"/>
    <w:rsid w:val="009E6410"/>
    <w:rsid w:val="009E72FD"/>
    <w:rsid w:val="009E750C"/>
    <w:rsid w:val="009E7E52"/>
    <w:rsid w:val="009F1D60"/>
    <w:rsid w:val="00A03003"/>
    <w:rsid w:val="00A04F72"/>
    <w:rsid w:val="00A055E5"/>
    <w:rsid w:val="00A14196"/>
    <w:rsid w:val="00A1422D"/>
    <w:rsid w:val="00A153A8"/>
    <w:rsid w:val="00A2126E"/>
    <w:rsid w:val="00A21C63"/>
    <w:rsid w:val="00A248A3"/>
    <w:rsid w:val="00A2577B"/>
    <w:rsid w:val="00A25F04"/>
    <w:rsid w:val="00A30858"/>
    <w:rsid w:val="00A31655"/>
    <w:rsid w:val="00A340DA"/>
    <w:rsid w:val="00A37A79"/>
    <w:rsid w:val="00A445E7"/>
    <w:rsid w:val="00A5080D"/>
    <w:rsid w:val="00A51A32"/>
    <w:rsid w:val="00A54C40"/>
    <w:rsid w:val="00A56DA8"/>
    <w:rsid w:val="00A620DE"/>
    <w:rsid w:val="00A632C4"/>
    <w:rsid w:val="00A64A1F"/>
    <w:rsid w:val="00A664D3"/>
    <w:rsid w:val="00A67C07"/>
    <w:rsid w:val="00A67FFB"/>
    <w:rsid w:val="00A72F19"/>
    <w:rsid w:val="00A77430"/>
    <w:rsid w:val="00A81D76"/>
    <w:rsid w:val="00A832A1"/>
    <w:rsid w:val="00A85F30"/>
    <w:rsid w:val="00A86B09"/>
    <w:rsid w:val="00A90451"/>
    <w:rsid w:val="00A92CDA"/>
    <w:rsid w:val="00A93AA1"/>
    <w:rsid w:val="00AA0592"/>
    <w:rsid w:val="00AA30CD"/>
    <w:rsid w:val="00AA4EFA"/>
    <w:rsid w:val="00AA6DEF"/>
    <w:rsid w:val="00AA770C"/>
    <w:rsid w:val="00AB505B"/>
    <w:rsid w:val="00AB6390"/>
    <w:rsid w:val="00AB6EED"/>
    <w:rsid w:val="00AC2624"/>
    <w:rsid w:val="00AD15CD"/>
    <w:rsid w:val="00AD6E41"/>
    <w:rsid w:val="00AE3797"/>
    <w:rsid w:val="00AF066C"/>
    <w:rsid w:val="00AF12B4"/>
    <w:rsid w:val="00B015BE"/>
    <w:rsid w:val="00B129FE"/>
    <w:rsid w:val="00B15343"/>
    <w:rsid w:val="00B173FC"/>
    <w:rsid w:val="00B218DB"/>
    <w:rsid w:val="00B226FD"/>
    <w:rsid w:val="00B22B85"/>
    <w:rsid w:val="00B22C7D"/>
    <w:rsid w:val="00B23252"/>
    <w:rsid w:val="00B24078"/>
    <w:rsid w:val="00B27028"/>
    <w:rsid w:val="00B453FD"/>
    <w:rsid w:val="00B46A24"/>
    <w:rsid w:val="00B46EC3"/>
    <w:rsid w:val="00B52729"/>
    <w:rsid w:val="00B54712"/>
    <w:rsid w:val="00B5544E"/>
    <w:rsid w:val="00B626BC"/>
    <w:rsid w:val="00B66BFA"/>
    <w:rsid w:val="00B725A6"/>
    <w:rsid w:val="00B76ED8"/>
    <w:rsid w:val="00B82678"/>
    <w:rsid w:val="00B85AEC"/>
    <w:rsid w:val="00B8737B"/>
    <w:rsid w:val="00B9147B"/>
    <w:rsid w:val="00B9150B"/>
    <w:rsid w:val="00B92705"/>
    <w:rsid w:val="00B92AEC"/>
    <w:rsid w:val="00B92E07"/>
    <w:rsid w:val="00B97858"/>
    <w:rsid w:val="00BA4673"/>
    <w:rsid w:val="00BA5A8D"/>
    <w:rsid w:val="00BB0FD1"/>
    <w:rsid w:val="00BB35E0"/>
    <w:rsid w:val="00BB5E9D"/>
    <w:rsid w:val="00BB5FBF"/>
    <w:rsid w:val="00BC69A9"/>
    <w:rsid w:val="00BD0BD3"/>
    <w:rsid w:val="00BD15F6"/>
    <w:rsid w:val="00BD5843"/>
    <w:rsid w:val="00BD5BC4"/>
    <w:rsid w:val="00BE24CE"/>
    <w:rsid w:val="00BE3861"/>
    <w:rsid w:val="00BE52F2"/>
    <w:rsid w:val="00BF3B62"/>
    <w:rsid w:val="00C01C01"/>
    <w:rsid w:val="00C02556"/>
    <w:rsid w:val="00C029ED"/>
    <w:rsid w:val="00C03842"/>
    <w:rsid w:val="00C06838"/>
    <w:rsid w:val="00C077B8"/>
    <w:rsid w:val="00C1025B"/>
    <w:rsid w:val="00C1606A"/>
    <w:rsid w:val="00C206D8"/>
    <w:rsid w:val="00C20F1D"/>
    <w:rsid w:val="00C267E0"/>
    <w:rsid w:val="00C26BA3"/>
    <w:rsid w:val="00C27192"/>
    <w:rsid w:val="00C300EC"/>
    <w:rsid w:val="00C31FCC"/>
    <w:rsid w:val="00C3365E"/>
    <w:rsid w:val="00C34818"/>
    <w:rsid w:val="00C35081"/>
    <w:rsid w:val="00C60F7C"/>
    <w:rsid w:val="00C6798F"/>
    <w:rsid w:val="00C725A9"/>
    <w:rsid w:val="00C746C3"/>
    <w:rsid w:val="00C76EF4"/>
    <w:rsid w:val="00C774CF"/>
    <w:rsid w:val="00C77560"/>
    <w:rsid w:val="00C81705"/>
    <w:rsid w:val="00C83C4C"/>
    <w:rsid w:val="00C86DC0"/>
    <w:rsid w:val="00C90059"/>
    <w:rsid w:val="00C92631"/>
    <w:rsid w:val="00C928A8"/>
    <w:rsid w:val="00C962F4"/>
    <w:rsid w:val="00C97A65"/>
    <w:rsid w:val="00CA01D7"/>
    <w:rsid w:val="00CA1380"/>
    <w:rsid w:val="00CA4A72"/>
    <w:rsid w:val="00CB43A2"/>
    <w:rsid w:val="00CB4CF2"/>
    <w:rsid w:val="00CC3CCC"/>
    <w:rsid w:val="00CC7312"/>
    <w:rsid w:val="00CD554B"/>
    <w:rsid w:val="00CE0A6F"/>
    <w:rsid w:val="00CF052E"/>
    <w:rsid w:val="00CF180C"/>
    <w:rsid w:val="00CF1E5C"/>
    <w:rsid w:val="00CF280D"/>
    <w:rsid w:val="00CF40DF"/>
    <w:rsid w:val="00D00133"/>
    <w:rsid w:val="00D00A58"/>
    <w:rsid w:val="00D00BAE"/>
    <w:rsid w:val="00D0114F"/>
    <w:rsid w:val="00D01E1F"/>
    <w:rsid w:val="00D05549"/>
    <w:rsid w:val="00D06B36"/>
    <w:rsid w:val="00D072CC"/>
    <w:rsid w:val="00D202B1"/>
    <w:rsid w:val="00D247A6"/>
    <w:rsid w:val="00D44733"/>
    <w:rsid w:val="00D4654B"/>
    <w:rsid w:val="00D473D4"/>
    <w:rsid w:val="00D630B7"/>
    <w:rsid w:val="00D63D80"/>
    <w:rsid w:val="00D65953"/>
    <w:rsid w:val="00D65D37"/>
    <w:rsid w:val="00D66518"/>
    <w:rsid w:val="00D6714F"/>
    <w:rsid w:val="00D672C0"/>
    <w:rsid w:val="00D72225"/>
    <w:rsid w:val="00D77B41"/>
    <w:rsid w:val="00D825A4"/>
    <w:rsid w:val="00D82DD3"/>
    <w:rsid w:val="00D84C77"/>
    <w:rsid w:val="00D8536F"/>
    <w:rsid w:val="00D94B7B"/>
    <w:rsid w:val="00D95DC2"/>
    <w:rsid w:val="00DA1CD8"/>
    <w:rsid w:val="00DA37D2"/>
    <w:rsid w:val="00DB4720"/>
    <w:rsid w:val="00DB5AF9"/>
    <w:rsid w:val="00DB5CB0"/>
    <w:rsid w:val="00DB76F4"/>
    <w:rsid w:val="00DC4109"/>
    <w:rsid w:val="00DD03DC"/>
    <w:rsid w:val="00DD2361"/>
    <w:rsid w:val="00DE01AB"/>
    <w:rsid w:val="00DE2717"/>
    <w:rsid w:val="00DE28CA"/>
    <w:rsid w:val="00DE4BD7"/>
    <w:rsid w:val="00DF0DEC"/>
    <w:rsid w:val="00DF2825"/>
    <w:rsid w:val="00DF429A"/>
    <w:rsid w:val="00DF4C36"/>
    <w:rsid w:val="00DF7585"/>
    <w:rsid w:val="00E00441"/>
    <w:rsid w:val="00E04A57"/>
    <w:rsid w:val="00E06C3D"/>
    <w:rsid w:val="00E16391"/>
    <w:rsid w:val="00E17201"/>
    <w:rsid w:val="00E20499"/>
    <w:rsid w:val="00E2281A"/>
    <w:rsid w:val="00E2345B"/>
    <w:rsid w:val="00E27927"/>
    <w:rsid w:val="00E27D4D"/>
    <w:rsid w:val="00E34436"/>
    <w:rsid w:val="00E34BD0"/>
    <w:rsid w:val="00E42FAF"/>
    <w:rsid w:val="00E439FA"/>
    <w:rsid w:val="00E449FD"/>
    <w:rsid w:val="00E5196D"/>
    <w:rsid w:val="00E54390"/>
    <w:rsid w:val="00E55C70"/>
    <w:rsid w:val="00E603D0"/>
    <w:rsid w:val="00E61AAA"/>
    <w:rsid w:val="00E7260A"/>
    <w:rsid w:val="00E7596E"/>
    <w:rsid w:val="00E82170"/>
    <w:rsid w:val="00E845F6"/>
    <w:rsid w:val="00E8563C"/>
    <w:rsid w:val="00E864E4"/>
    <w:rsid w:val="00E8779C"/>
    <w:rsid w:val="00E9521F"/>
    <w:rsid w:val="00E97DD3"/>
    <w:rsid w:val="00E97EC9"/>
    <w:rsid w:val="00EA494B"/>
    <w:rsid w:val="00EB45B4"/>
    <w:rsid w:val="00EB6FF9"/>
    <w:rsid w:val="00EC01B0"/>
    <w:rsid w:val="00EC0B07"/>
    <w:rsid w:val="00EC2F12"/>
    <w:rsid w:val="00EC61E9"/>
    <w:rsid w:val="00ED394B"/>
    <w:rsid w:val="00EE0849"/>
    <w:rsid w:val="00EE1FEC"/>
    <w:rsid w:val="00EE2470"/>
    <w:rsid w:val="00EE380A"/>
    <w:rsid w:val="00EE5AD4"/>
    <w:rsid w:val="00EE5BF9"/>
    <w:rsid w:val="00EF0642"/>
    <w:rsid w:val="00EF141D"/>
    <w:rsid w:val="00EF6A81"/>
    <w:rsid w:val="00F17FC7"/>
    <w:rsid w:val="00F204A3"/>
    <w:rsid w:val="00F21458"/>
    <w:rsid w:val="00F220E8"/>
    <w:rsid w:val="00F23831"/>
    <w:rsid w:val="00F24373"/>
    <w:rsid w:val="00F26232"/>
    <w:rsid w:val="00F34FFF"/>
    <w:rsid w:val="00F40541"/>
    <w:rsid w:val="00F41C24"/>
    <w:rsid w:val="00F4249E"/>
    <w:rsid w:val="00F428BB"/>
    <w:rsid w:val="00F43E49"/>
    <w:rsid w:val="00F52969"/>
    <w:rsid w:val="00F52DD9"/>
    <w:rsid w:val="00F644A4"/>
    <w:rsid w:val="00F64C2F"/>
    <w:rsid w:val="00F65BB5"/>
    <w:rsid w:val="00F675B3"/>
    <w:rsid w:val="00F7038D"/>
    <w:rsid w:val="00F70DF8"/>
    <w:rsid w:val="00F74C83"/>
    <w:rsid w:val="00F7692E"/>
    <w:rsid w:val="00F83598"/>
    <w:rsid w:val="00F86C5A"/>
    <w:rsid w:val="00F9129C"/>
    <w:rsid w:val="00F9172B"/>
    <w:rsid w:val="00F965C2"/>
    <w:rsid w:val="00F96905"/>
    <w:rsid w:val="00F96F0B"/>
    <w:rsid w:val="00F97F1B"/>
    <w:rsid w:val="00FA2D46"/>
    <w:rsid w:val="00FA568B"/>
    <w:rsid w:val="00FB1620"/>
    <w:rsid w:val="00FB321B"/>
    <w:rsid w:val="00FB4EE8"/>
    <w:rsid w:val="00FB69AF"/>
    <w:rsid w:val="00FB7D3F"/>
    <w:rsid w:val="00FC1D42"/>
    <w:rsid w:val="00FC2613"/>
    <w:rsid w:val="00FC6DBB"/>
    <w:rsid w:val="00FD50CE"/>
    <w:rsid w:val="00FD72CA"/>
    <w:rsid w:val="00FD77CF"/>
    <w:rsid w:val="00FE1690"/>
    <w:rsid w:val="00FE5D28"/>
    <w:rsid w:val="00FF020D"/>
    <w:rsid w:val="00FF3EF9"/>
    <w:rsid w:val="00FF44CA"/>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2"/>
    </o:shapelayout>
  </w:shapeDefaults>
  <w:decimalSymbol w:val="."/>
  <w:listSeparator w:val=","/>
  <w14:docId w14:val="54F4ED6C"/>
  <w15:chartTrackingRefBased/>
  <w15:docId w15:val="{9C66F3C3-B10C-4A6B-9A4E-D81C968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34"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FB69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eastAsia="Times New Roman" w:hAnsi="Calibri Light"/>
      <w:b/>
      <w:bCs/>
      <w:i/>
      <w:iCs/>
      <w:sz w:val="28"/>
      <w:szCs w:val="28"/>
      <w:lang w:eastAsia="es-ES"/>
    </w:rPr>
  </w:style>
  <w:style w:type="paragraph" w:styleId="Heading3">
    <w:name w:val="heading 3"/>
    <w:aliases w:val="Style Heading 3,3,Titre 3,h3,List Paragraph1,Bullet 1,Bullet Points,Colorful List - Accent 11,Dot pt,F5 List Paragraph,Indicator Text,Issue Action POC,List Paragraph Char Char Char,List Paragraph2,MAIN CONTENT,No Spacing1,Normal numbered,lp1"/>
    <w:basedOn w:val="Normal"/>
    <w:next w:val="Normal"/>
    <w:link w:val="Heading3Char"/>
    <w:uiPriority w:val="34"/>
    <w:unhideWhenUsed/>
    <w:qFormat/>
    <w:rsid w:val="002E57C3"/>
    <w:pPr>
      <w:keepNext/>
      <w:tabs>
        <w:tab w:val="clear" w:pos="720"/>
        <w:tab w:val="clear" w:pos="1440"/>
        <w:tab w:val="clear" w:pos="2160"/>
        <w:tab w:val="clear" w:pos="2880"/>
        <w:tab w:val="clear" w:pos="3600"/>
        <w:tab w:val="clear" w:pos="4320"/>
        <w:tab w:val="clear" w:pos="5760"/>
        <w:tab w:val="clear" w:pos="6480"/>
        <w:tab w:val="clear" w:pos="7200"/>
        <w:tab w:val="clear" w:pos="7920"/>
        <w:tab w:val="center" w:pos="5040"/>
      </w:tabs>
      <w:suppressAutoHyphens/>
      <w:snapToGrid w:val="0"/>
      <w:jc w:val="left"/>
      <w:outlineLvl w:val="2"/>
    </w:pPr>
    <w:rPr>
      <w:rFonts w:ascii="Times New Roman Bold" w:eastAsia="Arial Unicode MS" w:hAnsi="Times New Roman Bold"/>
      <w:lang w:val="es-ES_tradnl"/>
    </w:rPr>
  </w:style>
  <w:style w:type="paragraph" w:styleId="Heading4">
    <w:name w:val="heading 4"/>
    <w:basedOn w:val="Normal"/>
    <w:next w:val="Normal"/>
    <w:link w:val="Heading4Char"/>
    <w:uiPriority w:val="99"/>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725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customStyle="1" w:styleId="paragraph">
    <w:name w:val="paragraph"/>
    <w:basedOn w:val="Normal"/>
    <w:rsid w:val="0022725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rPr>
  </w:style>
  <w:style w:type="character" w:customStyle="1" w:styleId="normaltextrun">
    <w:name w:val="normaltextrun"/>
    <w:basedOn w:val="DefaultParagraphFont"/>
    <w:rsid w:val="0022725C"/>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basedOn w:val="DefaultParagraphFont"/>
    <w:qFormat/>
    <w:rsid w:val="002E57C3"/>
    <w:rPr>
      <w:color w:val="auto"/>
      <w:vertAlign w:val="baseline"/>
    </w:rPr>
  </w:style>
  <w:style w:type="character" w:customStyle="1" w:styleId="eop">
    <w:name w:val="eop"/>
    <w:basedOn w:val="DefaultParagraphFont"/>
    <w:rsid w:val="002E57C3"/>
  </w:style>
  <w:style w:type="paragraph" w:styleId="ListParagraph">
    <w:name w:val="List Paragraph"/>
    <w:basedOn w:val="Normal"/>
    <w:link w:val="ListParagraphChar"/>
    <w:qFormat/>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n-US"/>
    </w:rPr>
  </w:style>
  <w:style w:type="paragraph" w:styleId="Header">
    <w:name w:val="header"/>
    <w:aliases w:val="encabezado"/>
    <w:basedOn w:val="Normal"/>
    <w:link w:val="HeaderChar"/>
    <w:uiPriority w:val="99"/>
    <w:unhideWhenUsed/>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jc w:val="left"/>
    </w:pPr>
    <w:rPr>
      <w:rFonts w:ascii="Calibri" w:eastAsia="Calibri" w:hAnsi="Calibri"/>
      <w:szCs w:val="22"/>
      <w:lang w:val="en-US"/>
    </w:rPr>
  </w:style>
  <w:style w:type="character" w:customStyle="1" w:styleId="HeaderChar">
    <w:name w:val="Header Char"/>
    <w:aliases w:val="encabezado Char"/>
    <w:basedOn w:val="DefaultParagraphFont"/>
    <w:link w:val="Header"/>
    <w:uiPriority w:val="99"/>
    <w:rsid w:val="002E57C3"/>
    <w:rPr>
      <w:rFonts w:ascii="Calibri" w:eastAsia="Calibri" w:hAnsi="Calibri" w:cs="Times New Roman"/>
    </w:rPr>
  </w:style>
  <w:style w:type="character" w:customStyle="1" w:styleId="Heading3Char">
    <w:name w:val="Heading 3 Char"/>
    <w:aliases w:val="Style Heading 3 Char,3 Char,Titre 3 Char,h3 Char,List Paragraph1 Char,Bullet 1 Char,Bullet Points Char,Colorful List - Accent 11 Char,Dot pt Char,F5 List Paragraph Char,Indicator Text Char,Issue Action POC Char,List Paragraph2 Char"/>
    <w:basedOn w:val="DefaultParagraphFont"/>
    <w:link w:val="Heading3"/>
    <w:uiPriority w:val="99"/>
    <w:rsid w:val="002E57C3"/>
    <w:rPr>
      <w:rFonts w:ascii="Times New Roman Bold" w:eastAsia="Arial Unicode MS" w:hAnsi="Times New Roman Bold" w:cs="Times New Roman"/>
      <w:szCs w:val="20"/>
      <w:lang w:val="es-ES_tradnl"/>
    </w:rPr>
  </w:style>
  <w:style w:type="character" w:customStyle="1" w:styleId="ListParagraphChar">
    <w:name w:val="List Paragraph Char"/>
    <w:link w:val="ListParagraph"/>
    <w:uiPriority w:val="34"/>
    <w:qFormat/>
    <w:locked/>
    <w:rsid w:val="002E57C3"/>
    <w:rPr>
      <w:rFonts w:ascii="Calibri" w:eastAsia="Calibri" w:hAnsi="Calibri" w:cs="Times New Roman"/>
    </w:rPr>
  </w:style>
  <w:style w:type="paragraph" w:customStyle="1" w:styleId="Default">
    <w:name w:val="Default"/>
    <w:qFormat/>
    <w:rsid w:val="002E57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70DF8"/>
    <w:rPr>
      <w:rFonts w:ascii="Times New Roman" w:hAnsi="Times New Roman"/>
      <w:sz w:val="24"/>
      <w:szCs w:val="24"/>
      <w:lang w:eastAsia="es-ES_tradnl"/>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unhideWhenUsed/>
    <w:qFormat/>
    <w:rsid w:val="00F70DF8"/>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F70DF8"/>
    <w:rPr>
      <w:rFonts w:ascii="CG Times" w:eastAsia="MS Mincho" w:hAnsi="CG Times" w:cs="Times New Roman"/>
      <w:sz w:val="20"/>
      <w:szCs w:val="20"/>
      <w:lang w:val="es-ES" w:eastAsia="es-ES_tradnl"/>
    </w:rPr>
  </w:style>
  <w:style w:type="character" w:styleId="Hyperlink">
    <w:name w:val="Hyperlink"/>
    <w:basedOn w:val="DefaultParagraphFont"/>
    <w:uiPriority w:val="99"/>
    <w:unhideWhenUsed/>
    <w:rsid w:val="00DF4C36"/>
    <w:rPr>
      <w:color w:val="0563C1" w:themeColor="hyperlink"/>
      <w:u w:val="single"/>
    </w:rPr>
  </w:style>
  <w:style w:type="character" w:styleId="UnresolvedMention">
    <w:name w:val="Unresolved Mention"/>
    <w:basedOn w:val="DefaultParagraphFont"/>
    <w:uiPriority w:val="99"/>
    <w:semiHidden/>
    <w:unhideWhenUsed/>
    <w:rsid w:val="00DF4C36"/>
    <w:rPr>
      <w:color w:val="605E5C"/>
      <w:shd w:val="clear" w:color="auto" w:fill="E1DFDD"/>
    </w:rPr>
  </w:style>
  <w:style w:type="character" w:customStyle="1" w:styleId="Heading1Char">
    <w:name w:val="Heading 1 Char"/>
    <w:aliases w:val="Heading 1 Char Char Char,Heading 1 Char1 Char,Heading 1 Char1 Car Char"/>
    <w:basedOn w:val="DefaultParagraphFont"/>
    <w:link w:val="Heading1"/>
    <w:uiPriority w:val="99"/>
    <w:rsid w:val="00FB69AF"/>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9"/>
    <w:rsid w:val="00747E33"/>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747E33"/>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747E33"/>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747E33"/>
    <w:rPr>
      <w:rFonts w:ascii="Calibri" w:eastAsia="Times New Roman" w:hAnsi="Calibri" w:cs="Times New Roman"/>
      <w:sz w:val="24"/>
      <w:szCs w:val="24"/>
      <w:lang w:val="es-ES"/>
    </w:rPr>
  </w:style>
  <w:style w:type="paragraph" w:customStyle="1" w:styleId="CPTitle">
    <w:name w:val="CP Title"/>
    <w:basedOn w:val="Normal"/>
    <w:qFormat/>
    <w:rsid w:val="00747E33"/>
    <w:pPr>
      <w:widowControl/>
      <w:tabs>
        <w:tab w:val="clear" w:pos="3600"/>
        <w:tab w:val="clear" w:pos="4320"/>
        <w:tab w:val="clear" w:pos="5760"/>
        <w:tab w:val="clear" w:pos="6480"/>
        <w:tab w:val="left" w:pos="8640"/>
      </w:tabs>
      <w:jc w:val="center"/>
    </w:pPr>
    <w:rPr>
      <w:rFonts w:ascii="Times New Roman" w:eastAsia="Times New Roman" w:hAnsi="Times New Roman"/>
      <w:lang w:val="pt-PT"/>
    </w:rPr>
  </w:style>
  <w:style w:type="paragraph" w:styleId="Footer">
    <w:name w:val="footer"/>
    <w:basedOn w:val="Normal"/>
    <w:link w:val="FooterChar"/>
    <w:uiPriority w:val="99"/>
    <w:unhideWhenUsed/>
    <w:rsid w:val="00747E33"/>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rPr>
  </w:style>
  <w:style w:type="character" w:customStyle="1" w:styleId="FooterChar">
    <w:name w:val="Footer Char"/>
    <w:basedOn w:val="DefaultParagraphFont"/>
    <w:link w:val="Footer"/>
    <w:uiPriority w:val="99"/>
    <w:rsid w:val="00747E33"/>
    <w:rPr>
      <w:rFonts w:ascii="CG Times" w:eastAsia="Times New Roman" w:hAnsi="CG Times" w:cs="Times New Roman"/>
      <w:szCs w:val="20"/>
      <w:lang w:val="es-ES"/>
    </w:rPr>
  </w:style>
  <w:style w:type="paragraph" w:customStyle="1" w:styleId="CPClassification">
    <w:name w:val="CP Classification"/>
    <w:basedOn w:val="Normal"/>
    <w:qFormat/>
    <w:rsid w:val="00747E33"/>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eastAsia="Times New Roman" w:hAnsi="Times New Roman"/>
      <w:szCs w:val="22"/>
      <w:lang w:eastAsia="es-ES"/>
    </w:rPr>
  </w:style>
  <w:style w:type="paragraph" w:styleId="EndnoteText">
    <w:name w:val="endnote text"/>
    <w:basedOn w:val="Normal"/>
    <w:link w:val="EndnoteTextChar"/>
    <w:rsid w:val="00747E33"/>
    <w:rPr>
      <w:rFonts w:eastAsia="Times New Roman"/>
    </w:rPr>
  </w:style>
  <w:style w:type="character" w:customStyle="1" w:styleId="EndnoteTextChar">
    <w:name w:val="Endnote Text Char"/>
    <w:basedOn w:val="DefaultParagraphFont"/>
    <w:link w:val="EndnoteText"/>
    <w:rsid w:val="00747E33"/>
    <w:rPr>
      <w:rFonts w:ascii="CG Times" w:eastAsia="Times New Roman" w:hAnsi="CG Times" w:cs="Times New Roman"/>
      <w:szCs w:val="20"/>
      <w:lang w:val="es-ES"/>
    </w:rPr>
  </w:style>
  <w:style w:type="character" w:styleId="EndnoteReference">
    <w:name w:val="endnote reference"/>
    <w:basedOn w:val="DefaultParagraphFont"/>
    <w:rsid w:val="00747E33"/>
    <w:rPr>
      <w:vertAlign w:val="superscript"/>
    </w:rPr>
  </w:style>
  <w:style w:type="paragraph" w:styleId="TOC1">
    <w:name w:val="toc 1"/>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theme="minorHAnsi"/>
      <w:b/>
      <w:bCs/>
      <w:caps/>
      <w:sz w:val="20"/>
    </w:rPr>
  </w:style>
  <w:style w:type="paragraph" w:styleId="TOC2">
    <w:name w:val="toc 2"/>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theme="minorHAnsi"/>
      <w:smallCaps/>
      <w:sz w:val="20"/>
    </w:rPr>
  </w:style>
  <w:style w:type="paragraph" w:styleId="TOC3">
    <w:name w:val="toc 3"/>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theme="minorHAnsi"/>
      <w:i/>
      <w:iCs/>
      <w:sz w:val="20"/>
    </w:rPr>
  </w:style>
  <w:style w:type="paragraph" w:styleId="TOC4">
    <w:name w:val="toc 4"/>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theme="minorHAnsi"/>
      <w:sz w:val="18"/>
      <w:szCs w:val="18"/>
    </w:rPr>
  </w:style>
  <w:style w:type="paragraph" w:styleId="TOC5">
    <w:name w:val="toc 5"/>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theme="minorHAnsi"/>
      <w:sz w:val="18"/>
      <w:szCs w:val="18"/>
    </w:rPr>
  </w:style>
  <w:style w:type="paragraph" w:styleId="TOC6">
    <w:name w:val="toc 6"/>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theme="minorHAnsi"/>
      <w:sz w:val="18"/>
      <w:szCs w:val="18"/>
    </w:rPr>
  </w:style>
  <w:style w:type="paragraph" w:styleId="TOC7">
    <w:name w:val="toc 7"/>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theme="minorHAnsi"/>
      <w:sz w:val="18"/>
      <w:szCs w:val="18"/>
    </w:rPr>
  </w:style>
  <w:style w:type="paragraph" w:styleId="TOC8">
    <w:name w:val="toc 8"/>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theme="minorHAnsi"/>
      <w:sz w:val="18"/>
      <w:szCs w:val="18"/>
    </w:rPr>
  </w:style>
  <w:style w:type="paragraph" w:styleId="TOC9">
    <w:name w:val="toc 9"/>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theme="minorHAnsi"/>
      <w:sz w:val="18"/>
      <w:szCs w:val="18"/>
    </w:rPr>
  </w:style>
  <w:style w:type="paragraph" w:styleId="Index1">
    <w:name w:val="index 1"/>
    <w:basedOn w:val="Normal"/>
    <w:next w:val="Normal"/>
    <w:rsid w:val="00747E33"/>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747E33"/>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747E33"/>
    <w:pPr>
      <w:tabs>
        <w:tab w:val="right" w:pos="9360"/>
      </w:tabs>
      <w:suppressAutoHyphens/>
    </w:pPr>
    <w:rPr>
      <w:rFonts w:eastAsia="Times New Roman"/>
    </w:rPr>
  </w:style>
  <w:style w:type="paragraph" w:styleId="Caption">
    <w:name w:val="caption"/>
    <w:basedOn w:val="Normal"/>
    <w:next w:val="Normal"/>
    <w:uiPriority w:val="99"/>
    <w:qFormat/>
    <w:rsid w:val="00747E33"/>
    <w:rPr>
      <w:rFonts w:eastAsia="Times New Roman"/>
    </w:rPr>
  </w:style>
  <w:style w:type="character" w:customStyle="1" w:styleId="EquationCaption">
    <w:name w:val="_Equation Caption"/>
    <w:uiPriority w:val="99"/>
    <w:rsid w:val="00747E33"/>
  </w:style>
  <w:style w:type="character" w:styleId="PageNumber">
    <w:name w:val="page number"/>
    <w:basedOn w:val="DefaultParagraphFont"/>
    <w:rsid w:val="00747E33"/>
  </w:style>
  <w:style w:type="paragraph" w:customStyle="1" w:styleId="FootnoteCall">
    <w:name w:val="Footnote Call"/>
    <w:basedOn w:val="Normal"/>
    <w:uiPriority w:val="99"/>
    <w:rsid w:val="00747E33"/>
    <w:rPr>
      <w:rFonts w:eastAsia="Times New Roman"/>
    </w:rPr>
  </w:style>
  <w:style w:type="character" w:customStyle="1" w:styleId="CharacterStyle2">
    <w:name w:val="Character Style 2"/>
    <w:uiPriority w:val="99"/>
    <w:rsid w:val="00747E33"/>
    <w:rPr>
      <w:sz w:val="20"/>
      <w:szCs w:val="20"/>
    </w:rPr>
  </w:style>
  <w:style w:type="paragraph" w:customStyle="1" w:styleId="Style1">
    <w:name w:val="Style 1"/>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paragraph" w:customStyle="1" w:styleId="xmsonormal">
    <w:name w:val="x_msonormal"/>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chat-content">
    <w:name w:val="chat-content"/>
    <w:basedOn w:val="DefaultParagraphFont"/>
    <w:rsid w:val="00747E33"/>
  </w:style>
  <w:style w:type="paragraph" w:styleId="BodyTextIndent3">
    <w:name w:val="Body Text Indent 3"/>
    <w:basedOn w:val="Normal"/>
    <w:link w:val="BodyTextIndent3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747E33"/>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7E33"/>
    <w:rPr>
      <w:rFonts w:ascii="Times New Roman" w:eastAsia="MS Mincho" w:hAnsi="Times New Roman" w:cs="Times New Roman"/>
      <w:sz w:val="24"/>
      <w:szCs w:val="24"/>
      <w:lang w:val="es-ES" w:eastAsia="es-ES_tradnl"/>
    </w:rPr>
  </w:style>
  <w:style w:type="paragraph" w:styleId="BalloonText">
    <w:name w:val="Balloon Text"/>
    <w:basedOn w:val="Normal"/>
    <w:link w:val="BalloonTextChar"/>
    <w:rsid w:val="00747E33"/>
    <w:rPr>
      <w:rFonts w:ascii="Segoe UI" w:eastAsia="Times New Roman" w:hAnsi="Segoe UI"/>
      <w:sz w:val="18"/>
      <w:szCs w:val="18"/>
    </w:rPr>
  </w:style>
  <w:style w:type="character" w:customStyle="1" w:styleId="BalloonTextChar">
    <w:name w:val="Balloon Text Char"/>
    <w:basedOn w:val="DefaultParagraphFont"/>
    <w:link w:val="BalloonText"/>
    <w:rsid w:val="00747E33"/>
    <w:rPr>
      <w:rFonts w:ascii="Segoe UI" w:eastAsia="Times New Roman" w:hAnsi="Segoe UI" w:cs="Times New Roman"/>
      <w:sz w:val="18"/>
      <w:szCs w:val="18"/>
      <w:lang w:val="es-ES"/>
    </w:rPr>
  </w:style>
  <w:style w:type="character" w:customStyle="1" w:styleId="s7">
    <w:name w:val="s7"/>
    <w:rsid w:val="00747E33"/>
  </w:style>
  <w:style w:type="character" w:styleId="FollowedHyperlink">
    <w:name w:val="FollowedHyperlink"/>
    <w:rsid w:val="00747E33"/>
    <w:rPr>
      <w:rFonts w:cs="Times New Roman"/>
      <w:color w:val="954F72"/>
      <w:u w:val="single"/>
    </w:rPr>
  </w:style>
  <w:style w:type="paragraph" w:styleId="Revision">
    <w:name w:val="Revision"/>
    <w:hidden/>
    <w:uiPriority w:val="99"/>
    <w:semiHidden/>
    <w:rsid w:val="00747E33"/>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747E33"/>
    <w:rPr>
      <w:rFonts w:eastAsia="Times New Roman"/>
      <w:sz w:val="20"/>
    </w:rPr>
  </w:style>
  <w:style w:type="character" w:customStyle="1" w:styleId="CommentTextChar">
    <w:name w:val="Comment Text Char"/>
    <w:basedOn w:val="DefaultParagraphFont"/>
    <w:link w:val="CommentText"/>
    <w:uiPriority w:val="99"/>
    <w:rsid w:val="00747E33"/>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imes New Roman" w:hAnsi="Calibri"/>
      <w:szCs w:val="21"/>
    </w:rPr>
  </w:style>
  <w:style w:type="character" w:customStyle="1" w:styleId="PlainTextChar">
    <w:name w:val="Plain Text Char"/>
    <w:basedOn w:val="DefaultParagraphFont"/>
    <w:link w:val="PlainText"/>
    <w:uiPriority w:val="99"/>
    <w:rsid w:val="00747E33"/>
    <w:rPr>
      <w:rFonts w:ascii="Calibri" w:eastAsia="Times New Roman" w:hAnsi="Calibri" w:cs="Times New Roman"/>
      <w:szCs w:val="21"/>
      <w:lang w:val="es-ES"/>
    </w:rPr>
  </w:style>
  <w:style w:type="character" w:customStyle="1" w:styleId="UnresolvedMention1">
    <w:name w:val="Unresolved Mention1"/>
    <w:uiPriority w:val="99"/>
    <w:rsid w:val="00747E33"/>
    <w:rPr>
      <w:rFonts w:cs="Times New Roman"/>
      <w:color w:val="605E5C"/>
      <w:shd w:val="clear" w:color="auto" w:fill="E1DFDD"/>
    </w:rPr>
  </w:style>
  <w:style w:type="paragraph" w:customStyle="1" w:styleId="null1">
    <w:name w:val="null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747E33"/>
    <w:rPr>
      <w:rFonts w:cs="Times New Roman"/>
    </w:rPr>
  </w:style>
  <w:style w:type="paragraph" w:styleId="NoSpacing">
    <w:name w:val="No Spacing"/>
    <w:uiPriority w:val="1"/>
    <w:qFormat/>
    <w:rsid w:val="00747E33"/>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747E33"/>
    <w:rPr>
      <w:b/>
      <w:bCs/>
    </w:rPr>
  </w:style>
  <w:style w:type="character" w:customStyle="1" w:styleId="CommentSubjectChar">
    <w:name w:val="Comment Subject Char"/>
    <w:basedOn w:val="CommentTextChar"/>
    <w:link w:val="CommentSubject"/>
    <w:uiPriority w:val="99"/>
    <w:rsid w:val="00747E33"/>
    <w:rPr>
      <w:rFonts w:ascii="CG Times" w:eastAsia="Times New Roman" w:hAnsi="CG Times" w:cs="Times New Roman"/>
      <w:b/>
      <w:bCs/>
      <w:sz w:val="20"/>
      <w:szCs w:val="20"/>
      <w:lang w:val="es-ES"/>
    </w:rPr>
  </w:style>
  <w:style w:type="paragraph" w:customStyle="1" w:styleId="gmail-msonospacing">
    <w:name w:val="gmail-msonospacing"/>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747E33"/>
    <w:rPr>
      <w:color w:val="605E5C"/>
      <w:shd w:val="clear" w:color="auto" w:fill="E1DFDD"/>
    </w:rPr>
  </w:style>
  <w:style w:type="paragraph" w:customStyle="1" w:styleId="TitleUppercase">
    <w:name w:val="Title Uppercase"/>
    <w:basedOn w:val="Normal"/>
    <w:qFormat/>
    <w:rsid w:val="00747E33"/>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747E33"/>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747E33"/>
    <w:rPr>
      <w:color w:val="0000FF"/>
      <w:u w:val="single"/>
    </w:rPr>
  </w:style>
  <w:style w:type="paragraph" w:customStyle="1" w:styleId="yiv6969577381ydp55b6f93cyiv1108822727ydpc3e487cbmsonormal">
    <w:name w:val="yiv6969577381ydp55b6f93cyiv1108822727ydpc3e487cb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es-MX"/>
    </w:rPr>
  </w:style>
  <w:style w:type="character" w:customStyle="1" w:styleId="CommentTextChar1">
    <w:name w:val="Comment Text Char1"/>
    <w:basedOn w:val="DefaultParagraphFont"/>
    <w:semiHidden/>
    <w:rsid w:val="00747E33"/>
    <w:rPr>
      <w:sz w:val="20"/>
      <w:szCs w:val="20"/>
    </w:rPr>
  </w:style>
  <w:style w:type="paragraph" w:customStyle="1" w:styleId="xxwordsection1">
    <w:name w:val="x_x_wordsection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7E33"/>
  </w:style>
  <w:style w:type="character" w:styleId="Strong">
    <w:name w:val="Strong"/>
    <w:uiPriority w:val="22"/>
    <w:qFormat/>
    <w:rsid w:val="00747E33"/>
    <w:rPr>
      <w:rFonts w:cs="Times New Roman"/>
      <w:b/>
      <w:bCs/>
    </w:rPr>
  </w:style>
  <w:style w:type="character" w:styleId="Emphasis">
    <w:name w:val="Emphasis"/>
    <w:uiPriority w:val="20"/>
    <w:qFormat/>
    <w:rsid w:val="00747E33"/>
    <w:rPr>
      <w:i/>
      <w:iCs/>
    </w:rPr>
  </w:style>
  <w:style w:type="paragraph" w:styleId="BodyText">
    <w:name w:val="Body Text"/>
    <w:basedOn w:val="Normal"/>
    <w:link w:val="BodyTex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eastAsia="Times New Roman" w:hAnsi="Times New Roman" w:cs="Arial"/>
      <w:spacing w:val="-2"/>
      <w:sz w:val="16"/>
      <w:szCs w:val="24"/>
    </w:rPr>
  </w:style>
  <w:style w:type="character" w:customStyle="1" w:styleId="BodyTextChar">
    <w:name w:val="Body Text Char"/>
    <w:basedOn w:val="DefaultParagraphFont"/>
    <w:link w:val="BodyText"/>
    <w:rsid w:val="00747E33"/>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747E33"/>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747E33"/>
    <w:rPr>
      <w:sz w:val="20"/>
      <w:szCs w:val="20"/>
    </w:rPr>
  </w:style>
  <w:style w:type="character" w:customStyle="1" w:styleId="DateChar">
    <w:name w:val="Date Char"/>
    <w:basedOn w:val="DefaultParagraphFont"/>
    <w:link w:val="Date"/>
    <w:semiHidden/>
    <w:locked/>
    <w:rsid w:val="00747E33"/>
  </w:style>
  <w:style w:type="character" w:customStyle="1" w:styleId="DocumentMapChar">
    <w:name w:val="Document Map Char"/>
    <w:link w:val="DocumentMap"/>
    <w:semiHidden/>
    <w:locked/>
    <w:rsid w:val="00747E33"/>
    <w:rPr>
      <w:rFonts w:ascii="Tahoma" w:hAnsi="Tahoma" w:cs="Tahoma"/>
      <w:sz w:val="16"/>
      <w:szCs w:val="16"/>
    </w:rPr>
  </w:style>
  <w:style w:type="paragraph" w:customStyle="1" w:styleId="Heading">
    <w:name w:val="Heading"/>
    <w:basedOn w:val="Normal"/>
    <w:uiPriority w:val="99"/>
    <w:qFormat/>
    <w:rsid w:val="00747E33"/>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747E33"/>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747E33"/>
    <w:rPr>
      <w:iCs/>
      <w:caps/>
    </w:rPr>
  </w:style>
  <w:style w:type="paragraph" w:customStyle="1" w:styleId="Style2">
    <w:name w:val="Style2"/>
    <w:basedOn w:val="Heading2"/>
    <w:link w:val="Style2Char"/>
    <w:autoRedefine/>
    <w:qFormat/>
    <w:rsid w:val="00747E33"/>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747E33"/>
  </w:style>
  <w:style w:type="character" w:customStyle="1" w:styleId="BodyTextIndent3Char1">
    <w:name w:val="Body Text Indent 3 Char1"/>
    <w:basedOn w:val="DefaultParagraphFont"/>
    <w:semiHidden/>
    <w:rsid w:val="00747E33"/>
    <w:rPr>
      <w:sz w:val="16"/>
      <w:szCs w:val="16"/>
    </w:rPr>
  </w:style>
  <w:style w:type="character" w:customStyle="1" w:styleId="FooterChar1">
    <w:name w:val="Footer Char1"/>
    <w:basedOn w:val="DefaultParagraphFont"/>
    <w:uiPriority w:val="99"/>
    <w:semiHidden/>
    <w:rsid w:val="00747E33"/>
  </w:style>
  <w:style w:type="paragraph" w:styleId="Date">
    <w:name w:val="Date"/>
    <w:basedOn w:val="Normal"/>
    <w:next w:val="Normal"/>
    <w:link w:val="Date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747E33"/>
    <w:rPr>
      <w:rFonts w:ascii="CG Times" w:eastAsia="MS Mincho" w:hAnsi="CG Times" w:cs="Times New Roman"/>
      <w:szCs w:val="20"/>
      <w:lang w:val="es-ES"/>
    </w:rPr>
  </w:style>
  <w:style w:type="character" w:customStyle="1" w:styleId="EndnoteTextChar1">
    <w:name w:val="Endnote Text Char1"/>
    <w:semiHidden/>
    <w:rsid w:val="00747E33"/>
    <w:rPr>
      <w:sz w:val="20"/>
      <w:szCs w:val="20"/>
    </w:rPr>
  </w:style>
  <w:style w:type="character" w:customStyle="1" w:styleId="hps">
    <w:name w:val="hps"/>
    <w:rsid w:val="00747E33"/>
  </w:style>
  <w:style w:type="character" w:customStyle="1" w:styleId="tw4winMark">
    <w:name w:val="tw4winMark"/>
    <w:rsid w:val="00747E33"/>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747E33"/>
    <w:rPr>
      <w:rFonts w:ascii="Segoe UI" w:eastAsia="MS Mincho" w:hAnsi="Segoe UI" w:cs="Segoe UI"/>
      <w:sz w:val="16"/>
      <w:szCs w:val="16"/>
      <w:lang w:val="es-ES"/>
    </w:rPr>
  </w:style>
  <w:style w:type="character" w:customStyle="1" w:styleId="BalloonTextChar1">
    <w:name w:val="Balloon Text Char1"/>
    <w:semiHidden/>
    <w:rsid w:val="00747E33"/>
    <w:rPr>
      <w:rFonts w:ascii="Tahoma" w:hAnsi="Tahoma" w:cs="Tahoma"/>
      <w:sz w:val="16"/>
      <w:szCs w:val="16"/>
    </w:rPr>
  </w:style>
  <w:style w:type="character" w:customStyle="1" w:styleId="PlainTextChar1">
    <w:name w:val="Plain Text Char1"/>
    <w:uiPriority w:val="99"/>
    <w:semiHidden/>
    <w:rsid w:val="00747E33"/>
    <w:rPr>
      <w:rFonts w:ascii="Consolas" w:hAnsi="Consolas" w:cs="Consolas"/>
      <w:sz w:val="21"/>
      <w:szCs w:val="21"/>
    </w:rPr>
  </w:style>
  <w:style w:type="character" w:customStyle="1" w:styleId="CommentSubjectChar1">
    <w:name w:val="Comment Subject Char1"/>
    <w:basedOn w:val="CommentTextChar1"/>
    <w:semiHidden/>
    <w:rsid w:val="00747E33"/>
    <w:rPr>
      <w:b/>
      <w:bCs/>
      <w:sz w:val="20"/>
      <w:szCs w:val="20"/>
    </w:rPr>
  </w:style>
  <w:style w:type="table" w:styleId="TableList4">
    <w:name w:val="Table List 4"/>
    <w:basedOn w:val="TableNormal"/>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747E33"/>
    <w:pPr>
      <w:widowControl w:val="0"/>
      <w:spacing w:line="368" w:lineRule="atLeast"/>
    </w:pPr>
    <w:rPr>
      <w:rFonts w:ascii="Arial" w:hAnsi="Arial"/>
      <w:color w:val="auto"/>
      <w:lang w:val="es-ES"/>
    </w:rPr>
  </w:style>
  <w:style w:type="paragraph" w:customStyle="1" w:styleId="CM9">
    <w:name w:val="CM9"/>
    <w:basedOn w:val="Default"/>
    <w:next w:val="Default"/>
    <w:rsid w:val="00747E33"/>
    <w:pPr>
      <w:widowControl w:val="0"/>
    </w:pPr>
    <w:rPr>
      <w:rFonts w:ascii="Arial" w:hAnsi="Arial"/>
      <w:color w:val="auto"/>
      <w:lang w:val="es-ES"/>
    </w:rPr>
  </w:style>
  <w:style w:type="paragraph" w:customStyle="1" w:styleId="HeaderFooter">
    <w:name w:val="Header &amp; Footer"/>
    <w:uiPriority w:val="99"/>
    <w:rsid w:val="00747E3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747E33"/>
    <w:rPr>
      <w:rFonts w:ascii="Times New Roman" w:eastAsia="Times New Roman" w:hAnsi="Times New Roman" w:cs="Times New Roman"/>
      <w:szCs w:val="20"/>
      <w:lang w:val="es-ES"/>
    </w:rPr>
  </w:style>
  <w:style w:type="paragraph" w:customStyle="1" w:styleId="Body1">
    <w:name w:val="Body 1"/>
    <w:rsid w:val="00747E33"/>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eastAsia="ar-SA"/>
    </w:rPr>
  </w:style>
  <w:style w:type="paragraph" w:styleId="BodyTextIndent2">
    <w:name w:val="Body Text Indent 2"/>
    <w:basedOn w:val="Normal"/>
    <w:link w:val="BodyTextInden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47E33"/>
    <w:rPr>
      <w:rFonts w:ascii="Times New Roman" w:eastAsia="Times New Roman" w:hAnsi="Times New Roman" w:cs="Times New Roman"/>
      <w:sz w:val="24"/>
      <w:szCs w:val="24"/>
      <w:lang w:val="es-ES"/>
    </w:rPr>
  </w:style>
  <w:style w:type="paragraph" w:styleId="BodyText3">
    <w:name w:val="Body Text 3"/>
    <w:basedOn w:val="Normal"/>
    <w:link w:val="BodyText3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747E33"/>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747E33"/>
    <w:pPr>
      <w:tabs>
        <w:tab w:val="left" w:pos="720"/>
      </w:tabs>
      <w:suppressAutoHyphens/>
      <w:spacing w:line="256" w:lineRule="auto"/>
    </w:pPr>
    <w:rPr>
      <w:rFonts w:ascii="Calibri" w:eastAsia="SimSun" w:hAnsi="Calibri" w:cs="Calibri"/>
      <w:lang w:val="es-ES"/>
    </w:rPr>
  </w:style>
  <w:style w:type="character" w:customStyle="1" w:styleId="gmail-normaltextrun">
    <w:name w:val="gmail-normaltextrun"/>
    <w:basedOn w:val="DefaultParagraphFont"/>
    <w:rsid w:val="00747E33"/>
  </w:style>
  <w:style w:type="character" w:customStyle="1" w:styleId="apple-converted-space">
    <w:name w:val="apple-converted-space"/>
    <w:basedOn w:val="DefaultParagraphFont"/>
    <w:rsid w:val="00747E33"/>
  </w:style>
  <w:style w:type="character" w:customStyle="1" w:styleId="gmaildefault">
    <w:name w:val="gmail_default"/>
    <w:basedOn w:val="DefaultParagraphFont"/>
    <w:rsid w:val="00747E33"/>
  </w:style>
  <w:style w:type="paragraph" w:styleId="HTMLPreformatted">
    <w:name w:val="HTML Preformatted"/>
    <w:basedOn w:val="Normal"/>
    <w:link w:val="HTMLPreformattedChar"/>
    <w:uiPriority w:val="99"/>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7E33"/>
    <w:rPr>
      <w:rFonts w:ascii="Courier New" w:eastAsia="Times New Roman" w:hAnsi="Courier New" w:cs="Courier New"/>
      <w:sz w:val="20"/>
      <w:szCs w:val="20"/>
      <w:lang w:val="es-ES"/>
    </w:rPr>
  </w:style>
  <w:style w:type="character" w:customStyle="1" w:styleId="Ninguno">
    <w:name w:val="Ninguno"/>
    <w:rsid w:val="00747E33"/>
    <w:rPr>
      <w:lang w:val="es-ES"/>
    </w:rPr>
  </w:style>
  <w:style w:type="table" w:customStyle="1" w:styleId="TableList41">
    <w:name w:val="Table List 41"/>
    <w:basedOn w:val="TableNormal"/>
    <w:next w:val="TableList4"/>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7E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747E33"/>
    <w:rPr>
      <w:color w:val="605E5C"/>
      <w:shd w:val="clear" w:color="auto" w:fill="E1DFDD"/>
    </w:rPr>
  </w:style>
  <w:style w:type="character" w:customStyle="1" w:styleId="UnresolvedMention3">
    <w:name w:val="Unresolved Mention3"/>
    <w:basedOn w:val="DefaultParagraphFont"/>
    <w:uiPriority w:val="99"/>
    <w:semiHidden/>
    <w:unhideWhenUsed/>
    <w:rsid w:val="00747E33"/>
    <w:rPr>
      <w:color w:val="605E5C"/>
      <w:shd w:val="clear" w:color="auto" w:fill="E1DFDD"/>
    </w:rPr>
  </w:style>
  <w:style w:type="character" w:customStyle="1" w:styleId="UnresolvedMention4">
    <w:name w:val="Unresolved Mention4"/>
    <w:basedOn w:val="DefaultParagraphFont"/>
    <w:uiPriority w:val="99"/>
    <w:semiHidden/>
    <w:unhideWhenUsed/>
    <w:rsid w:val="00747E33"/>
    <w:rPr>
      <w:color w:val="605E5C"/>
      <w:shd w:val="clear" w:color="auto" w:fill="E1DFDD"/>
    </w:rPr>
  </w:style>
  <w:style w:type="paragraph" w:customStyle="1" w:styleId="Style20">
    <w:name w:val="Style 2"/>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747E33"/>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747E33"/>
    <w:rPr>
      <w:color w:val="800080"/>
      <w:u w:val="single"/>
    </w:rPr>
  </w:style>
  <w:style w:type="character" w:customStyle="1" w:styleId="UnresolvedMention5">
    <w:name w:val="Unresolved Mention5"/>
    <w:basedOn w:val="DefaultParagraphFont"/>
    <w:uiPriority w:val="99"/>
    <w:semiHidden/>
    <w:unhideWhenUsed/>
    <w:rsid w:val="00747E33"/>
    <w:rPr>
      <w:color w:val="605E5C"/>
      <w:shd w:val="clear" w:color="auto" w:fill="E1DFDD"/>
    </w:rPr>
  </w:style>
  <w:style w:type="paragraph" w:customStyle="1" w:styleId="Padro">
    <w:name w:val="Padrão"/>
    <w:rsid w:val="00747E3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747E33"/>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rPr>
  </w:style>
  <w:style w:type="character" w:customStyle="1" w:styleId="BodyText2Char">
    <w:name w:val="Body Text 2 Char"/>
    <w:basedOn w:val="DefaultParagraphFont"/>
    <w:link w:val="BodyText2"/>
    <w:rsid w:val="00747E33"/>
    <w:rPr>
      <w:rFonts w:ascii="Arial" w:eastAsia="Times New Roman" w:hAnsi="Arial" w:cs="Times New Roman"/>
      <w:szCs w:val="20"/>
      <w:lang w:val="es-ES"/>
    </w:rPr>
  </w:style>
  <w:style w:type="paragraph" w:customStyle="1" w:styleId="listparagraph0">
    <w:name w:val="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character" w:customStyle="1" w:styleId="user">
    <w:name w:val="user"/>
    <w:semiHidden/>
    <w:rsid w:val="00747E33"/>
    <w:rPr>
      <w:rFonts w:ascii="Calibri" w:hAnsi="Calibri"/>
      <w:b w:val="0"/>
      <w:bCs w:val="0"/>
      <w:i w:val="0"/>
      <w:iCs w:val="0"/>
      <w:strike w:val="0"/>
      <w:color w:val="0000FF"/>
      <w:sz w:val="24"/>
      <w:szCs w:val="24"/>
      <w:u w:val="none"/>
      <w:lang w:val="es-ES" w:eastAsia="en-US"/>
    </w:rPr>
  </w:style>
  <w:style w:type="character" w:customStyle="1" w:styleId="style21">
    <w:name w:val="style21"/>
    <w:rsid w:val="00747E33"/>
    <w:rPr>
      <w:sz w:val="24"/>
      <w:szCs w:val="24"/>
      <w:lang w:val="es-ES" w:eastAsia="en-US"/>
    </w:rPr>
  </w:style>
  <w:style w:type="character" w:customStyle="1" w:styleId="st1">
    <w:name w:val="st1"/>
    <w:rsid w:val="00747E33"/>
  </w:style>
  <w:style w:type="character" w:customStyle="1" w:styleId="list0020paragraphchar">
    <w:name w:val="list0020paragraphchar"/>
    <w:rsid w:val="00747E33"/>
  </w:style>
  <w:style w:type="character" w:customStyle="1" w:styleId="tlid-translation">
    <w:name w:val="tlid-translation"/>
    <w:rsid w:val="00747E33"/>
  </w:style>
  <w:style w:type="numbering" w:customStyle="1" w:styleId="Dash">
    <w:name w:val="Dash"/>
    <w:rsid w:val="00747E33"/>
    <w:pPr>
      <w:numPr>
        <w:numId w:val="55"/>
      </w:numPr>
    </w:pPr>
  </w:style>
  <w:style w:type="paragraph" w:customStyle="1" w:styleId="xxmsonormal">
    <w:name w:val="x_xmsonormal"/>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747E33"/>
  </w:style>
  <w:style w:type="numbering" w:customStyle="1" w:styleId="Estiloimportado3">
    <w:name w:val="Estilo importado 3"/>
    <w:rsid w:val="00747E33"/>
    <w:pPr>
      <w:numPr>
        <w:numId w:val="56"/>
      </w:numPr>
    </w:pPr>
  </w:style>
  <w:style w:type="character" w:customStyle="1" w:styleId="xcontentpasted0">
    <w:name w:val="x_contentpasted0"/>
    <w:basedOn w:val="DefaultParagraphFont"/>
    <w:rsid w:val="00747E33"/>
  </w:style>
  <w:style w:type="table" w:styleId="GridTable1Light">
    <w:name w:val="Grid Table 1 Light"/>
    <w:basedOn w:val="TableNormal"/>
    <w:uiPriority w:val="46"/>
    <w:rsid w:val="00747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 w:type="paragraph" w:customStyle="1" w:styleId="xxxxxxxmsonormal">
    <w:name w:val="x_x_x_xxxxmsonormal"/>
    <w:basedOn w:val="Normal"/>
    <w:rsid w:val="000F78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0F7803"/>
  </w:style>
  <w:style w:type="character" w:customStyle="1" w:styleId="xxcontentpasted1">
    <w:name w:val="x_x_contentpasted1"/>
    <w:basedOn w:val="DefaultParagraphFont"/>
    <w:rsid w:val="000F7803"/>
  </w:style>
  <w:style w:type="character" w:customStyle="1" w:styleId="xxxxxxxxcontentpasted0">
    <w:name w:val="x_x_x_xxxxxcontentpasted0"/>
    <w:basedOn w:val="DefaultParagraphFont"/>
    <w:rsid w:val="002442D5"/>
  </w:style>
  <w:style w:type="character" w:customStyle="1" w:styleId="xxcontentpasted4">
    <w:name w:val="x_x_contentpasted4"/>
    <w:basedOn w:val="DefaultParagraphFont"/>
    <w:rsid w:val="002442D5"/>
  </w:style>
  <w:style w:type="character" w:customStyle="1" w:styleId="s1">
    <w:name w:val="s1"/>
    <w:basedOn w:val="DefaultParagraphFont"/>
    <w:rsid w:val="002951D8"/>
  </w:style>
  <w:style w:type="character" w:customStyle="1" w:styleId="xxcontentpasted3">
    <w:name w:val="x_x_contentpasted3"/>
    <w:basedOn w:val="DefaultParagraphFont"/>
    <w:rsid w:val="0009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20051">
      <w:bodyDiv w:val="1"/>
      <w:marLeft w:val="0"/>
      <w:marRight w:val="0"/>
      <w:marTop w:val="0"/>
      <w:marBottom w:val="0"/>
      <w:divBdr>
        <w:top w:val="none" w:sz="0" w:space="0" w:color="auto"/>
        <w:left w:val="none" w:sz="0" w:space="0" w:color="auto"/>
        <w:bottom w:val="none" w:sz="0" w:space="0" w:color="auto"/>
        <w:right w:val="none" w:sz="0" w:space="0" w:color="auto"/>
      </w:divBdr>
    </w:div>
    <w:div w:id="1081875467">
      <w:bodyDiv w:val="1"/>
      <w:marLeft w:val="0"/>
      <w:marRight w:val="0"/>
      <w:marTop w:val="0"/>
      <w:marBottom w:val="0"/>
      <w:divBdr>
        <w:top w:val="none" w:sz="0" w:space="0" w:color="auto"/>
        <w:left w:val="none" w:sz="0" w:space="0" w:color="auto"/>
        <w:bottom w:val="none" w:sz="0" w:space="0" w:color="auto"/>
        <w:right w:val="none" w:sz="0" w:space="0" w:color="auto"/>
      </w:divBdr>
    </w:div>
    <w:div w:id="1111707270">
      <w:bodyDiv w:val="1"/>
      <w:marLeft w:val="0"/>
      <w:marRight w:val="0"/>
      <w:marTop w:val="0"/>
      <w:marBottom w:val="0"/>
      <w:divBdr>
        <w:top w:val="none" w:sz="0" w:space="0" w:color="auto"/>
        <w:left w:val="none" w:sz="0" w:space="0" w:color="auto"/>
        <w:bottom w:val="none" w:sz="0" w:space="0" w:color="auto"/>
        <w:right w:val="none" w:sz="0" w:space="0" w:color="auto"/>
      </w:divBdr>
    </w:div>
    <w:div w:id="1145004751">
      <w:bodyDiv w:val="1"/>
      <w:marLeft w:val="0"/>
      <w:marRight w:val="0"/>
      <w:marTop w:val="0"/>
      <w:marBottom w:val="0"/>
      <w:divBdr>
        <w:top w:val="none" w:sz="0" w:space="0" w:color="auto"/>
        <w:left w:val="none" w:sz="0" w:space="0" w:color="auto"/>
        <w:bottom w:val="none" w:sz="0" w:space="0" w:color="auto"/>
        <w:right w:val="none" w:sz="0" w:space="0" w:color="auto"/>
      </w:divBdr>
    </w:div>
    <w:div w:id="20058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yperlink" Target="http://scm.oas.org/doc_public/SPANISH/HIST_23/CP47744S03.docx" TargetMode="External"/><Relationship Id="rId47" Type="http://schemas.openxmlformats.org/officeDocument/2006/relationships/hyperlink" Target="http://scm.oas.org/IDMS/Redirectpage.aspx?class=CP/doc&amp;classNum=5853&amp;lang=s" TargetMode="External"/><Relationship Id="rId63" Type="http://schemas.openxmlformats.org/officeDocument/2006/relationships/hyperlink" Target="http://scm.oas.org/doc_public/spanish/hist_19/cp40513S02.doc" TargetMode="External"/><Relationship Id="rId68" Type="http://schemas.openxmlformats.org/officeDocument/2006/relationships/hyperlink" Target="http://scm.oas.org/doc_public/spanishHIST_23/CP46951s03.docx" TargetMode="Externa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eader" Target="header19.xml"/><Relationship Id="rId37" Type="http://schemas.openxmlformats.org/officeDocument/2006/relationships/hyperlink" Target="http://scm.oas.org/doc_public/SPANISH/HIST_23/CP48133S03.docx" TargetMode="External"/><Relationship Id="rId53" Type="http://schemas.openxmlformats.org/officeDocument/2006/relationships/hyperlink" Target="http://scm.oas.org/IDMS/Redirectpage.aspx?class=CP/CSH&amp;classNum=2208&amp;lang=s" TargetMode="External"/><Relationship Id="rId58" Type="http://schemas.openxmlformats.org/officeDocument/2006/relationships/hyperlink" Target="http://scm.oas.org/IDMS/Redirectpage.aspx?class=CP/CAAP&amp;classNum=3918&amp;lang=s" TargetMode="External"/><Relationship Id="rId74" Type="http://schemas.openxmlformats.org/officeDocument/2006/relationships/hyperlink" Target="http://scm.oas.org/IDMS/Redirectpage.aspx?class=AG/RES.%20%20(XLVIII-E/14)&amp;classNum=1&amp;lang=s" TargetMode="External"/><Relationship Id="rId79"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cm.oas.org/doc_public/SPANISH/HIST_18/CP39515S03.doc"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yperlink" Target="http://scm.oas.org/IDMS/Redirectpage.aspx?class=AG/doc.&amp;classNum=5xxx&amp;addendum=1&amp;lang=s" TargetMode="External"/><Relationship Id="rId48" Type="http://schemas.openxmlformats.org/officeDocument/2006/relationships/hyperlink" Target="http://scm.oas.org/IDMS/Redirectpage.aspx?class=CP/doc&amp;classNum=5877&amp;lang=s" TargetMode="External"/><Relationship Id="rId56" Type="http://schemas.openxmlformats.org/officeDocument/2006/relationships/hyperlink" Target="http://scm.oas.org/doc_public/SPANISH/HIST_23/CP48021S03.docx" TargetMode="External"/><Relationship Id="rId64" Type="http://schemas.openxmlformats.org/officeDocument/2006/relationships/hyperlink" Target="http://scm.oas.org/doc_public/spanish/HIST_23/CP48069s03.docx" TargetMode="External"/><Relationship Id="rId69" Type="http://schemas.openxmlformats.org/officeDocument/2006/relationships/hyperlink" Target="http://scm.oas.org/doc_public/spanish/HIST_07/AG03796s02.doc" TargetMode="External"/><Relationship Id="rId77" Type="http://schemas.openxmlformats.org/officeDocument/2006/relationships/hyperlink" Target="http://scm.oas.org/doc_public/spanish/HIST_20/CP42590s03.docx" TargetMode="External"/><Relationship Id="rId8" Type="http://schemas.openxmlformats.org/officeDocument/2006/relationships/image" Target="media/image1.wmf"/><Relationship Id="rId51" Type="http://schemas.openxmlformats.org/officeDocument/2006/relationships/hyperlink" Target="http://scm.oas.org/IDMS/Redirectpage.aspx?class=CP/CSH&amp;classNum=2207&amp;lang=s" TargetMode="External"/><Relationship Id="rId72" Type="http://schemas.openxmlformats.org/officeDocument/2006/relationships/hyperlink" Target="http://scm.oas.org/doc_public/spanish/HIST_20/CP42562S03.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yperlink" Target="http://scm.oas.org/IDMS/Redirectpage.aspx?class=CP/doc&amp;classNum=5875&amp;lang=s" TargetMode="External"/><Relationship Id="rId59" Type="http://schemas.openxmlformats.org/officeDocument/2006/relationships/hyperlink" Target="http://www.oas.org/consejo/GENERAL%20ASSEMBLY/Documents/pl00095S05.doc" TargetMode="External"/><Relationship Id="rId67" Type="http://schemas.openxmlformats.org/officeDocument/2006/relationships/hyperlink" Target="http://scm.oas.org/doc_public/spanish/HIST_23/CP48069s03.docx" TargetMode="External"/><Relationship Id="rId20" Type="http://schemas.openxmlformats.org/officeDocument/2006/relationships/header" Target="header7.xml"/><Relationship Id="rId41" Type="http://schemas.openxmlformats.org/officeDocument/2006/relationships/hyperlink" Target="http://scm.oas.org/pdfs/2023/Resol2989.pdf" TargetMode="External"/><Relationship Id="rId54" Type="http://schemas.openxmlformats.org/officeDocument/2006/relationships/hyperlink" Target="http://scm.oas.org/IDMS/Redirectpage.aspx?class=CP/CSH&amp;classNum=2209&amp;lang=s" TargetMode="External"/><Relationship Id="rId62" Type="http://schemas.openxmlformats.org/officeDocument/2006/relationships/hyperlink" Target="http://scm.oas.org/IDMS/Redirectpage.aspx?class=AG/RES.%20%20(LI-E/16)&amp;classNum=1&amp;lang=s" TargetMode="External"/><Relationship Id="rId70" Type="http://schemas.openxmlformats.org/officeDocument/2006/relationships/hyperlink" Target="http://scm.oas.org/doc_public/spanish/hist_17/CIDRP02030s02.doc" TargetMode="External"/><Relationship Id="rId75" Type="http://schemas.openxmlformats.org/officeDocument/2006/relationships/hyperlink" Target="http://scm.oas.org/IDMS/Redirectpage.aspx?class=AG/RES.%20%20(XLVIII-E/14)&amp;classNum=1&amp;lan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yperlink" Target="http://scm.oas.org/IDMS/Redirectpage.aspx?class=CP/CSH/INF&amp;classNum=566&amp;lang=s" TargetMode="External"/><Relationship Id="rId57" Type="http://schemas.openxmlformats.org/officeDocument/2006/relationships/hyperlink" Target="http://scm.oas.org/IDMS/Redirectpage.aspx?class=CP/doc.&amp;classNum=5874&amp;lang=s" TargetMode="Externa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yperlink" Target="http://scm.oas.org/IDMS/Redirectpage.aspx?class=CP/CAJP&amp;classNum=3733&amp;lang=s" TargetMode="External"/><Relationship Id="rId52" Type="http://schemas.openxmlformats.org/officeDocument/2006/relationships/hyperlink" Target="http://scm.oas.org/doc_public/SPANISH/HIST_23/CP47997S03.docx" TargetMode="External"/><Relationship Id="rId60" Type="http://schemas.openxmlformats.org/officeDocument/2006/relationships/hyperlink" Target="http://scm.oas.org/doc_public/SPANISH/HIST_07/AG03819S13.doc" TargetMode="External"/><Relationship Id="rId65" Type="http://schemas.openxmlformats.org/officeDocument/2006/relationships/hyperlink" Target="http://scm.oas.org/doc_public/SPANISH/HIST_20/CP42142S03.docx" TargetMode="External"/><Relationship Id="rId73" Type="http://schemas.openxmlformats.org/officeDocument/2006/relationships/hyperlink" Target="http://scm.oas.org/doc_public/SPANISH/HIST_20/CP42562S03.docx" TargetMode="External"/><Relationship Id="rId78" Type="http://schemas.openxmlformats.org/officeDocument/2006/relationships/hyperlink" Target="http://scm.oas.org/IDMS/Redirectpage.aspx?class=AG/inf.&amp;&amp;classNum=776&amp;&amp;lang=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scm.oas.org/doc_public/spanish/HIST_23/CP47277S07.docx" TargetMode="External"/><Relationship Id="rId34" Type="http://schemas.openxmlformats.org/officeDocument/2006/relationships/hyperlink" Target="http://scm.oas.org/pdfs/2023/Resol2991.pdf" TargetMode="External"/><Relationship Id="rId50" Type="http://schemas.openxmlformats.org/officeDocument/2006/relationships/hyperlink" Target="http://scm.oas.org/IDMS/Redirectpage.aspx?class=CP/CSH&amp;classNum=2200&amp;lang=s" TargetMode="External"/><Relationship Id="rId55" Type="http://schemas.openxmlformats.org/officeDocument/2006/relationships/header" Target="header25.xml"/><Relationship Id="rId76" Type="http://schemas.openxmlformats.org/officeDocument/2006/relationships/hyperlink" Target="http://scm.oas.org/doc_public/SPANISH/HIST_20/CP42590S03.docx" TargetMode="External"/><Relationship Id="rId7" Type="http://schemas.openxmlformats.org/officeDocument/2006/relationships/endnotes" Target="endnotes.xml"/><Relationship Id="rId71" Type="http://schemas.openxmlformats.org/officeDocument/2006/relationships/hyperlink" Target="http://scm.oas.org/doc_public/spanish/hist_18/CIDRP02360s02.doc" TargetMode="Externa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4.xml"/><Relationship Id="rId45" Type="http://schemas.openxmlformats.org/officeDocument/2006/relationships/hyperlink" Target="http://scm.oas.org/IDMS/Redirectpage.aspx?class=AG/doc.&amp;classNum=5800&amp;addendum=3&amp;lang=s" TargetMode="External"/><Relationship Id="rId66" Type="http://schemas.openxmlformats.org/officeDocument/2006/relationships/hyperlink" Target="http://scm.oas.org/doc_public/spanish/HIST_20/CP42142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CAE6-B676-427D-A5FE-328EB9CA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147</Pages>
  <Words>47898</Words>
  <Characters>273024</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Mayorga, Georgina</cp:lastModifiedBy>
  <cp:revision>26</cp:revision>
  <cp:lastPrinted>2023-06-23T19:39:00Z</cp:lastPrinted>
  <dcterms:created xsi:type="dcterms:W3CDTF">2024-02-12T19:46:00Z</dcterms:created>
  <dcterms:modified xsi:type="dcterms:W3CDTF">2024-02-28T21:43:00Z</dcterms:modified>
</cp:coreProperties>
</file>