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A0B1" w14:textId="77777777" w:rsidR="00073D57" w:rsidRPr="006B769C" w:rsidRDefault="00073D57" w:rsidP="00073D57">
      <w:pPr>
        <w:widowControl/>
        <w:tabs>
          <w:tab w:val="clear" w:pos="720"/>
          <w:tab w:val="clear" w:pos="1440"/>
          <w:tab w:val="clear" w:pos="2160"/>
          <w:tab w:val="clear" w:pos="2880"/>
          <w:tab w:val="clear" w:pos="3600"/>
          <w:tab w:val="clear" w:pos="4320"/>
          <w:tab w:val="clear" w:pos="5760"/>
          <w:tab w:val="clear" w:pos="6480"/>
          <w:tab w:val="center" w:pos="5466"/>
          <w:tab w:val="left" w:pos="8640"/>
        </w:tabs>
        <w:suppressAutoHyphens/>
        <w:jc w:val="center"/>
        <w:rPr>
          <w:rFonts w:ascii="Arial" w:hAnsi="Arial" w:cs="Arial"/>
          <w:spacing w:val="-3"/>
        </w:rPr>
      </w:pPr>
      <w:bookmarkStart w:id="0" w:name="_Hlk137049243"/>
      <w:bookmarkEnd w:id="0"/>
      <w:r w:rsidRPr="006B769C">
        <w:rPr>
          <w:rFonts w:ascii="Arial" w:hAnsi="Arial" w:cs="Arial"/>
          <w:spacing w:val="-3"/>
        </w:rPr>
        <w:t>ORGANIZACIÓN DE LOS ESTADOS AMERICANOS</w:t>
      </w:r>
    </w:p>
    <w:p w14:paraId="72FC5E6B" w14:textId="77777777" w:rsidR="00073D57" w:rsidRPr="006B769C" w:rsidRDefault="00073D57" w:rsidP="00073D57">
      <w:pPr>
        <w:tabs>
          <w:tab w:val="center" w:pos="5466"/>
        </w:tabs>
        <w:suppressAutoHyphens/>
        <w:jc w:val="center"/>
        <w:rPr>
          <w:rFonts w:ascii="Arial" w:hAnsi="Arial" w:cs="Arial"/>
          <w:b/>
          <w:spacing w:val="-2"/>
        </w:rPr>
      </w:pPr>
      <w:r w:rsidRPr="006B769C">
        <w:rPr>
          <w:rFonts w:ascii="Arial" w:hAnsi="Arial" w:cs="Arial"/>
          <w:b/>
          <w:spacing w:val="-2"/>
        </w:rPr>
        <w:t>ASAMBLEA GENERAL</w:t>
      </w:r>
    </w:p>
    <w:p w14:paraId="56BF30F2" w14:textId="77777777" w:rsidR="00073D57" w:rsidRPr="006B769C" w:rsidRDefault="00073D57" w:rsidP="00073D57">
      <w:pPr>
        <w:tabs>
          <w:tab w:val="left" w:pos="-720"/>
        </w:tabs>
        <w:suppressAutoHyphens/>
        <w:jc w:val="center"/>
        <w:rPr>
          <w:rFonts w:ascii="Arial" w:hAnsi="Arial" w:cs="Arial"/>
          <w:b/>
          <w:spacing w:val="-2"/>
        </w:rPr>
      </w:pPr>
      <w:r w:rsidRPr="006B769C">
        <w:rPr>
          <w:rFonts w:ascii="Univers Bold" w:hAnsi="Univers Bold"/>
          <w:b/>
          <w:noProof/>
          <w:spacing w:val="-2"/>
          <w:szCs w:val="22"/>
        </w:rPr>
        <w:drawing>
          <wp:inline distT="0" distB="0" distL="0" distR="0" wp14:anchorId="434BFAB1" wp14:editId="54DD30DD">
            <wp:extent cx="962025" cy="1200150"/>
            <wp:effectExtent l="0" t="0" r="9525" b="0"/>
            <wp:docPr id="6" name="Picture 6" descr="A picture containing text, watch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 watch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200150"/>
                    </a:xfrm>
                    <a:prstGeom prst="rect">
                      <a:avLst/>
                    </a:prstGeom>
                    <a:noFill/>
                    <a:ln>
                      <a:noFill/>
                    </a:ln>
                  </pic:spPr>
                </pic:pic>
              </a:graphicData>
            </a:graphic>
          </wp:inline>
        </w:drawing>
      </w:r>
    </w:p>
    <w:p w14:paraId="7FC59A56" w14:textId="77777777" w:rsidR="00073D57" w:rsidRPr="006B769C" w:rsidRDefault="00073D57" w:rsidP="00073D57">
      <w:pPr>
        <w:tabs>
          <w:tab w:val="left" w:pos="-720"/>
        </w:tabs>
        <w:suppressAutoHyphens/>
        <w:rPr>
          <w:rFonts w:ascii="Univers Bold" w:hAnsi="Univers Bold"/>
          <w:b/>
          <w:spacing w:val="-2"/>
          <w:szCs w:val="22"/>
        </w:rPr>
      </w:pPr>
    </w:p>
    <w:p w14:paraId="5ABEE10F" w14:textId="77777777" w:rsidR="00073D57" w:rsidRPr="006B769C" w:rsidRDefault="00073D57" w:rsidP="00073D57">
      <w:pPr>
        <w:tabs>
          <w:tab w:val="left" w:pos="-720"/>
        </w:tabs>
        <w:suppressAutoHyphens/>
        <w:rPr>
          <w:rFonts w:ascii="Univers Bold" w:hAnsi="Univers Bold"/>
          <w:b/>
          <w:spacing w:val="-2"/>
          <w:szCs w:val="22"/>
        </w:rPr>
      </w:pPr>
    </w:p>
    <w:p w14:paraId="67CCD430" w14:textId="77777777" w:rsidR="00073D57" w:rsidRPr="006B769C" w:rsidRDefault="00073D57" w:rsidP="00073D57">
      <w:pPr>
        <w:tabs>
          <w:tab w:val="left" w:pos="-720"/>
        </w:tabs>
        <w:suppressAutoHyphens/>
        <w:rPr>
          <w:rFonts w:ascii="Univers Bold" w:hAnsi="Univers Bold"/>
          <w:b/>
          <w:spacing w:val="-2"/>
          <w:szCs w:val="22"/>
        </w:rPr>
      </w:pPr>
    </w:p>
    <w:p w14:paraId="37F52A2D" w14:textId="77777777" w:rsidR="00073D57" w:rsidRPr="006B769C" w:rsidRDefault="00073D57" w:rsidP="00073D57">
      <w:pPr>
        <w:tabs>
          <w:tab w:val="left" w:pos="-720"/>
        </w:tabs>
        <w:suppressAutoHyphens/>
        <w:rPr>
          <w:rFonts w:ascii="Univers Bold" w:hAnsi="Univers Bold"/>
          <w:b/>
          <w:spacing w:val="-2"/>
          <w:szCs w:val="22"/>
        </w:rPr>
      </w:pPr>
    </w:p>
    <w:p w14:paraId="535FDA09" w14:textId="77777777" w:rsidR="00073D57" w:rsidRPr="006B769C" w:rsidRDefault="00073D57" w:rsidP="00073D57">
      <w:pPr>
        <w:tabs>
          <w:tab w:val="left" w:pos="-720"/>
        </w:tabs>
        <w:suppressAutoHyphens/>
        <w:rPr>
          <w:rFonts w:ascii="Univers Bold" w:hAnsi="Univers Bold"/>
          <w:spacing w:val="-2"/>
          <w:szCs w:val="22"/>
        </w:rPr>
      </w:pPr>
    </w:p>
    <w:p w14:paraId="1F3C755F" w14:textId="77777777" w:rsidR="00073D57" w:rsidRPr="006B769C" w:rsidRDefault="00073D57" w:rsidP="00073D57">
      <w:pPr>
        <w:rPr>
          <w:rFonts w:ascii="Univers" w:hAnsi="Univers"/>
          <w:szCs w:val="22"/>
        </w:rPr>
      </w:pPr>
    </w:p>
    <w:p w14:paraId="6D6F78C7" w14:textId="77777777" w:rsidR="00073D57" w:rsidRPr="006B769C" w:rsidRDefault="00073D57" w:rsidP="00073D57">
      <w:pPr>
        <w:jc w:val="center"/>
        <w:rPr>
          <w:rFonts w:ascii="Arial" w:hAnsi="Arial" w:cs="Arial"/>
          <w:b/>
        </w:rPr>
      </w:pPr>
      <w:r w:rsidRPr="006B769C">
        <w:rPr>
          <w:rFonts w:ascii="Arial" w:hAnsi="Arial" w:cs="Arial"/>
          <w:b/>
        </w:rPr>
        <w:t>QUINCUAGÉSIMO TERCER PERÍODO ORDINARIO DE SESIONES</w:t>
      </w:r>
    </w:p>
    <w:p w14:paraId="68795E21" w14:textId="77777777" w:rsidR="00073D57" w:rsidRPr="006B769C" w:rsidRDefault="00073D57" w:rsidP="00073D57">
      <w:pPr>
        <w:widowControl/>
        <w:jc w:val="center"/>
        <w:rPr>
          <w:rFonts w:ascii="Arial" w:eastAsia="Times New Roman" w:hAnsi="Arial" w:cs="Arial"/>
          <w:b/>
          <w:sz w:val="24"/>
          <w:szCs w:val="24"/>
        </w:rPr>
      </w:pPr>
      <w:r w:rsidRPr="006B769C">
        <w:rPr>
          <w:rFonts w:ascii="Arial" w:eastAsia="Times New Roman" w:hAnsi="Arial" w:cs="Arial"/>
          <w:b/>
          <w:sz w:val="24"/>
          <w:szCs w:val="24"/>
        </w:rPr>
        <w:t>Washington, D.C., Estados Unidos de América</w:t>
      </w:r>
    </w:p>
    <w:p w14:paraId="131D114D" w14:textId="77777777" w:rsidR="00073D57" w:rsidRPr="006B769C" w:rsidRDefault="00073D57" w:rsidP="00073D57">
      <w:pPr>
        <w:tabs>
          <w:tab w:val="left" w:pos="-720"/>
        </w:tabs>
        <w:suppressAutoHyphens/>
        <w:jc w:val="center"/>
        <w:rPr>
          <w:rFonts w:ascii="Univers Bold" w:hAnsi="Univers Bold"/>
          <w:b/>
          <w:spacing w:val="-2"/>
          <w:szCs w:val="22"/>
          <w:lang w:val="es-AR"/>
        </w:rPr>
      </w:pPr>
      <w:r w:rsidRPr="006B769C">
        <w:rPr>
          <w:rFonts w:ascii="Arial" w:eastAsia="Times New Roman" w:hAnsi="Arial" w:cs="Arial"/>
          <w:b/>
          <w:sz w:val="24"/>
          <w:szCs w:val="24"/>
        </w:rPr>
        <w:t xml:space="preserve">Del </w:t>
      </w:r>
      <w:r w:rsidRPr="006B769C">
        <w:rPr>
          <w:rFonts w:ascii="Arial" w:hAnsi="Arial" w:cs="Arial"/>
          <w:b/>
          <w:sz w:val="24"/>
          <w:szCs w:val="24"/>
        </w:rPr>
        <w:t>21</w:t>
      </w:r>
      <w:r w:rsidRPr="006B769C">
        <w:rPr>
          <w:rFonts w:ascii="Arial" w:eastAsia="Times New Roman" w:hAnsi="Arial" w:cs="Arial"/>
          <w:b/>
          <w:sz w:val="24"/>
          <w:szCs w:val="24"/>
        </w:rPr>
        <w:t xml:space="preserve"> al </w:t>
      </w:r>
      <w:r w:rsidRPr="006B769C">
        <w:rPr>
          <w:rFonts w:ascii="Arial" w:hAnsi="Arial" w:cs="Arial"/>
          <w:b/>
          <w:sz w:val="24"/>
          <w:szCs w:val="24"/>
        </w:rPr>
        <w:t>23</w:t>
      </w:r>
      <w:r w:rsidRPr="006B769C">
        <w:rPr>
          <w:rFonts w:ascii="Arial" w:eastAsia="Times New Roman" w:hAnsi="Arial" w:cs="Arial"/>
          <w:b/>
          <w:sz w:val="24"/>
          <w:szCs w:val="24"/>
        </w:rPr>
        <w:t xml:space="preserve"> de junio de 20</w:t>
      </w:r>
      <w:r w:rsidRPr="006B769C">
        <w:rPr>
          <w:rFonts w:ascii="Arial" w:hAnsi="Arial" w:cs="Arial"/>
          <w:b/>
          <w:sz w:val="24"/>
          <w:szCs w:val="24"/>
        </w:rPr>
        <w:t>23</w:t>
      </w:r>
    </w:p>
    <w:p w14:paraId="5D2D6D5F" w14:textId="77777777" w:rsidR="00073D57" w:rsidRPr="006B769C" w:rsidRDefault="00073D57" w:rsidP="00073D57">
      <w:pPr>
        <w:tabs>
          <w:tab w:val="left" w:pos="-720"/>
        </w:tabs>
        <w:suppressAutoHyphens/>
        <w:rPr>
          <w:rFonts w:ascii="Univers Bold" w:hAnsi="Univers Bold"/>
          <w:b/>
          <w:spacing w:val="-2"/>
          <w:szCs w:val="22"/>
          <w:lang w:val="es-AR"/>
        </w:rPr>
      </w:pPr>
    </w:p>
    <w:p w14:paraId="32C9AA68" w14:textId="77777777" w:rsidR="00073D57" w:rsidRPr="006B769C" w:rsidRDefault="00073D57" w:rsidP="00073D57">
      <w:pPr>
        <w:tabs>
          <w:tab w:val="left" w:pos="-720"/>
        </w:tabs>
        <w:suppressAutoHyphens/>
        <w:rPr>
          <w:rFonts w:ascii="Univers Bold" w:hAnsi="Univers Bold"/>
          <w:b/>
          <w:spacing w:val="-2"/>
          <w:szCs w:val="22"/>
          <w:lang w:val="es-AR"/>
        </w:rPr>
      </w:pPr>
    </w:p>
    <w:p w14:paraId="7D9B29E6" w14:textId="77777777" w:rsidR="00073D57" w:rsidRPr="006B769C" w:rsidRDefault="00073D57" w:rsidP="00073D57">
      <w:pPr>
        <w:tabs>
          <w:tab w:val="left" w:pos="-720"/>
        </w:tabs>
        <w:suppressAutoHyphens/>
        <w:rPr>
          <w:rFonts w:ascii="Univers Bold" w:hAnsi="Univers Bold"/>
          <w:b/>
          <w:spacing w:val="-2"/>
          <w:szCs w:val="22"/>
          <w:lang w:val="es-AR"/>
        </w:rPr>
      </w:pPr>
    </w:p>
    <w:p w14:paraId="44A35FC1" w14:textId="77777777" w:rsidR="00073D57" w:rsidRPr="006B769C" w:rsidRDefault="00073D57" w:rsidP="00073D57">
      <w:pPr>
        <w:tabs>
          <w:tab w:val="center" w:pos="5466"/>
        </w:tabs>
        <w:suppressAutoHyphens/>
        <w:jc w:val="center"/>
        <w:rPr>
          <w:rFonts w:ascii="Arial" w:hAnsi="Arial" w:cs="Arial"/>
          <w:b/>
          <w:spacing w:val="-8"/>
          <w:sz w:val="70"/>
          <w:lang w:val="pt-BR"/>
        </w:rPr>
      </w:pPr>
      <w:r w:rsidRPr="006B769C">
        <w:rPr>
          <w:rFonts w:ascii="Arial" w:hAnsi="Arial" w:cs="Arial"/>
          <w:b/>
          <w:spacing w:val="-8"/>
          <w:sz w:val="70"/>
          <w:lang w:val="pt-BR"/>
        </w:rPr>
        <w:t>ACTAS Y DOCUMENTOS</w:t>
      </w:r>
    </w:p>
    <w:p w14:paraId="4A9D4B0D" w14:textId="77777777" w:rsidR="00073D57" w:rsidRPr="006B769C" w:rsidRDefault="00073D57" w:rsidP="00073D57">
      <w:pPr>
        <w:tabs>
          <w:tab w:val="center" w:pos="5466"/>
        </w:tabs>
        <w:suppressAutoHyphens/>
        <w:jc w:val="center"/>
        <w:rPr>
          <w:rFonts w:ascii="Arial" w:hAnsi="Arial" w:cs="Arial"/>
          <w:spacing w:val="-8"/>
          <w:sz w:val="70"/>
          <w:lang w:val="pt-BR"/>
        </w:rPr>
      </w:pPr>
      <w:r w:rsidRPr="006B769C">
        <w:rPr>
          <w:rFonts w:ascii="Arial" w:hAnsi="Arial" w:cs="Arial"/>
          <w:b/>
          <w:spacing w:val="-8"/>
          <w:sz w:val="70"/>
          <w:lang w:val="pt-BR"/>
        </w:rPr>
        <w:t>VOLUMEN I</w:t>
      </w:r>
    </w:p>
    <w:p w14:paraId="0F5506B2" w14:textId="77777777" w:rsidR="00073D57" w:rsidRPr="006B769C" w:rsidRDefault="00073D57" w:rsidP="00073D57">
      <w:pPr>
        <w:tabs>
          <w:tab w:val="left" w:pos="-720"/>
        </w:tabs>
        <w:suppressAutoHyphens/>
        <w:jc w:val="center"/>
        <w:rPr>
          <w:rFonts w:ascii="Univers Bold" w:hAnsi="Univers Bold"/>
          <w:b/>
          <w:spacing w:val="-2"/>
          <w:szCs w:val="22"/>
          <w:lang w:val="pt-BR"/>
        </w:rPr>
      </w:pPr>
    </w:p>
    <w:p w14:paraId="4BEE8D64" w14:textId="77777777" w:rsidR="00073D57" w:rsidRPr="006B769C" w:rsidRDefault="00073D57" w:rsidP="00073D57">
      <w:pPr>
        <w:tabs>
          <w:tab w:val="left" w:pos="-720"/>
        </w:tabs>
        <w:suppressAutoHyphens/>
        <w:rPr>
          <w:rFonts w:ascii="Arial" w:hAnsi="Arial" w:cs="Arial"/>
          <w:b/>
          <w:spacing w:val="-2"/>
          <w:lang w:val="pt-BR"/>
        </w:rPr>
      </w:pPr>
    </w:p>
    <w:p w14:paraId="0BADE15F" w14:textId="77777777" w:rsidR="00846680" w:rsidRPr="006B769C" w:rsidRDefault="00073D57" w:rsidP="00073D57">
      <w:pPr>
        <w:autoSpaceDE w:val="0"/>
        <w:autoSpaceDN w:val="0"/>
        <w:adjustRightInd w:val="0"/>
        <w:jc w:val="center"/>
        <w:rPr>
          <w:rFonts w:ascii="Arial" w:hAnsi="Arial" w:cs="Arial"/>
          <w:b/>
          <w:spacing w:val="-1"/>
          <w:lang w:val="pt-BR"/>
        </w:rPr>
      </w:pPr>
      <w:r w:rsidRPr="006B769C">
        <w:rPr>
          <w:rFonts w:ascii="Arial" w:hAnsi="Arial" w:cs="Arial"/>
          <w:b/>
          <w:spacing w:val="-1"/>
          <w:lang w:val="pt-BR"/>
        </w:rPr>
        <w:t>AG/DEC. 110 (LIII-O/23) a AG/DEC. 113 (LIII-O/23)</w:t>
      </w:r>
      <w:r w:rsidR="004220A0" w:rsidRPr="006B769C">
        <w:rPr>
          <w:rFonts w:ascii="Arial" w:hAnsi="Arial" w:cs="Arial"/>
          <w:b/>
          <w:spacing w:val="-1"/>
          <w:lang w:val="pt-BR"/>
        </w:rPr>
        <w:t xml:space="preserve"> </w:t>
      </w:r>
    </w:p>
    <w:p w14:paraId="052E983D" w14:textId="48A6D341" w:rsidR="00073D57" w:rsidRPr="006B769C" w:rsidRDefault="00073D57" w:rsidP="00073D57">
      <w:pPr>
        <w:autoSpaceDE w:val="0"/>
        <w:autoSpaceDN w:val="0"/>
        <w:adjustRightInd w:val="0"/>
        <w:jc w:val="center"/>
        <w:rPr>
          <w:rFonts w:ascii="Arial" w:hAnsi="Arial" w:cs="Arial"/>
          <w:b/>
          <w:spacing w:val="-1"/>
          <w:lang w:val="pt-BR"/>
        </w:rPr>
      </w:pPr>
      <w:r w:rsidRPr="006B769C">
        <w:rPr>
          <w:rFonts w:ascii="Arial" w:hAnsi="Arial" w:cs="Arial"/>
          <w:b/>
          <w:spacing w:val="-1"/>
          <w:lang w:val="pt-BR"/>
        </w:rPr>
        <w:t>AG/RES. 2997 (LIII-O/23) a AG/RES. 3012 (LIII-O/23)</w:t>
      </w:r>
    </w:p>
    <w:p w14:paraId="67930046" w14:textId="77777777" w:rsidR="00073D57" w:rsidRPr="006B769C" w:rsidRDefault="00073D57" w:rsidP="00073D57">
      <w:pPr>
        <w:tabs>
          <w:tab w:val="left" w:pos="-720"/>
        </w:tabs>
        <w:suppressAutoHyphens/>
        <w:jc w:val="center"/>
        <w:rPr>
          <w:rFonts w:ascii="Arial" w:hAnsi="Arial" w:cs="Arial"/>
          <w:b/>
          <w:spacing w:val="-2"/>
          <w:lang w:val="pt-BR"/>
        </w:rPr>
      </w:pPr>
    </w:p>
    <w:p w14:paraId="0D7E6C67" w14:textId="77777777" w:rsidR="00073D57" w:rsidRPr="006B769C" w:rsidRDefault="00073D57" w:rsidP="00073D57">
      <w:pPr>
        <w:tabs>
          <w:tab w:val="center" w:pos="5466"/>
        </w:tabs>
        <w:suppressAutoHyphens/>
        <w:jc w:val="center"/>
        <w:rPr>
          <w:rFonts w:ascii="Arial" w:hAnsi="Arial" w:cs="Arial"/>
          <w:b/>
          <w:spacing w:val="-2"/>
        </w:rPr>
      </w:pPr>
      <w:r w:rsidRPr="006B769C">
        <w:rPr>
          <w:rFonts w:ascii="Arial" w:hAnsi="Arial" w:cs="Arial"/>
          <w:b/>
          <w:spacing w:val="-2"/>
        </w:rPr>
        <w:t>TEXTOS CERTIFICADOS DE LAS DECLARACIONES Y LAS RESOLUCIONES</w:t>
      </w:r>
    </w:p>
    <w:p w14:paraId="46115F45" w14:textId="77777777" w:rsidR="00073D57" w:rsidRPr="006B769C" w:rsidRDefault="00073D57" w:rsidP="00073D57">
      <w:pPr>
        <w:tabs>
          <w:tab w:val="left" w:pos="-720"/>
        </w:tabs>
        <w:suppressAutoHyphens/>
        <w:rPr>
          <w:rFonts w:ascii="Univers" w:hAnsi="Univers"/>
          <w:spacing w:val="-2"/>
          <w:sz w:val="20"/>
        </w:rPr>
      </w:pPr>
    </w:p>
    <w:p w14:paraId="2380A838" w14:textId="77777777" w:rsidR="00073D57" w:rsidRPr="006B769C" w:rsidRDefault="00073D57" w:rsidP="00073D57">
      <w:pPr>
        <w:tabs>
          <w:tab w:val="left" w:pos="-720"/>
        </w:tabs>
        <w:suppressAutoHyphens/>
        <w:rPr>
          <w:rFonts w:ascii="Univers" w:hAnsi="Univers"/>
          <w:spacing w:val="-2"/>
          <w:sz w:val="20"/>
        </w:rPr>
      </w:pPr>
    </w:p>
    <w:p w14:paraId="19C23121" w14:textId="77777777" w:rsidR="00073D57" w:rsidRPr="006B769C" w:rsidRDefault="00073D57" w:rsidP="00073D57">
      <w:pPr>
        <w:tabs>
          <w:tab w:val="left" w:pos="-720"/>
        </w:tabs>
        <w:suppressAutoHyphens/>
        <w:rPr>
          <w:rFonts w:ascii="Univers" w:hAnsi="Univers"/>
          <w:spacing w:val="-2"/>
          <w:sz w:val="20"/>
        </w:rPr>
      </w:pPr>
    </w:p>
    <w:p w14:paraId="49E38F16" w14:textId="77777777" w:rsidR="00073D57" w:rsidRPr="006B769C" w:rsidRDefault="00073D57" w:rsidP="00073D57">
      <w:pPr>
        <w:tabs>
          <w:tab w:val="left" w:pos="-720"/>
        </w:tabs>
        <w:suppressAutoHyphens/>
        <w:rPr>
          <w:rFonts w:ascii="Univers" w:hAnsi="Univers"/>
          <w:spacing w:val="-2"/>
          <w:sz w:val="20"/>
        </w:rPr>
      </w:pPr>
    </w:p>
    <w:p w14:paraId="39F51F80" w14:textId="77777777" w:rsidR="00073D57" w:rsidRPr="006B769C" w:rsidRDefault="00073D57" w:rsidP="00073D57">
      <w:pPr>
        <w:tabs>
          <w:tab w:val="left" w:pos="-720"/>
        </w:tabs>
        <w:suppressAutoHyphens/>
        <w:rPr>
          <w:rFonts w:ascii="Univers" w:hAnsi="Univers"/>
          <w:spacing w:val="-2"/>
          <w:sz w:val="20"/>
        </w:rPr>
      </w:pPr>
    </w:p>
    <w:p w14:paraId="0BC6498B" w14:textId="77777777" w:rsidR="00073D57" w:rsidRPr="006B769C" w:rsidRDefault="00073D57" w:rsidP="00073D57">
      <w:pPr>
        <w:tabs>
          <w:tab w:val="left" w:pos="-720"/>
        </w:tabs>
        <w:suppressAutoHyphens/>
        <w:rPr>
          <w:rFonts w:ascii="Univers" w:hAnsi="Univers"/>
          <w:spacing w:val="-2"/>
          <w:sz w:val="20"/>
        </w:rPr>
      </w:pPr>
    </w:p>
    <w:p w14:paraId="51001D61" w14:textId="77777777" w:rsidR="00073D57" w:rsidRPr="006B769C" w:rsidRDefault="00073D57" w:rsidP="00073D57">
      <w:pPr>
        <w:tabs>
          <w:tab w:val="left" w:pos="-720"/>
        </w:tabs>
        <w:suppressAutoHyphens/>
        <w:rPr>
          <w:rFonts w:ascii="Univers" w:hAnsi="Univers"/>
          <w:spacing w:val="-2"/>
          <w:sz w:val="20"/>
        </w:rPr>
      </w:pPr>
      <w:r w:rsidRPr="006B769C">
        <w:rPr>
          <w:noProof/>
        </w:rPr>
        <mc:AlternateContent>
          <mc:Choice Requires="wps">
            <w:drawing>
              <wp:anchor distT="0" distB="0" distL="114300" distR="114300" simplePos="0" relativeHeight="251658240" behindDoc="0" locked="0" layoutInCell="1" allowOverlap="1" wp14:anchorId="44A882F3" wp14:editId="0FB47700">
                <wp:simplePos x="0" y="0"/>
                <wp:positionH relativeFrom="column">
                  <wp:posOffset>4800600</wp:posOffset>
                </wp:positionH>
                <wp:positionV relativeFrom="paragraph">
                  <wp:posOffset>19685</wp:posOffset>
                </wp:positionV>
                <wp:extent cx="1488440" cy="1042670"/>
                <wp:effectExtent l="0" t="0" r="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42670"/>
                        </a:xfrm>
                        <a:prstGeom prst="rect">
                          <a:avLst/>
                        </a:prstGeom>
                        <a:noFill/>
                        <a:ln>
                          <a:noFill/>
                        </a:ln>
                      </wps:spPr>
                      <wps:txbx>
                        <w:txbxContent>
                          <w:p w14:paraId="740C528D" w14:textId="77777777" w:rsidR="00073D57" w:rsidRPr="00073D57" w:rsidRDefault="00073D57" w:rsidP="00073D57">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073D57">
                              <w:rPr>
                                <w:outline/>
                                <w:color w:val="000000"/>
                                <w:sz w:val="110"/>
                                <w14:textOutline w14:w="9525" w14:cap="flat" w14:cmpd="sng" w14:algn="ctr">
                                  <w14:solidFill>
                                    <w14:srgbClr w14:val="000000"/>
                                  </w14:solidFill>
                                  <w14:prstDash w14:val="solid"/>
                                  <w14:round/>
                                </w14:textOutline>
                                <w14:textFill>
                                  <w14:noFill/>
                                </w14:textFill>
                              </w:rPr>
                              <w:t>AG</w:t>
                            </w:r>
                          </w:p>
                          <w:p w14:paraId="17C7D819" w14:textId="77777777" w:rsidR="00073D57" w:rsidRDefault="00073D57" w:rsidP="00073D57">
                            <w:pPr>
                              <w:rPr>
                                <w:sz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882F3" id="_x0000_t202" coordsize="21600,21600" o:spt="202" path="m,l,21600r21600,l21600,xe">
                <v:stroke joinstyle="miter"/>
                <v:path gradientshapeok="t" o:connecttype="rect"/>
              </v:shapetype>
              <v:shape id="Text Box 8" o:spid="_x0000_s1026" type="#_x0000_t202" style="position:absolute;left:0;text-align:left;margin-left:378pt;margin-top:1.55pt;width:117.2pt;height:8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" filled="f" stroked="f">
                <v:textbox>
                  <w:txbxContent>
                    <w:p w14:paraId="740C528D" w14:textId="77777777" w:rsidR="00073D57" w:rsidRPr="00073D57" w:rsidRDefault="00073D57" w:rsidP="00073D57">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073D57">
                        <w:rPr>
                          <w:outline/>
                          <w:color w:val="000000"/>
                          <w:sz w:val="110"/>
                          <w14:textOutline w14:w="9525" w14:cap="flat" w14:cmpd="sng" w14:algn="ctr">
                            <w14:solidFill>
                              <w14:srgbClr w14:val="000000"/>
                            </w14:solidFill>
                            <w14:prstDash w14:val="solid"/>
                            <w14:round/>
                          </w14:textOutline>
                          <w14:textFill>
                            <w14:noFill/>
                          </w14:textFill>
                        </w:rPr>
                        <w:t>AG</w:t>
                      </w:r>
                    </w:p>
                    <w:p w14:paraId="17C7D819" w14:textId="77777777" w:rsidR="00073D57" w:rsidRDefault="00073D57" w:rsidP="00073D57">
                      <w:pPr>
                        <w:rPr>
                          <w:sz w:val="24"/>
                        </w:rPr>
                      </w:pPr>
                    </w:p>
                  </w:txbxContent>
                </v:textbox>
              </v:shape>
            </w:pict>
          </mc:Fallback>
        </mc:AlternateContent>
      </w:r>
    </w:p>
    <w:tbl>
      <w:tblPr>
        <w:tblW w:w="10215" w:type="dxa"/>
        <w:jc w:val="center"/>
        <w:tblLayout w:type="fixed"/>
        <w:tblCellMar>
          <w:left w:w="120" w:type="dxa"/>
          <w:right w:w="120" w:type="dxa"/>
        </w:tblCellMar>
        <w:tblLook w:val="04A0" w:firstRow="1" w:lastRow="0" w:firstColumn="1" w:lastColumn="0" w:noHBand="0" w:noVBand="1"/>
      </w:tblPr>
      <w:tblGrid>
        <w:gridCol w:w="1510"/>
        <w:gridCol w:w="6745"/>
        <w:gridCol w:w="1960"/>
      </w:tblGrid>
      <w:tr w:rsidR="00073D57" w:rsidRPr="006B769C" w14:paraId="16DB02FE" w14:textId="77777777" w:rsidTr="00900869">
        <w:trPr>
          <w:jc w:val="center"/>
        </w:trPr>
        <w:tc>
          <w:tcPr>
            <w:tcW w:w="1511" w:type="dxa"/>
          </w:tcPr>
          <w:p w14:paraId="0C7401CF" w14:textId="77777777" w:rsidR="00073D57" w:rsidRPr="006B769C" w:rsidRDefault="00073D57" w:rsidP="00900869">
            <w:pPr>
              <w:tabs>
                <w:tab w:val="left" w:pos="-720"/>
              </w:tabs>
              <w:suppressAutoHyphens/>
              <w:spacing w:before="90" w:after="54"/>
              <w:rPr>
                <w:rFonts w:ascii="Univers" w:hAnsi="Univers"/>
                <w:spacing w:val="-2"/>
                <w:sz w:val="24"/>
                <w:szCs w:val="24"/>
              </w:rPr>
            </w:pPr>
          </w:p>
        </w:tc>
        <w:tc>
          <w:tcPr>
            <w:tcW w:w="6750" w:type="dxa"/>
          </w:tcPr>
          <w:p w14:paraId="5976276F" w14:textId="77777777" w:rsidR="00073D57" w:rsidRPr="006B769C" w:rsidRDefault="00073D57" w:rsidP="00900869">
            <w:pPr>
              <w:tabs>
                <w:tab w:val="center" w:pos="2949"/>
              </w:tabs>
              <w:suppressAutoHyphens/>
              <w:spacing w:before="90"/>
              <w:jc w:val="center"/>
              <w:rPr>
                <w:rFonts w:ascii="Arial" w:hAnsi="Arial" w:cs="Arial"/>
              </w:rPr>
            </w:pPr>
          </w:p>
          <w:p w14:paraId="24D3A0DF" w14:textId="77777777" w:rsidR="00073D57" w:rsidRPr="006B769C" w:rsidRDefault="00073D57" w:rsidP="00900869">
            <w:pPr>
              <w:tabs>
                <w:tab w:val="center" w:pos="2949"/>
              </w:tabs>
              <w:suppressAutoHyphens/>
              <w:spacing w:before="90"/>
              <w:jc w:val="center"/>
              <w:rPr>
                <w:rFonts w:ascii="Arial" w:hAnsi="Arial" w:cs="Arial"/>
              </w:rPr>
            </w:pPr>
            <w:r w:rsidRPr="006B769C">
              <w:rPr>
                <w:rFonts w:ascii="Arial" w:hAnsi="Arial" w:cs="Arial"/>
              </w:rPr>
              <w:t>SECRETARÍA GENERAL</w:t>
            </w:r>
          </w:p>
          <w:p w14:paraId="65CF52CB" w14:textId="77777777" w:rsidR="00073D57" w:rsidRPr="006B769C" w:rsidRDefault="00073D57" w:rsidP="00900869">
            <w:pPr>
              <w:jc w:val="center"/>
              <w:rPr>
                <w:rFonts w:ascii="Arial" w:hAnsi="Arial" w:cs="Arial"/>
              </w:rPr>
            </w:pPr>
            <w:r w:rsidRPr="006B769C">
              <w:rPr>
                <w:rFonts w:ascii="Arial" w:hAnsi="Arial" w:cs="Arial"/>
              </w:rPr>
              <w:t>ORGANIZACIÓN DE LOS ESTADOS AMERICANOS</w:t>
            </w:r>
          </w:p>
          <w:p w14:paraId="5DA81008" w14:textId="77777777" w:rsidR="00073D57" w:rsidRPr="006B769C" w:rsidRDefault="00073D57" w:rsidP="00900869">
            <w:pPr>
              <w:tabs>
                <w:tab w:val="center" w:pos="2949"/>
              </w:tabs>
              <w:suppressAutoHyphens/>
              <w:jc w:val="center"/>
              <w:rPr>
                <w:rFonts w:ascii="Times New Roman" w:hAnsi="Times New Roman"/>
                <w:lang w:val="en-US"/>
              </w:rPr>
            </w:pPr>
            <w:r w:rsidRPr="006B769C">
              <w:rPr>
                <w:rFonts w:ascii="Arial" w:hAnsi="Arial" w:cs="Arial"/>
              </w:rPr>
              <w:t>WASHINGTON, D.C. 20006</w:t>
            </w:r>
          </w:p>
        </w:tc>
        <w:tc>
          <w:tcPr>
            <w:tcW w:w="1961" w:type="dxa"/>
          </w:tcPr>
          <w:p w14:paraId="137BFE64" w14:textId="77777777" w:rsidR="00073D57" w:rsidRPr="006B769C" w:rsidRDefault="00073D57" w:rsidP="00900869">
            <w:pPr>
              <w:tabs>
                <w:tab w:val="center" w:pos="940"/>
              </w:tabs>
              <w:suppressAutoHyphens/>
              <w:spacing w:before="90" w:after="54"/>
              <w:ind w:left="-127"/>
              <w:rPr>
                <w:rFonts w:ascii="CG Times Bold" w:hAnsi="CG Times Bold"/>
                <w:spacing w:val="-13"/>
                <w:sz w:val="110"/>
              </w:rPr>
            </w:pPr>
          </w:p>
        </w:tc>
      </w:tr>
    </w:tbl>
    <w:p w14:paraId="6B0E9ABE" w14:textId="77777777" w:rsidR="00073D57" w:rsidRPr="006B769C" w:rsidRDefault="00073D57" w:rsidP="00073D57">
      <w:pPr>
        <w:widowControl/>
        <w:rPr>
          <w:rFonts w:ascii="Times New Roman" w:hAnsi="Times New Roman"/>
          <w:lang w:val="es-MX"/>
        </w:rPr>
      </w:pPr>
    </w:p>
    <w:p w14:paraId="2A536E60" w14:textId="77777777" w:rsidR="00073D57" w:rsidRPr="006B769C" w:rsidRDefault="00073D57" w:rsidP="00073D57">
      <w:pPr>
        <w:widowControl/>
        <w:rPr>
          <w:rFonts w:ascii="Times New Roman" w:hAnsi="Times New Roman"/>
          <w:lang w:val="es-MX"/>
        </w:rPr>
      </w:pPr>
    </w:p>
    <w:p w14:paraId="5DBE1C62" w14:textId="77777777" w:rsidR="00073D57" w:rsidRPr="006B769C" w:rsidRDefault="00073D57" w:rsidP="00073D57">
      <w:pPr>
        <w:widowControl/>
        <w:rPr>
          <w:rFonts w:ascii="Times New Roman" w:hAnsi="Times New Roman"/>
          <w:lang w:val="es-MX"/>
        </w:rPr>
      </w:pPr>
    </w:p>
    <w:p w14:paraId="6153CEB1" w14:textId="77777777" w:rsidR="00073D57" w:rsidRPr="006B769C"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es-MX"/>
        </w:rPr>
        <w:sectPr w:rsidR="00073D57" w:rsidRPr="006B769C" w:rsidSect="004617D9">
          <w:endnotePr>
            <w:numFmt w:val="decimal"/>
          </w:endnotePr>
          <w:type w:val="oddPage"/>
          <w:pgSz w:w="12240" w:h="15840"/>
          <w:pgMar w:top="1008" w:right="1570" w:bottom="1296" w:left="1670" w:header="1296" w:footer="1296" w:gutter="0"/>
          <w:pgNumType w:start="1"/>
          <w:cols w:space="720"/>
        </w:sectPr>
      </w:pPr>
    </w:p>
    <w:p w14:paraId="672D3623" w14:textId="77777777" w:rsidR="00073D57" w:rsidRPr="006B769C" w:rsidRDefault="00073D57" w:rsidP="00073D57">
      <w:pPr>
        <w:widowControl/>
        <w:tabs>
          <w:tab w:val="clear" w:pos="720"/>
          <w:tab w:val="clear" w:pos="1440"/>
          <w:tab w:val="clear" w:pos="2160"/>
          <w:tab w:val="clear" w:pos="2880"/>
          <w:tab w:val="clear" w:pos="3600"/>
          <w:tab w:val="clear" w:pos="4320"/>
          <w:tab w:val="clear" w:pos="5760"/>
          <w:tab w:val="clear" w:pos="6480"/>
          <w:tab w:val="center" w:pos="5466"/>
          <w:tab w:val="left" w:pos="8640"/>
        </w:tabs>
        <w:suppressAutoHyphens/>
        <w:jc w:val="center"/>
        <w:rPr>
          <w:rFonts w:ascii="Arial" w:hAnsi="Arial" w:cs="Arial"/>
          <w:spacing w:val="-3"/>
          <w:lang w:val="pt-PT"/>
        </w:rPr>
      </w:pPr>
      <w:r w:rsidRPr="006B769C">
        <w:rPr>
          <w:rFonts w:ascii="Arial" w:hAnsi="Arial" w:cs="Arial"/>
          <w:spacing w:val="-3"/>
          <w:lang w:val="pt-PT"/>
        </w:rPr>
        <w:lastRenderedPageBreak/>
        <w:t>ORGANIZACIÓN DE LOS ESTADOS AMERICANOS</w:t>
      </w:r>
    </w:p>
    <w:p w14:paraId="4C82D4C0" w14:textId="77777777" w:rsidR="00073D57" w:rsidRPr="006B769C" w:rsidRDefault="00073D57" w:rsidP="00073D57">
      <w:pPr>
        <w:tabs>
          <w:tab w:val="center" w:pos="5466"/>
        </w:tabs>
        <w:suppressAutoHyphens/>
        <w:jc w:val="center"/>
        <w:rPr>
          <w:rFonts w:ascii="Arial" w:hAnsi="Arial" w:cs="Arial"/>
          <w:b/>
          <w:spacing w:val="-2"/>
        </w:rPr>
      </w:pPr>
      <w:r w:rsidRPr="006B769C">
        <w:rPr>
          <w:rFonts w:ascii="Arial" w:hAnsi="Arial" w:cs="Arial"/>
          <w:b/>
          <w:spacing w:val="-2"/>
        </w:rPr>
        <w:t>ASAMBLEA GENERAL</w:t>
      </w:r>
    </w:p>
    <w:p w14:paraId="5228A323" w14:textId="77777777" w:rsidR="00073D57" w:rsidRPr="006B769C" w:rsidRDefault="00073D57" w:rsidP="00073D57">
      <w:pPr>
        <w:tabs>
          <w:tab w:val="left" w:pos="-720"/>
        </w:tabs>
        <w:suppressAutoHyphens/>
        <w:jc w:val="center"/>
        <w:rPr>
          <w:rFonts w:ascii="Arial" w:hAnsi="Arial" w:cs="Arial"/>
          <w:b/>
          <w:spacing w:val="-2"/>
        </w:rPr>
      </w:pPr>
      <w:r w:rsidRPr="006B769C">
        <w:rPr>
          <w:rFonts w:ascii="Univers Bold" w:hAnsi="Univers Bold"/>
          <w:b/>
          <w:noProof/>
          <w:spacing w:val="-2"/>
          <w:szCs w:val="22"/>
        </w:rPr>
        <w:drawing>
          <wp:inline distT="0" distB="0" distL="0" distR="0" wp14:anchorId="194602DC" wp14:editId="2DE86CD1">
            <wp:extent cx="962025" cy="1200150"/>
            <wp:effectExtent l="0" t="0" r="9525" b="0"/>
            <wp:docPr id="5" name="Picture 5" descr="A picture containing text, watch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text, watch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200150"/>
                    </a:xfrm>
                    <a:prstGeom prst="rect">
                      <a:avLst/>
                    </a:prstGeom>
                    <a:noFill/>
                    <a:ln>
                      <a:noFill/>
                    </a:ln>
                  </pic:spPr>
                </pic:pic>
              </a:graphicData>
            </a:graphic>
          </wp:inline>
        </w:drawing>
      </w:r>
    </w:p>
    <w:p w14:paraId="7C076A4D" w14:textId="77777777" w:rsidR="00073D57" w:rsidRPr="006B769C" w:rsidRDefault="00073D57" w:rsidP="00073D57">
      <w:pPr>
        <w:suppressAutoHyphens/>
        <w:jc w:val="center"/>
        <w:rPr>
          <w:rFonts w:ascii="Univers" w:hAnsi="Univers"/>
          <w:spacing w:val="-2"/>
          <w:szCs w:val="22"/>
        </w:rPr>
      </w:pPr>
    </w:p>
    <w:p w14:paraId="4385FE17" w14:textId="77777777" w:rsidR="00073D57" w:rsidRPr="006B769C" w:rsidRDefault="00073D57" w:rsidP="00073D57">
      <w:pPr>
        <w:suppressAutoHyphens/>
        <w:ind w:right="-1080"/>
        <w:rPr>
          <w:rFonts w:ascii="Univers" w:hAnsi="Univers"/>
          <w:spacing w:val="-2"/>
          <w:szCs w:val="22"/>
        </w:rPr>
      </w:pPr>
    </w:p>
    <w:p w14:paraId="06718469" w14:textId="799B57B9" w:rsidR="00073D57" w:rsidRPr="006B769C" w:rsidRDefault="00073D57" w:rsidP="00073D57">
      <w:pPr>
        <w:suppressAutoHyphens/>
        <w:ind w:right="-1080"/>
        <w:rPr>
          <w:rFonts w:ascii="Arial" w:hAnsi="Arial" w:cs="Arial"/>
          <w:spacing w:val="-2"/>
        </w:rPr>
      </w:pPr>
      <w:r w:rsidRPr="006B769C">
        <w:rPr>
          <w:rFonts w:ascii="Univers" w:hAnsi="Univers"/>
          <w:spacing w:val="-2"/>
        </w:rPr>
        <w:tab/>
      </w:r>
      <w:r w:rsidRPr="006B769C">
        <w:rPr>
          <w:rFonts w:ascii="Univers" w:hAnsi="Univers"/>
          <w:spacing w:val="-2"/>
        </w:rPr>
        <w:tab/>
      </w:r>
      <w:r w:rsidRPr="006B769C">
        <w:rPr>
          <w:rFonts w:ascii="Univers" w:hAnsi="Univers"/>
          <w:spacing w:val="-2"/>
        </w:rPr>
        <w:tab/>
      </w:r>
      <w:r w:rsidRPr="006B769C">
        <w:rPr>
          <w:rFonts w:ascii="Univers" w:hAnsi="Univers"/>
          <w:spacing w:val="-2"/>
        </w:rPr>
        <w:tab/>
      </w:r>
      <w:r w:rsidRPr="006B769C">
        <w:rPr>
          <w:rFonts w:ascii="Univers" w:hAnsi="Univers"/>
          <w:spacing w:val="-2"/>
        </w:rPr>
        <w:tab/>
      </w:r>
      <w:r w:rsidRPr="006B769C">
        <w:rPr>
          <w:rFonts w:ascii="Univers" w:hAnsi="Univers"/>
          <w:spacing w:val="-2"/>
        </w:rPr>
        <w:tab/>
      </w:r>
      <w:r w:rsidRPr="006B769C">
        <w:rPr>
          <w:rFonts w:ascii="Univers" w:hAnsi="Univers"/>
          <w:spacing w:val="-2"/>
        </w:rPr>
        <w:tab/>
      </w:r>
      <w:r w:rsidRPr="006B769C">
        <w:rPr>
          <w:rFonts w:ascii="Univers" w:hAnsi="Univers"/>
          <w:spacing w:val="-2"/>
        </w:rPr>
        <w:tab/>
      </w:r>
      <w:r w:rsidRPr="006B769C">
        <w:rPr>
          <w:rFonts w:ascii="Univers" w:hAnsi="Univers"/>
          <w:spacing w:val="-2"/>
        </w:rPr>
        <w:tab/>
      </w:r>
      <w:r w:rsidRPr="006B769C">
        <w:rPr>
          <w:rFonts w:ascii="Arial" w:hAnsi="Arial" w:cs="Arial"/>
          <w:spacing w:val="-2"/>
        </w:rPr>
        <w:t>OEA/</w:t>
      </w:r>
      <w:proofErr w:type="spellStart"/>
      <w:r w:rsidRPr="006B769C">
        <w:rPr>
          <w:rFonts w:ascii="Arial" w:hAnsi="Arial" w:cs="Arial"/>
          <w:spacing w:val="-2"/>
        </w:rPr>
        <w:t>Ser.P</w:t>
      </w:r>
      <w:proofErr w:type="spellEnd"/>
      <w:r w:rsidRPr="006B769C">
        <w:rPr>
          <w:rFonts w:ascii="Arial" w:hAnsi="Arial" w:cs="Arial"/>
          <w:spacing w:val="-2"/>
        </w:rPr>
        <w:t>/LI</w:t>
      </w:r>
      <w:r w:rsidR="00D223B4" w:rsidRPr="006B769C">
        <w:rPr>
          <w:rFonts w:ascii="Arial" w:hAnsi="Arial" w:cs="Arial"/>
          <w:spacing w:val="-2"/>
        </w:rPr>
        <w:t>I</w:t>
      </w:r>
      <w:r w:rsidRPr="006B769C">
        <w:rPr>
          <w:rFonts w:ascii="Arial" w:hAnsi="Arial" w:cs="Arial"/>
          <w:spacing w:val="-2"/>
        </w:rPr>
        <w:t>I-O.2</w:t>
      </w:r>
    </w:p>
    <w:p w14:paraId="4BF171A2" w14:textId="6366B7B2" w:rsidR="00073D57" w:rsidRPr="006B769C" w:rsidRDefault="00073D57" w:rsidP="00073D57">
      <w:pPr>
        <w:suppressAutoHyphens/>
        <w:ind w:right="-1080"/>
        <w:rPr>
          <w:rFonts w:ascii="Arial" w:hAnsi="Arial" w:cs="Arial"/>
          <w:spacing w:val="-2"/>
        </w:rPr>
      </w:pPr>
      <w:r w:rsidRPr="006B769C">
        <w:rPr>
          <w:rFonts w:ascii="Arial" w:hAnsi="Arial" w:cs="Arial"/>
          <w:spacing w:val="-2"/>
        </w:rPr>
        <w:tab/>
      </w:r>
      <w:r w:rsidRPr="006B769C">
        <w:rPr>
          <w:rFonts w:ascii="Arial" w:hAnsi="Arial" w:cs="Arial"/>
          <w:spacing w:val="-2"/>
        </w:rPr>
        <w:tab/>
      </w:r>
      <w:r w:rsidRPr="006B769C">
        <w:rPr>
          <w:rFonts w:ascii="Arial" w:hAnsi="Arial" w:cs="Arial"/>
          <w:spacing w:val="-2"/>
        </w:rPr>
        <w:tab/>
      </w:r>
      <w:r w:rsidRPr="006B769C">
        <w:rPr>
          <w:rFonts w:ascii="Arial" w:hAnsi="Arial" w:cs="Arial"/>
          <w:spacing w:val="-2"/>
        </w:rPr>
        <w:tab/>
      </w:r>
      <w:r w:rsidRPr="006B769C">
        <w:rPr>
          <w:rFonts w:ascii="Arial" w:hAnsi="Arial" w:cs="Arial"/>
          <w:spacing w:val="-2"/>
        </w:rPr>
        <w:tab/>
      </w:r>
      <w:r w:rsidRPr="006B769C">
        <w:rPr>
          <w:rFonts w:ascii="Arial" w:hAnsi="Arial" w:cs="Arial"/>
          <w:spacing w:val="-2"/>
        </w:rPr>
        <w:tab/>
      </w:r>
      <w:r w:rsidRPr="006B769C">
        <w:rPr>
          <w:rFonts w:ascii="Arial" w:hAnsi="Arial" w:cs="Arial"/>
          <w:spacing w:val="-2"/>
        </w:rPr>
        <w:tab/>
      </w:r>
      <w:r w:rsidRPr="006B769C">
        <w:rPr>
          <w:rFonts w:ascii="Arial" w:hAnsi="Arial" w:cs="Arial"/>
          <w:spacing w:val="-2"/>
        </w:rPr>
        <w:tab/>
      </w:r>
      <w:r w:rsidRPr="006B769C">
        <w:rPr>
          <w:rFonts w:ascii="Arial" w:hAnsi="Arial" w:cs="Arial"/>
          <w:spacing w:val="-2"/>
        </w:rPr>
        <w:tab/>
      </w:r>
      <w:r w:rsidR="00E854DD">
        <w:rPr>
          <w:rFonts w:ascii="Arial" w:hAnsi="Arial" w:cs="Arial"/>
          <w:spacing w:val="-2"/>
        </w:rPr>
        <w:t>21</w:t>
      </w:r>
      <w:r w:rsidRPr="006B769C">
        <w:rPr>
          <w:rFonts w:ascii="Arial" w:hAnsi="Arial" w:cs="Arial"/>
          <w:spacing w:val="-2"/>
        </w:rPr>
        <w:t xml:space="preserve"> marzo 2024</w:t>
      </w:r>
    </w:p>
    <w:p w14:paraId="08A12441" w14:textId="77777777" w:rsidR="00073D57" w:rsidRPr="006B769C" w:rsidRDefault="00073D57" w:rsidP="00073D57">
      <w:pPr>
        <w:suppressAutoHyphens/>
        <w:ind w:right="-1080"/>
        <w:rPr>
          <w:rFonts w:ascii="Arial" w:hAnsi="Arial" w:cs="Arial"/>
          <w:spacing w:val="-2"/>
        </w:rPr>
      </w:pPr>
      <w:r w:rsidRPr="006B769C">
        <w:rPr>
          <w:rFonts w:ascii="Arial" w:hAnsi="Arial" w:cs="Arial"/>
          <w:spacing w:val="-2"/>
        </w:rPr>
        <w:tab/>
      </w:r>
      <w:r w:rsidRPr="006B769C">
        <w:rPr>
          <w:rFonts w:ascii="Arial" w:hAnsi="Arial" w:cs="Arial"/>
          <w:spacing w:val="-2"/>
        </w:rPr>
        <w:tab/>
      </w:r>
      <w:r w:rsidRPr="006B769C">
        <w:rPr>
          <w:rFonts w:ascii="Arial" w:hAnsi="Arial" w:cs="Arial"/>
          <w:spacing w:val="-2"/>
        </w:rPr>
        <w:tab/>
      </w:r>
      <w:r w:rsidRPr="006B769C">
        <w:rPr>
          <w:rFonts w:ascii="Arial" w:hAnsi="Arial" w:cs="Arial"/>
          <w:spacing w:val="-2"/>
        </w:rPr>
        <w:tab/>
      </w:r>
      <w:r w:rsidRPr="006B769C">
        <w:rPr>
          <w:rFonts w:ascii="Arial" w:hAnsi="Arial" w:cs="Arial"/>
          <w:spacing w:val="-2"/>
        </w:rPr>
        <w:tab/>
      </w:r>
      <w:r w:rsidRPr="006B769C">
        <w:rPr>
          <w:rFonts w:ascii="Arial" w:hAnsi="Arial" w:cs="Arial"/>
          <w:spacing w:val="-2"/>
        </w:rPr>
        <w:tab/>
      </w:r>
      <w:r w:rsidRPr="006B769C">
        <w:rPr>
          <w:rFonts w:ascii="Arial" w:hAnsi="Arial" w:cs="Arial"/>
          <w:spacing w:val="-2"/>
        </w:rPr>
        <w:tab/>
      </w:r>
      <w:r w:rsidRPr="006B769C">
        <w:rPr>
          <w:rFonts w:ascii="Arial" w:hAnsi="Arial" w:cs="Arial"/>
          <w:spacing w:val="-2"/>
        </w:rPr>
        <w:tab/>
      </w:r>
      <w:r w:rsidRPr="006B769C">
        <w:rPr>
          <w:rFonts w:ascii="Arial" w:hAnsi="Arial" w:cs="Arial"/>
          <w:spacing w:val="-2"/>
        </w:rPr>
        <w:tab/>
        <w:t>Volumen 1</w:t>
      </w:r>
    </w:p>
    <w:p w14:paraId="28F88145" w14:textId="77777777" w:rsidR="00073D57" w:rsidRPr="006B769C" w:rsidRDefault="00073D57" w:rsidP="00073D57">
      <w:pPr>
        <w:tabs>
          <w:tab w:val="clear" w:pos="1440"/>
          <w:tab w:val="clear" w:pos="2160"/>
          <w:tab w:val="clear" w:pos="2880"/>
          <w:tab w:val="clear" w:pos="3600"/>
          <w:tab w:val="clear" w:pos="5760"/>
          <w:tab w:val="clear" w:pos="6480"/>
          <w:tab w:val="clear" w:pos="7200"/>
          <w:tab w:val="clear" w:pos="7920"/>
          <w:tab w:val="center" w:pos="4320"/>
          <w:tab w:val="right" w:pos="8640"/>
        </w:tabs>
        <w:suppressAutoHyphens/>
        <w:rPr>
          <w:rFonts w:cs="Arial"/>
          <w:spacing w:val="-2"/>
        </w:rPr>
      </w:pPr>
    </w:p>
    <w:p w14:paraId="6083FB9F" w14:textId="77777777" w:rsidR="00073D57" w:rsidRPr="006B769C" w:rsidRDefault="00073D57" w:rsidP="00073D57">
      <w:pPr>
        <w:tabs>
          <w:tab w:val="left" w:pos="-720"/>
        </w:tabs>
        <w:suppressAutoHyphens/>
        <w:rPr>
          <w:rFonts w:ascii="Univers" w:hAnsi="Univers"/>
          <w:spacing w:val="-2"/>
          <w:szCs w:val="22"/>
        </w:rPr>
      </w:pPr>
    </w:p>
    <w:p w14:paraId="4258EE82" w14:textId="77777777" w:rsidR="00073D57" w:rsidRPr="006B769C" w:rsidRDefault="00073D57" w:rsidP="00073D57">
      <w:pPr>
        <w:tabs>
          <w:tab w:val="left" w:pos="-720"/>
        </w:tabs>
        <w:suppressAutoHyphens/>
        <w:rPr>
          <w:rFonts w:ascii="Univers" w:hAnsi="Univers"/>
          <w:spacing w:val="-2"/>
          <w:szCs w:val="22"/>
        </w:rPr>
      </w:pPr>
    </w:p>
    <w:p w14:paraId="68C2D2B5" w14:textId="77777777" w:rsidR="00073D57" w:rsidRPr="006B769C" w:rsidRDefault="00073D57" w:rsidP="00073D57">
      <w:pPr>
        <w:jc w:val="center"/>
        <w:rPr>
          <w:rFonts w:ascii="Arial" w:hAnsi="Arial" w:cs="Arial"/>
          <w:b/>
        </w:rPr>
      </w:pPr>
      <w:r w:rsidRPr="006B769C">
        <w:rPr>
          <w:rFonts w:ascii="Arial" w:hAnsi="Arial" w:cs="Arial"/>
          <w:b/>
        </w:rPr>
        <w:t>QUINCUAGÉSIMO TERCER PERÍODO ORDINARIO DE SESIONES</w:t>
      </w:r>
    </w:p>
    <w:p w14:paraId="151A4FA9" w14:textId="77777777" w:rsidR="00073D57" w:rsidRPr="006B769C" w:rsidRDefault="00073D57" w:rsidP="00073D57">
      <w:pPr>
        <w:widowControl/>
        <w:jc w:val="center"/>
        <w:rPr>
          <w:rFonts w:ascii="Arial" w:eastAsia="Times New Roman" w:hAnsi="Arial" w:cs="Arial"/>
          <w:b/>
          <w:sz w:val="24"/>
          <w:szCs w:val="24"/>
        </w:rPr>
      </w:pPr>
      <w:r w:rsidRPr="006B769C">
        <w:rPr>
          <w:rFonts w:ascii="Arial" w:eastAsia="Times New Roman" w:hAnsi="Arial" w:cs="Arial"/>
          <w:b/>
          <w:sz w:val="24"/>
          <w:szCs w:val="24"/>
        </w:rPr>
        <w:t>Washington, D.C., Estados Unidos de América</w:t>
      </w:r>
    </w:p>
    <w:p w14:paraId="2D6EBB12" w14:textId="77777777" w:rsidR="00073D57" w:rsidRPr="006B769C" w:rsidRDefault="00073D57" w:rsidP="00073D57">
      <w:pPr>
        <w:tabs>
          <w:tab w:val="left" w:pos="-720"/>
        </w:tabs>
        <w:suppressAutoHyphens/>
        <w:jc w:val="center"/>
        <w:rPr>
          <w:rFonts w:ascii="Univers Bold" w:hAnsi="Univers Bold"/>
          <w:b/>
          <w:spacing w:val="-2"/>
          <w:szCs w:val="22"/>
          <w:lang w:val="es-AR"/>
        </w:rPr>
      </w:pPr>
      <w:r w:rsidRPr="006B769C">
        <w:rPr>
          <w:rFonts w:ascii="Arial" w:eastAsia="Times New Roman" w:hAnsi="Arial" w:cs="Arial"/>
          <w:b/>
          <w:sz w:val="24"/>
          <w:szCs w:val="24"/>
        </w:rPr>
        <w:t xml:space="preserve">Del </w:t>
      </w:r>
      <w:r w:rsidRPr="006B769C">
        <w:rPr>
          <w:rFonts w:ascii="Arial" w:hAnsi="Arial" w:cs="Arial"/>
          <w:b/>
          <w:sz w:val="24"/>
          <w:szCs w:val="24"/>
        </w:rPr>
        <w:t>21</w:t>
      </w:r>
      <w:r w:rsidRPr="006B769C">
        <w:rPr>
          <w:rFonts w:ascii="Arial" w:eastAsia="Times New Roman" w:hAnsi="Arial" w:cs="Arial"/>
          <w:b/>
          <w:sz w:val="24"/>
          <w:szCs w:val="24"/>
        </w:rPr>
        <w:t xml:space="preserve"> al </w:t>
      </w:r>
      <w:r w:rsidRPr="006B769C">
        <w:rPr>
          <w:rFonts w:ascii="Arial" w:hAnsi="Arial" w:cs="Arial"/>
          <w:b/>
          <w:sz w:val="24"/>
          <w:szCs w:val="24"/>
        </w:rPr>
        <w:t>23</w:t>
      </w:r>
      <w:r w:rsidRPr="006B769C">
        <w:rPr>
          <w:rFonts w:ascii="Arial" w:eastAsia="Times New Roman" w:hAnsi="Arial" w:cs="Arial"/>
          <w:b/>
          <w:sz w:val="24"/>
          <w:szCs w:val="24"/>
        </w:rPr>
        <w:t xml:space="preserve"> de junio de 20</w:t>
      </w:r>
      <w:r w:rsidRPr="006B769C">
        <w:rPr>
          <w:rFonts w:ascii="Arial" w:hAnsi="Arial" w:cs="Arial"/>
          <w:b/>
          <w:sz w:val="24"/>
          <w:szCs w:val="24"/>
        </w:rPr>
        <w:t>23</w:t>
      </w:r>
    </w:p>
    <w:p w14:paraId="0C0B6F9E" w14:textId="77777777" w:rsidR="00073D57" w:rsidRPr="006B769C" w:rsidRDefault="00073D57" w:rsidP="00073D57">
      <w:pPr>
        <w:tabs>
          <w:tab w:val="left" w:pos="-720"/>
        </w:tabs>
        <w:suppressAutoHyphens/>
        <w:rPr>
          <w:rFonts w:ascii="Univers Bold" w:hAnsi="Univers Bold"/>
          <w:b/>
          <w:spacing w:val="-2"/>
          <w:szCs w:val="22"/>
          <w:lang w:val="es-AR"/>
        </w:rPr>
      </w:pPr>
    </w:p>
    <w:p w14:paraId="2DC5BE37" w14:textId="77777777" w:rsidR="00073D57" w:rsidRPr="006B769C" w:rsidRDefault="00073D57" w:rsidP="00073D57">
      <w:pPr>
        <w:tabs>
          <w:tab w:val="left" w:pos="-720"/>
        </w:tabs>
        <w:suppressAutoHyphens/>
        <w:rPr>
          <w:rFonts w:ascii="Univers Bold" w:hAnsi="Univers Bold"/>
          <w:b/>
          <w:spacing w:val="-2"/>
          <w:szCs w:val="22"/>
          <w:lang w:val="es-AR"/>
        </w:rPr>
      </w:pPr>
    </w:p>
    <w:p w14:paraId="161F1834" w14:textId="77777777" w:rsidR="00073D57" w:rsidRPr="006B769C" w:rsidRDefault="00073D57" w:rsidP="00073D57">
      <w:pPr>
        <w:tabs>
          <w:tab w:val="left" w:pos="-720"/>
        </w:tabs>
        <w:suppressAutoHyphens/>
        <w:rPr>
          <w:rFonts w:ascii="Univers Bold" w:hAnsi="Univers Bold"/>
          <w:b/>
          <w:spacing w:val="-2"/>
          <w:szCs w:val="22"/>
          <w:lang w:val="es-AR"/>
        </w:rPr>
      </w:pPr>
    </w:p>
    <w:p w14:paraId="41F03CA9" w14:textId="77777777" w:rsidR="00073D57" w:rsidRPr="006B769C" w:rsidRDefault="00073D57" w:rsidP="00073D57">
      <w:pPr>
        <w:tabs>
          <w:tab w:val="left" w:pos="-720"/>
        </w:tabs>
        <w:suppressAutoHyphens/>
        <w:rPr>
          <w:rFonts w:ascii="Univers Bold" w:hAnsi="Univers Bold"/>
          <w:b/>
          <w:spacing w:val="-2"/>
          <w:szCs w:val="22"/>
          <w:lang w:val="es-AR"/>
        </w:rPr>
      </w:pPr>
    </w:p>
    <w:p w14:paraId="3853FAF5" w14:textId="77777777" w:rsidR="00073D57" w:rsidRPr="006B769C" w:rsidRDefault="00073D57" w:rsidP="00073D57">
      <w:pPr>
        <w:tabs>
          <w:tab w:val="left" w:pos="-720"/>
        </w:tabs>
        <w:suppressAutoHyphens/>
        <w:rPr>
          <w:rFonts w:ascii="Univers Bold" w:hAnsi="Univers Bold"/>
          <w:b/>
          <w:spacing w:val="-2"/>
          <w:szCs w:val="22"/>
          <w:lang w:val="es-AR"/>
        </w:rPr>
      </w:pPr>
    </w:p>
    <w:p w14:paraId="08CF617F" w14:textId="77777777" w:rsidR="00073D57" w:rsidRPr="006B769C" w:rsidRDefault="00073D57" w:rsidP="00073D57">
      <w:pPr>
        <w:tabs>
          <w:tab w:val="center" w:pos="5466"/>
        </w:tabs>
        <w:suppressAutoHyphens/>
        <w:jc w:val="center"/>
        <w:rPr>
          <w:rFonts w:ascii="Arial" w:hAnsi="Arial" w:cs="Arial"/>
          <w:b/>
          <w:spacing w:val="-8"/>
          <w:sz w:val="70"/>
          <w:lang w:val="pt-BR"/>
        </w:rPr>
      </w:pPr>
      <w:r w:rsidRPr="006B769C">
        <w:rPr>
          <w:rFonts w:ascii="Arial" w:hAnsi="Arial" w:cs="Arial"/>
          <w:b/>
          <w:spacing w:val="-8"/>
          <w:sz w:val="70"/>
          <w:lang w:val="pt-BR"/>
        </w:rPr>
        <w:t>ACTAS Y DOCUMENTOS</w:t>
      </w:r>
    </w:p>
    <w:p w14:paraId="16DC0C79" w14:textId="77777777" w:rsidR="00073D57" w:rsidRPr="006B769C" w:rsidRDefault="00073D57" w:rsidP="00073D57">
      <w:pPr>
        <w:tabs>
          <w:tab w:val="center" w:pos="5466"/>
        </w:tabs>
        <w:suppressAutoHyphens/>
        <w:jc w:val="center"/>
        <w:rPr>
          <w:rFonts w:ascii="Arial" w:hAnsi="Arial" w:cs="Arial"/>
          <w:spacing w:val="-8"/>
          <w:sz w:val="70"/>
          <w:lang w:val="pt-BR"/>
        </w:rPr>
      </w:pPr>
      <w:r w:rsidRPr="006B769C">
        <w:rPr>
          <w:rFonts w:ascii="Arial" w:hAnsi="Arial" w:cs="Arial"/>
          <w:b/>
          <w:spacing w:val="-8"/>
          <w:sz w:val="70"/>
          <w:lang w:val="pt-BR"/>
        </w:rPr>
        <w:t>VOLUMEN I</w:t>
      </w:r>
    </w:p>
    <w:p w14:paraId="12D72E70" w14:textId="77777777" w:rsidR="00073D57" w:rsidRPr="006B769C" w:rsidRDefault="00073D57" w:rsidP="00073D57">
      <w:pPr>
        <w:tabs>
          <w:tab w:val="left" w:pos="-720"/>
        </w:tabs>
        <w:suppressAutoHyphens/>
        <w:jc w:val="center"/>
        <w:rPr>
          <w:rFonts w:ascii="Univers Bold" w:hAnsi="Univers Bold"/>
          <w:b/>
          <w:spacing w:val="-2"/>
          <w:szCs w:val="22"/>
          <w:lang w:val="pt-BR"/>
        </w:rPr>
      </w:pPr>
    </w:p>
    <w:p w14:paraId="641D462B" w14:textId="77777777" w:rsidR="00073D57" w:rsidRPr="006B769C" w:rsidRDefault="00073D57" w:rsidP="00073D57">
      <w:pPr>
        <w:tabs>
          <w:tab w:val="left" w:pos="-720"/>
        </w:tabs>
        <w:suppressAutoHyphens/>
        <w:rPr>
          <w:rFonts w:ascii="Arial" w:hAnsi="Arial" w:cs="Arial"/>
          <w:b/>
          <w:spacing w:val="-2"/>
          <w:lang w:val="pt-BR"/>
        </w:rPr>
      </w:pPr>
    </w:p>
    <w:p w14:paraId="5219C466" w14:textId="77777777" w:rsidR="00073D57" w:rsidRPr="006B769C" w:rsidRDefault="00073D57" w:rsidP="00073D57">
      <w:pPr>
        <w:autoSpaceDE w:val="0"/>
        <w:autoSpaceDN w:val="0"/>
        <w:adjustRightInd w:val="0"/>
        <w:jc w:val="center"/>
        <w:rPr>
          <w:rFonts w:ascii="Arial" w:hAnsi="Arial" w:cs="Arial"/>
          <w:b/>
          <w:spacing w:val="-1"/>
          <w:lang w:val="pt-BR"/>
        </w:rPr>
      </w:pPr>
      <w:r w:rsidRPr="006B769C">
        <w:rPr>
          <w:rFonts w:ascii="Arial" w:hAnsi="Arial" w:cs="Arial"/>
          <w:b/>
          <w:spacing w:val="-1"/>
          <w:lang w:val="pt-BR"/>
        </w:rPr>
        <w:t>AG/DEC. 110 (LIII-O/23) a AG/DEC. 113 (LIII-O/23)</w:t>
      </w:r>
    </w:p>
    <w:p w14:paraId="419062A8" w14:textId="77777777" w:rsidR="00073D57" w:rsidRPr="006B769C" w:rsidRDefault="00073D57" w:rsidP="00073D57">
      <w:pPr>
        <w:autoSpaceDE w:val="0"/>
        <w:autoSpaceDN w:val="0"/>
        <w:adjustRightInd w:val="0"/>
        <w:jc w:val="center"/>
        <w:rPr>
          <w:rFonts w:ascii="Arial" w:hAnsi="Arial" w:cs="Arial"/>
          <w:b/>
          <w:spacing w:val="-1"/>
          <w:lang w:val="pt-BR"/>
        </w:rPr>
      </w:pPr>
      <w:r w:rsidRPr="006B769C">
        <w:rPr>
          <w:rFonts w:ascii="Arial" w:hAnsi="Arial" w:cs="Arial"/>
          <w:b/>
          <w:spacing w:val="-1"/>
          <w:lang w:val="pt-BR"/>
        </w:rPr>
        <w:t>AG/RES. 2997 (LIII-O/23) a AG/RES. 3012 (LIII-O/23)</w:t>
      </w:r>
    </w:p>
    <w:p w14:paraId="5B25AC8F" w14:textId="77777777" w:rsidR="00073D57" w:rsidRPr="006B769C" w:rsidRDefault="00073D57" w:rsidP="00073D57">
      <w:pPr>
        <w:tabs>
          <w:tab w:val="left" w:pos="-720"/>
        </w:tabs>
        <w:suppressAutoHyphens/>
        <w:jc w:val="center"/>
        <w:rPr>
          <w:rFonts w:ascii="Arial" w:hAnsi="Arial" w:cs="Arial"/>
          <w:b/>
          <w:spacing w:val="-2"/>
          <w:lang w:val="pt-BR"/>
        </w:rPr>
      </w:pPr>
    </w:p>
    <w:p w14:paraId="4F59C882" w14:textId="77777777" w:rsidR="00073D57" w:rsidRPr="006B769C" w:rsidRDefault="00073D57" w:rsidP="00073D57">
      <w:pPr>
        <w:tabs>
          <w:tab w:val="center" w:pos="5466"/>
        </w:tabs>
        <w:suppressAutoHyphens/>
        <w:jc w:val="center"/>
        <w:rPr>
          <w:rFonts w:ascii="Arial" w:hAnsi="Arial" w:cs="Arial"/>
          <w:b/>
          <w:spacing w:val="-2"/>
        </w:rPr>
      </w:pPr>
      <w:r w:rsidRPr="006B769C">
        <w:rPr>
          <w:rFonts w:ascii="Arial" w:hAnsi="Arial" w:cs="Arial"/>
          <w:b/>
          <w:spacing w:val="-2"/>
        </w:rPr>
        <w:t>TEXTOS CERTIFICADOS DE LAS DECLARACIONES Y LAS RESOLUCIONES</w:t>
      </w:r>
    </w:p>
    <w:p w14:paraId="426E05E8" w14:textId="77777777" w:rsidR="00073D57" w:rsidRPr="006B769C" w:rsidRDefault="00073D57" w:rsidP="00073D57">
      <w:pPr>
        <w:tabs>
          <w:tab w:val="left" w:pos="-720"/>
        </w:tabs>
        <w:suppressAutoHyphens/>
        <w:rPr>
          <w:rFonts w:ascii="Univers" w:hAnsi="Univers"/>
          <w:spacing w:val="-2"/>
          <w:sz w:val="20"/>
        </w:rPr>
      </w:pPr>
    </w:p>
    <w:p w14:paraId="11E57797" w14:textId="77777777" w:rsidR="00073D57" w:rsidRPr="006B769C" w:rsidRDefault="00073D57" w:rsidP="00073D57">
      <w:pPr>
        <w:tabs>
          <w:tab w:val="left" w:pos="-720"/>
        </w:tabs>
        <w:suppressAutoHyphens/>
        <w:rPr>
          <w:rFonts w:ascii="Univers" w:hAnsi="Univers"/>
          <w:spacing w:val="-2"/>
          <w:sz w:val="20"/>
        </w:rPr>
      </w:pPr>
    </w:p>
    <w:p w14:paraId="2B299B52" w14:textId="77777777" w:rsidR="00073D57" w:rsidRPr="006B769C" w:rsidRDefault="00073D57" w:rsidP="00073D57">
      <w:pPr>
        <w:tabs>
          <w:tab w:val="left" w:pos="-720"/>
        </w:tabs>
        <w:suppressAutoHyphens/>
        <w:rPr>
          <w:rFonts w:ascii="Univers" w:hAnsi="Univers"/>
          <w:spacing w:val="-2"/>
          <w:szCs w:val="22"/>
        </w:rPr>
      </w:pPr>
    </w:p>
    <w:p w14:paraId="76386CDB" w14:textId="77777777" w:rsidR="00073D57" w:rsidRPr="006B769C" w:rsidRDefault="00073D57" w:rsidP="00073D57">
      <w:pPr>
        <w:tabs>
          <w:tab w:val="left" w:pos="-720"/>
        </w:tabs>
        <w:suppressAutoHyphens/>
        <w:rPr>
          <w:rFonts w:ascii="Univers" w:hAnsi="Univers"/>
          <w:spacing w:val="-2"/>
          <w:szCs w:val="22"/>
        </w:rPr>
      </w:pPr>
    </w:p>
    <w:p w14:paraId="6DB5061E" w14:textId="77777777" w:rsidR="00073D57" w:rsidRPr="006B769C" w:rsidRDefault="00073D57" w:rsidP="00073D57">
      <w:pPr>
        <w:tabs>
          <w:tab w:val="left" w:pos="-720"/>
        </w:tabs>
        <w:suppressAutoHyphens/>
        <w:rPr>
          <w:rFonts w:ascii="Univers" w:hAnsi="Univers"/>
          <w:spacing w:val="-2"/>
          <w:szCs w:val="22"/>
        </w:rPr>
      </w:pPr>
    </w:p>
    <w:p w14:paraId="54B890C7" w14:textId="77777777" w:rsidR="00073D57" w:rsidRPr="006B769C" w:rsidRDefault="00073D57" w:rsidP="00073D57">
      <w:pPr>
        <w:tabs>
          <w:tab w:val="left" w:pos="-720"/>
        </w:tabs>
        <w:suppressAutoHyphens/>
        <w:rPr>
          <w:rFonts w:ascii="Univers" w:hAnsi="Univers"/>
          <w:spacing w:val="-2"/>
          <w:szCs w:val="22"/>
        </w:rPr>
      </w:pPr>
    </w:p>
    <w:tbl>
      <w:tblPr>
        <w:tblW w:w="10215" w:type="dxa"/>
        <w:jc w:val="center"/>
        <w:tblLayout w:type="fixed"/>
        <w:tblCellMar>
          <w:left w:w="120" w:type="dxa"/>
          <w:right w:w="120" w:type="dxa"/>
        </w:tblCellMar>
        <w:tblLook w:val="04A0" w:firstRow="1" w:lastRow="0" w:firstColumn="1" w:lastColumn="0" w:noHBand="0" w:noVBand="1"/>
      </w:tblPr>
      <w:tblGrid>
        <w:gridCol w:w="1510"/>
        <w:gridCol w:w="6745"/>
        <w:gridCol w:w="1960"/>
      </w:tblGrid>
      <w:tr w:rsidR="00073D57" w:rsidRPr="00073D57" w14:paraId="30C59862" w14:textId="77777777" w:rsidTr="00900869">
        <w:trPr>
          <w:jc w:val="center"/>
        </w:trPr>
        <w:tc>
          <w:tcPr>
            <w:tcW w:w="1511" w:type="dxa"/>
            <w:hideMark/>
          </w:tcPr>
          <w:p w14:paraId="47970114" w14:textId="77777777" w:rsidR="00073D57" w:rsidRPr="006B769C" w:rsidRDefault="00073D57" w:rsidP="00900869">
            <w:pPr>
              <w:tabs>
                <w:tab w:val="left" w:pos="-720"/>
              </w:tabs>
              <w:suppressAutoHyphens/>
              <w:spacing w:before="90" w:after="54"/>
              <w:rPr>
                <w:rFonts w:ascii="Univers" w:hAnsi="Univers"/>
                <w:spacing w:val="-2"/>
              </w:rPr>
            </w:pPr>
            <w:r w:rsidRPr="006B769C">
              <w:rPr>
                <w:noProof/>
              </w:rPr>
              <mc:AlternateContent>
                <mc:Choice Requires="wps">
                  <w:drawing>
                    <wp:anchor distT="0" distB="0" distL="114300" distR="114300" simplePos="0" relativeHeight="251658241" behindDoc="0" locked="0" layoutInCell="1" allowOverlap="1" wp14:anchorId="48A35EEC" wp14:editId="3E7D6B23">
                      <wp:simplePos x="0" y="0"/>
                      <wp:positionH relativeFrom="column">
                        <wp:posOffset>4820285</wp:posOffset>
                      </wp:positionH>
                      <wp:positionV relativeFrom="paragraph">
                        <wp:posOffset>1905</wp:posOffset>
                      </wp:positionV>
                      <wp:extent cx="1488440" cy="1042670"/>
                      <wp:effectExtent l="0" t="0" r="0"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42670"/>
                              </a:xfrm>
                              <a:prstGeom prst="rect">
                                <a:avLst/>
                              </a:prstGeom>
                              <a:noFill/>
                              <a:ln>
                                <a:noFill/>
                              </a:ln>
                            </wps:spPr>
                            <wps:txbx>
                              <w:txbxContent>
                                <w:p w14:paraId="68B9E7B5" w14:textId="77777777" w:rsidR="00073D57" w:rsidRPr="00073D57" w:rsidRDefault="00073D57" w:rsidP="00073D57">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073D57">
                                    <w:rPr>
                                      <w:outline/>
                                      <w:color w:val="000000"/>
                                      <w:sz w:val="110"/>
                                      <w14:textOutline w14:w="9525" w14:cap="flat" w14:cmpd="sng" w14:algn="ctr">
                                        <w14:solidFill>
                                          <w14:srgbClr w14:val="000000"/>
                                        </w14:solidFill>
                                        <w14:prstDash w14:val="solid"/>
                                        <w14:round/>
                                      </w14:textOutline>
                                      <w14:textFill>
                                        <w14:noFill/>
                                      </w14:textFill>
                                    </w:rPr>
                                    <w:t>AG</w:t>
                                  </w:r>
                                </w:p>
                                <w:p w14:paraId="3EFB0689" w14:textId="77777777" w:rsidR="00073D57" w:rsidRDefault="00073D57" w:rsidP="00073D57"/>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35EEC" id="Text Box 7" o:spid="_x0000_s1027" type="#_x0000_t202" style="position:absolute;left:0;text-align:left;margin-left:379.55pt;margin-top:.15pt;width:117.2pt;height:8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" filled="f" stroked="f">
                      <v:textbox>
                        <w:txbxContent>
                          <w:p w14:paraId="68B9E7B5" w14:textId="77777777" w:rsidR="00073D57" w:rsidRPr="00073D57" w:rsidRDefault="00073D57" w:rsidP="00073D57">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073D57">
                              <w:rPr>
                                <w:outline/>
                                <w:color w:val="000000"/>
                                <w:sz w:val="110"/>
                                <w14:textOutline w14:w="9525" w14:cap="flat" w14:cmpd="sng" w14:algn="ctr">
                                  <w14:solidFill>
                                    <w14:srgbClr w14:val="000000"/>
                                  </w14:solidFill>
                                  <w14:prstDash w14:val="solid"/>
                                  <w14:round/>
                                </w14:textOutline>
                                <w14:textFill>
                                  <w14:noFill/>
                                </w14:textFill>
                              </w:rPr>
                              <w:t>AG</w:t>
                            </w:r>
                          </w:p>
                          <w:p w14:paraId="3EFB0689" w14:textId="77777777" w:rsidR="00073D57" w:rsidRDefault="00073D57" w:rsidP="00073D57"/>
                        </w:txbxContent>
                      </v:textbox>
                    </v:shape>
                  </w:pict>
                </mc:Fallback>
              </mc:AlternateContent>
            </w:r>
          </w:p>
        </w:tc>
        <w:tc>
          <w:tcPr>
            <w:tcW w:w="6750" w:type="dxa"/>
            <w:hideMark/>
          </w:tcPr>
          <w:p w14:paraId="07112D7E" w14:textId="77777777" w:rsidR="00073D57" w:rsidRPr="006B769C" w:rsidRDefault="00073D57" w:rsidP="00900869">
            <w:pPr>
              <w:tabs>
                <w:tab w:val="center" w:pos="2949"/>
              </w:tabs>
              <w:suppressAutoHyphens/>
              <w:spacing w:before="90"/>
              <w:jc w:val="center"/>
              <w:rPr>
                <w:rFonts w:ascii="Arial" w:hAnsi="Arial" w:cs="Arial"/>
              </w:rPr>
            </w:pPr>
            <w:r w:rsidRPr="006B769C">
              <w:rPr>
                <w:rFonts w:ascii="Arial" w:hAnsi="Arial" w:cs="Arial"/>
              </w:rPr>
              <w:t>SECRETARÍA GENERAL</w:t>
            </w:r>
          </w:p>
          <w:p w14:paraId="390AEA5B" w14:textId="77777777" w:rsidR="00073D57" w:rsidRPr="006B769C" w:rsidRDefault="00073D57" w:rsidP="00900869">
            <w:pPr>
              <w:jc w:val="center"/>
              <w:rPr>
                <w:rFonts w:ascii="Arial" w:hAnsi="Arial" w:cs="Arial"/>
              </w:rPr>
            </w:pPr>
            <w:r w:rsidRPr="006B769C">
              <w:rPr>
                <w:rFonts w:ascii="Arial" w:hAnsi="Arial" w:cs="Arial"/>
              </w:rPr>
              <w:t>ORGANIZACIÓN DE LOS ESTADOS AMERICANOS</w:t>
            </w:r>
          </w:p>
          <w:p w14:paraId="72CD65A5" w14:textId="77777777" w:rsidR="00073D57" w:rsidRPr="006B769C" w:rsidRDefault="00073D57" w:rsidP="00900869">
            <w:pPr>
              <w:tabs>
                <w:tab w:val="center" w:pos="2949"/>
              </w:tabs>
              <w:suppressAutoHyphens/>
              <w:jc w:val="center"/>
            </w:pPr>
            <w:r w:rsidRPr="006B769C">
              <w:rPr>
                <w:rFonts w:ascii="Arial" w:hAnsi="Arial" w:cs="Arial"/>
              </w:rPr>
              <w:t>WASHINGTON, D.C. 20006</w:t>
            </w:r>
          </w:p>
        </w:tc>
        <w:tc>
          <w:tcPr>
            <w:tcW w:w="1961" w:type="dxa"/>
          </w:tcPr>
          <w:p w14:paraId="4CC15ACF" w14:textId="77777777" w:rsidR="00073D57" w:rsidRPr="006B769C" w:rsidRDefault="00073D57" w:rsidP="00900869">
            <w:pPr>
              <w:tabs>
                <w:tab w:val="center" w:pos="940"/>
              </w:tabs>
              <w:suppressAutoHyphens/>
              <w:spacing w:before="90" w:after="54"/>
              <w:ind w:left="-127"/>
              <w:rPr>
                <w:rFonts w:ascii="CG Times Bold" w:hAnsi="CG Times Bold"/>
                <w:spacing w:val="-13"/>
                <w:sz w:val="110"/>
              </w:rPr>
            </w:pPr>
          </w:p>
        </w:tc>
      </w:tr>
    </w:tbl>
    <w:p w14:paraId="2773B1A2" w14:textId="77777777" w:rsidR="00073D57" w:rsidRPr="00073D57" w:rsidRDefault="00073D57" w:rsidP="00073D57">
      <w:pPr>
        <w:widowControl/>
        <w:rPr>
          <w:rFonts w:ascii="Times New Roman" w:hAnsi="Times New Roman"/>
          <w:highlight w:val="cyan"/>
          <w:lang w:val="es-MX"/>
        </w:rPr>
      </w:pPr>
    </w:p>
    <w:p w14:paraId="1C725903" w14:textId="77777777" w:rsidR="00073D57" w:rsidRPr="00073D57" w:rsidRDefault="00073D57" w:rsidP="00073D57">
      <w:pPr>
        <w:widowControl/>
        <w:rPr>
          <w:rFonts w:ascii="Times New Roman" w:hAnsi="Times New Roman"/>
          <w:highlight w:val="cyan"/>
          <w:lang w:val="es-MX"/>
        </w:rPr>
      </w:pPr>
    </w:p>
    <w:p w14:paraId="69CD94AA" w14:textId="77777777" w:rsidR="00073D57" w:rsidRPr="00073D57"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lang w:val="es-MX"/>
        </w:rPr>
        <w:sectPr w:rsidR="00073D57" w:rsidRPr="00073D57">
          <w:endnotePr>
            <w:numFmt w:val="decimal"/>
          </w:endnotePr>
          <w:type w:val="oddPage"/>
          <w:pgSz w:w="12240" w:h="15840"/>
          <w:pgMar w:top="1008" w:right="1570" w:bottom="1296" w:left="1670" w:header="1296" w:footer="1296" w:gutter="0"/>
          <w:pgNumType w:start="1"/>
          <w:cols w:space="720"/>
        </w:sectPr>
      </w:pPr>
    </w:p>
    <w:p w14:paraId="0ECD3007" w14:textId="77777777" w:rsidR="00073D57" w:rsidRPr="00073D57" w:rsidRDefault="00073D57" w:rsidP="00073D57">
      <w:pPr>
        <w:tabs>
          <w:tab w:val="clear" w:pos="1440"/>
        </w:tabs>
        <w:spacing w:line="480" w:lineRule="auto"/>
        <w:ind w:left="540" w:right="1051"/>
        <w:rPr>
          <w:rFonts w:ascii="Times New Roman" w:hAnsi="Times New Roman"/>
          <w:highlight w:val="cyan"/>
          <w:lang w:val="es-AR"/>
        </w:rPr>
      </w:pPr>
    </w:p>
    <w:p w14:paraId="70B83017" w14:textId="77777777" w:rsidR="00073D57" w:rsidRPr="00073D57" w:rsidRDefault="00073D57" w:rsidP="00073D57">
      <w:pPr>
        <w:tabs>
          <w:tab w:val="clear" w:pos="1440"/>
        </w:tabs>
        <w:spacing w:line="480" w:lineRule="auto"/>
        <w:ind w:left="540" w:right="1051"/>
        <w:rPr>
          <w:rFonts w:ascii="Times New Roman" w:hAnsi="Times New Roman"/>
          <w:highlight w:val="cyan"/>
          <w:lang w:val="es-AR"/>
        </w:rPr>
      </w:pPr>
    </w:p>
    <w:p w14:paraId="6519E15B" w14:textId="09628D3D" w:rsidR="00073D57" w:rsidRPr="00073D57" w:rsidRDefault="00E854DD" w:rsidP="00073D57">
      <w:pPr>
        <w:tabs>
          <w:tab w:val="clear" w:pos="1440"/>
        </w:tabs>
        <w:spacing w:line="480" w:lineRule="auto"/>
        <w:ind w:left="540" w:right="1051"/>
        <w:rPr>
          <w:rFonts w:ascii="Times New Roman" w:hAnsi="Times New Roman"/>
          <w:highlight w:val="cyan"/>
          <w:lang w:val="es-AR"/>
        </w:rPr>
      </w:pPr>
      <w:r w:rsidRPr="00E854DD">
        <w:rPr>
          <w:rFonts w:ascii="Times New Roman" w:eastAsia="Times New Roman" w:hAnsi="Times New Roman"/>
          <w:noProof/>
          <w:sz w:val="24"/>
          <w:szCs w:val="24"/>
          <w:lang w:val="en-US"/>
        </w:rPr>
        <w:drawing>
          <wp:inline distT="0" distB="0" distL="0" distR="0" wp14:anchorId="24D11DD3" wp14:editId="6939AA8C">
            <wp:extent cx="5077415" cy="2707640"/>
            <wp:effectExtent l="0" t="0" r="9525" b="0"/>
            <wp:docPr id="7449554"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9554" name="Picture 1" descr="A close-up of a document&#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636" t="20458" r="199" b="42804"/>
                    <a:stretch/>
                  </pic:blipFill>
                  <pic:spPr bwMode="auto">
                    <a:xfrm>
                      <a:off x="0" y="0"/>
                      <a:ext cx="5079324" cy="2708658"/>
                    </a:xfrm>
                    <a:prstGeom prst="rect">
                      <a:avLst/>
                    </a:prstGeom>
                    <a:noFill/>
                    <a:ln>
                      <a:noFill/>
                    </a:ln>
                    <a:extLst>
                      <a:ext uri="{53640926-AAD7-44D8-BBD7-CCE9431645EC}">
                        <a14:shadowObscured xmlns:a14="http://schemas.microsoft.com/office/drawing/2010/main"/>
                      </a:ext>
                    </a:extLst>
                  </pic:spPr>
                </pic:pic>
              </a:graphicData>
            </a:graphic>
          </wp:inline>
        </w:drawing>
      </w:r>
    </w:p>
    <w:p w14:paraId="2CE75BC4" w14:textId="77777777" w:rsidR="00073D57" w:rsidRPr="006B769C" w:rsidRDefault="00073D57" w:rsidP="00073D57">
      <w:pPr>
        <w:pStyle w:val="BodyText"/>
        <w:kinsoku w:val="0"/>
        <w:overflowPunct w:val="0"/>
        <w:rPr>
          <w:sz w:val="20"/>
          <w:szCs w:val="20"/>
        </w:rPr>
      </w:pPr>
    </w:p>
    <w:p w14:paraId="66A28B1C" w14:textId="635527F7" w:rsidR="00E854DD" w:rsidRPr="00E854DD" w:rsidRDefault="00E854DD" w:rsidP="00E854D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rPr>
          <w:rFonts w:ascii="Times New Roman" w:eastAsia="Times New Roman" w:hAnsi="Times New Roman"/>
          <w:sz w:val="24"/>
          <w:szCs w:val="24"/>
          <w:lang w:val="en-US"/>
        </w:rPr>
      </w:pPr>
    </w:p>
    <w:p w14:paraId="1A93D586" w14:textId="76A21222" w:rsidR="00073D57" w:rsidRDefault="00073D57" w:rsidP="00073D57">
      <w:pPr>
        <w:pStyle w:val="CPTitle"/>
        <w:tabs>
          <w:tab w:val="clear" w:pos="720"/>
          <w:tab w:val="clear" w:pos="1440"/>
          <w:tab w:val="clear" w:pos="2160"/>
          <w:tab w:val="clear" w:pos="2880"/>
          <w:tab w:val="center" w:pos="5466"/>
        </w:tabs>
        <w:suppressAutoHyphens/>
        <w:ind w:left="630" w:right="1501"/>
        <w:jc w:val="left"/>
        <w:rPr>
          <w:lang w:val="es-AR"/>
        </w:rPr>
      </w:pPr>
      <w:r w:rsidRPr="004617D9">
        <w:rPr>
          <w:lang w:val="es-AR"/>
        </w:rPr>
        <w:tab/>
      </w:r>
    </w:p>
    <w:p w14:paraId="34733884" w14:textId="77777777" w:rsidR="00073D57" w:rsidRDefault="00073D57" w:rsidP="00073D57">
      <w:pPr>
        <w:pStyle w:val="CPTitle"/>
        <w:tabs>
          <w:tab w:val="clear" w:pos="720"/>
          <w:tab w:val="clear" w:pos="1440"/>
          <w:tab w:val="clear" w:pos="2160"/>
          <w:tab w:val="clear" w:pos="2880"/>
          <w:tab w:val="center" w:pos="5466"/>
        </w:tabs>
        <w:suppressAutoHyphens/>
        <w:ind w:left="630" w:right="1501"/>
        <w:jc w:val="both"/>
        <w:rPr>
          <w:lang w:val="es-AR"/>
        </w:rPr>
      </w:pPr>
    </w:p>
    <w:p w14:paraId="50E053A9" w14:textId="77777777" w:rsidR="008850AE" w:rsidRPr="00073D57" w:rsidRDefault="008850AE" w:rsidP="00DF7585">
      <w:pPr>
        <w:widowControl/>
        <w:rPr>
          <w:rFonts w:ascii="Times New Roman" w:hAnsi="Times New Roman"/>
          <w:lang w:val="es-AR"/>
        </w:rPr>
      </w:pPr>
    </w:p>
    <w:p w14:paraId="2BC58216" w14:textId="77777777" w:rsidR="008850AE" w:rsidRPr="00A632C4" w:rsidRDefault="008850AE" w:rsidP="00DF7585">
      <w:pPr>
        <w:widowControl/>
        <w:rPr>
          <w:rFonts w:ascii="Times New Roman" w:hAnsi="Times New Roman"/>
          <w:lang w:val="es-MX"/>
        </w:rPr>
      </w:pPr>
    </w:p>
    <w:p w14:paraId="7D9059DB" w14:textId="77777777" w:rsidR="008850AE" w:rsidRPr="00A632C4" w:rsidRDefault="008850AE" w:rsidP="00DF7585">
      <w:pPr>
        <w:widowControl/>
        <w:rPr>
          <w:rFonts w:ascii="Times New Roman" w:hAnsi="Times New Roman"/>
          <w:lang w:val="es-MX"/>
        </w:rPr>
      </w:pPr>
    </w:p>
    <w:p w14:paraId="56E87846" w14:textId="77777777" w:rsidR="008850AE" w:rsidRPr="00A632C4" w:rsidRDefault="008850AE" w:rsidP="00DF7585">
      <w:pPr>
        <w:widowControl/>
        <w:rPr>
          <w:rFonts w:ascii="Times New Roman" w:hAnsi="Times New Roman"/>
          <w:lang w:val="es-MX"/>
        </w:rPr>
      </w:pPr>
    </w:p>
    <w:p w14:paraId="4EC519CC" w14:textId="77777777" w:rsidR="008850AE" w:rsidRPr="00A632C4" w:rsidRDefault="008850AE" w:rsidP="00DF7585">
      <w:pPr>
        <w:widowControl/>
        <w:rPr>
          <w:rFonts w:ascii="Times New Roman" w:hAnsi="Times New Roman"/>
          <w:lang w:val="es-MX"/>
        </w:rPr>
      </w:pPr>
    </w:p>
    <w:p w14:paraId="7F673B81" w14:textId="77777777" w:rsidR="008850AE" w:rsidRPr="00A632C4" w:rsidRDefault="008850AE" w:rsidP="00DF7585">
      <w:pPr>
        <w:widowControl/>
        <w:rPr>
          <w:rFonts w:ascii="Times New Roman" w:hAnsi="Times New Roman"/>
          <w:lang w:val="es-MX"/>
        </w:rPr>
        <w:sectPr w:rsidR="008850AE" w:rsidRPr="00A632C4" w:rsidSect="00A632C4">
          <w:headerReference w:type="default" r:id="rId10"/>
          <w:footnotePr>
            <w:numRestart w:val="eachSect"/>
          </w:footnotePr>
          <w:type w:val="oddPage"/>
          <w:pgSz w:w="12240" w:h="15840" w:code="1"/>
          <w:pgMar w:top="2160" w:right="1570" w:bottom="1296" w:left="1699" w:header="720" w:footer="720" w:gutter="0"/>
          <w:pgNumType w:start="1"/>
          <w:cols w:space="720"/>
          <w:titlePg/>
          <w:docGrid w:linePitch="326"/>
        </w:sectPr>
      </w:pPr>
    </w:p>
    <w:bookmarkStart w:id="1" w:name="_Hlk158722931" w:displacedByCustomXml="next"/>
    <w:sdt>
      <w:sdtPr>
        <w:rPr>
          <w:rFonts w:ascii="Times New Roman" w:eastAsia="MS Mincho" w:hAnsi="Times New Roman" w:cs="Times New Roman"/>
          <w:color w:val="auto"/>
          <w:sz w:val="22"/>
          <w:szCs w:val="22"/>
          <w:lang w:val="es-MX"/>
        </w:rPr>
        <w:id w:val="177089900"/>
        <w:docPartObj>
          <w:docPartGallery w:val="Table of Contents"/>
          <w:docPartUnique/>
        </w:docPartObj>
      </w:sdtPr>
      <w:sdtEndPr/>
      <w:sdtContent>
        <w:p w14:paraId="3662C771" w14:textId="4B719AD3" w:rsidR="008850AE" w:rsidRDefault="001F66B6" w:rsidP="00DF7585">
          <w:pPr>
            <w:pStyle w:val="TOCHeading"/>
            <w:keepNext w:val="0"/>
            <w:keepLines w:val="0"/>
            <w:tabs>
              <w:tab w:val="right" w:pos="8280"/>
              <w:tab w:val="right" w:pos="8730"/>
            </w:tabs>
            <w:spacing w:line="240" w:lineRule="auto"/>
            <w:ind w:right="691"/>
            <w:jc w:val="center"/>
            <w:rPr>
              <w:rFonts w:ascii="Times New Roman" w:hAnsi="Times New Roman" w:cs="Times New Roman"/>
              <w:color w:val="auto"/>
              <w:sz w:val="22"/>
              <w:szCs w:val="22"/>
              <w:lang w:val="es-MX"/>
            </w:rPr>
          </w:pPr>
          <w:r w:rsidRPr="00A632C4">
            <w:rPr>
              <w:rFonts w:ascii="Times New Roman" w:eastAsia="MS Mincho" w:hAnsi="Times New Roman" w:cs="Times New Roman"/>
              <w:color w:val="auto"/>
              <w:sz w:val="22"/>
              <w:szCs w:val="22"/>
              <w:lang w:val="es-MX"/>
            </w:rPr>
            <w:t>Í</w:t>
          </w:r>
          <w:r w:rsidR="008850AE" w:rsidRPr="00A632C4">
            <w:rPr>
              <w:rFonts w:ascii="Times New Roman" w:hAnsi="Times New Roman" w:cs="Times New Roman"/>
              <w:color w:val="auto"/>
              <w:sz w:val="22"/>
              <w:szCs w:val="22"/>
              <w:lang w:val="es-MX"/>
            </w:rPr>
            <w:t>NDICE</w:t>
          </w:r>
        </w:p>
        <w:p w14:paraId="650D8996" w14:textId="77777777" w:rsidR="00B226FD" w:rsidRPr="00B226FD" w:rsidRDefault="00B226FD" w:rsidP="00B226FD">
          <w:pPr>
            <w:rPr>
              <w:lang w:val="es-MX"/>
            </w:rPr>
          </w:pPr>
        </w:p>
        <w:p w14:paraId="5979A672" w14:textId="7D8FAB39" w:rsidR="005C5FF0" w:rsidRPr="00A632C4" w:rsidRDefault="005C5FF0"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r w:rsidRPr="00A632C4">
            <w:rPr>
              <w:rFonts w:ascii="Times New Roman" w:hAnsi="Times New Roman" w:cs="Times New Roman"/>
              <w:b w:val="0"/>
              <w:bCs w:val="0"/>
              <w:caps w:val="0"/>
              <w:sz w:val="22"/>
              <w:szCs w:val="22"/>
              <w:lang w:val="es-MX"/>
            </w:rPr>
            <w:fldChar w:fldCharType="begin"/>
          </w:r>
          <w:r w:rsidRPr="00A632C4">
            <w:rPr>
              <w:rFonts w:ascii="Times New Roman" w:hAnsi="Times New Roman" w:cs="Times New Roman"/>
              <w:b w:val="0"/>
              <w:bCs w:val="0"/>
              <w:caps w:val="0"/>
              <w:sz w:val="22"/>
              <w:szCs w:val="22"/>
              <w:lang w:val="es-MX"/>
            </w:rPr>
            <w:instrText xml:space="preserve"> TOC \o "1-3" \h \z \u </w:instrText>
          </w:r>
          <w:r w:rsidRPr="00A632C4">
            <w:rPr>
              <w:rFonts w:ascii="Times New Roman" w:hAnsi="Times New Roman" w:cs="Times New Roman"/>
              <w:b w:val="0"/>
              <w:bCs w:val="0"/>
              <w:caps w:val="0"/>
              <w:sz w:val="22"/>
              <w:szCs w:val="22"/>
              <w:lang w:val="es-MX"/>
            </w:rPr>
            <w:fldChar w:fldCharType="separate"/>
          </w:r>
          <w:hyperlink w:anchor="_Toc138437129" w:history="1">
            <w:r w:rsidRPr="00A632C4">
              <w:rPr>
                <w:rStyle w:val="Hyperlink"/>
                <w:rFonts w:ascii="Times New Roman" w:eastAsia="Calibri" w:hAnsi="Times New Roman" w:cs="Times New Roman"/>
                <w:b w:val="0"/>
                <w:bCs w:val="0"/>
                <w:noProof/>
                <w:sz w:val="22"/>
                <w:szCs w:val="22"/>
                <w:lang w:val="es-MX"/>
              </w:rPr>
              <w:t>AG/DEC. 110 (LIII-O/23)</w:t>
            </w:r>
            <w:r w:rsidRPr="00A632C4">
              <w:rPr>
                <w:rStyle w:val="Hyperlink"/>
                <w:rFonts w:ascii="Times New Roman" w:eastAsia="Calibri" w:hAnsi="Times New Roman" w:cs="Times New Roman"/>
                <w:b w:val="0"/>
                <w:bCs w:val="0"/>
                <w:noProof/>
                <w:sz w:val="22"/>
                <w:szCs w:val="22"/>
                <w:lang w:val="es-MX"/>
              </w:rPr>
              <w:tab/>
            </w:r>
            <w:r w:rsidR="00A1422D" w:rsidRPr="00A632C4">
              <w:rPr>
                <w:rStyle w:val="Hyperlink"/>
                <w:rFonts w:ascii="Times New Roman" w:eastAsia="Calibri" w:hAnsi="Times New Roman" w:cs="Times New Roman"/>
                <w:b w:val="0"/>
                <w:bCs w:val="0"/>
                <w:noProof/>
                <w:sz w:val="22"/>
                <w:szCs w:val="22"/>
                <w:lang w:val="es-MX"/>
              </w:rPr>
              <w:t>D</w:t>
            </w:r>
            <w:r w:rsidR="00A1422D" w:rsidRPr="00A632C4">
              <w:rPr>
                <w:rStyle w:val="Hyperlink"/>
                <w:rFonts w:ascii="Times New Roman" w:eastAsia="Calibri" w:hAnsi="Times New Roman" w:cs="Times New Roman"/>
                <w:b w:val="0"/>
                <w:bCs w:val="0"/>
                <w:caps w:val="0"/>
                <w:noProof/>
                <w:sz w:val="22"/>
                <w:szCs w:val="22"/>
                <w:lang w:val="es-MX"/>
              </w:rPr>
              <w:t xml:space="preserve">eclaración sobre </w:t>
            </w:r>
            <w:r w:rsidR="0003176D" w:rsidRPr="00A632C4">
              <w:rPr>
                <w:rStyle w:val="Hyperlink"/>
                <w:rFonts w:ascii="Times New Roman" w:eastAsia="Calibri" w:hAnsi="Times New Roman" w:cs="Times New Roman"/>
                <w:b w:val="0"/>
                <w:bCs w:val="0"/>
                <w:caps w:val="0"/>
                <w:noProof/>
                <w:sz w:val="22"/>
                <w:szCs w:val="22"/>
                <w:lang w:val="es-MX"/>
              </w:rPr>
              <w:t>“</w:t>
            </w:r>
            <w:r w:rsidR="00A1422D" w:rsidRPr="00A632C4">
              <w:rPr>
                <w:rStyle w:val="Hyperlink"/>
                <w:rFonts w:ascii="Times New Roman" w:eastAsia="Calibri" w:hAnsi="Times New Roman" w:cs="Times New Roman"/>
                <w:b w:val="0"/>
                <w:bCs w:val="0"/>
                <w:caps w:val="0"/>
                <w:noProof/>
                <w:sz w:val="22"/>
                <w:szCs w:val="22"/>
                <w:lang w:val="es-MX"/>
              </w:rPr>
              <w:t>La cuestión de las Islas Malvinas</w:t>
            </w:r>
            <w:r w:rsidR="0003176D" w:rsidRPr="00A632C4">
              <w:rPr>
                <w:rStyle w:val="Hyperlink"/>
                <w:rFonts w:ascii="Times New Roman" w:eastAsia="Calibri" w:hAnsi="Times New Roman" w:cs="Times New Roman"/>
                <w:b w:val="0"/>
                <w:bCs w:val="0"/>
                <w:caps w:val="0"/>
                <w:noProof/>
                <w:sz w:val="22"/>
                <w:szCs w:val="22"/>
                <w:lang w:val="es-MX"/>
              </w:rPr>
              <w:t>”</w:t>
            </w:r>
            <w:r w:rsidRPr="00A632C4">
              <w:rPr>
                <w:rStyle w:val="Hyperlink"/>
                <w:rFonts w:ascii="Times New Roman" w:eastAsia="Calibri" w:hAnsi="Times New Roman" w:cs="Times New Roman"/>
                <w:b w:val="0"/>
                <w:bCs w:val="0"/>
                <w:noProof/>
                <w:webHidden/>
                <w:sz w:val="22"/>
                <w:szCs w:val="22"/>
                <w:lang w:val="es-MX"/>
              </w:rPr>
              <w:tab/>
            </w:r>
            <w:r w:rsidRPr="00A632C4">
              <w:rPr>
                <w:rStyle w:val="Hyperlink"/>
                <w:rFonts w:ascii="Times New Roman" w:eastAsia="Calibri" w:hAnsi="Times New Roman" w:cs="Times New Roman"/>
                <w:b w:val="0"/>
                <w:bCs w:val="0"/>
                <w:noProof/>
                <w:webHidden/>
                <w:sz w:val="22"/>
                <w:szCs w:val="22"/>
                <w:lang w:val="es-MX"/>
              </w:rPr>
              <w:fldChar w:fldCharType="begin"/>
            </w:r>
            <w:r w:rsidRPr="00A632C4">
              <w:rPr>
                <w:rStyle w:val="Hyperlink"/>
                <w:rFonts w:ascii="Times New Roman" w:eastAsia="Calibri" w:hAnsi="Times New Roman" w:cs="Times New Roman"/>
                <w:b w:val="0"/>
                <w:bCs w:val="0"/>
                <w:noProof/>
                <w:webHidden/>
                <w:sz w:val="22"/>
                <w:szCs w:val="22"/>
                <w:lang w:val="es-MX"/>
              </w:rPr>
              <w:instrText xml:space="preserve"> PAGEREF _Toc138437129 \h </w:instrText>
            </w:r>
            <w:r w:rsidRPr="00A632C4">
              <w:rPr>
                <w:rStyle w:val="Hyperlink"/>
                <w:rFonts w:ascii="Times New Roman" w:eastAsia="Calibri" w:hAnsi="Times New Roman" w:cs="Times New Roman"/>
                <w:b w:val="0"/>
                <w:bCs w:val="0"/>
                <w:noProof/>
                <w:webHidden/>
                <w:sz w:val="22"/>
                <w:szCs w:val="22"/>
                <w:lang w:val="es-MX"/>
              </w:rPr>
            </w:r>
            <w:r w:rsidRPr="00A632C4">
              <w:rPr>
                <w:rStyle w:val="Hyperlink"/>
                <w:rFonts w:ascii="Times New Roman" w:eastAsia="Calibri" w:hAnsi="Times New Roman" w:cs="Times New Roman"/>
                <w:b w:val="0"/>
                <w:bCs w:val="0"/>
                <w:noProof/>
                <w:webHidden/>
                <w:sz w:val="22"/>
                <w:szCs w:val="22"/>
                <w:lang w:val="es-MX"/>
              </w:rPr>
              <w:fldChar w:fldCharType="separate"/>
            </w:r>
            <w:r w:rsidR="00821C4D">
              <w:rPr>
                <w:rStyle w:val="Hyperlink"/>
                <w:rFonts w:ascii="Times New Roman" w:eastAsia="Calibri" w:hAnsi="Times New Roman" w:cs="Times New Roman"/>
                <w:b w:val="0"/>
                <w:bCs w:val="0"/>
                <w:noProof/>
                <w:webHidden/>
                <w:sz w:val="22"/>
                <w:szCs w:val="22"/>
                <w:lang w:val="es-MX"/>
              </w:rPr>
              <w:t>1</w:t>
            </w:r>
            <w:r w:rsidRPr="00A632C4">
              <w:rPr>
                <w:rStyle w:val="Hyperlink"/>
                <w:rFonts w:ascii="Times New Roman" w:eastAsia="Calibri" w:hAnsi="Times New Roman" w:cs="Times New Roman"/>
                <w:b w:val="0"/>
                <w:bCs w:val="0"/>
                <w:noProof/>
                <w:webHidden/>
                <w:sz w:val="22"/>
                <w:szCs w:val="22"/>
                <w:lang w:val="es-MX"/>
              </w:rPr>
              <w:fldChar w:fldCharType="end"/>
            </w:r>
          </w:hyperlink>
        </w:p>
        <w:p w14:paraId="2AF33876" w14:textId="33EF5EA3" w:rsidR="005C5FF0" w:rsidRPr="00A632C4" w:rsidRDefault="00CE6140"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30" w:history="1">
            <w:r w:rsidR="005C5FF0" w:rsidRPr="00A632C4">
              <w:rPr>
                <w:rStyle w:val="Hyperlink"/>
                <w:rFonts w:ascii="Times New Roman" w:eastAsia="Calibri" w:hAnsi="Times New Roman" w:cs="Times New Roman"/>
                <w:b w:val="0"/>
                <w:bCs w:val="0"/>
                <w:noProof/>
                <w:sz w:val="22"/>
                <w:szCs w:val="22"/>
                <w:lang w:val="es-MX"/>
              </w:rPr>
              <w:t>AG/DEC. 111 (LIII-O/23)</w:t>
            </w:r>
            <w:r w:rsidR="005C5FF0" w:rsidRPr="00A632C4">
              <w:rPr>
                <w:rStyle w:val="Hyperlink"/>
                <w:rFonts w:ascii="Times New Roman" w:eastAsia="Calibri" w:hAnsi="Times New Roman" w:cs="Times New Roman"/>
                <w:b w:val="0"/>
                <w:bCs w:val="0"/>
                <w:noProof/>
                <w:sz w:val="22"/>
                <w:szCs w:val="22"/>
                <w:lang w:val="es-MX"/>
              </w:rPr>
              <w:tab/>
            </w:r>
            <w:r w:rsidR="00A1422D" w:rsidRPr="00A632C4">
              <w:rPr>
                <w:rStyle w:val="Hyperlink"/>
                <w:rFonts w:ascii="Times New Roman" w:eastAsia="Calibri" w:hAnsi="Times New Roman" w:cs="Times New Roman"/>
                <w:b w:val="0"/>
                <w:bCs w:val="0"/>
                <w:noProof/>
                <w:sz w:val="22"/>
                <w:szCs w:val="22"/>
                <w:lang w:val="es-MX"/>
              </w:rPr>
              <w:t>D</w:t>
            </w:r>
            <w:r w:rsidR="00A1422D" w:rsidRPr="00A632C4">
              <w:rPr>
                <w:rStyle w:val="Hyperlink"/>
                <w:rFonts w:ascii="Times New Roman" w:eastAsia="Calibri" w:hAnsi="Times New Roman" w:cs="Times New Roman"/>
                <w:b w:val="0"/>
                <w:bCs w:val="0"/>
                <w:caps w:val="0"/>
                <w:noProof/>
                <w:sz w:val="22"/>
                <w:szCs w:val="22"/>
                <w:lang w:val="es-MX"/>
              </w:rPr>
              <w:t>eclaración para la protección e integración de la niñez y adolescencia migrante y refugiada en las Américas</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_Toc138437130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sidR="00821C4D">
              <w:rPr>
                <w:rStyle w:val="Hyperlink"/>
                <w:rFonts w:ascii="Times New Roman" w:eastAsia="Calibri" w:hAnsi="Times New Roman" w:cs="Times New Roman"/>
                <w:b w:val="0"/>
                <w:bCs w:val="0"/>
                <w:noProof/>
                <w:webHidden/>
                <w:sz w:val="22"/>
                <w:szCs w:val="22"/>
                <w:lang w:val="es-MX"/>
              </w:rPr>
              <w:t>3</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4FC9C090" w14:textId="08F6C689" w:rsidR="005C5FF0" w:rsidRPr="00A632C4" w:rsidRDefault="00CE6140"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31" w:history="1">
            <w:r w:rsidR="005C5FF0" w:rsidRPr="00A632C4">
              <w:rPr>
                <w:rStyle w:val="Hyperlink"/>
                <w:rFonts w:ascii="Times New Roman" w:eastAsia="Calibri" w:hAnsi="Times New Roman" w:cs="Times New Roman"/>
                <w:b w:val="0"/>
                <w:bCs w:val="0"/>
                <w:noProof/>
                <w:sz w:val="22"/>
                <w:szCs w:val="22"/>
                <w:lang w:val="es-MX"/>
              </w:rPr>
              <w:t xml:space="preserve">AG/DEC. 112 (LIII-O/23) </w:t>
            </w:r>
            <w:r w:rsidR="005C5FF0" w:rsidRPr="00A632C4">
              <w:rPr>
                <w:rStyle w:val="Hyperlink"/>
                <w:rFonts w:ascii="Times New Roman" w:eastAsia="Calibri" w:hAnsi="Times New Roman" w:cs="Times New Roman"/>
                <w:b w:val="0"/>
                <w:bCs w:val="0"/>
                <w:noProof/>
                <w:sz w:val="22"/>
                <w:szCs w:val="22"/>
                <w:lang w:val="es-MX"/>
              </w:rPr>
              <w:tab/>
            </w:r>
            <w:r w:rsidR="00A1422D" w:rsidRPr="00A632C4">
              <w:rPr>
                <w:rStyle w:val="Hyperlink"/>
                <w:rFonts w:ascii="Times New Roman" w:eastAsia="Calibri" w:hAnsi="Times New Roman" w:cs="Times New Roman"/>
                <w:b w:val="0"/>
                <w:bCs w:val="0"/>
                <w:noProof/>
                <w:sz w:val="22"/>
                <w:szCs w:val="22"/>
                <w:lang w:val="es-MX"/>
              </w:rPr>
              <w:t>C</w:t>
            </w:r>
            <w:r w:rsidR="00A1422D" w:rsidRPr="00A632C4">
              <w:rPr>
                <w:rStyle w:val="Hyperlink"/>
                <w:rFonts w:ascii="Times New Roman" w:eastAsia="Calibri" w:hAnsi="Times New Roman" w:cs="Times New Roman"/>
                <w:b w:val="0"/>
                <w:bCs w:val="0"/>
                <w:caps w:val="0"/>
                <w:noProof/>
                <w:sz w:val="22"/>
                <w:szCs w:val="22"/>
                <w:lang w:val="es-MX"/>
              </w:rPr>
              <w:t>onmemoración del legado de Jimmy Carter en la promoción de los derechos humanos y la democracia en las Américas</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_Toc138437131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sidR="00821C4D">
              <w:rPr>
                <w:rStyle w:val="Hyperlink"/>
                <w:rFonts w:ascii="Times New Roman" w:eastAsia="Calibri" w:hAnsi="Times New Roman" w:cs="Times New Roman"/>
                <w:b w:val="0"/>
                <w:bCs w:val="0"/>
                <w:noProof/>
                <w:webHidden/>
                <w:sz w:val="22"/>
                <w:szCs w:val="22"/>
                <w:lang w:val="es-MX"/>
              </w:rPr>
              <w:t>9</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09ED28E9" w14:textId="54D59365" w:rsidR="005C5FF0" w:rsidRPr="00A632C4" w:rsidRDefault="00CE6140"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32" w:history="1">
            <w:r w:rsidR="005C5FF0" w:rsidRPr="00A632C4">
              <w:rPr>
                <w:rStyle w:val="Hyperlink"/>
                <w:rFonts w:ascii="Times New Roman" w:eastAsia="Calibri" w:hAnsi="Times New Roman" w:cs="Times New Roman"/>
                <w:b w:val="0"/>
                <w:bCs w:val="0"/>
                <w:noProof/>
                <w:sz w:val="22"/>
                <w:szCs w:val="22"/>
                <w:lang w:val="es-MX"/>
              </w:rPr>
              <w:t>AG/DEC. 113 (LIII-O/23)</w:t>
            </w:r>
            <w:r w:rsidR="005C5FF0" w:rsidRPr="00A632C4">
              <w:rPr>
                <w:rStyle w:val="Hyperlink"/>
                <w:rFonts w:ascii="Times New Roman" w:eastAsia="Calibri" w:hAnsi="Times New Roman" w:cs="Times New Roman"/>
                <w:b w:val="0"/>
                <w:bCs w:val="0"/>
                <w:noProof/>
                <w:sz w:val="22"/>
                <w:szCs w:val="22"/>
                <w:lang w:val="es-MX"/>
              </w:rPr>
              <w:tab/>
            </w:r>
            <w:r w:rsidR="00A1422D" w:rsidRPr="00A632C4">
              <w:rPr>
                <w:rStyle w:val="Hyperlink"/>
                <w:rFonts w:ascii="Times New Roman" w:eastAsia="Calibri" w:hAnsi="Times New Roman" w:cs="Times New Roman"/>
                <w:b w:val="0"/>
                <w:bCs w:val="0"/>
                <w:noProof/>
                <w:sz w:val="22"/>
                <w:szCs w:val="22"/>
                <w:lang w:val="es-MX"/>
              </w:rPr>
              <w:t>D</w:t>
            </w:r>
            <w:r w:rsidR="00A1422D" w:rsidRPr="00A632C4">
              <w:rPr>
                <w:rStyle w:val="Hyperlink"/>
                <w:rFonts w:ascii="Times New Roman" w:eastAsia="Calibri" w:hAnsi="Times New Roman" w:cs="Times New Roman"/>
                <w:b w:val="0"/>
                <w:bCs w:val="0"/>
                <w:caps w:val="0"/>
                <w:noProof/>
                <w:sz w:val="22"/>
                <w:szCs w:val="22"/>
                <w:lang w:val="es-MX"/>
              </w:rPr>
              <w:t>eclaración por los derechos de todas las mujeres, adolescentes y niñas en entornos rurales de las Américas</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_Toc138437132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sidR="00821C4D">
              <w:rPr>
                <w:rStyle w:val="Hyperlink"/>
                <w:rFonts w:ascii="Times New Roman" w:eastAsia="Calibri" w:hAnsi="Times New Roman" w:cs="Times New Roman"/>
                <w:b w:val="0"/>
                <w:bCs w:val="0"/>
                <w:noProof/>
                <w:webHidden/>
                <w:sz w:val="22"/>
                <w:szCs w:val="22"/>
                <w:lang w:val="es-MX"/>
              </w:rPr>
              <w:t>13</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6A4728E4" w14:textId="0D50B7E1" w:rsidR="005C5FF0" w:rsidRPr="00A632C4" w:rsidRDefault="00CE6140"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33" w:history="1">
            <w:r w:rsidR="005C5FF0" w:rsidRPr="00A632C4">
              <w:rPr>
                <w:rStyle w:val="Hyperlink"/>
                <w:rFonts w:ascii="Times New Roman" w:eastAsia="Calibri" w:hAnsi="Times New Roman" w:cs="Times New Roman"/>
                <w:b w:val="0"/>
                <w:bCs w:val="0"/>
                <w:noProof/>
                <w:sz w:val="22"/>
                <w:szCs w:val="22"/>
                <w:lang w:val="es-MX"/>
              </w:rPr>
              <w:t>AG/RES. 2997 (LIII-O/23)</w:t>
            </w:r>
            <w:r w:rsidR="005C5FF0" w:rsidRPr="00A632C4">
              <w:rPr>
                <w:rStyle w:val="Hyperlink"/>
                <w:rFonts w:ascii="Times New Roman" w:eastAsia="Calibri" w:hAnsi="Times New Roman" w:cs="Times New Roman"/>
                <w:b w:val="0"/>
                <w:bCs w:val="0"/>
                <w:noProof/>
                <w:sz w:val="22"/>
                <w:szCs w:val="22"/>
                <w:lang w:val="es-MX"/>
              </w:rPr>
              <w:tab/>
            </w:r>
            <w:r w:rsidR="00A1422D" w:rsidRPr="00A632C4">
              <w:rPr>
                <w:rStyle w:val="Hyperlink"/>
                <w:rFonts w:ascii="Times New Roman" w:eastAsia="Calibri" w:hAnsi="Times New Roman" w:cs="Times New Roman"/>
                <w:b w:val="0"/>
                <w:bCs w:val="0"/>
                <w:noProof/>
                <w:sz w:val="22"/>
                <w:szCs w:val="22"/>
                <w:lang w:val="es-MX"/>
              </w:rPr>
              <w:t>R</w:t>
            </w:r>
            <w:r w:rsidR="00A1422D" w:rsidRPr="00A632C4">
              <w:rPr>
                <w:rStyle w:val="Hyperlink"/>
                <w:rFonts w:ascii="Times New Roman" w:eastAsia="Calibri" w:hAnsi="Times New Roman" w:cs="Times New Roman"/>
                <w:b w:val="0"/>
                <w:bCs w:val="0"/>
                <w:caps w:val="0"/>
                <w:noProof/>
                <w:sz w:val="22"/>
                <w:szCs w:val="22"/>
                <w:lang w:val="es-MX"/>
              </w:rPr>
              <w:t>enovación de resoluciones y mandatos encomendados al Consejo Interamericano para el Desarrollo Integral no implementados en el período 2022-2023</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_Toc138437133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sidR="00821C4D">
              <w:rPr>
                <w:rStyle w:val="Hyperlink"/>
                <w:rFonts w:ascii="Times New Roman" w:eastAsia="Calibri" w:hAnsi="Times New Roman" w:cs="Times New Roman"/>
                <w:b w:val="0"/>
                <w:bCs w:val="0"/>
                <w:noProof/>
                <w:webHidden/>
                <w:sz w:val="22"/>
                <w:szCs w:val="22"/>
                <w:lang w:val="es-MX"/>
              </w:rPr>
              <w:t>17</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46F8A026" w14:textId="5211A314" w:rsidR="005C5FF0" w:rsidRPr="00A632C4" w:rsidRDefault="00CE6140"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34" w:history="1">
            <w:r w:rsidR="005C5FF0" w:rsidRPr="00A632C4">
              <w:rPr>
                <w:rStyle w:val="Hyperlink"/>
                <w:rFonts w:ascii="Times New Roman" w:eastAsia="Calibri" w:hAnsi="Times New Roman" w:cs="Times New Roman"/>
                <w:b w:val="0"/>
                <w:bCs w:val="0"/>
                <w:noProof/>
                <w:sz w:val="22"/>
                <w:szCs w:val="22"/>
                <w:lang w:val="es-MX"/>
              </w:rPr>
              <w:t>AG/RES. 2998 (LIII-O/23)</w:t>
            </w:r>
            <w:r w:rsidR="005C5FF0" w:rsidRPr="00A632C4">
              <w:rPr>
                <w:rStyle w:val="Hyperlink"/>
                <w:rFonts w:ascii="Times New Roman" w:eastAsia="Calibri" w:hAnsi="Times New Roman" w:cs="Times New Roman"/>
                <w:b w:val="0"/>
                <w:bCs w:val="0"/>
                <w:noProof/>
                <w:sz w:val="22"/>
                <w:szCs w:val="22"/>
                <w:lang w:val="es-MX"/>
              </w:rPr>
              <w:tab/>
            </w:r>
            <w:r w:rsidR="008C6C35" w:rsidRPr="00A632C4">
              <w:rPr>
                <w:rStyle w:val="Hyperlink"/>
                <w:rFonts w:ascii="Times New Roman" w:eastAsia="Calibri" w:hAnsi="Times New Roman" w:cs="Times New Roman"/>
                <w:b w:val="0"/>
                <w:bCs w:val="0"/>
                <w:noProof/>
                <w:sz w:val="22"/>
                <w:szCs w:val="22"/>
                <w:lang w:val="es-MX"/>
              </w:rPr>
              <w:t>F</w:t>
            </w:r>
            <w:r w:rsidR="008C6C35" w:rsidRPr="00A632C4">
              <w:rPr>
                <w:rStyle w:val="Hyperlink"/>
                <w:rFonts w:ascii="Times New Roman" w:eastAsia="Calibri" w:hAnsi="Times New Roman" w:cs="Times New Roman"/>
                <w:b w:val="0"/>
                <w:bCs w:val="0"/>
                <w:caps w:val="0"/>
                <w:noProof/>
                <w:sz w:val="22"/>
                <w:szCs w:val="22"/>
                <w:lang w:val="es-MX"/>
              </w:rPr>
              <w:t>ortalecimiento del Consejo Interamericano para el Desarrollo Integral</w:t>
            </w:r>
            <w:r w:rsidR="005C5FF0" w:rsidRPr="00A632C4">
              <w:rPr>
                <w:rStyle w:val="Hyperlink"/>
                <w:rFonts w:ascii="Times New Roman" w:eastAsia="Calibri" w:hAnsi="Times New Roman" w:cs="Times New Roman"/>
                <w:b w:val="0"/>
                <w:bCs w:val="0"/>
                <w:noProof/>
                <w:sz w:val="22"/>
                <w:szCs w:val="22"/>
                <w:lang w:val="es-MX"/>
              </w:rPr>
              <w:t xml:space="preserve"> (CIDI)</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_Toc138437134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sidR="00821C4D">
              <w:rPr>
                <w:rStyle w:val="Hyperlink"/>
                <w:rFonts w:ascii="Times New Roman" w:eastAsia="Calibri" w:hAnsi="Times New Roman" w:cs="Times New Roman"/>
                <w:b w:val="0"/>
                <w:bCs w:val="0"/>
                <w:noProof/>
                <w:webHidden/>
                <w:sz w:val="22"/>
                <w:szCs w:val="22"/>
                <w:lang w:val="es-MX"/>
              </w:rPr>
              <w:t>19</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4B24AC2B" w14:textId="3D926026" w:rsidR="005C5FF0" w:rsidRPr="00A632C4" w:rsidRDefault="00CE6140"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35" w:history="1">
            <w:r w:rsidR="005C5FF0" w:rsidRPr="00A632C4">
              <w:rPr>
                <w:rStyle w:val="Hyperlink"/>
                <w:rFonts w:ascii="Times New Roman" w:eastAsia="Calibri" w:hAnsi="Times New Roman" w:cs="Times New Roman"/>
                <w:b w:val="0"/>
                <w:bCs w:val="0"/>
                <w:noProof/>
                <w:sz w:val="22"/>
                <w:szCs w:val="22"/>
                <w:lang w:val="es-MX"/>
              </w:rPr>
              <w:t>AG/RES. 2999 (LIII-O/23)</w:t>
            </w:r>
            <w:r w:rsidR="005C5FF0" w:rsidRPr="00A632C4">
              <w:rPr>
                <w:rStyle w:val="Hyperlink"/>
                <w:rFonts w:ascii="Times New Roman" w:eastAsia="Calibri" w:hAnsi="Times New Roman" w:cs="Times New Roman"/>
                <w:b w:val="0"/>
                <w:bCs w:val="0"/>
                <w:noProof/>
                <w:sz w:val="22"/>
                <w:szCs w:val="22"/>
                <w:lang w:val="es-MX"/>
              </w:rPr>
              <w:tab/>
            </w:r>
            <w:r w:rsidR="008C6C35" w:rsidRPr="00A632C4">
              <w:rPr>
                <w:rStyle w:val="Hyperlink"/>
                <w:rFonts w:ascii="Times New Roman" w:eastAsia="Calibri" w:hAnsi="Times New Roman" w:cs="Times New Roman"/>
                <w:b w:val="0"/>
                <w:bCs w:val="0"/>
                <w:noProof/>
                <w:sz w:val="22"/>
                <w:szCs w:val="22"/>
                <w:lang w:val="es-MX"/>
              </w:rPr>
              <w:t>F</w:t>
            </w:r>
            <w:r w:rsidR="008C6C35" w:rsidRPr="00A632C4">
              <w:rPr>
                <w:rStyle w:val="Hyperlink"/>
                <w:rFonts w:ascii="Times New Roman" w:eastAsia="Calibri" w:hAnsi="Times New Roman" w:cs="Times New Roman"/>
                <w:b w:val="0"/>
                <w:bCs w:val="0"/>
                <w:caps w:val="0"/>
                <w:noProof/>
                <w:sz w:val="22"/>
                <w:szCs w:val="22"/>
                <w:lang w:val="es-MX"/>
              </w:rPr>
              <w:t>omento del desarrollo de puertos competitivos, seguros, sostenibles e inclusivos</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_Toc138437135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sidR="00821C4D">
              <w:rPr>
                <w:rStyle w:val="Hyperlink"/>
                <w:rFonts w:ascii="Times New Roman" w:eastAsia="Calibri" w:hAnsi="Times New Roman" w:cs="Times New Roman"/>
                <w:b w:val="0"/>
                <w:bCs w:val="0"/>
                <w:noProof/>
                <w:webHidden/>
                <w:sz w:val="22"/>
                <w:szCs w:val="22"/>
                <w:lang w:val="es-MX"/>
              </w:rPr>
              <w:t>21</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58EDC9B5" w14:textId="4A7BC5DC" w:rsidR="005C5FF0" w:rsidRPr="00A632C4" w:rsidRDefault="00CE6140"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36" w:history="1">
            <w:r w:rsidR="005C5FF0" w:rsidRPr="00A632C4">
              <w:rPr>
                <w:rStyle w:val="Hyperlink"/>
                <w:rFonts w:ascii="Times New Roman" w:eastAsia="Calibri" w:hAnsi="Times New Roman" w:cs="Times New Roman"/>
                <w:b w:val="0"/>
                <w:bCs w:val="0"/>
                <w:noProof/>
                <w:sz w:val="22"/>
                <w:szCs w:val="22"/>
                <w:lang w:val="es-MX"/>
              </w:rPr>
              <w:t>AG/RES. 3000 (LIII-O/23)</w:t>
            </w:r>
            <w:r w:rsidR="005C5FF0" w:rsidRPr="00A632C4">
              <w:rPr>
                <w:rStyle w:val="Hyperlink"/>
                <w:rFonts w:ascii="Times New Roman" w:eastAsia="Calibri" w:hAnsi="Times New Roman" w:cs="Times New Roman"/>
                <w:b w:val="0"/>
                <w:bCs w:val="0"/>
                <w:noProof/>
                <w:sz w:val="22"/>
                <w:szCs w:val="22"/>
                <w:lang w:val="es-MX"/>
              </w:rPr>
              <w:tab/>
            </w:r>
            <w:r w:rsidR="008C6C35" w:rsidRPr="00A632C4">
              <w:rPr>
                <w:rStyle w:val="Hyperlink"/>
                <w:rFonts w:ascii="Times New Roman" w:eastAsia="Calibri" w:hAnsi="Times New Roman" w:cs="Times New Roman"/>
                <w:b w:val="0"/>
                <w:bCs w:val="0"/>
                <w:noProof/>
                <w:sz w:val="22"/>
                <w:szCs w:val="22"/>
                <w:lang w:val="es-MX"/>
              </w:rPr>
              <w:t>P</w:t>
            </w:r>
            <w:r w:rsidR="008C6C35" w:rsidRPr="00A632C4">
              <w:rPr>
                <w:rStyle w:val="Hyperlink"/>
                <w:rFonts w:ascii="Times New Roman" w:eastAsia="Calibri" w:hAnsi="Times New Roman" w:cs="Times New Roman"/>
                <w:b w:val="0"/>
                <w:bCs w:val="0"/>
                <w:caps w:val="0"/>
                <w:noProof/>
                <w:sz w:val="22"/>
                <w:szCs w:val="22"/>
                <w:lang w:val="es-MX"/>
              </w:rPr>
              <w:t>apel prioritario de la Comisión Interamericana de Telecomunicaciones en el desarrollo de las telecomunicaciones/tecnologías de la información y la comunicación</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_Toc138437136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sidR="00821C4D">
              <w:rPr>
                <w:rStyle w:val="Hyperlink"/>
                <w:rFonts w:ascii="Times New Roman" w:eastAsia="Calibri" w:hAnsi="Times New Roman" w:cs="Times New Roman"/>
                <w:b w:val="0"/>
                <w:bCs w:val="0"/>
                <w:noProof/>
                <w:webHidden/>
                <w:sz w:val="22"/>
                <w:szCs w:val="22"/>
                <w:lang w:val="es-MX"/>
              </w:rPr>
              <w:t>23</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356007A9" w14:textId="38357E2A" w:rsidR="005C5FF0" w:rsidRPr="00A632C4" w:rsidRDefault="00CE6140"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37" w:history="1">
            <w:r w:rsidR="005C5FF0" w:rsidRPr="00A632C4">
              <w:rPr>
                <w:rStyle w:val="Hyperlink"/>
                <w:rFonts w:ascii="Times New Roman" w:eastAsia="Calibri" w:hAnsi="Times New Roman" w:cs="Times New Roman"/>
                <w:b w:val="0"/>
                <w:bCs w:val="0"/>
                <w:noProof/>
                <w:sz w:val="22"/>
                <w:szCs w:val="22"/>
                <w:lang w:val="es-MX"/>
              </w:rPr>
              <w:t>AG/RES. 3001 (LIII-O/23)</w:t>
            </w:r>
            <w:r w:rsidR="005C5FF0" w:rsidRPr="00A632C4">
              <w:rPr>
                <w:rStyle w:val="Hyperlink"/>
                <w:rFonts w:ascii="Times New Roman" w:eastAsia="Calibri" w:hAnsi="Times New Roman" w:cs="Times New Roman"/>
                <w:b w:val="0"/>
                <w:bCs w:val="0"/>
                <w:noProof/>
                <w:sz w:val="22"/>
                <w:szCs w:val="22"/>
                <w:lang w:val="es-MX"/>
              </w:rPr>
              <w:tab/>
            </w:r>
            <w:r w:rsidR="008C6C35" w:rsidRPr="00A632C4">
              <w:rPr>
                <w:rStyle w:val="Hyperlink"/>
                <w:rFonts w:ascii="Times New Roman" w:eastAsia="Calibri" w:hAnsi="Times New Roman" w:cs="Times New Roman"/>
                <w:b w:val="0"/>
                <w:bCs w:val="0"/>
                <w:noProof/>
                <w:sz w:val="22"/>
                <w:szCs w:val="22"/>
                <w:lang w:val="es-MX"/>
              </w:rPr>
              <w:t>H</w:t>
            </w:r>
            <w:r w:rsidR="008C6C35" w:rsidRPr="00A632C4">
              <w:rPr>
                <w:rStyle w:val="Hyperlink"/>
                <w:rFonts w:ascii="Times New Roman" w:eastAsia="Calibri" w:hAnsi="Times New Roman" w:cs="Times New Roman"/>
                <w:b w:val="0"/>
                <w:bCs w:val="0"/>
                <w:caps w:val="0"/>
                <w:noProof/>
                <w:sz w:val="22"/>
                <w:szCs w:val="22"/>
                <w:lang w:val="es-MX"/>
              </w:rPr>
              <w:t>acia un mejor financiamiento climático</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_Toc138437137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sidR="00821C4D">
              <w:rPr>
                <w:rStyle w:val="Hyperlink"/>
                <w:rFonts w:ascii="Times New Roman" w:eastAsia="Calibri" w:hAnsi="Times New Roman" w:cs="Times New Roman"/>
                <w:b w:val="0"/>
                <w:bCs w:val="0"/>
                <w:noProof/>
                <w:webHidden/>
                <w:sz w:val="22"/>
                <w:szCs w:val="22"/>
                <w:lang w:val="es-MX"/>
              </w:rPr>
              <w:t>27</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4012AF3E" w14:textId="67076572" w:rsidR="005C5FF0" w:rsidRPr="00A632C4" w:rsidRDefault="00CE6140"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38" w:history="1">
            <w:r w:rsidR="005C5FF0" w:rsidRPr="00A632C4">
              <w:rPr>
                <w:rStyle w:val="Hyperlink"/>
                <w:rFonts w:ascii="Times New Roman" w:eastAsia="Calibri" w:hAnsi="Times New Roman" w:cs="Times New Roman"/>
                <w:b w:val="0"/>
                <w:bCs w:val="0"/>
                <w:noProof/>
                <w:sz w:val="22"/>
                <w:szCs w:val="22"/>
                <w:lang w:val="es-MX"/>
              </w:rPr>
              <w:t>AG/RES. 3002 (LIII-O/23)</w:t>
            </w:r>
            <w:r w:rsidR="005C5FF0" w:rsidRPr="00A632C4">
              <w:rPr>
                <w:rStyle w:val="Hyperlink"/>
                <w:rFonts w:ascii="Times New Roman" w:eastAsia="Calibri" w:hAnsi="Times New Roman" w:cs="Times New Roman"/>
                <w:b w:val="0"/>
                <w:bCs w:val="0"/>
                <w:noProof/>
                <w:sz w:val="22"/>
                <w:szCs w:val="22"/>
                <w:lang w:val="es-MX"/>
              </w:rPr>
              <w:tab/>
            </w:r>
            <w:r w:rsidR="008C6C35" w:rsidRPr="00A632C4">
              <w:rPr>
                <w:rStyle w:val="Hyperlink"/>
                <w:rFonts w:ascii="Times New Roman" w:eastAsia="Calibri" w:hAnsi="Times New Roman" w:cs="Times New Roman"/>
                <w:b w:val="0"/>
                <w:bCs w:val="0"/>
                <w:noProof/>
                <w:sz w:val="22"/>
                <w:szCs w:val="22"/>
                <w:lang w:val="es-MX"/>
              </w:rPr>
              <w:t>A</w:t>
            </w:r>
            <w:r w:rsidR="008C6C35" w:rsidRPr="00A632C4">
              <w:rPr>
                <w:rStyle w:val="Hyperlink"/>
                <w:rFonts w:ascii="Times New Roman" w:eastAsia="Calibri" w:hAnsi="Times New Roman" w:cs="Times New Roman"/>
                <w:b w:val="0"/>
                <w:bCs w:val="0"/>
                <w:caps w:val="0"/>
                <w:noProof/>
                <w:sz w:val="22"/>
                <w:szCs w:val="22"/>
                <w:lang w:val="es-MX"/>
              </w:rPr>
              <w:t>umento y fortalecimiento de la participación de la sociedad civil y los actores sociales en las actividades de la Organización de los Estados Americanos y en el proceso de Cumbres de las Américas; y  apoyo y seguimiento al proceso de Cumbres de las Américas</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_Toc138437138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sidR="00821C4D">
              <w:rPr>
                <w:rStyle w:val="Hyperlink"/>
                <w:rFonts w:ascii="Times New Roman" w:eastAsia="Calibri" w:hAnsi="Times New Roman" w:cs="Times New Roman"/>
                <w:b w:val="0"/>
                <w:bCs w:val="0"/>
                <w:noProof/>
                <w:webHidden/>
                <w:sz w:val="22"/>
                <w:szCs w:val="22"/>
                <w:lang w:val="es-MX"/>
              </w:rPr>
              <w:t>33</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27D9B6FD" w14:textId="2905AAA4" w:rsidR="005C5FF0" w:rsidRPr="00A632C4" w:rsidRDefault="00CE6140"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39" w:history="1">
            <w:r w:rsidR="005C5FF0" w:rsidRPr="00A632C4">
              <w:rPr>
                <w:rStyle w:val="Hyperlink"/>
                <w:rFonts w:ascii="Times New Roman" w:eastAsia="Calibri" w:hAnsi="Times New Roman" w:cs="Times New Roman"/>
                <w:b w:val="0"/>
                <w:bCs w:val="0"/>
                <w:noProof/>
                <w:sz w:val="22"/>
                <w:szCs w:val="22"/>
                <w:lang w:val="es-MX"/>
              </w:rPr>
              <w:t>AG/RES. 3003 (LIII-O/23)</w:t>
            </w:r>
            <w:r w:rsidR="005C5FF0" w:rsidRPr="00A632C4">
              <w:rPr>
                <w:rStyle w:val="Hyperlink"/>
                <w:rFonts w:ascii="Times New Roman" w:eastAsia="Calibri" w:hAnsi="Times New Roman" w:cs="Times New Roman"/>
                <w:b w:val="0"/>
                <w:bCs w:val="0"/>
                <w:noProof/>
                <w:sz w:val="22"/>
                <w:szCs w:val="22"/>
                <w:lang w:val="es-MX"/>
              </w:rPr>
              <w:tab/>
            </w:r>
            <w:r w:rsidR="00691E9C" w:rsidRPr="00A632C4">
              <w:rPr>
                <w:rStyle w:val="Hyperlink"/>
                <w:rFonts w:ascii="Times New Roman" w:eastAsia="Calibri" w:hAnsi="Times New Roman" w:cs="Times New Roman"/>
                <w:b w:val="0"/>
                <w:bCs w:val="0"/>
                <w:noProof/>
                <w:sz w:val="22"/>
                <w:szCs w:val="22"/>
                <w:lang w:val="es-MX"/>
              </w:rPr>
              <w:t>P</w:t>
            </w:r>
            <w:r w:rsidR="00691E9C" w:rsidRPr="00A632C4">
              <w:rPr>
                <w:rStyle w:val="Hyperlink"/>
                <w:rFonts w:ascii="Times New Roman" w:eastAsia="Calibri" w:hAnsi="Times New Roman" w:cs="Times New Roman"/>
                <w:b w:val="0"/>
                <w:bCs w:val="0"/>
                <w:caps w:val="0"/>
                <w:noProof/>
                <w:sz w:val="22"/>
                <w:szCs w:val="22"/>
                <w:lang w:val="es-MX"/>
              </w:rPr>
              <w:t>romoción y protección de derechos humanos</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_Toc138437139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sidR="00821C4D">
              <w:rPr>
                <w:rStyle w:val="Hyperlink"/>
                <w:rFonts w:ascii="Times New Roman" w:eastAsia="Calibri" w:hAnsi="Times New Roman" w:cs="Times New Roman"/>
                <w:b w:val="0"/>
                <w:bCs w:val="0"/>
                <w:noProof/>
                <w:webHidden/>
                <w:sz w:val="22"/>
                <w:szCs w:val="22"/>
                <w:lang w:val="es-MX"/>
              </w:rPr>
              <w:t>35</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664DDD1A" w14:textId="067F1C37" w:rsidR="005C5FF0" w:rsidRPr="00A632C4" w:rsidRDefault="00CE6140"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40" w:history="1">
            <w:r w:rsidR="005C5FF0" w:rsidRPr="00A632C4">
              <w:rPr>
                <w:rStyle w:val="Hyperlink"/>
                <w:rFonts w:ascii="Times New Roman" w:eastAsia="Calibri" w:hAnsi="Times New Roman" w:cs="Times New Roman"/>
                <w:b w:val="0"/>
                <w:bCs w:val="0"/>
                <w:noProof/>
                <w:sz w:val="22"/>
                <w:szCs w:val="22"/>
                <w:lang w:val="es-MX"/>
              </w:rPr>
              <w:t>AG/RES. 3004 (LIII-O/23)</w:t>
            </w:r>
            <w:r w:rsidR="005C5FF0" w:rsidRPr="00A632C4">
              <w:rPr>
                <w:rStyle w:val="Hyperlink"/>
                <w:rFonts w:ascii="Times New Roman" w:eastAsia="Calibri" w:hAnsi="Times New Roman" w:cs="Times New Roman"/>
                <w:b w:val="0"/>
                <w:bCs w:val="0"/>
                <w:noProof/>
                <w:sz w:val="22"/>
                <w:szCs w:val="22"/>
                <w:lang w:val="es-MX"/>
              </w:rPr>
              <w:tab/>
            </w:r>
            <w:r w:rsidR="00691E9C" w:rsidRPr="00A632C4">
              <w:rPr>
                <w:rStyle w:val="Hyperlink"/>
                <w:rFonts w:ascii="Times New Roman" w:eastAsia="Calibri" w:hAnsi="Times New Roman" w:cs="Times New Roman"/>
                <w:b w:val="0"/>
                <w:bCs w:val="0"/>
                <w:noProof/>
                <w:sz w:val="22"/>
                <w:szCs w:val="22"/>
                <w:lang w:val="es-MX"/>
              </w:rPr>
              <w:t>F</w:t>
            </w:r>
            <w:r w:rsidR="00691E9C" w:rsidRPr="00A632C4">
              <w:rPr>
                <w:rStyle w:val="Hyperlink"/>
                <w:rFonts w:ascii="Times New Roman" w:eastAsia="Calibri" w:hAnsi="Times New Roman" w:cs="Times New Roman"/>
                <w:b w:val="0"/>
                <w:bCs w:val="0"/>
                <w:caps w:val="0"/>
                <w:noProof/>
                <w:sz w:val="22"/>
                <w:szCs w:val="22"/>
                <w:lang w:val="es-MX"/>
              </w:rPr>
              <w:t>ortalecimiento de la democracia</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_Toc138437140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sidR="00821C4D">
              <w:rPr>
                <w:rStyle w:val="Hyperlink"/>
                <w:rFonts w:ascii="Times New Roman" w:eastAsia="Calibri" w:hAnsi="Times New Roman" w:cs="Times New Roman"/>
                <w:b w:val="0"/>
                <w:bCs w:val="0"/>
                <w:noProof/>
                <w:webHidden/>
                <w:sz w:val="22"/>
                <w:szCs w:val="22"/>
                <w:lang w:val="es-MX"/>
              </w:rPr>
              <w:t>53</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54281C70" w14:textId="0A16DCF4" w:rsidR="005C5FF0" w:rsidRPr="00A632C4" w:rsidRDefault="00CE6140"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41" w:history="1">
            <w:r w:rsidR="005C5FF0" w:rsidRPr="00A632C4">
              <w:rPr>
                <w:rStyle w:val="Hyperlink"/>
                <w:rFonts w:ascii="Times New Roman" w:eastAsia="Calibri" w:hAnsi="Times New Roman" w:cs="Times New Roman"/>
                <w:b w:val="0"/>
                <w:bCs w:val="0"/>
                <w:noProof/>
                <w:sz w:val="22"/>
                <w:szCs w:val="22"/>
                <w:lang w:val="es-MX"/>
              </w:rPr>
              <w:t>AG/RES. 3005 (LIII-O/23)</w:t>
            </w:r>
            <w:r w:rsidR="005C5FF0" w:rsidRPr="00A632C4">
              <w:rPr>
                <w:rStyle w:val="Hyperlink"/>
                <w:rFonts w:ascii="Times New Roman" w:eastAsia="Calibri" w:hAnsi="Times New Roman" w:cs="Times New Roman"/>
                <w:b w:val="0"/>
                <w:bCs w:val="0"/>
                <w:noProof/>
                <w:sz w:val="22"/>
                <w:szCs w:val="22"/>
                <w:lang w:val="es-MX"/>
              </w:rPr>
              <w:tab/>
            </w:r>
            <w:r w:rsidR="00691E9C" w:rsidRPr="00A632C4">
              <w:rPr>
                <w:rStyle w:val="Hyperlink"/>
                <w:rFonts w:ascii="Times New Roman" w:eastAsia="Calibri" w:hAnsi="Times New Roman" w:cs="Times New Roman"/>
                <w:b w:val="0"/>
                <w:bCs w:val="0"/>
                <w:noProof/>
                <w:sz w:val="22"/>
                <w:szCs w:val="22"/>
                <w:lang w:val="es-MX"/>
              </w:rPr>
              <w:t>D</w:t>
            </w:r>
            <w:r w:rsidR="00691E9C" w:rsidRPr="00A632C4">
              <w:rPr>
                <w:rStyle w:val="Hyperlink"/>
                <w:rFonts w:ascii="Times New Roman" w:eastAsia="Calibri" w:hAnsi="Times New Roman" w:cs="Times New Roman"/>
                <w:b w:val="0"/>
                <w:bCs w:val="0"/>
                <w:caps w:val="0"/>
                <w:noProof/>
                <w:sz w:val="22"/>
                <w:szCs w:val="22"/>
                <w:lang w:val="es-MX"/>
              </w:rPr>
              <w:t>erecho internacional</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_Toc138437141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sidR="00821C4D">
              <w:rPr>
                <w:rStyle w:val="Hyperlink"/>
                <w:rFonts w:ascii="Times New Roman" w:eastAsia="Calibri" w:hAnsi="Times New Roman" w:cs="Times New Roman"/>
                <w:b w:val="0"/>
                <w:bCs w:val="0"/>
                <w:noProof/>
                <w:webHidden/>
                <w:sz w:val="22"/>
                <w:szCs w:val="22"/>
                <w:lang w:val="es-MX"/>
              </w:rPr>
              <w:t>65</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21D7E768" w14:textId="343B99C6" w:rsidR="005C5FF0" w:rsidRPr="00A632C4" w:rsidRDefault="00CE6140"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42" w:history="1">
            <w:r w:rsidR="005C5FF0" w:rsidRPr="00A632C4">
              <w:rPr>
                <w:rStyle w:val="Hyperlink"/>
                <w:rFonts w:ascii="Times New Roman" w:eastAsia="Calibri" w:hAnsi="Times New Roman" w:cs="Times New Roman"/>
                <w:b w:val="0"/>
                <w:bCs w:val="0"/>
                <w:noProof/>
                <w:sz w:val="22"/>
                <w:szCs w:val="22"/>
                <w:lang w:val="es-MX"/>
              </w:rPr>
              <w:t>AG/RES. 3006 (LIII-O/23)</w:t>
            </w:r>
            <w:r w:rsidR="005C5FF0" w:rsidRPr="00A632C4">
              <w:rPr>
                <w:rStyle w:val="Hyperlink"/>
                <w:rFonts w:ascii="Times New Roman" w:eastAsia="Calibri" w:hAnsi="Times New Roman" w:cs="Times New Roman"/>
                <w:b w:val="0"/>
                <w:bCs w:val="0"/>
                <w:noProof/>
                <w:sz w:val="22"/>
                <w:szCs w:val="22"/>
                <w:lang w:val="es-MX"/>
              </w:rPr>
              <w:tab/>
            </w:r>
            <w:r w:rsidR="00691E9C" w:rsidRPr="00A632C4">
              <w:rPr>
                <w:rStyle w:val="Hyperlink"/>
                <w:rFonts w:ascii="Times New Roman" w:eastAsia="Calibri" w:hAnsi="Times New Roman" w:cs="Times New Roman"/>
                <w:b w:val="0"/>
                <w:bCs w:val="0"/>
                <w:noProof/>
                <w:sz w:val="22"/>
                <w:szCs w:val="22"/>
                <w:lang w:val="es-MX"/>
              </w:rPr>
              <w:t>L</w:t>
            </w:r>
            <w:r w:rsidR="00691E9C" w:rsidRPr="00A632C4">
              <w:rPr>
                <w:rStyle w:val="Hyperlink"/>
                <w:rFonts w:ascii="Times New Roman" w:eastAsia="Calibri" w:hAnsi="Times New Roman" w:cs="Times New Roman"/>
                <w:b w:val="0"/>
                <w:bCs w:val="0"/>
                <w:caps w:val="0"/>
                <w:noProof/>
                <w:sz w:val="22"/>
                <w:szCs w:val="22"/>
                <w:lang w:val="es-MX"/>
              </w:rPr>
              <w:t>a crisis de derechos humanos en Nicaragua</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_Toc138437142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sidR="00821C4D">
              <w:rPr>
                <w:rStyle w:val="Hyperlink"/>
                <w:rFonts w:ascii="Times New Roman" w:eastAsia="Calibri" w:hAnsi="Times New Roman" w:cs="Times New Roman"/>
                <w:b w:val="0"/>
                <w:bCs w:val="0"/>
                <w:noProof/>
                <w:webHidden/>
                <w:sz w:val="22"/>
                <w:szCs w:val="22"/>
                <w:lang w:val="es-MX"/>
              </w:rPr>
              <w:t>75</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72D537C7" w14:textId="691D83A8" w:rsidR="005C5FF0" w:rsidRPr="00A632C4" w:rsidRDefault="00CE6140"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43" w:history="1">
            <w:r w:rsidR="005C5FF0" w:rsidRPr="00A632C4">
              <w:rPr>
                <w:rStyle w:val="Hyperlink"/>
                <w:rFonts w:ascii="Times New Roman" w:eastAsia="Calibri" w:hAnsi="Times New Roman" w:cs="Times New Roman"/>
                <w:b w:val="0"/>
                <w:bCs w:val="0"/>
                <w:noProof/>
                <w:sz w:val="22"/>
                <w:szCs w:val="22"/>
                <w:lang w:val="es-MX"/>
              </w:rPr>
              <w:t>AG/RES. 3007 (LIII-O/23)</w:t>
            </w:r>
            <w:r w:rsidR="005C5FF0" w:rsidRPr="00A632C4">
              <w:rPr>
                <w:rStyle w:val="Hyperlink"/>
                <w:rFonts w:ascii="Times New Roman" w:eastAsia="Calibri" w:hAnsi="Times New Roman" w:cs="Times New Roman"/>
                <w:b w:val="0"/>
                <w:bCs w:val="0"/>
                <w:noProof/>
                <w:sz w:val="22"/>
                <w:szCs w:val="22"/>
                <w:lang w:val="es-MX"/>
              </w:rPr>
              <w:tab/>
            </w:r>
            <w:r w:rsidR="00691E9C" w:rsidRPr="00A632C4">
              <w:rPr>
                <w:rStyle w:val="Hyperlink"/>
                <w:rFonts w:ascii="Times New Roman" w:eastAsia="Calibri" w:hAnsi="Times New Roman" w:cs="Times New Roman"/>
                <w:b w:val="0"/>
                <w:bCs w:val="0"/>
                <w:noProof/>
                <w:sz w:val="22"/>
                <w:szCs w:val="22"/>
                <w:lang w:val="es-MX"/>
              </w:rPr>
              <w:t>H</w:t>
            </w:r>
            <w:r w:rsidR="00691E9C" w:rsidRPr="00A632C4">
              <w:rPr>
                <w:rStyle w:val="Hyperlink"/>
                <w:rFonts w:ascii="Times New Roman" w:eastAsia="Calibri" w:hAnsi="Times New Roman" w:cs="Times New Roman"/>
                <w:b w:val="0"/>
                <w:bCs w:val="0"/>
                <w:caps w:val="0"/>
                <w:noProof/>
                <w:sz w:val="22"/>
                <w:szCs w:val="22"/>
                <w:lang w:val="es-MX"/>
              </w:rPr>
              <w:t>acia el restablecimiento inmediato de la seguridad, el fortalecimiento de la asistencia humanitaria y la prestación de asistencia para la protección de los derechos humanos y de la democracia en Haití</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_Toc138437143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sidR="00821C4D">
              <w:rPr>
                <w:rStyle w:val="Hyperlink"/>
                <w:rFonts w:ascii="Times New Roman" w:eastAsia="Calibri" w:hAnsi="Times New Roman" w:cs="Times New Roman"/>
                <w:b w:val="0"/>
                <w:bCs w:val="0"/>
                <w:noProof/>
                <w:webHidden/>
                <w:sz w:val="22"/>
                <w:szCs w:val="22"/>
                <w:lang w:val="es-MX"/>
              </w:rPr>
              <w:t>79</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78C9B391" w14:textId="12954439" w:rsidR="005C5FF0" w:rsidRPr="00A632C4" w:rsidRDefault="00CE6140"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44" w:history="1">
            <w:r w:rsidR="005C5FF0" w:rsidRPr="00A632C4">
              <w:rPr>
                <w:rStyle w:val="Hyperlink"/>
                <w:rFonts w:ascii="Times New Roman" w:eastAsia="Calibri" w:hAnsi="Times New Roman" w:cs="Times New Roman"/>
                <w:b w:val="0"/>
                <w:bCs w:val="0"/>
                <w:noProof/>
                <w:sz w:val="22"/>
                <w:szCs w:val="22"/>
                <w:lang w:val="es-MX"/>
              </w:rPr>
              <w:t>AG/RES. 3008 (LIII-O/23)</w:t>
            </w:r>
            <w:r w:rsidR="005C5FF0" w:rsidRPr="00A632C4">
              <w:rPr>
                <w:rStyle w:val="Hyperlink"/>
                <w:rFonts w:ascii="Times New Roman" w:eastAsia="Calibri" w:hAnsi="Times New Roman" w:cs="Times New Roman"/>
                <w:b w:val="0"/>
                <w:bCs w:val="0"/>
                <w:noProof/>
                <w:sz w:val="22"/>
                <w:szCs w:val="22"/>
                <w:lang w:val="es-MX"/>
              </w:rPr>
              <w:tab/>
            </w:r>
            <w:r w:rsidR="00691E9C" w:rsidRPr="00A632C4">
              <w:rPr>
                <w:rStyle w:val="Hyperlink"/>
                <w:rFonts w:ascii="Times New Roman" w:eastAsia="Calibri" w:hAnsi="Times New Roman" w:cs="Times New Roman"/>
                <w:b w:val="0"/>
                <w:bCs w:val="0"/>
                <w:noProof/>
                <w:sz w:val="22"/>
                <w:szCs w:val="22"/>
                <w:lang w:val="es-MX"/>
              </w:rPr>
              <w:t>E</w:t>
            </w:r>
            <w:r w:rsidR="00691E9C" w:rsidRPr="00A632C4">
              <w:rPr>
                <w:rStyle w:val="Hyperlink"/>
                <w:rFonts w:ascii="Times New Roman" w:eastAsia="Calibri" w:hAnsi="Times New Roman" w:cs="Times New Roman"/>
                <w:b w:val="0"/>
                <w:bCs w:val="0"/>
                <w:caps w:val="0"/>
                <w:noProof/>
                <w:sz w:val="22"/>
                <w:szCs w:val="22"/>
                <w:lang w:val="es-MX"/>
              </w:rPr>
              <w:t>n conmemoración de los 50 años del golpe de Estado en Chile</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_Toc138437144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sidR="00821C4D">
              <w:rPr>
                <w:rStyle w:val="Hyperlink"/>
                <w:rFonts w:ascii="Times New Roman" w:eastAsia="Calibri" w:hAnsi="Times New Roman" w:cs="Times New Roman"/>
                <w:b w:val="0"/>
                <w:bCs w:val="0"/>
                <w:noProof/>
                <w:webHidden/>
                <w:sz w:val="22"/>
                <w:szCs w:val="22"/>
                <w:lang w:val="es-MX"/>
              </w:rPr>
              <w:t>85</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6CFABFA1" w14:textId="1F294606" w:rsidR="005C5FF0" w:rsidRPr="00A632C4" w:rsidRDefault="00CE6140"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45" w:history="1">
            <w:r w:rsidR="005C5FF0" w:rsidRPr="00A632C4">
              <w:rPr>
                <w:rStyle w:val="Hyperlink"/>
                <w:rFonts w:ascii="Times New Roman" w:eastAsia="Calibri" w:hAnsi="Times New Roman" w:cs="Times New Roman"/>
                <w:b w:val="0"/>
                <w:bCs w:val="0"/>
                <w:noProof/>
                <w:sz w:val="22"/>
                <w:szCs w:val="22"/>
                <w:lang w:val="es-MX"/>
              </w:rPr>
              <w:t>AG/RES. 3009 (LIII-O/23)</w:t>
            </w:r>
            <w:r w:rsidR="005C5FF0" w:rsidRPr="00A632C4">
              <w:rPr>
                <w:rStyle w:val="Hyperlink"/>
                <w:rFonts w:ascii="Times New Roman" w:eastAsia="Calibri" w:hAnsi="Times New Roman" w:cs="Times New Roman"/>
                <w:b w:val="0"/>
                <w:bCs w:val="0"/>
                <w:noProof/>
                <w:sz w:val="22"/>
                <w:szCs w:val="22"/>
                <w:lang w:val="es-MX"/>
              </w:rPr>
              <w:tab/>
            </w:r>
            <w:r w:rsidR="00691E9C" w:rsidRPr="00A632C4">
              <w:rPr>
                <w:rStyle w:val="Hyperlink"/>
                <w:rFonts w:ascii="Times New Roman" w:eastAsia="Calibri" w:hAnsi="Times New Roman" w:cs="Times New Roman"/>
                <w:b w:val="0"/>
                <w:bCs w:val="0"/>
                <w:noProof/>
                <w:sz w:val="22"/>
                <w:szCs w:val="22"/>
                <w:lang w:val="es-MX"/>
              </w:rPr>
              <w:t>P</w:t>
            </w:r>
            <w:r w:rsidR="00691E9C" w:rsidRPr="00A632C4">
              <w:rPr>
                <w:rStyle w:val="Hyperlink"/>
                <w:rFonts w:ascii="Times New Roman" w:eastAsia="Calibri" w:hAnsi="Times New Roman" w:cs="Times New Roman"/>
                <w:b w:val="0"/>
                <w:bCs w:val="0"/>
                <w:caps w:val="0"/>
                <w:noProof/>
                <w:sz w:val="22"/>
                <w:szCs w:val="22"/>
                <w:lang w:val="es-MX"/>
              </w:rPr>
              <w:t>romoción de la seguridad hemisférica: un enfoque multidimensional</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_Toc138437145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sidR="00821C4D">
              <w:rPr>
                <w:rStyle w:val="Hyperlink"/>
                <w:rFonts w:ascii="Times New Roman" w:eastAsia="Calibri" w:hAnsi="Times New Roman" w:cs="Times New Roman"/>
                <w:b w:val="0"/>
                <w:bCs w:val="0"/>
                <w:noProof/>
                <w:webHidden/>
                <w:sz w:val="22"/>
                <w:szCs w:val="22"/>
                <w:lang w:val="es-MX"/>
              </w:rPr>
              <w:t>87</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6A966A5D" w14:textId="5DE28A6A" w:rsidR="005C5FF0" w:rsidRPr="00A632C4" w:rsidRDefault="00CE6140"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46" w:history="1">
            <w:r w:rsidR="005C5FF0" w:rsidRPr="00A632C4">
              <w:rPr>
                <w:rStyle w:val="Hyperlink"/>
                <w:rFonts w:ascii="Times New Roman" w:eastAsia="Calibri" w:hAnsi="Times New Roman" w:cs="Times New Roman"/>
                <w:b w:val="0"/>
                <w:bCs w:val="0"/>
                <w:noProof/>
                <w:sz w:val="22"/>
                <w:szCs w:val="22"/>
                <w:lang w:val="es-MX"/>
              </w:rPr>
              <w:t>AG/RES. 3010 (LIII-O/23)</w:t>
            </w:r>
            <w:r w:rsidR="005C5FF0" w:rsidRPr="00A632C4">
              <w:rPr>
                <w:rStyle w:val="Hyperlink"/>
                <w:rFonts w:ascii="Times New Roman" w:eastAsia="Calibri" w:hAnsi="Times New Roman" w:cs="Times New Roman"/>
                <w:b w:val="0"/>
                <w:bCs w:val="0"/>
                <w:noProof/>
                <w:sz w:val="22"/>
                <w:szCs w:val="22"/>
                <w:lang w:val="es-MX"/>
              </w:rPr>
              <w:tab/>
            </w:r>
            <w:r w:rsidR="00691E9C" w:rsidRPr="00A632C4">
              <w:rPr>
                <w:rStyle w:val="Hyperlink"/>
                <w:rFonts w:ascii="Times New Roman" w:eastAsia="Calibri" w:hAnsi="Times New Roman" w:cs="Times New Roman"/>
                <w:b w:val="0"/>
                <w:bCs w:val="0"/>
                <w:noProof/>
                <w:sz w:val="22"/>
                <w:szCs w:val="22"/>
                <w:lang w:val="es-MX"/>
              </w:rPr>
              <w:t>L</w:t>
            </w:r>
            <w:r w:rsidR="00691E9C" w:rsidRPr="00A632C4">
              <w:rPr>
                <w:rStyle w:val="Hyperlink"/>
                <w:rFonts w:ascii="Times New Roman" w:eastAsia="Calibri" w:hAnsi="Times New Roman" w:cs="Times New Roman"/>
                <w:b w:val="0"/>
                <w:bCs w:val="0"/>
                <w:caps w:val="0"/>
                <w:noProof/>
                <w:sz w:val="22"/>
                <w:szCs w:val="22"/>
                <w:lang w:val="es-MX"/>
              </w:rPr>
              <w:t>egado hemisférico del ex Secretario General João Clemente Baena Soares</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_Toc138437146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sidR="00821C4D">
              <w:rPr>
                <w:rStyle w:val="Hyperlink"/>
                <w:rFonts w:ascii="Times New Roman" w:eastAsia="Calibri" w:hAnsi="Times New Roman" w:cs="Times New Roman"/>
                <w:b w:val="0"/>
                <w:bCs w:val="0"/>
                <w:noProof/>
                <w:webHidden/>
                <w:sz w:val="22"/>
                <w:szCs w:val="22"/>
                <w:lang w:val="es-MX"/>
              </w:rPr>
              <w:t>103</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277B5AC3" w14:textId="3CE661E2" w:rsidR="005C5FF0" w:rsidRPr="00A632C4" w:rsidRDefault="00CE6140"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47" w:history="1">
            <w:r w:rsidR="005C5FF0" w:rsidRPr="00A632C4">
              <w:rPr>
                <w:rStyle w:val="Hyperlink"/>
                <w:rFonts w:ascii="Times New Roman" w:eastAsia="Calibri" w:hAnsi="Times New Roman" w:cs="Times New Roman"/>
                <w:b w:val="0"/>
                <w:bCs w:val="0"/>
                <w:noProof/>
                <w:sz w:val="22"/>
                <w:szCs w:val="22"/>
                <w:lang w:val="es-MX"/>
              </w:rPr>
              <w:t>AG/RES. 3011 (LIII-O/23)</w:t>
            </w:r>
            <w:r w:rsidR="005C5FF0" w:rsidRPr="00A632C4">
              <w:rPr>
                <w:rStyle w:val="Hyperlink"/>
                <w:rFonts w:ascii="Times New Roman" w:eastAsia="Calibri" w:hAnsi="Times New Roman" w:cs="Times New Roman"/>
                <w:b w:val="0"/>
                <w:bCs w:val="0"/>
                <w:noProof/>
                <w:sz w:val="22"/>
                <w:szCs w:val="22"/>
                <w:lang w:val="es-MX"/>
              </w:rPr>
              <w:tab/>
            </w:r>
            <w:r w:rsidR="00691E9C" w:rsidRPr="00A632C4">
              <w:rPr>
                <w:rStyle w:val="Hyperlink"/>
                <w:rFonts w:ascii="Times New Roman" w:eastAsia="Calibri" w:hAnsi="Times New Roman" w:cs="Times New Roman"/>
                <w:b w:val="0"/>
                <w:bCs w:val="0"/>
                <w:noProof/>
                <w:sz w:val="22"/>
                <w:szCs w:val="22"/>
                <w:lang w:val="es-MX"/>
              </w:rPr>
              <w:t>P</w:t>
            </w:r>
            <w:r w:rsidR="00691E9C" w:rsidRPr="00A632C4">
              <w:rPr>
                <w:rStyle w:val="Hyperlink"/>
                <w:rFonts w:ascii="Times New Roman" w:eastAsia="Calibri" w:hAnsi="Times New Roman" w:cs="Times New Roman"/>
                <w:b w:val="0"/>
                <w:bCs w:val="0"/>
                <w:caps w:val="0"/>
                <w:noProof/>
                <w:sz w:val="22"/>
                <w:szCs w:val="22"/>
                <w:lang w:val="es-MX"/>
              </w:rPr>
              <w:t xml:space="preserve">rograma-presupuesto de la Organización para </w:t>
            </w:r>
            <w:r w:rsidR="005C5FF0" w:rsidRPr="00A632C4">
              <w:rPr>
                <w:rStyle w:val="Hyperlink"/>
                <w:rFonts w:ascii="Times New Roman" w:eastAsia="Calibri" w:hAnsi="Times New Roman" w:cs="Times New Roman"/>
                <w:b w:val="0"/>
                <w:bCs w:val="0"/>
                <w:noProof/>
                <w:sz w:val="22"/>
                <w:szCs w:val="22"/>
                <w:lang w:val="es-MX"/>
              </w:rPr>
              <w:t>2024</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_Toc138437147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sidR="00821C4D">
              <w:rPr>
                <w:rStyle w:val="Hyperlink"/>
                <w:rFonts w:ascii="Times New Roman" w:eastAsia="Calibri" w:hAnsi="Times New Roman" w:cs="Times New Roman"/>
                <w:b w:val="0"/>
                <w:bCs w:val="0"/>
                <w:noProof/>
                <w:webHidden/>
                <w:sz w:val="22"/>
                <w:szCs w:val="22"/>
                <w:lang w:val="es-MX"/>
              </w:rPr>
              <w:t>105</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4255B0AC" w14:textId="684F75E4" w:rsidR="005C5FF0" w:rsidRPr="00A632C4" w:rsidRDefault="00CE6140" w:rsidP="004413C7">
          <w:pPr>
            <w:pStyle w:val="TOC1"/>
            <w:widowControl/>
            <w:tabs>
              <w:tab w:val="right" w:leader="dot" w:pos="8730"/>
            </w:tabs>
            <w:ind w:left="2520" w:right="1051" w:hanging="2520"/>
            <w:jc w:val="both"/>
            <w:rPr>
              <w:rFonts w:ascii="Times New Roman" w:eastAsiaTheme="minorEastAsia" w:hAnsi="Times New Roman" w:cs="Times New Roman"/>
              <w:b w:val="0"/>
              <w:bCs w:val="0"/>
              <w:caps w:val="0"/>
              <w:noProof/>
              <w:kern w:val="2"/>
              <w:sz w:val="22"/>
              <w:szCs w:val="22"/>
              <w:lang w:val="es-MX"/>
              <w14:ligatures w14:val="standardContextual"/>
            </w:rPr>
          </w:pPr>
          <w:hyperlink w:anchor="_Toc138437148" w:history="1">
            <w:r w:rsidR="005C5FF0" w:rsidRPr="00A632C4">
              <w:rPr>
                <w:rStyle w:val="Hyperlink"/>
                <w:rFonts w:ascii="Times New Roman" w:eastAsia="Calibri" w:hAnsi="Times New Roman" w:cs="Times New Roman"/>
                <w:b w:val="0"/>
                <w:bCs w:val="0"/>
                <w:noProof/>
                <w:sz w:val="22"/>
                <w:szCs w:val="22"/>
                <w:lang w:val="es-MX"/>
              </w:rPr>
              <w:t>AG/RES. 3012 (LIII-O/23)</w:t>
            </w:r>
            <w:r w:rsidR="005C5FF0" w:rsidRPr="00A632C4">
              <w:rPr>
                <w:rStyle w:val="Hyperlink"/>
                <w:rFonts w:ascii="Times New Roman" w:eastAsia="Calibri" w:hAnsi="Times New Roman" w:cs="Times New Roman"/>
                <w:b w:val="0"/>
                <w:bCs w:val="0"/>
                <w:noProof/>
                <w:sz w:val="22"/>
                <w:szCs w:val="22"/>
                <w:lang w:val="es-MX"/>
              </w:rPr>
              <w:tab/>
            </w:r>
            <w:r w:rsidR="00691E9C" w:rsidRPr="00A632C4">
              <w:rPr>
                <w:rStyle w:val="Hyperlink"/>
                <w:rFonts w:ascii="Times New Roman" w:eastAsia="Calibri" w:hAnsi="Times New Roman" w:cs="Times New Roman"/>
                <w:b w:val="0"/>
                <w:bCs w:val="0"/>
                <w:noProof/>
                <w:sz w:val="22"/>
                <w:szCs w:val="22"/>
                <w:lang w:val="es-MX"/>
              </w:rPr>
              <w:t>S</w:t>
            </w:r>
            <w:r w:rsidR="00691E9C" w:rsidRPr="00A632C4">
              <w:rPr>
                <w:rStyle w:val="Hyperlink"/>
                <w:rFonts w:ascii="Times New Roman" w:eastAsia="Calibri" w:hAnsi="Times New Roman" w:cs="Times New Roman"/>
                <w:b w:val="0"/>
                <w:bCs w:val="0"/>
                <w:caps w:val="0"/>
                <w:noProof/>
                <w:sz w:val="22"/>
                <w:szCs w:val="22"/>
                <w:lang w:val="es-MX"/>
              </w:rPr>
              <w:t>ede y fecha del quincuagésimo cuarto período ordinario de sesiones de la Asamblea General</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_Toc138437148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sidR="00821C4D">
              <w:rPr>
                <w:rStyle w:val="Hyperlink"/>
                <w:rFonts w:ascii="Times New Roman" w:eastAsia="Calibri" w:hAnsi="Times New Roman" w:cs="Times New Roman"/>
                <w:b w:val="0"/>
                <w:bCs w:val="0"/>
                <w:noProof/>
                <w:webHidden/>
                <w:sz w:val="22"/>
                <w:szCs w:val="22"/>
                <w:lang w:val="es-MX"/>
              </w:rPr>
              <w:t>143</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0F3270C3" w14:textId="6C679B69" w:rsidR="008850AE" w:rsidRPr="00A632C4" w:rsidRDefault="005C5FF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91"/>
            <w:rPr>
              <w:rFonts w:ascii="Times New Roman" w:hAnsi="Times New Roman"/>
              <w:lang w:val="es-MX"/>
            </w:rPr>
          </w:pPr>
          <w:r w:rsidRPr="00A632C4">
            <w:rPr>
              <w:rFonts w:ascii="Times New Roman" w:eastAsia="Times New Roman" w:hAnsi="Times New Roman"/>
              <w:caps/>
              <w:szCs w:val="22"/>
              <w:lang w:val="es-MX"/>
            </w:rPr>
            <w:fldChar w:fldCharType="end"/>
          </w:r>
        </w:p>
      </w:sdtContent>
    </w:sdt>
    <w:bookmarkEnd w:id="1" w:displacedByCustomXml="prev"/>
    <w:p w14:paraId="66FEEDD3" w14:textId="63037AD7" w:rsidR="00226F1F" w:rsidRPr="00A632C4" w:rsidRDefault="00226F1F" w:rsidP="00DF7585">
      <w:pPr>
        <w:widowControl/>
        <w:rPr>
          <w:rFonts w:ascii="Times New Roman" w:hAnsi="Times New Roman"/>
          <w:lang w:val="es-MX"/>
        </w:rPr>
      </w:pPr>
    </w:p>
    <w:p w14:paraId="0C778048" w14:textId="77777777" w:rsidR="00565D98" w:rsidRPr="00A632C4" w:rsidRDefault="00565D98" w:rsidP="00DF7585">
      <w:pPr>
        <w:pStyle w:val="Body"/>
        <w:widowControl/>
        <w:jc w:val="center"/>
        <w:outlineLvl w:val="0"/>
        <w:rPr>
          <w:rFonts w:ascii="Times New Roman" w:hAnsi="Times New Roman" w:cs="Times New Roman"/>
          <w:sz w:val="22"/>
          <w:szCs w:val="22"/>
          <w:lang w:val="es-MX"/>
        </w:rPr>
        <w:sectPr w:rsidR="00565D98" w:rsidRPr="00A632C4" w:rsidSect="00A30858">
          <w:headerReference w:type="default" r:id="rId11"/>
          <w:footerReference w:type="even" r:id="rId12"/>
          <w:headerReference w:type="first" r:id="rId13"/>
          <w:footerReference w:type="first" r:id="rId14"/>
          <w:footnotePr>
            <w:numRestart w:val="eachSect"/>
          </w:footnotePr>
          <w:type w:val="oddPage"/>
          <w:pgSz w:w="12240" w:h="15840" w:code="1"/>
          <w:pgMar w:top="2160" w:right="1570" w:bottom="1296" w:left="1699" w:header="720" w:footer="720" w:gutter="0"/>
          <w:pgNumType w:fmt="lowerRoman" w:start="3"/>
          <w:cols w:space="720"/>
          <w:titlePg/>
          <w:docGrid w:linePitch="326"/>
        </w:sectPr>
      </w:pPr>
    </w:p>
    <w:p w14:paraId="6CA7718D" w14:textId="7A7210F0" w:rsidR="0022725C" w:rsidRPr="00A632C4" w:rsidRDefault="0022725C" w:rsidP="00DF7585">
      <w:pPr>
        <w:pStyle w:val="Body"/>
        <w:widowControl/>
        <w:jc w:val="center"/>
        <w:outlineLvl w:val="0"/>
        <w:rPr>
          <w:rFonts w:ascii="Times New Roman" w:hAnsi="Times New Roman" w:cs="Times New Roman"/>
          <w:sz w:val="22"/>
          <w:szCs w:val="22"/>
          <w:lang w:val="es-MX"/>
        </w:rPr>
      </w:pPr>
      <w:bookmarkStart w:id="2" w:name="_Toc138436453"/>
      <w:bookmarkStart w:id="3" w:name="_Toc138437129"/>
      <w:r w:rsidRPr="00A632C4">
        <w:rPr>
          <w:rFonts w:ascii="Times New Roman" w:hAnsi="Times New Roman" w:cs="Times New Roman"/>
          <w:sz w:val="22"/>
          <w:szCs w:val="22"/>
          <w:lang w:val="es-MX"/>
        </w:rPr>
        <w:lastRenderedPageBreak/>
        <w:t xml:space="preserve">AG/DEC. </w:t>
      </w:r>
      <w:r w:rsidR="009A6CF4" w:rsidRPr="00A632C4">
        <w:rPr>
          <w:rFonts w:ascii="Times New Roman" w:hAnsi="Times New Roman" w:cs="Times New Roman"/>
          <w:sz w:val="22"/>
          <w:szCs w:val="22"/>
          <w:lang w:val="es-MX"/>
        </w:rPr>
        <w:t>110</w:t>
      </w:r>
      <w:r w:rsidRPr="00A632C4">
        <w:rPr>
          <w:rFonts w:ascii="Times New Roman" w:hAnsi="Times New Roman" w:cs="Times New Roman"/>
          <w:sz w:val="22"/>
          <w:szCs w:val="22"/>
          <w:lang w:val="es-MX"/>
        </w:rPr>
        <w:t xml:space="preserve"> (LIII-O/23) </w:t>
      </w:r>
      <w:r w:rsidRPr="00A632C4">
        <w:rPr>
          <w:rFonts w:ascii="Times New Roman" w:hAnsi="Times New Roman" w:cs="Times New Roman"/>
          <w:sz w:val="22"/>
          <w:szCs w:val="22"/>
          <w:lang w:val="es-MX"/>
        </w:rPr>
        <w:br/>
      </w:r>
      <w:r w:rsidRPr="00A632C4">
        <w:rPr>
          <w:rFonts w:ascii="Times New Roman" w:hAnsi="Times New Roman" w:cs="Times New Roman"/>
          <w:sz w:val="22"/>
          <w:szCs w:val="22"/>
          <w:lang w:val="es-MX"/>
        </w:rPr>
        <w:br/>
        <w:t xml:space="preserve">DECLARACIÓN SOBRE </w:t>
      </w:r>
      <w:r w:rsidR="0003176D" w:rsidRPr="00A632C4">
        <w:rPr>
          <w:rFonts w:ascii="Times New Roman" w:hAnsi="Times New Roman" w:cs="Times New Roman"/>
          <w:sz w:val="22"/>
          <w:szCs w:val="22"/>
          <w:lang w:val="es-MX"/>
        </w:rPr>
        <w:t>“</w:t>
      </w:r>
      <w:r w:rsidRPr="00A632C4">
        <w:rPr>
          <w:rFonts w:ascii="Times New Roman" w:hAnsi="Times New Roman" w:cs="Times New Roman"/>
          <w:sz w:val="22"/>
          <w:szCs w:val="22"/>
          <w:lang w:val="es-MX"/>
        </w:rPr>
        <w:t>LA CUESTIÓN DE LAS ISLAS MALVINAS</w:t>
      </w:r>
      <w:r w:rsidR="0003176D" w:rsidRPr="00A632C4">
        <w:rPr>
          <w:rFonts w:ascii="Times New Roman" w:hAnsi="Times New Roman" w:cs="Times New Roman"/>
          <w:sz w:val="22"/>
          <w:szCs w:val="22"/>
          <w:lang w:val="es-MX"/>
        </w:rPr>
        <w:t>”</w:t>
      </w:r>
      <w:bookmarkEnd w:id="2"/>
      <w:bookmarkEnd w:id="3"/>
    </w:p>
    <w:p w14:paraId="6EBC1073" w14:textId="633FD35F" w:rsidR="0022725C" w:rsidRPr="00A632C4" w:rsidRDefault="0022725C" w:rsidP="00DF7585">
      <w:pPr>
        <w:pStyle w:val="Body"/>
        <w:widowControl/>
        <w:rPr>
          <w:rFonts w:ascii="Times New Roman" w:eastAsia="Times New Roman" w:hAnsi="Times New Roman" w:cs="Times New Roman"/>
          <w:sz w:val="22"/>
          <w:szCs w:val="22"/>
          <w:lang w:val="es-MX"/>
        </w:rPr>
      </w:pPr>
    </w:p>
    <w:p w14:paraId="3FD01113" w14:textId="4B0AEC2C" w:rsidR="0022725C" w:rsidRPr="00A632C4" w:rsidRDefault="0022725C" w:rsidP="00DF7585">
      <w:pPr>
        <w:widowControl/>
        <w:jc w:val="center"/>
        <w:rPr>
          <w:rFonts w:ascii="Times New Roman" w:hAnsi="Times New Roman"/>
          <w:szCs w:val="22"/>
          <w:lang w:val="es-MX"/>
        </w:rPr>
      </w:pPr>
      <w:r w:rsidRPr="00A632C4">
        <w:rPr>
          <w:rFonts w:ascii="Times New Roman" w:hAnsi="Times New Roman"/>
          <w:szCs w:val="22"/>
          <w:lang w:val="es-MX"/>
        </w:rPr>
        <w:t xml:space="preserve">(Aprobada en la </w:t>
      </w:r>
      <w:r w:rsidR="00B46A24" w:rsidRPr="00A632C4">
        <w:rPr>
          <w:rFonts w:ascii="Times New Roman" w:hAnsi="Times New Roman"/>
          <w:szCs w:val="22"/>
          <w:lang w:val="es-MX"/>
        </w:rPr>
        <w:t>cuarta</w:t>
      </w:r>
      <w:r w:rsidRPr="00A632C4">
        <w:rPr>
          <w:rFonts w:ascii="Times New Roman" w:hAnsi="Times New Roman"/>
          <w:szCs w:val="22"/>
          <w:lang w:val="es-MX"/>
        </w:rPr>
        <w:t xml:space="preserve"> sesión plenaria celebrada el 2</w:t>
      </w:r>
      <w:r w:rsidR="005D24BC" w:rsidRPr="00A632C4">
        <w:rPr>
          <w:rFonts w:ascii="Times New Roman" w:hAnsi="Times New Roman"/>
          <w:szCs w:val="22"/>
          <w:lang w:val="es-MX"/>
        </w:rPr>
        <w:t xml:space="preserve">3 </w:t>
      </w:r>
      <w:r w:rsidRPr="00A632C4">
        <w:rPr>
          <w:rFonts w:ascii="Times New Roman" w:hAnsi="Times New Roman"/>
          <w:szCs w:val="22"/>
          <w:lang w:val="es-MX"/>
        </w:rPr>
        <w:t>de junio de 2023)</w:t>
      </w:r>
    </w:p>
    <w:p w14:paraId="2C2BE523" w14:textId="77777777" w:rsidR="0022725C" w:rsidRPr="00A632C4" w:rsidRDefault="0022725C" w:rsidP="00DF7585">
      <w:pPr>
        <w:pStyle w:val="Body"/>
        <w:widowControl/>
        <w:rPr>
          <w:rFonts w:ascii="Times New Roman" w:hAnsi="Times New Roman" w:cs="Times New Roman"/>
          <w:sz w:val="22"/>
          <w:szCs w:val="22"/>
          <w:lang w:val="es-MX"/>
        </w:rPr>
      </w:pPr>
    </w:p>
    <w:p w14:paraId="2B024463" w14:textId="77777777" w:rsidR="0022725C" w:rsidRPr="00A632C4" w:rsidRDefault="0022725C" w:rsidP="00DF7585">
      <w:pPr>
        <w:pStyle w:val="Body"/>
        <w:widowControl/>
        <w:rPr>
          <w:rFonts w:ascii="Times New Roman" w:hAnsi="Times New Roman" w:cs="Times New Roman"/>
          <w:sz w:val="22"/>
          <w:szCs w:val="22"/>
          <w:lang w:val="es-MX"/>
        </w:rPr>
      </w:pPr>
    </w:p>
    <w:p w14:paraId="1106472F" w14:textId="77777777" w:rsidR="0022725C" w:rsidRPr="00A632C4" w:rsidRDefault="0022725C" w:rsidP="00DF7585">
      <w:pPr>
        <w:pStyle w:val="Body"/>
        <w:widowControl/>
        <w:ind w:firstLine="708"/>
        <w:rPr>
          <w:rFonts w:ascii="Times New Roman" w:eastAsia="Times New Roman" w:hAnsi="Times New Roman" w:cs="Times New Roman"/>
          <w:sz w:val="22"/>
          <w:szCs w:val="22"/>
          <w:lang w:val="es-MX"/>
        </w:rPr>
      </w:pPr>
      <w:r w:rsidRPr="00A632C4">
        <w:rPr>
          <w:rFonts w:ascii="Times New Roman" w:hAnsi="Times New Roman" w:cs="Times New Roman"/>
          <w:sz w:val="22"/>
          <w:szCs w:val="22"/>
          <w:lang w:val="es-MX"/>
        </w:rPr>
        <w:t>LA ASAMBLEA GENERAL,</w:t>
      </w:r>
    </w:p>
    <w:p w14:paraId="38E598E9" w14:textId="77777777" w:rsidR="0022725C" w:rsidRPr="00A632C4" w:rsidRDefault="0022725C" w:rsidP="00DF7585">
      <w:pPr>
        <w:pStyle w:val="Body"/>
        <w:widowControl/>
        <w:rPr>
          <w:rFonts w:ascii="Times New Roman" w:eastAsia="Times New Roman" w:hAnsi="Times New Roman" w:cs="Times New Roman"/>
          <w:sz w:val="22"/>
          <w:szCs w:val="22"/>
          <w:lang w:val="es-MX"/>
        </w:rPr>
      </w:pPr>
    </w:p>
    <w:p w14:paraId="49C7FD10" w14:textId="77777777" w:rsidR="00210CA3" w:rsidRPr="00A632C4" w:rsidRDefault="0022725C" w:rsidP="00DF7585">
      <w:pPr>
        <w:pStyle w:val="Body"/>
        <w:widowControl/>
        <w:rPr>
          <w:rFonts w:ascii="Times New Roman" w:hAnsi="Times New Roman" w:cs="Times New Roman"/>
          <w:sz w:val="22"/>
          <w:szCs w:val="22"/>
          <w:lang w:val="es-MX"/>
        </w:rPr>
      </w:pPr>
      <w:r w:rsidRPr="00A632C4">
        <w:rPr>
          <w:rFonts w:ascii="Times New Roman" w:eastAsia="Times New Roman" w:hAnsi="Times New Roman" w:cs="Times New Roman"/>
          <w:sz w:val="22"/>
          <w:szCs w:val="22"/>
          <w:lang w:val="es-MX"/>
        </w:rPr>
        <w:tab/>
        <w:t>CONSIDERANDO que en reiteradas oportunidades ha declarado que la Cuesti</w:t>
      </w:r>
      <w:r w:rsidRPr="00A632C4">
        <w:rPr>
          <w:rFonts w:ascii="Times New Roman" w:hAnsi="Times New Roman" w:cs="Times New Roman"/>
          <w:sz w:val="22"/>
          <w:szCs w:val="22"/>
          <w:lang w:val="es-MX"/>
        </w:rPr>
        <w:t>ón de las Islas Malvinas constituye un tema de permanente interés hemisférico;</w:t>
      </w:r>
    </w:p>
    <w:p w14:paraId="2830712B" w14:textId="690A4362" w:rsidR="0022725C" w:rsidRPr="00A632C4" w:rsidRDefault="0022725C" w:rsidP="00DF7585">
      <w:pPr>
        <w:pStyle w:val="Body"/>
        <w:widowControl/>
        <w:rPr>
          <w:rFonts w:ascii="Times New Roman" w:eastAsia="Times New Roman" w:hAnsi="Times New Roman" w:cs="Times New Roman"/>
          <w:sz w:val="22"/>
          <w:szCs w:val="22"/>
          <w:lang w:val="es-MX"/>
        </w:rPr>
      </w:pPr>
    </w:p>
    <w:p w14:paraId="0AD834D5" w14:textId="77777777" w:rsidR="00210CA3" w:rsidRPr="00A632C4" w:rsidRDefault="0022725C" w:rsidP="00DF7585">
      <w:pPr>
        <w:pStyle w:val="Body"/>
        <w:widowControl/>
        <w:rPr>
          <w:rFonts w:ascii="Times New Roman" w:hAnsi="Times New Roman" w:cs="Times New Roman"/>
          <w:sz w:val="22"/>
          <w:szCs w:val="22"/>
          <w:lang w:val="es-MX"/>
        </w:rPr>
      </w:pPr>
      <w:r w:rsidRPr="00A632C4">
        <w:rPr>
          <w:rFonts w:ascii="Times New Roman" w:eastAsia="Times New Roman" w:hAnsi="Times New Roman" w:cs="Times New Roman"/>
          <w:sz w:val="22"/>
          <w:szCs w:val="22"/>
          <w:lang w:val="es-MX"/>
        </w:rPr>
        <w:tab/>
        <w:t>RECORDANDO su resoluci</w:t>
      </w:r>
      <w:r w:rsidRPr="00A632C4">
        <w:rPr>
          <w:rFonts w:ascii="Times New Roman" w:hAnsi="Times New Roman" w:cs="Times New Roman"/>
          <w:sz w:val="22"/>
          <w:szCs w:val="22"/>
          <w:lang w:val="es-MX"/>
        </w:rPr>
        <w:t>ón AG/RES. 928 (XVIII-O/88), aprobada por consenso el 19 de noviembre de 1988, que pide a los Gobiernos de la República Argentina y del Reino Unido de Gran Bretaña e Irlanda del Norte que reanuden las negociaciones a fin de encontrar, a la brevedad posible, una solución pacífica a la disputa de soberanía;</w:t>
      </w:r>
    </w:p>
    <w:p w14:paraId="6CFDCC74" w14:textId="18442F53" w:rsidR="0022725C" w:rsidRPr="00A632C4" w:rsidRDefault="0022725C" w:rsidP="00DF7585">
      <w:pPr>
        <w:pStyle w:val="Body"/>
        <w:widowControl/>
        <w:rPr>
          <w:rFonts w:ascii="Times New Roman" w:eastAsia="Times New Roman" w:hAnsi="Times New Roman" w:cs="Times New Roman"/>
          <w:sz w:val="22"/>
          <w:szCs w:val="22"/>
          <w:lang w:val="es-MX"/>
        </w:rPr>
      </w:pPr>
    </w:p>
    <w:p w14:paraId="5F996C5C" w14:textId="77777777" w:rsidR="0022725C" w:rsidRPr="00A632C4" w:rsidRDefault="0022725C" w:rsidP="00DF7585">
      <w:pPr>
        <w:pStyle w:val="Body"/>
        <w:widowControl/>
        <w:rPr>
          <w:rFonts w:ascii="Times New Roman" w:eastAsia="Times New Roman" w:hAnsi="Times New Roman" w:cs="Times New Roman"/>
          <w:sz w:val="22"/>
          <w:szCs w:val="22"/>
          <w:lang w:val="es-MX"/>
        </w:rPr>
      </w:pPr>
      <w:r w:rsidRPr="00A632C4">
        <w:rPr>
          <w:rFonts w:ascii="Times New Roman" w:eastAsia="Times New Roman" w:hAnsi="Times New Roman" w:cs="Times New Roman"/>
          <w:sz w:val="22"/>
          <w:szCs w:val="22"/>
          <w:lang w:val="es-MX"/>
        </w:rPr>
        <w:tab/>
        <w:t>TENIENDO EN CUENTA que en su resoluci</w:t>
      </w:r>
      <w:r w:rsidRPr="00A632C4">
        <w:rPr>
          <w:rFonts w:ascii="Times New Roman" w:hAnsi="Times New Roman" w:cs="Times New Roman"/>
          <w:sz w:val="22"/>
          <w:szCs w:val="22"/>
          <w:lang w:val="es-MX"/>
        </w:rPr>
        <w:t>ón AG/RES. 1049 (XX-O/90) manifestó su satisfacción por la reanudación de las relaciones diplomáticas entre ambos países;</w:t>
      </w:r>
    </w:p>
    <w:p w14:paraId="1BDEE6C2" w14:textId="77777777" w:rsidR="0022725C" w:rsidRPr="00A632C4" w:rsidRDefault="0022725C" w:rsidP="00DF7585">
      <w:pPr>
        <w:pStyle w:val="Body"/>
        <w:widowControl/>
        <w:rPr>
          <w:rFonts w:ascii="Times New Roman" w:eastAsia="Times New Roman" w:hAnsi="Times New Roman" w:cs="Times New Roman"/>
          <w:sz w:val="22"/>
          <w:szCs w:val="22"/>
          <w:lang w:val="es-MX"/>
        </w:rPr>
      </w:pPr>
    </w:p>
    <w:p w14:paraId="51475214" w14:textId="77777777" w:rsidR="0022725C" w:rsidRPr="00A632C4" w:rsidRDefault="0022725C" w:rsidP="00DF7585">
      <w:pPr>
        <w:pStyle w:val="Body"/>
        <w:widowControl/>
        <w:rPr>
          <w:rFonts w:ascii="Times New Roman" w:eastAsia="Times New Roman" w:hAnsi="Times New Roman" w:cs="Times New Roman"/>
          <w:sz w:val="22"/>
          <w:szCs w:val="22"/>
          <w:lang w:val="es-MX"/>
        </w:rPr>
      </w:pPr>
      <w:r w:rsidRPr="00A632C4">
        <w:rPr>
          <w:rFonts w:ascii="Times New Roman" w:eastAsia="Times New Roman" w:hAnsi="Times New Roman" w:cs="Times New Roman"/>
          <w:sz w:val="22"/>
          <w:szCs w:val="22"/>
          <w:lang w:val="es-MX"/>
        </w:rPr>
        <w:tab/>
        <w:t>RECONOCIENDO que la incorporaci</w:t>
      </w:r>
      <w:r w:rsidRPr="00A632C4">
        <w:rPr>
          <w:rFonts w:ascii="Times New Roman" w:hAnsi="Times New Roman" w:cs="Times New Roman"/>
          <w:sz w:val="22"/>
          <w:szCs w:val="22"/>
          <w:lang w:val="es-MX"/>
        </w:rPr>
        <w:t>ón del Reino Unido de Gran Bretaña e Irlanda del Norte a la Organización de los Estados Americanos en calidad de Observador Permanente, mediante la resolución CP/RES. 655 (1041/95), refleja principios y valores compartidos entre ese país y los Estados Miembros de la Organización que permiten un mayor entendimiento mutuo;</w:t>
      </w:r>
    </w:p>
    <w:p w14:paraId="3824AC8C" w14:textId="77777777" w:rsidR="0022725C" w:rsidRPr="00A632C4" w:rsidRDefault="0022725C" w:rsidP="00DF7585">
      <w:pPr>
        <w:pStyle w:val="Body"/>
        <w:widowControl/>
        <w:rPr>
          <w:rFonts w:ascii="Times New Roman" w:eastAsia="Times New Roman" w:hAnsi="Times New Roman" w:cs="Times New Roman"/>
          <w:sz w:val="22"/>
          <w:szCs w:val="22"/>
          <w:lang w:val="es-MX"/>
        </w:rPr>
      </w:pPr>
    </w:p>
    <w:p w14:paraId="71FC442F" w14:textId="77777777" w:rsidR="0022725C" w:rsidRPr="00A632C4" w:rsidRDefault="0022725C" w:rsidP="00DF7585">
      <w:pPr>
        <w:pStyle w:val="Body"/>
        <w:widowControl/>
        <w:rPr>
          <w:rFonts w:ascii="Times New Roman" w:eastAsia="Times New Roman" w:hAnsi="Times New Roman" w:cs="Times New Roman"/>
          <w:sz w:val="22"/>
          <w:szCs w:val="22"/>
          <w:lang w:val="es-MX"/>
        </w:rPr>
      </w:pPr>
      <w:r w:rsidRPr="00A632C4">
        <w:rPr>
          <w:rFonts w:ascii="Times New Roman" w:eastAsia="Times New Roman" w:hAnsi="Times New Roman" w:cs="Times New Roman"/>
          <w:sz w:val="22"/>
          <w:szCs w:val="22"/>
          <w:lang w:val="es-MX"/>
        </w:rPr>
        <w:tab/>
        <w:t>CONSTATANDO con benepl</w:t>
      </w:r>
      <w:r w:rsidRPr="00A632C4">
        <w:rPr>
          <w:rFonts w:ascii="Times New Roman" w:hAnsi="Times New Roman" w:cs="Times New Roman"/>
          <w:sz w:val="22"/>
          <w:szCs w:val="22"/>
          <w:lang w:val="es-MX"/>
        </w:rPr>
        <w:t>ácito que los Gobiernos de la República Argentina y del Reino Unido de Gran Bretaña e Irlanda del Norte mantienen importantes vínculos comerciales, culturales y políticos, comparten valores comunes y desarrollan además una estrecha cooperación tanto bilateral como en los foros internacionales;</w:t>
      </w:r>
    </w:p>
    <w:p w14:paraId="75D0AA4B" w14:textId="77777777" w:rsidR="0022725C" w:rsidRPr="00A632C4" w:rsidRDefault="0022725C" w:rsidP="00DF7585">
      <w:pPr>
        <w:pStyle w:val="Body"/>
        <w:widowControl/>
        <w:rPr>
          <w:rFonts w:ascii="Times New Roman" w:eastAsia="Times New Roman" w:hAnsi="Times New Roman" w:cs="Times New Roman"/>
          <w:sz w:val="22"/>
          <w:szCs w:val="22"/>
          <w:lang w:val="es-MX"/>
        </w:rPr>
      </w:pPr>
    </w:p>
    <w:p w14:paraId="0A7160E9" w14:textId="77777777" w:rsidR="00210CA3" w:rsidRPr="00A632C4" w:rsidRDefault="0022725C" w:rsidP="00DF7585">
      <w:pPr>
        <w:pStyle w:val="Body"/>
        <w:widowControl/>
        <w:rPr>
          <w:rFonts w:ascii="Times New Roman" w:hAnsi="Times New Roman" w:cs="Times New Roman"/>
          <w:sz w:val="22"/>
          <w:szCs w:val="22"/>
          <w:lang w:val="es-MX"/>
        </w:rPr>
      </w:pPr>
      <w:r w:rsidRPr="00A632C4">
        <w:rPr>
          <w:rFonts w:ascii="Times New Roman" w:eastAsia="Times New Roman" w:hAnsi="Times New Roman" w:cs="Times New Roman"/>
          <w:sz w:val="22"/>
          <w:szCs w:val="22"/>
          <w:lang w:val="es-MX"/>
        </w:rPr>
        <w:tab/>
        <w:t>TENIENDO EN CUENTA que, a pesar de dichos v</w:t>
      </w:r>
      <w:r w:rsidRPr="00A632C4">
        <w:rPr>
          <w:rFonts w:ascii="Times New Roman" w:hAnsi="Times New Roman" w:cs="Times New Roman"/>
          <w:sz w:val="22"/>
          <w:szCs w:val="22"/>
          <w:lang w:val="es-MX"/>
        </w:rPr>
        <w:t xml:space="preserve">ínculos y valores comunes, no ha sido posible aún reanudar las negociaciones tendientes a resolver la disputa de soberanía entre los dos países sobre las Islas Malvinas, Georgias del Sur y </w:t>
      </w:r>
      <w:proofErr w:type="spellStart"/>
      <w:r w:rsidRPr="00A632C4">
        <w:rPr>
          <w:rFonts w:ascii="Times New Roman" w:hAnsi="Times New Roman" w:cs="Times New Roman"/>
          <w:sz w:val="22"/>
          <w:szCs w:val="22"/>
          <w:lang w:val="es-MX"/>
        </w:rPr>
        <w:t>Sandwich</w:t>
      </w:r>
      <w:proofErr w:type="spellEnd"/>
      <w:r w:rsidRPr="00A632C4">
        <w:rPr>
          <w:rFonts w:ascii="Times New Roman" w:hAnsi="Times New Roman" w:cs="Times New Roman"/>
          <w:sz w:val="22"/>
          <w:szCs w:val="22"/>
          <w:lang w:val="es-MX"/>
        </w:rPr>
        <w:t xml:space="preserve"> del Sur y los espacios marítimos circundantes en el marco de las resoluciones 2065 (XX), 3160 (XXVIII), 31/49, 37/9, 38/12, 39/6, 40/21, 41/40, 42/19 y 43/25 de la Asamblea General de las Naciones Unidas, las decisiones adoptadas por el mismo órgano sobre el mismo tema originadas en el Comité Especial sobre Descolonización, y las reiteradas resoluciones y declaraciones aprobadas en esta Asamblea General; y</w:t>
      </w:r>
    </w:p>
    <w:p w14:paraId="6FEA352D" w14:textId="229CCAEA" w:rsidR="0022725C" w:rsidRPr="00A632C4" w:rsidRDefault="0022725C" w:rsidP="00DF7585">
      <w:pPr>
        <w:pStyle w:val="Body"/>
        <w:widowControl/>
        <w:rPr>
          <w:rFonts w:ascii="Times New Roman" w:eastAsia="Times New Roman" w:hAnsi="Times New Roman" w:cs="Times New Roman"/>
          <w:sz w:val="22"/>
          <w:szCs w:val="22"/>
          <w:lang w:val="es-MX"/>
        </w:rPr>
      </w:pPr>
    </w:p>
    <w:p w14:paraId="165F7E49" w14:textId="77777777" w:rsidR="00210CA3" w:rsidRPr="00A632C4" w:rsidRDefault="0022725C" w:rsidP="00DF7585">
      <w:pPr>
        <w:pStyle w:val="Body"/>
        <w:widowControl/>
        <w:rPr>
          <w:rFonts w:ascii="Times New Roman" w:hAnsi="Times New Roman" w:cs="Times New Roman"/>
          <w:sz w:val="22"/>
          <w:szCs w:val="22"/>
          <w:lang w:val="es-MX"/>
        </w:rPr>
      </w:pPr>
      <w:r w:rsidRPr="00A632C4">
        <w:rPr>
          <w:rFonts w:ascii="Times New Roman" w:eastAsia="Times New Roman" w:hAnsi="Times New Roman" w:cs="Times New Roman"/>
          <w:sz w:val="22"/>
          <w:szCs w:val="22"/>
          <w:lang w:val="es-MX"/>
        </w:rPr>
        <w:tab/>
        <w:t>HABIENDO ESCUCHADO la exposici</w:t>
      </w:r>
      <w:r w:rsidRPr="00A632C4">
        <w:rPr>
          <w:rFonts w:ascii="Times New Roman" w:hAnsi="Times New Roman" w:cs="Times New Roman"/>
          <w:sz w:val="22"/>
          <w:szCs w:val="22"/>
          <w:lang w:val="es-MX"/>
        </w:rPr>
        <w:t xml:space="preserve">ón del </w:t>
      </w:r>
      <w:proofErr w:type="gramStart"/>
      <w:r w:rsidRPr="00A632C4">
        <w:rPr>
          <w:rFonts w:ascii="Times New Roman" w:hAnsi="Times New Roman" w:cs="Times New Roman"/>
          <w:sz w:val="22"/>
          <w:szCs w:val="22"/>
          <w:lang w:val="es-MX"/>
        </w:rPr>
        <w:t>Jefe</w:t>
      </w:r>
      <w:proofErr w:type="gramEnd"/>
      <w:r w:rsidRPr="00A632C4">
        <w:rPr>
          <w:rFonts w:ascii="Times New Roman" w:hAnsi="Times New Roman" w:cs="Times New Roman"/>
          <w:sz w:val="22"/>
          <w:szCs w:val="22"/>
          <w:lang w:val="es-MX"/>
        </w:rPr>
        <w:t xml:space="preserve"> de la Delegación de la República Argentina,</w:t>
      </w:r>
    </w:p>
    <w:p w14:paraId="32BD3397" w14:textId="3A9F8FE1" w:rsidR="0022725C" w:rsidRPr="00A632C4" w:rsidRDefault="0022725C" w:rsidP="00DF7585">
      <w:pPr>
        <w:pStyle w:val="Body"/>
        <w:widowControl/>
        <w:rPr>
          <w:rFonts w:ascii="Times New Roman" w:eastAsia="Times New Roman" w:hAnsi="Times New Roman" w:cs="Times New Roman"/>
          <w:sz w:val="22"/>
          <w:szCs w:val="22"/>
          <w:lang w:val="es-MX"/>
        </w:rPr>
      </w:pPr>
    </w:p>
    <w:p w14:paraId="0B062A44" w14:textId="77777777" w:rsidR="00210CA3" w:rsidRPr="00A632C4" w:rsidRDefault="0022725C" w:rsidP="00DF7585">
      <w:pPr>
        <w:pStyle w:val="Body"/>
        <w:widowControl/>
        <w:rPr>
          <w:rFonts w:ascii="Times New Roman" w:hAnsi="Times New Roman" w:cs="Times New Roman"/>
          <w:sz w:val="22"/>
          <w:szCs w:val="22"/>
          <w:lang w:val="es-MX"/>
        </w:rPr>
      </w:pPr>
      <w:r w:rsidRPr="00A632C4">
        <w:rPr>
          <w:rFonts w:ascii="Times New Roman" w:eastAsia="Times New Roman" w:hAnsi="Times New Roman" w:cs="Times New Roman"/>
          <w:sz w:val="22"/>
          <w:szCs w:val="22"/>
          <w:lang w:val="es-MX"/>
        </w:rPr>
        <w:tab/>
        <w:t>EXPRESA su satisfacci</w:t>
      </w:r>
      <w:r w:rsidRPr="00A632C4">
        <w:rPr>
          <w:rFonts w:ascii="Times New Roman" w:hAnsi="Times New Roman" w:cs="Times New Roman"/>
          <w:sz w:val="22"/>
          <w:szCs w:val="22"/>
          <w:lang w:val="es-MX"/>
        </w:rPr>
        <w:t>ón por la reafirmación de la voluntad del Gobierno argentino de continuar explorando todas las vías posibles para la solución pacífica de la controversia y por su actitud constructiva en favor de los habitantes de las Islas Malvinas.</w:t>
      </w:r>
    </w:p>
    <w:p w14:paraId="496428FD" w14:textId="687C7E4C" w:rsidR="0022725C" w:rsidRPr="00A632C4" w:rsidRDefault="0022725C" w:rsidP="00DF7585">
      <w:pPr>
        <w:pStyle w:val="Body"/>
        <w:widowControl/>
        <w:rPr>
          <w:rFonts w:ascii="Times New Roman" w:eastAsia="Times New Roman" w:hAnsi="Times New Roman" w:cs="Times New Roman"/>
          <w:sz w:val="22"/>
          <w:szCs w:val="22"/>
          <w:lang w:val="es-MX"/>
        </w:rPr>
      </w:pPr>
    </w:p>
    <w:p w14:paraId="62606C87" w14:textId="39863992" w:rsidR="00210CA3" w:rsidRPr="00A632C4" w:rsidRDefault="0022725C" w:rsidP="00DF7585">
      <w:pPr>
        <w:pStyle w:val="Body"/>
        <w:widowControl/>
        <w:rPr>
          <w:rFonts w:ascii="Times New Roman" w:hAnsi="Times New Roman" w:cs="Times New Roman"/>
          <w:sz w:val="22"/>
          <w:szCs w:val="22"/>
          <w:lang w:val="es-MX"/>
        </w:rPr>
      </w:pPr>
      <w:r w:rsidRPr="00A632C4">
        <w:rPr>
          <w:rFonts w:ascii="Times New Roman" w:eastAsia="Times New Roman" w:hAnsi="Times New Roman" w:cs="Times New Roman"/>
          <w:sz w:val="22"/>
          <w:szCs w:val="22"/>
          <w:lang w:val="es-MX"/>
        </w:rPr>
        <w:tab/>
        <w:t>REAFIRMA la necesidad de que los Gobiernos de la Rep</w:t>
      </w:r>
      <w:r w:rsidRPr="00A632C4">
        <w:rPr>
          <w:rFonts w:ascii="Times New Roman" w:hAnsi="Times New Roman" w:cs="Times New Roman"/>
          <w:sz w:val="22"/>
          <w:szCs w:val="22"/>
          <w:lang w:val="es-MX"/>
        </w:rPr>
        <w:t>ública Argentina y del Reino Unido de Gran Bretaña e Irlanda del Norte reanuden, cuanto antes, las negociaciones sobre la disputa de soberanía, con el objeto de encontrar una solución pacífica a esta prolongada controversia.</w:t>
      </w:r>
    </w:p>
    <w:p w14:paraId="64F42DB9" w14:textId="77777777" w:rsidR="00210CA3" w:rsidRPr="00A632C4" w:rsidRDefault="0022725C" w:rsidP="00DF7585">
      <w:pPr>
        <w:pStyle w:val="Body"/>
        <w:widowControl/>
        <w:rPr>
          <w:rFonts w:ascii="Times New Roman" w:hAnsi="Times New Roman" w:cs="Times New Roman"/>
          <w:sz w:val="22"/>
          <w:szCs w:val="22"/>
          <w:lang w:val="es-MX"/>
        </w:rPr>
      </w:pPr>
      <w:r w:rsidRPr="00A632C4">
        <w:rPr>
          <w:rFonts w:ascii="Times New Roman" w:eastAsia="Times New Roman" w:hAnsi="Times New Roman" w:cs="Times New Roman"/>
          <w:sz w:val="22"/>
          <w:szCs w:val="22"/>
          <w:lang w:val="es-MX"/>
        </w:rPr>
        <w:lastRenderedPageBreak/>
        <w:tab/>
        <w:t>DECIDE continuar examinando la Cuesti</w:t>
      </w:r>
      <w:r w:rsidRPr="00A632C4">
        <w:rPr>
          <w:rFonts w:ascii="Times New Roman" w:hAnsi="Times New Roman" w:cs="Times New Roman"/>
          <w:sz w:val="22"/>
          <w:szCs w:val="22"/>
          <w:lang w:val="es-MX"/>
        </w:rPr>
        <w:t>ón de las Islas Malvinas en los sucesivos períodos de sesiones de la Asamblea General, hasta su solución definitiva.</w:t>
      </w:r>
    </w:p>
    <w:p w14:paraId="514904ED" w14:textId="28306DE2" w:rsidR="00B129FE" w:rsidRPr="00A632C4" w:rsidRDefault="00B129FE" w:rsidP="00DF7585">
      <w:pPr>
        <w:pStyle w:val="Body"/>
        <w:widowControl/>
        <w:rPr>
          <w:rFonts w:ascii="Times New Roman" w:hAnsi="Times New Roman" w:cs="Times New Roman"/>
          <w:sz w:val="22"/>
          <w:szCs w:val="22"/>
          <w:lang w:val="es-MX"/>
        </w:rPr>
      </w:pPr>
    </w:p>
    <w:p w14:paraId="6D17B9DC" w14:textId="77777777" w:rsidR="00DA1CD8" w:rsidRPr="00A632C4" w:rsidRDefault="00DA1CD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eastAsia="Arial Unicode MS" w:hAnsi="Times New Roman"/>
          <w:color w:val="000000"/>
          <w:szCs w:val="22"/>
          <w:u w:color="000000"/>
          <w:bdr w:val="nil"/>
          <w:lang w:val="es-MX" w:eastAsia="es-ES"/>
          <w14:textOutline w14:w="0" w14:cap="flat" w14:cmpd="sng" w14:algn="ctr">
            <w14:noFill/>
            <w14:prstDash w14:val="solid"/>
            <w14:bevel/>
          </w14:textOutline>
        </w:rPr>
      </w:pPr>
    </w:p>
    <w:p w14:paraId="1125EB2A" w14:textId="77777777" w:rsidR="009A6CF4" w:rsidRPr="00A632C4" w:rsidRDefault="009A6CF4"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eastAsia="Arial Unicode MS" w:hAnsi="Times New Roman"/>
          <w:color w:val="000000"/>
          <w:szCs w:val="22"/>
          <w:u w:color="000000"/>
          <w:bdr w:val="nil"/>
          <w:lang w:val="es-MX" w:eastAsia="es-ES"/>
          <w14:textOutline w14:w="0" w14:cap="flat" w14:cmpd="sng" w14:algn="ctr">
            <w14:noFill/>
            <w14:prstDash w14:val="solid"/>
            <w14:bevel/>
          </w14:textOutline>
        </w:rPr>
        <w:sectPr w:rsidR="009A6CF4" w:rsidRPr="00A632C4" w:rsidSect="001114D2">
          <w:headerReference w:type="even" r:id="rId15"/>
          <w:headerReference w:type="default" r:id="rId16"/>
          <w:footerReference w:type="even" r:id="rId17"/>
          <w:headerReference w:type="first" r:id="rId18"/>
          <w:footerReference w:type="first" r:id="rId19"/>
          <w:footnotePr>
            <w:numRestart w:val="eachSect"/>
          </w:footnotePr>
          <w:type w:val="oddPage"/>
          <w:pgSz w:w="12240" w:h="15840" w:code="1"/>
          <w:pgMar w:top="2160" w:right="1570" w:bottom="1296" w:left="1699" w:header="720" w:footer="720" w:gutter="0"/>
          <w:pgNumType w:start="1"/>
          <w:cols w:space="720"/>
          <w:titlePg/>
          <w:docGrid w:linePitch="326"/>
        </w:sectPr>
      </w:pPr>
    </w:p>
    <w:p w14:paraId="242F03F2" w14:textId="7734508A" w:rsidR="0022725C" w:rsidRPr="00A632C4" w:rsidRDefault="0022725C" w:rsidP="00DF7585">
      <w:pPr>
        <w:pStyle w:val="Heading1"/>
        <w:keepNext w:val="0"/>
        <w:keepLines w:val="0"/>
        <w:widowControl/>
        <w:jc w:val="center"/>
        <w:rPr>
          <w:rFonts w:ascii="Times New Roman" w:hAnsi="Times New Roman" w:cs="Times New Roman"/>
          <w:color w:val="auto"/>
          <w:sz w:val="22"/>
          <w:szCs w:val="22"/>
          <w:lang w:val="es-MX"/>
        </w:rPr>
      </w:pPr>
      <w:bookmarkStart w:id="4" w:name="_Toc138436454"/>
      <w:bookmarkStart w:id="5" w:name="_Toc138437130"/>
      <w:r w:rsidRPr="00A632C4">
        <w:rPr>
          <w:rFonts w:ascii="Times New Roman" w:hAnsi="Times New Roman" w:cs="Times New Roman"/>
          <w:color w:val="auto"/>
          <w:sz w:val="22"/>
          <w:szCs w:val="22"/>
          <w:lang w:val="es-MX"/>
        </w:rPr>
        <w:lastRenderedPageBreak/>
        <w:t xml:space="preserve">AG/DEC. </w:t>
      </w:r>
      <w:r w:rsidR="009A6CF4" w:rsidRPr="00A632C4">
        <w:rPr>
          <w:rFonts w:ascii="Times New Roman" w:hAnsi="Times New Roman" w:cs="Times New Roman"/>
          <w:color w:val="auto"/>
          <w:sz w:val="22"/>
          <w:szCs w:val="22"/>
          <w:lang w:val="es-MX"/>
        </w:rPr>
        <w:t>111</w:t>
      </w:r>
      <w:r w:rsidRPr="00A632C4">
        <w:rPr>
          <w:rFonts w:ascii="Times New Roman" w:hAnsi="Times New Roman" w:cs="Times New Roman"/>
          <w:color w:val="auto"/>
          <w:sz w:val="22"/>
          <w:szCs w:val="22"/>
          <w:lang w:val="es-MX"/>
        </w:rPr>
        <w:t xml:space="preserve"> (LIII-O/23)</w:t>
      </w:r>
      <w:r w:rsidRPr="00A632C4">
        <w:rPr>
          <w:rFonts w:ascii="Times New Roman" w:hAnsi="Times New Roman" w:cs="Times New Roman"/>
          <w:color w:val="auto"/>
          <w:sz w:val="22"/>
          <w:szCs w:val="22"/>
          <w:lang w:val="es-MX"/>
        </w:rPr>
        <w:br/>
      </w:r>
      <w:r w:rsidRPr="00A632C4">
        <w:rPr>
          <w:rFonts w:ascii="Times New Roman" w:hAnsi="Times New Roman" w:cs="Times New Roman"/>
          <w:color w:val="auto"/>
          <w:sz w:val="22"/>
          <w:szCs w:val="22"/>
          <w:lang w:val="es-MX"/>
        </w:rPr>
        <w:br/>
      </w:r>
      <w:r w:rsidR="002E57C3" w:rsidRPr="00A632C4">
        <w:rPr>
          <w:rFonts w:ascii="Times New Roman" w:eastAsia="Times New Roman" w:hAnsi="Times New Roman" w:cs="Times New Roman"/>
          <w:color w:val="auto"/>
          <w:sz w:val="22"/>
          <w:szCs w:val="22"/>
          <w:lang w:val="es-MX" w:eastAsia="es-CO"/>
        </w:rPr>
        <w:t>DECLARACIÓN PARA LA PROTECCIÓN E INTEGRACIÓN DE LA NIÑEZ Y</w:t>
      </w:r>
      <w:r w:rsidR="006E5FEA" w:rsidRPr="00A632C4">
        <w:rPr>
          <w:rFonts w:ascii="Times New Roman" w:eastAsia="Times New Roman" w:hAnsi="Times New Roman" w:cs="Times New Roman"/>
          <w:color w:val="auto"/>
          <w:sz w:val="22"/>
          <w:szCs w:val="22"/>
          <w:lang w:val="es-MX" w:eastAsia="es-CO"/>
        </w:rPr>
        <w:br/>
      </w:r>
      <w:r w:rsidR="002E57C3" w:rsidRPr="00A632C4">
        <w:rPr>
          <w:rFonts w:ascii="Times New Roman" w:eastAsia="Times New Roman" w:hAnsi="Times New Roman" w:cs="Times New Roman"/>
          <w:color w:val="auto"/>
          <w:sz w:val="22"/>
          <w:szCs w:val="22"/>
          <w:lang w:val="es-MX" w:eastAsia="es-CO"/>
        </w:rPr>
        <w:t>ADOLESCENCIA MIGRANTE Y REFUGIADA EN LAS AMÉRICAS</w:t>
      </w:r>
      <w:bookmarkEnd w:id="4"/>
      <w:bookmarkEnd w:id="5"/>
      <w:r w:rsidR="00E20499" w:rsidRPr="00A632C4">
        <w:rPr>
          <w:rStyle w:val="FootnoteReference"/>
          <w:rFonts w:ascii="Times New Roman" w:hAnsi="Times New Roman" w:cs="Times New Roman"/>
          <w:sz w:val="22"/>
          <w:szCs w:val="22"/>
          <w:u w:val="single"/>
          <w:vertAlign w:val="superscript"/>
          <w:lang w:val="es-MX"/>
        </w:rPr>
        <w:footnoteReference w:id="2"/>
      </w:r>
      <w:r w:rsidR="00E20499" w:rsidRPr="00A632C4">
        <w:rPr>
          <w:rFonts w:ascii="Times New Roman" w:hAnsi="Times New Roman" w:cs="Times New Roman"/>
          <w:sz w:val="22"/>
          <w:szCs w:val="22"/>
          <w:vertAlign w:val="superscript"/>
          <w:lang w:val="es-MX"/>
        </w:rPr>
        <w:t>/</w:t>
      </w:r>
      <w:r w:rsidR="001B0E44" w:rsidRPr="00A632C4">
        <w:rPr>
          <w:rStyle w:val="FootnoteReference"/>
          <w:rFonts w:ascii="Times New Roman" w:hAnsi="Times New Roman" w:cs="Times New Roman"/>
          <w:sz w:val="22"/>
          <w:szCs w:val="22"/>
          <w:u w:val="single"/>
          <w:vertAlign w:val="superscript"/>
          <w:lang w:val="es-MX"/>
        </w:rPr>
        <w:footnoteReference w:id="3"/>
      </w:r>
      <w:r w:rsidR="001B0E44" w:rsidRPr="00A632C4">
        <w:rPr>
          <w:rFonts w:ascii="Times New Roman" w:hAnsi="Times New Roman" w:cs="Times New Roman"/>
          <w:sz w:val="22"/>
          <w:szCs w:val="22"/>
          <w:vertAlign w:val="superscript"/>
          <w:lang w:val="es-MX"/>
        </w:rPr>
        <w:t>/</w:t>
      </w:r>
    </w:p>
    <w:p w14:paraId="3AB72FBC" w14:textId="77777777" w:rsidR="0022725C" w:rsidRPr="00A632C4" w:rsidRDefault="0022725C" w:rsidP="00DF7585">
      <w:pPr>
        <w:pStyle w:val="paragraph"/>
        <w:shd w:val="clear" w:color="auto" w:fill="FFFFFF"/>
        <w:jc w:val="both"/>
        <w:rPr>
          <w:rStyle w:val="normaltextrun"/>
          <w:rFonts w:ascii="Times New Roman" w:hAnsi="Times New Roman" w:cs="Times New Roman"/>
          <w:iCs/>
          <w:lang w:val="es-MX"/>
        </w:rPr>
      </w:pPr>
    </w:p>
    <w:p w14:paraId="04AAA116" w14:textId="2FAF326B" w:rsidR="0022725C" w:rsidRPr="00A632C4" w:rsidRDefault="008764D5" w:rsidP="00DF7585">
      <w:pPr>
        <w:pStyle w:val="Body"/>
        <w:widowControl/>
        <w:jc w:val="center"/>
        <w:rPr>
          <w:rStyle w:val="normaltextrun"/>
          <w:rFonts w:ascii="Times New Roman" w:hAnsi="Times New Roman" w:cs="Times New Roman"/>
          <w:color w:val="000000" w:themeColor="text1"/>
          <w:sz w:val="22"/>
          <w:szCs w:val="22"/>
          <w:lang w:val="es-MX"/>
        </w:rPr>
      </w:pPr>
      <w:r w:rsidRPr="00A632C4">
        <w:rPr>
          <w:rStyle w:val="normaltextrun"/>
          <w:rFonts w:ascii="Times New Roman" w:hAnsi="Times New Roman" w:cs="Times New Roman"/>
          <w:color w:val="000000" w:themeColor="text1"/>
          <w:sz w:val="22"/>
          <w:szCs w:val="22"/>
          <w:lang w:val="es-MX"/>
        </w:rPr>
        <w:t xml:space="preserve">(Aprobada en la cuarta sesión plenaria celebrada el </w:t>
      </w:r>
      <w:r w:rsidRPr="00A632C4">
        <w:rPr>
          <w:rFonts w:ascii="Times New Roman" w:hAnsi="Times New Roman" w:cs="Times New Roman"/>
          <w:sz w:val="22"/>
          <w:szCs w:val="22"/>
          <w:lang w:val="es-MX"/>
        </w:rPr>
        <w:t>23 de junio de 2023</w:t>
      </w:r>
      <w:r w:rsidRPr="00A632C4">
        <w:rPr>
          <w:rStyle w:val="normaltextrun"/>
          <w:rFonts w:ascii="Times New Roman" w:hAnsi="Times New Roman" w:cs="Times New Roman"/>
          <w:color w:val="000000" w:themeColor="text1"/>
          <w:sz w:val="22"/>
          <w:szCs w:val="22"/>
          <w:lang w:val="es-MX"/>
        </w:rPr>
        <w:t>)</w:t>
      </w:r>
    </w:p>
    <w:p w14:paraId="0489B902" w14:textId="77777777" w:rsidR="00EE2470" w:rsidRPr="00A632C4" w:rsidRDefault="00EE2470" w:rsidP="00DF7585">
      <w:pPr>
        <w:pStyle w:val="Body"/>
        <w:widowControl/>
        <w:rPr>
          <w:rFonts w:ascii="Times New Roman" w:hAnsi="Times New Roman" w:cs="Times New Roman"/>
          <w:sz w:val="22"/>
          <w:szCs w:val="22"/>
          <w:lang w:val="es-MX"/>
        </w:rPr>
      </w:pPr>
    </w:p>
    <w:p w14:paraId="5EBC55C3" w14:textId="77777777" w:rsidR="0022725C" w:rsidRPr="00A632C4" w:rsidRDefault="0022725C" w:rsidP="00DF7585">
      <w:pPr>
        <w:widowControl/>
        <w:jc w:val="left"/>
        <w:rPr>
          <w:rFonts w:ascii="Times New Roman" w:hAnsi="Times New Roman"/>
          <w:szCs w:val="22"/>
          <w:lang w:val="es-MX"/>
        </w:rPr>
      </w:pPr>
    </w:p>
    <w:p w14:paraId="773FB144"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lang w:val="es-MX"/>
        </w:rPr>
      </w:pPr>
      <w:r w:rsidRPr="00A632C4">
        <w:rPr>
          <w:rFonts w:ascii="Times New Roman" w:eastAsia="Calibri" w:hAnsi="Times New Roman"/>
          <w:szCs w:val="22"/>
          <w:lang w:val="es-MX"/>
        </w:rPr>
        <w:t>LA ASAMBLEA GENERAL,</w:t>
      </w:r>
    </w:p>
    <w:p w14:paraId="61806A59"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167CC0DC" w14:textId="7668302B"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lang w:val="es-MX"/>
        </w:rPr>
      </w:pPr>
      <w:r w:rsidRPr="00A632C4">
        <w:rPr>
          <w:rFonts w:ascii="Times New Roman" w:eastAsia="Calibri" w:hAnsi="Times New Roman"/>
          <w:szCs w:val="22"/>
          <w:lang w:val="es-MX"/>
        </w:rPr>
        <w:t>CONSCIENTE</w:t>
      </w:r>
      <w:r w:rsidR="001C0B22"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de que la migración es inherente a la naturaleza humana, que en ocasiones puede representar una opción para personas y comunidades en situaciones de vulnerabilidad;</w:t>
      </w:r>
    </w:p>
    <w:p w14:paraId="4AFF7A4F"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4603FFFE" w14:textId="59082AC2"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lang w:val="es-MX"/>
        </w:rPr>
      </w:pPr>
      <w:r w:rsidRPr="00A632C4">
        <w:rPr>
          <w:rFonts w:ascii="Times New Roman" w:eastAsia="Calibri" w:hAnsi="Times New Roman"/>
          <w:szCs w:val="22"/>
          <w:lang w:val="es-MX"/>
        </w:rPr>
        <w:t>RECONOCIENDO que los Estados tienen una obligación de proteger los derechos humanos de todas las personas</w:t>
      </w:r>
      <w:r w:rsidR="00210CA3"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en su territorio y sujetos a su jurisdicción,</w:t>
      </w:r>
      <w:r w:rsidR="00210CA3"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 xml:space="preserve">y deberían adoptar medidas para la gestión y gobernanza de la migración y la situación de los refugiados, solicitantes de asilo y apátridas, así como impulsar acciones </w:t>
      </w:r>
      <w:r w:rsidR="00EE1FEC" w:rsidRPr="00A632C4">
        <w:rPr>
          <w:rFonts w:ascii="Times New Roman" w:eastAsia="Calibri" w:hAnsi="Times New Roman"/>
          <w:szCs w:val="22"/>
          <w:lang w:val="es-MX"/>
        </w:rPr>
        <w:t>encaminadas a</w:t>
      </w:r>
      <w:r w:rsidRPr="00A632C4">
        <w:rPr>
          <w:rFonts w:ascii="Times New Roman" w:eastAsia="Calibri" w:hAnsi="Times New Roman"/>
          <w:szCs w:val="22"/>
          <w:lang w:val="es-MX"/>
        </w:rPr>
        <w:t xml:space="preserve"> enfatizar las contribuciones positivas de los migrantes, refugiados, solicitantes de asilo y apátridas a nivel social, económico y cultural en los países de origen, tránsito, destino y retorno</w:t>
      </w:r>
      <w:r w:rsidR="00EE1FEC"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con una perspectiva integral de derechos humanos;</w:t>
      </w:r>
    </w:p>
    <w:p w14:paraId="22807E34"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36765CF2" w14:textId="4207377F"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lang w:val="es-MX"/>
        </w:rPr>
      </w:pPr>
      <w:r w:rsidRPr="00A632C4">
        <w:rPr>
          <w:rFonts w:ascii="Times New Roman" w:eastAsia="Calibri" w:hAnsi="Times New Roman"/>
          <w:szCs w:val="22"/>
          <w:lang w:val="es-MX"/>
        </w:rPr>
        <w:t>ACOGIENDO los avances de distintas instancias multilaterales para el tratamiento de la migración y refugio, como la Conferencia Regional sobre Migración, la Conferencia Su</w:t>
      </w:r>
      <w:r w:rsidR="00EE1FEC" w:rsidRPr="00A632C4">
        <w:rPr>
          <w:rFonts w:ascii="Times New Roman" w:eastAsia="Calibri" w:hAnsi="Times New Roman"/>
          <w:szCs w:val="22"/>
          <w:lang w:val="es-MX"/>
        </w:rPr>
        <w:t>d</w:t>
      </w:r>
      <w:r w:rsidRPr="00A632C4">
        <w:rPr>
          <w:rFonts w:ascii="Times New Roman" w:eastAsia="Calibri" w:hAnsi="Times New Roman"/>
          <w:szCs w:val="22"/>
          <w:lang w:val="es-MX"/>
        </w:rPr>
        <w:t>americana sobre Migraciones, el Proceso de Quito, el Marco Integral Regional Para la Protección y Soluciones (MIRPS),</w:t>
      </w:r>
      <w:r w:rsidR="00210CA3"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 xml:space="preserve">la Declaración </w:t>
      </w:r>
      <w:r w:rsidR="003A55F4" w:rsidRPr="00A632C4">
        <w:rPr>
          <w:rFonts w:ascii="Times New Roman" w:eastAsia="Calibri" w:hAnsi="Times New Roman"/>
          <w:szCs w:val="22"/>
          <w:lang w:val="es-MX"/>
        </w:rPr>
        <w:t xml:space="preserve">de Los Ángeles </w:t>
      </w:r>
      <w:r w:rsidRPr="00A632C4">
        <w:rPr>
          <w:rFonts w:ascii="Times New Roman" w:eastAsia="Calibri" w:hAnsi="Times New Roman"/>
          <w:szCs w:val="22"/>
          <w:lang w:val="es-MX"/>
        </w:rPr>
        <w:t>sobre Migración y Protección (2022), así como el Pacto Mundial para una Migración Segura, Ordenada y Regular y sus principios rectores; y reconociendo el compromiso de los países de origen, tránsito, destino y retorno de gestionar la migración y protección</w:t>
      </w:r>
      <w:r w:rsidR="00210CA3"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con un espíritu de colaboración, solidaridad y responsabilidad compartida que permitan una migración segura, ordenada y regular;</w:t>
      </w:r>
    </w:p>
    <w:p w14:paraId="75D87166"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0B834CD2" w14:textId="3C929B18"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lang w:val="es-MX"/>
        </w:rPr>
      </w:pPr>
      <w:r w:rsidRPr="00A632C4">
        <w:rPr>
          <w:rFonts w:ascii="Times New Roman" w:eastAsia="Calibri" w:hAnsi="Times New Roman"/>
          <w:szCs w:val="22"/>
          <w:shd w:val="clear" w:color="auto" w:fill="FFFFFF"/>
          <w:lang w:val="es-MX"/>
        </w:rPr>
        <w:t>NOTANDO</w:t>
      </w:r>
      <w:r w:rsidRPr="00A632C4">
        <w:rPr>
          <w:rFonts w:ascii="Times New Roman" w:eastAsia="Calibri" w:hAnsi="Times New Roman"/>
          <w:szCs w:val="22"/>
          <w:lang w:val="es-MX"/>
        </w:rPr>
        <w:t xml:space="preserve"> que un número creciente de niñas, niños y adolescentes están migrando en el</w:t>
      </w:r>
      <w:r w:rsidR="001C0B22" w:rsidRPr="00A632C4">
        <w:rPr>
          <w:rFonts w:ascii="Times New Roman" w:eastAsia="Calibri" w:hAnsi="Times New Roman"/>
          <w:szCs w:val="22"/>
          <w:lang w:val="es-MX"/>
        </w:rPr>
        <w:t xml:space="preserve"> </w:t>
      </w:r>
      <w:proofErr w:type="gramStart"/>
      <w:r w:rsidR="008C6C35" w:rsidRPr="00A632C4">
        <w:rPr>
          <w:rFonts w:ascii="Times New Roman" w:eastAsia="Calibri" w:hAnsi="Times New Roman"/>
          <w:szCs w:val="22"/>
          <w:lang w:val="es-MX"/>
        </w:rPr>
        <w:t>Hemisferio</w:t>
      </w:r>
      <w:proofErr w:type="gramEnd"/>
      <w:r w:rsidR="001C0B22"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como resultado de una realidad multicausal, y que esto incluye a los menores de edad solicitantes de asilo, refugiados y apátridas, separados, no acompañados y/o indocumentados, tomando en consideración los impactos particulares en las niñas;</w:t>
      </w:r>
    </w:p>
    <w:p w14:paraId="4726C405"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353AC258" w14:textId="672A00B4"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lang w:val="es-MX"/>
        </w:rPr>
      </w:pPr>
      <w:r w:rsidRPr="00A632C4">
        <w:rPr>
          <w:rFonts w:ascii="Times New Roman" w:eastAsia="Calibri" w:hAnsi="Times New Roman"/>
          <w:szCs w:val="22"/>
          <w:lang w:val="es-MX"/>
        </w:rPr>
        <w:t xml:space="preserve">CONVENCIDA </w:t>
      </w:r>
      <w:r w:rsidR="003A55F4" w:rsidRPr="00A632C4">
        <w:rPr>
          <w:rFonts w:ascii="Times New Roman" w:eastAsia="Calibri" w:hAnsi="Times New Roman"/>
          <w:szCs w:val="22"/>
          <w:lang w:val="es-MX"/>
        </w:rPr>
        <w:t xml:space="preserve">de </w:t>
      </w:r>
      <w:r w:rsidRPr="00A632C4">
        <w:rPr>
          <w:rFonts w:ascii="Times New Roman" w:eastAsia="Calibri" w:hAnsi="Times New Roman"/>
          <w:szCs w:val="22"/>
          <w:lang w:val="es-MX"/>
        </w:rPr>
        <w:t>que la migración requiere una gestión coordinada y responsable, que proteja y promueva la dignidad y los derechos de las personas en contextos de migración, especialmente las niñas, niños y adolescentes</w:t>
      </w:r>
      <w:r w:rsidR="003A55F4"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quienes sufren una doble situación de vulnerabilidad, por ser menores de edad y migrantes, qu</w:t>
      </w:r>
      <w:r w:rsidR="003A55F4" w:rsidRPr="00A632C4">
        <w:rPr>
          <w:rFonts w:ascii="Times New Roman" w:eastAsia="Calibri" w:hAnsi="Times New Roman"/>
          <w:szCs w:val="22"/>
          <w:lang w:val="es-MX"/>
        </w:rPr>
        <w:t>e</w:t>
      </w:r>
      <w:r w:rsidRPr="00A632C4">
        <w:rPr>
          <w:rFonts w:ascii="Times New Roman" w:eastAsia="Calibri" w:hAnsi="Times New Roman"/>
          <w:szCs w:val="22"/>
          <w:lang w:val="es-MX"/>
        </w:rPr>
        <w:t xml:space="preserve"> </w:t>
      </w:r>
      <w:r w:rsidR="003A55F4" w:rsidRPr="00A632C4">
        <w:rPr>
          <w:rFonts w:ascii="Times New Roman" w:eastAsia="Calibri" w:hAnsi="Times New Roman"/>
          <w:szCs w:val="22"/>
          <w:lang w:val="es-MX"/>
        </w:rPr>
        <w:t xml:space="preserve">están </w:t>
      </w:r>
      <w:r w:rsidRPr="00A632C4">
        <w:rPr>
          <w:rFonts w:ascii="Times New Roman" w:eastAsia="Calibri" w:hAnsi="Times New Roman"/>
          <w:szCs w:val="22"/>
          <w:lang w:val="es-MX"/>
        </w:rPr>
        <w:t>expuestos a diferentes formas de abuso y violencia, inclu</w:t>
      </w:r>
      <w:r w:rsidR="003A55F4" w:rsidRPr="00A632C4">
        <w:rPr>
          <w:rFonts w:ascii="Times New Roman" w:eastAsia="Calibri" w:hAnsi="Times New Roman"/>
          <w:szCs w:val="22"/>
          <w:lang w:val="es-MX"/>
        </w:rPr>
        <w:t>s</w:t>
      </w:r>
      <w:r w:rsidRPr="00A632C4">
        <w:rPr>
          <w:rFonts w:ascii="Times New Roman" w:eastAsia="Calibri" w:hAnsi="Times New Roman"/>
          <w:szCs w:val="22"/>
          <w:lang w:val="es-MX"/>
        </w:rPr>
        <w:t>o la niñez separada, indocumentada o no acompañada;</w:t>
      </w:r>
    </w:p>
    <w:p w14:paraId="2A3E6B3C"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MX"/>
        </w:rPr>
      </w:pPr>
    </w:p>
    <w:p w14:paraId="37A4984A" w14:textId="6706CB81"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val="es-MX" w:eastAsia="es-MX"/>
        </w:rPr>
      </w:pPr>
      <w:r w:rsidRPr="00A632C4">
        <w:rPr>
          <w:rFonts w:ascii="Times New Roman" w:eastAsia="Times New Roman" w:hAnsi="Times New Roman"/>
          <w:szCs w:val="22"/>
          <w:lang w:val="es-MX" w:eastAsia="es-MX"/>
        </w:rPr>
        <w:t xml:space="preserve">RECORDANDO el Pacto Mundial para una Migración Segura, Ordenada y Regular y sus principios rectores que son transversales e interdependientes </w:t>
      </w:r>
      <w:r w:rsidR="003A55F4" w:rsidRPr="00A632C4">
        <w:rPr>
          <w:rFonts w:ascii="Times New Roman" w:eastAsia="Times New Roman" w:hAnsi="Times New Roman"/>
          <w:szCs w:val="22"/>
          <w:lang w:val="es-MX" w:eastAsia="es-MX"/>
        </w:rPr>
        <w:t>para</w:t>
      </w:r>
      <w:r w:rsidRPr="00A632C4">
        <w:rPr>
          <w:rFonts w:ascii="Times New Roman" w:eastAsia="Times New Roman" w:hAnsi="Times New Roman"/>
          <w:szCs w:val="22"/>
          <w:lang w:val="es-MX" w:eastAsia="es-MX"/>
        </w:rPr>
        <w:t xml:space="preserve"> de proteger e integrar a los migrantes y refugiados</w:t>
      </w:r>
      <w:r w:rsidR="003D4EFA" w:rsidRPr="00A632C4">
        <w:rPr>
          <w:rFonts w:ascii="Times New Roman" w:eastAsia="Times New Roman" w:hAnsi="Times New Roman"/>
          <w:szCs w:val="22"/>
          <w:lang w:val="es-MX" w:eastAsia="es-MX"/>
        </w:rPr>
        <w:t>; y</w:t>
      </w:r>
    </w:p>
    <w:p w14:paraId="40733144"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1E35C423" w14:textId="468AC00F"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lang w:val="es-MX"/>
        </w:rPr>
      </w:pPr>
      <w:r w:rsidRPr="00A632C4">
        <w:rPr>
          <w:rFonts w:ascii="Times New Roman" w:eastAsia="Calibri" w:hAnsi="Times New Roman"/>
          <w:szCs w:val="22"/>
          <w:lang w:val="es-MX"/>
        </w:rPr>
        <w:lastRenderedPageBreak/>
        <w:t>TOMANDO EN</w:t>
      </w:r>
      <w:r w:rsidR="001C0B22"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CUENTA</w:t>
      </w:r>
      <w:r w:rsidR="001C0B22"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la Convención sobre los Derechos del Niño de Naciones Unidas, la Convención Americana sobre Derechos Humanos, los Principios Interamericanos sobre los Derechos Humanos de Todas las Personas Migrantes, Refugiadas, Apátridas y las Víctimas de la Trata de Personas según proceda; así como los estándares relevantes desarrollados por la Comisión Interamericana de Derechos Humanos y la Corte Interamericana de Derechos Humanos, especialmente su Opinión Consultiva OC-21 de 2014, que abordó las obligaciones por los Estados parte</w:t>
      </w:r>
      <w:r w:rsidR="00210CA3"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en relación con la aplicación del principio del</w:t>
      </w:r>
      <w:r w:rsidR="00210CA3"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 xml:space="preserve">interés superior del niño en el diseño, adopción e implementación de las políticas migratorias y situación de los refugiados, solicitantes de asilo, apátrida y otras políticas que tengan impactos sobre los </w:t>
      </w:r>
      <w:r w:rsidR="00E603D0" w:rsidRPr="00A632C4">
        <w:rPr>
          <w:rFonts w:ascii="Times New Roman" w:eastAsia="Calibri" w:hAnsi="Times New Roman"/>
          <w:szCs w:val="22"/>
          <w:lang w:val="es-MX"/>
        </w:rPr>
        <w:t>niños, niñas y adolescentes</w:t>
      </w:r>
      <w:r w:rsidRPr="00A632C4">
        <w:rPr>
          <w:rFonts w:ascii="Times New Roman" w:eastAsia="Calibri" w:hAnsi="Times New Roman"/>
          <w:szCs w:val="22"/>
          <w:lang w:val="es-MX"/>
        </w:rPr>
        <w:t>,</w:t>
      </w:r>
    </w:p>
    <w:p w14:paraId="0FB242AB"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44B44654"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A632C4">
        <w:rPr>
          <w:rFonts w:ascii="Times New Roman" w:eastAsia="Calibri" w:hAnsi="Times New Roman"/>
          <w:szCs w:val="22"/>
          <w:lang w:val="es-MX"/>
        </w:rPr>
        <w:t>DECLARA SU INTENCIÓN DE:</w:t>
      </w:r>
    </w:p>
    <w:p w14:paraId="52FAE4CC"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s-MX"/>
        </w:rPr>
      </w:pPr>
    </w:p>
    <w:p w14:paraId="7E284F9B" w14:textId="0ABA0442" w:rsidR="00A81D76" w:rsidRPr="00A632C4" w:rsidRDefault="00A81D76" w:rsidP="00DF7585">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A632C4">
        <w:rPr>
          <w:rFonts w:ascii="Times New Roman" w:eastAsia="Calibri" w:hAnsi="Times New Roman"/>
          <w:szCs w:val="22"/>
          <w:lang w:val="es-MX"/>
        </w:rPr>
        <w:tab/>
        <w:t>1.</w:t>
      </w:r>
      <w:r w:rsidRPr="00A632C4">
        <w:rPr>
          <w:rFonts w:ascii="Times New Roman" w:eastAsia="Calibri" w:hAnsi="Times New Roman"/>
          <w:szCs w:val="22"/>
          <w:lang w:val="es-MX"/>
        </w:rPr>
        <w:tab/>
        <w:t xml:space="preserve">Fortalecer las medidas de cooperación regional para la migración segura, ordenada y regular de niñas, niños y adolescentes, que coadyuven </w:t>
      </w:r>
      <w:r w:rsidR="00E603D0" w:rsidRPr="00A632C4">
        <w:rPr>
          <w:rFonts w:ascii="Times New Roman" w:eastAsia="Calibri" w:hAnsi="Times New Roman"/>
          <w:szCs w:val="22"/>
          <w:lang w:val="es-MX"/>
        </w:rPr>
        <w:t>a</w:t>
      </w:r>
      <w:r w:rsidRPr="00A632C4">
        <w:rPr>
          <w:rFonts w:ascii="Times New Roman" w:eastAsia="Calibri" w:hAnsi="Times New Roman"/>
          <w:szCs w:val="22"/>
          <w:lang w:val="es-MX"/>
        </w:rPr>
        <w:t xml:space="preserve"> la consolidación de marcos de protección internacional,</w:t>
      </w:r>
      <w:r w:rsidR="001C0B22"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con un enfoque de responsabilidad compartida, así como prevenir y mitigar las causas estructurales de la migración irregular, refugio, solicitud de asilo y apatridia de estas personas en los países de origen, por medio de las siguientes acciones:</w:t>
      </w:r>
    </w:p>
    <w:p w14:paraId="6B82E3EB" w14:textId="77777777" w:rsidR="00A81D76" w:rsidRPr="00A632C4" w:rsidRDefault="00A81D76" w:rsidP="00DF7585">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176E9CE5"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szCs w:val="22"/>
          <w:lang w:val="es-MX"/>
        </w:rPr>
      </w:pPr>
      <w:r w:rsidRPr="00A632C4">
        <w:rPr>
          <w:rFonts w:ascii="Times New Roman" w:eastAsia="Calibri" w:hAnsi="Times New Roman"/>
          <w:szCs w:val="22"/>
          <w:lang w:val="es-MX"/>
        </w:rPr>
        <w:t>a)</w:t>
      </w:r>
      <w:r w:rsidRPr="00A632C4">
        <w:rPr>
          <w:rFonts w:ascii="Times New Roman" w:eastAsia="Calibri" w:hAnsi="Times New Roman"/>
          <w:szCs w:val="22"/>
          <w:lang w:val="es-MX"/>
        </w:rPr>
        <w:tab/>
        <w:t>Avanzar, en este sentido, en diseñar e implementar mecanismos para la recopilación de información y datos desagregados por edad y sexo de niñas, niños y adolescentes en contextos de migración, con fines exclusivamente estadísticos y de conformidad con las legislaciones relevantes, para contar con evidencia de sus dinámicas migratorias y sus necesidades de protección.</w:t>
      </w:r>
    </w:p>
    <w:p w14:paraId="0985ADAC"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1CF29E7D" w14:textId="77777777" w:rsidR="00210CA3"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Calibri" w:hAnsi="Times New Roman"/>
          <w:szCs w:val="22"/>
          <w:lang w:val="es-MX"/>
        </w:rPr>
      </w:pPr>
      <w:r w:rsidRPr="00A632C4">
        <w:rPr>
          <w:rFonts w:ascii="Times New Roman" w:eastAsia="Calibri" w:hAnsi="Times New Roman"/>
          <w:szCs w:val="22"/>
          <w:lang w:val="es-MX"/>
        </w:rPr>
        <w:t>b)</w:t>
      </w:r>
      <w:r w:rsidRPr="00A632C4">
        <w:rPr>
          <w:rFonts w:ascii="Times New Roman" w:eastAsia="Calibri" w:hAnsi="Times New Roman"/>
          <w:szCs w:val="22"/>
          <w:lang w:val="es-MX"/>
        </w:rPr>
        <w:tab/>
        <w:t>Promover, de forma consistente con la Convención de los Derechos del Niño, la adopción de medidas preventivas dentro de nuestras fronteras para la identificación y manejo de la migración de niños, niñas y adolescentes no acompañados o separados; adoptando medidas que permitan, según proceda, facilitar su reunificación familiar y adoptar medidas en salvaguarda del interés superior y el respeto a sus derechos humanos.</w:t>
      </w:r>
    </w:p>
    <w:p w14:paraId="6ECEF682" w14:textId="068AFC02"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14D3BED5"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Calibri" w:hAnsi="Times New Roman"/>
          <w:szCs w:val="22"/>
          <w:lang w:val="es-MX"/>
        </w:rPr>
      </w:pPr>
      <w:r w:rsidRPr="00A632C4">
        <w:rPr>
          <w:rFonts w:ascii="Times New Roman" w:eastAsia="Calibri" w:hAnsi="Times New Roman"/>
          <w:szCs w:val="22"/>
          <w:lang w:val="es-MX"/>
        </w:rPr>
        <w:t>c)</w:t>
      </w:r>
      <w:r w:rsidRPr="00A632C4">
        <w:rPr>
          <w:rFonts w:ascii="Times New Roman" w:eastAsia="Calibri" w:hAnsi="Times New Roman"/>
          <w:szCs w:val="22"/>
          <w:lang w:val="es-MX"/>
        </w:rPr>
        <w:tab/>
        <w:t>Apoyar la adopción y fortalecimiento de acciones nacionales, bilaterales y multilaterales que sean centradas en las víctimas y que tengan en cuenta la protección de sus derechos humanos, con perspectiva de género para prevenir, detectar, derivar, investigar y sancionar cualquier forma de trata de personas o tráfico ilícito de migrantes que puedan victimizar a las niñas, los niños y adolescentes.</w:t>
      </w:r>
    </w:p>
    <w:p w14:paraId="1A4CB08C"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0B1DA30F" w14:textId="1D421D23"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Calibri" w:hAnsi="Times New Roman"/>
          <w:szCs w:val="22"/>
          <w:lang w:val="es-MX"/>
        </w:rPr>
      </w:pPr>
      <w:r w:rsidRPr="00A632C4">
        <w:rPr>
          <w:rFonts w:ascii="Times New Roman" w:eastAsia="Calibri" w:hAnsi="Times New Roman"/>
          <w:szCs w:val="22"/>
          <w:lang w:val="es-MX"/>
        </w:rPr>
        <w:t>d)</w:t>
      </w:r>
      <w:r w:rsidRPr="00A632C4">
        <w:rPr>
          <w:rFonts w:ascii="Times New Roman" w:eastAsia="Calibri" w:hAnsi="Times New Roman"/>
          <w:szCs w:val="22"/>
          <w:lang w:val="es-MX"/>
        </w:rPr>
        <w:tab/>
        <w:t xml:space="preserve">Capacitar a las personas encargadas de brindar asistencia y atención a las niñas, niños y adolescentes migrantes y refugiados, para incluir formación especializada con perspectiva de género e interseccional, entendida </w:t>
      </w:r>
      <w:r w:rsidR="00E603D0" w:rsidRPr="00A632C4">
        <w:rPr>
          <w:rFonts w:ascii="Times New Roman" w:eastAsia="Calibri" w:hAnsi="Times New Roman"/>
          <w:szCs w:val="22"/>
          <w:lang w:val="es-MX"/>
        </w:rPr>
        <w:t>é</w:t>
      </w:r>
      <w:r w:rsidRPr="00A632C4">
        <w:rPr>
          <w:rFonts w:ascii="Times New Roman" w:eastAsia="Calibri" w:hAnsi="Times New Roman"/>
          <w:szCs w:val="22"/>
          <w:lang w:val="es-MX"/>
        </w:rPr>
        <w:t>sta como la interconexión de múltiples formas de discriminación, exclusión y desigualdad, a efectos de atender las necesidades particulares de grupos en situación de vulnerabilidad en contextos de migración.</w:t>
      </w:r>
    </w:p>
    <w:p w14:paraId="0B0532C5"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61796B82" w14:textId="6BAAE00F"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Calibri" w:hAnsi="Times New Roman"/>
          <w:szCs w:val="22"/>
          <w:lang w:val="es-MX"/>
        </w:rPr>
      </w:pPr>
      <w:r w:rsidRPr="00A632C4">
        <w:rPr>
          <w:rFonts w:ascii="Times New Roman" w:eastAsia="Calibri" w:hAnsi="Times New Roman"/>
          <w:szCs w:val="22"/>
          <w:lang w:val="es-MX"/>
        </w:rPr>
        <w:t>e)</w:t>
      </w:r>
      <w:r w:rsidRPr="00A632C4">
        <w:rPr>
          <w:rFonts w:ascii="Times New Roman" w:eastAsia="Calibri" w:hAnsi="Times New Roman"/>
          <w:szCs w:val="22"/>
          <w:lang w:val="es-MX"/>
        </w:rPr>
        <w:tab/>
        <w:t>Gestionar la atención coordinada de los Estados, la sociedad civil y los organismos internacionales, inclu</w:t>
      </w:r>
      <w:r w:rsidR="00E603D0" w:rsidRPr="00A632C4">
        <w:rPr>
          <w:rFonts w:ascii="Times New Roman" w:eastAsia="Calibri" w:hAnsi="Times New Roman"/>
          <w:szCs w:val="22"/>
          <w:lang w:val="es-MX"/>
        </w:rPr>
        <w:t>so</w:t>
      </w:r>
      <w:r w:rsidRPr="00A632C4">
        <w:rPr>
          <w:rFonts w:ascii="Times New Roman" w:eastAsia="Calibri" w:hAnsi="Times New Roman"/>
          <w:szCs w:val="22"/>
          <w:lang w:val="es-MX"/>
        </w:rPr>
        <w:t xml:space="preserve"> las organizaciones de derechos de las mujeres, con el compromiso permanente de atender las causas estructurales de </w:t>
      </w:r>
      <w:r w:rsidRPr="00A632C4">
        <w:rPr>
          <w:rFonts w:ascii="Times New Roman" w:eastAsia="Calibri" w:hAnsi="Times New Roman"/>
          <w:szCs w:val="22"/>
          <w:lang w:val="es-MX"/>
        </w:rPr>
        <w:lastRenderedPageBreak/>
        <w:t>la migración irregular, reduciendo los riesgos y las vulnerabilidades a los que se enfrentan las niñas, niños y adolescentes.</w:t>
      </w:r>
    </w:p>
    <w:p w14:paraId="0A1E400F"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458C2D28" w14:textId="0DA9C50D"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Calibri" w:hAnsi="Times New Roman"/>
          <w:szCs w:val="22"/>
          <w:lang w:val="es-MX"/>
        </w:rPr>
      </w:pPr>
      <w:r w:rsidRPr="00A632C4">
        <w:rPr>
          <w:rFonts w:ascii="Times New Roman" w:eastAsia="Calibri" w:hAnsi="Times New Roman"/>
          <w:szCs w:val="22"/>
          <w:lang w:val="es-MX"/>
        </w:rPr>
        <w:t>f)</w:t>
      </w:r>
      <w:r w:rsidRPr="00A632C4">
        <w:rPr>
          <w:rFonts w:ascii="Times New Roman" w:eastAsia="Calibri" w:hAnsi="Times New Roman"/>
          <w:szCs w:val="22"/>
          <w:lang w:val="es-MX"/>
        </w:rPr>
        <w:tab/>
        <w:t>Proteger y promover el disfrute de los derechos humanos de niñas, niños y adolescentes en materia de migración y situación de los refugiados, solicitantes de asilo y apátridas, procurando concientizar a legisladores, servidores públicos y funcionarios judiciales, subrayando la importancia del principio del interés superior del niño.</w:t>
      </w:r>
    </w:p>
    <w:p w14:paraId="2DAD29BB" w14:textId="77777777" w:rsidR="00A81D76" w:rsidRPr="00A632C4" w:rsidRDefault="00A81D76" w:rsidP="00DF7585">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6726A85F" w14:textId="77777777" w:rsidR="00A81D76" w:rsidRPr="00A632C4" w:rsidRDefault="00A81D76" w:rsidP="00DF7585">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A632C4">
        <w:rPr>
          <w:rFonts w:ascii="Times New Roman" w:eastAsia="Calibri" w:hAnsi="Times New Roman"/>
          <w:szCs w:val="22"/>
          <w:lang w:val="es-MX"/>
        </w:rPr>
        <w:tab/>
        <w:t>2.</w:t>
      </w:r>
      <w:r w:rsidRPr="00A632C4">
        <w:rPr>
          <w:rFonts w:ascii="Times New Roman" w:eastAsia="Calibri" w:hAnsi="Times New Roman"/>
          <w:szCs w:val="22"/>
          <w:lang w:val="es-MX"/>
        </w:rPr>
        <w:tab/>
        <w:t>Reconocer que los derechos de niñas, niños y adolescentes son inherentes a ellos y se aplican independientemente de su situación migratoria.</w:t>
      </w:r>
    </w:p>
    <w:p w14:paraId="5116429E" w14:textId="77777777" w:rsidR="00A81D76" w:rsidRPr="00A632C4" w:rsidRDefault="00A81D76" w:rsidP="00DF7585">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5BAFF306" w14:textId="08C7A380" w:rsidR="00210CA3" w:rsidRPr="00A632C4" w:rsidRDefault="00A81D76" w:rsidP="00DF7585">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iCs/>
          <w:szCs w:val="22"/>
          <w:lang w:val="es-MX"/>
        </w:rPr>
      </w:pPr>
      <w:r w:rsidRPr="00A632C4">
        <w:rPr>
          <w:rFonts w:ascii="Times New Roman" w:eastAsia="Calibri" w:hAnsi="Times New Roman"/>
          <w:szCs w:val="22"/>
          <w:lang w:val="es-MX"/>
        </w:rPr>
        <w:tab/>
        <w:t>3.</w:t>
      </w:r>
      <w:r w:rsidRPr="00A632C4">
        <w:rPr>
          <w:rFonts w:ascii="Times New Roman" w:eastAsia="Calibri" w:hAnsi="Times New Roman"/>
          <w:szCs w:val="22"/>
          <w:lang w:val="es-MX"/>
        </w:rPr>
        <w:tab/>
        <w:t>Reafirmar nuestro compromiso de implementar y sistematizar</w:t>
      </w:r>
      <w:r w:rsidR="001C0B22"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las vías de migración regular</w:t>
      </w:r>
      <w:r w:rsidR="001C0B22"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para niñas, niños y adolescentes migrantes, incluyendo el reconocimiento de la condición de refugiado o de protección complementaria, incluida la protección y salvaguardia de los derechos humanos de niños, niñas y adolescentes, solicitantes de asilo y refugiados no acompañados y/o separados, subrayando la importancia del principio del interés superior del niño.</w:t>
      </w:r>
    </w:p>
    <w:p w14:paraId="38E1069F" w14:textId="22B6D902" w:rsidR="00A81D76" w:rsidRPr="00A632C4" w:rsidRDefault="00A81D76" w:rsidP="00DF7585">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2A8EF730" w14:textId="0999CD27" w:rsidR="00210CA3"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val="es-MX" w:eastAsia="es-MX"/>
        </w:rPr>
      </w:pPr>
      <w:r w:rsidRPr="00A632C4">
        <w:rPr>
          <w:rFonts w:ascii="Times New Roman" w:eastAsia="Times New Roman" w:hAnsi="Times New Roman"/>
          <w:szCs w:val="22"/>
          <w:lang w:val="es-MX" w:eastAsia="es-MX"/>
        </w:rPr>
        <w:tab/>
        <w:t>4.</w:t>
      </w:r>
      <w:r w:rsidRPr="00A632C4">
        <w:rPr>
          <w:rFonts w:ascii="Times New Roman" w:eastAsia="Times New Roman" w:hAnsi="Times New Roman"/>
          <w:szCs w:val="22"/>
          <w:lang w:val="es-MX" w:eastAsia="es-MX"/>
        </w:rPr>
        <w:tab/>
      </w:r>
      <w:r w:rsidR="001D29CF" w:rsidRPr="00A632C4">
        <w:rPr>
          <w:rFonts w:ascii="Times New Roman" w:eastAsia="Times New Roman" w:hAnsi="Times New Roman"/>
          <w:szCs w:val="22"/>
          <w:lang w:val="es-MX" w:eastAsia="es-MX"/>
        </w:rPr>
        <w:t>Enfatizar</w:t>
      </w:r>
      <w:r w:rsidRPr="00A632C4">
        <w:rPr>
          <w:rFonts w:ascii="Times New Roman" w:eastAsia="Times New Roman" w:hAnsi="Times New Roman"/>
          <w:szCs w:val="22"/>
          <w:lang w:val="es-MX" w:eastAsia="es-MX"/>
        </w:rPr>
        <w:t xml:space="preserve"> la necesidad de eliminar barreras legales o administrativas que puedan impedir a niñas, niños y adolescentes migrantes, refugiados, solicitantes de asilo y apátridas, en cualquier situación y contexto de migración, disfrutar de derechos humanos en igualdad de condiciones con las niñas, niños y adolescentes nacionales de los países de acogida, como los relacionados con la educación y la salud, sujeto a sus sistemas de división política y administrativa. Para ello procuramos avanzar en la flexibilización de los requisitos administrativos y facilitar la matriculación escolar y universitaria, así como de homologación de calificaciones.</w:t>
      </w:r>
    </w:p>
    <w:p w14:paraId="29F07AC5" w14:textId="080B0A18"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Cs/>
          <w:szCs w:val="22"/>
          <w:lang w:val="es-MX" w:eastAsia="es-MX"/>
        </w:rPr>
      </w:pPr>
    </w:p>
    <w:p w14:paraId="09A2A50C" w14:textId="54A8334A"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val="es-MX" w:eastAsia="es-MX"/>
        </w:rPr>
      </w:pPr>
      <w:r w:rsidRPr="00A632C4">
        <w:rPr>
          <w:rFonts w:ascii="Times New Roman" w:eastAsia="Times New Roman" w:hAnsi="Times New Roman"/>
          <w:iCs/>
          <w:szCs w:val="22"/>
          <w:lang w:val="es-MX" w:eastAsia="es-MX"/>
        </w:rPr>
        <w:t>5.</w:t>
      </w:r>
      <w:r w:rsidRPr="00A632C4">
        <w:rPr>
          <w:rFonts w:ascii="Times New Roman" w:eastAsia="Times New Roman" w:hAnsi="Times New Roman"/>
          <w:iCs/>
          <w:szCs w:val="22"/>
          <w:lang w:val="es-MX" w:eastAsia="es-MX"/>
        </w:rPr>
        <w:tab/>
      </w:r>
      <w:r w:rsidRPr="00A632C4">
        <w:rPr>
          <w:rFonts w:ascii="Times New Roman" w:eastAsia="Times New Roman" w:hAnsi="Times New Roman"/>
          <w:szCs w:val="22"/>
          <w:lang w:val="es-MX" w:eastAsia="es-MX"/>
        </w:rPr>
        <w:t>Reafirmar la importancia de promover el disfrute de los derechos humanos de niñas, niños y adolescentes en contextos de migración al abordar la problemática de la falta de documentación,</w:t>
      </w:r>
      <w:r w:rsidR="00210CA3" w:rsidRPr="00A632C4">
        <w:rPr>
          <w:rFonts w:ascii="Times New Roman" w:eastAsia="Times New Roman" w:hAnsi="Times New Roman"/>
          <w:szCs w:val="22"/>
          <w:lang w:val="es-MX" w:eastAsia="es-MX"/>
        </w:rPr>
        <w:t xml:space="preserve"> </w:t>
      </w:r>
      <w:r w:rsidRPr="00A632C4">
        <w:rPr>
          <w:rFonts w:ascii="Times New Roman" w:eastAsia="Times New Roman" w:hAnsi="Times New Roman"/>
          <w:szCs w:val="22"/>
          <w:lang w:val="es-MX" w:eastAsia="es-MX"/>
        </w:rPr>
        <w:t>reconociendo el derecho a la identidad, incluidos la nacionalidad, nombre, personalidad jurídica; y la importancia de que los Estados de origen expidan los documentos de identidad a sus connacionales e identifiquen la importancia de implementar políticas que disminuyan el riesgo de apatridia, entre otros desafíos</w:t>
      </w:r>
      <w:r w:rsidR="00E603D0" w:rsidRPr="00A632C4">
        <w:rPr>
          <w:rFonts w:ascii="Times New Roman" w:eastAsia="Times New Roman" w:hAnsi="Times New Roman"/>
          <w:szCs w:val="22"/>
          <w:u w:val="single"/>
          <w:vertAlign w:val="superscript"/>
          <w:lang w:val="es-MX" w:eastAsia="es-ES"/>
        </w:rPr>
        <w:footnoteReference w:id="4"/>
      </w:r>
      <w:r w:rsidR="00E603D0" w:rsidRPr="00A632C4">
        <w:rPr>
          <w:rFonts w:ascii="Times New Roman" w:eastAsia="Times New Roman" w:hAnsi="Times New Roman"/>
          <w:szCs w:val="22"/>
          <w:vertAlign w:val="superscript"/>
          <w:lang w:val="es-MX" w:eastAsia="es-MX"/>
        </w:rPr>
        <w:t>/</w:t>
      </w:r>
      <w:r w:rsidRPr="00A632C4">
        <w:rPr>
          <w:rFonts w:ascii="Times New Roman" w:eastAsia="Times New Roman" w:hAnsi="Times New Roman"/>
          <w:szCs w:val="22"/>
          <w:lang w:val="es-MX" w:eastAsia="es-MX"/>
        </w:rPr>
        <w:t>.</w:t>
      </w:r>
    </w:p>
    <w:p w14:paraId="3FA269CB"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MX"/>
        </w:rPr>
      </w:pPr>
    </w:p>
    <w:p w14:paraId="54C15F92" w14:textId="71DF1488"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val="es-MX" w:eastAsia="es-MX"/>
        </w:rPr>
      </w:pPr>
      <w:r w:rsidRPr="00A632C4">
        <w:rPr>
          <w:rFonts w:ascii="Times New Roman" w:eastAsia="Times New Roman" w:hAnsi="Times New Roman"/>
          <w:szCs w:val="22"/>
          <w:lang w:val="es-MX" w:eastAsia="es-MX"/>
        </w:rPr>
        <w:t>6.</w:t>
      </w:r>
      <w:r w:rsidRPr="00A632C4">
        <w:rPr>
          <w:rFonts w:ascii="Times New Roman" w:eastAsia="Times New Roman" w:hAnsi="Times New Roman"/>
          <w:szCs w:val="22"/>
          <w:lang w:val="es-MX" w:eastAsia="es-MX"/>
        </w:rPr>
        <w:tab/>
        <w:t xml:space="preserve">Promover medidas que faciliten la integración social de </w:t>
      </w:r>
      <w:r w:rsidR="004D70FB" w:rsidRPr="00A632C4">
        <w:rPr>
          <w:rFonts w:ascii="Times New Roman" w:eastAsia="Times New Roman" w:hAnsi="Times New Roman"/>
          <w:szCs w:val="22"/>
          <w:lang w:val="es-MX" w:eastAsia="es-MX"/>
        </w:rPr>
        <w:t xml:space="preserve">niñas, </w:t>
      </w:r>
      <w:r w:rsidRPr="00A632C4">
        <w:rPr>
          <w:rFonts w:ascii="Times New Roman" w:eastAsia="Times New Roman" w:hAnsi="Times New Roman"/>
          <w:szCs w:val="22"/>
          <w:lang w:val="es-MX" w:eastAsia="es-MX"/>
        </w:rPr>
        <w:t>niños y adolescentes migrantes, refugiados, solicitantes de asilo y apátridas en los países de acogida, lo que incluye:</w:t>
      </w:r>
    </w:p>
    <w:p w14:paraId="197C412D"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4EDD2CB8" w14:textId="6CFA6D01"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Calibri" w:hAnsi="Times New Roman"/>
          <w:szCs w:val="22"/>
          <w:lang w:val="es-MX"/>
        </w:rPr>
      </w:pPr>
      <w:r w:rsidRPr="00A632C4">
        <w:rPr>
          <w:rFonts w:ascii="Times New Roman" w:eastAsia="Calibri" w:hAnsi="Times New Roman"/>
          <w:szCs w:val="22"/>
          <w:lang w:val="es-MX"/>
        </w:rPr>
        <w:t>a)</w:t>
      </w:r>
      <w:r w:rsidRPr="00A632C4">
        <w:rPr>
          <w:rFonts w:ascii="Times New Roman" w:eastAsia="Calibri" w:hAnsi="Times New Roman"/>
          <w:szCs w:val="22"/>
          <w:lang w:val="es-MX"/>
        </w:rPr>
        <w:tab/>
        <w:t>Avanzar en la flexibilización dentro de los procesos migratorios, para eliminar las restricciones legislativas y burocráticas que impactan en el ingreso regular por diversos motivos, inclu</w:t>
      </w:r>
      <w:r w:rsidR="004D70FB" w:rsidRPr="00A632C4">
        <w:rPr>
          <w:rFonts w:ascii="Times New Roman" w:eastAsia="Calibri" w:hAnsi="Times New Roman"/>
          <w:szCs w:val="22"/>
          <w:lang w:val="es-MX"/>
        </w:rPr>
        <w:t>s</w:t>
      </w:r>
      <w:r w:rsidRPr="00A632C4">
        <w:rPr>
          <w:rFonts w:ascii="Times New Roman" w:eastAsia="Calibri" w:hAnsi="Times New Roman"/>
          <w:szCs w:val="22"/>
          <w:lang w:val="es-MX"/>
        </w:rPr>
        <w:t>o la</w:t>
      </w:r>
      <w:r w:rsidR="00F9129C"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reunificación familiar.</w:t>
      </w:r>
    </w:p>
    <w:p w14:paraId="160972BA"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28381F03" w14:textId="27A1DB12" w:rsidR="00210CA3"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Calibri" w:hAnsi="Times New Roman"/>
          <w:szCs w:val="22"/>
          <w:lang w:val="es-MX"/>
        </w:rPr>
      </w:pPr>
      <w:r w:rsidRPr="00A632C4">
        <w:rPr>
          <w:rFonts w:ascii="Times New Roman" w:eastAsia="Calibri" w:hAnsi="Times New Roman"/>
          <w:szCs w:val="22"/>
          <w:lang w:val="es-MX"/>
        </w:rPr>
        <w:t>b)</w:t>
      </w:r>
      <w:r w:rsidRPr="00A632C4">
        <w:rPr>
          <w:rFonts w:ascii="Times New Roman" w:eastAsia="Calibri" w:hAnsi="Times New Roman"/>
          <w:szCs w:val="22"/>
          <w:lang w:val="es-MX"/>
        </w:rPr>
        <w:tab/>
        <w:t xml:space="preserve">Avanzar en políticas con perspectiva de género que permitan el acceso equitativo, igualitario y sin discriminación a la salud física y mental, prevención de enfermedades y </w:t>
      </w:r>
      <w:r w:rsidR="004D70FB" w:rsidRPr="00A632C4">
        <w:rPr>
          <w:rFonts w:ascii="Times New Roman" w:eastAsia="Calibri" w:hAnsi="Times New Roman"/>
          <w:szCs w:val="22"/>
          <w:lang w:val="es-MX"/>
        </w:rPr>
        <w:t>a</w:t>
      </w:r>
      <w:r w:rsidRPr="00A632C4">
        <w:rPr>
          <w:rFonts w:ascii="Times New Roman" w:eastAsia="Calibri" w:hAnsi="Times New Roman"/>
          <w:szCs w:val="22"/>
          <w:lang w:val="es-MX"/>
        </w:rPr>
        <w:t>tención sanitaria integral, inclu</w:t>
      </w:r>
      <w:r w:rsidR="004D70FB" w:rsidRPr="00A632C4">
        <w:rPr>
          <w:rFonts w:ascii="Times New Roman" w:eastAsia="Calibri" w:hAnsi="Times New Roman"/>
          <w:szCs w:val="22"/>
          <w:lang w:val="es-MX"/>
        </w:rPr>
        <w:t>s</w:t>
      </w:r>
      <w:r w:rsidRPr="00A632C4">
        <w:rPr>
          <w:rFonts w:ascii="Times New Roman" w:eastAsia="Calibri" w:hAnsi="Times New Roman"/>
          <w:szCs w:val="22"/>
          <w:lang w:val="es-MX"/>
        </w:rPr>
        <w:t>o servicios de salud sexual y reproductiva, con especial atención a aquellos con necesidad de atención médica urgente por enfermedades o padecimientos asociados o exacerbados por el proceso migratorio, inclu</w:t>
      </w:r>
      <w:r w:rsidR="004D70FB" w:rsidRPr="00A632C4">
        <w:rPr>
          <w:rFonts w:ascii="Times New Roman" w:eastAsia="Calibri" w:hAnsi="Times New Roman"/>
          <w:szCs w:val="22"/>
          <w:lang w:val="es-MX"/>
        </w:rPr>
        <w:t>s</w:t>
      </w:r>
      <w:r w:rsidRPr="00A632C4">
        <w:rPr>
          <w:rFonts w:ascii="Times New Roman" w:eastAsia="Calibri" w:hAnsi="Times New Roman"/>
          <w:szCs w:val="22"/>
          <w:lang w:val="es-MX"/>
        </w:rPr>
        <w:t xml:space="preserve">o toda forma de violencia sexual </w:t>
      </w:r>
      <w:r w:rsidRPr="00A632C4">
        <w:rPr>
          <w:rFonts w:ascii="Times New Roman" w:eastAsia="Calibri" w:hAnsi="Times New Roman"/>
          <w:szCs w:val="22"/>
          <w:lang w:val="es-MX"/>
        </w:rPr>
        <w:lastRenderedPageBreak/>
        <w:t>y basada en género, a la vez que se promueven las alianzas necesarias con sociedad civil y organizaciones internacionales.</w:t>
      </w:r>
    </w:p>
    <w:p w14:paraId="53ED5EA0" w14:textId="49ADB651"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Times New Roman" w:hAnsi="Times New Roman"/>
          <w:szCs w:val="22"/>
          <w:lang w:val="es-MX" w:eastAsia="es-MX"/>
        </w:rPr>
      </w:pPr>
    </w:p>
    <w:p w14:paraId="0B7FD7CD" w14:textId="1D16A045" w:rsidR="00210CA3"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textAlignment w:val="baseline"/>
        <w:rPr>
          <w:rFonts w:ascii="Times New Roman" w:eastAsia="Times New Roman" w:hAnsi="Times New Roman"/>
          <w:szCs w:val="22"/>
          <w:lang w:val="es-MX" w:eastAsia="es-MX"/>
        </w:rPr>
      </w:pPr>
      <w:r w:rsidRPr="00A632C4">
        <w:rPr>
          <w:rFonts w:ascii="Times New Roman" w:eastAsia="Times New Roman" w:hAnsi="Times New Roman"/>
          <w:szCs w:val="22"/>
          <w:lang w:val="es-MX" w:eastAsia="es-MX"/>
        </w:rPr>
        <w:t>c)</w:t>
      </w:r>
      <w:r w:rsidRPr="00A632C4">
        <w:rPr>
          <w:rFonts w:ascii="Times New Roman" w:eastAsia="Times New Roman" w:hAnsi="Times New Roman"/>
          <w:szCs w:val="22"/>
          <w:lang w:val="es-MX" w:eastAsia="es-MX"/>
        </w:rPr>
        <w:tab/>
        <w:t xml:space="preserve">Desarrollar programas de integración de niñas, niños y adolescentes migrantes, refugiados, solicitantes de asilo y apátridas en los países de destino, con políticas educativas que faciliten el pleno goce del derecho a la educación, con un enfoque intercultural, sujeto a sus sistemas de división política y administrativa; y capaces de atender </w:t>
      </w:r>
      <w:r w:rsidRPr="00A632C4">
        <w:rPr>
          <w:rFonts w:ascii="Times New Roman" w:eastAsia="Times New Roman" w:hAnsi="Times New Roman"/>
          <w:szCs w:val="22"/>
          <w:shd w:val="clear" w:color="auto" w:fill="FFFFFF"/>
          <w:lang w:val="es-MX" w:eastAsia="es-MX"/>
        </w:rPr>
        <w:t xml:space="preserve">de forma equitativa y sin ninguna discriminación, </w:t>
      </w:r>
      <w:r w:rsidRPr="00A632C4">
        <w:rPr>
          <w:rFonts w:ascii="Times New Roman" w:eastAsia="Times New Roman" w:hAnsi="Times New Roman"/>
          <w:szCs w:val="22"/>
          <w:lang w:val="es-MX" w:eastAsia="es-MX"/>
        </w:rPr>
        <w:t>con perspectiva de género, las necesidades particulares de niñas, niños y adolescentes en contextos de migración, tales</w:t>
      </w:r>
      <w:r w:rsidR="00210CA3" w:rsidRPr="00A632C4">
        <w:rPr>
          <w:rFonts w:ascii="Times New Roman" w:eastAsia="Times New Roman" w:hAnsi="Times New Roman"/>
          <w:szCs w:val="22"/>
          <w:lang w:val="es-MX" w:eastAsia="es-MX"/>
        </w:rPr>
        <w:t xml:space="preserve"> </w:t>
      </w:r>
      <w:r w:rsidRPr="00A632C4">
        <w:rPr>
          <w:rFonts w:ascii="Times New Roman" w:eastAsia="Times New Roman" w:hAnsi="Times New Roman"/>
          <w:szCs w:val="22"/>
          <w:lang w:val="es-MX" w:eastAsia="es-MX"/>
        </w:rPr>
        <w:t>como el dominio de un idioma distinto al del país de acogida, inclu</w:t>
      </w:r>
      <w:r w:rsidR="00B92E07" w:rsidRPr="00A632C4">
        <w:rPr>
          <w:rFonts w:ascii="Times New Roman" w:eastAsia="Times New Roman" w:hAnsi="Times New Roman"/>
          <w:szCs w:val="22"/>
          <w:lang w:val="es-MX" w:eastAsia="es-MX"/>
        </w:rPr>
        <w:t>s</w:t>
      </w:r>
      <w:r w:rsidRPr="00A632C4">
        <w:rPr>
          <w:rFonts w:ascii="Times New Roman" w:eastAsia="Times New Roman" w:hAnsi="Times New Roman"/>
          <w:szCs w:val="22"/>
          <w:lang w:val="es-MX" w:eastAsia="es-MX"/>
        </w:rPr>
        <w:t>o</w:t>
      </w:r>
      <w:r w:rsidR="00210CA3" w:rsidRPr="00A632C4">
        <w:rPr>
          <w:rFonts w:ascii="Times New Roman" w:eastAsia="Times New Roman" w:hAnsi="Times New Roman"/>
          <w:szCs w:val="22"/>
          <w:lang w:val="es-MX" w:eastAsia="es-MX"/>
        </w:rPr>
        <w:t xml:space="preserve"> </w:t>
      </w:r>
      <w:r w:rsidRPr="00A632C4">
        <w:rPr>
          <w:rFonts w:ascii="Times New Roman" w:eastAsia="Times New Roman" w:hAnsi="Times New Roman"/>
          <w:szCs w:val="22"/>
          <w:lang w:val="es-MX" w:eastAsia="es-MX"/>
        </w:rPr>
        <w:t>las lenguas indígenas e</w:t>
      </w:r>
      <w:r w:rsidR="00210CA3" w:rsidRPr="00A632C4">
        <w:rPr>
          <w:rFonts w:ascii="Times New Roman" w:eastAsia="Times New Roman" w:hAnsi="Times New Roman"/>
          <w:szCs w:val="22"/>
          <w:lang w:val="es-MX" w:eastAsia="es-MX"/>
        </w:rPr>
        <w:t xml:space="preserve"> </w:t>
      </w:r>
      <w:r w:rsidRPr="00A632C4">
        <w:rPr>
          <w:rFonts w:ascii="Times New Roman" w:eastAsia="Times New Roman" w:hAnsi="Times New Roman"/>
          <w:szCs w:val="22"/>
          <w:lang w:val="es-MX" w:eastAsia="es-MX"/>
        </w:rPr>
        <w:t>independientemente de su situación migratoria y legal.</w:t>
      </w:r>
    </w:p>
    <w:p w14:paraId="34B1EA04" w14:textId="0C0A8AEA"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Times New Roman" w:hAnsi="Times New Roman"/>
          <w:iCs/>
          <w:szCs w:val="22"/>
          <w:lang w:val="es-MX" w:eastAsia="es-MX"/>
        </w:rPr>
      </w:pPr>
    </w:p>
    <w:p w14:paraId="3F04FDAA" w14:textId="77777777" w:rsidR="00210CA3"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textAlignment w:val="baseline"/>
        <w:rPr>
          <w:rFonts w:ascii="Times New Roman" w:eastAsia="Times New Roman" w:hAnsi="Times New Roman"/>
          <w:sz w:val="24"/>
          <w:szCs w:val="24"/>
          <w:lang w:val="es-MX" w:eastAsia="es-MX"/>
        </w:rPr>
      </w:pPr>
      <w:r w:rsidRPr="00A632C4">
        <w:rPr>
          <w:rFonts w:ascii="Times New Roman" w:eastAsia="Times New Roman" w:hAnsi="Times New Roman"/>
          <w:szCs w:val="22"/>
          <w:lang w:val="es-MX" w:eastAsia="es-MX"/>
        </w:rPr>
        <w:t>d)</w:t>
      </w:r>
      <w:r w:rsidRPr="00A632C4">
        <w:rPr>
          <w:rFonts w:ascii="Times New Roman" w:eastAsia="Times New Roman" w:hAnsi="Times New Roman"/>
          <w:szCs w:val="22"/>
          <w:lang w:val="es-MX" w:eastAsia="es-MX"/>
        </w:rPr>
        <w:tab/>
        <w:t>Promover acciones de atención, asistencia y protección para los niños, niñas y adolescentes, tanto aquellos que migran solos como los que están acompañados por sus padres, que son sometidos a contextos de migración irregular y riesgosa, y ocupan una posición particularmente vulnerable que afectan su dignidad y disfrute de sus derechos humanos.</w:t>
      </w:r>
    </w:p>
    <w:p w14:paraId="6C125D9A" w14:textId="42868E11" w:rsidR="00565D98" w:rsidRPr="00A632C4" w:rsidRDefault="00565D9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Times New Roman" w:hAnsi="Times New Roman"/>
          <w:sz w:val="24"/>
          <w:szCs w:val="24"/>
          <w:lang w:val="es-MX" w:eastAsia="es-MX"/>
        </w:rPr>
      </w:pPr>
    </w:p>
    <w:p w14:paraId="1937C63C" w14:textId="0BBCA259" w:rsidR="00565D98" w:rsidRPr="00A632C4" w:rsidRDefault="00565D9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eastAsia="Times New Roman" w:hAnsi="Times New Roman"/>
          <w:sz w:val="24"/>
          <w:szCs w:val="24"/>
          <w:lang w:val="es-MX" w:eastAsia="es-MX"/>
        </w:rPr>
      </w:pPr>
      <w:r w:rsidRPr="00A632C4">
        <w:rPr>
          <w:rFonts w:ascii="Times New Roman" w:eastAsia="Times New Roman" w:hAnsi="Times New Roman"/>
          <w:sz w:val="24"/>
          <w:szCs w:val="24"/>
          <w:lang w:val="es-MX" w:eastAsia="es-MX"/>
        </w:rPr>
        <w:br w:type="page"/>
      </w:r>
    </w:p>
    <w:p w14:paraId="5EACECCC" w14:textId="5650D134" w:rsidR="00565D98" w:rsidRPr="00A632C4" w:rsidRDefault="00565D9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textAlignment w:val="baseline"/>
        <w:rPr>
          <w:rFonts w:ascii="Times New Roman" w:eastAsia="Times New Roman" w:hAnsi="Times New Roman"/>
          <w:sz w:val="20"/>
          <w:lang w:val="es-MX" w:eastAsia="es-MX"/>
        </w:rPr>
      </w:pPr>
      <w:r w:rsidRPr="00A632C4">
        <w:rPr>
          <w:rFonts w:ascii="Times New Roman" w:eastAsia="Times New Roman" w:hAnsi="Times New Roman"/>
          <w:sz w:val="20"/>
          <w:lang w:val="es-MX" w:eastAsia="es-MX"/>
        </w:rPr>
        <w:lastRenderedPageBreak/>
        <w:t>NOTA</w:t>
      </w:r>
      <w:r w:rsidR="00670FF4" w:rsidRPr="00A632C4">
        <w:rPr>
          <w:rFonts w:ascii="Times New Roman" w:eastAsia="Times New Roman" w:hAnsi="Times New Roman"/>
          <w:sz w:val="20"/>
          <w:lang w:val="es-MX" w:eastAsia="es-MX"/>
        </w:rPr>
        <w:t>S</w:t>
      </w:r>
      <w:r w:rsidRPr="00A632C4">
        <w:rPr>
          <w:rFonts w:ascii="Times New Roman" w:eastAsia="Times New Roman" w:hAnsi="Times New Roman"/>
          <w:sz w:val="20"/>
          <w:lang w:val="es-MX" w:eastAsia="es-MX"/>
        </w:rPr>
        <w:t xml:space="preserve"> A PIE DE PÁGINA</w:t>
      </w:r>
    </w:p>
    <w:p w14:paraId="55D9879B" w14:textId="77777777" w:rsidR="00565D98" w:rsidRPr="00A632C4" w:rsidRDefault="00565D9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Times New Roman" w:hAnsi="Times New Roman"/>
          <w:sz w:val="20"/>
          <w:lang w:val="es-MX" w:eastAsia="es-MX"/>
        </w:rPr>
      </w:pPr>
    </w:p>
    <w:p w14:paraId="0A963240" w14:textId="77777777" w:rsidR="00565D98" w:rsidRPr="00A632C4" w:rsidRDefault="00565D9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Times New Roman" w:hAnsi="Times New Roman"/>
          <w:sz w:val="20"/>
          <w:lang w:val="es-MX" w:eastAsia="es-MX"/>
        </w:rPr>
      </w:pPr>
    </w:p>
    <w:p w14:paraId="3A3D2B37" w14:textId="77A0B7CF" w:rsidR="001D29CF" w:rsidRPr="00A632C4" w:rsidRDefault="001D29CF"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textAlignment w:val="baseline"/>
        <w:rPr>
          <w:rFonts w:ascii="Times New Roman" w:hAnsi="Times New Roman"/>
          <w:sz w:val="20"/>
          <w:lang w:val="es-MX"/>
        </w:rPr>
      </w:pPr>
      <w:r w:rsidRPr="00A632C4">
        <w:rPr>
          <w:rFonts w:ascii="Times New Roman" w:hAnsi="Times New Roman"/>
          <w:sz w:val="20"/>
          <w:lang w:val="es-MX"/>
        </w:rPr>
        <w:t>1.</w:t>
      </w:r>
      <w:r w:rsidRPr="00A632C4">
        <w:rPr>
          <w:rFonts w:ascii="Times New Roman" w:hAnsi="Times New Roman"/>
          <w:sz w:val="20"/>
          <w:lang w:val="es-MX"/>
        </w:rPr>
        <w:tab/>
        <w:t xml:space="preserve">…protección de los niños migrantes, tanto acompañados como no acompañados, en un marco de cooperación entre las partes interesadas y el Estado. Trinidad y Tobago </w:t>
      </w:r>
      <w:proofErr w:type="gramStart"/>
      <w:r w:rsidRPr="00A632C4">
        <w:rPr>
          <w:rFonts w:ascii="Times New Roman" w:hAnsi="Times New Roman"/>
          <w:sz w:val="20"/>
          <w:lang w:val="es-MX"/>
        </w:rPr>
        <w:t>ratificó</w:t>
      </w:r>
      <w:proofErr w:type="gramEnd"/>
      <w:r w:rsidRPr="00A632C4">
        <w:rPr>
          <w:rFonts w:ascii="Times New Roman" w:hAnsi="Times New Roman"/>
          <w:sz w:val="20"/>
          <w:lang w:val="es-MX"/>
        </w:rPr>
        <w:t xml:space="preserve"> la Convención de las Naciones Unidas sobre los Derechos del Niño en 1991 y mantiene su compromiso de defender los derechos de los niños y adolescentes en conformidad con la legislación nacional. Además, en 2019, el Ministerio de Seguridad Nacional implementó el Marco de Registro Migratorio para ciudadanos venezolanos, en virtud del cual se permite a las personas registradas trabajar y buscar empleo en Trinidad y Tobago de forma limitada y temporal. Los nacionales venezolanos inscritos en el Marco de Registro Migratorio están protegidos por las leyes pertinentes de Trinidad y Tobago. Además, todos los menores no acompañados bajo la custodia del Estado, luego de ser identificados, son transferidos al cuidado de la Oficina de Menores de Trinidad y Tobago, y si se considera que son víctimas de trata, son remitidos a la Unidad de Lucha contra la Trata y a la Unidad de Protección de Menores del Servicio de Policía de Trinidad y Tobago para fines de investigación. Sin embargo, estos niños no dejan de estar bajo la custodia de la Oficina de Menores de Trinidad y Tobago. No </w:t>
      </w:r>
      <w:proofErr w:type="gramStart"/>
      <w:r w:rsidRPr="00A632C4">
        <w:rPr>
          <w:rFonts w:ascii="Times New Roman" w:hAnsi="Times New Roman"/>
          <w:sz w:val="20"/>
          <w:lang w:val="es-MX"/>
        </w:rPr>
        <w:t>obstante</w:t>
      </w:r>
      <w:proofErr w:type="gramEnd"/>
      <w:r w:rsidRPr="00A632C4">
        <w:rPr>
          <w:rFonts w:ascii="Times New Roman" w:hAnsi="Times New Roman"/>
          <w:sz w:val="20"/>
          <w:lang w:val="es-MX"/>
        </w:rPr>
        <w:t xml:space="preserve"> lo anterior, Trinidad y Tobago no puede unirse al consenso sobre los párrafos declarativos 3, 4 y 6, ya que presentan incoherencias con la actual Ley de Inmigración (capítulo 18:01) y la Ley de Educación (capítulo 39:01).</w:t>
      </w:r>
    </w:p>
    <w:p w14:paraId="0E2721A1" w14:textId="74213FF5" w:rsidR="001D29CF" w:rsidRPr="00A632C4" w:rsidRDefault="001D29CF"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hAnsi="Times New Roman"/>
          <w:sz w:val="20"/>
          <w:lang w:val="es-MX"/>
        </w:rPr>
      </w:pPr>
    </w:p>
    <w:p w14:paraId="274D52CD" w14:textId="77583646" w:rsidR="001B0E44" w:rsidRPr="00A632C4" w:rsidRDefault="00E20499"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textAlignment w:val="baseline"/>
        <w:rPr>
          <w:rFonts w:ascii="Times New Roman" w:hAnsi="Times New Roman"/>
          <w:sz w:val="20"/>
          <w:lang w:val="es-MX"/>
        </w:rPr>
      </w:pPr>
      <w:r w:rsidRPr="00A632C4">
        <w:rPr>
          <w:rFonts w:ascii="Times New Roman" w:hAnsi="Times New Roman"/>
          <w:sz w:val="20"/>
          <w:lang w:val="es-MX"/>
        </w:rPr>
        <w:t>2</w:t>
      </w:r>
      <w:r w:rsidR="00565D98" w:rsidRPr="00A632C4">
        <w:rPr>
          <w:rFonts w:ascii="Times New Roman" w:hAnsi="Times New Roman"/>
          <w:sz w:val="20"/>
          <w:lang w:val="es-MX"/>
        </w:rPr>
        <w:t>.</w:t>
      </w:r>
      <w:r w:rsidR="00565D98" w:rsidRPr="00A632C4">
        <w:rPr>
          <w:rFonts w:ascii="Times New Roman" w:hAnsi="Times New Roman"/>
          <w:sz w:val="20"/>
          <w:lang w:val="es-MX"/>
        </w:rPr>
        <w:tab/>
      </w:r>
      <w:r w:rsidR="00A21C63" w:rsidRPr="00A632C4">
        <w:rPr>
          <w:rFonts w:ascii="Times New Roman" w:hAnsi="Times New Roman"/>
          <w:sz w:val="20"/>
          <w:lang w:val="es-MX"/>
        </w:rPr>
        <w:t>…</w:t>
      </w:r>
      <w:r w:rsidR="001B0E44" w:rsidRPr="00A632C4">
        <w:rPr>
          <w:rFonts w:ascii="Times New Roman" w:hAnsi="Times New Roman"/>
          <w:sz w:val="20"/>
          <w:lang w:val="es-MX"/>
        </w:rPr>
        <w:t>la protección de los derechos humanos de todos los niños, niñas y adolescentes, reconocidos a través de los convenios internacionales de los que somos signatarios y de conformidad con nuestra legislación nacional</w:t>
      </w:r>
    </w:p>
    <w:p w14:paraId="0E1ADA4B" w14:textId="77777777" w:rsidR="001B0E44" w:rsidRPr="00A632C4" w:rsidRDefault="001B0E44"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hAnsi="Times New Roman"/>
          <w:sz w:val="20"/>
          <w:lang w:val="es-MX"/>
        </w:rPr>
      </w:pPr>
    </w:p>
    <w:p w14:paraId="40B904E4" w14:textId="43A10DFB" w:rsidR="00565D98" w:rsidRPr="00A632C4" w:rsidRDefault="001B0E44"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textAlignment w:val="baseline"/>
        <w:rPr>
          <w:rFonts w:ascii="Times New Roman" w:eastAsia="Times New Roman" w:hAnsi="Times New Roman"/>
          <w:sz w:val="20"/>
          <w:lang w:val="es-MX" w:eastAsia="es-MX"/>
        </w:rPr>
      </w:pPr>
      <w:r w:rsidRPr="00A632C4">
        <w:rPr>
          <w:rFonts w:ascii="Times New Roman" w:hAnsi="Times New Roman"/>
          <w:sz w:val="20"/>
          <w:lang w:val="es-MX"/>
        </w:rPr>
        <w:t>3.</w:t>
      </w:r>
      <w:r w:rsidRPr="00A632C4">
        <w:rPr>
          <w:rFonts w:ascii="Times New Roman" w:hAnsi="Times New Roman"/>
          <w:sz w:val="20"/>
          <w:lang w:val="es-MX"/>
        </w:rPr>
        <w:tab/>
      </w:r>
      <w:r w:rsidR="00565D98" w:rsidRPr="00A632C4">
        <w:rPr>
          <w:rFonts w:ascii="Times New Roman" w:hAnsi="Times New Roman"/>
          <w:sz w:val="20"/>
          <w:lang w:val="es-MX"/>
        </w:rPr>
        <w:t xml:space="preserve">…internacional consuetudinario. Estados Unidos interpreta que la frase </w:t>
      </w:r>
      <w:r w:rsidR="0003176D" w:rsidRPr="00A632C4">
        <w:rPr>
          <w:rFonts w:ascii="Times New Roman" w:hAnsi="Times New Roman"/>
          <w:sz w:val="20"/>
          <w:lang w:val="es-MX"/>
        </w:rPr>
        <w:t>“</w:t>
      </w:r>
      <w:r w:rsidR="00565D98" w:rsidRPr="00A632C4">
        <w:rPr>
          <w:rFonts w:ascii="Times New Roman" w:hAnsi="Times New Roman"/>
          <w:sz w:val="20"/>
          <w:lang w:val="es-MX"/>
        </w:rPr>
        <w:t>derecho a la identidad</w:t>
      </w:r>
      <w:r w:rsidR="0003176D" w:rsidRPr="00A632C4">
        <w:rPr>
          <w:rFonts w:ascii="Times New Roman" w:hAnsi="Times New Roman"/>
          <w:sz w:val="20"/>
          <w:lang w:val="es-MX"/>
        </w:rPr>
        <w:t>”</w:t>
      </w:r>
      <w:r w:rsidR="00565D98" w:rsidRPr="00A632C4">
        <w:rPr>
          <w:rFonts w:ascii="Times New Roman" w:hAnsi="Times New Roman"/>
          <w:sz w:val="20"/>
          <w:lang w:val="es-MX"/>
        </w:rPr>
        <w:t xml:space="preserve"> del párrafo 5 de la parte dispositiva se refiere a los derechos pertinentes en virtud del artículo 24 del Pacto Internacional de Derechos Civiles y Políticos, así como en virtud del artículo 20 de la Convención Americana sobre Derechos Humanos y de los artículos 7 y 8 de la Convención sobre los Derechos del Niño, de la cual Estados Unidos no es Estado parte.</w:t>
      </w:r>
    </w:p>
    <w:p w14:paraId="62E35545" w14:textId="77777777" w:rsidR="00DD03DC" w:rsidRPr="00A632C4" w:rsidRDefault="00DD03DC" w:rsidP="00DF7585">
      <w:pPr>
        <w:widowControl/>
        <w:jc w:val="left"/>
        <w:rPr>
          <w:rFonts w:ascii="Times New Roman" w:hAnsi="Times New Roman"/>
          <w:szCs w:val="22"/>
          <w:lang w:val="es-MX"/>
        </w:rPr>
      </w:pPr>
    </w:p>
    <w:p w14:paraId="7A32FCF7" w14:textId="77777777" w:rsidR="0022725C" w:rsidRPr="00A632C4" w:rsidRDefault="0022725C" w:rsidP="00DF7585">
      <w:pPr>
        <w:widowControl/>
        <w:rPr>
          <w:rFonts w:ascii="Times New Roman" w:hAnsi="Times New Roman"/>
          <w:szCs w:val="22"/>
          <w:lang w:val="es-MX"/>
        </w:rPr>
      </w:pPr>
    </w:p>
    <w:p w14:paraId="112C6D8F" w14:textId="77777777" w:rsidR="00641AA6" w:rsidRPr="00A632C4" w:rsidRDefault="00641AA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sectPr w:rsidR="00641AA6" w:rsidRPr="00A632C4" w:rsidSect="001114D2">
          <w:headerReference w:type="default" r:id="rId20"/>
          <w:headerReference w:type="first" r:id="rId21"/>
          <w:footnotePr>
            <w:numRestart w:val="eachSect"/>
          </w:footnotePr>
          <w:type w:val="oddPage"/>
          <w:pgSz w:w="12240" w:h="15840" w:code="1"/>
          <w:pgMar w:top="2160" w:right="1570" w:bottom="1296" w:left="1699" w:header="720" w:footer="720" w:gutter="0"/>
          <w:cols w:space="720"/>
          <w:titlePg/>
          <w:docGrid w:linePitch="326"/>
        </w:sectPr>
      </w:pPr>
    </w:p>
    <w:p w14:paraId="612E5CA1" w14:textId="06DACC83" w:rsidR="002E57C3" w:rsidRPr="00A632C4" w:rsidRDefault="002E57C3" w:rsidP="00DF7585">
      <w:pPr>
        <w:pStyle w:val="Heading1"/>
        <w:keepNext w:val="0"/>
        <w:keepLines w:val="0"/>
        <w:widowControl/>
        <w:jc w:val="center"/>
        <w:rPr>
          <w:rFonts w:ascii="Times New Roman" w:hAnsi="Times New Roman" w:cs="Times New Roman"/>
          <w:color w:val="auto"/>
          <w:sz w:val="22"/>
          <w:szCs w:val="22"/>
          <w:lang w:val="es-MX"/>
        </w:rPr>
      </w:pPr>
      <w:bookmarkStart w:id="6" w:name="_Toc138436455"/>
      <w:bookmarkStart w:id="7" w:name="_Toc138437131"/>
      <w:r w:rsidRPr="00A632C4">
        <w:rPr>
          <w:rFonts w:ascii="Times New Roman" w:hAnsi="Times New Roman" w:cs="Times New Roman"/>
          <w:color w:val="auto"/>
          <w:sz w:val="22"/>
          <w:szCs w:val="22"/>
          <w:lang w:val="es-MX"/>
        </w:rPr>
        <w:lastRenderedPageBreak/>
        <w:t xml:space="preserve">AG/DEC. </w:t>
      </w:r>
      <w:r w:rsidR="009A6CF4" w:rsidRPr="00A632C4">
        <w:rPr>
          <w:rFonts w:ascii="Times New Roman" w:hAnsi="Times New Roman" w:cs="Times New Roman"/>
          <w:color w:val="auto"/>
          <w:sz w:val="22"/>
          <w:szCs w:val="22"/>
          <w:lang w:val="es-MX"/>
        </w:rPr>
        <w:t>112</w:t>
      </w:r>
      <w:r w:rsidRPr="00A632C4">
        <w:rPr>
          <w:rFonts w:ascii="Times New Roman" w:hAnsi="Times New Roman" w:cs="Times New Roman"/>
          <w:color w:val="auto"/>
          <w:sz w:val="22"/>
          <w:szCs w:val="22"/>
          <w:lang w:val="es-MX"/>
        </w:rPr>
        <w:t xml:space="preserve"> (LIII-O/23)</w:t>
      </w:r>
      <w:r w:rsidRPr="00A632C4">
        <w:rPr>
          <w:rFonts w:ascii="Times New Roman" w:hAnsi="Times New Roman" w:cs="Times New Roman"/>
          <w:color w:val="auto"/>
          <w:sz w:val="22"/>
          <w:szCs w:val="22"/>
          <w:lang w:val="es-MX"/>
        </w:rPr>
        <w:br/>
      </w:r>
      <w:r w:rsidRPr="00A632C4">
        <w:rPr>
          <w:rFonts w:ascii="Times New Roman" w:hAnsi="Times New Roman" w:cs="Times New Roman"/>
          <w:color w:val="auto"/>
          <w:sz w:val="22"/>
          <w:szCs w:val="22"/>
          <w:lang w:val="es-MX"/>
        </w:rPr>
        <w:br/>
      </w:r>
      <w:r w:rsidRPr="00A632C4">
        <w:rPr>
          <w:rStyle w:val="normaltextrun"/>
          <w:rFonts w:ascii="Times New Roman" w:hAnsi="Times New Roman" w:cs="Times New Roman"/>
          <w:color w:val="auto"/>
          <w:sz w:val="22"/>
          <w:szCs w:val="22"/>
          <w:lang w:val="es-MX"/>
        </w:rPr>
        <w:t>CONMEMORACIÓN DEL LEGADO DE JIMMY CARTER EN LA PROMOCIÓN DE LOS</w:t>
      </w:r>
      <w:r w:rsidR="00312C34" w:rsidRPr="00A632C4">
        <w:rPr>
          <w:rStyle w:val="normaltextrun"/>
          <w:rFonts w:ascii="Times New Roman" w:hAnsi="Times New Roman" w:cs="Times New Roman"/>
          <w:color w:val="auto"/>
          <w:sz w:val="22"/>
          <w:szCs w:val="22"/>
          <w:lang w:val="es-MX"/>
        </w:rPr>
        <w:br/>
      </w:r>
      <w:r w:rsidRPr="00A632C4">
        <w:rPr>
          <w:rStyle w:val="normaltextrun"/>
          <w:rFonts w:ascii="Times New Roman" w:hAnsi="Times New Roman" w:cs="Times New Roman"/>
          <w:color w:val="auto"/>
          <w:sz w:val="22"/>
          <w:szCs w:val="22"/>
          <w:lang w:val="es-MX"/>
        </w:rPr>
        <w:t>DERECHOS HUMANOS Y LA DEMOCRACIA EN LAS AMÉRICAS</w:t>
      </w:r>
      <w:bookmarkEnd w:id="6"/>
      <w:bookmarkEnd w:id="7"/>
    </w:p>
    <w:p w14:paraId="4AA467E7" w14:textId="77777777" w:rsidR="002E57C3" w:rsidRPr="00A632C4" w:rsidRDefault="002E57C3" w:rsidP="00DF7585">
      <w:pPr>
        <w:pStyle w:val="paragraph"/>
        <w:shd w:val="clear" w:color="auto" w:fill="FFFFFF"/>
        <w:jc w:val="both"/>
        <w:rPr>
          <w:rStyle w:val="normaltextrun"/>
          <w:rFonts w:ascii="Times New Roman" w:hAnsi="Times New Roman" w:cs="Times New Roman"/>
          <w:iCs/>
          <w:lang w:val="es-MX"/>
        </w:rPr>
      </w:pPr>
    </w:p>
    <w:p w14:paraId="2032D379" w14:textId="77777777" w:rsidR="002E57C3" w:rsidRPr="00A632C4" w:rsidRDefault="002E57C3" w:rsidP="00DF7585">
      <w:pPr>
        <w:widowControl/>
        <w:jc w:val="center"/>
        <w:rPr>
          <w:rFonts w:ascii="Times New Roman" w:hAnsi="Times New Roman"/>
          <w:lang w:val="es-MX"/>
        </w:rPr>
      </w:pPr>
      <w:r w:rsidRPr="00A632C4">
        <w:rPr>
          <w:rFonts w:ascii="Times New Roman" w:hAnsi="Times New Roman"/>
          <w:lang w:val="es-MX"/>
        </w:rPr>
        <w:t>(Aprobada en la primera sesión plenaria celebrada el 22 de junio de 2023)</w:t>
      </w:r>
    </w:p>
    <w:p w14:paraId="58E79888" w14:textId="77777777" w:rsidR="002E57C3" w:rsidRPr="00A632C4" w:rsidRDefault="002E57C3" w:rsidP="00DF7585">
      <w:pPr>
        <w:pStyle w:val="paragraph"/>
        <w:shd w:val="clear" w:color="auto" w:fill="FFFFFF"/>
        <w:jc w:val="both"/>
        <w:rPr>
          <w:rFonts w:ascii="Times New Roman" w:hAnsi="Times New Roman" w:cs="Times New Roman"/>
          <w:lang w:val="es-MX"/>
        </w:rPr>
      </w:pPr>
    </w:p>
    <w:p w14:paraId="47D36F80" w14:textId="77777777" w:rsidR="002E57C3" w:rsidRPr="00A632C4" w:rsidRDefault="002E57C3" w:rsidP="00DF7585">
      <w:pPr>
        <w:pStyle w:val="paragraph"/>
        <w:shd w:val="clear" w:color="auto" w:fill="FFFFFF"/>
        <w:jc w:val="both"/>
        <w:rPr>
          <w:rStyle w:val="normaltextrun"/>
          <w:rFonts w:ascii="Times New Roman" w:hAnsi="Times New Roman" w:cs="Times New Roman"/>
          <w:color w:val="000000"/>
          <w:lang w:val="es-MX"/>
        </w:rPr>
      </w:pPr>
    </w:p>
    <w:p w14:paraId="13D6799D" w14:textId="77777777" w:rsidR="00210CA3" w:rsidRPr="00A632C4" w:rsidRDefault="002E57C3" w:rsidP="00DF7585">
      <w:pPr>
        <w:pStyle w:val="paragraph"/>
        <w:shd w:val="clear" w:color="auto" w:fill="FFFFFF"/>
        <w:ind w:firstLine="720"/>
        <w:jc w:val="both"/>
        <w:rPr>
          <w:rStyle w:val="eop"/>
          <w:rFonts w:ascii="Times New Roman" w:hAnsi="Times New Roman" w:cs="Times New Roman"/>
          <w:color w:val="000000"/>
          <w:lang w:val="es-MX"/>
        </w:rPr>
      </w:pPr>
      <w:r w:rsidRPr="00A632C4">
        <w:rPr>
          <w:rStyle w:val="normaltextrun"/>
          <w:rFonts w:ascii="Times New Roman" w:hAnsi="Times New Roman" w:cs="Times New Roman"/>
          <w:color w:val="000000"/>
          <w:lang w:val="es-MX"/>
        </w:rPr>
        <w:t>LA ASAMBLEA GENERAL,</w:t>
      </w:r>
    </w:p>
    <w:p w14:paraId="26042C24" w14:textId="77777777" w:rsidR="00210CA3" w:rsidRPr="00A632C4" w:rsidRDefault="00210CA3" w:rsidP="00DF7585">
      <w:pPr>
        <w:pStyle w:val="paragraph"/>
        <w:shd w:val="clear" w:color="auto" w:fill="FFFFFF"/>
        <w:jc w:val="both"/>
        <w:rPr>
          <w:rFonts w:ascii="Times New Roman" w:hAnsi="Times New Roman" w:cs="Times New Roman"/>
          <w:lang w:val="es-MX"/>
        </w:rPr>
      </w:pPr>
    </w:p>
    <w:p w14:paraId="658DF4A6" w14:textId="555244F8" w:rsidR="00210CA3" w:rsidRPr="00A632C4" w:rsidRDefault="002E57C3" w:rsidP="00DF7585">
      <w:pPr>
        <w:pStyle w:val="paragraph"/>
        <w:shd w:val="clear" w:color="auto" w:fill="FFFFFF"/>
        <w:ind w:firstLine="720"/>
        <w:jc w:val="both"/>
        <w:rPr>
          <w:rStyle w:val="eop"/>
          <w:rFonts w:ascii="Times New Roman" w:hAnsi="Times New Roman" w:cs="Times New Roman"/>
          <w:color w:val="000000"/>
          <w:lang w:val="es-MX"/>
        </w:rPr>
      </w:pPr>
      <w:r w:rsidRPr="00A632C4">
        <w:rPr>
          <w:rFonts w:ascii="Times New Roman" w:hAnsi="Times New Roman" w:cs="Times New Roman"/>
          <w:color w:val="000000"/>
          <w:lang w:val="es-MX"/>
        </w:rPr>
        <w:t xml:space="preserve">CONSIDERANDO que el tema del quincuagésimo tercer período ordinario de sesiones, </w:t>
      </w:r>
      <w:r w:rsidR="0003176D" w:rsidRPr="00A632C4">
        <w:rPr>
          <w:rFonts w:ascii="Times New Roman" w:hAnsi="Times New Roman" w:cs="Times New Roman"/>
          <w:color w:val="000000"/>
          <w:lang w:val="es-MX"/>
        </w:rPr>
        <w:t>“</w:t>
      </w:r>
      <w:r w:rsidRPr="00A632C4">
        <w:rPr>
          <w:rFonts w:ascii="Times New Roman" w:hAnsi="Times New Roman" w:cs="Times New Roman"/>
          <w:color w:val="000000"/>
          <w:lang w:val="es-MX"/>
        </w:rPr>
        <w:t>Fortalecimiento de una cultura de responsabilidad democrática con promoción, protección e igualdad de los derechos humanos en las Américas</w:t>
      </w:r>
      <w:r w:rsidR="0003176D" w:rsidRPr="00A632C4">
        <w:rPr>
          <w:rFonts w:ascii="Times New Roman" w:hAnsi="Times New Roman" w:cs="Times New Roman"/>
          <w:color w:val="000000"/>
          <w:lang w:val="es-MX"/>
        </w:rPr>
        <w:t>”</w:t>
      </w:r>
      <w:r w:rsidRPr="00A632C4">
        <w:rPr>
          <w:rFonts w:ascii="Times New Roman" w:hAnsi="Times New Roman" w:cs="Times New Roman"/>
          <w:color w:val="000000"/>
          <w:lang w:val="es-MX"/>
        </w:rPr>
        <w:t xml:space="preserve">, refleja la dedicación y visión del trigésimo noveno </w:t>
      </w:r>
      <w:proofErr w:type="gramStart"/>
      <w:r w:rsidRPr="00A632C4">
        <w:rPr>
          <w:rFonts w:ascii="Times New Roman" w:hAnsi="Times New Roman" w:cs="Times New Roman"/>
          <w:color w:val="000000"/>
          <w:lang w:val="es-MX"/>
        </w:rPr>
        <w:t>Presidente</w:t>
      </w:r>
      <w:proofErr w:type="gramEnd"/>
      <w:r w:rsidRPr="00A632C4">
        <w:rPr>
          <w:rFonts w:ascii="Times New Roman" w:hAnsi="Times New Roman" w:cs="Times New Roman"/>
          <w:color w:val="000000"/>
          <w:lang w:val="es-MX"/>
        </w:rPr>
        <w:t xml:space="preserve"> de Estados Unidos, Jimmy Carter, para alcanzar ese fin;</w:t>
      </w:r>
    </w:p>
    <w:p w14:paraId="7B49ADAE" w14:textId="091E2C16" w:rsidR="002E57C3" w:rsidRPr="00A632C4" w:rsidRDefault="002E57C3" w:rsidP="00DF7585">
      <w:pPr>
        <w:pStyle w:val="paragraph"/>
        <w:shd w:val="clear" w:color="auto" w:fill="FFFFFF"/>
        <w:jc w:val="both"/>
        <w:rPr>
          <w:rFonts w:ascii="Times New Roman" w:hAnsi="Times New Roman" w:cs="Times New Roman"/>
          <w:lang w:val="es-MX"/>
        </w:rPr>
      </w:pPr>
    </w:p>
    <w:p w14:paraId="2876F20B" w14:textId="32DA797F" w:rsidR="00210CA3" w:rsidRPr="00A632C4" w:rsidRDefault="002E57C3" w:rsidP="00DF7585">
      <w:pPr>
        <w:pStyle w:val="paragraph"/>
        <w:shd w:val="clear" w:color="auto" w:fill="FFFFFF"/>
        <w:ind w:firstLine="720"/>
        <w:jc w:val="both"/>
        <w:rPr>
          <w:rStyle w:val="eop"/>
          <w:rFonts w:ascii="Times New Roman" w:hAnsi="Times New Roman" w:cs="Times New Roman"/>
          <w:color w:val="000000"/>
          <w:lang w:val="es-MX"/>
        </w:rPr>
      </w:pPr>
      <w:r w:rsidRPr="00A632C4">
        <w:rPr>
          <w:rFonts w:ascii="Times New Roman" w:hAnsi="Times New Roman" w:cs="Times New Roman"/>
          <w:color w:val="000000"/>
          <w:lang w:val="es-MX"/>
        </w:rPr>
        <w:t xml:space="preserve">TENIENDO EN CUENTA que Jimmy Carter fue anfitrión del cuarto período ordinario de sesiones de la Asamblea General de la Organización de los Estados Americanos (OEA) en Atlanta en abril de 1974, en su calidad de entonces Gobernador del Estado de Georgia, y que, como </w:t>
      </w:r>
      <w:proofErr w:type="gramStart"/>
      <w:r w:rsidRPr="00A632C4">
        <w:rPr>
          <w:rFonts w:ascii="Times New Roman" w:hAnsi="Times New Roman" w:cs="Times New Roman"/>
          <w:color w:val="000000"/>
          <w:lang w:val="es-MX"/>
        </w:rPr>
        <w:t>Presidente</w:t>
      </w:r>
      <w:proofErr w:type="gramEnd"/>
      <w:r w:rsidRPr="00A632C4">
        <w:rPr>
          <w:rFonts w:ascii="Times New Roman" w:hAnsi="Times New Roman" w:cs="Times New Roman"/>
          <w:color w:val="000000"/>
          <w:lang w:val="es-MX"/>
        </w:rPr>
        <w:t>, asistió al octavo y décimo períodos ordinarios de sesiones de la Asamblea General celebrados en Washington</w:t>
      </w:r>
      <w:r w:rsidR="00E06C3D" w:rsidRPr="00A632C4">
        <w:rPr>
          <w:rFonts w:ascii="Times New Roman" w:hAnsi="Times New Roman" w:cs="Times New Roman"/>
          <w:color w:val="000000"/>
          <w:lang w:val="es-MX"/>
        </w:rPr>
        <w:t>,</w:t>
      </w:r>
      <w:r w:rsidRPr="00A632C4">
        <w:rPr>
          <w:rFonts w:ascii="Times New Roman" w:hAnsi="Times New Roman" w:cs="Times New Roman"/>
          <w:color w:val="000000"/>
          <w:lang w:val="es-MX"/>
        </w:rPr>
        <w:t xml:space="preserve"> D. C.;</w:t>
      </w:r>
    </w:p>
    <w:p w14:paraId="7630627D" w14:textId="77777777" w:rsidR="00210CA3" w:rsidRPr="00A632C4" w:rsidRDefault="00210CA3" w:rsidP="00DF7585">
      <w:pPr>
        <w:pStyle w:val="paragraph"/>
        <w:shd w:val="clear" w:color="auto" w:fill="FFFFFF"/>
        <w:jc w:val="both"/>
        <w:rPr>
          <w:rFonts w:ascii="Times New Roman" w:hAnsi="Times New Roman" w:cs="Times New Roman"/>
          <w:lang w:val="es-MX"/>
        </w:rPr>
      </w:pPr>
    </w:p>
    <w:p w14:paraId="4DB01A9D" w14:textId="0A7AA6EC" w:rsidR="00210CA3" w:rsidRPr="00A632C4" w:rsidRDefault="002E57C3" w:rsidP="00DF7585">
      <w:pPr>
        <w:pStyle w:val="paragraph"/>
        <w:shd w:val="clear" w:color="auto" w:fill="FFFFFF"/>
        <w:ind w:firstLine="720"/>
        <w:jc w:val="both"/>
        <w:rPr>
          <w:rStyle w:val="eop"/>
          <w:rFonts w:ascii="Times New Roman" w:hAnsi="Times New Roman" w:cs="Times New Roman"/>
          <w:color w:val="000000"/>
          <w:lang w:val="es-MX"/>
        </w:rPr>
      </w:pPr>
      <w:r w:rsidRPr="00A632C4">
        <w:rPr>
          <w:rStyle w:val="normaltextrun"/>
          <w:rFonts w:ascii="Times New Roman" w:hAnsi="Times New Roman" w:cs="Times New Roman"/>
          <w:color w:val="000000"/>
          <w:lang w:val="es-MX"/>
        </w:rPr>
        <w:t xml:space="preserve">RECONOCIENDO que, a lo largo de su mandato (1977-1981), Jimmy Carter promovió los principios democráticos y defendió la promoción y protección de los derechos humanos, incluso mediante la firma de la Convención Americana sobre Derechos Humanos el 1 de junio de 1977 en la </w:t>
      </w:r>
      <w:r w:rsidR="00E06C3D" w:rsidRPr="00A632C4">
        <w:rPr>
          <w:rStyle w:val="normaltextrun"/>
          <w:rFonts w:ascii="Times New Roman" w:hAnsi="Times New Roman" w:cs="Times New Roman"/>
          <w:color w:val="000000"/>
          <w:lang w:val="es-MX"/>
        </w:rPr>
        <w:t xml:space="preserve">Sede </w:t>
      </w:r>
      <w:r w:rsidRPr="00A632C4">
        <w:rPr>
          <w:rStyle w:val="normaltextrun"/>
          <w:rFonts w:ascii="Times New Roman" w:hAnsi="Times New Roman" w:cs="Times New Roman"/>
          <w:color w:val="000000"/>
          <w:lang w:val="es-MX"/>
        </w:rPr>
        <w:t>de la OEA</w:t>
      </w:r>
      <w:r w:rsidR="00E06C3D" w:rsidRPr="00A632C4">
        <w:rPr>
          <w:rStyle w:val="normaltextrun"/>
          <w:rFonts w:ascii="Times New Roman" w:hAnsi="Times New Roman" w:cs="Times New Roman"/>
          <w:color w:val="000000"/>
          <w:lang w:val="es-MX"/>
        </w:rPr>
        <w:t>,</w:t>
      </w:r>
      <w:r w:rsidRPr="00A632C4">
        <w:rPr>
          <w:rStyle w:val="normaltextrun"/>
          <w:rFonts w:ascii="Times New Roman" w:hAnsi="Times New Roman" w:cs="Times New Roman"/>
          <w:color w:val="000000"/>
          <w:lang w:val="es-MX"/>
        </w:rPr>
        <w:t xml:space="preserve"> y promovió el apoyo a esa Convención, que entró en vigor el 18 de julio de 1978, y que apoyó firmemente la redacción y adopción de la Convención contra la Tortura y Otros Tratos o Penas Crueles, Inhumanos o Degradantes, que entró en vigor el 26 de junio de 1987;</w:t>
      </w:r>
    </w:p>
    <w:p w14:paraId="77F9C8E8" w14:textId="77777777" w:rsidR="00210CA3" w:rsidRPr="00A632C4" w:rsidRDefault="00210CA3" w:rsidP="00DF7585">
      <w:pPr>
        <w:pStyle w:val="paragraph"/>
        <w:shd w:val="clear" w:color="auto" w:fill="FFFFFF"/>
        <w:jc w:val="both"/>
        <w:rPr>
          <w:rFonts w:ascii="Times New Roman" w:hAnsi="Times New Roman" w:cs="Times New Roman"/>
          <w:lang w:val="es-MX"/>
        </w:rPr>
      </w:pPr>
    </w:p>
    <w:p w14:paraId="64357B5D" w14:textId="6F076D63" w:rsidR="00210CA3" w:rsidRPr="00A632C4" w:rsidRDefault="002E57C3" w:rsidP="00DF7585">
      <w:pPr>
        <w:pStyle w:val="paragraph"/>
        <w:shd w:val="clear" w:color="auto" w:fill="FFFFFF"/>
        <w:ind w:firstLine="720"/>
        <w:jc w:val="both"/>
        <w:rPr>
          <w:rStyle w:val="eop"/>
          <w:rFonts w:ascii="Times New Roman" w:hAnsi="Times New Roman" w:cs="Times New Roman"/>
          <w:color w:val="000000"/>
          <w:lang w:val="es-MX"/>
        </w:rPr>
      </w:pPr>
      <w:r w:rsidRPr="00A632C4">
        <w:rPr>
          <w:rStyle w:val="normaltextrun"/>
          <w:rFonts w:ascii="Times New Roman" w:hAnsi="Times New Roman" w:cs="Times New Roman"/>
          <w:color w:val="000000"/>
          <w:lang w:val="es-MX"/>
        </w:rPr>
        <w:t xml:space="preserve">RECORDANDO EN PARTICULAR la histórica visita de la Comisión Interamericana de Derechos Humanos (CIDH) a Argentina, del 6 al 20 de septiembre de 1979, con el firme apoyo de Jimmy Carter y ayudado por las visitas en marzo y agosto de 1977 de la primera Subsecretaria de Estado para los Derechos Humanos y </w:t>
      </w:r>
      <w:r w:rsidR="003752F0" w:rsidRPr="00A632C4">
        <w:rPr>
          <w:rStyle w:val="normaltextrun"/>
          <w:rFonts w:ascii="Times New Roman" w:hAnsi="Times New Roman" w:cs="Times New Roman"/>
          <w:color w:val="000000"/>
          <w:lang w:val="es-MX"/>
        </w:rPr>
        <w:t xml:space="preserve">Asuntos </w:t>
      </w:r>
      <w:r w:rsidRPr="00A632C4">
        <w:rPr>
          <w:rStyle w:val="normaltextrun"/>
          <w:rFonts w:ascii="Times New Roman" w:hAnsi="Times New Roman" w:cs="Times New Roman"/>
          <w:color w:val="000000"/>
          <w:lang w:val="es-MX"/>
        </w:rPr>
        <w:t xml:space="preserve">Humanitarios de Estados Unidos, Patricia </w:t>
      </w:r>
      <w:r w:rsidR="0003176D" w:rsidRPr="00A632C4">
        <w:rPr>
          <w:rStyle w:val="normaltextrun"/>
          <w:rFonts w:ascii="Times New Roman" w:hAnsi="Times New Roman" w:cs="Times New Roman"/>
          <w:color w:val="000000"/>
          <w:lang w:val="es-MX"/>
        </w:rPr>
        <w:t>“</w:t>
      </w:r>
      <w:proofErr w:type="spellStart"/>
      <w:r w:rsidR="00D4654B" w:rsidRPr="00A632C4">
        <w:rPr>
          <w:rStyle w:val="normaltextrun"/>
          <w:rFonts w:ascii="Times New Roman" w:hAnsi="Times New Roman" w:cs="Times New Roman"/>
          <w:color w:val="000000"/>
          <w:lang w:val="es-MX"/>
        </w:rPr>
        <w:t>Patt</w:t>
      </w:r>
      <w:proofErr w:type="spellEnd"/>
      <w:r w:rsidR="0003176D" w:rsidRPr="00A632C4">
        <w:rPr>
          <w:rStyle w:val="normaltextrun"/>
          <w:rFonts w:ascii="Times New Roman" w:hAnsi="Times New Roman" w:cs="Times New Roman"/>
          <w:color w:val="000000"/>
          <w:lang w:val="es-MX"/>
        </w:rPr>
        <w:t>”</w:t>
      </w:r>
      <w:r w:rsidR="00D4654B" w:rsidRPr="00A632C4">
        <w:rPr>
          <w:rStyle w:val="normaltextrun"/>
          <w:rFonts w:ascii="Times New Roman" w:hAnsi="Times New Roman" w:cs="Times New Roman"/>
          <w:color w:val="000000"/>
          <w:lang w:val="es-MX"/>
        </w:rPr>
        <w:t xml:space="preserve"> </w:t>
      </w:r>
      <w:r w:rsidRPr="00A632C4">
        <w:rPr>
          <w:rStyle w:val="normaltextrun"/>
          <w:rFonts w:ascii="Times New Roman" w:hAnsi="Times New Roman" w:cs="Times New Roman"/>
          <w:color w:val="000000"/>
          <w:lang w:val="es-MX"/>
        </w:rPr>
        <w:t>Derian, que contó además con el apoyo de organismos de derechos humanos y ayudó a sentar las bases para la preparación del histórico informe de la Comisión de abril de 1980, así como el Juicio de las Juntas en 1985 en el que Derian también testificó el 14 de junio, con lo que contribuyó al restablecimiento de la democracia en Argentina, cuyo 40 aniversario de democracia ininterrumpida se celebra en 2023;</w:t>
      </w:r>
    </w:p>
    <w:p w14:paraId="72CA8EE0" w14:textId="71ED1156" w:rsidR="00210CA3" w:rsidRPr="00A632C4" w:rsidRDefault="00210CA3" w:rsidP="00DF7585">
      <w:pPr>
        <w:pStyle w:val="paragraph"/>
        <w:shd w:val="clear" w:color="auto" w:fill="FFFFFF"/>
        <w:jc w:val="both"/>
        <w:rPr>
          <w:rFonts w:ascii="Times New Roman" w:hAnsi="Times New Roman" w:cs="Times New Roman"/>
          <w:lang w:val="es-MX"/>
        </w:rPr>
      </w:pPr>
    </w:p>
    <w:p w14:paraId="00EC3C1B" w14:textId="77777777" w:rsidR="00210CA3" w:rsidRPr="00A632C4" w:rsidRDefault="002E57C3" w:rsidP="00DF7585">
      <w:pPr>
        <w:pStyle w:val="paragraph"/>
        <w:shd w:val="clear" w:color="auto" w:fill="FFFFFF"/>
        <w:ind w:firstLine="720"/>
        <w:jc w:val="both"/>
        <w:rPr>
          <w:rStyle w:val="eop"/>
          <w:rFonts w:ascii="Times New Roman" w:hAnsi="Times New Roman" w:cs="Times New Roman"/>
          <w:color w:val="000000"/>
          <w:lang w:val="es-MX"/>
        </w:rPr>
      </w:pPr>
      <w:r w:rsidRPr="00A632C4">
        <w:rPr>
          <w:rFonts w:ascii="Times New Roman" w:hAnsi="Times New Roman" w:cs="Times New Roman"/>
          <w:color w:val="000000"/>
          <w:lang w:val="es-MX"/>
        </w:rPr>
        <w:t>RECORDANDO TAMBIÉN que los Tratados del Canal de Panamá entre Estados Unidos y Panamá, ambos Estados Miembros de la OEA, representados por Jimmy Carter y Omar Torrijos Herrera, respectivamente, fueron suscritos en la Sede de la Organización el 7 de septiembre de 1977 y que dichos tratados, luego de ser ratificados de conformidad con los respectivos procedimientos constitucionales de ambos países, entraron en vigor el 1 de octubre de 1979;</w:t>
      </w:r>
    </w:p>
    <w:p w14:paraId="01CA82D2" w14:textId="77777777" w:rsidR="00210CA3" w:rsidRPr="00A632C4" w:rsidRDefault="00210CA3" w:rsidP="00DF7585">
      <w:pPr>
        <w:pStyle w:val="paragraph"/>
        <w:shd w:val="clear" w:color="auto" w:fill="FFFFFF"/>
        <w:jc w:val="both"/>
        <w:rPr>
          <w:rFonts w:ascii="Times New Roman" w:hAnsi="Times New Roman" w:cs="Times New Roman"/>
          <w:lang w:val="es-MX"/>
        </w:rPr>
      </w:pPr>
    </w:p>
    <w:p w14:paraId="72131C0B" w14:textId="0AFC6AE6" w:rsidR="00210CA3" w:rsidRPr="00A632C4" w:rsidRDefault="002E57C3" w:rsidP="00DF7585">
      <w:pPr>
        <w:pStyle w:val="paragraph"/>
        <w:shd w:val="clear" w:color="auto" w:fill="FFFFFF"/>
        <w:ind w:firstLine="720"/>
        <w:jc w:val="both"/>
        <w:rPr>
          <w:rStyle w:val="eop"/>
          <w:rFonts w:ascii="Times New Roman" w:hAnsi="Times New Roman" w:cs="Times New Roman"/>
          <w:color w:val="000000"/>
          <w:lang w:val="es-MX"/>
        </w:rPr>
      </w:pPr>
      <w:r w:rsidRPr="00A632C4">
        <w:rPr>
          <w:rFonts w:ascii="Times New Roman" w:hAnsi="Times New Roman" w:cs="Times New Roman"/>
          <w:color w:val="000000"/>
          <w:lang w:val="es-MX"/>
        </w:rPr>
        <w:t xml:space="preserve">DESTACANDO que uno de los principales objetivos de la OEA —la solución pacífica de controversias— se logró con la redacción y posterior implementación de los Tratados del Canal de Panamá y culminó con la presencia de Jimmy Carter al frente de la Delegación de Estados Unidos en las Ceremonias de Transferencia en Panamá el 14 de diciembre de 1999 y con la exitosa entrega del </w:t>
      </w:r>
      <w:r w:rsidRPr="00A632C4">
        <w:rPr>
          <w:rFonts w:ascii="Times New Roman" w:hAnsi="Times New Roman" w:cs="Times New Roman"/>
          <w:color w:val="000000"/>
          <w:lang w:val="es-MX"/>
        </w:rPr>
        <w:lastRenderedPageBreak/>
        <w:t>Canal y los terrenos, aguas e instalaciones adyacentes a la República de Panamá el 31 de diciembre de 1999;</w:t>
      </w:r>
    </w:p>
    <w:p w14:paraId="6227BA4B" w14:textId="77777777" w:rsidR="00210CA3" w:rsidRPr="00A632C4" w:rsidRDefault="00210CA3" w:rsidP="00DF7585">
      <w:pPr>
        <w:pStyle w:val="paragraph"/>
        <w:shd w:val="clear" w:color="auto" w:fill="FFFFFF"/>
        <w:jc w:val="both"/>
        <w:rPr>
          <w:rFonts w:ascii="Times New Roman" w:hAnsi="Times New Roman" w:cs="Times New Roman"/>
          <w:lang w:val="es-MX"/>
        </w:rPr>
      </w:pPr>
    </w:p>
    <w:p w14:paraId="36974ACC" w14:textId="77777777" w:rsidR="00210CA3" w:rsidRPr="00A632C4" w:rsidRDefault="002E57C3" w:rsidP="00DF7585">
      <w:pPr>
        <w:pStyle w:val="paragraph"/>
        <w:shd w:val="clear" w:color="auto" w:fill="FFFFFF"/>
        <w:ind w:firstLine="720"/>
        <w:jc w:val="both"/>
        <w:rPr>
          <w:rStyle w:val="eop"/>
          <w:rFonts w:ascii="Times New Roman" w:hAnsi="Times New Roman" w:cs="Times New Roman"/>
          <w:color w:val="000000"/>
          <w:lang w:val="es-MX"/>
        </w:rPr>
      </w:pPr>
      <w:r w:rsidRPr="00A632C4">
        <w:rPr>
          <w:rFonts w:ascii="Times New Roman" w:hAnsi="Times New Roman" w:cs="Times New Roman"/>
          <w:color w:val="000000"/>
          <w:lang w:val="es-MX"/>
        </w:rPr>
        <w:t xml:space="preserve">CONSCIENTE de que, después de su mandato, el </w:t>
      </w:r>
      <w:proofErr w:type="gramStart"/>
      <w:r w:rsidRPr="00A632C4">
        <w:rPr>
          <w:rFonts w:ascii="Times New Roman" w:hAnsi="Times New Roman" w:cs="Times New Roman"/>
          <w:color w:val="000000"/>
          <w:lang w:val="es-MX"/>
        </w:rPr>
        <w:t>Presidente</w:t>
      </w:r>
      <w:proofErr w:type="gramEnd"/>
      <w:r w:rsidRPr="00A632C4">
        <w:rPr>
          <w:rFonts w:ascii="Times New Roman" w:hAnsi="Times New Roman" w:cs="Times New Roman"/>
          <w:color w:val="000000"/>
          <w:lang w:val="es-MX"/>
        </w:rPr>
        <w:t xml:space="preserve"> Carter y la primera dama Rosalynn Carter fundaron en 1982 el Centro Carter, una organización no partidista con sede en Atlanta, en asociación con la Universidad de </w:t>
      </w:r>
      <w:proofErr w:type="spellStart"/>
      <w:r w:rsidRPr="00A632C4">
        <w:rPr>
          <w:rFonts w:ascii="Times New Roman" w:hAnsi="Times New Roman" w:cs="Times New Roman"/>
          <w:color w:val="000000"/>
          <w:lang w:val="es-MX"/>
        </w:rPr>
        <w:t>Emory</w:t>
      </w:r>
      <w:proofErr w:type="spellEnd"/>
      <w:r w:rsidRPr="00A632C4">
        <w:rPr>
          <w:rFonts w:ascii="Times New Roman" w:hAnsi="Times New Roman" w:cs="Times New Roman"/>
          <w:color w:val="000000"/>
          <w:lang w:val="es-MX"/>
        </w:rPr>
        <w:t>, con un compromiso fundamental con los derechos humanos y el alivio del sufrimiento humano, centrado en los esfuerzos para prevenir y resolver conflictos, mejorar la libertad y la democracia y mejorar la salud;</w:t>
      </w:r>
    </w:p>
    <w:p w14:paraId="651D3DE9" w14:textId="77777777" w:rsidR="00210CA3" w:rsidRPr="00A632C4" w:rsidRDefault="00210CA3" w:rsidP="00DF7585">
      <w:pPr>
        <w:pStyle w:val="paragraph"/>
        <w:shd w:val="clear" w:color="auto" w:fill="FFFFFF"/>
        <w:jc w:val="both"/>
        <w:rPr>
          <w:rFonts w:ascii="Times New Roman" w:hAnsi="Times New Roman" w:cs="Times New Roman"/>
          <w:lang w:val="es-MX"/>
        </w:rPr>
      </w:pPr>
    </w:p>
    <w:p w14:paraId="14D3A311" w14:textId="77777777" w:rsidR="00210CA3" w:rsidRPr="00A632C4" w:rsidRDefault="002E57C3" w:rsidP="00DF7585">
      <w:pPr>
        <w:pStyle w:val="paragraph"/>
        <w:shd w:val="clear" w:color="auto" w:fill="FFFFFF"/>
        <w:ind w:firstLine="720"/>
        <w:jc w:val="both"/>
        <w:rPr>
          <w:rStyle w:val="eop"/>
          <w:rFonts w:ascii="Times New Roman" w:hAnsi="Times New Roman" w:cs="Times New Roman"/>
          <w:color w:val="000000"/>
          <w:lang w:val="es-MX"/>
        </w:rPr>
      </w:pPr>
      <w:r w:rsidRPr="00A632C4">
        <w:rPr>
          <w:rFonts w:ascii="Times New Roman" w:hAnsi="Times New Roman" w:cs="Times New Roman"/>
          <w:color w:val="000000"/>
          <w:lang w:val="es-MX"/>
        </w:rPr>
        <w:t>RECONOCIENDO que el Centro Carter ha sido pionero en la observación electoral y que ha monitoreado 114 elecciones en todo el mundo desde 1989, incluso en las Américas, con lo cual ha desarrollado muchas técnicas que ahora son comunes en este campo;</w:t>
      </w:r>
    </w:p>
    <w:p w14:paraId="16238DF5" w14:textId="77777777" w:rsidR="00210CA3" w:rsidRPr="00A632C4" w:rsidRDefault="00210CA3" w:rsidP="00DF7585">
      <w:pPr>
        <w:pStyle w:val="paragraph"/>
        <w:shd w:val="clear" w:color="auto" w:fill="FFFFFF"/>
        <w:jc w:val="both"/>
        <w:rPr>
          <w:rFonts w:ascii="Times New Roman" w:hAnsi="Times New Roman" w:cs="Times New Roman"/>
          <w:lang w:val="es-MX"/>
        </w:rPr>
      </w:pPr>
    </w:p>
    <w:p w14:paraId="2769A4FE" w14:textId="77777777" w:rsidR="00210CA3" w:rsidRPr="00A632C4" w:rsidRDefault="002E57C3" w:rsidP="00DF7585">
      <w:pPr>
        <w:pStyle w:val="paragraph"/>
        <w:shd w:val="clear" w:color="auto" w:fill="FFFFFF"/>
        <w:ind w:firstLine="720"/>
        <w:jc w:val="both"/>
        <w:rPr>
          <w:rStyle w:val="eop"/>
          <w:rFonts w:ascii="Times New Roman" w:hAnsi="Times New Roman" w:cs="Times New Roman"/>
          <w:color w:val="000000"/>
          <w:lang w:val="es-MX"/>
        </w:rPr>
      </w:pPr>
      <w:r w:rsidRPr="00A632C4">
        <w:rPr>
          <w:rFonts w:ascii="Times New Roman" w:hAnsi="Times New Roman" w:cs="Times New Roman"/>
          <w:color w:val="000000"/>
          <w:lang w:val="es-MX"/>
        </w:rPr>
        <w:t xml:space="preserve">CONSCIENTE de los esfuerzos emprendidos por Jimmy Carter, en colaboración con los líderes del </w:t>
      </w:r>
      <w:proofErr w:type="gramStart"/>
      <w:r w:rsidRPr="00A632C4">
        <w:rPr>
          <w:rFonts w:ascii="Times New Roman" w:hAnsi="Times New Roman" w:cs="Times New Roman"/>
          <w:color w:val="000000"/>
          <w:lang w:val="es-MX"/>
        </w:rPr>
        <w:t>Hemisferio</w:t>
      </w:r>
      <w:proofErr w:type="gramEnd"/>
      <w:r w:rsidRPr="00A632C4">
        <w:rPr>
          <w:rFonts w:ascii="Times New Roman" w:hAnsi="Times New Roman" w:cs="Times New Roman"/>
          <w:color w:val="000000"/>
          <w:lang w:val="es-MX"/>
        </w:rPr>
        <w:t>, incluidos los Secretarios Generales de la OEA y de la Organización de las Naciones Unidas, para lograr el fin del conflicto armado en Nicaragua a través de la organización y celebración el 25 de febrero de 1990 de elecciones generales libres, justas y con la presencia de observadores internacionales;</w:t>
      </w:r>
    </w:p>
    <w:p w14:paraId="1AEB73ED" w14:textId="77777777" w:rsidR="00210CA3" w:rsidRPr="00A632C4" w:rsidRDefault="00210CA3" w:rsidP="00DF7585">
      <w:pPr>
        <w:pStyle w:val="paragraph"/>
        <w:shd w:val="clear" w:color="auto" w:fill="FFFFFF"/>
        <w:jc w:val="both"/>
        <w:rPr>
          <w:rFonts w:ascii="Times New Roman" w:hAnsi="Times New Roman" w:cs="Times New Roman"/>
          <w:lang w:val="es-MX"/>
        </w:rPr>
      </w:pPr>
    </w:p>
    <w:p w14:paraId="6810B983" w14:textId="77777777" w:rsidR="00210CA3" w:rsidRPr="00A632C4" w:rsidRDefault="002E57C3" w:rsidP="00DF7585">
      <w:pPr>
        <w:pStyle w:val="paragraph"/>
        <w:shd w:val="clear" w:color="auto" w:fill="FFFFFF"/>
        <w:ind w:firstLine="720"/>
        <w:jc w:val="both"/>
        <w:rPr>
          <w:rStyle w:val="eop"/>
          <w:rFonts w:ascii="Times New Roman" w:hAnsi="Times New Roman" w:cs="Times New Roman"/>
          <w:color w:val="000000"/>
          <w:lang w:val="es-MX"/>
        </w:rPr>
      </w:pPr>
      <w:r w:rsidRPr="00A632C4">
        <w:rPr>
          <w:rFonts w:ascii="Times New Roman" w:hAnsi="Times New Roman" w:cs="Times New Roman"/>
          <w:color w:val="000000"/>
          <w:lang w:val="es-MX"/>
        </w:rPr>
        <w:t>CONSCIENTE TAMBIÉN de que Jimmy Carter y el ex Secretario General de la OEA, César Gaviria, codirigieron la mediación internacional en apoyo del proceso de diálogo en Venezuela, con la participación de todos los sectores nacionales, incluido el Gobierno de la República Bolivariana de Venezuela, a raíz del intento de golpe de Estado de abril de 2002, que culminó en el referéndum revocatorio del 15 de agosto de 2004 sobre el liderazgo del entonces Presidente Hugo Chávez Frías, al que asistieron como observadores el Centro Carter y la OEA;</w:t>
      </w:r>
    </w:p>
    <w:p w14:paraId="64A9BE97" w14:textId="77777777" w:rsidR="00210CA3" w:rsidRPr="00A632C4" w:rsidRDefault="00210CA3" w:rsidP="00DF7585">
      <w:pPr>
        <w:pStyle w:val="paragraph"/>
        <w:shd w:val="clear" w:color="auto" w:fill="FFFFFF"/>
        <w:jc w:val="both"/>
        <w:rPr>
          <w:rFonts w:ascii="Times New Roman" w:hAnsi="Times New Roman" w:cs="Times New Roman"/>
          <w:lang w:val="es-MX"/>
        </w:rPr>
      </w:pPr>
    </w:p>
    <w:p w14:paraId="585F7693" w14:textId="77777777" w:rsidR="00210CA3" w:rsidRPr="00A632C4" w:rsidRDefault="002E57C3" w:rsidP="00DF7585">
      <w:pPr>
        <w:pStyle w:val="paragraph"/>
        <w:shd w:val="clear" w:color="auto" w:fill="FFFFFF"/>
        <w:ind w:firstLine="720"/>
        <w:jc w:val="both"/>
        <w:rPr>
          <w:rStyle w:val="eop"/>
          <w:rFonts w:ascii="Times New Roman" w:hAnsi="Times New Roman" w:cs="Times New Roman"/>
          <w:color w:val="000000"/>
          <w:lang w:val="es-MX"/>
        </w:rPr>
      </w:pPr>
      <w:r w:rsidRPr="00A632C4">
        <w:rPr>
          <w:rFonts w:ascii="Times New Roman" w:hAnsi="Times New Roman" w:cs="Times New Roman"/>
          <w:color w:val="000000"/>
          <w:lang w:val="es-MX"/>
        </w:rPr>
        <w:t>RECONOCIENDO que, en 2004, Jimmy Carter convocó a los Amigos de la Carta Democrática Interamericana, un grupo integrado por expresidentes, primeros ministros y ministros de gabinete de toda la región que busca aumentar la visibilidad de la Carta Democrática Interamericana, evitar que las tensiones democráticas degeneren en crisis y recomendar formas para que la OEA utilice la Carta de manera constructiva y preventiva;</w:t>
      </w:r>
    </w:p>
    <w:p w14:paraId="6154D412" w14:textId="77777777" w:rsidR="00210CA3" w:rsidRPr="00A632C4" w:rsidRDefault="00210CA3" w:rsidP="00DF7585">
      <w:pPr>
        <w:pStyle w:val="paragraph"/>
        <w:shd w:val="clear" w:color="auto" w:fill="FFFFFF"/>
        <w:jc w:val="both"/>
        <w:rPr>
          <w:rFonts w:ascii="Times New Roman" w:hAnsi="Times New Roman" w:cs="Times New Roman"/>
          <w:lang w:val="es-MX"/>
        </w:rPr>
      </w:pPr>
    </w:p>
    <w:p w14:paraId="78487828" w14:textId="109DBDD1" w:rsidR="00210CA3" w:rsidRPr="00A632C4" w:rsidRDefault="002E57C3" w:rsidP="00DF7585">
      <w:pPr>
        <w:pStyle w:val="paragraph"/>
        <w:shd w:val="clear" w:color="auto" w:fill="FFFFFF"/>
        <w:ind w:firstLine="720"/>
        <w:jc w:val="both"/>
        <w:rPr>
          <w:rStyle w:val="normaltextrun"/>
          <w:rFonts w:ascii="Times New Roman" w:hAnsi="Times New Roman" w:cs="Times New Roman"/>
          <w:color w:val="000000"/>
          <w:lang w:val="es-MX"/>
        </w:rPr>
      </w:pPr>
      <w:r w:rsidRPr="00A632C4">
        <w:rPr>
          <w:rFonts w:ascii="Times New Roman" w:hAnsi="Times New Roman" w:cs="Times New Roman"/>
          <w:color w:val="000000"/>
          <w:lang w:val="es-MX"/>
        </w:rPr>
        <w:t xml:space="preserve">TENIENDO EN CUENTA que Jimmy Carter y el Centro Carter, en colaboración con la División de Asistencia Electoral de la ONU y la OEA, desempeñaron un papel importante en la redacción </w:t>
      </w:r>
      <w:r w:rsidR="00923F2C" w:rsidRPr="00A632C4">
        <w:rPr>
          <w:rFonts w:ascii="Times New Roman" w:hAnsi="Times New Roman" w:cs="Times New Roman"/>
          <w:color w:val="000000"/>
          <w:lang w:val="es-MX"/>
        </w:rPr>
        <w:t xml:space="preserve">en 2005 </w:t>
      </w:r>
      <w:r w:rsidRPr="00A632C4">
        <w:rPr>
          <w:rFonts w:ascii="Times New Roman" w:hAnsi="Times New Roman" w:cs="Times New Roman"/>
          <w:color w:val="000000"/>
          <w:lang w:val="es-MX"/>
        </w:rPr>
        <w:t>de la Declaración de Principios para la Observación Internacional de Elecciones, con la que se establecieron pautas profesionales para la observación electoral y ha sido respaldada por más de 50 organizaciones, entre ellas la OEA;</w:t>
      </w:r>
    </w:p>
    <w:p w14:paraId="0F36802F" w14:textId="77777777" w:rsidR="00210CA3" w:rsidRPr="00A632C4" w:rsidRDefault="00210CA3" w:rsidP="00DF7585">
      <w:pPr>
        <w:pStyle w:val="paragraph"/>
        <w:shd w:val="clear" w:color="auto" w:fill="FFFFFF"/>
        <w:jc w:val="both"/>
        <w:rPr>
          <w:rFonts w:ascii="Times New Roman" w:hAnsi="Times New Roman" w:cs="Times New Roman"/>
          <w:lang w:val="es-MX"/>
        </w:rPr>
      </w:pPr>
    </w:p>
    <w:p w14:paraId="0E78F123" w14:textId="77777777" w:rsidR="00210CA3" w:rsidRPr="00A632C4" w:rsidRDefault="002E57C3" w:rsidP="00DF7585">
      <w:pPr>
        <w:pStyle w:val="paragraph"/>
        <w:shd w:val="clear" w:color="auto" w:fill="FFFFFF"/>
        <w:ind w:firstLine="720"/>
        <w:jc w:val="both"/>
        <w:rPr>
          <w:rStyle w:val="eop"/>
          <w:rFonts w:ascii="Times New Roman" w:hAnsi="Times New Roman" w:cs="Times New Roman"/>
          <w:color w:val="000000"/>
          <w:lang w:val="es-MX"/>
        </w:rPr>
      </w:pPr>
      <w:r w:rsidRPr="00A632C4">
        <w:rPr>
          <w:rFonts w:ascii="Times New Roman" w:hAnsi="Times New Roman" w:cs="Times New Roman"/>
          <w:color w:val="000000"/>
          <w:lang w:val="es-MX"/>
        </w:rPr>
        <w:t>TENIENDO EN CUENTA TAMBIÉN que Jimmy Carter y el Centro Carter acompañaron al grupo de Estados afines en el establecimiento de la Corte Penal Internacional y el cargo de Alto Comisionado de las Naciones Unidas para los Derechos Humanos y, en 2006, a los Estados en la reforma de la Comisión de Derechos Humanos de Naciones Unidas, que es ahora el Consejo de Derechos Humanos;</w:t>
      </w:r>
    </w:p>
    <w:p w14:paraId="50C79405" w14:textId="77777777" w:rsidR="00210CA3" w:rsidRPr="00A632C4" w:rsidRDefault="00210CA3" w:rsidP="00DF7585">
      <w:pPr>
        <w:pStyle w:val="paragraph"/>
        <w:shd w:val="clear" w:color="auto" w:fill="FFFFFF"/>
        <w:jc w:val="both"/>
        <w:rPr>
          <w:rFonts w:ascii="Times New Roman" w:hAnsi="Times New Roman" w:cs="Times New Roman"/>
          <w:lang w:val="es-MX"/>
        </w:rPr>
      </w:pPr>
    </w:p>
    <w:p w14:paraId="453F4331" w14:textId="77777777" w:rsidR="002E57C3" w:rsidRPr="00A632C4" w:rsidRDefault="002E57C3" w:rsidP="00DF7585">
      <w:pPr>
        <w:pStyle w:val="paragraph"/>
        <w:shd w:val="clear" w:color="auto" w:fill="FFFFFF"/>
        <w:ind w:firstLine="720"/>
        <w:jc w:val="both"/>
        <w:rPr>
          <w:rFonts w:ascii="Times New Roman" w:hAnsi="Times New Roman" w:cs="Times New Roman"/>
          <w:color w:val="000000"/>
          <w:lang w:val="es-MX"/>
        </w:rPr>
      </w:pPr>
      <w:r w:rsidRPr="00A632C4">
        <w:rPr>
          <w:rFonts w:ascii="Times New Roman" w:hAnsi="Times New Roman" w:cs="Times New Roman"/>
          <w:color w:val="000000"/>
          <w:lang w:val="es-MX"/>
        </w:rPr>
        <w:t>AGRADECIENDO el compromiso de Jimmy Carter y el Centro Carter con el proceso de paz en Colombia; y tomando nota de la inclusión del Centro Carter en el punto dos (Participación Política) del Acuerdo de Paz de 2016 para la formación de la Misión Especial Electoral; y</w:t>
      </w:r>
    </w:p>
    <w:p w14:paraId="13866886" w14:textId="77777777" w:rsidR="00210CA3" w:rsidRPr="00A632C4" w:rsidRDefault="00210CA3" w:rsidP="00DF7585">
      <w:pPr>
        <w:pStyle w:val="paragraph"/>
        <w:shd w:val="clear" w:color="auto" w:fill="FFFFFF"/>
        <w:jc w:val="both"/>
        <w:rPr>
          <w:rFonts w:ascii="Times New Roman" w:hAnsi="Times New Roman" w:cs="Times New Roman"/>
          <w:lang w:val="es-MX"/>
        </w:rPr>
      </w:pPr>
    </w:p>
    <w:p w14:paraId="7BB317EC" w14:textId="756E3451" w:rsidR="00210CA3" w:rsidRPr="00A632C4" w:rsidRDefault="002E57C3" w:rsidP="00DF7585">
      <w:pPr>
        <w:pStyle w:val="paragraph"/>
        <w:shd w:val="clear" w:color="auto" w:fill="FFFFFF"/>
        <w:ind w:firstLine="720"/>
        <w:jc w:val="both"/>
        <w:rPr>
          <w:rStyle w:val="eop"/>
          <w:rFonts w:ascii="Times New Roman" w:hAnsi="Times New Roman" w:cs="Times New Roman"/>
          <w:lang w:val="es-MX"/>
        </w:rPr>
      </w:pPr>
      <w:r w:rsidRPr="00A632C4">
        <w:rPr>
          <w:rFonts w:ascii="Times New Roman" w:hAnsi="Times New Roman" w:cs="Times New Roman"/>
          <w:lang w:val="es-MX"/>
        </w:rPr>
        <w:lastRenderedPageBreak/>
        <w:t xml:space="preserve">CONSCIENTE de la profunda y personal relación entre Jimmy Carter y el Juez Thomas </w:t>
      </w:r>
      <w:proofErr w:type="spellStart"/>
      <w:r w:rsidRPr="00A632C4">
        <w:rPr>
          <w:rFonts w:ascii="Times New Roman" w:hAnsi="Times New Roman" w:cs="Times New Roman"/>
          <w:lang w:val="es-MX"/>
        </w:rPr>
        <w:t>Buergenthal</w:t>
      </w:r>
      <w:proofErr w:type="spellEnd"/>
      <w:r w:rsidRPr="00A632C4">
        <w:rPr>
          <w:rFonts w:ascii="Times New Roman" w:hAnsi="Times New Roman" w:cs="Times New Roman"/>
          <w:lang w:val="es-MX"/>
        </w:rPr>
        <w:t xml:space="preserve"> —fallecido el 29 de mayo de 2023—, que se desempeñó como único juez y Presidente estadounidense de la Corte Interamericana de Derechos Humanos (1979-1991, nominado dos veces por Costa Rica), que fue fundador y primer Presidente del Instituto Interamericano de Derechos Humanos (1980-1992), </w:t>
      </w:r>
      <w:r w:rsidR="00923F2C" w:rsidRPr="00A632C4">
        <w:rPr>
          <w:rFonts w:ascii="Times New Roman" w:hAnsi="Times New Roman" w:cs="Times New Roman"/>
          <w:lang w:val="es-MX"/>
        </w:rPr>
        <w:t xml:space="preserve">Director </w:t>
      </w:r>
      <w:r w:rsidRPr="00A632C4">
        <w:rPr>
          <w:rFonts w:ascii="Times New Roman" w:hAnsi="Times New Roman" w:cs="Times New Roman"/>
          <w:lang w:val="es-MX"/>
        </w:rPr>
        <w:t>del Programa de Derechos Humanos del Centro Carter (1986-1989), juez y Presidente del Tribunal Administrativo del Banco Interamericano de Desarrollo (1989-1994),</w:t>
      </w:r>
    </w:p>
    <w:p w14:paraId="4A0C9958" w14:textId="266494F4" w:rsidR="002E57C3" w:rsidRPr="00A632C4" w:rsidRDefault="002E57C3" w:rsidP="00DF7585">
      <w:pPr>
        <w:pStyle w:val="paragraph"/>
        <w:shd w:val="clear" w:color="auto" w:fill="FFFFFF"/>
        <w:jc w:val="both"/>
        <w:rPr>
          <w:rFonts w:ascii="Times New Roman" w:hAnsi="Times New Roman" w:cs="Times New Roman"/>
          <w:lang w:val="es-MX"/>
        </w:rPr>
      </w:pPr>
    </w:p>
    <w:p w14:paraId="2ACF596F" w14:textId="77777777" w:rsidR="00210CA3" w:rsidRPr="00A632C4" w:rsidRDefault="002E57C3" w:rsidP="00DF7585">
      <w:pPr>
        <w:pStyle w:val="paragraph"/>
        <w:shd w:val="clear" w:color="auto" w:fill="FFFFFF"/>
        <w:jc w:val="both"/>
        <w:rPr>
          <w:rStyle w:val="eop"/>
          <w:rFonts w:ascii="Times New Roman" w:hAnsi="Times New Roman" w:cs="Times New Roman"/>
          <w:color w:val="000000"/>
          <w:lang w:val="es-MX"/>
        </w:rPr>
      </w:pPr>
      <w:r w:rsidRPr="00A632C4">
        <w:rPr>
          <w:rStyle w:val="normaltextrun"/>
          <w:rFonts w:ascii="Times New Roman" w:hAnsi="Times New Roman" w:cs="Times New Roman"/>
          <w:color w:val="000000"/>
          <w:lang w:val="es-MX"/>
        </w:rPr>
        <w:t>DECLARA:</w:t>
      </w:r>
    </w:p>
    <w:p w14:paraId="68408ECD" w14:textId="20A9BD49" w:rsidR="002E57C3" w:rsidRPr="00A632C4" w:rsidRDefault="002E57C3" w:rsidP="00DF7585">
      <w:pPr>
        <w:pStyle w:val="paragraph"/>
        <w:shd w:val="clear" w:color="auto" w:fill="FFFFFF"/>
        <w:jc w:val="both"/>
        <w:rPr>
          <w:rFonts w:ascii="Times New Roman" w:hAnsi="Times New Roman" w:cs="Times New Roman"/>
          <w:lang w:val="es-MX"/>
        </w:rPr>
      </w:pPr>
    </w:p>
    <w:p w14:paraId="6D59EDF0" w14:textId="3C4D4A8B" w:rsidR="00210CA3" w:rsidRPr="00A632C4" w:rsidRDefault="002E57C3" w:rsidP="00DF7585">
      <w:pPr>
        <w:pStyle w:val="paragraph"/>
        <w:numPr>
          <w:ilvl w:val="0"/>
          <w:numId w:val="1"/>
        </w:numPr>
        <w:shd w:val="clear" w:color="auto" w:fill="FFFFFF"/>
        <w:tabs>
          <w:tab w:val="clear" w:pos="720"/>
          <w:tab w:val="num" w:pos="1440"/>
        </w:tabs>
        <w:ind w:left="0" w:firstLine="720"/>
        <w:jc w:val="both"/>
        <w:rPr>
          <w:rStyle w:val="eop"/>
          <w:rFonts w:ascii="Times New Roman" w:hAnsi="Times New Roman" w:cs="Times New Roman"/>
          <w:color w:val="000000"/>
          <w:lang w:val="es-MX"/>
        </w:rPr>
      </w:pPr>
      <w:r w:rsidRPr="00A632C4">
        <w:rPr>
          <w:rStyle w:val="normaltextrun"/>
          <w:rFonts w:ascii="Times New Roman" w:hAnsi="Times New Roman" w:cs="Times New Roman"/>
          <w:color w:val="000000"/>
          <w:lang w:val="es-MX"/>
        </w:rPr>
        <w:t xml:space="preserve">Su más sincero agradecimiento y profundo aprecio por la buena voluntad, compromiso y dedicación demostrados por el </w:t>
      </w:r>
      <w:r w:rsidR="0003176D" w:rsidRPr="00A632C4">
        <w:rPr>
          <w:rStyle w:val="normaltextrun"/>
          <w:rFonts w:ascii="Times New Roman" w:hAnsi="Times New Roman" w:cs="Times New Roman"/>
          <w:color w:val="000000"/>
          <w:lang w:val="es-MX"/>
        </w:rPr>
        <w:t>expresidente</w:t>
      </w:r>
      <w:r w:rsidRPr="00A632C4">
        <w:rPr>
          <w:rStyle w:val="normaltextrun"/>
          <w:rFonts w:ascii="Times New Roman" w:hAnsi="Times New Roman" w:cs="Times New Roman"/>
          <w:color w:val="000000"/>
          <w:lang w:val="es-MX"/>
        </w:rPr>
        <w:t xml:space="preserve"> Jimmy Carter y la primera dama Rosalynn Carter en sus esfuerzos por promover la causa de los derechos humanos y la democracia representativa en las Américas.</w:t>
      </w:r>
    </w:p>
    <w:p w14:paraId="67FBACC6" w14:textId="6FA6CED6" w:rsidR="002E57C3" w:rsidRPr="00A632C4" w:rsidRDefault="002E57C3" w:rsidP="00DF7585">
      <w:pPr>
        <w:pStyle w:val="paragraph"/>
        <w:shd w:val="clear" w:color="auto" w:fill="FFFFFF"/>
        <w:jc w:val="both"/>
        <w:rPr>
          <w:rFonts w:ascii="Times New Roman" w:hAnsi="Times New Roman" w:cs="Times New Roman"/>
          <w:lang w:val="es-MX"/>
        </w:rPr>
      </w:pPr>
    </w:p>
    <w:p w14:paraId="4F3B4B14" w14:textId="77777777" w:rsidR="00210CA3" w:rsidRPr="00A632C4" w:rsidRDefault="002E57C3" w:rsidP="00DF7585">
      <w:pPr>
        <w:pStyle w:val="paragraph"/>
        <w:numPr>
          <w:ilvl w:val="0"/>
          <w:numId w:val="1"/>
        </w:numPr>
        <w:shd w:val="clear" w:color="auto" w:fill="FFFFFF"/>
        <w:tabs>
          <w:tab w:val="clear" w:pos="720"/>
          <w:tab w:val="num" w:pos="1440"/>
        </w:tabs>
        <w:ind w:left="0" w:firstLine="720"/>
        <w:jc w:val="both"/>
        <w:rPr>
          <w:rStyle w:val="eop"/>
          <w:rFonts w:ascii="Times New Roman" w:hAnsi="Times New Roman" w:cs="Times New Roman"/>
          <w:color w:val="000000"/>
          <w:lang w:val="es-MX"/>
        </w:rPr>
      </w:pPr>
      <w:r w:rsidRPr="00A632C4">
        <w:rPr>
          <w:rStyle w:val="normaltextrun"/>
          <w:rFonts w:ascii="Times New Roman" w:hAnsi="Times New Roman" w:cs="Times New Roman"/>
          <w:color w:val="000000"/>
          <w:lang w:val="es-MX"/>
        </w:rPr>
        <w:t xml:space="preserve">Su reconocimiento del impacto positivo del </w:t>
      </w:r>
      <w:proofErr w:type="gramStart"/>
      <w:r w:rsidRPr="00A632C4">
        <w:rPr>
          <w:rStyle w:val="normaltextrun"/>
          <w:rFonts w:ascii="Times New Roman" w:hAnsi="Times New Roman" w:cs="Times New Roman"/>
          <w:color w:val="000000"/>
          <w:lang w:val="es-MX"/>
        </w:rPr>
        <w:t>Presidente</w:t>
      </w:r>
      <w:proofErr w:type="gramEnd"/>
      <w:r w:rsidRPr="00A632C4">
        <w:rPr>
          <w:rStyle w:val="normaltextrun"/>
          <w:rFonts w:ascii="Times New Roman" w:hAnsi="Times New Roman" w:cs="Times New Roman"/>
          <w:color w:val="000000"/>
          <w:lang w:val="es-MX"/>
        </w:rPr>
        <w:t xml:space="preserve"> Jimmy Carter en el sistema interamericano de derechos humanos y en el compromiso de la región de promover y proteger los derechos humanos y las libertades fundamentales de todas las personas, conscientes de que la democracia, el desarrollo y el respeto de los derechos humanos y las libertades fundamentales son conceptos interdependientes y que se refuerzan mutuamente.</w:t>
      </w:r>
    </w:p>
    <w:p w14:paraId="140FA4C7" w14:textId="2E09F651" w:rsidR="002E57C3" w:rsidRPr="00A632C4" w:rsidRDefault="002E57C3" w:rsidP="00DF7585">
      <w:pPr>
        <w:pStyle w:val="paragraph"/>
        <w:shd w:val="clear" w:color="auto" w:fill="FFFFFF"/>
        <w:jc w:val="both"/>
        <w:rPr>
          <w:rStyle w:val="normaltextrun"/>
          <w:rFonts w:ascii="Times New Roman" w:hAnsi="Times New Roman" w:cs="Times New Roman"/>
          <w:lang w:val="es-MX"/>
        </w:rPr>
      </w:pPr>
    </w:p>
    <w:p w14:paraId="3E2310E2" w14:textId="77777777" w:rsidR="00210CA3" w:rsidRPr="00A632C4" w:rsidRDefault="002E57C3" w:rsidP="00DF7585">
      <w:pPr>
        <w:pStyle w:val="paragraph"/>
        <w:numPr>
          <w:ilvl w:val="0"/>
          <w:numId w:val="1"/>
        </w:numPr>
        <w:shd w:val="clear" w:color="auto" w:fill="FFFFFF"/>
        <w:tabs>
          <w:tab w:val="clear" w:pos="720"/>
          <w:tab w:val="num" w:pos="1440"/>
        </w:tabs>
        <w:ind w:left="0" w:firstLine="720"/>
        <w:jc w:val="both"/>
        <w:rPr>
          <w:rStyle w:val="eop"/>
          <w:rFonts w:ascii="Times New Roman" w:hAnsi="Times New Roman" w:cs="Times New Roman"/>
          <w:color w:val="000000"/>
          <w:lang w:val="es-MX"/>
        </w:rPr>
      </w:pPr>
      <w:r w:rsidRPr="00A632C4">
        <w:rPr>
          <w:rStyle w:val="normaltextrun"/>
          <w:rFonts w:ascii="Times New Roman" w:hAnsi="Times New Roman" w:cs="Times New Roman"/>
          <w:color w:val="000000"/>
          <w:lang w:val="es-MX"/>
        </w:rPr>
        <w:t xml:space="preserve">Su convicción de que la cooperación duradera entre Estados Unidos y Panamá, como la defendió el </w:t>
      </w:r>
      <w:proofErr w:type="gramStart"/>
      <w:r w:rsidRPr="00A632C4">
        <w:rPr>
          <w:rStyle w:val="normaltextrun"/>
          <w:rFonts w:ascii="Times New Roman" w:hAnsi="Times New Roman" w:cs="Times New Roman"/>
          <w:color w:val="000000"/>
          <w:lang w:val="es-MX"/>
        </w:rPr>
        <w:t>Presidente</w:t>
      </w:r>
      <w:proofErr w:type="gramEnd"/>
      <w:r w:rsidRPr="00A632C4">
        <w:rPr>
          <w:rStyle w:val="normaltextrun"/>
          <w:rFonts w:ascii="Times New Roman" w:hAnsi="Times New Roman" w:cs="Times New Roman"/>
          <w:color w:val="000000"/>
          <w:lang w:val="es-MX"/>
        </w:rPr>
        <w:t xml:space="preserve"> Jimmy Carter, sirve como un ejemplo perdurable para el Hemisferio y el mundo del valor de la negociación, el diálogo y el respeto mutuo.</w:t>
      </w:r>
    </w:p>
    <w:p w14:paraId="74F526DC" w14:textId="30BC2D50" w:rsidR="002E57C3" w:rsidRPr="00A632C4" w:rsidRDefault="002E57C3" w:rsidP="00DF7585">
      <w:pPr>
        <w:pStyle w:val="paragraph"/>
        <w:shd w:val="clear" w:color="auto" w:fill="FFFFFF"/>
        <w:jc w:val="both"/>
        <w:rPr>
          <w:rStyle w:val="normaltextrun"/>
          <w:rFonts w:ascii="Times New Roman" w:hAnsi="Times New Roman" w:cs="Times New Roman"/>
          <w:lang w:val="es-MX"/>
        </w:rPr>
      </w:pPr>
    </w:p>
    <w:p w14:paraId="044C7584" w14:textId="77777777" w:rsidR="00210CA3" w:rsidRPr="00A632C4" w:rsidRDefault="002E57C3" w:rsidP="00DF7585">
      <w:pPr>
        <w:pStyle w:val="paragraph"/>
        <w:numPr>
          <w:ilvl w:val="0"/>
          <w:numId w:val="1"/>
        </w:numPr>
        <w:shd w:val="clear" w:color="auto" w:fill="FFFFFF"/>
        <w:tabs>
          <w:tab w:val="clear" w:pos="720"/>
          <w:tab w:val="num" w:pos="1440"/>
        </w:tabs>
        <w:ind w:left="0" w:firstLine="720"/>
        <w:jc w:val="both"/>
        <w:rPr>
          <w:rStyle w:val="eop"/>
          <w:rFonts w:ascii="Times New Roman" w:hAnsi="Times New Roman" w:cs="Times New Roman"/>
          <w:color w:val="000000"/>
          <w:lang w:val="es-MX"/>
        </w:rPr>
      </w:pPr>
      <w:r w:rsidRPr="00A632C4">
        <w:rPr>
          <w:rStyle w:val="normaltextrun"/>
          <w:rFonts w:ascii="Times New Roman" w:hAnsi="Times New Roman" w:cs="Times New Roman"/>
          <w:color w:val="000000"/>
          <w:lang w:val="es-MX"/>
        </w:rPr>
        <w:t xml:space="preserve">Su compromiso de continuar fortaleciendo la gobernabilidad democrática inclusiva y transparente de conformidad con la Carta Democrática Interamericana y el legado del </w:t>
      </w:r>
      <w:proofErr w:type="gramStart"/>
      <w:r w:rsidRPr="00A632C4">
        <w:rPr>
          <w:rStyle w:val="normaltextrun"/>
          <w:rFonts w:ascii="Times New Roman" w:hAnsi="Times New Roman" w:cs="Times New Roman"/>
          <w:color w:val="000000"/>
          <w:lang w:val="es-MX"/>
        </w:rPr>
        <w:t>Presidente</w:t>
      </w:r>
      <w:proofErr w:type="gramEnd"/>
      <w:r w:rsidRPr="00A632C4">
        <w:rPr>
          <w:rStyle w:val="normaltextrun"/>
          <w:rFonts w:ascii="Times New Roman" w:hAnsi="Times New Roman" w:cs="Times New Roman"/>
          <w:color w:val="000000"/>
          <w:lang w:val="es-MX"/>
        </w:rPr>
        <w:t xml:space="preserve"> Jimmy Carter, así como de fomentar la credibilidad y la confianza ciudadana en las instituciones democráticas, en particular la legitimidad de los procesos electorales, con pleno respeto al Estado de derecho y mejorando la transparencia y la rendición de cuentas de las instituciones y los procesos democráticos.</w:t>
      </w:r>
    </w:p>
    <w:p w14:paraId="78CA2F32" w14:textId="624B7821" w:rsidR="002E57C3" w:rsidRPr="00A632C4" w:rsidRDefault="002E57C3" w:rsidP="00DF7585">
      <w:pPr>
        <w:widowControl/>
        <w:rPr>
          <w:rStyle w:val="normaltextrun"/>
          <w:rFonts w:ascii="Times New Roman" w:hAnsi="Times New Roman"/>
          <w:color w:val="000000"/>
          <w:szCs w:val="22"/>
          <w:lang w:val="es-MX"/>
        </w:rPr>
      </w:pPr>
    </w:p>
    <w:p w14:paraId="63981086" w14:textId="77777777" w:rsidR="00210CA3" w:rsidRPr="00A632C4" w:rsidRDefault="002E57C3" w:rsidP="00DF7585">
      <w:pPr>
        <w:pStyle w:val="paragraph"/>
        <w:numPr>
          <w:ilvl w:val="0"/>
          <w:numId w:val="1"/>
        </w:numPr>
        <w:shd w:val="clear" w:color="auto" w:fill="FFFFFF"/>
        <w:tabs>
          <w:tab w:val="clear" w:pos="720"/>
          <w:tab w:val="num" w:pos="1440"/>
        </w:tabs>
        <w:ind w:left="0" w:firstLine="720"/>
        <w:jc w:val="both"/>
        <w:rPr>
          <w:rFonts w:ascii="Times New Roman" w:hAnsi="Times New Roman" w:cs="Times New Roman"/>
          <w:lang w:val="es-MX"/>
        </w:rPr>
      </w:pPr>
      <w:r w:rsidRPr="00A632C4">
        <w:rPr>
          <w:rFonts w:ascii="Times New Roman" w:hAnsi="Times New Roman" w:cs="Times New Roman"/>
          <w:color w:val="000000"/>
          <w:lang w:val="es-MX"/>
        </w:rPr>
        <w:t xml:space="preserve">Su reafirmación de la necesidad de combatir la desigualdad y la discriminación, como propugnan el </w:t>
      </w:r>
      <w:proofErr w:type="gramStart"/>
      <w:r w:rsidRPr="00A632C4">
        <w:rPr>
          <w:rFonts w:ascii="Times New Roman" w:hAnsi="Times New Roman" w:cs="Times New Roman"/>
          <w:color w:val="000000"/>
          <w:lang w:val="es-MX"/>
        </w:rPr>
        <w:t>Presidente</w:t>
      </w:r>
      <w:proofErr w:type="gramEnd"/>
      <w:r w:rsidRPr="00A632C4">
        <w:rPr>
          <w:rFonts w:ascii="Times New Roman" w:hAnsi="Times New Roman" w:cs="Times New Roman"/>
          <w:color w:val="000000"/>
          <w:lang w:val="es-MX"/>
        </w:rPr>
        <w:t xml:space="preserve"> Jimmy Carter y el Centro Carter, para fortalecer y promover la participación plena, equitativa y significativa de la mujer en la construcción de la paz y la prevención y solución de conflictos.</w:t>
      </w:r>
    </w:p>
    <w:p w14:paraId="25A4B813" w14:textId="0444EF2C" w:rsidR="002E57C3" w:rsidRPr="00A632C4" w:rsidRDefault="002E57C3" w:rsidP="00DF7585">
      <w:pPr>
        <w:widowControl/>
        <w:rPr>
          <w:rFonts w:ascii="Times New Roman" w:hAnsi="Times New Roman"/>
          <w:lang w:val="es-MX"/>
        </w:rPr>
      </w:pPr>
    </w:p>
    <w:p w14:paraId="4DA2710E" w14:textId="77777777" w:rsidR="00641AA6" w:rsidRPr="00A632C4" w:rsidRDefault="00641AA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sectPr w:rsidR="00641AA6" w:rsidRPr="00A632C4" w:rsidSect="001114D2">
          <w:headerReference w:type="even" r:id="rId22"/>
          <w:headerReference w:type="first" r:id="rId23"/>
          <w:footnotePr>
            <w:numRestart w:val="eachSect"/>
          </w:footnotePr>
          <w:type w:val="oddPage"/>
          <w:pgSz w:w="12240" w:h="15840" w:code="1"/>
          <w:pgMar w:top="2160" w:right="1570" w:bottom="1296" w:left="1699" w:header="720" w:footer="720" w:gutter="0"/>
          <w:cols w:space="720"/>
          <w:titlePg/>
          <w:docGrid w:linePitch="326"/>
        </w:sectPr>
      </w:pPr>
    </w:p>
    <w:p w14:paraId="0313BFFC" w14:textId="4D12937E" w:rsidR="00C35081" w:rsidRPr="00A632C4" w:rsidRDefault="002E57C3" w:rsidP="00DF7585">
      <w:pPr>
        <w:pStyle w:val="Heading1"/>
        <w:keepNext w:val="0"/>
        <w:keepLines w:val="0"/>
        <w:widowControl/>
        <w:jc w:val="center"/>
        <w:rPr>
          <w:rFonts w:ascii="Times New Roman" w:hAnsi="Times New Roman" w:cs="Times New Roman"/>
          <w:color w:val="auto"/>
          <w:sz w:val="22"/>
          <w:szCs w:val="22"/>
          <w:lang w:val="es-MX"/>
        </w:rPr>
      </w:pPr>
      <w:bookmarkStart w:id="8" w:name="_Toc138436456"/>
      <w:bookmarkStart w:id="9" w:name="_Toc138437132"/>
      <w:r w:rsidRPr="00A632C4">
        <w:rPr>
          <w:rFonts w:ascii="Times New Roman" w:hAnsi="Times New Roman" w:cs="Times New Roman"/>
          <w:color w:val="auto"/>
          <w:sz w:val="22"/>
          <w:szCs w:val="22"/>
          <w:lang w:val="es-MX"/>
        </w:rPr>
        <w:lastRenderedPageBreak/>
        <w:t xml:space="preserve">AG/DEC. </w:t>
      </w:r>
      <w:r w:rsidR="009A6CF4" w:rsidRPr="00A632C4">
        <w:rPr>
          <w:rFonts w:ascii="Times New Roman" w:hAnsi="Times New Roman" w:cs="Times New Roman"/>
          <w:color w:val="auto"/>
          <w:sz w:val="22"/>
          <w:szCs w:val="22"/>
          <w:lang w:val="es-MX"/>
        </w:rPr>
        <w:t>113</w:t>
      </w:r>
      <w:r w:rsidRPr="00A632C4">
        <w:rPr>
          <w:rFonts w:ascii="Times New Roman" w:hAnsi="Times New Roman" w:cs="Times New Roman"/>
          <w:color w:val="auto"/>
          <w:sz w:val="22"/>
          <w:szCs w:val="22"/>
          <w:lang w:val="es-MX"/>
        </w:rPr>
        <w:t xml:space="preserve"> (LIII-O/23)</w:t>
      </w:r>
      <w:r w:rsidRPr="00A632C4">
        <w:rPr>
          <w:rFonts w:ascii="Times New Roman" w:hAnsi="Times New Roman" w:cs="Times New Roman"/>
          <w:color w:val="auto"/>
          <w:sz w:val="22"/>
          <w:szCs w:val="22"/>
          <w:lang w:val="es-MX"/>
        </w:rPr>
        <w:br/>
      </w:r>
      <w:r w:rsidRPr="00A632C4">
        <w:rPr>
          <w:rFonts w:ascii="Times New Roman" w:hAnsi="Times New Roman" w:cs="Times New Roman"/>
          <w:color w:val="auto"/>
          <w:sz w:val="22"/>
          <w:szCs w:val="22"/>
          <w:lang w:val="es-MX"/>
        </w:rPr>
        <w:br/>
      </w:r>
      <w:r w:rsidR="000E4206" w:rsidRPr="00A632C4">
        <w:rPr>
          <w:rFonts w:ascii="Times New Roman" w:hAnsi="Times New Roman" w:cs="Times New Roman"/>
          <w:color w:val="auto"/>
          <w:sz w:val="22"/>
          <w:szCs w:val="22"/>
          <w:lang w:val="es-MX"/>
        </w:rPr>
        <w:t xml:space="preserve">DECLARACIÓN POR LOS DERECHOS DE TODAS LAS MUJERES, </w:t>
      </w:r>
      <w:r w:rsidR="00E20499" w:rsidRPr="00A632C4">
        <w:rPr>
          <w:rFonts w:ascii="Times New Roman" w:hAnsi="Times New Roman" w:cs="Times New Roman"/>
          <w:color w:val="auto"/>
          <w:sz w:val="22"/>
          <w:szCs w:val="22"/>
          <w:lang w:val="es-MX"/>
        </w:rPr>
        <w:br/>
      </w:r>
      <w:r w:rsidR="000E4206" w:rsidRPr="00A632C4">
        <w:rPr>
          <w:rFonts w:ascii="Times New Roman" w:hAnsi="Times New Roman" w:cs="Times New Roman"/>
          <w:color w:val="auto"/>
          <w:sz w:val="22"/>
          <w:szCs w:val="22"/>
          <w:lang w:val="es-MX"/>
        </w:rPr>
        <w:t>ADOLESCENTES Y NIÑAS EN ENTORNOS RURALES DE LAS AMÉRICAS</w:t>
      </w:r>
      <w:bookmarkEnd w:id="8"/>
      <w:bookmarkEnd w:id="9"/>
    </w:p>
    <w:p w14:paraId="6BDFFE2D" w14:textId="77777777" w:rsidR="000E4206" w:rsidRPr="00A632C4" w:rsidRDefault="000E4206" w:rsidP="00DF7585">
      <w:pPr>
        <w:widowControl/>
        <w:rPr>
          <w:rFonts w:ascii="Times New Roman" w:hAnsi="Times New Roman"/>
          <w:lang w:val="es-MX"/>
        </w:rPr>
      </w:pPr>
    </w:p>
    <w:p w14:paraId="64C21B24" w14:textId="78594F1E" w:rsidR="002E57C3" w:rsidRPr="00A632C4" w:rsidRDefault="008764D5"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Style w:val="normaltextrun"/>
          <w:rFonts w:ascii="Times New Roman" w:hAnsi="Times New Roman"/>
          <w:color w:val="000000" w:themeColor="text1"/>
          <w:lang w:val="es-MX"/>
        </w:rPr>
      </w:pPr>
      <w:r w:rsidRPr="00A632C4">
        <w:rPr>
          <w:rStyle w:val="normaltextrun"/>
          <w:rFonts w:ascii="Times New Roman" w:hAnsi="Times New Roman"/>
          <w:color w:val="000000" w:themeColor="text1"/>
          <w:lang w:val="es-MX"/>
        </w:rPr>
        <w:t xml:space="preserve">(Aprobada en la cuarta sesión plenaria celebrada el </w:t>
      </w:r>
      <w:r w:rsidRPr="00A632C4">
        <w:rPr>
          <w:rFonts w:ascii="Times New Roman" w:hAnsi="Times New Roman"/>
          <w:lang w:val="es-MX"/>
        </w:rPr>
        <w:t>23 de junio de 2023</w:t>
      </w:r>
      <w:r w:rsidRPr="00A632C4">
        <w:rPr>
          <w:rStyle w:val="normaltextrun"/>
          <w:rFonts w:ascii="Times New Roman" w:hAnsi="Times New Roman"/>
          <w:color w:val="000000" w:themeColor="text1"/>
          <w:lang w:val="es-MX"/>
        </w:rPr>
        <w:t>)</w:t>
      </w:r>
    </w:p>
    <w:p w14:paraId="49C8C0CE" w14:textId="77777777" w:rsidR="008764D5" w:rsidRPr="00A632C4" w:rsidRDefault="008764D5"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Style w:val="normaltextrun"/>
          <w:rFonts w:ascii="Times New Roman" w:hAnsi="Times New Roman"/>
          <w:color w:val="000000" w:themeColor="text1"/>
          <w:lang w:val="es-MX"/>
        </w:rPr>
      </w:pPr>
    </w:p>
    <w:p w14:paraId="5E94558A" w14:textId="77777777" w:rsidR="008764D5" w:rsidRPr="00A632C4" w:rsidRDefault="008764D5"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Style w:val="normaltextrun"/>
          <w:rFonts w:ascii="Times New Roman" w:hAnsi="Times New Roman"/>
          <w:color w:val="000000" w:themeColor="text1"/>
          <w:lang w:val="es-MX"/>
        </w:rPr>
      </w:pPr>
    </w:p>
    <w:p w14:paraId="1A1AE710" w14:textId="08F4F7AB"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contextualSpacing/>
        <w:rPr>
          <w:rFonts w:ascii="Times New Roman" w:eastAsiaTheme="minorHAnsi" w:hAnsi="Times New Roman"/>
          <w:color w:val="000000" w:themeColor="text1"/>
          <w:kern w:val="2"/>
          <w:szCs w:val="22"/>
          <w:lang w:val="es-MX"/>
          <w14:ligatures w14:val="standardContextual"/>
        </w:rPr>
      </w:pPr>
      <w:r w:rsidRPr="00A632C4">
        <w:rPr>
          <w:rFonts w:ascii="Times New Roman" w:eastAsiaTheme="minorHAnsi" w:hAnsi="Times New Roman"/>
          <w:color w:val="000000" w:themeColor="text1"/>
          <w:kern w:val="2"/>
          <w:szCs w:val="22"/>
          <w:lang w:val="es-MX"/>
          <w14:ligatures w14:val="standardContextual"/>
        </w:rPr>
        <w:t>LAS JEFAS Y LOS JEFES DE DELEGACIÓN DE LOS ESTADOS MIEMBROS DE LA ORGANIZACIÓN DE LOS ESTADOS AMERICANOS (OEA), reunidos en Washington</w:t>
      </w:r>
      <w:r w:rsidR="00D01E1F" w:rsidRPr="00A632C4">
        <w:rPr>
          <w:rFonts w:ascii="Times New Roman" w:eastAsiaTheme="minorHAnsi" w:hAnsi="Times New Roman"/>
          <w:color w:val="000000" w:themeColor="text1"/>
          <w:kern w:val="2"/>
          <w:szCs w:val="22"/>
          <w:lang w:val="es-MX"/>
          <w14:ligatures w14:val="standardContextual"/>
        </w:rPr>
        <w:t>,</w:t>
      </w:r>
      <w:r w:rsidRPr="00A632C4">
        <w:rPr>
          <w:rFonts w:ascii="Times New Roman" w:eastAsiaTheme="minorHAnsi" w:hAnsi="Times New Roman"/>
          <w:color w:val="000000" w:themeColor="text1"/>
          <w:kern w:val="2"/>
          <w:szCs w:val="22"/>
          <w:lang w:val="es-MX"/>
          <w14:ligatures w14:val="standardContextual"/>
        </w:rPr>
        <w:t xml:space="preserve"> D</w:t>
      </w:r>
      <w:r w:rsidR="00D01E1F" w:rsidRPr="00A632C4">
        <w:rPr>
          <w:rFonts w:ascii="Times New Roman" w:eastAsiaTheme="minorHAnsi" w:hAnsi="Times New Roman"/>
          <w:color w:val="000000" w:themeColor="text1"/>
          <w:kern w:val="2"/>
          <w:szCs w:val="22"/>
          <w:lang w:val="es-MX"/>
          <w14:ligatures w14:val="standardContextual"/>
        </w:rPr>
        <w:t xml:space="preserve">. </w:t>
      </w:r>
      <w:r w:rsidRPr="00A632C4">
        <w:rPr>
          <w:rFonts w:ascii="Times New Roman" w:eastAsiaTheme="minorHAnsi" w:hAnsi="Times New Roman"/>
          <w:color w:val="000000" w:themeColor="text1"/>
          <w:kern w:val="2"/>
          <w:szCs w:val="22"/>
          <w:lang w:val="es-MX"/>
          <w14:ligatures w14:val="standardContextual"/>
        </w:rPr>
        <w:t>C</w:t>
      </w:r>
      <w:r w:rsidR="00D01E1F" w:rsidRPr="00A632C4">
        <w:rPr>
          <w:rFonts w:ascii="Times New Roman" w:eastAsiaTheme="minorHAnsi" w:hAnsi="Times New Roman"/>
          <w:color w:val="000000" w:themeColor="text1"/>
          <w:kern w:val="2"/>
          <w:szCs w:val="22"/>
          <w:lang w:val="es-MX"/>
          <w14:ligatures w14:val="standardContextual"/>
        </w:rPr>
        <w:t>.</w:t>
      </w:r>
      <w:r w:rsidRPr="00A632C4">
        <w:rPr>
          <w:rFonts w:ascii="Times New Roman" w:eastAsiaTheme="minorHAnsi" w:hAnsi="Times New Roman"/>
          <w:color w:val="000000" w:themeColor="text1"/>
          <w:kern w:val="2"/>
          <w:szCs w:val="22"/>
          <w:lang w:val="es-MX"/>
          <w14:ligatures w14:val="standardContextual"/>
        </w:rPr>
        <w:t xml:space="preserve">, Estados Unidos de América, el 21, 22 y 23 de junio de 2023, </w:t>
      </w:r>
      <w:r w:rsidR="00D01E1F" w:rsidRPr="00A632C4">
        <w:rPr>
          <w:rFonts w:ascii="Times New Roman" w:eastAsiaTheme="minorHAnsi" w:hAnsi="Times New Roman"/>
          <w:color w:val="000000" w:themeColor="text1"/>
          <w:kern w:val="2"/>
          <w:szCs w:val="22"/>
          <w:lang w:val="es-MX"/>
          <w14:ligatures w14:val="standardContextual"/>
        </w:rPr>
        <w:t xml:space="preserve">con </w:t>
      </w:r>
      <w:r w:rsidRPr="00A632C4">
        <w:rPr>
          <w:rFonts w:ascii="Times New Roman" w:eastAsiaTheme="minorHAnsi" w:hAnsi="Times New Roman"/>
          <w:color w:val="000000" w:themeColor="text1"/>
          <w:kern w:val="2"/>
          <w:szCs w:val="22"/>
          <w:lang w:val="es-MX"/>
          <w14:ligatures w14:val="standardContextual"/>
        </w:rPr>
        <w:t>ocasión del quincuagésimo tercer período ordinario de sesiones de la Asamblea General de la OEA,</w:t>
      </w:r>
    </w:p>
    <w:p w14:paraId="151F04E4"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color w:val="000000" w:themeColor="text1"/>
          <w:kern w:val="2"/>
          <w:szCs w:val="22"/>
          <w:lang w:val="es-MX"/>
          <w14:ligatures w14:val="standardContextual"/>
        </w:rPr>
      </w:pPr>
    </w:p>
    <w:p w14:paraId="620B5B85"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color w:val="000000" w:themeColor="text1"/>
          <w:kern w:val="2"/>
          <w:szCs w:val="22"/>
          <w:lang w:val="es-MX"/>
          <w14:ligatures w14:val="standardContextual"/>
        </w:rPr>
      </w:pPr>
      <w:r w:rsidRPr="00A632C4">
        <w:rPr>
          <w:rFonts w:ascii="Times New Roman" w:eastAsiaTheme="minorHAnsi" w:hAnsi="Times New Roman"/>
          <w:color w:val="000000" w:themeColor="text1"/>
          <w:kern w:val="2"/>
          <w:szCs w:val="22"/>
          <w:lang w:val="es-MX"/>
          <w14:ligatures w14:val="standardContextual"/>
        </w:rPr>
        <w:t>CONSIDERANDO:</w:t>
      </w:r>
    </w:p>
    <w:p w14:paraId="68C2DC19"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color w:val="000000" w:themeColor="text1"/>
          <w:kern w:val="2"/>
          <w:szCs w:val="22"/>
          <w:lang w:val="es-MX"/>
          <w14:ligatures w14:val="standardContextual"/>
        </w:rPr>
      </w:pPr>
    </w:p>
    <w:p w14:paraId="1682A2AC" w14:textId="5F1F90A0"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heme="minorHAnsi" w:hAnsi="Times New Roman"/>
          <w:color w:val="000000" w:themeColor="text1"/>
          <w:kern w:val="2"/>
          <w:szCs w:val="22"/>
          <w:lang w:val="es-MX"/>
          <w14:ligatures w14:val="standardContextual"/>
        </w:rPr>
      </w:pPr>
      <w:r w:rsidRPr="00A632C4">
        <w:rPr>
          <w:rFonts w:ascii="Times New Roman" w:eastAsiaTheme="minorHAnsi" w:hAnsi="Times New Roman"/>
          <w:color w:val="000000" w:themeColor="text1"/>
          <w:kern w:val="2"/>
          <w:szCs w:val="22"/>
          <w:lang w:val="es-MX"/>
          <w14:ligatures w14:val="standardContextual"/>
        </w:rPr>
        <w:t>La multiplicidad de instrumentos jurídicos y políticos internacionales adoptados durante las últimas cinco décadas en torno a los derechos humanos de todas las mujeres, adolescentes y niñas, bajo los principios de universalidad, indivisibilidad, progresividad, interdependencia, no discriminación y la igualdad de género;</w:t>
      </w:r>
      <w:r w:rsidR="00210CA3" w:rsidRPr="00A632C4">
        <w:rPr>
          <w:rFonts w:ascii="Times New Roman" w:eastAsiaTheme="minorHAnsi" w:hAnsi="Times New Roman"/>
          <w:color w:val="000000" w:themeColor="text1"/>
          <w:kern w:val="2"/>
          <w:szCs w:val="22"/>
          <w:lang w:val="es-MX"/>
          <w14:ligatures w14:val="standardContextual"/>
        </w:rPr>
        <w:t xml:space="preserve"> </w:t>
      </w:r>
      <w:r w:rsidRPr="00A632C4">
        <w:rPr>
          <w:rFonts w:ascii="Times New Roman" w:eastAsiaTheme="minorHAnsi" w:hAnsi="Times New Roman"/>
          <w:color w:val="000000" w:themeColor="text1"/>
          <w:kern w:val="2"/>
          <w:szCs w:val="22"/>
          <w:lang w:val="es-MX"/>
          <w14:ligatures w14:val="standardContextual"/>
        </w:rPr>
        <w:t>inclu</w:t>
      </w:r>
      <w:r w:rsidR="00D01E1F" w:rsidRPr="00A632C4">
        <w:rPr>
          <w:rFonts w:ascii="Times New Roman" w:eastAsiaTheme="minorHAnsi" w:hAnsi="Times New Roman"/>
          <w:color w:val="000000" w:themeColor="text1"/>
          <w:kern w:val="2"/>
          <w:szCs w:val="22"/>
          <w:lang w:val="es-MX"/>
          <w14:ligatures w14:val="standardContextual"/>
        </w:rPr>
        <w:t>s</w:t>
      </w:r>
      <w:r w:rsidRPr="00A632C4">
        <w:rPr>
          <w:rFonts w:ascii="Times New Roman" w:eastAsiaTheme="minorHAnsi" w:hAnsi="Times New Roman"/>
          <w:color w:val="000000" w:themeColor="text1"/>
          <w:kern w:val="2"/>
          <w:szCs w:val="22"/>
          <w:lang w:val="es-MX"/>
          <w14:ligatures w14:val="standardContextual"/>
        </w:rPr>
        <w:t xml:space="preserve">o pero </w:t>
      </w:r>
      <w:r w:rsidR="00D01E1F" w:rsidRPr="00A632C4">
        <w:rPr>
          <w:rFonts w:ascii="Times New Roman" w:eastAsiaTheme="minorHAnsi" w:hAnsi="Times New Roman"/>
          <w:color w:val="000000" w:themeColor="text1"/>
          <w:kern w:val="2"/>
          <w:szCs w:val="22"/>
          <w:lang w:val="es-MX"/>
          <w14:ligatures w14:val="standardContextual"/>
        </w:rPr>
        <w:t>sin</w:t>
      </w:r>
      <w:r w:rsidRPr="00A632C4">
        <w:rPr>
          <w:rFonts w:ascii="Times New Roman" w:eastAsiaTheme="minorHAnsi" w:hAnsi="Times New Roman"/>
          <w:color w:val="000000" w:themeColor="text1"/>
          <w:kern w:val="2"/>
          <w:szCs w:val="22"/>
          <w:lang w:val="es-MX"/>
          <w14:ligatures w14:val="standardContextual"/>
        </w:rPr>
        <w:t xml:space="preserve"> limita</w:t>
      </w:r>
      <w:r w:rsidR="00D01E1F" w:rsidRPr="00A632C4">
        <w:rPr>
          <w:rFonts w:ascii="Times New Roman" w:eastAsiaTheme="minorHAnsi" w:hAnsi="Times New Roman"/>
          <w:color w:val="000000" w:themeColor="text1"/>
          <w:kern w:val="2"/>
          <w:szCs w:val="22"/>
          <w:lang w:val="es-MX"/>
          <w14:ligatures w14:val="standardContextual"/>
        </w:rPr>
        <w:t>rse</w:t>
      </w:r>
      <w:r w:rsidRPr="00A632C4">
        <w:rPr>
          <w:rFonts w:ascii="Times New Roman" w:eastAsiaTheme="minorHAnsi" w:hAnsi="Times New Roman"/>
          <w:color w:val="000000" w:themeColor="text1"/>
          <w:kern w:val="2"/>
          <w:szCs w:val="22"/>
          <w:lang w:val="es-MX"/>
          <w14:ligatures w14:val="standardContextual"/>
        </w:rPr>
        <w:t xml:space="preserve"> a la Convención sobre la Eliminación de </w:t>
      </w:r>
      <w:r w:rsidR="00FB4EE8" w:rsidRPr="00A632C4">
        <w:rPr>
          <w:rFonts w:ascii="Times New Roman" w:eastAsiaTheme="minorHAnsi" w:hAnsi="Times New Roman"/>
          <w:color w:val="000000" w:themeColor="text1"/>
          <w:kern w:val="2"/>
          <w:szCs w:val="22"/>
          <w:lang w:val="es-MX"/>
          <w14:ligatures w14:val="standardContextual"/>
        </w:rPr>
        <w:t>Todas</w:t>
      </w:r>
      <w:r w:rsidRPr="00A632C4">
        <w:rPr>
          <w:rFonts w:ascii="Times New Roman" w:eastAsiaTheme="minorHAnsi" w:hAnsi="Times New Roman"/>
          <w:color w:val="000000" w:themeColor="text1"/>
          <w:kern w:val="2"/>
          <w:szCs w:val="22"/>
          <w:lang w:val="es-MX"/>
          <w14:ligatures w14:val="standardContextual"/>
        </w:rPr>
        <w:t xml:space="preserve"> las Formas de Discriminación contra la Mujer (1979) y la Convención Interamericana para Prevenir, Sancionar y Erradicar la Violencia contra la Mujer (Convención de Belém do Pará, 1994);</w:t>
      </w:r>
    </w:p>
    <w:p w14:paraId="2CA75011"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color w:val="000000" w:themeColor="text1"/>
          <w:kern w:val="2"/>
          <w:szCs w:val="22"/>
          <w:lang w:val="es-MX"/>
          <w14:ligatures w14:val="standardContextual"/>
        </w:rPr>
      </w:pPr>
    </w:p>
    <w:p w14:paraId="29B75CC4" w14:textId="1A10EDD3"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heme="minorHAnsi" w:hAnsi="Times New Roman"/>
          <w:color w:val="000000" w:themeColor="text1"/>
          <w:kern w:val="2"/>
          <w:szCs w:val="22"/>
          <w:lang w:val="es-MX"/>
          <w14:ligatures w14:val="standardContextual"/>
        </w:rPr>
      </w:pPr>
      <w:r w:rsidRPr="00A632C4">
        <w:rPr>
          <w:rFonts w:ascii="Times New Roman" w:eastAsiaTheme="minorHAnsi" w:hAnsi="Times New Roman"/>
          <w:color w:val="000000" w:themeColor="text1"/>
          <w:kern w:val="2"/>
          <w:szCs w:val="22"/>
          <w:lang w:val="es-MX"/>
          <w14:ligatures w14:val="standardContextual"/>
        </w:rPr>
        <w:t>Los instrumentos y las recomendaciones específicas adoptadas sobre el tema de todas las mujeres y niñas</w:t>
      </w:r>
      <w:r w:rsidR="00210CA3" w:rsidRPr="00A632C4">
        <w:rPr>
          <w:rFonts w:ascii="Times New Roman" w:eastAsiaTheme="minorHAnsi" w:hAnsi="Times New Roman"/>
          <w:color w:val="000000" w:themeColor="text1"/>
          <w:kern w:val="2"/>
          <w:szCs w:val="22"/>
          <w:lang w:val="es-MX"/>
          <w14:ligatures w14:val="standardContextual"/>
        </w:rPr>
        <w:t xml:space="preserve"> </w:t>
      </w:r>
      <w:r w:rsidRPr="00A632C4">
        <w:rPr>
          <w:rFonts w:ascii="Times New Roman" w:eastAsiaTheme="minorHAnsi" w:hAnsi="Times New Roman"/>
          <w:color w:val="000000" w:themeColor="text1"/>
          <w:kern w:val="2"/>
          <w:szCs w:val="22"/>
          <w:lang w:val="es-MX"/>
          <w14:ligatures w14:val="standardContextual"/>
        </w:rPr>
        <w:t>en entornos rurales, inclu</w:t>
      </w:r>
      <w:r w:rsidR="00FB4EE8" w:rsidRPr="00A632C4">
        <w:rPr>
          <w:rFonts w:ascii="Times New Roman" w:eastAsiaTheme="minorHAnsi" w:hAnsi="Times New Roman"/>
          <w:color w:val="000000" w:themeColor="text1"/>
          <w:kern w:val="2"/>
          <w:szCs w:val="22"/>
          <w:lang w:val="es-MX"/>
          <w14:ligatures w14:val="standardContextual"/>
        </w:rPr>
        <w:t>s</w:t>
      </w:r>
      <w:r w:rsidRPr="00A632C4">
        <w:rPr>
          <w:rFonts w:ascii="Times New Roman" w:eastAsiaTheme="minorHAnsi" w:hAnsi="Times New Roman"/>
          <w:color w:val="000000" w:themeColor="text1"/>
          <w:kern w:val="2"/>
          <w:szCs w:val="22"/>
          <w:lang w:val="es-MX"/>
          <w14:ligatures w14:val="standardContextual"/>
        </w:rPr>
        <w:t>o la</w:t>
      </w:r>
      <w:r w:rsidR="00FB4EE8" w:rsidRPr="00A632C4">
        <w:rPr>
          <w:rFonts w:ascii="Times New Roman" w:eastAsiaTheme="minorHAnsi" w:hAnsi="Times New Roman"/>
          <w:color w:val="000000" w:themeColor="text1"/>
          <w:kern w:val="2"/>
          <w:szCs w:val="22"/>
          <w:lang w:val="es-MX"/>
          <w14:ligatures w14:val="standardContextual"/>
        </w:rPr>
        <w:t>s</w:t>
      </w:r>
      <w:r w:rsidRPr="00A632C4">
        <w:rPr>
          <w:rFonts w:ascii="Times New Roman" w:eastAsiaTheme="minorHAnsi" w:hAnsi="Times New Roman"/>
          <w:color w:val="000000" w:themeColor="text1"/>
          <w:kern w:val="2"/>
          <w:szCs w:val="22"/>
          <w:lang w:val="es-MX"/>
          <w14:ligatures w14:val="standardContextual"/>
        </w:rPr>
        <w:t xml:space="preserve"> Recomendaci</w:t>
      </w:r>
      <w:r w:rsidR="00FB4EE8" w:rsidRPr="00A632C4">
        <w:rPr>
          <w:rFonts w:ascii="Times New Roman" w:eastAsiaTheme="minorHAnsi" w:hAnsi="Times New Roman"/>
          <w:color w:val="000000" w:themeColor="text1"/>
          <w:kern w:val="2"/>
          <w:szCs w:val="22"/>
          <w:lang w:val="es-MX"/>
          <w14:ligatures w14:val="standardContextual"/>
        </w:rPr>
        <w:t>ones</w:t>
      </w:r>
      <w:r w:rsidRPr="00A632C4">
        <w:rPr>
          <w:rFonts w:ascii="Times New Roman" w:eastAsiaTheme="minorHAnsi" w:hAnsi="Times New Roman"/>
          <w:color w:val="000000" w:themeColor="text1"/>
          <w:kern w:val="2"/>
          <w:szCs w:val="22"/>
          <w:lang w:val="es-MX"/>
          <w14:ligatures w14:val="standardContextual"/>
        </w:rPr>
        <w:t xml:space="preserve"> General</w:t>
      </w:r>
      <w:r w:rsidR="00FB4EE8" w:rsidRPr="00A632C4">
        <w:rPr>
          <w:rFonts w:ascii="Times New Roman" w:eastAsiaTheme="minorHAnsi" w:hAnsi="Times New Roman"/>
          <w:color w:val="000000" w:themeColor="text1"/>
          <w:kern w:val="2"/>
          <w:szCs w:val="22"/>
          <w:lang w:val="es-MX"/>
          <w14:ligatures w14:val="standardContextual"/>
        </w:rPr>
        <w:t>es</w:t>
      </w:r>
      <w:r w:rsidRPr="00A632C4">
        <w:rPr>
          <w:rFonts w:ascii="Times New Roman" w:eastAsiaTheme="minorHAnsi" w:hAnsi="Times New Roman"/>
          <w:color w:val="000000" w:themeColor="text1"/>
          <w:kern w:val="2"/>
          <w:szCs w:val="22"/>
          <w:lang w:val="es-MX"/>
          <w14:ligatures w14:val="standardContextual"/>
        </w:rPr>
        <w:t xml:space="preserve"> </w:t>
      </w:r>
      <w:proofErr w:type="spellStart"/>
      <w:r w:rsidRPr="00A632C4">
        <w:rPr>
          <w:rFonts w:ascii="Times New Roman" w:eastAsiaTheme="minorHAnsi" w:hAnsi="Times New Roman"/>
          <w:color w:val="000000" w:themeColor="text1"/>
          <w:kern w:val="2"/>
          <w:szCs w:val="22"/>
          <w:lang w:val="es-MX"/>
          <w14:ligatures w14:val="standardContextual"/>
        </w:rPr>
        <w:t>N</w:t>
      </w:r>
      <w:r w:rsidR="00FB4EE8" w:rsidRPr="00A632C4">
        <w:rPr>
          <w:rFonts w:ascii="Times New Roman" w:eastAsiaTheme="minorHAnsi" w:hAnsi="Times New Roman"/>
          <w:color w:val="000000" w:themeColor="text1"/>
          <w:kern w:val="2"/>
          <w:szCs w:val="22"/>
          <w:lang w:val="es-MX"/>
          <w14:ligatures w14:val="standardContextual"/>
        </w:rPr>
        <w:t>.°</w:t>
      </w:r>
      <w:proofErr w:type="spellEnd"/>
      <w:r w:rsidRPr="00A632C4">
        <w:rPr>
          <w:rFonts w:ascii="Times New Roman" w:eastAsiaTheme="minorHAnsi" w:hAnsi="Times New Roman"/>
          <w:color w:val="000000" w:themeColor="text1"/>
          <w:kern w:val="2"/>
          <w:szCs w:val="22"/>
          <w:lang w:val="es-MX"/>
          <w14:ligatures w14:val="standardContextual"/>
        </w:rPr>
        <w:t xml:space="preserve"> 34 (2016)</w:t>
      </w:r>
      <w:r w:rsidR="00FB4EE8" w:rsidRPr="00A632C4">
        <w:rPr>
          <w:rFonts w:ascii="Times New Roman" w:eastAsiaTheme="minorHAnsi" w:hAnsi="Times New Roman"/>
          <w:color w:val="000000" w:themeColor="text1"/>
          <w:kern w:val="2"/>
          <w:szCs w:val="22"/>
          <w:lang w:val="es-MX"/>
          <w14:ligatures w14:val="standardContextual"/>
        </w:rPr>
        <w:t xml:space="preserve"> sobre los derechos de las mujeres rurales</w:t>
      </w:r>
      <w:r w:rsidRPr="00A632C4">
        <w:rPr>
          <w:rFonts w:ascii="Times New Roman" w:eastAsiaTheme="minorHAnsi" w:hAnsi="Times New Roman"/>
          <w:color w:val="000000" w:themeColor="text1"/>
          <w:kern w:val="2"/>
          <w:szCs w:val="22"/>
          <w:lang w:val="es-MX"/>
          <w14:ligatures w14:val="standardContextual"/>
        </w:rPr>
        <w:t xml:space="preserve"> y la </w:t>
      </w:r>
      <w:proofErr w:type="spellStart"/>
      <w:r w:rsidRPr="00A632C4">
        <w:rPr>
          <w:rFonts w:ascii="Times New Roman" w:eastAsiaTheme="minorHAnsi" w:hAnsi="Times New Roman"/>
          <w:color w:val="000000" w:themeColor="text1"/>
          <w:kern w:val="2"/>
          <w:szCs w:val="22"/>
          <w:lang w:val="es-MX"/>
          <w14:ligatures w14:val="standardContextual"/>
        </w:rPr>
        <w:t>N</w:t>
      </w:r>
      <w:r w:rsidR="00FB4EE8" w:rsidRPr="00A632C4">
        <w:rPr>
          <w:rFonts w:ascii="Times New Roman" w:eastAsiaTheme="minorHAnsi" w:hAnsi="Times New Roman"/>
          <w:color w:val="000000" w:themeColor="text1"/>
          <w:kern w:val="2"/>
          <w:szCs w:val="22"/>
          <w:lang w:val="es-MX"/>
          <w14:ligatures w14:val="standardContextual"/>
        </w:rPr>
        <w:t>.°</w:t>
      </w:r>
      <w:proofErr w:type="spellEnd"/>
      <w:r w:rsidRPr="00A632C4">
        <w:rPr>
          <w:rFonts w:ascii="Times New Roman" w:eastAsiaTheme="minorHAnsi" w:hAnsi="Times New Roman"/>
          <w:color w:val="000000" w:themeColor="text1"/>
          <w:kern w:val="2"/>
          <w:szCs w:val="22"/>
          <w:lang w:val="es-MX"/>
          <w14:ligatures w14:val="standardContextual"/>
        </w:rPr>
        <w:t xml:space="preserve"> 39 (2022) sobre </w:t>
      </w:r>
      <w:r w:rsidR="00FB4EE8" w:rsidRPr="00A632C4">
        <w:rPr>
          <w:rFonts w:ascii="Times New Roman" w:eastAsiaTheme="minorHAnsi" w:hAnsi="Times New Roman"/>
          <w:color w:val="000000" w:themeColor="text1"/>
          <w:kern w:val="2"/>
          <w:szCs w:val="22"/>
          <w:lang w:val="es-MX"/>
          <w14:ligatures w14:val="standardContextual"/>
        </w:rPr>
        <w:t>l</w:t>
      </w:r>
      <w:r w:rsidRPr="00A632C4">
        <w:rPr>
          <w:rFonts w:ascii="Times New Roman" w:eastAsiaTheme="minorHAnsi" w:hAnsi="Times New Roman"/>
          <w:color w:val="000000" w:themeColor="text1"/>
          <w:kern w:val="2"/>
          <w:szCs w:val="22"/>
          <w:lang w:val="es-MX"/>
          <w14:ligatures w14:val="standardContextual"/>
        </w:rPr>
        <w:t>os derechos de las mujeres y las niñas indígenas</w:t>
      </w:r>
      <w:r w:rsidR="00FB4EE8" w:rsidRPr="00A632C4">
        <w:rPr>
          <w:rFonts w:ascii="Times New Roman" w:eastAsiaTheme="minorHAnsi" w:hAnsi="Times New Roman"/>
          <w:color w:val="000000" w:themeColor="text1"/>
          <w:kern w:val="2"/>
          <w:szCs w:val="22"/>
          <w:lang w:val="es-MX"/>
          <w14:ligatures w14:val="standardContextual"/>
        </w:rPr>
        <w:t>, ambas del Comité para la Eliminación de la Discriminación contra la Mujer</w:t>
      </w:r>
      <w:r w:rsidRPr="00A632C4">
        <w:rPr>
          <w:rFonts w:ascii="Times New Roman" w:eastAsiaTheme="minorHAnsi" w:hAnsi="Times New Roman"/>
          <w:color w:val="000000" w:themeColor="text1"/>
          <w:kern w:val="2"/>
          <w:szCs w:val="22"/>
          <w:lang w:val="es-MX"/>
          <w14:ligatures w14:val="standardContextual"/>
        </w:rPr>
        <w:t>; las Conclusiones Convenidas de l</w:t>
      </w:r>
      <w:r w:rsidR="0038531D" w:rsidRPr="00A632C4">
        <w:rPr>
          <w:rFonts w:ascii="Times New Roman" w:eastAsiaTheme="minorHAnsi" w:hAnsi="Times New Roman"/>
          <w:color w:val="000000" w:themeColor="text1"/>
          <w:kern w:val="2"/>
          <w:szCs w:val="22"/>
          <w:lang w:val="es-MX"/>
          <w14:ligatures w14:val="standardContextual"/>
        </w:rPr>
        <w:t>o</w:t>
      </w:r>
      <w:r w:rsidRPr="00A632C4">
        <w:rPr>
          <w:rFonts w:ascii="Times New Roman" w:eastAsiaTheme="minorHAnsi" w:hAnsi="Times New Roman"/>
          <w:color w:val="000000" w:themeColor="text1"/>
          <w:kern w:val="2"/>
          <w:szCs w:val="22"/>
          <w:lang w:val="es-MX"/>
          <w14:ligatures w14:val="standardContextual"/>
        </w:rPr>
        <w:t xml:space="preserve">s 62 y 67 </w:t>
      </w:r>
      <w:r w:rsidR="008C6C35" w:rsidRPr="00A632C4">
        <w:rPr>
          <w:rFonts w:ascii="Times New Roman" w:eastAsiaTheme="minorHAnsi" w:hAnsi="Times New Roman"/>
          <w:color w:val="000000" w:themeColor="text1"/>
          <w:kern w:val="2"/>
          <w:szCs w:val="22"/>
          <w:lang w:val="es-MX"/>
          <w14:ligatures w14:val="standardContextual"/>
        </w:rPr>
        <w:t>períodos</w:t>
      </w:r>
      <w:r w:rsidRPr="00A632C4">
        <w:rPr>
          <w:rFonts w:ascii="Times New Roman" w:eastAsiaTheme="minorHAnsi" w:hAnsi="Times New Roman"/>
          <w:color w:val="000000" w:themeColor="text1"/>
          <w:kern w:val="2"/>
          <w:szCs w:val="22"/>
          <w:lang w:val="es-MX"/>
          <w14:ligatures w14:val="standardContextual"/>
        </w:rPr>
        <w:t xml:space="preserve"> de sesiones de la Comisión </w:t>
      </w:r>
      <w:r w:rsidR="0038531D" w:rsidRPr="00A632C4">
        <w:rPr>
          <w:rFonts w:ascii="Times New Roman" w:eastAsiaTheme="minorHAnsi" w:hAnsi="Times New Roman"/>
          <w:color w:val="000000" w:themeColor="text1"/>
          <w:kern w:val="2"/>
          <w:szCs w:val="22"/>
          <w:lang w:val="es-MX"/>
          <w14:ligatures w14:val="standardContextual"/>
        </w:rPr>
        <w:t xml:space="preserve">de </w:t>
      </w:r>
      <w:r w:rsidRPr="00A632C4">
        <w:rPr>
          <w:rFonts w:ascii="Times New Roman" w:eastAsiaTheme="minorHAnsi" w:hAnsi="Times New Roman"/>
          <w:color w:val="000000" w:themeColor="text1"/>
          <w:kern w:val="2"/>
          <w:szCs w:val="22"/>
          <w:lang w:val="es-MX"/>
          <w14:ligatures w14:val="standardContextual"/>
        </w:rPr>
        <w:t xml:space="preserve">la Condición Jurídica y Social de la Mujer de las Naciones Unidas </w:t>
      </w:r>
      <w:r w:rsidR="0003176D" w:rsidRPr="00A632C4">
        <w:rPr>
          <w:rFonts w:ascii="Times New Roman" w:eastAsiaTheme="minorHAnsi" w:hAnsi="Times New Roman"/>
          <w:color w:val="000000" w:themeColor="text1"/>
          <w:kern w:val="2"/>
          <w:szCs w:val="22"/>
          <w:lang w:val="es-MX"/>
          <w14:ligatures w14:val="standardContextual"/>
        </w:rPr>
        <w:t>“</w:t>
      </w:r>
      <w:r w:rsidRPr="00A632C4">
        <w:rPr>
          <w:rFonts w:ascii="Times New Roman" w:eastAsiaTheme="minorHAnsi" w:hAnsi="Times New Roman"/>
          <w:color w:val="000000" w:themeColor="text1"/>
          <w:kern w:val="2"/>
          <w:szCs w:val="22"/>
          <w:lang w:val="es-MX"/>
          <w14:ligatures w14:val="standardContextual"/>
        </w:rPr>
        <w:t xml:space="preserve">Desafíos y </w:t>
      </w:r>
      <w:r w:rsidR="0038531D" w:rsidRPr="00A632C4">
        <w:rPr>
          <w:rFonts w:ascii="Times New Roman" w:eastAsiaTheme="minorHAnsi" w:hAnsi="Times New Roman"/>
          <w:color w:val="000000" w:themeColor="text1"/>
          <w:kern w:val="2"/>
          <w:szCs w:val="22"/>
          <w:lang w:val="es-MX"/>
          <w14:ligatures w14:val="standardContextual"/>
        </w:rPr>
        <w:t>oportunidades en el logro de la igualdad entre los géneros y el empoderamiento de las mujeres y niñas rurales</w:t>
      </w:r>
      <w:r w:rsidR="0003176D" w:rsidRPr="00A632C4">
        <w:rPr>
          <w:rFonts w:ascii="Times New Roman" w:eastAsiaTheme="minorHAnsi" w:hAnsi="Times New Roman"/>
          <w:color w:val="000000" w:themeColor="text1"/>
          <w:kern w:val="2"/>
          <w:szCs w:val="22"/>
          <w:lang w:val="es-MX"/>
          <w14:ligatures w14:val="standardContextual"/>
        </w:rPr>
        <w:t>”</w:t>
      </w:r>
      <w:r w:rsidR="00210CA3" w:rsidRPr="00A632C4">
        <w:rPr>
          <w:rFonts w:ascii="Times New Roman" w:eastAsiaTheme="minorHAnsi" w:hAnsi="Times New Roman"/>
          <w:color w:val="000000" w:themeColor="text1"/>
          <w:kern w:val="2"/>
          <w:szCs w:val="22"/>
          <w:lang w:val="es-MX"/>
          <w14:ligatures w14:val="standardContextual"/>
        </w:rPr>
        <w:t xml:space="preserve"> </w:t>
      </w:r>
      <w:r w:rsidRPr="00A632C4">
        <w:rPr>
          <w:rFonts w:ascii="Times New Roman" w:eastAsiaTheme="minorHAnsi" w:hAnsi="Times New Roman"/>
          <w:color w:val="000000" w:themeColor="text1"/>
          <w:kern w:val="2"/>
          <w:szCs w:val="22"/>
          <w:lang w:val="es-MX"/>
          <w14:ligatures w14:val="standardContextual"/>
        </w:rPr>
        <w:t xml:space="preserve">y </w:t>
      </w:r>
      <w:r w:rsidR="0003176D" w:rsidRPr="00A632C4">
        <w:rPr>
          <w:rFonts w:ascii="Times New Roman" w:eastAsiaTheme="minorHAnsi" w:hAnsi="Times New Roman"/>
          <w:color w:val="000000" w:themeColor="text1"/>
          <w:kern w:val="2"/>
          <w:szCs w:val="22"/>
          <w:lang w:val="es-MX"/>
          <w14:ligatures w14:val="standardContextual"/>
        </w:rPr>
        <w:t>“</w:t>
      </w:r>
      <w:r w:rsidRPr="00A632C4">
        <w:rPr>
          <w:rFonts w:ascii="Times New Roman" w:eastAsiaTheme="minorHAnsi" w:hAnsi="Times New Roman"/>
          <w:color w:val="000000" w:themeColor="text1"/>
          <w:kern w:val="2"/>
          <w:szCs w:val="22"/>
          <w:lang w:val="es-MX"/>
          <w14:ligatures w14:val="standardContextual"/>
        </w:rPr>
        <w:t xml:space="preserve">La innovación y el cambio tecnológico, </w:t>
      </w:r>
      <w:r w:rsidR="0038531D" w:rsidRPr="00A632C4">
        <w:rPr>
          <w:rFonts w:ascii="Times New Roman" w:eastAsiaTheme="minorHAnsi" w:hAnsi="Times New Roman"/>
          <w:color w:val="000000" w:themeColor="text1"/>
          <w:kern w:val="2"/>
          <w:szCs w:val="22"/>
          <w:lang w:val="es-MX"/>
          <w14:ligatures w14:val="standardContextual"/>
        </w:rPr>
        <w:t xml:space="preserve">y </w:t>
      </w:r>
      <w:r w:rsidRPr="00A632C4">
        <w:rPr>
          <w:rFonts w:ascii="Times New Roman" w:eastAsiaTheme="minorHAnsi" w:hAnsi="Times New Roman"/>
          <w:color w:val="000000" w:themeColor="text1"/>
          <w:kern w:val="2"/>
          <w:szCs w:val="22"/>
          <w:lang w:val="es-MX"/>
          <w14:ligatures w14:val="standardContextual"/>
        </w:rPr>
        <w:t xml:space="preserve">la educación en la era digital para lograr la igualdad </w:t>
      </w:r>
      <w:r w:rsidR="0038531D" w:rsidRPr="00A632C4">
        <w:rPr>
          <w:rFonts w:ascii="Times New Roman" w:eastAsiaTheme="minorHAnsi" w:hAnsi="Times New Roman"/>
          <w:color w:val="000000" w:themeColor="text1"/>
          <w:kern w:val="2"/>
          <w:szCs w:val="22"/>
          <w:lang w:val="es-MX"/>
          <w14:ligatures w14:val="standardContextual"/>
        </w:rPr>
        <w:t>entre</w:t>
      </w:r>
      <w:r w:rsidRPr="00A632C4">
        <w:rPr>
          <w:rFonts w:ascii="Times New Roman" w:eastAsiaTheme="minorHAnsi" w:hAnsi="Times New Roman"/>
          <w:color w:val="000000" w:themeColor="text1"/>
          <w:kern w:val="2"/>
          <w:szCs w:val="22"/>
          <w:lang w:val="es-MX"/>
          <w14:ligatures w14:val="standardContextual"/>
        </w:rPr>
        <w:t xml:space="preserve"> </w:t>
      </w:r>
      <w:r w:rsidR="0038531D" w:rsidRPr="00A632C4">
        <w:rPr>
          <w:rFonts w:ascii="Times New Roman" w:eastAsiaTheme="minorHAnsi" w:hAnsi="Times New Roman"/>
          <w:color w:val="000000" w:themeColor="text1"/>
          <w:kern w:val="2"/>
          <w:szCs w:val="22"/>
          <w:lang w:val="es-MX"/>
          <w14:ligatures w14:val="standardContextual"/>
        </w:rPr>
        <w:t xml:space="preserve">los </w:t>
      </w:r>
      <w:r w:rsidRPr="00A632C4">
        <w:rPr>
          <w:rFonts w:ascii="Times New Roman" w:eastAsiaTheme="minorHAnsi" w:hAnsi="Times New Roman"/>
          <w:color w:val="000000" w:themeColor="text1"/>
          <w:kern w:val="2"/>
          <w:szCs w:val="22"/>
          <w:lang w:val="es-MX"/>
          <w14:ligatures w14:val="standardContextual"/>
        </w:rPr>
        <w:t>género</w:t>
      </w:r>
      <w:r w:rsidR="0038531D" w:rsidRPr="00A632C4">
        <w:rPr>
          <w:rFonts w:ascii="Times New Roman" w:eastAsiaTheme="minorHAnsi" w:hAnsi="Times New Roman"/>
          <w:color w:val="000000" w:themeColor="text1"/>
          <w:kern w:val="2"/>
          <w:szCs w:val="22"/>
          <w:lang w:val="es-MX"/>
          <w14:ligatures w14:val="standardContextual"/>
        </w:rPr>
        <w:t>s</w:t>
      </w:r>
      <w:r w:rsidRPr="00A632C4">
        <w:rPr>
          <w:rFonts w:ascii="Times New Roman" w:eastAsiaTheme="minorHAnsi" w:hAnsi="Times New Roman"/>
          <w:color w:val="000000" w:themeColor="text1"/>
          <w:kern w:val="2"/>
          <w:szCs w:val="22"/>
          <w:lang w:val="es-MX"/>
          <w14:ligatures w14:val="standardContextual"/>
        </w:rPr>
        <w:t xml:space="preserve"> y el empoderamiento de todas las mujeres y niñas</w:t>
      </w:r>
      <w:r w:rsidR="0038531D" w:rsidRPr="00A632C4">
        <w:rPr>
          <w:rFonts w:ascii="Times New Roman" w:eastAsiaTheme="minorHAnsi" w:hAnsi="Times New Roman"/>
          <w:color w:val="000000" w:themeColor="text1"/>
          <w:kern w:val="2"/>
          <w:szCs w:val="22"/>
          <w:lang w:val="es-MX"/>
          <w14:ligatures w14:val="standardContextual"/>
        </w:rPr>
        <w:t>”</w:t>
      </w:r>
      <w:r w:rsidR="009052D2" w:rsidRPr="00A632C4">
        <w:rPr>
          <w:rFonts w:ascii="Times New Roman" w:eastAsiaTheme="minorHAnsi" w:hAnsi="Times New Roman"/>
          <w:color w:val="000000" w:themeColor="text1"/>
          <w:kern w:val="2"/>
          <w:szCs w:val="22"/>
          <w:lang w:val="es-MX"/>
          <w14:ligatures w14:val="standardContextual"/>
        </w:rPr>
        <w:t>;</w:t>
      </w:r>
      <w:r w:rsidRPr="00A632C4">
        <w:rPr>
          <w:rFonts w:ascii="Times New Roman" w:eastAsiaTheme="minorHAnsi" w:hAnsi="Times New Roman"/>
          <w:color w:val="000000" w:themeColor="text1"/>
          <w:kern w:val="2"/>
          <w:szCs w:val="22"/>
          <w:lang w:val="es-MX"/>
          <w14:ligatures w14:val="standardContextual"/>
        </w:rPr>
        <w:t xml:space="preserve"> la Declaración de las Naciones Unidas sobre los Derechos de los Campesinos y de Otras Personas que Trabajan en las Zonas Rurales (2018)</w:t>
      </w:r>
      <w:r w:rsidR="009052D2" w:rsidRPr="00A632C4">
        <w:rPr>
          <w:rFonts w:ascii="Times New Roman" w:eastAsiaTheme="minorHAnsi" w:hAnsi="Times New Roman"/>
          <w:color w:val="000000" w:themeColor="text1"/>
          <w:kern w:val="2"/>
          <w:szCs w:val="22"/>
          <w:lang w:val="es-MX"/>
          <w14:ligatures w14:val="standardContextual"/>
        </w:rPr>
        <w:t>;</w:t>
      </w:r>
      <w:r w:rsidRPr="00A632C4">
        <w:rPr>
          <w:rFonts w:ascii="Times New Roman" w:eastAsiaTheme="minorHAnsi" w:hAnsi="Times New Roman"/>
          <w:color w:val="000000" w:themeColor="text1"/>
          <w:kern w:val="2"/>
          <w:szCs w:val="22"/>
          <w:lang w:val="es-MX"/>
          <w14:ligatures w14:val="standardContextual"/>
        </w:rPr>
        <w:t xml:space="preserve"> la Resolución No. 76/140 adoptada por la Asamblea General de Naciones Unidas del 16 de diciembre de 2021</w:t>
      </w:r>
      <w:r w:rsidR="009052D2" w:rsidRPr="00A632C4">
        <w:rPr>
          <w:rFonts w:ascii="Times New Roman" w:eastAsiaTheme="minorHAnsi" w:hAnsi="Times New Roman"/>
          <w:color w:val="000000" w:themeColor="text1"/>
          <w:kern w:val="2"/>
          <w:szCs w:val="22"/>
          <w:lang w:val="es-MX"/>
          <w14:ligatures w14:val="standardContextual"/>
        </w:rPr>
        <w:t>,</w:t>
      </w:r>
      <w:r w:rsidRPr="00A632C4">
        <w:rPr>
          <w:rFonts w:ascii="Times New Roman" w:eastAsiaTheme="minorHAnsi" w:hAnsi="Times New Roman"/>
          <w:color w:val="000000" w:themeColor="text1"/>
          <w:kern w:val="2"/>
          <w:szCs w:val="22"/>
          <w:lang w:val="es-MX"/>
          <w14:ligatures w14:val="standardContextual"/>
        </w:rPr>
        <w:t xml:space="preserve"> </w:t>
      </w:r>
      <w:r w:rsidR="0003176D" w:rsidRPr="00A632C4">
        <w:rPr>
          <w:rFonts w:ascii="Times New Roman" w:eastAsiaTheme="minorHAnsi" w:hAnsi="Times New Roman"/>
          <w:color w:val="000000" w:themeColor="text1"/>
          <w:kern w:val="2"/>
          <w:szCs w:val="22"/>
          <w:lang w:val="es-MX"/>
          <w14:ligatures w14:val="standardContextual"/>
        </w:rPr>
        <w:t>“</w:t>
      </w:r>
      <w:r w:rsidRPr="00A632C4">
        <w:rPr>
          <w:rFonts w:ascii="Times New Roman" w:eastAsiaTheme="minorHAnsi" w:hAnsi="Times New Roman"/>
          <w:color w:val="000000" w:themeColor="text1"/>
          <w:kern w:val="2"/>
          <w:szCs w:val="22"/>
          <w:lang w:val="es-MX"/>
          <w14:ligatures w14:val="standardContextual"/>
        </w:rPr>
        <w:t>Mejoramiento de la situación de las mujeres y las niñas en las zonas rurales</w:t>
      </w:r>
      <w:r w:rsidR="0003176D" w:rsidRPr="00A632C4">
        <w:rPr>
          <w:rFonts w:ascii="Times New Roman" w:eastAsiaTheme="minorHAnsi" w:hAnsi="Times New Roman"/>
          <w:color w:val="000000" w:themeColor="text1"/>
          <w:kern w:val="2"/>
          <w:szCs w:val="22"/>
          <w:lang w:val="es-MX"/>
          <w14:ligatures w14:val="standardContextual"/>
        </w:rPr>
        <w:t>”</w:t>
      </w:r>
      <w:r w:rsidRPr="00A632C4">
        <w:rPr>
          <w:rFonts w:ascii="Times New Roman" w:eastAsiaTheme="minorHAnsi" w:hAnsi="Times New Roman"/>
          <w:color w:val="000000" w:themeColor="text1"/>
          <w:kern w:val="2"/>
          <w:szCs w:val="22"/>
          <w:lang w:val="es-MX"/>
          <w14:ligatures w14:val="standardContextual"/>
        </w:rPr>
        <w:t>, entre otras;</w:t>
      </w:r>
      <w:r w:rsidR="00556954" w:rsidRPr="00A632C4">
        <w:rPr>
          <w:rFonts w:ascii="Times New Roman" w:eastAsiaTheme="minorHAnsi" w:hAnsi="Times New Roman"/>
          <w:color w:val="000000" w:themeColor="text1"/>
          <w:kern w:val="2"/>
          <w:szCs w:val="22"/>
          <w:lang w:val="es-MX"/>
          <w14:ligatures w14:val="standardContextual"/>
        </w:rPr>
        <w:t xml:space="preserve"> y</w:t>
      </w:r>
    </w:p>
    <w:p w14:paraId="7A6E94B4"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color w:val="000000" w:themeColor="text1"/>
          <w:kern w:val="2"/>
          <w:szCs w:val="22"/>
          <w:lang w:val="es-MX"/>
          <w14:ligatures w14:val="standardContextual"/>
        </w:rPr>
      </w:pPr>
    </w:p>
    <w:p w14:paraId="3FA2A5DC" w14:textId="10FD512D" w:rsidR="00210CA3"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heme="minorHAnsi" w:hAnsi="Times New Roman"/>
          <w:color w:val="000000" w:themeColor="text1"/>
          <w:kern w:val="2"/>
          <w:szCs w:val="22"/>
          <w:lang w:val="es-MX"/>
          <w14:ligatures w14:val="standardContextual"/>
        </w:rPr>
      </w:pPr>
      <w:bookmarkStart w:id="10" w:name="_Hlk138354669"/>
      <w:r w:rsidRPr="00A632C4">
        <w:rPr>
          <w:rFonts w:ascii="Times New Roman" w:eastAsiaTheme="minorHAnsi" w:hAnsi="Times New Roman"/>
          <w:color w:val="000000" w:themeColor="text1"/>
          <w:kern w:val="2"/>
          <w:szCs w:val="22"/>
          <w:lang w:val="es-MX"/>
          <w14:ligatures w14:val="standardContextual"/>
        </w:rPr>
        <w:t>Que las mujeres</w:t>
      </w:r>
      <w:r w:rsidR="009052D2" w:rsidRPr="00A632C4">
        <w:rPr>
          <w:rFonts w:ascii="Times New Roman" w:eastAsiaTheme="minorHAnsi" w:hAnsi="Times New Roman"/>
          <w:color w:val="000000" w:themeColor="text1"/>
          <w:kern w:val="2"/>
          <w:szCs w:val="22"/>
          <w:lang w:val="es-MX"/>
          <w14:ligatures w14:val="standardContextual"/>
        </w:rPr>
        <w:t>,</w:t>
      </w:r>
      <w:r w:rsidRPr="00A632C4">
        <w:rPr>
          <w:rFonts w:ascii="Times New Roman" w:eastAsiaTheme="minorHAnsi" w:hAnsi="Times New Roman"/>
          <w:color w:val="000000" w:themeColor="text1"/>
          <w:kern w:val="2"/>
          <w:szCs w:val="22"/>
          <w:lang w:val="es-MX"/>
          <w14:ligatures w14:val="standardContextual"/>
        </w:rPr>
        <w:t xml:space="preserve"> adolescentes y niñas, particularmente aquellas en entornos rurales, han experimentado barreras para el ejercicio de sus derechos referentes al acceso, tenencia y herencia de la tierra por motivos que mantienen la subordinación e invisibilidad estructural, por lo que es esencial </w:t>
      </w:r>
      <w:r w:rsidR="009052D2" w:rsidRPr="00A632C4">
        <w:rPr>
          <w:rFonts w:ascii="Times New Roman" w:eastAsiaTheme="minorHAnsi" w:hAnsi="Times New Roman"/>
          <w:color w:val="000000" w:themeColor="text1"/>
          <w:kern w:val="2"/>
          <w:szCs w:val="22"/>
          <w:lang w:val="es-MX"/>
          <w14:ligatures w14:val="standardContextual"/>
        </w:rPr>
        <w:t xml:space="preserve">que </w:t>
      </w:r>
      <w:r w:rsidRPr="00A632C4">
        <w:rPr>
          <w:rFonts w:ascii="Times New Roman" w:eastAsiaTheme="minorHAnsi" w:hAnsi="Times New Roman"/>
          <w:color w:val="000000" w:themeColor="text1"/>
          <w:kern w:val="2"/>
          <w:szCs w:val="22"/>
          <w:lang w:val="es-MX"/>
          <w14:ligatures w14:val="standardContextual"/>
        </w:rPr>
        <w:t xml:space="preserve">los Estados </w:t>
      </w:r>
      <w:r w:rsidR="009052D2" w:rsidRPr="00A632C4">
        <w:rPr>
          <w:rFonts w:ascii="Times New Roman" w:eastAsiaTheme="minorHAnsi" w:hAnsi="Times New Roman"/>
          <w:color w:val="000000" w:themeColor="text1"/>
          <w:kern w:val="2"/>
          <w:szCs w:val="22"/>
          <w:lang w:val="es-MX"/>
          <w14:ligatures w14:val="standardContextual"/>
        </w:rPr>
        <w:t>promuevan</w:t>
      </w:r>
      <w:r w:rsidRPr="00A632C4">
        <w:rPr>
          <w:rFonts w:ascii="Times New Roman" w:eastAsiaTheme="minorHAnsi" w:hAnsi="Times New Roman"/>
          <w:color w:val="000000" w:themeColor="text1"/>
          <w:kern w:val="2"/>
          <w:szCs w:val="22"/>
          <w:lang w:val="es-MX"/>
          <w14:ligatures w14:val="standardContextual"/>
        </w:rPr>
        <w:t xml:space="preserve"> políticas dirigidas a eliminar todas las formas de discriminación contra las mujeres, en especial con relación a la tierra</w:t>
      </w:r>
      <w:r w:rsidR="00556954" w:rsidRPr="00A632C4">
        <w:rPr>
          <w:rFonts w:ascii="Times New Roman" w:eastAsiaTheme="minorHAnsi" w:hAnsi="Times New Roman"/>
          <w:color w:val="000000" w:themeColor="text1"/>
          <w:kern w:val="2"/>
          <w:szCs w:val="22"/>
          <w:lang w:val="es-MX"/>
          <w14:ligatures w14:val="standardContextual"/>
        </w:rPr>
        <w:t>,</w:t>
      </w:r>
    </w:p>
    <w:bookmarkEnd w:id="10"/>
    <w:p w14:paraId="18CC1559" w14:textId="5BBEBE98"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kern w:val="2"/>
          <w:szCs w:val="22"/>
          <w:lang w:val="es-MX"/>
          <w14:ligatures w14:val="standardContextual"/>
        </w:rPr>
      </w:pPr>
    </w:p>
    <w:p w14:paraId="685BC0AF"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kern w:val="2"/>
          <w:szCs w:val="22"/>
          <w:lang w:val="es-MX"/>
          <w14:ligatures w14:val="standardContextual"/>
        </w:rPr>
      </w:pPr>
      <w:r w:rsidRPr="00A632C4">
        <w:rPr>
          <w:rFonts w:ascii="Times New Roman" w:eastAsiaTheme="minorHAnsi" w:hAnsi="Times New Roman"/>
          <w:kern w:val="2"/>
          <w:szCs w:val="22"/>
          <w:lang w:val="es-MX"/>
          <w14:ligatures w14:val="standardContextual"/>
        </w:rPr>
        <w:t>DECLARAN:</w:t>
      </w:r>
    </w:p>
    <w:p w14:paraId="22FBF31C"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kern w:val="2"/>
          <w:szCs w:val="22"/>
          <w:lang w:val="es-MX"/>
          <w14:ligatures w14:val="standardContextual"/>
        </w:rPr>
      </w:pPr>
    </w:p>
    <w:p w14:paraId="6CAA2C66" w14:textId="6EF33CE1" w:rsidR="00210CA3" w:rsidRPr="00A632C4" w:rsidRDefault="005008E7" w:rsidP="00DF7585">
      <w:pPr>
        <w:widowControl/>
        <w:numPr>
          <w:ilvl w:val="0"/>
          <w:numId w:val="6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HAnsi" w:hAnsi="Times New Roman"/>
          <w:kern w:val="2"/>
          <w:szCs w:val="22"/>
          <w:lang w:val="es-MX"/>
          <w14:ligatures w14:val="standardContextual"/>
        </w:rPr>
      </w:pPr>
      <w:r w:rsidRPr="00A632C4">
        <w:rPr>
          <w:rFonts w:ascii="Times New Roman" w:eastAsiaTheme="minorHAnsi" w:hAnsi="Times New Roman"/>
          <w:color w:val="000000" w:themeColor="text1"/>
          <w:kern w:val="2"/>
          <w:szCs w:val="22"/>
          <w:lang w:val="es-MX"/>
          <w14:ligatures w14:val="standardContextual"/>
        </w:rPr>
        <w:t xml:space="preserve">Que entre 2024 y 2034 se </w:t>
      </w:r>
      <w:r w:rsidR="00EE380A" w:rsidRPr="00A632C4">
        <w:rPr>
          <w:rFonts w:ascii="Times New Roman" w:eastAsiaTheme="minorHAnsi" w:hAnsi="Times New Roman"/>
          <w:color w:val="000000" w:themeColor="text1"/>
          <w:kern w:val="2"/>
          <w:szCs w:val="22"/>
          <w:lang w:val="es-MX"/>
          <w14:ligatures w14:val="standardContextual"/>
        </w:rPr>
        <w:t xml:space="preserve">celebrará </w:t>
      </w:r>
      <w:r w:rsidRPr="00A632C4">
        <w:rPr>
          <w:rFonts w:ascii="Times New Roman" w:eastAsiaTheme="minorHAnsi" w:hAnsi="Times New Roman"/>
          <w:color w:val="000000" w:themeColor="text1"/>
          <w:kern w:val="2"/>
          <w:szCs w:val="22"/>
          <w:lang w:val="es-MX"/>
          <w14:ligatures w14:val="standardContextual"/>
        </w:rPr>
        <w:t>el Decenio Interamericano por los Derechos de Todas las Mujeres, Adolescentes y Niñas en entornos Rurales de las Américas, con el objetivo de promover medidas progresivas para el avance de todos sus derechos y la erradicación de todas las formas de discriminación que enfrentan</w:t>
      </w:r>
      <w:r w:rsidR="00EE380A" w:rsidRPr="00A632C4">
        <w:rPr>
          <w:rFonts w:ascii="Times New Roman" w:eastAsiaTheme="minorHAnsi" w:hAnsi="Times New Roman"/>
          <w:color w:val="000000" w:themeColor="text1"/>
          <w:kern w:val="2"/>
          <w:szCs w:val="22"/>
          <w:lang w:val="es-MX"/>
          <w14:ligatures w14:val="standardContextual"/>
        </w:rPr>
        <w:t>.</w:t>
      </w:r>
    </w:p>
    <w:p w14:paraId="3D11C4DA" w14:textId="5DC1BE30"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color w:val="000000" w:themeColor="text1"/>
          <w:kern w:val="2"/>
          <w:szCs w:val="22"/>
          <w:lang w:val="es-MX"/>
          <w14:ligatures w14:val="standardContextual"/>
        </w:rPr>
      </w:pPr>
    </w:p>
    <w:p w14:paraId="6DB9B270" w14:textId="04737D33" w:rsidR="005008E7" w:rsidRPr="00A632C4" w:rsidRDefault="005008E7" w:rsidP="00DF7585">
      <w:pPr>
        <w:widowControl/>
        <w:numPr>
          <w:ilvl w:val="0"/>
          <w:numId w:val="6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HAnsi" w:hAnsi="Times New Roman"/>
          <w:color w:val="000000" w:themeColor="text1"/>
          <w:kern w:val="2"/>
          <w:szCs w:val="22"/>
          <w:lang w:val="es-MX"/>
          <w14:ligatures w14:val="standardContextual"/>
        </w:rPr>
      </w:pPr>
      <w:r w:rsidRPr="00A632C4">
        <w:rPr>
          <w:rFonts w:ascii="Times New Roman" w:eastAsiaTheme="minorHAnsi" w:hAnsi="Times New Roman"/>
          <w:color w:val="000000" w:themeColor="text1"/>
          <w:kern w:val="2"/>
          <w:szCs w:val="22"/>
          <w:lang w:val="es-MX"/>
          <w14:ligatures w14:val="standardContextual"/>
        </w:rPr>
        <w:lastRenderedPageBreak/>
        <w:t>Que el Decenio Interamericano por los Derechos de Todas las Mujeres, Adolescentes y Niñas en entornos Rurales de las Américas será dedicado a la promoción, protección y defensa de los derechos y la visibilidad de todas las mujeres, adolescentes y niñas en entornos rurales, aplicando un enfoque interseccional, entendido como la interconexión de formas múltiples de discriminación, exclusión y desigualdad</w:t>
      </w:r>
      <w:r w:rsidR="00EE380A" w:rsidRPr="00A632C4">
        <w:rPr>
          <w:rFonts w:ascii="Times New Roman" w:eastAsiaTheme="minorHAnsi" w:hAnsi="Times New Roman"/>
          <w:color w:val="000000" w:themeColor="text1"/>
          <w:kern w:val="2"/>
          <w:szCs w:val="22"/>
          <w:lang w:val="es-MX"/>
          <w14:ligatures w14:val="standardContextual"/>
        </w:rPr>
        <w:t>.</w:t>
      </w:r>
    </w:p>
    <w:p w14:paraId="07FF6B53"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color w:val="000000" w:themeColor="text1"/>
          <w:kern w:val="2"/>
          <w:szCs w:val="22"/>
          <w:lang w:val="es-MX"/>
          <w14:ligatures w14:val="standardContextual"/>
        </w:rPr>
      </w:pPr>
    </w:p>
    <w:p w14:paraId="6CA8450A" w14:textId="502F4261" w:rsidR="00210CA3" w:rsidRPr="00A632C4" w:rsidRDefault="00A72F19" w:rsidP="00DF7585">
      <w:pPr>
        <w:widowControl/>
        <w:numPr>
          <w:ilvl w:val="0"/>
          <w:numId w:val="6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HAnsi" w:hAnsi="Times New Roman"/>
          <w:bCs/>
          <w:color w:val="000000" w:themeColor="text1"/>
          <w:kern w:val="2"/>
          <w:szCs w:val="22"/>
          <w:lang w:val="es-MX"/>
          <w14:ligatures w14:val="standardContextual"/>
        </w:rPr>
      </w:pPr>
      <w:r w:rsidRPr="00A632C4">
        <w:rPr>
          <w:rFonts w:ascii="Times New Roman" w:eastAsiaTheme="minorHAnsi" w:hAnsi="Times New Roman"/>
          <w:color w:val="000000" w:themeColor="text1"/>
          <w:kern w:val="2"/>
          <w:szCs w:val="22"/>
          <w:lang w:val="es-MX"/>
          <w14:ligatures w14:val="standardContextual"/>
        </w:rPr>
        <w:t>Que, p</w:t>
      </w:r>
      <w:r w:rsidR="005008E7" w:rsidRPr="00A632C4">
        <w:rPr>
          <w:rFonts w:ascii="Times New Roman" w:eastAsiaTheme="minorHAnsi" w:hAnsi="Times New Roman"/>
          <w:color w:val="000000" w:themeColor="text1"/>
          <w:kern w:val="2"/>
          <w:szCs w:val="22"/>
          <w:lang w:val="es-MX"/>
          <w14:ligatures w14:val="standardContextual"/>
        </w:rPr>
        <w:t xml:space="preserve">ara la </w:t>
      </w:r>
      <w:r w:rsidR="00EE380A" w:rsidRPr="00A632C4">
        <w:rPr>
          <w:rFonts w:ascii="Times New Roman" w:eastAsiaTheme="minorHAnsi" w:hAnsi="Times New Roman"/>
          <w:color w:val="000000" w:themeColor="text1"/>
          <w:kern w:val="2"/>
          <w:szCs w:val="22"/>
          <w:lang w:val="es-MX"/>
          <w14:ligatures w14:val="standardContextual"/>
        </w:rPr>
        <w:t xml:space="preserve">celebración </w:t>
      </w:r>
      <w:r w:rsidR="005008E7" w:rsidRPr="00A632C4">
        <w:rPr>
          <w:rFonts w:ascii="Times New Roman" w:eastAsiaTheme="minorHAnsi" w:hAnsi="Times New Roman"/>
          <w:color w:val="000000" w:themeColor="text1"/>
          <w:kern w:val="2"/>
          <w:szCs w:val="22"/>
          <w:lang w:val="es-MX"/>
          <w14:ligatures w14:val="standardContextual"/>
        </w:rPr>
        <w:t xml:space="preserve">de este Decenio, se le encomienda a la </w:t>
      </w:r>
      <w:r w:rsidR="00EE380A" w:rsidRPr="00A632C4">
        <w:rPr>
          <w:rFonts w:ascii="Times New Roman" w:eastAsiaTheme="minorHAnsi" w:hAnsi="Times New Roman"/>
          <w:color w:val="000000" w:themeColor="text1"/>
          <w:kern w:val="2"/>
          <w:szCs w:val="22"/>
          <w:lang w:val="es-MX"/>
          <w14:ligatures w14:val="standardContextual"/>
        </w:rPr>
        <w:t>Comisión Interamericana de Mujeres</w:t>
      </w:r>
      <w:r w:rsidR="001B7111" w:rsidRPr="00A632C4">
        <w:rPr>
          <w:rFonts w:ascii="Times New Roman" w:eastAsiaTheme="minorHAnsi" w:hAnsi="Times New Roman"/>
          <w:color w:val="000000" w:themeColor="text1"/>
          <w:kern w:val="2"/>
          <w:szCs w:val="22"/>
          <w:lang w:val="es-MX"/>
          <w14:ligatures w14:val="standardContextual"/>
        </w:rPr>
        <w:t xml:space="preserve"> (CIM)</w:t>
      </w:r>
      <w:r w:rsidR="005008E7" w:rsidRPr="00A632C4">
        <w:rPr>
          <w:rFonts w:ascii="Times New Roman" w:eastAsiaTheme="minorHAnsi" w:hAnsi="Times New Roman"/>
          <w:color w:val="000000" w:themeColor="text1"/>
          <w:kern w:val="2"/>
          <w:szCs w:val="22"/>
          <w:lang w:val="es-MX"/>
          <w14:ligatures w14:val="standardContextual"/>
        </w:rPr>
        <w:t xml:space="preserve"> </w:t>
      </w:r>
      <w:r w:rsidR="00EE380A" w:rsidRPr="00A632C4">
        <w:rPr>
          <w:rFonts w:ascii="Times New Roman" w:eastAsiaTheme="minorHAnsi" w:hAnsi="Times New Roman"/>
          <w:color w:val="000000" w:themeColor="text1"/>
          <w:kern w:val="2"/>
          <w:szCs w:val="22"/>
          <w:lang w:val="es-MX"/>
          <w14:ligatures w14:val="standardContextual"/>
        </w:rPr>
        <w:t xml:space="preserve">que </w:t>
      </w:r>
      <w:r w:rsidR="005008E7" w:rsidRPr="00A632C4">
        <w:rPr>
          <w:rFonts w:ascii="Times New Roman" w:eastAsiaTheme="minorHAnsi" w:hAnsi="Times New Roman"/>
          <w:color w:val="000000" w:themeColor="text1"/>
          <w:kern w:val="2"/>
          <w:szCs w:val="22"/>
          <w:lang w:val="es-MX"/>
          <w14:ligatures w14:val="standardContextual"/>
        </w:rPr>
        <w:t>coordin</w:t>
      </w:r>
      <w:r w:rsidR="00EE380A" w:rsidRPr="00A632C4">
        <w:rPr>
          <w:rFonts w:ascii="Times New Roman" w:eastAsiaTheme="minorHAnsi" w:hAnsi="Times New Roman"/>
          <w:color w:val="000000" w:themeColor="text1"/>
          <w:kern w:val="2"/>
          <w:szCs w:val="22"/>
          <w:lang w:val="es-MX"/>
          <w14:ligatures w14:val="standardContextual"/>
        </w:rPr>
        <w:t>e</w:t>
      </w:r>
      <w:r w:rsidR="005008E7" w:rsidRPr="00A632C4">
        <w:rPr>
          <w:rFonts w:ascii="Times New Roman" w:eastAsiaTheme="minorHAnsi" w:hAnsi="Times New Roman"/>
          <w:color w:val="000000" w:themeColor="text1"/>
          <w:kern w:val="2"/>
          <w:szCs w:val="22"/>
          <w:lang w:val="es-MX"/>
          <w14:ligatures w14:val="standardContextual"/>
        </w:rPr>
        <w:t xml:space="preserve"> la generación de espacios, acciones y actividades concretas para visibilizar la situación de todas las mujeres</w:t>
      </w:r>
      <w:r w:rsidR="00EE380A" w:rsidRPr="00A632C4">
        <w:rPr>
          <w:rFonts w:ascii="Times New Roman" w:eastAsiaTheme="minorHAnsi" w:hAnsi="Times New Roman"/>
          <w:color w:val="000000" w:themeColor="text1"/>
          <w:kern w:val="2"/>
          <w:szCs w:val="22"/>
          <w:lang w:val="es-MX"/>
          <w14:ligatures w14:val="standardContextual"/>
        </w:rPr>
        <w:t>,</w:t>
      </w:r>
      <w:r w:rsidR="005008E7" w:rsidRPr="00A632C4">
        <w:rPr>
          <w:rFonts w:ascii="Times New Roman" w:eastAsiaTheme="minorHAnsi" w:hAnsi="Times New Roman"/>
          <w:color w:val="000000" w:themeColor="text1"/>
          <w:kern w:val="2"/>
          <w:szCs w:val="22"/>
          <w:lang w:val="es-MX"/>
          <w14:ligatures w14:val="standardContextual"/>
        </w:rPr>
        <w:t xml:space="preserve"> adolescentes y niñas en entornos rurales y sus derechos y para fortalecer su capacidad para liderar y participar en procesos de toma de decisiones y formulación de políticas públicas</w:t>
      </w:r>
      <w:r w:rsidR="00EE380A" w:rsidRPr="00A632C4">
        <w:rPr>
          <w:rFonts w:ascii="Times New Roman" w:eastAsiaTheme="minorHAnsi" w:hAnsi="Times New Roman"/>
          <w:color w:val="000000" w:themeColor="text1"/>
          <w:kern w:val="2"/>
          <w:szCs w:val="22"/>
          <w:lang w:val="es-MX"/>
          <w14:ligatures w14:val="standardContextual"/>
        </w:rPr>
        <w:t>;</w:t>
      </w:r>
      <w:r w:rsidR="005008E7" w:rsidRPr="00A632C4">
        <w:rPr>
          <w:rFonts w:ascii="Times New Roman" w:eastAsiaTheme="minorHAnsi" w:hAnsi="Times New Roman"/>
          <w:color w:val="000000" w:themeColor="text1"/>
          <w:kern w:val="2"/>
          <w:szCs w:val="22"/>
          <w:lang w:val="es-MX"/>
          <w14:ligatures w14:val="standardContextual"/>
        </w:rPr>
        <w:t xml:space="preserve"> </w:t>
      </w:r>
      <w:r w:rsidR="00EE380A" w:rsidRPr="00A632C4">
        <w:rPr>
          <w:rFonts w:ascii="Times New Roman" w:eastAsiaTheme="minorHAnsi" w:hAnsi="Times New Roman"/>
          <w:color w:val="000000" w:themeColor="text1"/>
          <w:kern w:val="2"/>
          <w:szCs w:val="22"/>
          <w:lang w:val="es-MX"/>
          <w14:ligatures w14:val="standardContextual"/>
        </w:rPr>
        <w:t>a</w:t>
      </w:r>
      <w:r w:rsidR="005008E7" w:rsidRPr="00A632C4">
        <w:rPr>
          <w:rFonts w:ascii="Times New Roman" w:eastAsiaTheme="minorHAnsi" w:hAnsi="Times New Roman"/>
          <w:color w:val="000000" w:themeColor="text1"/>
          <w:kern w:val="2"/>
          <w:szCs w:val="22"/>
          <w:lang w:val="es-MX"/>
          <w14:ligatures w14:val="standardContextual"/>
        </w:rPr>
        <w:t xml:space="preserve">sí como identificar oportunidades de colaboración, coordinación y sinergias con las agencias, órganos y organismos de la </w:t>
      </w:r>
      <w:r w:rsidR="001B7111" w:rsidRPr="00A632C4">
        <w:rPr>
          <w:rFonts w:ascii="Times New Roman" w:eastAsiaTheme="minorHAnsi" w:hAnsi="Times New Roman"/>
          <w:color w:val="000000" w:themeColor="text1"/>
          <w:kern w:val="2"/>
          <w:szCs w:val="22"/>
          <w:lang w:val="es-MX"/>
          <w14:ligatures w14:val="standardContextual"/>
        </w:rPr>
        <w:t>Organización de los Estados Americanos</w:t>
      </w:r>
      <w:r w:rsidR="005008E7" w:rsidRPr="00A632C4">
        <w:rPr>
          <w:rFonts w:ascii="Times New Roman" w:eastAsiaTheme="minorHAnsi" w:hAnsi="Times New Roman"/>
          <w:color w:val="000000" w:themeColor="text1"/>
          <w:kern w:val="2"/>
          <w:szCs w:val="22"/>
          <w:lang w:val="es-MX"/>
          <w14:ligatures w14:val="standardContextual"/>
        </w:rPr>
        <w:t>,</w:t>
      </w:r>
      <w:r w:rsidR="00210CA3" w:rsidRPr="00A632C4">
        <w:rPr>
          <w:rFonts w:ascii="Times New Roman" w:eastAsiaTheme="minorHAnsi" w:hAnsi="Times New Roman"/>
          <w:color w:val="000000" w:themeColor="text1"/>
          <w:kern w:val="2"/>
          <w:szCs w:val="22"/>
          <w:lang w:val="es-MX"/>
          <w14:ligatures w14:val="standardContextual"/>
        </w:rPr>
        <w:t xml:space="preserve"> </w:t>
      </w:r>
      <w:r w:rsidR="005008E7" w:rsidRPr="00A632C4">
        <w:rPr>
          <w:rFonts w:ascii="Times New Roman" w:eastAsiaTheme="minorHAnsi" w:hAnsi="Times New Roman"/>
          <w:color w:val="000000" w:themeColor="text1"/>
          <w:kern w:val="2"/>
          <w:szCs w:val="22"/>
          <w:lang w:val="es-MX"/>
          <w14:ligatures w14:val="standardContextual"/>
        </w:rPr>
        <w:t>de la región y del sistema interamericano que trabajan para la promoción, protección y defensa de los derechos de todas las mujeres, adolescentes y niñas en entornos rurales, inclu</w:t>
      </w:r>
      <w:r w:rsidR="001B7111" w:rsidRPr="00A632C4">
        <w:rPr>
          <w:rFonts w:ascii="Times New Roman" w:eastAsiaTheme="minorHAnsi" w:hAnsi="Times New Roman"/>
          <w:color w:val="000000" w:themeColor="text1"/>
          <w:kern w:val="2"/>
          <w:szCs w:val="22"/>
          <w:lang w:val="es-MX"/>
          <w14:ligatures w14:val="standardContextual"/>
        </w:rPr>
        <w:t>s</w:t>
      </w:r>
      <w:r w:rsidR="005008E7" w:rsidRPr="00A632C4">
        <w:rPr>
          <w:rFonts w:ascii="Times New Roman" w:eastAsiaTheme="minorHAnsi" w:hAnsi="Times New Roman"/>
          <w:color w:val="000000" w:themeColor="text1"/>
          <w:kern w:val="2"/>
          <w:szCs w:val="22"/>
          <w:lang w:val="es-MX"/>
          <w14:ligatures w14:val="standardContextual"/>
        </w:rPr>
        <w:t xml:space="preserve">o pero </w:t>
      </w:r>
      <w:r w:rsidR="001B7111" w:rsidRPr="00A632C4">
        <w:rPr>
          <w:rFonts w:ascii="Times New Roman" w:eastAsiaTheme="minorHAnsi" w:hAnsi="Times New Roman"/>
          <w:color w:val="000000" w:themeColor="text1"/>
          <w:kern w:val="2"/>
          <w:szCs w:val="22"/>
          <w:lang w:val="es-MX"/>
          <w14:ligatures w14:val="standardContextual"/>
        </w:rPr>
        <w:t>sin limitarse</w:t>
      </w:r>
      <w:r w:rsidR="005008E7" w:rsidRPr="00A632C4">
        <w:rPr>
          <w:rFonts w:ascii="Times New Roman" w:eastAsiaTheme="minorHAnsi" w:hAnsi="Times New Roman"/>
          <w:color w:val="000000" w:themeColor="text1"/>
          <w:kern w:val="2"/>
          <w:szCs w:val="22"/>
          <w:lang w:val="es-MX"/>
          <w14:ligatures w14:val="standardContextual"/>
        </w:rPr>
        <w:t xml:space="preserve"> a la Comisión Interamericana de Derechos Humanos (CIDH), la Secretaría Ejecutiva para el Desarrollo Integral, la Secretaría de Acceso a Derechos y Equidad, el Instituto Interamericano de Cooperación para la Agricultura, la Comisión Interamericana de Telecomunicaciones y la Red de Mujeres Rurales de América Latina y el Caribe</w:t>
      </w:r>
      <w:r w:rsidR="00556954" w:rsidRPr="00A632C4">
        <w:rPr>
          <w:rFonts w:ascii="Times New Roman" w:eastAsiaTheme="minorHAnsi" w:hAnsi="Times New Roman"/>
          <w:color w:val="000000" w:themeColor="text1"/>
          <w:kern w:val="2"/>
          <w:szCs w:val="22"/>
          <w:lang w:val="es-MX"/>
          <w14:ligatures w14:val="standardContextual"/>
        </w:rPr>
        <w:t>.</w:t>
      </w:r>
    </w:p>
    <w:p w14:paraId="5F920EAC" w14:textId="577633A6"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color w:val="000000" w:themeColor="text1"/>
          <w:kern w:val="2"/>
          <w:szCs w:val="22"/>
          <w:lang w:val="es-MX"/>
          <w14:ligatures w14:val="standardContextual"/>
        </w:rPr>
      </w:pPr>
    </w:p>
    <w:p w14:paraId="0149C982" w14:textId="3C19BAFF" w:rsidR="005008E7" w:rsidRPr="00A632C4" w:rsidRDefault="005008E7" w:rsidP="00DF7585">
      <w:pPr>
        <w:widowControl/>
        <w:numPr>
          <w:ilvl w:val="0"/>
          <w:numId w:val="6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HAnsi" w:hAnsi="Times New Roman"/>
          <w:color w:val="000000" w:themeColor="text1"/>
          <w:kern w:val="2"/>
          <w:szCs w:val="22"/>
          <w:lang w:val="es-MX"/>
          <w14:ligatures w14:val="standardContextual"/>
        </w:rPr>
      </w:pPr>
      <w:r w:rsidRPr="00A632C4">
        <w:rPr>
          <w:rFonts w:ascii="Times New Roman" w:eastAsiaTheme="minorHAnsi" w:hAnsi="Times New Roman"/>
          <w:color w:val="000000" w:themeColor="text1"/>
          <w:kern w:val="2"/>
          <w:szCs w:val="22"/>
          <w:lang w:val="es-MX"/>
          <w14:ligatures w14:val="standardContextual"/>
        </w:rPr>
        <w:t>Que los Estados Miembros reconocen la necesidad de destinar y gestionar mayores recursos para los órganos y organismos de la OEA que trabajan para proteger y promover los derechos de todas las mujeres, adolescentes y niñas, por lo que instan a brindar apoyos financieros y materiales, ya sea mediante contribuciones voluntarias u otros mecanismos, a la CIM, al Mecanismo de Seguimiento de la Convención de Belém do Pará, a la CIDH y al Grupo de Trabajo</w:t>
      </w:r>
      <w:r w:rsidR="00A72F19" w:rsidRPr="00A632C4">
        <w:rPr>
          <w:rFonts w:ascii="Times New Roman" w:eastAsiaTheme="minorHAnsi" w:hAnsi="Times New Roman"/>
          <w:color w:val="000000" w:themeColor="text1"/>
          <w:kern w:val="2"/>
          <w:szCs w:val="22"/>
          <w:lang w:val="es-MX"/>
          <w14:ligatures w14:val="standardContextual"/>
        </w:rPr>
        <w:t xml:space="preserve"> para el Análisis de los Informes Nacionales Previstos en</w:t>
      </w:r>
      <w:r w:rsidRPr="00A632C4">
        <w:rPr>
          <w:rFonts w:ascii="Times New Roman" w:eastAsiaTheme="minorHAnsi" w:hAnsi="Times New Roman"/>
          <w:color w:val="000000" w:themeColor="text1"/>
          <w:kern w:val="2"/>
          <w:szCs w:val="22"/>
          <w:lang w:val="es-MX"/>
          <w14:ligatures w14:val="standardContextual"/>
        </w:rPr>
        <w:t xml:space="preserve"> el Protocolo de San Salvador</w:t>
      </w:r>
      <w:r w:rsidRPr="00A632C4">
        <w:rPr>
          <w:rFonts w:ascii="Times New Roman" w:eastAsiaTheme="minorHAnsi" w:hAnsi="Times New Roman"/>
          <w:color w:val="000000" w:themeColor="text1"/>
          <w:kern w:val="2"/>
          <w:szCs w:val="22"/>
          <w:vertAlign w:val="superscript"/>
          <w:lang w:val="es-MX"/>
          <w14:ligatures w14:val="standardContextual"/>
        </w:rPr>
        <w:footnoteReference w:id="5"/>
      </w:r>
      <w:r w:rsidRPr="00A632C4">
        <w:rPr>
          <w:rFonts w:ascii="Times New Roman" w:eastAsiaTheme="minorHAnsi" w:hAnsi="Times New Roman"/>
          <w:color w:val="000000" w:themeColor="text1"/>
          <w:kern w:val="2"/>
          <w:szCs w:val="22"/>
          <w:vertAlign w:val="superscript"/>
          <w:lang w:val="es-MX"/>
          <w14:ligatures w14:val="standardContextual"/>
        </w:rPr>
        <w:t>/</w:t>
      </w:r>
      <w:r w:rsidR="00A72F19" w:rsidRPr="00A632C4">
        <w:rPr>
          <w:rFonts w:ascii="Times New Roman" w:eastAsiaTheme="minorHAnsi" w:hAnsi="Times New Roman"/>
          <w:color w:val="000000" w:themeColor="text1"/>
          <w:kern w:val="2"/>
          <w:szCs w:val="22"/>
          <w:lang w:val="es-MX"/>
          <w14:ligatures w14:val="standardContextual"/>
        </w:rPr>
        <w:t>.</w:t>
      </w:r>
    </w:p>
    <w:p w14:paraId="06C43EB8"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color w:val="000000" w:themeColor="text1"/>
          <w:kern w:val="2"/>
          <w:szCs w:val="22"/>
          <w:lang w:val="es-MX"/>
          <w14:ligatures w14:val="standardContextual"/>
        </w:rPr>
      </w:pPr>
    </w:p>
    <w:p w14:paraId="17F08664" w14:textId="564C2ADD" w:rsidR="00210CA3" w:rsidRPr="00A632C4" w:rsidRDefault="005008E7" w:rsidP="00DF7585">
      <w:pPr>
        <w:widowControl/>
        <w:numPr>
          <w:ilvl w:val="0"/>
          <w:numId w:val="6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HAnsi" w:hAnsi="Times New Roman"/>
          <w:bCs/>
          <w:color w:val="000000" w:themeColor="text1"/>
          <w:kern w:val="2"/>
          <w:szCs w:val="22"/>
          <w:lang w:val="es-MX"/>
          <w14:ligatures w14:val="standardContextual"/>
        </w:rPr>
      </w:pPr>
      <w:r w:rsidRPr="00A632C4">
        <w:rPr>
          <w:rFonts w:ascii="Times New Roman" w:eastAsiaTheme="minorHAnsi" w:hAnsi="Times New Roman"/>
          <w:color w:val="000000" w:themeColor="text1"/>
          <w:kern w:val="2"/>
          <w:szCs w:val="22"/>
          <w:lang w:val="es-MX"/>
          <w14:ligatures w14:val="standardContextual"/>
        </w:rPr>
        <w:t xml:space="preserve">Que en </w:t>
      </w:r>
      <w:r w:rsidR="00A72F19" w:rsidRPr="00A632C4">
        <w:rPr>
          <w:rFonts w:ascii="Times New Roman" w:eastAsiaTheme="minorHAnsi" w:hAnsi="Times New Roman"/>
          <w:color w:val="000000" w:themeColor="text1"/>
          <w:kern w:val="2"/>
          <w:szCs w:val="22"/>
          <w:lang w:val="es-MX"/>
          <w14:ligatures w14:val="standardContextual"/>
        </w:rPr>
        <w:t>el</w:t>
      </w:r>
      <w:r w:rsidRPr="00A632C4">
        <w:rPr>
          <w:rFonts w:ascii="Times New Roman" w:eastAsiaTheme="minorHAnsi" w:hAnsi="Times New Roman"/>
          <w:color w:val="000000" w:themeColor="text1"/>
          <w:kern w:val="2"/>
          <w:szCs w:val="22"/>
          <w:lang w:val="es-MX"/>
          <w14:ligatures w14:val="standardContextual"/>
        </w:rPr>
        <w:t xml:space="preserve"> otoño de 2023 el Consejo</w:t>
      </w:r>
      <w:r w:rsidR="00A72F19" w:rsidRPr="00A632C4">
        <w:rPr>
          <w:rFonts w:ascii="Times New Roman" w:eastAsiaTheme="minorHAnsi" w:hAnsi="Times New Roman"/>
          <w:color w:val="000000" w:themeColor="text1"/>
          <w:kern w:val="2"/>
          <w:szCs w:val="22"/>
          <w:lang w:val="es-MX"/>
          <w14:ligatures w14:val="standardContextual"/>
        </w:rPr>
        <w:t xml:space="preserve"> </w:t>
      </w:r>
      <w:r w:rsidR="001B46CB" w:rsidRPr="00A632C4">
        <w:rPr>
          <w:rFonts w:ascii="Times New Roman" w:eastAsiaTheme="minorHAnsi" w:hAnsi="Times New Roman"/>
          <w:color w:val="000000" w:themeColor="text1"/>
          <w:kern w:val="2"/>
          <w:szCs w:val="22"/>
          <w:lang w:val="es-MX"/>
          <w14:ligatures w14:val="standardContextual"/>
        </w:rPr>
        <w:t>Permanente</w:t>
      </w:r>
      <w:r w:rsidR="00A72F19" w:rsidRPr="00A632C4">
        <w:rPr>
          <w:rFonts w:ascii="Times New Roman" w:eastAsiaTheme="minorHAnsi" w:hAnsi="Times New Roman"/>
          <w:color w:val="000000" w:themeColor="text1"/>
          <w:kern w:val="2"/>
          <w:szCs w:val="22"/>
          <w:lang w:val="es-MX"/>
          <w14:ligatures w14:val="standardContextual"/>
        </w:rPr>
        <w:t xml:space="preserve"> de la OEA</w:t>
      </w:r>
      <w:r w:rsidRPr="00A632C4">
        <w:rPr>
          <w:rFonts w:ascii="Times New Roman" w:eastAsiaTheme="minorHAnsi" w:hAnsi="Times New Roman"/>
          <w:color w:val="000000" w:themeColor="text1"/>
          <w:kern w:val="2"/>
          <w:szCs w:val="22"/>
          <w:lang w:val="es-MX"/>
          <w14:ligatures w14:val="standardContextual"/>
        </w:rPr>
        <w:t xml:space="preserve"> se reunirá para discutir los temas destacados en esta </w:t>
      </w:r>
      <w:r w:rsidR="00A72F19" w:rsidRPr="00A632C4">
        <w:rPr>
          <w:rFonts w:ascii="Times New Roman" w:eastAsiaTheme="minorHAnsi" w:hAnsi="Times New Roman"/>
          <w:color w:val="000000" w:themeColor="text1"/>
          <w:kern w:val="2"/>
          <w:szCs w:val="22"/>
          <w:lang w:val="es-MX"/>
          <w14:ligatures w14:val="standardContextual"/>
        </w:rPr>
        <w:t xml:space="preserve">declaración </w:t>
      </w:r>
      <w:r w:rsidRPr="00A632C4">
        <w:rPr>
          <w:rFonts w:ascii="Times New Roman" w:eastAsiaTheme="minorHAnsi" w:hAnsi="Times New Roman"/>
          <w:color w:val="000000" w:themeColor="text1"/>
          <w:kern w:val="2"/>
          <w:szCs w:val="22"/>
          <w:lang w:val="es-MX"/>
          <w14:ligatures w14:val="standardContextual"/>
        </w:rPr>
        <w:t xml:space="preserve">y designar el Día Interamericano de </w:t>
      </w:r>
      <w:r w:rsidR="005C5FF0" w:rsidRPr="00A632C4">
        <w:rPr>
          <w:rFonts w:ascii="Times New Roman" w:eastAsiaTheme="minorHAnsi" w:hAnsi="Times New Roman"/>
          <w:color w:val="000000" w:themeColor="text1"/>
          <w:kern w:val="2"/>
          <w:szCs w:val="22"/>
          <w:lang w:val="es-MX"/>
          <w14:ligatures w14:val="standardContextual"/>
        </w:rPr>
        <w:t>Todas las</w:t>
      </w:r>
      <w:r w:rsidRPr="00A632C4">
        <w:rPr>
          <w:rFonts w:ascii="Times New Roman" w:eastAsiaTheme="minorHAnsi" w:hAnsi="Times New Roman"/>
          <w:color w:val="000000" w:themeColor="text1"/>
          <w:kern w:val="2"/>
          <w:szCs w:val="22"/>
          <w:lang w:val="es-MX"/>
          <w14:ligatures w14:val="standardContextual"/>
        </w:rPr>
        <w:t xml:space="preserve"> Mujeres, Adolescentes y Niñas Rurales.</w:t>
      </w:r>
    </w:p>
    <w:p w14:paraId="69C7E2A1" w14:textId="0E6D7364"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kern w:val="2"/>
          <w:szCs w:val="22"/>
          <w:lang w:val="es-MX"/>
          <w14:ligatures w14:val="standardContextual"/>
        </w:rPr>
      </w:pPr>
    </w:p>
    <w:p w14:paraId="344E2812"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kern w:val="2"/>
          <w:szCs w:val="22"/>
          <w:lang w:val="es-MX"/>
          <w14:ligatures w14:val="standardContextual"/>
        </w:rPr>
      </w:pPr>
    </w:p>
    <w:p w14:paraId="6901039D"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kern w:val="2"/>
          <w:szCs w:val="22"/>
          <w:lang w:val="es-MX"/>
          <w14:ligatures w14:val="standardContextual"/>
        </w:rPr>
      </w:pPr>
    </w:p>
    <w:p w14:paraId="1ACAA19D" w14:textId="1115C9FA"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kern w:val="2"/>
          <w:szCs w:val="22"/>
          <w:lang w:val="es-MX"/>
          <w14:ligatures w14:val="standardContextual"/>
        </w:rPr>
      </w:pPr>
      <w:r w:rsidRPr="00A632C4">
        <w:rPr>
          <w:rFonts w:ascii="Times New Roman" w:eastAsiaTheme="minorHAnsi" w:hAnsi="Times New Roman"/>
          <w:kern w:val="2"/>
          <w:szCs w:val="22"/>
          <w:lang w:val="es-MX"/>
          <w14:ligatures w14:val="standardContextual"/>
        </w:rPr>
        <w:br w:type="page"/>
      </w:r>
    </w:p>
    <w:p w14:paraId="29D6ECFF"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kern w:val="2"/>
          <w:sz w:val="20"/>
          <w:lang w:val="es-MX"/>
          <w14:ligatures w14:val="standardContextual"/>
        </w:rPr>
      </w:pPr>
      <w:r w:rsidRPr="00A632C4">
        <w:rPr>
          <w:rFonts w:ascii="Times New Roman" w:eastAsiaTheme="minorHAnsi" w:hAnsi="Times New Roman"/>
          <w:kern w:val="2"/>
          <w:sz w:val="20"/>
          <w:lang w:val="es-MX"/>
          <w14:ligatures w14:val="standardContextual"/>
        </w:rPr>
        <w:lastRenderedPageBreak/>
        <w:t>NOTA A PIE DE PÁGINA</w:t>
      </w:r>
    </w:p>
    <w:p w14:paraId="354EBF97"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kern w:val="2"/>
          <w:szCs w:val="22"/>
          <w:lang w:val="es-MX"/>
          <w14:ligatures w14:val="standardContextual"/>
        </w:rPr>
      </w:pPr>
    </w:p>
    <w:p w14:paraId="2918CC3D"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kern w:val="2"/>
          <w:szCs w:val="22"/>
          <w:lang w:val="es-MX"/>
          <w14:ligatures w14:val="standardContextual"/>
        </w:rPr>
      </w:pPr>
    </w:p>
    <w:p w14:paraId="37600578" w14:textId="221C7609" w:rsidR="005008E7" w:rsidRPr="00A632C4" w:rsidRDefault="005008E7" w:rsidP="00DF7585">
      <w:pPr>
        <w:widowControl/>
        <w:numPr>
          <w:ilvl w:val="0"/>
          <w:numId w:val="6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Alignment w:val="baseline"/>
        <w:rPr>
          <w:rFonts w:ascii="Times New Roman" w:eastAsia="Times New Roman" w:hAnsi="Times New Roman"/>
          <w:sz w:val="20"/>
          <w:lang w:val="es-MX"/>
        </w:rPr>
      </w:pPr>
      <w:r w:rsidRPr="00A632C4">
        <w:rPr>
          <w:rFonts w:ascii="Times New Roman" w:eastAsiaTheme="minorHAnsi" w:hAnsi="Times New Roman"/>
          <w:kern w:val="2"/>
          <w:sz w:val="20"/>
          <w:lang w:val="es-MX"/>
          <w14:ligatures w14:val="standardContextual"/>
        </w:rPr>
        <w:t>…</w:t>
      </w:r>
      <w:r w:rsidRPr="00A632C4">
        <w:rPr>
          <w:rFonts w:ascii="Times New Roman" w:eastAsia="Times New Roman" w:hAnsi="Times New Roman"/>
          <w:sz w:val="20"/>
          <w:lang w:val="es-MX"/>
        </w:rPr>
        <w:t>como universal, en especial en la protección de los derechos de todas las mujeres, adolescentes y niñas, en todos los ámbitos, de manera equitativa y sin discriminación de ningún tipo.</w:t>
      </w:r>
    </w:p>
    <w:p w14:paraId="79BEA71B"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center" w:pos="4419"/>
          <w:tab w:val="right" w:pos="8838"/>
        </w:tabs>
        <w:textAlignment w:val="baseline"/>
        <w:rPr>
          <w:rFonts w:ascii="Times New Roman" w:eastAsia="Times New Roman" w:hAnsi="Times New Roman"/>
          <w:sz w:val="20"/>
          <w:lang w:val="es-MX"/>
        </w:rPr>
      </w:pPr>
    </w:p>
    <w:p w14:paraId="221DA0D6"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 w:val="20"/>
          <w:lang w:val="es-MX"/>
        </w:rPr>
      </w:pPr>
      <w:r w:rsidRPr="00A632C4">
        <w:rPr>
          <w:rFonts w:ascii="Times New Roman" w:eastAsia="Times New Roman" w:hAnsi="Times New Roman"/>
          <w:sz w:val="20"/>
          <w:lang w:val="es-MX"/>
        </w:rPr>
        <w:t>Para El Salvador, todos los órganos y organismos del sistema interamericano desempeñan un rol fundamental y complementario en cumplimiento de los propósitos y principios de la Carta de la Organización de Estados Americanos, por lo cual considera esencial evitar listados que excluyan otros organismos de promoción y protección.</w:t>
      </w:r>
    </w:p>
    <w:p w14:paraId="65AFE61D"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 w:val="20"/>
          <w:lang w:val="es-MX"/>
        </w:rPr>
      </w:pPr>
    </w:p>
    <w:p w14:paraId="281BE577" w14:textId="72E3E994"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 w:val="20"/>
          <w:lang w:val="es-MX" w:eastAsia="es-ES"/>
        </w:rPr>
      </w:pPr>
      <w:r w:rsidRPr="00A632C4">
        <w:rPr>
          <w:rFonts w:ascii="Times New Roman" w:eastAsia="Times New Roman" w:hAnsi="Times New Roman"/>
          <w:sz w:val="20"/>
          <w:lang w:val="es-MX"/>
        </w:rPr>
        <w:t>Bajo el sistema interamericano de derechos humanos, la asignación de recursos para los órganos y organismos de la OEA que trabajan para proteger y promover los derechos de todas las mujeres, adolescentes y niñas debe ser distribuida de manera integral y balanceada.</w:t>
      </w:r>
    </w:p>
    <w:p w14:paraId="513ED488"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eastAsiaTheme="minorHAnsi" w:hAnsi="Times New Roman"/>
          <w:kern w:val="2"/>
          <w:szCs w:val="22"/>
          <w:lang w:val="es-MX"/>
          <w14:ligatures w14:val="standardContextual"/>
        </w:rPr>
      </w:pPr>
    </w:p>
    <w:p w14:paraId="240EA2B0" w14:textId="77777777" w:rsidR="008764D5" w:rsidRPr="00A632C4" w:rsidRDefault="008764D5"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MX"/>
        </w:rPr>
      </w:pPr>
    </w:p>
    <w:p w14:paraId="7CE531A0" w14:textId="7FADC54D" w:rsidR="002E57C3" w:rsidRPr="00A632C4" w:rsidRDefault="002E57C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MX"/>
        </w:rPr>
      </w:pPr>
    </w:p>
    <w:p w14:paraId="72472DCF" w14:textId="77777777" w:rsidR="00641AA6" w:rsidRPr="00A632C4" w:rsidRDefault="00641AA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sectPr w:rsidR="00641AA6" w:rsidRPr="00A632C4" w:rsidSect="001114D2">
          <w:headerReference w:type="even" r:id="rId24"/>
          <w:headerReference w:type="default" r:id="rId25"/>
          <w:headerReference w:type="first" r:id="rId26"/>
          <w:footnotePr>
            <w:numRestart w:val="eachSect"/>
          </w:footnotePr>
          <w:type w:val="oddPage"/>
          <w:pgSz w:w="12240" w:h="15840" w:code="1"/>
          <w:pgMar w:top="2160" w:right="1570" w:bottom="1296" w:left="1699" w:header="720" w:footer="720" w:gutter="0"/>
          <w:cols w:space="720"/>
          <w:titlePg/>
          <w:docGrid w:linePitch="326"/>
        </w:sectPr>
      </w:pPr>
    </w:p>
    <w:p w14:paraId="08F1FB97" w14:textId="55D9AB09" w:rsidR="002E57C3" w:rsidRPr="00A632C4" w:rsidRDefault="002E57C3" w:rsidP="00DF7585">
      <w:pPr>
        <w:pStyle w:val="Heading1"/>
        <w:keepNext w:val="0"/>
        <w:keepLines w:val="0"/>
        <w:widowControl/>
        <w:jc w:val="center"/>
        <w:rPr>
          <w:rFonts w:ascii="Times New Roman" w:hAnsi="Times New Roman" w:cs="Times New Roman"/>
          <w:color w:val="auto"/>
          <w:sz w:val="22"/>
          <w:szCs w:val="22"/>
          <w:lang w:val="es-MX" w:eastAsia="es-ES_tradnl"/>
        </w:rPr>
      </w:pPr>
      <w:bookmarkStart w:id="11" w:name="_Toc138436457"/>
      <w:bookmarkStart w:id="12" w:name="_Toc138437133"/>
      <w:r w:rsidRPr="00A632C4">
        <w:rPr>
          <w:rFonts w:ascii="Times New Roman" w:hAnsi="Times New Roman" w:cs="Times New Roman"/>
          <w:color w:val="auto"/>
          <w:sz w:val="22"/>
          <w:szCs w:val="22"/>
          <w:lang w:val="es-MX"/>
        </w:rPr>
        <w:lastRenderedPageBreak/>
        <w:t xml:space="preserve">AG/RES. </w:t>
      </w:r>
      <w:r w:rsidR="009A6CF4" w:rsidRPr="00A632C4">
        <w:rPr>
          <w:rFonts w:ascii="Times New Roman" w:hAnsi="Times New Roman" w:cs="Times New Roman"/>
          <w:color w:val="auto"/>
          <w:sz w:val="22"/>
          <w:szCs w:val="22"/>
          <w:lang w:val="es-MX"/>
        </w:rPr>
        <w:t>2997</w:t>
      </w:r>
      <w:r w:rsidRPr="00A632C4">
        <w:rPr>
          <w:rFonts w:ascii="Times New Roman" w:hAnsi="Times New Roman" w:cs="Times New Roman"/>
          <w:color w:val="auto"/>
          <w:sz w:val="22"/>
          <w:szCs w:val="22"/>
          <w:lang w:val="es-MX"/>
        </w:rPr>
        <w:t xml:space="preserve"> (LIII-O/23)</w:t>
      </w:r>
      <w:r w:rsidRPr="00A632C4">
        <w:rPr>
          <w:rFonts w:ascii="Times New Roman" w:hAnsi="Times New Roman" w:cs="Times New Roman"/>
          <w:color w:val="auto"/>
          <w:sz w:val="22"/>
          <w:szCs w:val="22"/>
          <w:lang w:val="es-MX"/>
        </w:rPr>
        <w:br/>
      </w:r>
      <w:r w:rsidRPr="00A632C4">
        <w:rPr>
          <w:rFonts w:ascii="Times New Roman" w:hAnsi="Times New Roman" w:cs="Times New Roman"/>
          <w:color w:val="auto"/>
          <w:sz w:val="22"/>
          <w:szCs w:val="22"/>
          <w:lang w:val="es-MX"/>
        </w:rPr>
        <w:br/>
      </w:r>
      <w:r w:rsidRPr="00A632C4">
        <w:rPr>
          <w:rFonts w:ascii="Times New Roman" w:hAnsi="Times New Roman" w:cs="Times New Roman"/>
          <w:color w:val="auto"/>
          <w:sz w:val="22"/>
          <w:szCs w:val="22"/>
          <w:lang w:val="es-MX" w:eastAsia="es-ES_tradnl"/>
        </w:rPr>
        <w:t>RENOVACIÓN DE RESOLUCIONES Y MANDATOS ENCOMENDADOS AL</w:t>
      </w:r>
      <w:r w:rsidRPr="00A632C4">
        <w:rPr>
          <w:rFonts w:ascii="Times New Roman" w:hAnsi="Times New Roman" w:cs="Times New Roman"/>
          <w:color w:val="auto"/>
          <w:sz w:val="22"/>
          <w:szCs w:val="22"/>
          <w:lang w:val="es-MX" w:eastAsia="es-ES_tradnl"/>
        </w:rPr>
        <w:br/>
        <w:t>CONSEJO INTERAMERICANO PARA EL DESARROLLO INTEGRAL</w:t>
      </w:r>
      <w:r w:rsidRPr="00A632C4">
        <w:rPr>
          <w:rFonts w:ascii="Times New Roman" w:hAnsi="Times New Roman" w:cs="Times New Roman"/>
          <w:color w:val="auto"/>
          <w:sz w:val="22"/>
          <w:szCs w:val="22"/>
          <w:lang w:val="es-MX" w:eastAsia="es-ES_tradnl"/>
        </w:rPr>
        <w:br/>
        <w:t xml:space="preserve">NO IMPLEMENTADOS EN EL </w:t>
      </w:r>
      <w:r w:rsidR="008C6C35" w:rsidRPr="00A632C4">
        <w:rPr>
          <w:rFonts w:ascii="Times New Roman" w:hAnsi="Times New Roman" w:cs="Times New Roman"/>
          <w:color w:val="auto"/>
          <w:sz w:val="22"/>
          <w:szCs w:val="22"/>
          <w:lang w:val="es-MX" w:eastAsia="es-ES_tradnl"/>
        </w:rPr>
        <w:t>PERÍODO</w:t>
      </w:r>
      <w:r w:rsidRPr="00A632C4">
        <w:rPr>
          <w:rFonts w:ascii="Times New Roman" w:hAnsi="Times New Roman" w:cs="Times New Roman"/>
          <w:color w:val="auto"/>
          <w:sz w:val="22"/>
          <w:szCs w:val="22"/>
          <w:lang w:val="es-MX" w:eastAsia="es-ES_tradnl"/>
        </w:rPr>
        <w:t xml:space="preserve"> 2022-2023</w:t>
      </w:r>
      <w:bookmarkEnd w:id="11"/>
      <w:bookmarkEnd w:id="12"/>
    </w:p>
    <w:p w14:paraId="464D7758" w14:textId="77777777" w:rsidR="002E57C3" w:rsidRPr="00A632C4" w:rsidRDefault="002E57C3" w:rsidP="00DF7585">
      <w:pPr>
        <w:widowControl/>
        <w:outlineLvl w:val="1"/>
        <w:rPr>
          <w:rFonts w:ascii="Times New Roman" w:hAnsi="Times New Roman"/>
          <w:lang w:val="es-MX" w:eastAsia="es-ES_tradnl"/>
        </w:rPr>
      </w:pPr>
    </w:p>
    <w:p w14:paraId="24E83A3F" w14:textId="77777777" w:rsidR="002E57C3" w:rsidRPr="00A632C4" w:rsidRDefault="002E57C3" w:rsidP="00DF7585">
      <w:pPr>
        <w:widowControl/>
        <w:jc w:val="center"/>
        <w:rPr>
          <w:rFonts w:ascii="Times New Roman" w:hAnsi="Times New Roman"/>
          <w:lang w:val="es-MX"/>
        </w:rPr>
      </w:pPr>
      <w:bookmarkStart w:id="13" w:name="_Hlk115696422"/>
      <w:r w:rsidRPr="00A632C4">
        <w:rPr>
          <w:rFonts w:ascii="Times New Roman" w:hAnsi="Times New Roman"/>
          <w:lang w:val="es-MX"/>
        </w:rPr>
        <w:t>(Aprobada en la primera sesión plenaria celebrada el 22 de junio de 2023)</w:t>
      </w:r>
    </w:p>
    <w:bookmarkEnd w:id="13"/>
    <w:p w14:paraId="7C0F3D1A" w14:textId="77777777" w:rsidR="002E57C3" w:rsidRPr="00A632C4" w:rsidRDefault="002E57C3" w:rsidP="00DF7585">
      <w:pPr>
        <w:widowControl/>
        <w:rPr>
          <w:rFonts w:ascii="Times New Roman" w:hAnsi="Times New Roman"/>
          <w:lang w:val="es-MX"/>
        </w:rPr>
      </w:pPr>
    </w:p>
    <w:p w14:paraId="6FA813D1" w14:textId="77777777" w:rsidR="002E57C3" w:rsidRPr="00A632C4" w:rsidRDefault="002E57C3" w:rsidP="00DF7585">
      <w:pPr>
        <w:widowControl/>
        <w:rPr>
          <w:rFonts w:ascii="Times New Roman" w:hAnsi="Times New Roman"/>
          <w:lang w:val="es-MX"/>
        </w:rPr>
      </w:pPr>
    </w:p>
    <w:p w14:paraId="1E0D1F0E" w14:textId="77777777" w:rsidR="002E57C3" w:rsidRPr="00A632C4" w:rsidRDefault="002E57C3" w:rsidP="00DF7585">
      <w:pPr>
        <w:widowControl/>
        <w:ind w:firstLine="720"/>
        <w:rPr>
          <w:rFonts w:ascii="Times New Roman" w:hAnsi="Times New Roman"/>
          <w:lang w:val="es-MX" w:eastAsia="es-ES_tradnl"/>
        </w:rPr>
      </w:pPr>
      <w:r w:rsidRPr="00A632C4">
        <w:rPr>
          <w:rFonts w:ascii="Times New Roman" w:hAnsi="Times New Roman"/>
          <w:lang w:val="es-MX" w:eastAsia="es-ES_tradnl"/>
        </w:rPr>
        <w:t>LA ASAMBLEA GENERAL,</w:t>
      </w:r>
    </w:p>
    <w:p w14:paraId="786D25BD" w14:textId="77777777" w:rsidR="002E57C3" w:rsidRPr="00A632C4" w:rsidRDefault="002E57C3" w:rsidP="00DF7585">
      <w:pPr>
        <w:widowControl/>
        <w:rPr>
          <w:rFonts w:ascii="Times New Roman" w:hAnsi="Times New Roman"/>
          <w:lang w:val="es-MX"/>
        </w:rPr>
      </w:pPr>
    </w:p>
    <w:p w14:paraId="6C3FF3DF" w14:textId="431538C7" w:rsidR="00210CA3" w:rsidRPr="00A632C4" w:rsidRDefault="002E57C3" w:rsidP="00DF7585">
      <w:pPr>
        <w:widowControl/>
        <w:ind w:right="72" w:firstLine="720"/>
        <w:rPr>
          <w:rFonts w:ascii="Times New Roman" w:hAnsi="Times New Roman"/>
          <w:lang w:val="es-MX"/>
        </w:rPr>
      </w:pPr>
      <w:r w:rsidRPr="00A632C4">
        <w:rPr>
          <w:rFonts w:ascii="Times New Roman" w:hAnsi="Times New Roman"/>
          <w:lang w:val="es-MX" w:eastAsia="es-ES_tradnl"/>
        </w:rPr>
        <w:t>CONSIDERANDO la decisión de los Estados Miembros de celebrar el quincuagésimo tercer período ordinario de sesiones de la Asamblea General de la Organización de los Estados Americanos en Washington, D.</w:t>
      </w:r>
      <w:r w:rsidR="00381F89" w:rsidRPr="00A632C4">
        <w:rPr>
          <w:rFonts w:ascii="Times New Roman" w:hAnsi="Times New Roman"/>
          <w:lang w:val="es-MX" w:eastAsia="es-ES_tradnl"/>
        </w:rPr>
        <w:t xml:space="preserve"> </w:t>
      </w:r>
      <w:r w:rsidRPr="00A632C4">
        <w:rPr>
          <w:rFonts w:ascii="Times New Roman" w:hAnsi="Times New Roman"/>
          <w:lang w:val="es-MX" w:eastAsia="es-ES_tradnl"/>
        </w:rPr>
        <w:t>C., del 21 al 23 de junio de 2023,</w:t>
      </w:r>
      <w:r w:rsidRPr="00A632C4">
        <w:rPr>
          <w:rFonts w:ascii="Times New Roman" w:hAnsi="Times New Roman"/>
          <w:lang w:val="es-MX"/>
        </w:rPr>
        <w:t xml:space="preserve"> con el </w:t>
      </w:r>
      <w:r w:rsidR="00746B63" w:rsidRPr="00A632C4">
        <w:rPr>
          <w:rFonts w:ascii="Times New Roman" w:hAnsi="Times New Roman"/>
          <w:lang w:val="es-MX"/>
        </w:rPr>
        <w:t>objetivo de restablecer</w:t>
      </w:r>
      <w:r w:rsidRPr="00A632C4">
        <w:rPr>
          <w:rFonts w:ascii="Times New Roman" w:hAnsi="Times New Roman"/>
          <w:lang w:val="es-MX"/>
        </w:rPr>
        <w:t xml:space="preserve"> el ciclo de celebración de la Asamblea General en el segundo trimestre de cada año;</w:t>
      </w:r>
    </w:p>
    <w:p w14:paraId="55CD84B9" w14:textId="0160739D" w:rsidR="002E57C3" w:rsidRPr="00A632C4" w:rsidRDefault="002E57C3" w:rsidP="00DF7585">
      <w:pPr>
        <w:widowControl/>
        <w:ind w:right="72"/>
        <w:rPr>
          <w:rFonts w:ascii="Times New Roman" w:hAnsi="Times New Roman"/>
          <w:lang w:val="es-MX" w:eastAsia="es-ES_tradnl"/>
        </w:rPr>
      </w:pPr>
    </w:p>
    <w:p w14:paraId="4869852C" w14:textId="3F51C090" w:rsidR="002E57C3" w:rsidRPr="00A632C4" w:rsidRDefault="002E57C3" w:rsidP="00DF7585">
      <w:pPr>
        <w:widowControl/>
        <w:ind w:right="-29" w:firstLine="720"/>
        <w:rPr>
          <w:rFonts w:ascii="Times New Roman" w:hAnsi="Times New Roman"/>
          <w:lang w:val="es-MX" w:eastAsia="es-ES_tradnl"/>
        </w:rPr>
      </w:pPr>
      <w:r w:rsidRPr="00A632C4">
        <w:rPr>
          <w:rFonts w:ascii="Times New Roman" w:hAnsi="Times New Roman"/>
          <w:lang w:val="es-MX" w:eastAsia="es-ES_tradnl"/>
        </w:rPr>
        <w:t>RECONOCIENDO la necesidad de tomar medidas para asegurar el cumplimiento e implementación de los mandatos del Consejo Interamericano para el Desarrollo Integral</w:t>
      </w:r>
      <w:r w:rsidR="00381F89" w:rsidRPr="00A632C4">
        <w:rPr>
          <w:rFonts w:ascii="Times New Roman" w:hAnsi="Times New Roman"/>
          <w:lang w:val="es-MX" w:eastAsia="es-ES_tradnl"/>
        </w:rPr>
        <w:t xml:space="preserve"> (CIDI)</w:t>
      </w:r>
      <w:r w:rsidRPr="00A632C4">
        <w:rPr>
          <w:rFonts w:ascii="Times New Roman" w:hAnsi="Times New Roman"/>
          <w:lang w:val="es-MX" w:eastAsia="es-ES_tradnl"/>
        </w:rPr>
        <w:t xml:space="preserve"> y sus órganos subsidiarios, así como el uso más eficiente de los recursos; y</w:t>
      </w:r>
    </w:p>
    <w:p w14:paraId="1326CC44" w14:textId="77777777" w:rsidR="002E57C3" w:rsidRPr="00A632C4" w:rsidRDefault="002E57C3" w:rsidP="00DF7585">
      <w:pPr>
        <w:widowControl/>
        <w:ind w:right="-29"/>
        <w:rPr>
          <w:rFonts w:ascii="Times New Roman" w:hAnsi="Times New Roman"/>
          <w:lang w:val="es-MX" w:eastAsia="es-ES_tradnl"/>
        </w:rPr>
      </w:pPr>
    </w:p>
    <w:p w14:paraId="5EE1372A" w14:textId="6A555DF7" w:rsidR="00210CA3" w:rsidRPr="00A632C4" w:rsidRDefault="002E57C3" w:rsidP="00DF7585">
      <w:pPr>
        <w:widowControl/>
        <w:ind w:right="-29" w:firstLine="720"/>
        <w:rPr>
          <w:rFonts w:ascii="Times New Roman" w:hAnsi="Times New Roman"/>
          <w:lang w:val="es-MX" w:eastAsia="es-ES_tradnl"/>
        </w:rPr>
      </w:pPr>
      <w:r w:rsidRPr="00A632C4">
        <w:rPr>
          <w:rFonts w:ascii="Times New Roman" w:hAnsi="Times New Roman"/>
          <w:lang w:val="es-MX" w:eastAsia="es-ES_tradnl"/>
        </w:rPr>
        <w:t>TENIENDO EN CUENTA, por tanto, el tiempo limitado con que cuenta el C</w:t>
      </w:r>
      <w:r w:rsidR="00381F89" w:rsidRPr="00A632C4">
        <w:rPr>
          <w:rFonts w:ascii="Times New Roman" w:hAnsi="Times New Roman"/>
          <w:lang w:val="es-MX" w:eastAsia="es-ES_tradnl"/>
        </w:rPr>
        <w:t>IDI</w:t>
      </w:r>
      <w:r w:rsidRPr="00A632C4">
        <w:rPr>
          <w:rFonts w:ascii="Times New Roman" w:hAnsi="Times New Roman"/>
          <w:lang w:val="es-MX" w:eastAsia="es-ES_tradnl"/>
        </w:rPr>
        <w:t xml:space="preserve"> y sus órganos subsidiarios durante el período 2022-2023 para implementar todos los mandatos derivados del quincuagésimo segundo período ordinario de sesiones,</w:t>
      </w:r>
    </w:p>
    <w:p w14:paraId="3E2E69C4" w14:textId="6C7BA7CC" w:rsidR="002E57C3" w:rsidRPr="00A632C4" w:rsidRDefault="002E57C3" w:rsidP="00DF7585">
      <w:pPr>
        <w:widowControl/>
        <w:ind w:right="-29"/>
        <w:rPr>
          <w:rFonts w:ascii="Times New Roman" w:hAnsi="Times New Roman"/>
          <w:lang w:val="es-MX"/>
        </w:rPr>
      </w:pPr>
    </w:p>
    <w:p w14:paraId="159C5B46" w14:textId="77777777" w:rsidR="002E57C3" w:rsidRPr="00A632C4" w:rsidRDefault="002E57C3" w:rsidP="00DF7585">
      <w:pPr>
        <w:widowControl/>
        <w:rPr>
          <w:rFonts w:ascii="Times New Roman" w:hAnsi="Times New Roman"/>
          <w:lang w:val="es-MX"/>
        </w:rPr>
      </w:pPr>
      <w:r w:rsidRPr="00A632C4">
        <w:rPr>
          <w:rFonts w:ascii="Times New Roman" w:hAnsi="Times New Roman"/>
          <w:lang w:val="es-MX"/>
        </w:rPr>
        <w:t>RESUELVE:</w:t>
      </w:r>
    </w:p>
    <w:p w14:paraId="2A664274" w14:textId="77777777" w:rsidR="002E57C3" w:rsidRPr="00A632C4" w:rsidRDefault="002E57C3" w:rsidP="00DF7585">
      <w:pPr>
        <w:widowControl/>
        <w:rPr>
          <w:rFonts w:ascii="Times New Roman" w:hAnsi="Times New Roman"/>
          <w:lang w:val="es-MX"/>
        </w:rPr>
      </w:pPr>
    </w:p>
    <w:p w14:paraId="3010348F" w14:textId="19419051" w:rsidR="002E57C3" w:rsidRPr="00A632C4" w:rsidRDefault="002E57C3" w:rsidP="00DF7585">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u w:val="single"/>
          <w:lang w:val="es-MX"/>
        </w:rPr>
      </w:pPr>
      <w:r w:rsidRPr="00A632C4">
        <w:rPr>
          <w:rFonts w:ascii="Times New Roman" w:hAnsi="Times New Roman"/>
          <w:lang w:val="es-MX"/>
        </w:rPr>
        <w:t xml:space="preserve">Aprobar que </w:t>
      </w:r>
      <w:r w:rsidRPr="00A632C4">
        <w:rPr>
          <w:rFonts w:ascii="Times New Roman" w:hAnsi="Times New Roman"/>
          <w:lang w:val="es-MX" w:eastAsia="es-ES_tradnl"/>
        </w:rPr>
        <w:t xml:space="preserve">los textos de las resoluciones y mandatos en materia de desarrollo integral </w:t>
      </w:r>
      <w:r w:rsidR="00381F89" w:rsidRPr="00A632C4">
        <w:rPr>
          <w:rFonts w:ascii="Times New Roman" w:hAnsi="Times New Roman"/>
          <w:lang w:val="es-MX" w:eastAsia="es-ES_tradnl"/>
        </w:rPr>
        <w:t xml:space="preserve">aprobados </w:t>
      </w:r>
      <w:r w:rsidRPr="00A632C4">
        <w:rPr>
          <w:rFonts w:ascii="Times New Roman" w:hAnsi="Times New Roman"/>
          <w:lang w:val="es-MX" w:eastAsia="es-ES_tradnl"/>
        </w:rPr>
        <w:t>por la Asamblea General en sesiones anteriores, así como por reuniones sectoriales del Consejo Interamericano para el Desarrollo Integral</w:t>
      </w:r>
      <w:r w:rsidR="00B15343" w:rsidRPr="00A632C4">
        <w:rPr>
          <w:rFonts w:ascii="Times New Roman" w:hAnsi="Times New Roman"/>
          <w:lang w:val="es-MX" w:eastAsia="es-ES_tradnl"/>
        </w:rPr>
        <w:t xml:space="preserve"> (CIDI)</w:t>
      </w:r>
      <w:r w:rsidRPr="00A632C4">
        <w:rPr>
          <w:rFonts w:ascii="Times New Roman" w:hAnsi="Times New Roman"/>
          <w:lang w:val="es-MX" w:eastAsia="es-ES_tradnl"/>
        </w:rPr>
        <w:t xml:space="preserve"> permanezcan en pleno vigor.  Todo lo anterior no impide que, en caso </w:t>
      </w:r>
      <w:r w:rsidR="00381F89" w:rsidRPr="00A632C4">
        <w:rPr>
          <w:rFonts w:ascii="Times New Roman" w:hAnsi="Times New Roman"/>
          <w:lang w:val="es-MX" w:eastAsia="es-ES_tradnl"/>
        </w:rPr>
        <w:t xml:space="preserve">de que </w:t>
      </w:r>
      <w:r w:rsidRPr="00A632C4">
        <w:rPr>
          <w:rFonts w:ascii="Times New Roman" w:hAnsi="Times New Roman"/>
          <w:lang w:val="es-MX" w:eastAsia="es-ES_tradnl"/>
        </w:rPr>
        <w:t xml:space="preserve">se considere necesario durante este período ordinario de sesiones, la Asamblea General apruebe nuevas resoluciones independientes que los Estados Miembros </w:t>
      </w:r>
      <w:r w:rsidR="00841605" w:rsidRPr="00A632C4">
        <w:rPr>
          <w:rFonts w:ascii="Times New Roman" w:hAnsi="Times New Roman"/>
          <w:lang w:val="es-MX" w:eastAsia="es-ES_tradnl"/>
        </w:rPr>
        <w:t>presenten</w:t>
      </w:r>
      <w:r w:rsidRPr="00A632C4">
        <w:rPr>
          <w:rFonts w:ascii="Times New Roman" w:hAnsi="Times New Roman"/>
          <w:lang w:val="es-MX" w:eastAsia="es-ES_tradnl"/>
        </w:rPr>
        <w:t>.</w:t>
      </w:r>
    </w:p>
    <w:p w14:paraId="78BD124F" w14:textId="77777777" w:rsidR="002E57C3" w:rsidRPr="00A632C4" w:rsidRDefault="002E57C3" w:rsidP="00DF7585">
      <w:pPr>
        <w:widowControl/>
        <w:contextualSpacing/>
        <w:rPr>
          <w:rFonts w:ascii="Times New Roman" w:hAnsi="Times New Roman"/>
          <w:u w:val="single"/>
          <w:lang w:val="es-MX"/>
        </w:rPr>
      </w:pPr>
    </w:p>
    <w:p w14:paraId="08746207" w14:textId="5083A96A" w:rsidR="002E57C3" w:rsidRPr="00A632C4" w:rsidRDefault="002E57C3" w:rsidP="00DF7585">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u w:val="single"/>
          <w:lang w:val="es-MX"/>
        </w:rPr>
      </w:pPr>
      <w:r w:rsidRPr="00A632C4">
        <w:rPr>
          <w:rFonts w:ascii="Times New Roman" w:hAnsi="Times New Roman"/>
          <w:lang w:val="es-MX"/>
        </w:rPr>
        <w:t xml:space="preserve">Encomendar al </w:t>
      </w:r>
      <w:r w:rsidR="00D82DD3" w:rsidRPr="00A632C4">
        <w:rPr>
          <w:rFonts w:ascii="Times New Roman" w:hAnsi="Times New Roman"/>
          <w:lang w:val="es-MX"/>
        </w:rPr>
        <w:t>CIDI</w:t>
      </w:r>
      <w:r w:rsidRPr="00A632C4">
        <w:rPr>
          <w:rFonts w:ascii="Times New Roman" w:hAnsi="Times New Roman"/>
          <w:lang w:val="es-MX"/>
        </w:rPr>
        <w:t xml:space="preserve"> que renueve aquellas resoluciones y mandatos que no hayan podido ser implementados en el período 2022-2023 y que contin</w:t>
      </w:r>
      <w:r w:rsidR="003A7619" w:rsidRPr="00A632C4">
        <w:rPr>
          <w:rFonts w:ascii="Times New Roman" w:hAnsi="Times New Roman"/>
          <w:lang w:val="es-MX"/>
        </w:rPr>
        <w:t>ú</w:t>
      </w:r>
      <w:r w:rsidRPr="00A632C4">
        <w:rPr>
          <w:rFonts w:ascii="Times New Roman" w:hAnsi="Times New Roman"/>
          <w:lang w:val="es-MX"/>
        </w:rPr>
        <w:t>e con la implementación de los mandatos pendientes, salvo que se establezca lo contrario en una resolución específica aprobada por la Asamblea General durante este período ordinario de sesiones.</w:t>
      </w:r>
    </w:p>
    <w:p w14:paraId="73E16DCC" w14:textId="77777777" w:rsidR="002E57C3" w:rsidRPr="00A632C4" w:rsidRDefault="002E57C3" w:rsidP="00DF7585">
      <w:pPr>
        <w:widowControl/>
        <w:shd w:val="clear" w:color="auto" w:fill="FDFDFD"/>
        <w:contextualSpacing/>
        <w:rPr>
          <w:rFonts w:ascii="Times New Roman" w:hAnsi="Times New Roman"/>
          <w:lang w:val="es-MX"/>
        </w:rPr>
      </w:pPr>
    </w:p>
    <w:p w14:paraId="2A3E2159" w14:textId="77777777" w:rsidR="002E57C3" w:rsidRPr="00A632C4" w:rsidRDefault="002E57C3" w:rsidP="00DF7585">
      <w:pPr>
        <w:widowControl/>
        <w:numPr>
          <w:ilvl w:val="0"/>
          <w:numId w:val="3"/>
        </w:numPr>
        <w:shd w:val="clear" w:color="auto" w:fill="FDFDFD"/>
        <w:tabs>
          <w:tab w:val="clear" w:pos="720"/>
          <w:tab w:val="clear" w:pos="1440"/>
          <w:tab w:val="clear" w:pos="2160"/>
          <w:tab w:val="clear" w:pos="2880"/>
          <w:tab w:val="clear" w:pos="3600"/>
          <w:tab w:val="clear" w:pos="4320"/>
          <w:tab w:val="clear" w:pos="5760"/>
          <w:tab w:val="clear" w:pos="6480"/>
          <w:tab w:val="clear" w:pos="7200"/>
          <w:tab w:val="clear" w:pos="7920"/>
        </w:tabs>
        <w:ind w:left="-19" w:firstLine="739"/>
        <w:contextualSpacing/>
        <w:rPr>
          <w:rFonts w:ascii="Times New Roman" w:hAnsi="Times New Roman"/>
          <w:lang w:val="es-MX"/>
        </w:rPr>
      </w:pPr>
      <w:r w:rsidRPr="00A632C4">
        <w:rPr>
          <w:rFonts w:ascii="Times New Roman" w:hAnsi="Times New Roman"/>
          <w:lang w:val="es-MX"/>
        </w:rPr>
        <w:t>Instruir</w:t>
      </w:r>
      <w:r w:rsidRPr="00A632C4">
        <w:rPr>
          <w:rFonts w:ascii="Times New Roman" w:hAnsi="Times New Roman"/>
          <w:lang w:val="es-MX" w:eastAsia="es-ES_tradnl"/>
        </w:rPr>
        <w:t xml:space="preserve"> a la Secretaría Ejecutiva para el Desarrollo Integral que brinde apoyo a los Estados Miembros en la labor de actualización e implementación de mandatos para el presente período.</w:t>
      </w:r>
    </w:p>
    <w:p w14:paraId="2C921F16" w14:textId="77777777" w:rsidR="002E57C3" w:rsidRPr="00A632C4" w:rsidRDefault="002E57C3" w:rsidP="00DF7585">
      <w:pPr>
        <w:widowControl/>
        <w:shd w:val="clear" w:color="auto" w:fill="FDFDFD"/>
        <w:contextualSpacing/>
        <w:rPr>
          <w:rFonts w:ascii="Times New Roman" w:hAnsi="Times New Roman"/>
          <w:lang w:val="es-MX"/>
        </w:rPr>
      </w:pPr>
    </w:p>
    <w:p w14:paraId="7CBF5AF7" w14:textId="2B5AB826" w:rsidR="002E57C3" w:rsidRPr="00A632C4" w:rsidRDefault="002E57C3" w:rsidP="00DF7585">
      <w:pPr>
        <w:widowControl/>
        <w:numPr>
          <w:ilvl w:val="0"/>
          <w:numId w:val="3"/>
        </w:numPr>
        <w:shd w:val="clear" w:color="auto" w:fill="FDFDFD"/>
        <w:tabs>
          <w:tab w:val="clear" w:pos="720"/>
          <w:tab w:val="clear" w:pos="1440"/>
          <w:tab w:val="clear" w:pos="2160"/>
          <w:tab w:val="clear" w:pos="2880"/>
          <w:tab w:val="clear" w:pos="3600"/>
          <w:tab w:val="clear" w:pos="4320"/>
          <w:tab w:val="clear" w:pos="5760"/>
          <w:tab w:val="clear" w:pos="6480"/>
          <w:tab w:val="clear" w:pos="7200"/>
          <w:tab w:val="clear" w:pos="7920"/>
        </w:tabs>
        <w:ind w:left="-19" w:firstLine="739"/>
        <w:contextualSpacing/>
        <w:rPr>
          <w:rFonts w:ascii="Times New Roman" w:hAnsi="Times New Roman"/>
          <w:lang w:val="es-MX"/>
        </w:rPr>
      </w:pPr>
      <w:r w:rsidRPr="00A632C4">
        <w:rPr>
          <w:rFonts w:ascii="Times New Roman" w:hAnsi="Times New Roman"/>
          <w:lang w:val="es-MX" w:eastAsia="es-ES_tradnl"/>
        </w:rPr>
        <w:t xml:space="preserve">Agradecer la hospitalidad, el liderazgo y el compromiso de los Gobiernos de los Estados Miembros que fueron anfitriones y presidieron las reuniones de ministros y altas autoridades y de comisiones interamericanas en el marco del </w:t>
      </w:r>
      <w:r w:rsidR="00D82DD3" w:rsidRPr="00A632C4">
        <w:rPr>
          <w:rFonts w:ascii="Times New Roman" w:hAnsi="Times New Roman"/>
          <w:lang w:val="es-MX" w:eastAsia="es-ES_tradnl"/>
        </w:rPr>
        <w:t>CIDI</w:t>
      </w:r>
      <w:r w:rsidRPr="00A632C4">
        <w:rPr>
          <w:rFonts w:ascii="Times New Roman" w:hAnsi="Times New Roman"/>
          <w:lang w:val="es-MX" w:eastAsia="es-ES_tradnl"/>
        </w:rPr>
        <w:t xml:space="preserve"> realizad</w:t>
      </w:r>
      <w:r w:rsidR="00D82DD3" w:rsidRPr="00A632C4">
        <w:rPr>
          <w:rFonts w:ascii="Times New Roman" w:hAnsi="Times New Roman"/>
          <w:lang w:val="es-MX" w:eastAsia="es-ES_tradnl"/>
        </w:rPr>
        <w:t>a</w:t>
      </w:r>
      <w:r w:rsidRPr="00A632C4">
        <w:rPr>
          <w:rFonts w:ascii="Times New Roman" w:hAnsi="Times New Roman"/>
          <w:lang w:val="es-MX" w:eastAsia="es-ES_tradnl"/>
        </w:rPr>
        <w:t xml:space="preserve">s desde el quincuagésimo segundo </w:t>
      </w:r>
      <w:r w:rsidRPr="00A632C4">
        <w:rPr>
          <w:rFonts w:ascii="Times New Roman" w:hAnsi="Times New Roman"/>
          <w:lang w:val="es-MX"/>
        </w:rPr>
        <w:t xml:space="preserve">período ordinario de sesiones de la Asamblea General, así como agradecer a los Gobiernos de los Estados Miembros que se han comprometido a ser sede </w:t>
      </w:r>
      <w:r w:rsidR="00D82DD3" w:rsidRPr="00A632C4">
        <w:rPr>
          <w:rFonts w:ascii="Times New Roman" w:hAnsi="Times New Roman"/>
          <w:lang w:val="es-MX"/>
        </w:rPr>
        <w:t xml:space="preserve">para </w:t>
      </w:r>
      <w:r w:rsidRPr="00A632C4">
        <w:rPr>
          <w:rFonts w:ascii="Times New Roman" w:hAnsi="Times New Roman"/>
          <w:lang w:val="es-MX"/>
        </w:rPr>
        <w:t>las siguientes reuniones sectoriales en el período 2023-2024:</w:t>
      </w:r>
    </w:p>
    <w:p w14:paraId="19146C38" w14:textId="77777777" w:rsidR="00480405" w:rsidRPr="00A632C4" w:rsidRDefault="00480405" w:rsidP="00DF7585">
      <w:pPr>
        <w:widowControl/>
        <w:ind w:left="-19"/>
        <w:rPr>
          <w:rFonts w:ascii="Times New Roman" w:hAnsi="Times New Roman"/>
          <w:lang w:val="es-MX"/>
        </w:rPr>
      </w:pPr>
    </w:p>
    <w:p w14:paraId="6E56F57B" w14:textId="77777777" w:rsidR="00480405" w:rsidRPr="00A632C4" w:rsidRDefault="00480405" w:rsidP="00DF7585">
      <w:pPr>
        <w:widowControl/>
        <w:shd w:val="clear" w:color="auto" w:fill="FDFDFD"/>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rPr>
          <w:rFonts w:ascii="Times New Roman" w:hAnsi="Times New Roman"/>
          <w:lang w:val="es-MX"/>
        </w:rPr>
      </w:pPr>
    </w:p>
    <w:tbl>
      <w:tblPr>
        <w:tblW w:w="9290" w:type="dxa"/>
        <w:jc w:val="center"/>
        <w:tblLayout w:type="fixed"/>
        <w:tblLook w:val="0400" w:firstRow="0" w:lastRow="0" w:firstColumn="0" w:lastColumn="0" w:noHBand="0" w:noVBand="1"/>
      </w:tblPr>
      <w:tblGrid>
        <w:gridCol w:w="2340"/>
        <w:gridCol w:w="3420"/>
        <w:gridCol w:w="3530"/>
      </w:tblGrid>
      <w:tr w:rsidR="002E57C3" w:rsidRPr="00A632C4" w14:paraId="1CF15E39" w14:textId="77777777" w:rsidTr="00EE0046">
        <w:trPr>
          <w:trHeight w:val="88"/>
          <w:jc w:val="center"/>
        </w:trPr>
        <w:tc>
          <w:tcPr>
            <w:tcW w:w="234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5411BCFA" w14:textId="77777777" w:rsidR="002E57C3" w:rsidRPr="00A632C4" w:rsidRDefault="002E57C3" w:rsidP="00DF7585">
            <w:pPr>
              <w:widowControl/>
              <w:ind w:left="-28" w:right="14" w:firstLine="28"/>
              <w:rPr>
                <w:rFonts w:ascii="Times New Roman" w:eastAsia="Times New Roman" w:hAnsi="Times New Roman"/>
                <w:sz w:val="20"/>
                <w:lang w:val="es-MX"/>
              </w:rPr>
            </w:pPr>
            <w:r w:rsidRPr="00A632C4">
              <w:rPr>
                <w:rFonts w:ascii="Times New Roman" w:eastAsia="Times New Roman" w:hAnsi="Times New Roman"/>
                <w:sz w:val="20"/>
                <w:lang w:val="es-MX"/>
              </w:rPr>
              <w:t>Proceso sectorial</w:t>
            </w:r>
          </w:p>
        </w:tc>
        <w:tc>
          <w:tcPr>
            <w:tcW w:w="34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478B976A" w14:textId="77777777" w:rsidR="002E57C3" w:rsidRPr="00A632C4" w:rsidRDefault="002E57C3" w:rsidP="00DF7585">
            <w:pPr>
              <w:widowControl/>
              <w:ind w:left="54" w:right="14"/>
              <w:jc w:val="center"/>
              <w:rPr>
                <w:rFonts w:ascii="Times New Roman" w:eastAsia="Times New Roman" w:hAnsi="Times New Roman"/>
                <w:sz w:val="20"/>
                <w:lang w:val="es-MX"/>
              </w:rPr>
            </w:pPr>
            <w:r w:rsidRPr="00A632C4">
              <w:rPr>
                <w:rFonts w:ascii="Times New Roman" w:eastAsia="Times New Roman" w:hAnsi="Times New Roman"/>
                <w:sz w:val="20"/>
                <w:lang w:val="es-MX"/>
              </w:rPr>
              <w:t>2023</w:t>
            </w:r>
          </w:p>
        </w:tc>
        <w:tc>
          <w:tcPr>
            <w:tcW w:w="35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513C9A1E" w14:textId="77777777" w:rsidR="002E57C3" w:rsidRPr="00A632C4" w:rsidRDefault="002E57C3" w:rsidP="00DF7585">
            <w:pPr>
              <w:widowControl/>
              <w:ind w:left="54" w:right="14"/>
              <w:jc w:val="center"/>
              <w:rPr>
                <w:rFonts w:ascii="Times New Roman" w:eastAsia="Times New Roman" w:hAnsi="Times New Roman"/>
                <w:sz w:val="20"/>
                <w:lang w:val="es-MX"/>
              </w:rPr>
            </w:pPr>
            <w:r w:rsidRPr="00A632C4">
              <w:rPr>
                <w:rFonts w:ascii="Times New Roman" w:eastAsia="Times New Roman" w:hAnsi="Times New Roman"/>
                <w:sz w:val="20"/>
                <w:lang w:val="es-MX"/>
              </w:rPr>
              <w:t>2024</w:t>
            </w:r>
          </w:p>
        </w:tc>
      </w:tr>
      <w:tr w:rsidR="002E57C3" w:rsidRPr="00A632C4" w14:paraId="1B394F8C" w14:textId="77777777" w:rsidTr="00EE0046">
        <w:trPr>
          <w:trHeight w:val="682"/>
          <w:jc w:val="center"/>
        </w:trPr>
        <w:tc>
          <w:tcPr>
            <w:tcW w:w="234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2B864B4" w14:textId="77777777" w:rsidR="002E57C3" w:rsidRPr="00A632C4" w:rsidRDefault="002E57C3" w:rsidP="00DF7585">
            <w:pPr>
              <w:widowControl/>
              <w:ind w:left="-28" w:right="14" w:firstLine="28"/>
              <w:rPr>
                <w:rFonts w:ascii="Times New Roman" w:eastAsia="Times New Roman" w:hAnsi="Times New Roman"/>
                <w:sz w:val="20"/>
                <w:lang w:val="es-MX"/>
              </w:rPr>
            </w:pPr>
            <w:r w:rsidRPr="00A632C4">
              <w:rPr>
                <w:rFonts w:ascii="Times New Roman" w:eastAsia="Times New Roman" w:hAnsi="Times New Roman"/>
                <w:sz w:val="20"/>
                <w:lang w:val="es-MX"/>
              </w:rPr>
              <w:t>1.Turismo</w:t>
            </w:r>
          </w:p>
          <w:p w14:paraId="26FC4FD8" w14:textId="77777777" w:rsidR="002E57C3" w:rsidRPr="00A632C4" w:rsidRDefault="002E57C3" w:rsidP="00DF7585">
            <w:pPr>
              <w:widowControl/>
              <w:ind w:left="-28" w:right="14" w:firstLine="28"/>
              <w:rPr>
                <w:rFonts w:ascii="Times New Roman" w:eastAsia="Times New Roman" w:hAnsi="Times New Roman"/>
                <w:sz w:val="20"/>
                <w:lang w:val="es-MX"/>
              </w:rPr>
            </w:pPr>
          </w:p>
        </w:tc>
        <w:tc>
          <w:tcPr>
            <w:tcW w:w="342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88FCE16" w14:textId="77777777" w:rsidR="002E57C3" w:rsidRPr="00A632C4" w:rsidRDefault="002E57C3" w:rsidP="00DF7585">
            <w:pPr>
              <w:widowControl/>
              <w:ind w:left="62" w:right="14"/>
              <w:rPr>
                <w:rFonts w:ascii="Times New Roman" w:eastAsia="Times New Roman" w:hAnsi="Times New Roman"/>
                <w:sz w:val="20"/>
                <w:lang w:val="es-MX"/>
              </w:rPr>
            </w:pPr>
            <w:r w:rsidRPr="00A632C4">
              <w:rPr>
                <w:rFonts w:ascii="Times New Roman" w:eastAsia="Times New Roman" w:hAnsi="Times New Roman"/>
                <w:sz w:val="20"/>
                <w:lang w:val="es-MX"/>
              </w:rPr>
              <w:t>III Reunión Ordinaria de la CITUR</w:t>
            </w:r>
          </w:p>
        </w:tc>
        <w:tc>
          <w:tcPr>
            <w:tcW w:w="353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FE1F9CE" w14:textId="77777777" w:rsidR="002E57C3" w:rsidRPr="00A632C4" w:rsidRDefault="002E57C3" w:rsidP="00DF7585">
            <w:pPr>
              <w:widowControl/>
              <w:ind w:right="14"/>
              <w:rPr>
                <w:rFonts w:ascii="Times New Roman" w:eastAsia="Times New Roman" w:hAnsi="Times New Roman"/>
                <w:i/>
                <w:sz w:val="20"/>
                <w:lang w:val="es-MX"/>
              </w:rPr>
            </w:pPr>
            <w:r w:rsidRPr="00A632C4">
              <w:rPr>
                <w:rFonts w:ascii="Times New Roman" w:eastAsia="Times New Roman" w:hAnsi="Times New Roman"/>
                <w:iCs/>
                <w:sz w:val="20"/>
                <w:lang w:val="es-MX"/>
              </w:rPr>
              <w:t xml:space="preserve">XXVI Congreso Interamericano de </w:t>
            </w:r>
            <w:proofErr w:type="gramStart"/>
            <w:r w:rsidRPr="00A632C4">
              <w:rPr>
                <w:rFonts w:ascii="Times New Roman" w:eastAsia="Times New Roman" w:hAnsi="Times New Roman"/>
                <w:iCs/>
                <w:sz w:val="20"/>
                <w:lang w:val="es-MX"/>
              </w:rPr>
              <w:t>Ministros</w:t>
            </w:r>
            <w:proofErr w:type="gramEnd"/>
            <w:r w:rsidRPr="00A632C4">
              <w:rPr>
                <w:rFonts w:ascii="Times New Roman" w:eastAsia="Times New Roman" w:hAnsi="Times New Roman"/>
                <w:iCs/>
                <w:sz w:val="20"/>
                <w:lang w:val="es-MX"/>
              </w:rPr>
              <w:t xml:space="preserve"> y Altas Autoridades de Turismo (Ecuador)</w:t>
            </w:r>
            <w:r w:rsidRPr="00A632C4">
              <w:rPr>
                <w:rFonts w:ascii="Times New Roman" w:hAnsi="Times New Roman"/>
                <w:sz w:val="20"/>
                <w:lang w:val="es-MX"/>
              </w:rPr>
              <w:t xml:space="preserve"> </w:t>
            </w:r>
          </w:p>
        </w:tc>
      </w:tr>
      <w:tr w:rsidR="002E57C3" w:rsidRPr="00A632C4" w14:paraId="64547F64" w14:textId="77777777" w:rsidTr="00EE0046">
        <w:trPr>
          <w:trHeight w:val="790"/>
          <w:jc w:val="center"/>
        </w:trPr>
        <w:tc>
          <w:tcPr>
            <w:tcW w:w="234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00AD5D25" w14:textId="77777777" w:rsidR="002E57C3" w:rsidRPr="00A632C4" w:rsidRDefault="002E57C3" w:rsidP="00DF7585">
            <w:pPr>
              <w:widowControl/>
              <w:ind w:left="-28" w:right="14" w:firstLine="28"/>
              <w:rPr>
                <w:rFonts w:ascii="Times New Roman" w:eastAsia="Times New Roman" w:hAnsi="Times New Roman"/>
                <w:sz w:val="20"/>
                <w:lang w:val="es-MX"/>
              </w:rPr>
            </w:pPr>
            <w:r w:rsidRPr="00A632C4">
              <w:rPr>
                <w:rFonts w:ascii="Times New Roman" w:eastAsia="Times New Roman" w:hAnsi="Times New Roman"/>
                <w:sz w:val="20"/>
                <w:lang w:val="es-MX"/>
              </w:rPr>
              <w:t>2. Puertos</w:t>
            </w:r>
          </w:p>
          <w:p w14:paraId="15DAF929" w14:textId="77777777" w:rsidR="002E57C3" w:rsidRPr="00A632C4" w:rsidRDefault="002E57C3" w:rsidP="00DF7585">
            <w:pPr>
              <w:widowControl/>
              <w:ind w:left="-28" w:right="14" w:firstLine="28"/>
              <w:rPr>
                <w:rFonts w:ascii="Times New Roman" w:eastAsia="Times New Roman" w:hAnsi="Times New Roman"/>
                <w:sz w:val="20"/>
                <w:lang w:val="es-MX"/>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C954D86" w14:textId="77777777" w:rsidR="002E57C3" w:rsidRPr="00A632C4" w:rsidRDefault="002E57C3" w:rsidP="00DF7585">
            <w:pPr>
              <w:widowControl/>
              <w:ind w:right="14"/>
              <w:rPr>
                <w:rFonts w:ascii="Times New Roman" w:eastAsia="Times New Roman" w:hAnsi="Times New Roman"/>
                <w:sz w:val="20"/>
                <w:lang w:val="es-MX"/>
              </w:rPr>
            </w:pPr>
            <w:r w:rsidRPr="00A632C4">
              <w:rPr>
                <w:rFonts w:ascii="Times New Roman" w:eastAsia="Times New Roman" w:hAnsi="Times New Roman"/>
                <w:sz w:val="20"/>
                <w:lang w:val="es-MX"/>
              </w:rPr>
              <w:t>XIII Reunión Ordinaria de la CIP y XXIII Reunión del Comité Ejecutivo de la CIP (Roatán, Honduras, junio)</w:t>
            </w: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6CBD26D" w14:textId="77777777" w:rsidR="002E57C3" w:rsidRPr="00A632C4" w:rsidRDefault="002E57C3" w:rsidP="00DF7585">
            <w:pPr>
              <w:widowControl/>
              <w:ind w:right="14"/>
              <w:rPr>
                <w:rFonts w:ascii="Times New Roman" w:eastAsia="Times New Roman" w:hAnsi="Times New Roman"/>
                <w:sz w:val="20"/>
                <w:lang w:val="es-MX"/>
              </w:rPr>
            </w:pPr>
            <w:r w:rsidRPr="00A632C4">
              <w:rPr>
                <w:rFonts w:ascii="Times New Roman" w:eastAsia="Times New Roman" w:hAnsi="Times New Roman"/>
                <w:sz w:val="20"/>
                <w:lang w:val="es-MX"/>
              </w:rPr>
              <w:t>XXIV Reunión del Comité Ejecutivo de la CIP (anfitrión por definirse)</w:t>
            </w:r>
          </w:p>
        </w:tc>
      </w:tr>
      <w:tr w:rsidR="002E57C3" w:rsidRPr="00A632C4" w14:paraId="41F0EB71" w14:textId="77777777" w:rsidTr="00EE0046">
        <w:trPr>
          <w:trHeight w:val="371"/>
          <w:jc w:val="center"/>
        </w:trPr>
        <w:tc>
          <w:tcPr>
            <w:tcW w:w="234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8A8151E" w14:textId="77777777" w:rsidR="002E57C3" w:rsidRPr="00A632C4" w:rsidRDefault="002E57C3" w:rsidP="00DF7585">
            <w:pPr>
              <w:widowControl/>
              <w:ind w:left="-28" w:right="14" w:firstLine="28"/>
              <w:rPr>
                <w:rFonts w:ascii="Times New Roman" w:eastAsia="Times New Roman" w:hAnsi="Times New Roman"/>
                <w:sz w:val="20"/>
                <w:lang w:val="es-MX"/>
              </w:rPr>
            </w:pPr>
            <w:r w:rsidRPr="00A632C4">
              <w:rPr>
                <w:rFonts w:ascii="Times New Roman" w:eastAsia="Times New Roman" w:hAnsi="Times New Roman"/>
                <w:sz w:val="20"/>
                <w:lang w:val="es-MX"/>
              </w:rPr>
              <w:t>3. Educación</w:t>
            </w: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33EE80F" w14:textId="77777777" w:rsidR="002E57C3" w:rsidRPr="00A632C4" w:rsidRDefault="002E57C3" w:rsidP="00DF7585">
            <w:pPr>
              <w:widowControl/>
              <w:ind w:left="62" w:right="14"/>
              <w:rPr>
                <w:rFonts w:ascii="Times New Roman" w:eastAsia="Times New Roman" w:hAnsi="Times New Roman"/>
                <w:sz w:val="20"/>
                <w:lang w:val="es-MX"/>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F5937DB" w14:textId="77777777" w:rsidR="002E57C3" w:rsidRPr="00A632C4" w:rsidRDefault="002E57C3" w:rsidP="00DF7585">
            <w:pPr>
              <w:widowControl/>
              <w:ind w:left="80" w:right="14"/>
              <w:rPr>
                <w:rFonts w:ascii="Times New Roman" w:eastAsia="Times New Roman" w:hAnsi="Times New Roman"/>
                <w:sz w:val="20"/>
                <w:lang w:val="es-MX"/>
              </w:rPr>
            </w:pPr>
            <w:r w:rsidRPr="00A632C4">
              <w:rPr>
                <w:rFonts w:ascii="Times New Roman" w:eastAsia="Times New Roman" w:hAnsi="Times New Roman"/>
                <w:sz w:val="20"/>
                <w:lang w:val="es-MX"/>
              </w:rPr>
              <w:t>X Reunión Ordinaria de la CIE</w:t>
            </w:r>
          </w:p>
          <w:p w14:paraId="3CC08D13" w14:textId="77777777" w:rsidR="002E57C3" w:rsidRPr="00A632C4" w:rsidRDefault="002E57C3" w:rsidP="00DF7585">
            <w:pPr>
              <w:widowControl/>
              <w:ind w:right="14"/>
              <w:rPr>
                <w:rFonts w:ascii="Times New Roman" w:eastAsia="Times New Roman" w:hAnsi="Times New Roman"/>
                <w:sz w:val="20"/>
                <w:lang w:val="es-MX"/>
              </w:rPr>
            </w:pPr>
          </w:p>
        </w:tc>
      </w:tr>
      <w:tr w:rsidR="002E57C3" w:rsidRPr="00A632C4" w14:paraId="514778B8" w14:textId="77777777" w:rsidTr="00EE0046">
        <w:trPr>
          <w:trHeight w:val="669"/>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2852A36" w14:textId="77777777" w:rsidR="002E57C3" w:rsidRPr="00A632C4" w:rsidRDefault="002E57C3" w:rsidP="00DF7585">
            <w:pPr>
              <w:widowControl/>
              <w:ind w:left="-28" w:right="14" w:firstLine="28"/>
              <w:rPr>
                <w:rFonts w:ascii="Times New Roman" w:eastAsia="Times New Roman" w:hAnsi="Times New Roman"/>
                <w:sz w:val="20"/>
                <w:lang w:val="es-MX"/>
              </w:rPr>
            </w:pPr>
            <w:r w:rsidRPr="00A632C4">
              <w:rPr>
                <w:rFonts w:ascii="Times New Roman" w:eastAsia="Times New Roman" w:hAnsi="Times New Roman"/>
                <w:sz w:val="20"/>
                <w:lang w:val="es-MX"/>
              </w:rPr>
              <w:t>4. Cooperación</w:t>
            </w:r>
          </w:p>
          <w:p w14:paraId="59B1437D" w14:textId="77777777" w:rsidR="002E57C3" w:rsidRPr="00A632C4" w:rsidRDefault="002E57C3" w:rsidP="00DF7585">
            <w:pPr>
              <w:widowControl/>
              <w:ind w:left="-28" w:right="14" w:firstLine="28"/>
              <w:rPr>
                <w:rFonts w:ascii="Times New Roman" w:eastAsia="Times New Roman" w:hAnsi="Times New Roman"/>
                <w:sz w:val="20"/>
                <w:lang w:val="es-MX"/>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0770581" w14:textId="77777777" w:rsidR="002E57C3" w:rsidRPr="00A632C4" w:rsidRDefault="002E57C3" w:rsidP="00DF7585">
            <w:pPr>
              <w:widowControl/>
              <w:ind w:left="62" w:right="14"/>
              <w:rPr>
                <w:rFonts w:ascii="Times New Roman" w:eastAsia="Times New Roman" w:hAnsi="Times New Roman"/>
                <w:sz w:val="20"/>
                <w:lang w:val="es-MX"/>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11AD956" w14:textId="77777777" w:rsidR="002E57C3" w:rsidRPr="00A632C4" w:rsidRDefault="002E57C3" w:rsidP="00DF7585">
            <w:pPr>
              <w:widowControl/>
              <w:ind w:right="14"/>
              <w:rPr>
                <w:rFonts w:ascii="Times New Roman" w:eastAsia="Times New Roman" w:hAnsi="Times New Roman"/>
                <w:sz w:val="20"/>
                <w:lang w:val="es-MX"/>
              </w:rPr>
            </w:pPr>
            <w:r w:rsidRPr="00A632C4">
              <w:rPr>
                <w:rFonts w:ascii="Times New Roman" w:eastAsia="Times New Roman" w:hAnsi="Times New Roman"/>
                <w:sz w:val="20"/>
                <w:lang w:val="es-MX"/>
              </w:rPr>
              <w:t xml:space="preserve">IV </w:t>
            </w:r>
            <w:r w:rsidRPr="00A632C4">
              <w:rPr>
                <w:rFonts w:ascii="Times New Roman" w:hAnsi="Times New Roman"/>
                <w:sz w:val="20"/>
                <w:lang w:val="es-MX"/>
              </w:rPr>
              <w:t>Reunión Especializada del CIDI de Altas Autoridades de Cooperación</w:t>
            </w:r>
          </w:p>
          <w:p w14:paraId="2E10B048" w14:textId="77777777" w:rsidR="002E57C3" w:rsidRPr="00A632C4" w:rsidRDefault="002E57C3" w:rsidP="00DF7585">
            <w:pPr>
              <w:widowControl/>
              <w:ind w:right="14"/>
              <w:rPr>
                <w:rFonts w:ascii="Times New Roman" w:eastAsia="Times New Roman" w:hAnsi="Times New Roman"/>
                <w:sz w:val="20"/>
                <w:lang w:val="es-MX"/>
              </w:rPr>
            </w:pPr>
            <w:r w:rsidRPr="00A632C4">
              <w:rPr>
                <w:rFonts w:ascii="Times New Roman" w:eastAsia="Times New Roman" w:hAnsi="Times New Roman"/>
                <w:sz w:val="20"/>
                <w:lang w:val="es-MX"/>
              </w:rPr>
              <w:t>(anfitrión por definirse)</w:t>
            </w:r>
          </w:p>
        </w:tc>
      </w:tr>
      <w:tr w:rsidR="002E57C3" w:rsidRPr="00A632C4" w14:paraId="123A1A23" w14:textId="77777777" w:rsidTr="00EE0046">
        <w:trPr>
          <w:trHeight w:val="569"/>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DEF1E62" w14:textId="77777777" w:rsidR="002E57C3" w:rsidRPr="00A632C4" w:rsidRDefault="002E57C3" w:rsidP="00DF7585">
            <w:pPr>
              <w:pStyle w:val="ListParagraph"/>
              <w:numPr>
                <w:ilvl w:val="0"/>
                <w:numId w:val="3"/>
              </w:numPr>
              <w:tabs>
                <w:tab w:val="left" w:pos="240"/>
                <w:tab w:val="left" w:pos="1440"/>
                <w:tab w:val="left" w:pos="2160"/>
                <w:tab w:val="left" w:pos="2880"/>
                <w:tab w:val="left" w:pos="3600"/>
                <w:tab w:val="left" w:pos="4320"/>
                <w:tab w:val="left" w:pos="5760"/>
                <w:tab w:val="left" w:pos="6480"/>
                <w:tab w:val="left" w:pos="7200"/>
                <w:tab w:val="left" w:pos="7920"/>
              </w:tabs>
              <w:spacing w:after="0" w:line="240" w:lineRule="auto"/>
              <w:ind w:right="14" w:hanging="727"/>
              <w:rPr>
                <w:rFonts w:ascii="Times New Roman" w:eastAsia="Times New Roman" w:hAnsi="Times New Roman"/>
                <w:sz w:val="20"/>
                <w:szCs w:val="20"/>
                <w:lang w:val="es-MX"/>
              </w:rPr>
            </w:pPr>
            <w:r w:rsidRPr="00A632C4">
              <w:rPr>
                <w:rFonts w:ascii="Times New Roman" w:eastAsia="Times New Roman" w:hAnsi="Times New Roman"/>
                <w:sz w:val="20"/>
                <w:szCs w:val="20"/>
                <w:lang w:val="es-MX"/>
              </w:rPr>
              <w:t>Desarrollo Social</w:t>
            </w:r>
          </w:p>
          <w:p w14:paraId="196D72E4" w14:textId="77777777" w:rsidR="002E57C3" w:rsidRPr="00A632C4" w:rsidRDefault="002E57C3" w:rsidP="00DF7585">
            <w:pPr>
              <w:widowControl/>
              <w:ind w:left="-28" w:right="14" w:firstLine="28"/>
              <w:rPr>
                <w:rFonts w:ascii="Times New Roman" w:eastAsia="Times New Roman" w:hAnsi="Times New Roman"/>
                <w:sz w:val="20"/>
                <w:lang w:val="es-MX"/>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6DD4DC7" w14:textId="77777777" w:rsidR="002E57C3" w:rsidRPr="00A632C4" w:rsidRDefault="002E57C3" w:rsidP="00DF7585">
            <w:pPr>
              <w:widowControl/>
              <w:ind w:left="62" w:right="14"/>
              <w:rPr>
                <w:rFonts w:ascii="Times New Roman" w:eastAsia="Times New Roman" w:hAnsi="Times New Roman"/>
                <w:sz w:val="20"/>
                <w:lang w:val="es-MX"/>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2FD8091" w14:textId="77777777" w:rsidR="002E57C3" w:rsidRPr="00A632C4" w:rsidRDefault="002E57C3" w:rsidP="00DF7585">
            <w:pPr>
              <w:widowControl/>
              <w:ind w:right="14"/>
              <w:rPr>
                <w:rFonts w:ascii="Times New Roman" w:eastAsia="Times New Roman" w:hAnsi="Times New Roman"/>
                <w:sz w:val="20"/>
                <w:lang w:val="es-MX"/>
              </w:rPr>
            </w:pPr>
            <w:r w:rsidRPr="00A632C4">
              <w:rPr>
                <w:rFonts w:ascii="Times New Roman" w:eastAsia="Times New Roman" w:hAnsi="Times New Roman"/>
                <w:sz w:val="20"/>
                <w:lang w:val="es-MX"/>
              </w:rPr>
              <w:t>VI Reunión Ordinaria de la CIDES</w:t>
            </w:r>
          </w:p>
        </w:tc>
      </w:tr>
      <w:tr w:rsidR="002E57C3" w:rsidRPr="00A632C4" w14:paraId="0FDF7D32" w14:textId="77777777" w:rsidTr="00EE0046">
        <w:trPr>
          <w:trHeight w:val="578"/>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A0973ED" w14:textId="77777777" w:rsidR="002E57C3" w:rsidRPr="00A632C4" w:rsidRDefault="002E57C3" w:rsidP="00DF7585">
            <w:pPr>
              <w:pStyle w:val="ListParagraph"/>
              <w:numPr>
                <w:ilvl w:val="0"/>
                <w:numId w:val="3"/>
              </w:numPr>
              <w:tabs>
                <w:tab w:val="left" w:pos="240"/>
                <w:tab w:val="left" w:pos="1440"/>
                <w:tab w:val="left" w:pos="2160"/>
                <w:tab w:val="left" w:pos="2880"/>
                <w:tab w:val="left" w:pos="3600"/>
                <w:tab w:val="left" w:pos="4320"/>
                <w:tab w:val="left" w:pos="5760"/>
                <w:tab w:val="left" w:pos="6480"/>
                <w:tab w:val="left" w:pos="7200"/>
                <w:tab w:val="left" w:pos="7920"/>
              </w:tabs>
              <w:spacing w:after="0" w:line="240" w:lineRule="auto"/>
              <w:ind w:left="240" w:right="14" w:hanging="270"/>
              <w:rPr>
                <w:rFonts w:ascii="Times New Roman" w:eastAsia="Times New Roman" w:hAnsi="Times New Roman"/>
                <w:sz w:val="20"/>
                <w:szCs w:val="20"/>
                <w:lang w:val="es-MX"/>
              </w:rPr>
            </w:pPr>
            <w:r w:rsidRPr="00A632C4">
              <w:rPr>
                <w:rFonts w:ascii="Times New Roman" w:eastAsia="Times New Roman" w:hAnsi="Times New Roman"/>
                <w:sz w:val="20"/>
                <w:szCs w:val="20"/>
                <w:lang w:val="es-MX"/>
              </w:rPr>
              <w:t>Cultura</w:t>
            </w:r>
          </w:p>
          <w:p w14:paraId="37B12251" w14:textId="77777777" w:rsidR="002E57C3" w:rsidRPr="00A632C4" w:rsidRDefault="002E57C3" w:rsidP="00DF7585">
            <w:pPr>
              <w:widowControl/>
              <w:ind w:left="-28" w:right="14" w:firstLine="28"/>
              <w:rPr>
                <w:rFonts w:ascii="Times New Roman" w:eastAsia="Times New Roman" w:hAnsi="Times New Roman"/>
                <w:sz w:val="20"/>
                <w:lang w:val="es-MX"/>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17E4163" w14:textId="77777777" w:rsidR="002E57C3" w:rsidRPr="00A632C4" w:rsidRDefault="002E57C3" w:rsidP="00DF7585">
            <w:pPr>
              <w:widowControl/>
              <w:ind w:left="62" w:right="14"/>
              <w:rPr>
                <w:rFonts w:ascii="Times New Roman" w:eastAsia="Times New Roman" w:hAnsi="Times New Roman"/>
                <w:sz w:val="20"/>
                <w:lang w:val="es-MX"/>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39F4324" w14:textId="77777777" w:rsidR="002E57C3" w:rsidRPr="00A632C4" w:rsidRDefault="002E57C3" w:rsidP="00DF7585">
            <w:pPr>
              <w:widowControl/>
              <w:ind w:right="14"/>
              <w:rPr>
                <w:rFonts w:ascii="Times New Roman" w:eastAsia="Times New Roman" w:hAnsi="Times New Roman"/>
                <w:sz w:val="20"/>
                <w:lang w:val="es-MX"/>
              </w:rPr>
            </w:pPr>
            <w:r w:rsidRPr="00A632C4">
              <w:rPr>
                <w:rFonts w:ascii="Times New Roman" w:eastAsia="Times New Roman" w:hAnsi="Times New Roman"/>
                <w:sz w:val="20"/>
                <w:lang w:val="es-MX"/>
              </w:rPr>
              <w:t>VII Reunión Ordinaria de la CIC</w:t>
            </w:r>
          </w:p>
        </w:tc>
      </w:tr>
      <w:tr w:rsidR="002E57C3" w:rsidRPr="00A632C4" w14:paraId="7CD61621" w14:textId="77777777" w:rsidTr="00EE0046">
        <w:trPr>
          <w:trHeight w:val="46"/>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BD294B9" w14:textId="77777777" w:rsidR="002E57C3" w:rsidRPr="00A632C4" w:rsidRDefault="002E57C3" w:rsidP="00DF7585">
            <w:pPr>
              <w:widowControl/>
              <w:ind w:left="120" w:right="14" w:hanging="120"/>
              <w:rPr>
                <w:rFonts w:ascii="Times New Roman" w:eastAsia="Times New Roman" w:hAnsi="Times New Roman"/>
                <w:sz w:val="20"/>
                <w:lang w:val="es-MX"/>
              </w:rPr>
            </w:pPr>
            <w:r w:rsidRPr="00A632C4">
              <w:rPr>
                <w:rFonts w:ascii="Times New Roman" w:eastAsia="Times New Roman" w:hAnsi="Times New Roman"/>
                <w:sz w:val="20"/>
                <w:lang w:val="es-MX"/>
              </w:rPr>
              <w:t>7. Desarrollo Sostenible</w:t>
            </w:r>
          </w:p>
          <w:p w14:paraId="28A04178" w14:textId="77777777" w:rsidR="002E57C3" w:rsidRPr="00A632C4" w:rsidRDefault="002E57C3" w:rsidP="00DF7585">
            <w:pPr>
              <w:widowControl/>
              <w:ind w:left="-28" w:right="14" w:firstLine="28"/>
              <w:rPr>
                <w:rFonts w:ascii="Times New Roman" w:eastAsia="Times New Roman" w:hAnsi="Times New Roman"/>
                <w:sz w:val="20"/>
                <w:lang w:val="es-MX"/>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6FC5E47" w14:textId="77777777" w:rsidR="002E57C3" w:rsidRPr="00A632C4" w:rsidRDefault="002E57C3" w:rsidP="00DF7585">
            <w:pPr>
              <w:widowControl/>
              <w:ind w:right="14"/>
              <w:rPr>
                <w:rFonts w:ascii="Times New Roman" w:eastAsia="Times New Roman" w:hAnsi="Times New Roman"/>
                <w:sz w:val="20"/>
                <w:lang w:val="es-MX"/>
              </w:rPr>
            </w:pPr>
            <w:r w:rsidRPr="00A632C4">
              <w:rPr>
                <w:rFonts w:ascii="Times New Roman" w:eastAsia="Times New Roman" w:hAnsi="Times New Roman"/>
                <w:sz w:val="20"/>
                <w:lang w:val="es-MX"/>
              </w:rPr>
              <w:t>VI Reunión Ordinaria de la CIDS (Sede de la Secretaría General, abril)</w:t>
            </w:r>
          </w:p>
          <w:p w14:paraId="3AB9A0C9" w14:textId="77777777" w:rsidR="002E57C3" w:rsidRPr="00A632C4" w:rsidRDefault="002E57C3" w:rsidP="00DF7585">
            <w:pPr>
              <w:widowControl/>
              <w:ind w:right="14"/>
              <w:rPr>
                <w:rFonts w:ascii="Times New Roman" w:eastAsia="Times New Roman" w:hAnsi="Times New Roman"/>
                <w:sz w:val="20"/>
                <w:lang w:val="es-MX"/>
              </w:rPr>
            </w:pPr>
          </w:p>
          <w:p w14:paraId="7E5A146F" w14:textId="77777777" w:rsidR="002E57C3" w:rsidRPr="00A632C4" w:rsidRDefault="002E57C3" w:rsidP="00DF7585">
            <w:pPr>
              <w:widowControl/>
              <w:ind w:left="54" w:right="14"/>
              <w:rPr>
                <w:rFonts w:ascii="Times New Roman" w:eastAsia="Times New Roman" w:hAnsi="Times New Roman"/>
                <w:sz w:val="20"/>
                <w:lang w:val="es-MX"/>
              </w:rPr>
            </w:pPr>
            <w:r w:rsidRPr="00A632C4">
              <w:rPr>
                <w:rFonts w:ascii="Times New Roman" w:eastAsia="Times New Roman" w:hAnsi="Times New Roman"/>
                <w:sz w:val="20"/>
                <w:lang w:val="es-MX"/>
              </w:rPr>
              <w:t xml:space="preserve">IV Reunión Interamericana de </w:t>
            </w:r>
            <w:proofErr w:type="gramStart"/>
            <w:r w:rsidRPr="00A632C4">
              <w:rPr>
                <w:rFonts w:ascii="Times New Roman" w:eastAsia="Times New Roman" w:hAnsi="Times New Roman"/>
                <w:sz w:val="20"/>
                <w:lang w:val="es-MX"/>
              </w:rPr>
              <w:t>Ministros</w:t>
            </w:r>
            <w:proofErr w:type="gramEnd"/>
            <w:r w:rsidRPr="00A632C4">
              <w:rPr>
                <w:rFonts w:ascii="Times New Roman" w:eastAsia="Times New Roman" w:hAnsi="Times New Roman"/>
                <w:sz w:val="20"/>
                <w:lang w:val="es-MX"/>
              </w:rPr>
              <w:t xml:space="preserve"> y Altas Autoridades de Desarrollo Sostenible (Las Bahamas, octubre)</w:t>
            </w: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0CEE939" w14:textId="77777777" w:rsidR="002E57C3" w:rsidRPr="00A632C4" w:rsidRDefault="002E57C3" w:rsidP="00DF7585">
            <w:pPr>
              <w:widowControl/>
              <w:ind w:left="62" w:right="14"/>
              <w:rPr>
                <w:rFonts w:ascii="Times New Roman" w:eastAsia="Times New Roman" w:hAnsi="Times New Roman"/>
                <w:sz w:val="20"/>
                <w:lang w:val="es-MX"/>
              </w:rPr>
            </w:pPr>
          </w:p>
        </w:tc>
      </w:tr>
      <w:tr w:rsidR="002E57C3" w:rsidRPr="00A632C4" w14:paraId="1D177F9B" w14:textId="77777777" w:rsidTr="00EE0046">
        <w:trPr>
          <w:trHeight w:val="447"/>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C1BFBCE" w14:textId="77777777" w:rsidR="002E57C3" w:rsidRPr="00A632C4" w:rsidRDefault="002E57C3" w:rsidP="00DF7585">
            <w:pPr>
              <w:widowControl/>
              <w:ind w:left="120" w:right="14" w:hanging="120"/>
              <w:rPr>
                <w:rFonts w:ascii="Times New Roman" w:eastAsia="Times New Roman" w:hAnsi="Times New Roman"/>
                <w:sz w:val="20"/>
                <w:lang w:val="es-MX"/>
              </w:rPr>
            </w:pPr>
            <w:r w:rsidRPr="00A632C4">
              <w:rPr>
                <w:rFonts w:ascii="Times New Roman" w:eastAsia="Times New Roman" w:hAnsi="Times New Roman"/>
                <w:sz w:val="20"/>
                <w:lang w:val="es-MX"/>
              </w:rPr>
              <w:t>8. Ciencia y Tecnología</w:t>
            </w:r>
          </w:p>
          <w:p w14:paraId="1897E594" w14:textId="77777777" w:rsidR="002E57C3" w:rsidRPr="00A632C4" w:rsidRDefault="002E57C3" w:rsidP="00DF7585">
            <w:pPr>
              <w:widowControl/>
              <w:ind w:left="-28" w:right="14" w:firstLine="28"/>
              <w:rPr>
                <w:rFonts w:ascii="Times New Roman" w:eastAsia="Times New Roman" w:hAnsi="Times New Roman"/>
                <w:sz w:val="20"/>
                <w:lang w:val="es-MX"/>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64F2D25" w14:textId="77777777" w:rsidR="002E57C3" w:rsidRPr="00A632C4" w:rsidRDefault="002E57C3" w:rsidP="00DF7585">
            <w:pPr>
              <w:widowControl/>
              <w:ind w:left="62" w:right="14"/>
              <w:rPr>
                <w:rFonts w:ascii="Times New Roman" w:eastAsia="Times New Roman" w:hAnsi="Times New Roman"/>
                <w:sz w:val="20"/>
                <w:lang w:val="es-MX"/>
              </w:rPr>
            </w:pPr>
            <w:r w:rsidRPr="00A632C4">
              <w:rPr>
                <w:rFonts w:ascii="Times New Roman" w:eastAsia="Times New Roman" w:hAnsi="Times New Roman"/>
                <w:sz w:val="20"/>
                <w:lang w:val="es-MX"/>
              </w:rPr>
              <w:t xml:space="preserve">X Reunión de la </w:t>
            </w:r>
            <w:proofErr w:type="spellStart"/>
            <w:r w:rsidRPr="00A632C4">
              <w:rPr>
                <w:rFonts w:ascii="Times New Roman" w:eastAsia="Times New Roman" w:hAnsi="Times New Roman"/>
                <w:sz w:val="20"/>
                <w:lang w:val="es-MX"/>
              </w:rPr>
              <w:t>COMCyT</w:t>
            </w:r>
            <w:proofErr w:type="spellEnd"/>
          </w:p>
          <w:p w14:paraId="768397C4" w14:textId="77777777" w:rsidR="002E57C3" w:rsidRPr="00A632C4" w:rsidRDefault="002E57C3" w:rsidP="00DF7585">
            <w:pPr>
              <w:widowControl/>
              <w:ind w:left="62" w:right="14"/>
              <w:rPr>
                <w:rFonts w:ascii="Times New Roman" w:eastAsia="Times New Roman" w:hAnsi="Times New Roman"/>
                <w:sz w:val="20"/>
                <w:lang w:val="es-MX"/>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162244E" w14:textId="77777777" w:rsidR="002E57C3" w:rsidRPr="00A632C4" w:rsidRDefault="002E57C3" w:rsidP="00DF7585">
            <w:pPr>
              <w:widowControl/>
              <w:ind w:left="81" w:right="14"/>
              <w:rPr>
                <w:rFonts w:ascii="Times New Roman" w:eastAsia="Times New Roman" w:hAnsi="Times New Roman"/>
                <w:sz w:val="20"/>
                <w:lang w:val="es-MX"/>
              </w:rPr>
            </w:pPr>
            <w:r w:rsidRPr="00A632C4">
              <w:rPr>
                <w:rFonts w:ascii="Times New Roman" w:eastAsia="Times New Roman" w:hAnsi="Times New Roman"/>
                <w:sz w:val="20"/>
                <w:lang w:val="es-MX"/>
              </w:rPr>
              <w:t xml:space="preserve">VII </w:t>
            </w:r>
            <w:r w:rsidRPr="00A632C4">
              <w:rPr>
                <w:rFonts w:ascii="Times New Roman" w:hAnsi="Times New Roman"/>
                <w:sz w:val="20"/>
                <w:lang w:val="es-MX"/>
              </w:rPr>
              <w:t xml:space="preserve">Reunión de </w:t>
            </w:r>
            <w:proofErr w:type="gramStart"/>
            <w:r w:rsidRPr="00A632C4">
              <w:rPr>
                <w:rFonts w:ascii="Times New Roman" w:hAnsi="Times New Roman"/>
                <w:sz w:val="20"/>
                <w:lang w:val="es-MX"/>
              </w:rPr>
              <w:t>Ministros</w:t>
            </w:r>
            <w:proofErr w:type="gramEnd"/>
            <w:r w:rsidRPr="00A632C4">
              <w:rPr>
                <w:rFonts w:ascii="Times New Roman" w:hAnsi="Times New Roman"/>
                <w:sz w:val="20"/>
                <w:lang w:val="es-MX"/>
              </w:rPr>
              <w:t xml:space="preserve"> y Altas Autoridades de Ciencia y Tecnología </w:t>
            </w:r>
            <w:r w:rsidRPr="00A632C4">
              <w:rPr>
                <w:rFonts w:ascii="Times New Roman" w:eastAsia="Times New Roman" w:hAnsi="Times New Roman"/>
                <w:sz w:val="20"/>
                <w:lang w:val="es-MX"/>
              </w:rPr>
              <w:t>(anfitrión por definirse)</w:t>
            </w:r>
          </w:p>
        </w:tc>
      </w:tr>
      <w:tr w:rsidR="002E57C3" w:rsidRPr="00A632C4" w14:paraId="13F4CBA0" w14:textId="77777777" w:rsidTr="00EE0046">
        <w:trPr>
          <w:trHeight w:val="817"/>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9872AC9" w14:textId="77777777" w:rsidR="002E57C3" w:rsidRPr="00A632C4" w:rsidRDefault="002E57C3" w:rsidP="00DF7585">
            <w:pPr>
              <w:widowControl/>
              <w:ind w:left="-28" w:right="14" w:firstLine="28"/>
              <w:rPr>
                <w:rFonts w:ascii="Times New Roman" w:eastAsia="Times New Roman" w:hAnsi="Times New Roman"/>
                <w:sz w:val="20"/>
                <w:lang w:val="es-MX"/>
              </w:rPr>
            </w:pPr>
            <w:r w:rsidRPr="00A632C4">
              <w:rPr>
                <w:rFonts w:ascii="Times New Roman" w:eastAsia="Times New Roman" w:hAnsi="Times New Roman"/>
                <w:sz w:val="20"/>
                <w:lang w:val="es-MX"/>
              </w:rPr>
              <w:t>9. Trabajo</w:t>
            </w:r>
          </w:p>
          <w:p w14:paraId="418133D1" w14:textId="77777777" w:rsidR="002E57C3" w:rsidRPr="00A632C4" w:rsidRDefault="002E57C3" w:rsidP="00DF7585">
            <w:pPr>
              <w:widowControl/>
              <w:ind w:left="-28" w:right="14" w:firstLine="28"/>
              <w:rPr>
                <w:rFonts w:ascii="Times New Roman" w:eastAsia="Times New Roman" w:hAnsi="Times New Roman"/>
                <w:sz w:val="20"/>
                <w:lang w:val="es-MX"/>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4ADA7C1" w14:textId="32214E76" w:rsidR="002E57C3" w:rsidRPr="00A632C4" w:rsidRDefault="002E57C3" w:rsidP="00DF7585">
            <w:pPr>
              <w:widowControl/>
              <w:ind w:left="62" w:right="14"/>
              <w:rPr>
                <w:rFonts w:ascii="Times New Roman" w:eastAsia="Times New Roman" w:hAnsi="Times New Roman"/>
                <w:sz w:val="20"/>
                <w:lang w:val="es-MX"/>
              </w:rPr>
            </w:pPr>
            <w:r w:rsidRPr="00A632C4">
              <w:rPr>
                <w:rFonts w:ascii="Times New Roman" w:eastAsia="Times New Roman" w:hAnsi="Times New Roman"/>
                <w:sz w:val="20"/>
                <w:lang w:val="es-MX"/>
              </w:rPr>
              <w:t>Reunión GT de la CIMT</w:t>
            </w:r>
          </w:p>
          <w:p w14:paraId="65094DE2" w14:textId="77777777" w:rsidR="002E57C3" w:rsidRPr="00A632C4" w:rsidRDefault="002E57C3" w:rsidP="00DF7585">
            <w:pPr>
              <w:widowControl/>
              <w:ind w:left="62" w:right="14"/>
              <w:rPr>
                <w:rFonts w:ascii="Times New Roman" w:eastAsia="Times New Roman" w:hAnsi="Times New Roman"/>
                <w:sz w:val="20"/>
                <w:lang w:val="es-MX"/>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0FDCED7" w14:textId="77777777" w:rsidR="002E57C3" w:rsidRPr="00A632C4" w:rsidRDefault="002E57C3" w:rsidP="00DF7585">
            <w:pPr>
              <w:widowControl/>
              <w:ind w:right="14"/>
              <w:rPr>
                <w:rFonts w:ascii="Times New Roman" w:eastAsia="Times New Roman" w:hAnsi="Times New Roman"/>
                <w:sz w:val="20"/>
                <w:lang w:val="es-MX"/>
              </w:rPr>
            </w:pPr>
            <w:r w:rsidRPr="00A632C4">
              <w:rPr>
                <w:rFonts w:ascii="Times New Roman" w:eastAsia="Times New Roman" w:hAnsi="Times New Roman"/>
                <w:sz w:val="20"/>
                <w:lang w:val="es-MX"/>
              </w:rPr>
              <w:t xml:space="preserve">XXII Conferencia Interamericana de </w:t>
            </w:r>
            <w:proofErr w:type="gramStart"/>
            <w:r w:rsidRPr="00A632C4">
              <w:rPr>
                <w:rFonts w:ascii="Times New Roman" w:eastAsia="Times New Roman" w:hAnsi="Times New Roman"/>
                <w:sz w:val="20"/>
                <w:lang w:val="es-MX"/>
              </w:rPr>
              <w:t>Ministros</w:t>
            </w:r>
            <w:proofErr w:type="gramEnd"/>
            <w:r w:rsidRPr="00A632C4">
              <w:rPr>
                <w:rFonts w:ascii="Times New Roman" w:eastAsia="Times New Roman" w:hAnsi="Times New Roman"/>
                <w:sz w:val="20"/>
                <w:lang w:val="es-MX"/>
              </w:rPr>
              <w:t xml:space="preserve"> de Trabajo (CIMT) (Colombia)</w:t>
            </w:r>
          </w:p>
        </w:tc>
      </w:tr>
      <w:tr w:rsidR="002E57C3" w:rsidRPr="00A632C4" w14:paraId="57AE8352" w14:textId="77777777" w:rsidTr="00EE0046">
        <w:trPr>
          <w:trHeight w:val="448"/>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31347179" w14:textId="77777777" w:rsidR="002E57C3" w:rsidRPr="00A632C4" w:rsidRDefault="002E57C3" w:rsidP="00DF7585">
            <w:pPr>
              <w:widowControl/>
              <w:ind w:left="-28" w:right="14" w:firstLine="28"/>
              <w:rPr>
                <w:rFonts w:ascii="Times New Roman" w:eastAsia="Times New Roman" w:hAnsi="Times New Roman"/>
                <w:sz w:val="20"/>
                <w:lang w:val="es-MX"/>
              </w:rPr>
            </w:pPr>
            <w:r w:rsidRPr="00A632C4">
              <w:rPr>
                <w:rFonts w:ascii="Times New Roman" w:eastAsia="Times New Roman" w:hAnsi="Times New Roman"/>
                <w:sz w:val="20"/>
                <w:lang w:val="es-MX"/>
              </w:rPr>
              <w:t>Otras reuniones*</w:t>
            </w:r>
          </w:p>
          <w:p w14:paraId="43F1F936" w14:textId="77777777" w:rsidR="002E57C3" w:rsidRPr="00A632C4" w:rsidRDefault="002E57C3" w:rsidP="00DF7585">
            <w:pPr>
              <w:widowControl/>
              <w:ind w:left="-28" w:right="14" w:firstLine="28"/>
              <w:rPr>
                <w:rFonts w:ascii="Times New Roman" w:eastAsia="Times New Roman" w:hAnsi="Times New Roman"/>
                <w:sz w:val="20"/>
                <w:lang w:val="es-MX"/>
              </w:rPr>
            </w:pPr>
            <w:r w:rsidRPr="00A632C4">
              <w:rPr>
                <w:rFonts w:ascii="Times New Roman" w:eastAsia="Times New Roman" w:hAnsi="Times New Roman"/>
                <w:sz w:val="20"/>
                <w:lang w:val="es-MX"/>
              </w:rPr>
              <w:t>(solamente como referencia)</w:t>
            </w:r>
          </w:p>
        </w:tc>
        <w:tc>
          <w:tcPr>
            <w:tcW w:w="342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34F266AF" w14:textId="77777777" w:rsidR="002E57C3" w:rsidRPr="00A632C4" w:rsidRDefault="002E57C3" w:rsidP="00DF7585">
            <w:pPr>
              <w:widowControl/>
              <w:rPr>
                <w:rFonts w:ascii="Times New Roman" w:eastAsia="Times New Roman" w:hAnsi="Times New Roman"/>
                <w:sz w:val="20"/>
                <w:lang w:val="es-MX"/>
              </w:rPr>
            </w:pPr>
          </w:p>
          <w:p w14:paraId="525A07C9" w14:textId="77777777" w:rsidR="002E57C3" w:rsidRPr="00A632C4" w:rsidRDefault="002E57C3" w:rsidP="00DF7585">
            <w:pPr>
              <w:widowControl/>
              <w:rPr>
                <w:rFonts w:ascii="Times New Roman" w:eastAsia="Times New Roman" w:hAnsi="Times New Roman"/>
                <w:sz w:val="20"/>
                <w:lang w:val="es-MX"/>
              </w:rPr>
            </w:pPr>
          </w:p>
          <w:p w14:paraId="62E99D68" w14:textId="77777777" w:rsidR="002E57C3" w:rsidRPr="00A632C4" w:rsidRDefault="002E57C3" w:rsidP="00DF7585">
            <w:pPr>
              <w:widowControl/>
              <w:rPr>
                <w:rFonts w:ascii="Times New Roman" w:eastAsia="Times New Roman" w:hAnsi="Times New Roman"/>
                <w:sz w:val="20"/>
                <w:lang w:val="es-MX"/>
              </w:rPr>
            </w:pPr>
            <w:r w:rsidRPr="00A632C4">
              <w:rPr>
                <w:rFonts w:ascii="Times New Roman" w:eastAsia="Times New Roman" w:hAnsi="Times New Roman"/>
                <w:sz w:val="20"/>
                <w:lang w:val="es-MX"/>
              </w:rPr>
              <w:t>XVI y XVII Intercambios para la Competitividad de las Américas (anfitriones por definirse)</w:t>
            </w:r>
          </w:p>
          <w:p w14:paraId="3748947F" w14:textId="77777777" w:rsidR="002E57C3" w:rsidRPr="00A632C4" w:rsidRDefault="002E57C3" w:rsidP="00DF7585">
            <w:pPr>
              <w:widowControl/>
              <w:rPr>
                <w:rFonts w:ascii="Times New Roman" w:eastAsia="Times New Roman" w:hAnsi="Times New Roman"/>
                <w:sz w:val="20"/>
                <w:lang w:val="es-MX"/>
              </w:rPr>
            </w:pPr>
          </w:p>
        </w:tc>
        <w:tc>
          <w:tcPr>
            <w:tcW w:w="3530"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76758D52" w14:textId="7CE5FD0E" w:rsidR="002E57C3" w:rsidRPr="00A632C4" w:rsidRDefault="002E57C3" w:rsidP="00DF7585">
            <w:pPr>
              <w:widowControl/>
              <w:rPr>
                <w:rFonts w:ascii="Times New Roman" w:eastAsia="Times New Roman" w:hAnsi="Times New Roman"/>
                <w:sz w:val="20"/>
                <w:lang w:val="es-MX"/>
              </w:rPr>
            </w:pPr>
            <w:r w:rsidRPr="00A632C4">
              <w:rPr>
                <w:rFonts w:ascii="Times New Roman" w:eastAsia="Times New Roman" w:hAnsi="Times New Roman"/>
                <w:sz w:val="20"/>
                <w:lang w:val="es-MX"/>
              </w:rPr>
              <w:t xml:space="preserve">VIII Diálogo Interamericano de Altas Autoridades de </w:t>
            </w:r>
            <w:proofErr w:type="spellStart"/>
            <w:r w:rsidR="00D82DD3" w:rsidRPr="00A632C4">
              <w:rPr>
                <w:rFonts w:ascii="Times New Roman" w:eastAsia="Times New Roman" w:hAnsi="Times New Roman"/>
                <w:sz w:val="20"/>
                <w:lang w:val="es-MX"/>
              </w:rPr>
              <w:t>Mipymes</w:t>
            </w:r>
            <w:proofErr w:type="spellEnd"/>
          </w:p>
          <w:p w14:paraId="16BB840B" w14:textId="77777777" w:rsidR="002E57C3" w:rsidRPr="00A632C4" w:rsidRDefault="002E57C3" w:rsidP="00DF7585">
            <w:pPr>
              <w:widowControl/>
              <w:rPr>
                <w:rFonts w:ascii="Times New Roman" w:eastAsia="Times New Roman" w:hAnsi="Times New Roman"/>
                <w:sz w:val="20"/>
                <w:lang w:val="es-MX"/>
              </w:rPr>
            </w:pPr>
            <w:r w:rsidRPr="00A632C4">
              <w:rPr>
                <w:rFonts w:ascii="Times New Roman" w:eastAsia="Times New Roman" w:hAnsi="Times New Roman"/>
                <w:sz w:val="20"/>
                <w:lang w:val="es-MX"/>
              </w:rPr>
              <w:t>(anfitrión por definirse)</w:t>
            </w:r>
          </w:p>
          <w:p w14:paraId="32C55A36" w14:textId="77777777" w:rsidR="002E57C3" w:rsidRPr="00A632C4" w:rsidRDefault="002E57C3" w:rsidP="00DF7585">
            <w:pPr>
              <w:widowControl/>
              <w:rPr>
                <w:rFonts w:ascii="Times New Roman" w:eastAsia="Times New Roman" w:hAnsi="Times New Roman"/>
                <w:sz w:val="20"/>
                <w:lang w:val="es-MX"/>
              </w:rPr>
            </w:pPr>
          </w:p>
          <w:p w14:paraId="582296A4" w14:textId="77777777" w:rsidR="002E57C3" w:rsidRPr="00A632C4" w:rsidRDefault="002E57C3" w:rsidP="00DF7585">
            <w:pPr>
              <w:widowControl/>
              <w:rPr>
                <w:rFonts w:ascii="Times New Roman" w:eastAsia="Times New Roman" w:hAnsi="Times New Roman"/>
                <w:sz w:val="20"/>
                <w:lang w:val="es-MX"/>
              </w:rPr>
            </w:pPr>
            <w:r w:rsidRPr="00A632C4">
              <w:rPr>
                <w:rFonts w:ascii="Times New Roman" w:eastAsia="Times New Roman" w:hAnsi="Times New Roman"/>
                <w:sz w:val="20"/>
                <w:lang w:val="es-MX"/>
              </w:rPr>
              <w:t>XII Foro de Competitividad de las Américas</w:t>
            </w:r>
          </w:p>
          <w:p w14:paraId="41FA074A" w14:textId="77777777" w:rsidR="002E57C3" w:rsidRPr="00A632C4" w:rsidRDefault="002E57C3" w:rsidP="00DF7585">
            <w:pPr>
              <w:widowControl/>
              <w:rPr>
                <w:rFonts w:ascii="Times New Roman" w:eastAsia="Times New Roman" w:hAnsi="Times New Roman"/>
                <w:sz w:val="20"/>
                <w:lang w:val="es-MX"/>
              </w:rPr>
            </w:pPr>
            <w:r w:rsidRPr="00A632C4">
              <w:rPr>
                <w:rFonts w:ascii="Times New Roman" w:eastAsia="Times New Roman" w:hAnsi="Times New Roman"/>
                <w:sz w:val="20"/>
                <w:lang w:val="es-MX"/>
              </w:rPr>
              <w:t>(anfitrión por definirse)</w:t>
            </w:r>
          </w:p>
          <w:p w14:paraId="2FF6896F" w14:textId="77777777" w:rsidR="002E57C3" w:rsidRPr="00A632C4" w:rsidRDefault="002E57C3" w:rsidP="00DF7585">
            <w:pPr>
              <w:widowControl/>
              <w:rPr>
                <w:rFonts w:ascii="Times New Roman" w:eastAsia="Times New Roman" w:hAnsi="Times New Roman"/>
                <w:sz w:val="20"/>
                <w:lang w:val="es-MX"/>
              </w:rPr>
            </w:pPr>
          </w:p>
          <w:p w14:paraId="20034237" w14:textId="77777777" w:rsidR="002E57C3" w:rsidRPr="00A632C4" w:rsidRDefault="002E57C3" w:rsidP="00DF7585">
            <w:pPr>
              <w:widowControl/>
              <w:rPr>
                <w:rFonts w:ascii="Times New Roman" w:eastAsia="Times New Roman" w:hAnsi="Times New Roman"/>
                <w:sz w:val="20"/>
                <w:lang w:val="es-MX"/>
              </w:rPr>
            </w:pPr>
            <w:r w:rsidRPr="00A632C4">
              <w:rPr>
                <w:rFonts w:ascii="Times New Roman" w:eastAsia="Times New Roman" w:hAnsi="Times New Roman"/>
                <w:sz w:val="20"/>
                <w:lang w:val="es-MX"/>
              </w:rPr>
              <w:t>XVIII y XIX Intercambios para la Competitividad de las Américas</w:t>
            </w:r>
          </w:p>
          <w:p w14:paraId="380FF81F" w14:textId="77777777" w:rsidR="002E57C3" w:rsidRPr="00A632C4" w:rsidRDefault="002E57C3" w:rsidP="00DF7585">
            <w:pPr>
              <w:widowControl/>
              <w:rPr>
                <w:rFonts w:ascii="Times New Roman" w:eastAsia="Times New Roman" w:hAnsi="Times New Roman"/>
                <w:sz w:val="20"/>
                <w:lang w:val="es-MX"/>
              </w:rPr>
            </w:pPr>
            <w:r w:rsidRPr="00A632C4">
              <w:rPr>
                <w:rFonts w:ascii="Times New Roman" w:eastAsia="Times New Roman" w:hAnsi="Times New Roman"/>
                <w:sz w:val="20"/>
                <w:lang w:val="es-MX"/>
              </w:rPr>
              <w:t>(anfitriones por definirse)</w:t>
            </w:r>
          </w:p>
        </w:tc>
      </w:tr>
    </w:tbl>
    <w:p w14:paraId="5CF0B442" w14:textId="77777777" w:rsidR="002E57C3" w:rsidRPr="00A632C4" w:rsidRDefault="002E57C3" w:rsidP="00DF7585">
      <w:pPr>
        <w:widowControl/>
        <w:shd w:val="clear" w:color="auto" w:fill="FDFDFD"/>
        <w:contextualSpacing/>
        <w:rPr>
          <w:rFonts w:ascii="Times New Roman" w:hAnsi="Times New Roman"/>
          <w:lang w:val="es-MX"/>
        </w:rPr>
      </w:pPr>
    </w:p>
    <w:p w14:paraId="19402F28" w14:textId="564D7F44" w:rsidR="002E57C3" w:rsidRPr="00A632C4" w:rsidRDefault="002E57C3" w:rsidP="00DF7585">
      <w:pPr>
        <w:pStyle w:val="ListParagraph"/>
        <w:numPr>
          <w:ilvl w:val="0"/>
          <w:numId w:val="4"/>
        </w:numPr>
        <w:shd w:val="clear" w:color="auto" w:fill="FDFDFD"/>
        <w:spacing w:after="0" w:line="240" w:lineRule="auto"/>
        <w:ind w:left="0" w:firstLine="720"/>
        <w:jc w:val="both"/>
        <w:rPr>
          <w:rFonts w:ascii="Times New Roman" w:hAnsi="Times New Roman"/>
          <w:lang w:val="es-MX" w:eastAsia="es-ES_tradnl"/>
        </w:rPr>
      </w:pPr>
      <w:r w:rsidRPr="00A632C4">
        <w:rPr>
          <w:rFonts w:ascii="Times New Roman" w:hAnsi="Times New Roman"/>
          <w:lang w:val="es-MX" w:eastAsia="es-ES_tradnl"/>
        </w:rPr>
        <w:t xml:space="preserve">Solicitar al </w:t>
      </w:r>
      <w:r w:rsidR="00D82DD3" w:rsidRPr="00A632C4">
        <w:rPr>
          <w:rFonts w:ascii="Times New Roman" w:hAnsi="Times New Roman"/>
          <w:lang w:val="es-MX" w:eastAsia="es-ES_tradnl"/>
        </w:rPr>
        <w:t>CIDI</w:t>
      </w:r>
      <w:r w:rsidRPr="00A632C4">
        <w:rPr>
          <w:rFonts w:ascii="Times New Roman" w:hAnsi="Times New Roman"/>
          <w:lang w:val="es-MX" w:eastAsia="es-ES_tradnl"/>
        </w:rPr>
        <w:t xml:space="preserve"> que informe a la Asamblea General</w:t>
      </w:r>
      <w:r w:rsidR="00595A61" w:rsidRPr="00A632C4">
        <w:rPr>
          <w:rFonts w:ascii="Times New Roman" w:hAnsi="Times New Roman"/>
          <w:lang w:val="es-MX" w:eastAsia="es-ES_tradnl"/>
        </w:rPr>
        <w:t>,</w:t>
      </w:r>
      <w:r w:rsidRPr="00A632C4">
        <w:rPr>
          <w:rFonts w:ascii="Times New Roman" w:hAnsi="Times New Roman"/>
          <w:lang w:val="es-MX" w:eastAsia="es-ES_tradnl"/>
        </w:rPr>
        <w:t xml:space="preserve"> en su quincuagésimo cuarto período ordinario de sesiones</w:t>
      </w:r>
      <w:r w:rsidR="00595A61" w:rsidRPr="00A632C4">
        <w:rPr>
          <w:rFonts w:ascii="Times New Roman" w:hAnsi="Times New Roman"/>
          <w:lang w:val="es-MX" w:eastAsia="es-ES_tradnl"/>
        </w:rPr>
        <w:t>,</w:t>
      </w:r>
      <w:r w:rsidRPr="00A632C4">
        <w:rPr>
          <w:rFonts w:ascii="Times New Roman" w:hAnsi="Times New Roman"/>
          <w:lang w:val="es-MX" w:eastAsia="es-ES_tradnl"/>
        </w:rPr>
        <w:t xml:space="preserve"> sobre la implementación de la presente resolución. La ejecución de las actividades previstas en esta resolución estará sujeta a la disponibilidad de recursos financieros en el programa-presupuesto de la Organización y otros recursos.</w:t>
      </w:r>
    </w:p>
    <w:p w14:paraId="176F2523" w14:textId="77777777" w:rsidR="00641AA6" w:rsidRPr="00A632C4" w:rsidRDefault="00641AA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sectPr w:rsidR="00641AA6" w:rsidRPr="00A632C4" w:rsidSect="001114D2">
          <w:headerReference w:type="first" r:id="rId27"/>
          <w:footnotePr>
            <w:numRestart w:val="eachSect"/>
          </w:footnotePr>
          <w:type w:val="oddPage"/>
          <w:pgSz w:w="12240" w:h="15840" w:code="1"/>
          <w:pgMar w:top="2160" w:right="1570" w:bottom="1296" w:left="1699" w:header="720" w:footer="720" w:gutter="0"/>
          <w:cols w:space="720"/>
          <w:titlePg/>
          <w:docGrid w:linePitch="326"/>
        </w:sectPr>
      </w:pPr>
    </w:p>
    <w:p w14:paraId="4E1D116C" w14:textId="317F5226" w:rsidR="002E57C3" w:rsidRPr="00A632C4" w:rsidRDefault="002E57C3" w:rsidP="00DF7585">
      <w:pPr>
        <w:pStyle w:val="Header"/>
        <w:tabs>
          <w:tab w:val="left" w:pos="720"/>
          <w:tab w:val="left" w:pos="1440"/>
          <w:tab w:val="left" w:pos="2160"/>
        </w:tabs>
        <w:ind w:right="-389"/>
        <w:jc w:val="center"/>
        <w:outlineLvl w:val="0"/>
        <w:rPr>
          <w:rFonts w:ascii="Times New Roman" w:hAnsi="Times New Roman"/>
          <w:bCs/>
          <w:color w:val="000000" w:themeColor="text1"/>
          <w:lang w:val="es-MX"/>
        </w:rPr>
      </w:pPr>
      <w:bookmarkStart w:id="14" w:name="_Toc138436458"/>
      <w:bookmarkStart w:id="15" w:name="_Toc138437134"/>
      <w:r w:rsidRPr="00A632C4">
        <w:rPr>
          <w:rFonts w:ascii="Times New Roman" w:hAnsi="Times New Roman"/>
          <w:lang w:val="es-MX"/>
        </w:rPr>
        <w:t xml:space="preserve">AG/RES. </w:t>
      </w:r>
      <w:r w:rsidR="009A6CF4" w:rsidRPr="00A632C4">
        <w:rPr>
          <w:rFonts w:ascii="Times New Roman" w:hAnsi="Times New Roman"/>
          <w:lang w:val="es-MX"/>
        </w:rPr>
        <w:t>2998</w:t>
      </w:r>
      <w:r w:rsidRPr="00A632C4">
        <w:rPr>
          <w:rFonts w:ascii="Times New Roman" w:hAnsi="Times New Roman"/>
          <w:lang w:val="es-MX"/>
        </w:rPr>
        <w:t xml:space="preserve"> (LIII-O/23)</w:t>
      </w:r>
      <w:r w:rsidRPr="00A632C4">
        <w:rPr>
          <w:rFonts w:ascii="Times New Roman" w:hAnsi="Times New Roman"/>
          <w:lang w:val="es-MX"/>
        </w:rPr>
        <w:br/>
      </w:r>
      <w:r w:rsidRPr="00A632C4">
        <w:rPr>
          <w:rFonts w:ascii="Times New Roman" w:hAnsi="Times New Roman"/>
          <w:lang w:val="es-MX"/>
        </w:rPr>
        <w:br/>
      </w:r>
      <w:r w:rsidRPr="00A632C4">
        <w:rPr>
          <w:rFonts w:ascii="Times New Roman" w:hAnsi="Times New Roman"/>
          <w:bCs/>
          <w:color w:val="000000" w:themeColor="text1"/>
          <w:lang w:val="es-MX"/>
        </w:rPr>
        <w:t xml:space="preserve">FORTALECIMIENTO DEL CONSEJO INTERAMERICANO </w:t>
      </w:r>
      <w:r w:rsidRPr="00A632C4">
        <w:rPr>
          <w:rFonts w:ascii="Times New Roman" w:hAnsi="Times New Roman"/>
          <w:bCs/>
          <w:color w:val="000000" w:themeColor="text1"/>
          <w:lang w:val="es-MX"/>
        </w:rPr>
        <w:br/>
        <w:t>PARA EL DESARROLLO INTEGRAL</w:t>
      </w:r>
      <w:bookmarkEnd w:id="14"/>
      <w:bookmarkEnd w:id="15"/>
    </w:p>
    <w:p w14:paraId="4C3238EC" w14:textId="77777777" w:rsidR="002E57C3" w:rsidRPr="00A632C4" w:rsidRDefault="002E57C3" w:rsidP="00DF7585">
      <w:pPr>
        <w:pStyle w:val="Header"/>
        <w:tabs>
          <w:tab w:val="left" w:pos="720"/>
          <w:tab w:val="left" w:pos="1440"/>
          <w:tab w:val="left" w:pos="2160"/>
        </w:tabs>
        <w:ind w:right="-389"/>
        <w:rPr>
          <w:rFonts w:ascii="Times New Roman" w:hAnsi="Times New Roman"/>
          <w:bCs/>
          <w:color w:val="000000" w:themeColor="text1"/>
          <w:lang w:val="es-MX"/>
        </w:rPr>
      </w:pPr>
    </w:p>
    <w:p w14:paraId="3DBE83A9" w14:textId="77777777" w:rsidR="002E57C3" w:rsidRPr="00A632C4" w:rsidRDefault="002E57C3" w:rsidP="00DF7585">
      <w:pPr>
        <w:widowControl/>
        <w:jc w:val="center"/>
        <w:rPr>
          <w:rFonts w:ascii="Times New Roman" w:hAnsi="Times New Roman"/>
          <w:lang w:val="es-MX"/>
        </w:rPr>
      </w:pPr>
      <w:r w:rsidRPr="00A632C4">
        <w:rPr>
          <w:rFonts w:ascii="Times New Roman" w:hAnsi="Times New Roman"/>
          <w:lang w:val="es-MX"/>
        </w:rPr>
        <w:t>(Aprobada en la primera sesión plenaria celebrada el 22 de junio de 2023)</w:t>
      </w:r>
    </w:p>
    <w:p w14:paraId="50CDC0A3" w14:textId="77777777" w:rsidR="002E57C3" w:rsidRPr="00A632C4" w:rsidRDefault="002E57C3" w:rsidP="00DF7585">
      <w:pPr>
        <w:widowControl/>
        <w:ind w:right="-29"/>
        <w:rPr>
          <w:rStyle w:val="normaltextrun"/>
          <w:rFonts w:ascii="Times New Roman" w:hAnsi="Times New Roman"/>
          <w:color w:val="000000"/>
          <w:bdr w:val="none" w:sz="0" w:space="0" w:color="auto" w:frame="1"/>
          <w:lang w:val="es-MX"/>
        </w:rPr>
      </w:pPr>
    </w:p>
    <w:p w14:paraId="006409AE" w14:textId="77777777" w:rsidR="002E57C3" w:rsidRPr="00A632C4" w:rsidRDefault="002E57C3" w:rsidP="00DF7585">
      <w:pPr>
        <w:widowControl/>
        <w:ind w:right="-29"/>
        <w:rPr>
          <w:rFonts w:ascii="Times New Roman" w:hAnsi="Times New Roman"/>
          <w:color w:val="000000" w:themeColor="text1"/>
          <w:lang w:val="es-MX"/>
        </w:rPr>
      </w:pPr>
    </w:p>
    <w:p w14:paraId="18D4113C" w14:textId="77777777" w:rsidR="002E57C3" w:rsidRPr="00A632C4" w:rsidRDefault="002E57C3" w:rsidP="00DF7585">
      <w:pPr>
        <w:pStyle w:val="Header"/>
        <w:tabs>
          <w:tab w:val="left" w:pos="720"/>
          <w:tab w:val="left" w:pos="1440"/>
          <w:tab w:val="left" w:pos="2160"/>
        </w:tabs>
        <w:ind w:right="-389"/>
        <w:jc w:val="both"/>
        <w:rPr>
          <w:rFonts w:ascii="Times New Roman" w:hAnsi="Times New Roman"/>
          <w:color w:val="000000" w:themeColor="text1"/>
          <w:lang w:val="es-MX"/>
        </w:rPr>
      </w:pPr>
      <w:r w:rsidRPr="00A632C4">
        <w:rPr>
          <w:rFonts w:ascii="Times New Roman" w:hAnsi="Times New Roman"/>
          <w:color w:val="000000" w:themeColor="text1"/>
          <w:lang w:val="es-MX"/>
        </w:rPr>
        <w:tab/>
        <w:t>LA ASAMBLEA GENERAL,</w:t>
      </w:r>
    </w:p>
    <w:p w14:paraId="1AA5E70B" w14:textId="77777777" w:rsidR="002E57C3" w:rsidRPr="00A632C4" w:rsidRDefault="002E57C3" w:rsidP="00DF7585">
      <w:pPr>
        <w:pStyle w:val="Header"/>
        <w:tabs>
          <w:tab w:val="left" w:pos="720"/>
          <w:tab w:val="left" w:pos="1440"/>
          <w:tab w:val="left" w:pos="2160"/>
        </w:tabs>
        <w:ind w:right="-389"/>
        <w:jc w:val="both"/>
        <w:rPr>
          <w:rFonts w:ascii="Times New Roman" w:hAnsi="Times New Roman"/>
          <w:color w:val="000000" w:themeColor="text1"/>
          <w:lang w:val="es-MX"/>
        </w:rPr>
      </w:pPr>
    </w:p>
    <w:p w14:paraId="699D5456" w14:textId="05CE8CB2" w:rsidR="002E57C3" w:rsidRPr="00A632C4" w:rsidRDefault="002E57C3" w:rsidP="00DF7585">
      <w:pPr>
        <w:widowControl/>
        <w:pBdr>
          <w:top w:val="nil"/>
          <w:left w:val="nil"/>
          <w:bottom w:val="nil"/>
          <w:right w:val="nil"/>
          <w:between w:val="nil"/>
        </w:pBdr>
        <w:ind w:right="-29" w:firstLine="720"/>
        <w:rPr>
          <w:rFonts w:ascii="Times New Roman" w:hAnsi="Times New Roman"/>
          <w:color w:val="000000" w:themeColor="text1"/>
          <w:lang w:val="es-MX"/>
        </w:rPr>
      </w:pPr>
      <w:r w:rsidRPr="00A632C4">
        <w:rPr>
          <w:rFonts w:ascii="Times New Roman" w:hAnsi="Times New Roman"/>
          <w:color w:val="000000" w:themeColor="text1"/>
          <w:lang w:val="es-MX"/>
        </w:rPr>
        <w:t>RECONOCIENDO que el Consejo Interamericano para el Desarrollo Integral (CIDI) es un órgano de la Organización de los Estados Americanos (OEA) con capacidad decisoria en materia de cooperación solidaria para el desarrollo integral y</w:t>
      </w:r>
      <w:r w:rsidR="00BE24CE" w:rsidRPr="00A632C4">
        <w:rPr>
          <w:rFonts w:ascii="Times New Roman" w:hAnsi="Times New Roman"/>
          <w:color w:val="000000" w:themeColor="text1"/>
          <w:lang w:val="es-MX"/>
        </w:rPr>
        <w:t xml:space="preserve"> es</w:t>
      </w:r>
      <w:r w:rsidRPr="00A632C4">
        <w:rPr>
          <w:rFonts w:ascii="Times New Roman" w:hAnsi="Times New Roman"/>
          <w:color w:val="000000" w:themeColor="text1"/>
          <w:lang w:val="es-MX"/>
        </w:rPr>
        <w:t xml:space="preserve"> foro para el diálogo interamericano;</w:t>
      </w:r>
    </w:p>
    <w:p w14:paraId="53B9543E" w14:textId="7777777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07E1BB40" w14:textId="77777777" w:rsidR="002E57C3" w:rsidRPr="00A632C4" w:rsidRDefault="002E57C3" w:rsidP="00DF7585">
      <w:pPr>
        <w:widowControl/>
        <w:pBdr>
          <w:top w:val="nil"/>
          <w:left w:val="nil"/>
          <w:bottom w:val="nil"/>
          <w:right w:val="nil"/>
          <w:between w:val="nil"/>
        </w:pBdr>
        <w:ind w:right="-29" w:firstLine="720"/>
        <w:rPr>
          <w:rFonts w:ascii="Times New Roman" w:hAnsi="Times New Roman"/>
          <w:color w:val="000000" w:themeColor="text1"/>
          <w:lang w:val="es-MX"/>
        </w:rPr>
      </w:pPr>
      <w:r w:rsidRPr="00A632C4">
        <w:rPr>
          <w:rFonts w:ascii="Times New Roman" w:hAnsi="Times New Roman"/>
          <w:color w:val="000000" w:themeColor="text1"/>
          <w:lang w:val="es-MX"/>
        </w:rPr>
        <w:t>CONSCIENTE de que la OEA ejecuta efectivamente sus propósitos esenciales a través de sus cuatro pilares: democracia, derechos humanos, seguridad y desarrollo, los cuales se sustentan entre sí y se entrelazan transversalmente mediante una estructura que comprende el diálogo político, la inclusión, la cooperación e instrumentos jurídicos y de seguimiento, debiendo para tal fin velar por un adecuado balance entre ellos, de sus agendas, priorización y asignación apropiada de recursos;</w:t>
      </w:r>
    </w:p>
    <w:p w14:paraId="79D928DD" w14:textId="7777777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1B01A358" w14:textId="52575EB3" w:rsidR="002E57C3" w:rsidRPr="00A632C4" w:rsidRDefault="002E57C3" w:rsidP="00DF7585">
      <w:pPr>
        <w:widowControl/>
        <w:pBdr>
          <w:top w:val="nil"/>
          <w:left w:val="nil"/>
          <w:bottom w:val="nil"/>
          <w:right w:val="nil"/>
          <w:between w:val="nil"/>
        </w:pBdr>
        <w:ind w:right="-29" w:firstLine="720"/>
        <w:rPr>
          <w:rFonts w:ascii="Times New Roman" w:hAnsi="Times New Roman"/>
          <w:color w:val="000000" w:themeColor="text1"/>
          <w:lang w:val="es-MX"/>
        </w:rPr>
      </w:pPr>
      <w:r w:rsidRPr="00A632C4">
        <w:rPr>
          <w:rFonts w:ascii="Times New Roman" w:hAnsi="Times New Roman"/>
          <w:color w:val="000000" w:themeColor="text1"/>
          <w:lang w:val="es-MX"/>
        </w:rPr>
        <w:t>REITERANDO la prioridad de la promoción del desarrollo integral entre los Estados Miembros como uno de sus pilares esenciales, así como la cooperación solidaria en los campos económico, social, educacional, cultural, medio ambiental, científico y tecnológico para contribuir a la construcción de la resiliencia y a la eliminación de la pobreza extrema y la desigualdad, inclu</w:t>
      </w:r>
      <w:r w:rsidR="00BE24CE" w:rsidRPr="00A632C4">
        <w:rPr>
          <w:rFonts w:ascii="Times New Roman" w:hAnsi="Times New Roman"/>
          <w:color w:val="000000" w:themeColor="text1"/>
          <w:lang w:val="es-MX"/>
        </w:rPr>
        <w:t>ida</w:t>
      </w:r>
      <w:r w:rsidRPr="00A632C4">
        <w:rPr>
          <w:rFonts w:ascii="Times New Roman" w:hAnsi="Times New Roman"/>
          <w:color w:val="000000" w:themeColor="text1"/>
          <w:lang w:val="es-MX"/>
        </w:rPr>
        <w:t xml:space="preserve"> la desigualdad de género;</w:t>
      </w:r>
    </w:p>
    <w:p w14:paraId="28E42097" w14:textId="7777777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52C30E7B" w14:textId="23F64DA5" w:rsidR="002E57C3" w:rsidRPr="00A632C4" w:rsidRDefault="002E57C3" w:rsidP="00DF7585">
      <w:pPr>
        <w:widowControl/>
        <w:pBdr>
          <w:top w:val="nil"/>
          <w:left w:val="nil"/>
          <w:bottom w:val="nil"/>
          <w:right w:val="nil"/>
          <w:between w:val="nil"/>
        </w:pBdr>
        <w:ind w:right="-29" w:firstLine="720"/>
        <w:rPr>
          <w:rFonts w:ascii="Times New Roman" w:hAnsi="Times New Roman"/>
          <w:color w:val="000000" w:themeColor="text1"/>
          <w:lang w:val="es-MX"/>
        </w:rPr>
      </w:pPr>
      <w:r w:rsidRPr="00A632C4">
        <w:rPr>
          <w:rFonts w:ascii="Times New Roman" w:hAnsi="Times New Roman"/>
          <w:color w:val="000000" w:themeColor="text1"/>
          <w:lang w:val="es-MX"/>
        </w:rPr>
        <w:t xml:space="preserve">PREOCUPADA por el actual contexto mundial en el que los efectos de la pandemia de COVID-19 y del cambio climático, las serias condiciones económicas y financieras y la situación geopolítica internacional han impactado negativamente al </w:t>
      </w:r>
      <w:proofErr w:type="gramStart"/>
      <w:r w:rsidR="008C6C35" w:rsidRPr="00A632C4">
        <w:rPr>
          <w:rFonts w:ascii="Times New Roman" w:hAnsi="Times New Roman"/>
          <w:color w:val="000000" w:themeColor="text1"/>
          <w:lang w:val="es-MX"/>
        </w:rPr>
        <w:t>Hemisferio</w:t>
      </w:r>
      <w:proofErr w:type="gramEnd"/>
      <w:r w:rsidRPr="00A632C4">
        <w:rPr>
          <w:rFonts w:ascii="Times New Roman" w:hAnsi="Times New Roman"/>
          <w:color w:val="000000" w:themeColor="text1"/>
          <w:lang w:val="es-MX"/>
        </w:rPr>
        <w:t xml:space="preserve"> con el consecuente incremento de la pobreza y la pobreza extrema y la profundización de las desigualdades, comprometiendo significativamente las posibilidades de la región para alcanzar los Objetivos de Desarrollo Sostenible de la Agenda 2030; y</w:t>
      </w:r>
    </w:p>
    <w:p w14:paraId="200F656B" w14:textId="7777777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09B28075" w14:textId="3B0D6884" w:rsidR="002E57C3" w:rsidRPr="00A632C4" w:rsidRDefault="002E57C3" w:rsidP="00DF7585">
      <w:pPr>
        <w:widowControl/>
        <w:pBdr>
          <w:top w:val="nil"/>
          <w:left w:val="nil"/>
          <w:bottom w:val="nil"/>
          <w:right w:val="nil"/>
          <w:between w:val="nil"/>
        </w:pBdr>
        <w:ind w:right="-29" w:firstLine="720"/>
        <w:rPr>
          <w:rFonts w:ascii="Times New Roman" w:hAnsi="Times New Roman"/>
          <w:color w:val="000000" w:themeColor="text1"/>
          <w:lang w:val="es-MX"/>
        </w:rPr>
      </w:pPr>
      <w:r w:rsidRPr="00A632C4">
        <w:rPr>
          <w:rFonts w:ascii="Times New Roman" w:hAnsi="Times New Roman"/>
          <w:color w:val="000000" w:themeColor="text1"/>
          <w:lang w:val="es-MX"/>
        </w:rPr>
        <w:t xml:space="preserve">TENIENDO PRESENTE las resoluciones relativas al fortalecimiento del CIDI y sus órganos subsidiarios aprobadas desde 2007, en particular la resolución AG/RES. 2817 (XLIV-O/14) </w:t>
      </w:r>
      <w:r w:rsidR="0003176D" w:rsidRPr="00A632C4">
        <w:rPr>
          <w:rFonts w:ascii="Times New Roman" w:hAnsi="Times New Roman"/>
          <w:color w:val="000000" w:themeColor="text1"/>
          <w:lang w:val="es-MX"/>
        </w:rPr>
        <w:t>“</w:t>
      </w:r>
      <w:r w:rsidRPr="00A632C4">
        <w:rPr>
          <w:rFonts w:ascii="Times New Roman" w:hAnsi="Times New Roman"/>
          <w:color w:val="000000" w:themeColor="text1"/>
          <w:lang w:val="es-MX"/>
        </w:rPr>
        <w:t>Fortalecimiento del Consejo Interamericano para el Desarrollo Integral: diálogo político y cooperación solidaria para el desarrollo</w:t>
      </w:r>
      <w:r w:rsidR="0003176D" w:rsidRPr="00A632C4">
        <w:rPr>
          <w:rFonts w:ascii="Times New Roman" w:hAnsi="Times New Roman"/>
          <w:color w:val="000000" w:themeColor="text1"/>
          <w:lang w:val="es-MX"/>
        </w:rPr>
        <w:t>”</w:t>
      </w:r>
      <w:r w:rsidRPr="00A632C4">
        <w:rPr>
          <w:rFonts w:ascii="Times New Roman" w:hAnsi="Times New Roman"/>
          <w:color w:val="000000" w:themeColor="text1"/>
          <w:lang w:val="es-MX"/>
        </w:rPr>
        <w:t xml:space="preserve">, aprobada el 7 de junio de 2014; la resolución AG/RES. 2988 (LII-O/22), </w:t>
      </w:r>
      <w:r w:rsidR="0003176D" w:rsidRPr="00A632C4">
        <w:rPr>
          <w:rFonts w:ascii="Times New Roman" w:hAnsi="Times New Roman"/>
          <w:color w:val="000000" w:themeColor="text1"/>
          <w:lang w:val="es-MX"/>
        </w:rPr>
        <w:t>“</w:t>
      </w:r>
      <w:r w:rsidRPr="00A632C4">
        <w:rPr>
          <w:rFonts w:ascii="Times New Roman" w:hAnsi="Times New Roman"/>
          <w:color w:val="000000" w:themeColor="text1"/>
          <w:lang w:val="es-MX"/>
        </w:rPr>
        <w:t>Impulsando iniciativas hemisféricas en materia de desarrollo integral: promoción de la resiliencia</w:t>
      </w:r>
      <w:r w:rsidR="0003176D" w:rsidRPr="00A632C4">
        <w:rPr>
          <w:rFonts w:ascii="Times New Roman" w:hAnsi="Times New Roman"/>
          <w:color w:val="000000" w:themeColor="text1"/>
          <w:lang w:val="es-MX"/>
        </w:rPr>
        <w:t>”</w:t>
      </w:r>
      <w:r w:rsidRPr="00A632C4">
        <w:rPr>
          <w:rFonts w:ascii="Times New Roman" w:hAnsi="Times New Roman"/>
          <w:color w:val="000000" w:themeColor="text1"/>
          <w:lang w:val="es-MX"/>
        </w:rPr>
        <w:t xml:space="preserve">, aprobada el 7 de octubre de 2022; los </w:t>
      </w:r>
      <w:r w:rsidR="0003176D" w:rsidRPr="00A632C4">
        <w:rPr>
          <w:rFonts w:ascii="Times New Roman" w:hAnsi="Times New Roman"/>
          <w:color w:val="000000" w:themeColor="text1"/>
          <w:lang w:val="es-MX"/>
        </w:rPr>
        <w:t>“</w:t>
      </w:r>
      <w:r w:rsidRPr="00A632C4">
        <w:rPr>
          <w:rFonts w:ascii="Times New Roman" w:hAnsi="Times New Roman"/>
          <w:color w:val="000000" w:themeColor="text1"/>
          <w:lang w:val="es-MX"/>
        </w:rPr>
        <w:t>Lineamientos generales revisados para los procesos ministeriales</w:t>
      </w:r>
      <w:r w:rsidR="00D65D37" w:rsidRPr="00A632C4">
        <w:rPr>
          <w:rFonts w:ascii="Times New Roman" w:hAnsi="Times New Roman"/>
          <w:color w:val="000000" w:themeColor="text1"/>
          <w:lang w:val="es-MX"/>
        </w:rPr>
        <w:t xml:space="preserve"> sectoriales</w:t>
      </w:r>
      <w:r w:rsidRPr="00A632C4">
        <w:rPr>
          <w:rFonts w:ascii="Times New Roman" w:hAnsi="Times New Roman"/>
          <w:color w:val="000000" w:themeColor="text1"/>
          <w:lang w:val="es-MX"/>
        </w:rPr>
        <w:t xml:space="preserve"> en el ámbito del Consejo Interamericano para el Desarrollo Integral</w:t>
      </w:r>
      <w:r w:rsidR="0003176D" w:rsidRPr="00A632C4">
        <w:rPr>
          <w:rFonts w:ascii="Times New Roman" w:hAnsi="Times New Roman"/>
          <w:color w:val="000000" w:themeColor="text1"/>
          <w:lang w:val="es-MX"/>
        </w:rPr>
        <w:t>”</w:t>
      </w:r>
      <w:r w:rsidRPr="00A632C4">
        <w:rPr>
          <w:rFonts w:ascii="Times New Roman" w:hAnsi="Times New Roman"/>
          <w:color w:val="000000" w:themeColor="text1"/>
          <w:lang w:val="es-MX"/>
        </w:rPr>
        <w:t xml:space="preserve"> </w:t>
      </w:r>
      <w:r w:rsidR="00D65D37" w:rsidRPr="00A632C4">
        <w:rPr>
          <w:rFonts w:ascii="Times New Roman" w:hAnsi="Times New Roman"/>
          <w:color w:val="000000" w:themeColor="text1"/>
          <w:lang w:val="es-MX"/>
        </w:rPr>
        <w:t>(</w:t>
      </w:r>
      <w:r w:rsidRPr="00A632C4">
        <w:rPr>
          <w:rFonts w:ascii="Times New Roman" w:hAnsi="Times New Roman"/>
          <w:color w:val="000000" w:themeColor="text1"/>
          <w:lang w:val="es-MX"/>
        </w:rPr>
        <w:t>documento CIDI/CPD/doc.212/22</w:t>
      </w:r>
      <w:r w:rsidR="00E845F6" w:rsidRPr="00A632C4">
        <w:rPr>
          <w:rFonts w:ascii="Times New Roman" w:hAnsi="Times New Roman"/>
          <w:color w:val="000000" w:themeColor="text1"/>
          <w:lang w:val="es-MX"/>
        </w:rPr>
        <w:t xml:space="preserve"> </w:t>
      </w:r>
      <w:proofErr w:type="spellStart"/>
      <w:r w:rsidR="00E845F6" w:rsidRPr="00A632C4">
        <w:rPr>
          <w:rFonts w:ascii="Times New Roman" w:hAnsi="Times New Roman"/>
          <w:color w:val="000000" w:themeColor="text1"/>
          <w:lang w:val="es-MX"/>
        </w:rPr>
        <w:t>rev.</w:t>
      </w:r>
      <w:proofErr w:type="spellEnd"/>
      <w:r w:rsidR="00E845F6" w:rsidRPr="00A632C4">
        <w:rPr>
          <w:rFonts w:ascii="Times New Roman" w:hAnsi="Times New Roman"/>
          <w:color w:val="000000" w:themeColor="text1"/>
          <w:lang w:val="es-MX"/>
        </w:rPr>
        <w:t xml:space="preserve"> 1</w:t>
      </w:r>
      <w:r w:rsidR="00D65D37" w:rsidRPr="00A632C4">
        <w:rPr>
          <w:rFonts w:ascii="Times New Roman" w:hAnsi="Times New Roman"/>
          <w:color w:val="000000" w:themeColor="text1"/>
          <w:lang w:val="es-MX"/>
        </w:rPr>
        <w:t>)</w:t>
      </w:r>
      <w:r w:rsidRPr="00A632C4">
        <w:rPr>
          <w:rFonts w:ascii="Times New Roman" w:hAnsi="Times New Roman"/>
          <w:color w:val="000000" w:themeColor="text1"/>
          <w:lang w:val="es-MX"/>
        </w:rPr>
        <w:t>, y especialmente del Plan Estratégico Integral de la OEA,</w:t>
      </w:r>
    </w:p>
    <w:p w14:paraId="1FF6C007" w14:textId="7777777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1B16B586" w14:textId="77777777" w:rsidR="00210CA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r w:rsidRPr="00A632C4">
        <w:rPr>
          <w:rFonts w:ascii="Times New Roman" w:hAnsi="Times New Roman"/>
          <w:color w:val="000000" w:themeColor="text1"/>
          <w:lang w:val="es-MX"/>
        </w:rPr>
        <w:t>RESUELVE:</w:t>
      </w:r>
    </w:p>
    <w:p w14:paraId="0175CA0C" w14:textId="010E426B" w:rsidR="002E57C3" w:rsidRPr="00A632C4" w:rsidRDefault="002E57C3" w:rsidP="00B226FD">
      <w:pPr>
        <w:widowControl/>
        <w:pBdr>
          <w:top w:val="nil"/>
          <w:left w:val="nil"/>
          <w:bottom w:val="nil"/>
          <w:right w:val="nil"/>
          <w:between w:val="nil"/>
        </w:pBdr>
        <w:ind w:right="-29"/>
        <w:rPr>
          <w:rFonts w:ascii="Times New Roman" w:hAnsi="Times New Roman"/>
          <w:color w:val="000000" w:themeColor="text1"/>
          <w:lang w:val="es-MX"/>
        </w:rPr>
      </w:pPr>
    </w:p>
    <w:p w14:paraId="1ED4EA74" w14:textId="12E3AB72" w:rsidR="002E57C3" w:rsidRPr="00A632C4" w:rsidRDefault="002E57C3" w:rsidP="00DF7585">
      <w:pPr>
        <w:widowControl/>
        <w:pBdr>
          <w:top w:val="nil"/>
          <w:left w:val="nil"/>
          <w:bottom w:val="nil"/>
          <w:right w:val="nil"/>
          <w:between w:val="nil"/>
        </w:pBdr>
        <w:ind w:right="-29" w:firstLine="720"/>
        <w:rPr>
          <w:rFonts w:ascii="Times New Roman" w:hAnsi="Times New Roman"/>
          <w:color w:val="000000" w:themeColor="text1"/>
          <w:lang w:val="es-MX"/>
        </w:rPr>
      </w:pPr>
      <w:r w:rsidRPr="00A632C4">
        <w:rPr>
          <w:rFonts w:ascii="Times New Roman" w:hAnsi="Times New Roman"/>
          <w:color w:val="000000" w:themeColor="text1"/>
          <w:lang w:val="es-MX"/>
        </w:rPr>
        <w:t>1.</w:t>
      </w:r>
      <w:r w:rsidRPr="00A632C4">
        <w:rPr>
          <w:rFonts w:ascii="Times New Roman" w:hAnsi="Times New Roman"/>
          <w:color w:val="000000" w:themeColor="text1"/>
          <w:lang w:val="es-MX"/>
        </w:rPr>
        <w:tab/>
        <w:t xml:space="preserve">Seguir impulsando el fortalecimiento del </w:t>
      </w:r>
      <w:r w:rsidR="00022EDC" w:rsidRPr="00A632C4">
        <w:rPr>
          <w:rFonts w:ascii="Times New Roman" w:hAnsi="Times New Roman"/>
          <w:color w:val="000000" w:themeColor="text1"/>
          <w:lang w:val="es-MX"/>
        </w:rPr>
        <w:t>Consejo Interamericano para el Desarrollo Integral (CIDI)</w:t>
      </w:r>
      <w:r w:rsidRPr="00A632C4">
        <w:rPr>
          <w:rFonts w:ascii="Times New Roman" w:hAnsi="Times New Roman"/>
          <w:color w:val="000000" w:themeColor="text1"/>
          <w:lang w:val="es-MX"/>
        </w:rPr>
        <w:t xml:space="preserve">, de manera permanente, en particular mediante el diálogo político sustantivo de alto nivel que revitalice su naturaleza como foro negociador, aliente su eficiencia y maximice las sinergias en su interior, con otros órganos de la </w:t>
      </w:r>
      <w:r w:rsidR="00022EDC" w:rsidRPr="00A632C4">
        <w:rPr>
          <w:rFonts w:ascii="Times New Roman" w:hAnsi="Times New Roman"/>
          <w:color w:val="000000" w:themeColor="text1"/>
          <w:lang w:val="es-MX"/>
        </w:rPr>
        <w:t>Organización de los Estados Americanos (OEA)</w:t>
      </w:r>
      <w:r w:rsidRPr="00A632C4">
        <w:rPr>
          <w:rFonts w:ascii="Times New Roman" w:hAnsi="Times New Roman"/>
          <w:color w:val="000000" w:themeColor="text1"/>
          <w:lang w:val="es-MX"/>
        </w:rPr>
        <w:t xml:space="preserve"> y con otros organismos internacionales, en las temáticas de su competencia, a fin de que responda a los desafíos a corto, mediano y largo plazo.</w:t>
      </w:r>
    </w:p>
    <w:p w14:paraId="6933318A" w14:textId="7777777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6BA9EC74" w14:textId="77777777" w:rsidR="00210CA3" w:rsidRPr="00A632C4" w:rsidRDefault="002E57C3" w:rsidP="00DF7585">
      <w:pPr>
        <w:widowControl/>
        <w:pBdr>
          <w:top w:val="nil"/>
          <w:left w:val="nil"/>
          <w:bottom w:val="nil"/>
          <w:right w:val="nil"/>
          <w:between w:val="nil"/>
        </w:pBdr>
        <w:ind w:right="-29" w:firstLine="720"/>
        <w:rPr>
          <w:rFonts w:ascii="Times New Roman" w:hAnsi="Times New Roman"/>
          <w:color w:val="000000" w:themeColor="text1"/>
          <w:lang w:val="es-MX"/>
        </w:rPr>
      </w:pPr>
      <w:r w:rsidRPr="00A632C4">
        <w:rPr>
          <w:rFonts w:ascii="Times New Roman" w:hAnsi="Times New Roman"/>
          <w:color w:val="000000" w:themeColor="text1"/>
          <w:lang w:val="es-MX"/>
        </w:rPr>
        <w:t>2.</w:t>
      </w:r>
      <w:r w:rsidRPr="00A632C4">
        <w:rPr>
          <w:rFonts w:ascii="Times New Roman" w:hAnsi="Times New Roman"/>
          <w:color w:val="000000" w:themeColor="text1"/>
          <w:lang w:val="es-MX"/>
        </w:rPr>
        <w:tab/>
        <w:t>Instar a los Estados Miembros a que adopten e implementen, entre otras, las siguientes medidas dirigidas al fortalecimiento del CIDI:</w:t>
      </w:r>
    </w:p>
    <w:p w14:paraId="69281835" w14:textId="513EA76D"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072AC996" w14:textId="4334FD2B" w:rsidR="00210CA3" w:rsidRPr="00A632C4" w:rsidRDefault="00442059" w:rsidP="00DF7585">
      <w:pPr>
        <w:pStyle w:val="ListParagraph"/>
        <w:numPr>
          <w:ilvl w:val="0"/>
          <w:numId w:val="5"/>
        </w:numPr>
        <w:pBdr>
          <w:top w:val="nil"/>
          <w:left w:val="nil"/>
          <w:bottom w:val="nil"/>
          <w:right w:val="nil"/>
          <w:between w:val="nil"/>
        </w:pBdr>
        <w:spacing w:after="0" w:line="240" w:lineRule="auto"/>
        <w:ind w:left="2160" w:right="-29" w:hanging="720"/>
        <w:contextualSpacing w:val="0"/>
        <w:jc w:val="both"/>
        <w:rPr>
          <w:rFonts w:ascii="Times New Roman" w:hAnsi="Times New Roman"/>
          <w:color w:val="000000" w:themeColor="text1"/>
          <w:lang w:val="es-MX"/>
        </w:rPr>
      </w:pPr>
      <w:r w:rsidRPr="00A632C4">
        <w:rPr>
          <w:rFonts w:ascii="Times New Roman" w:hAnsi="Times New Roman"/>
          <w:color w:val="000000" w:themeColor="text1"/>
          <w:lang w:val="es-MX"/>
        </w:rPr>
        <w:t xml:space="preserve">promover </w:t>
      </w:r>
      <w:r w:rsidR="002E57C3" w:rsidRPr="00A632C4">
        <w:rPr>
          <w:rFonts w:ascii="Times New Roman" w:hAnsi="Times New Roman"/>
          <w:color w:val="000000" w:themeColor="text1"/>
          <w:lang w:val="es-MX"/>
        </w:rPr>
        <w:t>el fortalecimiento del diálogo político sustantivo de alto nivel del CIDI y de sus órganos subsidiarios, inclu</w:t>
      </w:r>
      <w:r w:rsidR="00022EDC" w:rsidRPr="00A632C4">
        <w:rPr>
          <w:rFonts w:ascii="Times New Roman" w:hAnsi="Times New Roman"/>
          <w:color w:val="000000" w:themeColor="text1"/>
          <w:lang w:val="es-MX"/>
        </w:rPr>
        <w:t>s</w:t>
      </w:r>
      <w:r w:rsidR="002E57C3" w:rsidRPr="00A632C4">
        <w:rPr>
          <w:rFonts w:ascii="Times New Roman" w:hAnsi="Times New Roman"/>
          <w:color w:val="000000" w:themeColor="text1"/>
          <w:lang w:val="es-MX"/>
        </w:rPr>
        <w:t xml:space="preserve">o reuniones conjuntas con el Consejo Permanente, convocadas y </w:t>
      </w:r>
      <w:r w:rsidRPr="00A632C4">
        <w:rPr>
          <w:rFonts w:ascii="Times New Roman" w:hAnsi="Times New Roman"/>
          <w:color w:val="000000" w:themeColor="text1"/>
          <w:lang w:val="es-MX"/>
        </w:rPr>
        <w:t xml:space="preserve">organizadas </w:t>
      </w:r>
      <w:r w:rsidR="002E57C3" w:rsidRPr="00A632C4">
        <w:rPr>
          <w:rFonts w:ascii="Times New Roman" w:hAnsi="Times New Roman"/>
          <w:color w:val="000000" w:themeColor="text1"/>
          <w:lang w:val="es-MX"/>
        </w:rPr>
        <w:t>por el CIDI;</w:t>
      </w:r>
    </w:p>
    <w:p w14:paraId="1CD2E049" w14:textId="70E11D3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5B59C026" w14:textId="62E142C5" w:rsidR="00210CA3" w:rsidRPr="00A632C4" w:rsidRDefault="00442059" w:rsidP="00DF7585">
      <w:pPr>
        <w:pStyle w:val="ListParagraph"/>
        <w:numPr>
          <w:ilvl w:val="0"/>
          <w:numId w:val="5"/>
        </w:numPr>
        <w:pBdr>
          <w:top w:val="nil"/>
          <w:left w:val="nil"/>
          <w:bottom w:val="nil"/>
          <w:right w:val="nil"/>
          <w:between w:val="nil"/>
        </w:pBdr>
        <w:spacing w:after="0" w:line="240" w:lineRule="auto"/>
        <w:ind w:left="2160" w:right="-29" w:hanging="720"/>
        <w:contextualSpacing w:val="0"/>
        <w:jc w:val="both"/>
        <w:rPr>
          <w:rFonts w:ascii="Times New Roman" w:hAnsi="Times New Roman"/>
          <w:color w:val="000000" w:themeColor="text1"/>
          <w:lang w:val="es-MX"/>
        </w:rPr>
      </w:pPr>
      <w:r w:rsidRPr="00A632C4">
        <w:rPr>
          <w:rFonts w:ascii="Times New Roman" w:hAnsi="Times New Roman"/>
          <w:color w:val="000000" w:themeColor="text1"/>
          <w:lang w:val="es-MX"/>
        </w:rPr>
        <w:t xml:space="preserve">alentar </w:t>
      </w:r>
      <w:r w:rsidR="002E57C3" w:rsidRPr="00A632C4">
        <w:rPr>
          <w:rFonts w:ascii="Times New Roman" w:hAnsi="Times New Roman"/>
          <w:color w:val="000000" w:themeColor="text1"/>
          <w:lang w:val="es-MX"/>
        </w:rPr>
        <w:t>la participación de altas autoridades en los procesos sectoriales del CIDI</w:t>
      </w:r>
      <w:r w:rsidRPr="00A632C4">
        <w:rPr>
          <w:rFonts w:ascii="Times New Roman" w:hAnsi="Times New Roman"/>
          <w:color w:val="000000" w:themeColor="text1"/>
          <w:lang w:val="es-MX"/>
        </w:rPr>
        <w:t xml:space="preserve"> y</w:t>
      </w:r>
      <w:r w:rsidR="002E57C3" w:rsidRPr="00A632C4">
        <w:rPr>
          <w:rFonts w:ascii="Times New Roman" w:hAnsi="Times New Roman"/>
          <w:color w:val="000000" w:themeColor="text1"/>
          <w:lang w:val="es-MX"/>
        </w:rPr>
        <w:t xml:space="preserve"> también la participación de actores relevantes;</w:t>
      </w:r>
    </w:p>
    <w:p w14:paraId="68BBBEFA" w14:textId="0F8423B0"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6D2C1114" w14:textId="35FB440D" w:rsidR="00210CA3" w:rsidRPr="00A632C4" w:rsidRDefault="00442059" w:rsidP="00DF7585">
      <w:pPr>
        <w:pStyle w:val="ListParagraph"/>
        <w:numPr>
          <w:ilvl w:val="0"/>
          <w:numId w:val="5"/>
        </w:numPr>
        <w:pBdr>
          <w:top w:val="nil"/>
          <w:left w:val="nil"/>
          <w:bottom w:val="nil"/>
          <w:right w:val="nil"/>
          <w:between w:val="nil"/>
        </w:pBdr>
        <w:spacing w:after="0" w:line="240" w:lineRule="auto"/>
        <w:ind w:left="2160" w:right="-29" w:hanging="720"/>
        <w:contextualSpacing w:val="0"/>
        <w:jc w:val="both"/>
        <w:rPr>
          <w:rFonts w:ascii="Times New Roman" w:hAnsi="Times New Roman"/>
          <w:color w:val="000000" w:themeColor="text1"/>
          <w:lang w:val="es-MX"/>
        </w:rPr>
      </w:pPr>
      <w:r w:rsidRPr="00A632C4">
        <w:rPr>
          <w:rFonts w:ascii="Times New Roman" w:hAnsi="Times New Roman"/>
          <w:color w:val="000000" w:themeColor="text1"/>
          <w:lang w:val="es-MX"/>
        </w:rPr>
        <w:t xml:space="preserve">alentar </w:t>
      </w:r>
      <w:r w:rsidR="002E57C3" w:rsidRPr="00A632C4">
        <w:rPr>
          <w:rFonts w:ascii="Times New Roman" w:hAnsi="Times New Roman"/>
          <w:color w:val="000000" w:themeColor="text1"/>
          <w:lang w:val="es-MX"/>
        </w:rPr>
        <w:t>la presencia de los representantes permanentes de los Estados Miembros en las reuniones ordinarias y extraordinarias;</w:t>
      </w:r>
    </w:p>
    <w:p w14:paraId="0DBEDA47" w14:textId="1D2D47E6"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6DC87D21" w14:textId="54120F2B" w:rsidR="002E57C3" w:rsidRPr="00A632C4" w:rsidRDefault="00442059" w:rsidP="00DF7585">
      <w:pPr>
        <w:pStyle w:val="ListParagraph"/>
        <w:numPr>
          <w:ilvl w:val="0"/>
          <w:numId w:val="5"/>
        </w:numPr>
        <w:pBdr>
          <w:top w:val="nil"/>
          <w:left w:val="nil"/>
          <w:bottom w:val="nil"/>
          <w:right w:val="nil"/>
          <w:between w:val="nil"/>
        </w:pBdr>
        <w:spacing w:after="0" w:line="240" w:lineRule="auto"/>
        <w:ind w:left="2160" w:right="-29" w:hanging="720"/>
        <w:contextualSpacing w:val="0"/>
        <w:jc w:val="both"/>
        <w:rPr>
          <w:rFonts w:ascii="Times New Roman" w:hAnsi="Times New Roman"/>
          <w:color w:val="000000" w:themeColor="text1"/>
          <w:lang w:val="es-MX"/>
        </w:rPr>
      </w:pPr>
      <w:r w:rsidRPr="00A632C4">
        <w:rPr>
          <w:rFonts w:ascii="Times New Roman" w:hAnsi="Times New Roman"/>
          <w:color w:val="000000" w:themeColor="text1"/>
          <w:lang w:val="es-MX"/>
        </w:rPr>
        <w:t>reforzar</w:t>
      </w:r>
      <w:r w:rsidR="002E57C3" w:rsidRPr="00A632C4">
        <w:rPr>
          <w:rFonts w:ascii="Times New Roman" w:hAnsi="Times New Roman"/>
          <w:color w:val="000000" w:themeColor="text1"/>
          <w:lang w:val="es-MX"/>
        </w:rPr>
        <w:t xml:space="preserve"> su papel como principal órgano de la OEA para el diálogo interamericano, la toma de decisiones y la cooperación interamericana en materia de cooperación solidaria para el desarrollo integral;</w:t>
      </w:r>
    </w:p>
    <w:p w14:paraId="3F7542B0" w14:textId="7777777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3B3FF3C3" w14:textId="066A3974" w:rsidR="00210CA3" w:rsidRPr="00A632C4" w:rsidRDefault="00442059" w:rsidP="00DF7585">
      <w:pPr>
        <w:pStyle w:val="ListParagraph"/>
        <w:numPr>
          <w:ilvl w:val="0"/>
          <w:numId w:val="5"/>
        </w:numPr>
        <w:pBdr>
          <w:top w:val="nil"/>
          <w:left w:val="nil"/>
          <w:bottom w:val="nil"/>
          <w:right w:val="nil"/>
          <w:between w:val="nil"/>
        </w:pBdr>
        <w:spacing w:after="0" w:line="240" w:lineRule="auto"/>
        <w:ind w:left="2160" w:right="-29" w:hanging="720"/>
        <w:contextualSpacing w:val="0"/>
        <w:jc w:val="both"/>
        <w:rPr>
          <w:rFonts w:ascii="Times New Roman" w:hAnsi="Times New Roman"/>
          <w:color w:val="000000" w:themeColor="text1"/>
          <w:lang w:val="es-MX"/>
        </w:rPr>
      </w:pPr>
      <w:r w:rsidRPr="00A632C4">
        <w:rPr>
          <w:rFonts w:ascii="Times New Roman" w:hAnsi="Times New Roman"/>
          <w:color w:val="000000" w:themeColor="text1"/>
          <w:lang w:val="es-MX"/>
        </w:rPr>
        <w:t xml:space="preserve">considerar </w:t>
      </w:r>
      <w:r w:rsidR="002E57C3" w:rsidRPr="00A632C4">
        <w:rPr>
          <w:rFonts w:ascii="Times New Roman" w:hAnsi="Times New Roman"/>
          <w:color w:val="000000" w:themeColor="text1"/>
          <w:lang w:val="es-MX"/>
        </w:rPr>
        <w:t>aumentar los recursos disponibles para el trabajo del CIDI, particularmente para las áreas que más recursos necesitan, así como para sus reuniones ordinarias y extraordinarias, y las de sus comisiones permanentes;</w:t>
      </w:r>
    </w:p>
    <w:p w14:paraId="6FEA1119" w14:textId="4E9813E4" w:rsidR="002E57C3" w:rsidRPr="00A632C4" w:rsidRDefault="002E57C3" w:rsidP="00DF7585">
      <w:pPr>
        <w:widowControl/>
        <w:rPr>
          <w:rFonts w:ascii="Times New Roman" w:hAnsi="Times New Roman"/>
          <w:color w:val="000000" w:themeColor="text1"/>
          <w:lang w:val="es-MX"/>
        </w:rPr>
      </w:pPr>
    </w:p>
    <w:p w14:paraId="019ED942" w14:textId="3C7BA125" w:rsidR="002E57C3" w:rsidRPr="00A632C4" w:rsidRDefault="00442059" w:rsidP="00DF7585">
      <w:pPr>
        <w:pStyle w:val="ListParagraph"/>
        <w:numPr>
          <w:ilvl w:val="0"/>
          <w:numId w:val="5"/>
        </w:numPr>
        <w:pBdr>
          <w:top w:val="nil"/>
          <w:left w:val="nil"/>
          <w:bottom w:val="nil"/>
          <w:right w:val="nil"/>
          <w:between w:val="nil"/>
        </w:pBdr>
        <w:spacing w:after="0" w:line="240" w:lineRule="auto"/>
        <w:ind w:left="2160" w:right="-29" w:hanging="720"/>
        <w:contextualSpacing w:val="0"/>
        <w:jc w:val="both"/>
        <w:rPr>
          <w:rFonts w:ascii="Times New Roman" w:hAnsi="Times New Roman"/>
          <w:color w:val="000000" w:themeColor="text1"/>
          <w:lang w:val="es-MX"/>
        </w:rPr>
      </w:pPr>
      <w:r w:rsidRPr="00A632C4">
        <w:rPr>
          <w:rFonts w:ascii="Times New Roman" w:hAnsi="Times New Roman"/>
          <w:color w:val="000000" w:themeColor="text1"/>
          <w:lang w:val="es-MX"/>
        </w:rPr>
        <w:t xml:space="preserve">revisar </w:t>
      </w:r>
      <w:r w:rsidR="002E57C3" w:rsidRPr="00A632C4">
        <w:rPr>
          <w:rFonts w:ascii="Times New Roman" w:hAnsi="Times New Roman"/>
          <w:color w:val="000000" w:themeColor="text1"/>
          <w:lang w:val="es-MX"/>
        </w:rPr>
        <w:t>sus métodos de trabajo; y</w:t>
      </w:r>
    </w:p>
    <w:p w14:paraId="46015F1D" w14:textId="7777777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3DAAC6D6" w14:textId="0619163D" w:rsidR="002E57C3" w:rsidRPr="00A632C4" w:rsidRDefault="00442059" w:rsidP="00DF7585">
      <w:pPr>
        <w:pStyle w:val="ListParagraph"/>
        <w:numPr>
          <w:ilvl w:val="0"/>
          <w:numId w:val="5"/>
        </w:numPr>
        <w:pBdr>
          <w:top w:val="nil"/>
          <w:left w:val="nil"/>
          <w:bottom w:val="nil"/>
          <w:right w:val="nil"/>
          <w:between w:val="nil"/>
        </w:pBdr>
        <w:spacing w:after="0" w:line="240" w:lineRule="auto"/>
        <w:ind w:left="2160" w:right="-29" w:hanging="720"/>
        <w:contextualSpacing w:val="0"/>
        <w:jc w:val="both"/>
        <w:rPr>
          <w:rFonts w:ascii="Times New Roman" w:hAnsi="Times New Roman"/>
          <w:color w:val="000000" w:themeColor="text1"/>
          <w:lang w:val="es-MX"/>
        </w:rPr>
      </w:pPr>
      <w:r w:rsidRPr="00A632C4">
        <w:rPr>
          <w:rFonts w:ascii="Times New Roman" w:hAnsi="Times New Roman"/>
          <w:color w:val="000000" w:themeColor="text1"/>
          <w:lang w:val="es-MX"/>
        </w:rPr>
        <w:t xml:space="preserve">maximizar </w:t>
      </w:r>
      <w:r w:rsidR="002E57C3" w:rsidRPr="00A632C4">
        <w:rPr>
          <w:rFonts w:ascii="Times New Roman" w:hAnsi="Times New Roman"/>
          <w:color w:val="000000" w:themeColor="text1"/>
          <w:lang w:val="es-MX"/>
        </w:rPr>
        <w:t>sinergias al interior del CIDI y con otros órganos de la OEA, organismos internacionales y actores claves.</w:t>
      </w:r>
    </w:p>
    <w:p w14:paraId="5B9AC2E0" w14:textId="7777777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5B3301FC" w14:textId="6CE2F952" w:rsidR="002E57C3" w:rsidRPr="00A632C4" w:rsidRDefault="002E57C3" w:rsidP="00DF7585">
      <w:pPr>
        <w:widowControl/>
        <w:pBdr>
          <w:top w:val="nil"/>
          <w:left w:val="nil"/>
          <w:bottom w:val="nil"/>
          <w:right w:val="nil"/>
          <w:between w:val="nil"/>
        </w:pBdr>
        <w:ind w:right="-29" w:firstLine="720"/>
        <w:rPr>
          <w:rFonts w:ascii="Times New Roman" w:hAnsi="Times New Roman"/>
          <w:color w:val="000000" w:themeColor="text1"/>
          <w:lang w:val="es-MX"/>
        </w:rPr>
      </w:pPr>
      <w:r w:rsidRPr="00A632C4">
        <w:rPr>
          <w:rFonts w:ascii="Times New Roman" w:hAnsi="Times New Roman"/>
          <w:color w:val="000000" w:themeColor="text1"/>
          <w:lang w:val="es-MX"/>
        </w:rPr>
        <w:t>3.</w:t>
      </w:r>
      <w:r w:rsidRPr="00A632C4">
        <w:rPr>
          <w:rFonts w:ascii="Times New Roman" w:hAnsi="Times New Roman"/>
          <w:color w:val="000000" w:themeColor="text1"/>
          <w:lang w:val="es-MX"/>
        </w:rPr>
        <w:tab/>
        <w:t xml:space="preserve">Encomendar al CIDI que considere y adopte las medidas expresadas en el </w:t>
      </w:r>
      <w:r w:rsidR="00442059" w:rsidRPr="00A632C4">
        <w:rPr>
          <w:rFonts w:ascii="Times New Roman" w:hAnsi="Times New Roman"/>
          <w:color w:val="000000" w:themeColor="text1"/>
          <w:lang w:val="es-MX"/>
        </w:rPr>
        <w:t xml:space="preserve">párrafo </w:t>
      </w:r>
      <w:r w:rsidRPr="00A632C4">
        <w:rPr>
          <w:rFonts w:ascii="Times New Roman" w:hAnsi="Times New Roman"/>
          <w:color w:val="000000" w:themeColor="text1"/>
          <w:lang w:val="es-MX"/>
        </w:rPr>
        <w:t xml:space="preserve">anterior y otras que encuentre pertinentes, tomando en cuenta el informe sobre </w:t>
      </w:r>
      <w:r w:rsidR="0003176D" w:rsidRPr="00A632C4">
        <w:rPr>
          <w:rFonts w:ascii="Times New Roman" w:hAnsi="Times New Roman"/>
          <w:color w:val="000000" w:themeColor="text1"/>
          <w:lang w:val="es-MX"/>
        </w:rPr>
        <w:t>“</w:t>
      </w:r>
      <w:r w:rsidRPr="00A632C4">
        <w:rPr>
          <w:rFonts w:ascii="Times New Roman" w:hAnsi="Times New Roman"/>
          <w:color w:val="000000" w:themeColor="text1"/>
          <w:lang w:val="es-MX"/>
        </w:rPr>
        <w:t>Medidas para el fortalecimiento del CIDI</w:t>
      </w:r>
      <w:r w:rsidR="0003176D" w:rsidRPr="00A632C4">
        <w:rPr>
          <w:rFonts w:ascii="Times New Roman" w:hAnsi="Times New Roman"/>
          <w:color w:val="000000" w:themeColor="text1"/>
          <w:lang w:val="es-MX"/>
        </w:rPr>
        <w:t>”</w:t>
      </w:r>
      <w:r w:rsidRPr="00A632C4">
        <w:rPr>
          <w:rFonts w:ascii="Times New Roman" w:hAnsi="Times New Roman"/>
          <w:color w:val="000000" w:themeColor="text1"/>
          <w:lang w:val="es-MX"/>
        </w:rPr>
        <w:t xml:space="preserve"> que será elaborado por la Comisión de Políticas de Cooperación Solidaria para el Desarrollo y presentado durante el primer trimestre de 2024 para </w:t>
      </w:r>
      <w:r w:rsidR="00442059" w:rsidRPr="00A632C4">
        <w:rPr>
          <w:rFonts w:ascii="Times New Roman" w:hAnsi="Times New Roman"/>
          <w:color w:val="000000" w:themeColor="text1"/>
          <w:lang w:val="es-MX"/>
        </w:rPr>
        <w:t>la</w:t>
      </w:r>
      <w:r w:rsidRPr="00A632C4">
        <w:rPr>
          <w:rFonts w:ascii="Times New Roman" w:hAnsi="Times New Roman"/>
          <w:color w:val="000000" w:themeColor="text1"/>
          <w:lang w:val="es-MX"/>
        </w:rPr>
        <w:t xml:space="preserve"> consideración</w:t>
      </w:r>
      <w:r w:rsidR="00442059" w:rsidRPr="00A632C4">
        <w:rPr>
          <w:rFonts w:ascii="Times New Roman" w:hAnsi="Times New Roman"/>
          <w:color w:val="000000" w:themeColor="text1"/>
          <w:lang w:val="es-MX"/>
        </w:rPr>
        <w:t xml:space="preserve"> de la Asamblea General</w:t>
      </w:r>
      <w:r w:rsidRPr="00A632C4">
        <w:rPr>
          <w:rFonts w:ascii="Times New Roman" w:hAnsi="Times New Roman"/>
          <w:color w:val="000000" w:themeColor="text1"/>
          <w:lang w:val="es-MX"/>
        </w:rPr>
        <w:t xml:space="preserve"> </w:t>
      </w:r>
      <w:r w:rsidR="00442059" w:rsidRPr="00A632C4">
        <w:rPr>
          <w:rFonts w:ascii="Times New Roman" w:hAnsi="Times New Roman"/>
          <w:color w:val="000000" w:themeColor="text1"/>
          <w:lang w:val="es-MX"/>
        </w:rPr>
        <w:t>en su</w:t>
      </w:r>
      <w:r w:rsidRPr="00A632C4">
        <w:rPr>
          <w:rFonts w:ascii="Times New Roman" w:hAnsi="Times New Roman"/>
          <w:color w:val="000000" w:themeColor="text1"/>
          <w:lang w:val="es-MX"/>
        </w:rPr>
        <w:t xml:space="preserve"> quincuagésimo cuarto período ordinario de sesiones.</w:t>
      </w:r>
    </w:p>
    <w:p w14:paraId="4EE00EFE" w14:textId="7777777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04ABF613" w14:textId="08DEA3A5" w:rsidR="002E57C3" w:rsidRPr="00A632C4" w:rsidRDefault="002E57C3" w:rsidP="00DF7585">
      <w:pPr>
        <w:widowControl/>
        <w:pBdr>
          <w:top w:val="nil"/>
          <w:left w:val="nil"/>
          <w:bottom w:val="nil"/>
          <w:right w:val="nil"/>
          <w:between w:val="nil"/>
        </w:pBdr>
        <w:ind w:right="-29" w:firstLine="720"/>
        <w:rPr>
          <w:rFonts w:ascii="Times New Roman" w:hAnsi="Times New Roman"/>
          <w:color w:val="000000" w:themeColor="text1"/>
          <w:lang w:val="es-MX"/>
        </w:rPr>
      </w:pPr>
      <w:r w:rsidRPr="00A632C4">
        <w:rPr>
          <w:rFonts w:ascii="Times New Roman" w:hAnsi="Times New Roman"/>
          <w:color w:val="000000" w:themeColor="text1"/>
          <w:lang w:val="es-MX"/>
        </w:rPr>
        <w:t>4.</w:t>
      </w:r>
      <w:r w:rsidRPr="00A632C4">
        <w:rPr>
          <w:rFonts w:ascii="Times New Roman" w:hAnsi="Times New Roman"/>
          <w:color w:val="000000" w:themeColor="text1"/>
          <w:lang w:val="es-MX"/>
        </w:rPr>
        <w:tab/>
        <w:t xml:space="preserve">Instruir a la Secretaría Ejecutiva para el Desarrollo Integral que apoye a los Estados Miembros </w:t>
      </w:r>
      <w:r w:rsidR="00BB0FD1" w:rsidRPr="00A632C4">
        <w:rPr>
          <w:rFonts w:ascii="Times New Roman" w:hAnsi="Times New Roman"/>
          <w:color w:val="000000" w:themeColor="text1"/>
          <w:lang w:val="es-MX"/>
        </w:rPr>
        <w:t xml:space="preserve">en </w:t>
      </w:r>
      <w:r w:rsidRPr="00A632C4">
        <w:rPr>
          <w:rFonts w:ascii="Times New Roman" w:hAnsi="Times New Roman"/>
          <w:color w:val="000000" w:themeColor="text1"/>
          <w:lang w:val="es-MX"/>
        </w:rPr>
        <w:t>la implementación de los mandatos establecidos en la presente resolución.</w:t>
      </w:r>
    </w:p>
    <w:p w14:paraId="540BFB89" w14:textId="7777777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6ABD9F4B" w14:textId="6038AD55" w:rsidR="002E57C3" w:rsidRPr="00A632C4" w:rsidRDefault="002E57C3" w:rsidP="00DF7585">
      <w:pPr>
        <w:widowControl/>
        <w:pBdr>
          <w:top w:val="nil"/>
          <w:left w:val="nil"/>
          <w:bottom w:val="nil"/>
          <w:right w:val="nil"/>
          <w:between w:val="nil"/>
        </w:pBdr>
        <w:ind w:right="-29" w:firstLine="720"/>
        <w:rPr>
          <w:rFonts w:ascii="Times New Roman" w:hAnsi="Times New Roman"/>
          <w:color w:val="000000" w:themeColor="text1"/>
          <w:lang w:val="es-MX"/>
        </w:rPr>
      </w:pPr>
      <w:r w:rsidRPr="00A632C4">
        <w:rPr>
          <w:rFonts w:ascii="Times New Roman" w:hAnsi="Times New Roman"/>
          <w:color w:val="000000" w:themeColor="text1"/>
          <w:lang w:val="es-MX"/>
        </w:rPr>
        <w:t>5.</w:t>
      </w:r>
      <w:r w:rsidRPr="00A632C4">
        <w:rPr>
          <w:rFonts w:ascii="Times New Roman" w:hAnsi="Times New Roman"/>
          <w:color w:val="000000" w:themeColor="text1"/>
          <w:lang w:val="es-MX"/>
        </w:rPr>
        <w:tab/>
        <w:t>Solicitar al CIDI que informe a la Asamblea General</w:t>
      </w:r>
      <w:r w:rsidR="007A7FDC" w:rsidRPr="00A632C4">
        <w:rPr>
          <w:rFonts w:ascii="Times New Roman" w:hAnsi="Times New Roman"/>
          <w:color w:val="000000" w:themeColor="text1"/>
          <w:lang w:val="es-MX"/>
        </w:rPr>
        <w:t>,</w:t>
      </w:r>
      <w:r w:rsidRPr="00A632C4">
        <w:rPr>
          <w:rFonts w:ascii="Times New Roman" w:hAnsi="Times New Roman"/>
          <w:color w:val="000000" w:themeColor="text1"/>
          <w:lang w:val="es-MX"/>
        </w:rPr>
        <w:t xml:space="preserve"> </w:t>
      </w:r>
      <w:r w:rsidR="007A7FDC" w:rsidRPr="00A632C4">
        <w:rPr>
          <w:rFonts w:ascii="Times New Roman" w:hAnsi="Times New Roman"/>
          <w:color w:val="000000" w:themeColor="text1"/>
          <w:lang w:val="es-MX"/>
        </w:rPr>
        <w:t xml:space="preserve">en su quincuagésimo cuarto período ordinario de sesiones, </w:t>
      </w:r>
      <w:r w:rsidRPr="00A632C4">
        <w:rPr>
          <w:rFonts w:ascii="Times New Roman" w:hAnsi="Times New Roman"/>
          <w:color w:val="000000" w:themeColor="text1"/>
          <w:lang w:val="es-MX"/>
        </w:rPr>
        <w:t>sobre la implementación de la presente resolución. La ejecución de las actividades previstas en esta resolución estará sujeta a la disponibilidad de recursos financieros en el programa-presupuesto de la Organización y otros recursos.</w:t>
      </w:r>
    </w:p>
    <w:p w14:paraId="0794E900" w14:textId="77777777" w:rsidR="002E57C3" w:rsidRPr="00A632C4" w:rsidRDefault="002E57C3" w:rsidP="00DF7585">
      <w:pPr>
        <w:widowControl/>
        <w:rPr>
          <w:rFonts w:ascii="Times New Roman" w:hAnsi="Times New Roman"/>
          <w:lang w:val="es-MX"/>
        </w:rPr>
      </w:pPr>
    </w:p>
    <w:p w14:paraId="7258DB75" w14:textId="77777777" w:rsidR="00641AA6" w:rsidRPr="00A632C4" w:rsidRDefault="00641AA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sectPr w:rsidR="00641AA6" w:rsidRPr="00A632C4" w:rsidSect="001114D2">
          <w:headerReference w:type="first" r:id="rId28"/>
          <w:footnotePr>
            <w:numRestart w:val="eachSect"/>
          </w:footnotePr>
          <w:type w:val="oddPage"/>
          <w:pgSz w:w="12240" w:h="15840" w:code="1"/>
          <w:pgMar w:top="2160" w:right="1570" w:bottom="1296" w:left="1699" w:header="720" w:footer="720" w:gutter="0"/>
          <w:cols w:space="720"/>
          <w:titlePg/>
          <w:docGrid w:linePitch="326"/>
        </w:sectPr>
      </w:pPr>
    </w:p>
    <w:p w14:paraId="0DA2BF57" w14:textId="2EECF406" w:rsidR="002E57C3" w:rsidRPr="00A632C4" w:rsidRDefault="002E57C3" w:rsidP="00DF7585">
      <w:pPr>
        <w:pStyle w:val="Header"/>
        <w:tabs>
          <w:tab w:val="left" w:pos="720"/>
          <w:tab w:val="left" w:pos="1440"/>
          <w:tab w:val="left" w:pos="2160"/>
        </w:tabs>
        <w:ind w:right="-389"/>
        <w:jc w:val="center"/>
        <w:outlineLvl w:val="0"/>
        <w:rPr>
          <w:rFonts w:ascii="Times New Roman" w:hAnsi="Times New Roman"/>
          <w:bCs/>
          <w:color w:val="000000" w:themeColor="text1"/>
          <w:lang w:val="es-MX"/>
        </w:rPr>
      </w:pPr>
      <w:bookmarkStart w:id="16" w:name="_Toc138436459"/>
      <w:bookmarkStart w:id="17" w:name="_Toc138437135"/>
      <w:r w:rsidRPr="00A632C4">
        <w:rPr>
          <w:rFonts w:ascii="Times New Roman" w:hAnsi="Times New Roman"/>
          <w:lang w:val="es-MX"/>
        </w:rPr>
        <w:t xml:space="preserve">AG/RES. </w:t>
      </w:r>
      <w:r w:rsidR="009A6CF4" w:rsidRPr="00A632C4">
        <w:rPr>
          <w:rFonts w:ascii="Times New Roman" w:hAnsi="Times New Roman"/>
          <w:lang w:val="es-MX"/>
        </w:rPr>
        <w:t>2999</w:t>
      </w:r>
      <w:r w:rsidRPr="00A632C4">
        <w:rPr>
          <w:rFonts w:ascii="Times New Roman" w:hAnsi="Times New Roman"/>
          <w:lang w:val="es-MX"/>
        </w:rPr>
        <w:t xml:space="preserve"> (LIII-O/23)</w:t>
      </w:r>
      <w:r w:rsidRPr="00A632C4">
        <w:rPr>
          <w:rFonts w:ascii="Times New Roman" w:hAnsi="Times New Roman"/>
          <w:lang w:val="es-MX"/>
        </w:rPr>
        <w:br/>
      </w:r>
      <w:r w:rsidRPr="00A632C4">
        <w:rPr>
          <w:rFonts w:ascii="Times New Roman" w:hAnsi="Times New Roman"/>
          <w:lang w:val="es-MX"/>
        </w:rPr>
        <w:br/>
      </w:r>
      <w:r w:rsidRPr="00A632C4">
        <w:rPr>
          <w:rFonts w:ascii="Times New Roman" w:hAnsi="Times New Roman"/>
          <w:bCs/>
          <w:color w:val="000000" w:themeColor="text1"/>
          <w:lang w:val="es-MX"/>
        </w:rPr>
        <w:t xml:space="preserve">FOMENTO DEL DESARROLLO DE PUERTOS COMPETITIVOS, </w:t>
      </w:r>
      <w:r w:rsidR="001652BB" w:rsidRPr="00A632C4">
        <w:rPr>
          <w:rFonts w:ascii="Times New Roman" w:hAnsi="Times New Roman"/>
          <w:bCs/>
          <w:color w:val="000000" w:themeColor="text1"/>
          <w:lang w:val="es-MX"/>
        </w:rPr>
        <w:br/>
      </w:r>
      <w:r w:rsidRPr="00A632C4">
        <w:rPr>
          <w:rFonts w:ascii="Times New Roman" w:hAnsi="Times New Roman"/>
          <w:bCs/>
          <w:color w:val="000000" w:themeColor="text1"/>
          <w:lang w:val="es-MX"/>
        </w:rPr>
        <w:t>SEGUROS,</w:t>
      </w:r>
      <w:r w:rsidR="001652BB" w:rsidRPr="00A632C4">
        <w:rPr>
          <w:rFonts w:ascii="Times New Roman" w:hAnsi="Times New Roman"/>
          <w:bCs/>
          <w:color w:val="000000" w:themeColor="text1"/>
          <w:lang w:val="es-MX"/>
        </w:rPr>
        <w:t xml:space="preserve"> </w:t>
      </w:r>
      <w:r w:rsidRPr="00A632C4">
        <w:rPr>
          <w:rFonts w:ascii="Times New Roman" w:hAnsi="Times New Roman"/>
          <w:bCs/>
          <w:color w:val="000000" w:themeColor="text1"/>
          <w:lang w:val="es-MX"/>
        </w:rPr>
        <w:t>SOSTENIBLES E INCLUSIVOS</w:t>
      </w:r>
      <w:bookmarkEnd w:id="16"/>
      <w:bookmarkEnd w:id="17"/>
    </w:p>
    <w:p w14:paraId="37931751" w14:textId="77777777" w:rsidR="002E57C3" w:rsidRPr="00A632C4" w:rsidRDefault="002E57C3" w:rsidP="00DF7585">
      <w:pPr>
        <w:pStyle w:val="Header"/>
        <w:tabs>
          <w:tab w:val="left" w:pos="720"/>
          <w:tab w:val="left" w:pos="1440"/>
          <w:tab w:val="left" w:pos="2160"/>
        </w:tabs>
        <w:ind w:right="-389"/>
        <w:rPr>
          <w:rFonts w:ascii="Times New Roman" w:hAnsi="Times New Roman"/>
          <w:bCs/>
          <w:color w:val="000000" w:themeColor="text1"/>
          <w:lang w:val="es-MX"/>
        </w:rPr>
      </w:pPr>
    </w:p>
    <w:p w14:paraId="20F2466F" w14:textId="77777777" w:rsidR="002E57C3" w:rsidRPr="00A632C4" w:rsidRDefault="002E57C3" w:rsidP="00DF7585">
      <w:pPr>
        <w:widowControl/>
        <w:ind w:right="-389"/>
        <w:jc w:val="center"/>
        <w:rPr>
          <w:rFonts w:ascii="Times New Roman" w:hAnsi="Times New Roman"/>
          <w:color w:val="000000" w:themeColor="text1"/>
          <w:lang w:val="es-MX"/>
        </w:rPr>
      </w:pPr>
      <w:r w:rsidRPr="00A632C4">
        <w:rPr>
          <w:rFonts w:ascii="Times New Roman" w:hAnsi="Times New Roman"/>
          <w:lang w:val="es-MX"/>
        </w:rPr>
        <w:t>(Aprobada en la primera sesión plenaria celebrada el 22 de junio de 2023)</w:t>
      </w:r>
    </w:p>
    <w:p w14:paraId="0984D928" w14:textId="77777777" w:rsidR="002E57C3" w:rsidRPr="00A632C4" w:rsidRDefault="002E57C3" w:rsidP="00DF7585">
      <w:pPr>
        <w:widowControl/>
        <w:ind w:right="-389"/>
        <w:rPr>
          <w:rFonts w:ascii="Times New Roman" w:hAnsi="Times New Roman"/>
          <w:color w:val="000000" w:themeColor="text1"/>
          <w:lang w:val="es-MX"/>
        </w:rPr>
      </w:pPr>
    </w:p>
    <w:p w14:paraId="488B9C49" w14:textId="77777777" w:rsidR="002E57C3" w:rsidRPr="00A632C4" w:rsidRDefault="002E57C3" w:rsidP="00DF7585">
      <w:pPr>
        <w:widowControl/>
        <w:ind w:right="-389"/>
        <w:rPr>
          <w:rFonts w:ascii="Times New Roman" w:hAnsi="Times New Roman"/>
          <w:color w:val="000000" w:themeColor="text1"/>
          <w:lang w:val="es-MX"/>
        </w:rPr>
      </w:pPr>
    </w:p>
    <w:p w14:paraId="2EF784AC" w14:textId="77777777" w:rsidR="002E57C3" w:rsidRPr="00A632C4" w:rsidRDefault="002E57C3" w:rsidP="00DF7585">
      <w:pPr>
        <w:pStyle w:val="Header"/>
        <w:tabs>
          <w:tab w:val="left" w:pos="720"/>
          <w:tab w:val="left" w:pos="1440"/>
          <w:tab w:val="left" w:pos="2160"/>
        </w:tabs>
        <w:ind w:right="-389"/>
        <w:jc w:val="both"/>
        <w:rPr>
          <w:rFonts w:ascii="Times New Roman" w:hAnsi="Times New Roman"/>
          <w:color w:val="000000" w:themeColor="text1"/>
          <w:lang w:val="es-MX"/>
        </w:rPr>
      </w:pPr>
      <w:r w:rsidRPr="00A632C4">
        <w:rPr>
          <w:rFonts w:ascii="Times New Roman" w:hAnsi="Times New Roman"/>
          <w:color w:val="000000" w:themeColor="text1"/>
          <w:lang w:val="es-MX"/>
        </w:rPr>
        <w:tab/>
        <w:t>LA ASAMBLEA GENERAL,</w:t>
      </w:r>
    </w:p>
    <w:p w14:paraId="68A98064" w14:textId="77777777" w:rsidR="002E57C3" w:rsidRPr="00A632C4" w:rsidRDefault="002E57C3" w:rsidP="00DF7585">
      <w:pPr>
        <w:pStyle w:val="Header"/>
        <w:tabs>
          <w:tab w:val="left" w:pos="720"/>
          <w:tab w:val="left" w:pos="1440"/>
          <w:tab w:val="left" w:pos="2160"/>
        </w:tabs>
        <w:ind w:right="-389"/>
        <w:jc w:val="both"/>
        <w:rPr>
          <w:rFonts w:ascii="Times New Roman" w:hAnsi="Times New Roman"/>
          <w:color w:val="000000" w:themeColor="text1"/>
          <w:lang w:val="es-MX"/>
        </w:rPr>
      </w:pPr>
    </w:p>
    <w:p w14:paraId="49AF6839" w14:textId="77777777" w:rsidR="002E57C3" w:rsidRPr="00A632C4" w:rsidRDefault="002E57C3" w:rsidP="00DF7585">
      <w:pPr>
        <w:widowControl/>
        <w:pBdr>
          <w:top w:val="nil"/>
          <w:left w:val="nil"/>
          <w:bottom w:val="nil"/>
          <w:right w:val="nil"/>
          <w:between w:val="nil"/>
        </w:pBdr>
        <w:ind w:right="-29" w:firstLine="720"/>
        <w:rPr>
          <w:rFonts w:ascii="Times New Roman" w:hAnsi="Times New Roman"/>
          <w:color w:val="000000" w:themeColor="text1"/>
          <w:lang w:val="es-MX"/>
        </w:rPr>
      </w:pPr>
      <w:r w:rsidRPr="00A632C4">
        <w:rPr>
          <w:rFonts w:ascii="Times New Roman" w:hAnsi="Times New Roman"/>
          <w:color w:val="000000" w:themeColor="text1"/>
          <w:lang w:val="es-MX"/>
        </w:rPr>
        <w:t>REITERANDO que la resolución AG/RES. 1573 (XXVIII-O/98), de 2 de junio de 1998, de conformidad con los artículos 93 y 77 de la Carta de la Organización de los Estados Americanos (OEA), y los artículos 5 y 15 del Estatuto del Consejo Interamericano para el Desarrollo Integral (CIDI), dispusieron el establecimiento de la Comisión Interamericana de Puertos (CIP);</w:t>
      </w:r>
    </w:p>
    <w:p w14:paraId="693E4220" w14:textId="7CF4250D"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147BA34A" w14:textId="585DB3F6" w:rsidR="002E57C3" w:rsidRPr="00A632C4" w:rsidRDefault="002E57C3" w:rsidP="00DF7585">
      <w:pPr>
        <w:widowControl/>
        <w:ind w:firstLine="690"/>
        <w:rPr>
          <w:rFonts w:ascii="Times New Roman" w:hAnsi="Times New Roman"/>
          <w:lang w:val="es-MX"/>
        </w:rPr>
      </w:pPr>
      <w:r w:rsidRPr="00A632C4">
        <w:rPr>
          <w:rFonts w:ascii="Times New Roman" w:hAnsi="Times New Roman"/>
          <w:lang w:val="es-MX"/>
        </w:rPr>
        <w:t>RECORDANDO que en 2023 la CIP celebra su vigésimo quinto aniversario como único foro gubernamental interamericano permanente de los Estados Miembros para el fortalecimiento de la cooperación hemisférica para el desarrollo de puertos competitivos, seguros, sostenibles e incluyentes en las Américas, con la participación y colaboración activa del sector privado;</w:t>
      </w:r>
    </w:p>
    <w:p w14:paraId="6634034E" w14:textId="7777777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3D4B8154" w14:textId="2DC645BC" w:rsidR="00210CA3" w:rsidRPr="00A632C4" w:rsidRDefault="002E57C3" w:rsidP="00DF7585">
      <w:pPr>
        <w:widowControl/>
        <w:ind w:firstLine="690"/>
        <w:rPr>
          <w:rFonts w:ascii="Times New Roman" w:hAnsi="Times New Roman"/>
          <w:lang w:val="es-MX"/>
        </w:rPr>
      </w:pPr>
      <w:r w:rsidRPr="00A632C4">
        <w:rPr>
          <w:rFonts w:ascii="Times New Roman" w:hAnsi="Times New Roman"/>
          <w:lang w:val="es-MX"/>
        </w:rPr>
        <w:t xml:space="preserve">RECONOCIENDO que la CIP está integrada por las máximas autoridades gubernamentales nacionales del sector portuario de los Estados Miembros, que el diálogo sustantivo se efectúa en ese marco al más alto nivel y que cuenta con mecanismos de trabajo diferentes </w:t>
      </w:r>
      <w:r w:rsidR="009E750C" w:rsidRPr="00A632C4">
        <w:rPr>
          <w:rFonts w:ascii="Times New Roman" w:hAnsi="Times New Roman"/>
          <w:lang w:val="es-MX"/>
        </w:rPr>
        <w:t>de</w:t>
      </w:r>
      <w:r w:rsidRPr="00A632C4">
        <w:rPr>
          <w:rFonts w:ascii="Times New Roman" w:hAnsi="Times New Roman"/>
          <w:lang w:val="es-MX"/>
        </w:rPr>
        <w:t xml:space="preserve"> las otras </w:t>
      </w:r>
      <w:r w:rsidR="009E750C" w:rsidRPr="00A632C4">
        <w:rPr>
          <w:rFonts w:ascii="Times New Roman" w:hAnsi="Times New Roman"/>
          <w:lang w:val="es-MX"/>
        </w:rPr>
        <w:t xml:space="preserve">comisiones, </w:t>
      </w:r>
      <w:r w:rsidRPr="00A632C4">
        <w:rPr>
          <w:rFonts w:ascii="Times New Roman" w:hAnsi="Times New Roman"/>
          <w:lang w:val="es-MX"/>
        </w:rPr>
        <w:t xml:space="preserve">por lo que tiene su propio reglamento de manera independiente del resto de las </w:t>
      </w:r>
      <w:r w:rsidR="009E750C" w:rsidRPr="00A632C4">
        <w:rPr>
          <w:rFonts w:ascii="Times New Roman" w:hAnsi="Times New Roman"/>
          <w:lang w:val="es-MX"/>
        </w:rPr>
        <w:t>comisiones interamericanas</w:t>
      </w:r>
      <w:r w:rsidRPr="00A632C4">
        <w:rPr>
          <w:rFonts w:ascii="Times New Roman" w:hAnsi="Times New Roman"/>
          <w:lang w:val="es-MX"/>
        </w:rPr>
        <w:t>;</w:t>
      </w:r>
    </w:p>
    <w:p w14:paraId="7C754B43" w14:textId="1F7742D4"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3AD547BF" w14:textId="5B9FF537" w:rsidR="002E57C3" w:rsidRPr="00A632C4" w:rsidRDefault="002E57C3" w:rsidP="00DF7585">
      <w:pPr>
        <w:widowControl/>
        <w:ind w:firstLine="690"/>
        <w:rPr>
          <w:rFonts w:ascii="Times New Roman" w:hAnsi="Times New Roman"/>
          <w:color w:val="000000"/>
          <w:lang w:val="es-MX"/>
        </w:rPr>
      </w:pPr>
      <w:r w:rsidRPr="00A632C4">
        <w:rPr>
          <w:rFonts w:ascii="Times New Roman" w:hAnsi="Times New Roman"/>
          <w:color w:val="000000"/>
          <w:lang w:val="es-MX"/>
        </w:rPr>
        <w:t xml:space="preserve">CONSCIENTE de que la prioridad que los Estados Miembros otorgan al sector portuario se sustenta en su papel fundamental para el comercio, la integración y la conectividad física de la región y </w:t>
      </w:r>
      <w:r w:rsidR="00A56DA8" w:rsidRPr="00A632C4">
        <w:rPr>
          <w:rFonts w:ascii="Times New Roman" w:hAnsi="Times New Roman"/>
          <w:color w:val="000000"/>
          <w:lang w:val="es-MX"/>
        </w:rPr>
        <w:t xml:space="preserve">de </w:t>
      </w:r>
      <w:r w:rsidRPr="00A632C4">
        <w:rPr>
          <w:rFonts w:ascii="Times New Roman" w:hAnsi="Times New Roman"/>
          <w:color w:val="000000"/>
          <w:lang w:val="es-MX"/>
        </w:rPr>
        <w:t>que su modernización redunda en el crecimiento y la competitividad de las economías de las Américas; y</w:t>
      </w:r>
    </w:p>
    <w:p w14:paraId="232E2E59" w14:textId="77777777" w:rsidR="002E57C3" w:rsidRPr="00A632C4" w:rsidRDefault="002E57C3" w:rsidP="00DF7585">
      <w:pPr>
        <w:widowControl/>
        <w:rPr>
          <w:rFonts w:ascii="Times New Roman" w:hAnsi="Times New Roman"/>
          <w:color w:val="000000"/>
          <w:lang w:val="es-MX"/>
        </w:rPr>
      </w:pPr>
    </w:p>
    <w:p w14:paraId="3DB4DC81" w14:textId="55A4573A" w:rsidR="002E57C3" w:rsidRPr="00A632C4" w:rsidRDefault="002E57C3" w:rsidP="00DF7585">
      <w:pPr>
        <w:widowControl/>
        <w:ind w:firstLine="780"/>
        <w:rPr>
          <w:rFonts w:ascii="Times New Roman" w:hAnsi="Times New Roman"/>
          <w:color w:val="000000"/>
          <w:lang w:val="es-MX"/>
        </w:rPr>
      </w:pPr>
      <w:r w:rsidRPr="00A632C4">
        <w:rPr>
          <w:rFonts w:ascii="Times New Roman" w:hAnsi="Times New Roman"/>
          <w:color w:val="000000"/>
          <w:lang w:val="es-MX"/>
        </w:rPr>
        <w:t xml:space="preserve">ACOGIENDO CON </w:t>
      </w:r>
      <w:r w:rsidRPr="00A632C4">
        <w:rPr>
          <w:rFonts w:ascii="Times New Roman" w:hAnsi="Times New Roman"/>
          <w:lang w:val="es-MX"/>
        </w:rPr>
        <w:t>BENEPLÁCITO</w:t>
      </w:r>
      <w:r w:rsidRPr="00A632C4">
        <w:rPr>
          <w:rFonts w:ascii="Times New Roman" w:hAnsi="Times New Roman"/>
          <w:color w:val="000000"/>
          <w:lang w:val="es-MX"/>
        </w:rPr>
        <w:t xml:space="preserve"> la creación de una nueva </w:t>
      </w:r>
      <w:r w:rsidR="000647BF" w:rsidRPr="00A632C4">
        <w:rPr>
          <w:rFonts w:ascii="Times New Roman" w:hAnsi="Times New Roman"/>
          <w:color w:val="000000"/>
          <w:lang w:val="es-MX"/>
        </w:rPr>
        <w:t>línea estratégica</w:t>
      </w:r>
      <w:r w:rsidRPr="00A632C4">
        <w:rPr>
          <w:rFonts w:ascii="Times New Roman" w:hAnsi="Times New Roman"/>
          <w:color w:val="000000"/>
          <w:lang w:val="es-MX"/>
        </w:rPr>
        <w:t xml:space="preserve"> específica para el sector portuario en el Plan Estratégico Integral de la OEA para </w:t>
      </w:r>
      <w:r w:rsidR="0003176D" w:rsidRPr="00A632C4">
        <w:rPr>
          <w:rFonts w:ascii="Times New Roman" w:hAnsi="Times New Roman"/>
          <w:color w:val="000000"/>
          <w:lang w:val="es-MX"/>
        </w:rPr>
        <w:t>“</w:t>
      </w:r>
      <w:r w:rsidR="00A56DA8" w:rsidRPr="00A632C4">
        <w:rPr>
          <w:rFonts w:ascii="Times New Roman" w:hAnsi="Times New Roman"/>
          <w:color w:val="000000"/>
          <w:lang w:val="es-MX"/>
        </w:rPr>
        <w:t xml:space="preserve">fomentar </w:t>
      </w:r>
      <w:r w:rsidRPr="00A632C4">
        <w:rPr>
          <w:rFonts w:ascii="Times New Roman" w:hAnsi="Times New Roman"/>
          <w:color w:val="000000"/>
          <w:lang w:val="es-MX"/>
        </w:rPr>
        <w:t>el desarrollo de puertos competitivos, seguros, sostenibles e inclusivos en los Estados Miembros</w:t>
      </w:r>
      <w:r w:rsidR="0003176D" w:rsidRPr="00A632C4">
        <w:rPr>
          <w:rFonts w:ascii="Times New Roman" w:hAnsi="Times New Roman"/>
          <w:color w:val="000000"/>
          <w:lang w:val="es-MX"/>
        </w:rPr>
        <w:t>”</w:t>
      </w:r>
      <w:r w:rsidRPr="00A632C4">
        <w:rPr>
          <w:rFonts w:ascii="Times New Roman" w:hAnsi="Times New Roman"/>
          <w:color w:val="000000"/>
          <w:lang w:val="es-MX"/>
        </w:rPr>
        <w:t xml:space="preserve">, así como la celebración de la XIII Reunión Ordinaria de la CIP, del 7 al 9 de junio de 2023, en Roatán </w:t>
      </w:r>
      <w:r w:rsidR="00A56DA8" w:rsidRPr="00A632C4">
        <w:rPr>
          <w:rFonts w:ascii="Times New Roman" w:hAnsi="Times New Roman"/>
          <w:color w:val="000000"/>
          <w:lang w:val="es-MX"/>
        </w:rPr>
        <w:t>(</w:t>
      </w:r>
      <w:r w:rsidRPr="00A632C4">
        <w:rPr>
          <w:rFonts w:ascii="Times New Roman" w:hAnsi="Times New Roman"/>
          <w:color w:val="000000"/>
          <w:lang w:val="es-MX"/>
        </w:rPr>
        <w:t>Honduras</w:t>
      </w:r>
      <w:r w:rsidR="00A56DA8" w:rsidRPr="00A632C4">
        <w:rPr>
          <w:rFonts w:ascii="Times New Roman" w:hAnsi="Times New Roman"/>
          <w:color w:val="000000"/>
          <w:lang w:val="es-MX"/>
        </w:rPr>
        <w:t>)</w:t>
      </w:r>
      <w:r w:rsidRPr="00A632C4">
        <w:rPr>
          <w:rFonts w:ascii="Times New Roman" w:hAnsi="Times New Roman"/>
          <w:color w:val="000000"/>
          <w:lang w:val="es-MX"/>
        </w:rPr>
        <w:t>,</w:t>
      </w:r>
    </w:p>
    <w:p w14:paraId="5E7C2856" w14:textId="7777777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56105E27" w14:textId="77777777" w:rsidR="00210CA3" w:rsidRPr="00A632C4" w:rsidRDefault="002E57C3" w:rsidP="00DF7585">
      <w:pPr>
        <w:widowControl/>
        <w:rPr>
          <w:rFonts w:ascii="Times New Roman" w:hAnsi="Times New Roman"/>
          <w:lang w:val="es-MX"/>
        </w:rPr>
      </w:pPr>
      <w:r w:rsidRPr="00A632C4">
        <w:rPr>
          <w:rFonts w:ascii="Times New Roman" w:hAnsi="Times New Roman"/>
          <w:lang w:val="es-MX"/>
        </w:rPr>
        <w:t>RESUELVE:</w:t>
      </w:r>
    </w:p>
    <w:p w14:paraId="7B57B04D" w14:textId="14AD43D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6E136604" w14:textId="1CB33785" w:rsidR="002E57C3" w:rsidRPr="00A632C4" w:rsidRDefault="002E57C3" w:rsidP="00DF7585">
      <w:pPr>
        <w:widowControl/>
        <w:pBdr>
          <w:top w:val="nil"/>
          <w:left w:val="nil"/>
          <w:bottom w:val="nil"/>
          <w:right w:val="nil"/>
          <w:between w:val="nil"/>
        </w:pBdr>
        <w:ind w:right="-29" w:firstLine="720"/>
        <w:rPr>
          <w:rFonts w:ascii="Times New Roman" w:hAnsi="Times New Roman"/>
          <w:color w:val="000000" w:themeColor="text1"/>
          <w:lang w:val="es-MX"/>
        </w:rPr>
      </w:pPr>
      <w:r w:rsidRPr="00A632C4">
        <w:rPr>
          <w:rFonts w:ascii="Times New Roman" w:hAnsi="Times New Roman"/>
          <w:color w:val="000000" w:themeColor="text1"/>
          <w:lang w:val="es-MX"/>
        </w:rPr>
        <w:t>1.</w:t>
      </w:r>
      <w:r w:rsidRPr="00A632C4">
        <w:rPr>
          <w:rFonts w:ascii="Times New Roman" w:hAnsi="Times New Roman"/>
          <w:color w:val="000000" w:themeColor="text1"/>
          <w:lang w:val="es-MX"/>
        </w:rPr>
        <w:tab/>
        <w:t>Continuar alentando el diálogo político sustantivo de alto nivel en la Comisión Interamericana de Puertos</w:t>
      </w:r>
      <w:r w:rsidR="00A56DA8" w:rsidRPr="00A632C4">
        <w:rPr>
          <w:rFonts w:ascii="Times New Roman" w:hAnsi="Times New Roman"/>
          <w:color w:val="000000" w:themeColor="text1"/>
          <w:lang w:val="es-MX"/>
        </w:rPr>
        <w:t xml:space="preserve"> (CIP)</w:t>
      </w:r>
      <w:r w:rsidRPr="00A632C4">
        <w:rPr>
          <w:rFonts w:ascii="Times New Roman" w:hAnsi="Times New Roman"/>
          <w:color w:val="000000" w:themeColor="text1"/>
          <w:lang w:val="es-MX"/>
        </w:rPr>
        <w:t xml:space="preserve"> con el objetivo de ayudar a los Estados Miembros a identificar soluciones a los retos portuarios de la región.</w:t>
      </w:r>
    </w:p>
    <w:p w14:paraId="793DA4F4" w14:textId="7777777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4CEE2E6F" w14:textId="2A38ED73" w:rsidR="008D42C4" w:rsidRPr="00A632C4" w:rsidRDefault="002E57C3" w:rsidP="00DF7585">
      <w:pPr>
        <w:widowControl/>
        <w:pBdr>
          <w:top w:val="nil"/>
          <w:left w:val="nil"/>
          <w:bottom w:val="nil"/>
          <w:right w:val="nil"/>
          <w:between w:val="nil"/>
        </w:pBdr>
        <w:ind w:right="-29" w:firstLine="720"/>
        <w:rPr>
          <w:rFonts w:ascii="Times New Roman" w:hAnsi="Times New Roman"/>
          <w:color w:val="000000" w:themeColor="text1"/>
          <w:lang w:val="es-MX"/>
        </w:rPr>
      </w:pPr>
      <w:r w:rsidRPr="00A632C4">
        <w:rPr>
          <w:rFonts w:ascii="Times New Roman" w:hAnsi="Times New Roman"/>
          <w:color w:val="000000" w:themeColor="text1"/>
          <w:lang w:val="es-MX"/>
        </w:rPr>
        <w:t>2.</w:t>
      </w:r>
      <w:r w:rsidRPr="00A632C4">
        <w:rPr>
          <w:rFonts w:ascii="Times New Roman" w:hAnsi="Times New Roman"/>
          <w:color w:val="000000" w:themeColor="text1"/>
          <w:lang w:val="es-MX"/>
        </w:rPr>
        <w:tab/>
        <w:t xml:space="preserve">Encomendar al </w:t>
      </w:r>
      <w:r w:rsidR="00A56DA8" w:rsidRPr="00A632C4">
        <w:rPr>
          <w:rFonts w:ascii="Times New Roman" w:hAnsi="Times New Roman"/>
          <w:color w:val="000000" w:themeColor="text1"/>
          <w:lang w:val="es-MX"/>
        </w:rPr>
        <w:t>Consejo Interamericano para el Desarrollo Integral (CIDI)</w:t>
      </w:r>
      <w:r w:rsidRPr="00A632C4">
        <w:rPr>
          <w:rFonts w:ascii="Times New Roman" w:hAnsi="Times New Roman"/>
          <w:color w:val="000000" w:themeColor="text1"/>
          <w:lang w:val="es-MX"/>
        </w:rPr>
        <w:t xml:space="preserve"> que examine y proponga medidas dirigidas a un mayor fortalecimiento y visibilidad de la CIP, tomando en cuenta el informe correspondiente que será elaborado por la Comisión de Políticas de Cooperación Solidaria para el Desarrollo y presentado durante el primer trimestre de 2024, para </w:t>
      </w:r>
      <w:r w:rsidR="00A56DA8" w:rsidRPr="00A632C4">
        <w:rPr>
          <w:rFonts w:ascii="Times New Roman" w:hAnsi="Times New Roman"/>
          <w:color w:val="000000" w:themeColor="text1"/>
          <w:lang w:val="es-MX"/>
        </w:rPr>
        <w:t>la</w:t>
      </w:r>
      <w:r w:rsidRPr="00A632C4">
        <w:rPr>
          <w:rFonts w:ascii="Times New Roman" w:hAnsi="Times New Roman"/>
          <w:color w:val="000000" w:themeColor="text1"/>
          <w:lang w:val="es-MX"/>
        </w:rPr>
        <w:t xml:space="preserve"> consideración </w:t>
      </w:r>
      <w:r w:rsidR="00A56DA8" w:rsidRPr="00A632C4">
        <w:rPr>
          <w:rFonts w:ascii="Times New Roman" w:hAnsi="Times New Roman"/>
          <w:color w:val="000000" w:themeColor="text1"/>
          <w:lang w:val="es-MX"/>
        </w:rPr>
        <w:t>de</w:t>
      </w:r>
      <w:r w:rsidRPr="00A632C4">
        <w:rPr>
          <w:rFonts w:ascii="Times New Roman" w:hAnsi="Times New Roman"/>
          <w:color w:val="000000" w:themeColor="text1"/>
          <w:lang w:val="es-MX"/>
        </w:rPr>
        <w:t xml:space="preserve"> la Asamblea General en </w:t>
      </w:r>
      <w:r w:rsidR="00A56DA8" w:rsidRPr="00A632C4">
        <w:rPr>
          <w:rFonts w:ascii="Times New Roman" w:hAnsi="Times New Roman"/>
          <w:color w:val="000000" w:themeColor="text1"/>
          <w:lang w:val="es-MX"/>
        </w:rPr>
        <w:t>su</w:t>
      </w:r>
      <w:r w:rsidRPr="00A632C4">
        <w:rPr>
          <w:rFonts w:ascii="Times New Roman" w:hAnsi="Times New Roman"/>
          <w:color w:val="000000" w:themeColor="text1"/>
          <w:lang w:val="es-MX"/>
        </w:rPr>
        <w:t xml:space="preserve"> quincuagésimo cuarto período ordinario de sesiones.</w:t>
      </w:r>
    </w:p>
    <w:p w14:paraId="5C27A659" w14:textId="77777777" w:rsidR="008D42C4" w:rsidRPr="00A632C4" w:rsidRDefault="008D42C4"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color w:val="000000" w:themeColor="text1"/>
          <w:lang w:val="es-MX"/>
        </w:rPr>
      </w:pPr>
      <w:r w:rsidRPr="00A632C4">
        <w:rPr>
          <w:rFonts w:ascii="Times New Roman" w:hAnsi="Times New Roman"/>
          <w:color w:val="000000" w:themeColor="text1"/>
          <w:lang w:val="es-MX"/>
        </w:rPr>
        <w:br w:type="page"/>
      </w:r>
    </w:p>
    <w:p w14:paraId="6662C457" w14:textId="77777777" w:rsidR="002E57C3" w:rsidRPr="00A632C4" w:rsidRDefault="002E57C3" w:rsidP="00DF7585">
      <w:pPr>
        <w:widowControl/>
        <w:pBdr>
          <w:top w:val="nil"/>
          <w:left w:val="nil"/>
          <w:bottom w:val="nil"/>
          <w:right w:val="nil"/>
          <w:between w:val="nil"/>
        </w:pBdr>
        <w:ind w:right="-29" w:firstLine="720"/>
        <w:rPr>
          <w:rFonts w:ascii="Times New Roman" w:hAnsi="Times New Roman"/>
          <w:color w:val="000000" w:themeColor="text1"/>
          <w:lang w:val="es-MX"/>
        </w:rPr>
      </w:pPr>
      <w:r w:rsidRPr="00A632C4">
        <w:rPr>
          <w:rFonts w:ascii="Times New Roman" w:hAnsi="Times New Roman"/>
          <w:color w:val="000000" w:themeColor="text1"/>
          <w:lang w:val="es-MX"/>
        </w:rPr>
        <w:t>3.</w:t>
      </w:r>
      <w:r w:rsidRPr="00A632C4">
        <w:rPr>
          <w:rFonts w:ascii="Times New Roman" w:hAnsi="Times New Roman"/>
          <w:color w:val="000000" w:themeColor="text1"/>
          <w:lang w:val="es-MX"/>
        </w:rPr>
        <w:tab/>
        <w:t>Considerar la asignación de mayores recursos presupuestarios para fortalecer el trabajo de la CIP.</w:t>
      </w:r>
    </w:p>
    <w:p w14:paraId="761337A9" w14:textId="7777777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5A4B4A79" w14:textId="64FA2672" w:rsidR="002E57C3" w:rsidRPr="00A632C4" w:rsidRDefault="002E57C3" w:rsidP="00DF7585">
      <w:pPr>
        <w:widowControl/>
        <w:pBdr>
          <w:top w:val="nil"/>
          <w:left w:val="nil"/>
          <w:bottom w:val="nil"/>
          <w:right w:val="nil"/>
          <w:between w:val="nil"/>
        </w:pBdr>
        <w:ind w:right="-29" w:firstLine="720"/>
        <w:rPr>
          <w:rFonts w:ascii="Times New Roman" w:hAnsi="Times New Roman"/>
          <w:color w:val="000000" w:themeColor="text1"/>
          <w:lang w:val="es-MX"/>
        </w:rPr>
      </w:pPr>
      <w:r w:rsidRPr="00A632C4">
        <w:rPr>
          <w:rFonts w:ascii="Times New Roman" w:hAnsi="Times New Roman"/>
          <w:color w:val="000000" w:themeColor="text1"/>
          <w:lang w:val="es-MX"/>
        </w:rPr>
        <w:t>4.</w:t>
      </w:r>
      <w:r w:rsidRPr="00A632C4">
        <w:rPr>
          <w:rFonts w:ascii="Times New Roman" w:hAnsi="Times New Roman"/>
          <w:color w:val="000000" w:themeColor="text1"/>
          <w:lang w:val="es-MX"/>
        </w:rPr>
        <w:tab/>
        <w:t>Instruir a la Secretaría Ejecutiva para el Desarrollo Integral que brinde el apoyo a los Estados Miembros para la implementación de los mandatos establecidos en la presente resolución.</w:t>
      </w:r>
    </w:p>
    <w:p w14:paraId="1574FC5F" w14:textId="7777777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44027804" w14:textId="4E2D3D82" w:rsidR="002E57C3" w:rsidRPr="00A632C4" w:rsidRDefault="002E57C3" w:rsidP="00DF7585">
      <w:pPr>
        <w:widowControl/>
        <w:ind w:firstLine="720"/>
        <w:rPr>
          <w:rFonts w:ascii="Times New Roman" w:hAnsi="Times New Roman"/>
          <w:lang w:val="es-MX"/>
        </w:rPr>
      </w:pPr>
      <w:r w:rsidRPr="00A632C4">
        <w:rPr>
          <w:rFonts w:ascii="Times New Roman" w:hAnsi="Times New Roman"/>
          <w:color w:val="000000" w:themeColor="text1"/>
          <w:lang w:val="es-MX"/>
        </w:rPr>
        <w:t>5.</w:t>
      </w:r>
      <w:r w:rsidRPr="00A632C4">
        <w:rPr>
          <w:rFonts w:ascii="Times New Roman" w:hAnsi="Times New Roman"/>
          <w:color w:val="000000" w:themeColor="text1"/>
          <w:lang w:val="es-MX"/>
        </w:rPr>
        <w:tab/>
        <w:t>Solicitar al CIDI que informe a la Asamblea General</w:t>
      </w:r>
      <w:r w:rsidR="007A7FDC" w:rsidRPr="00A632C4">
        <w:rPr>
          <w:rFonts w:ascii="Times New Roman" w:hAnsi="Times New Roman"/>
          <w:color w:val="000000" w:themeColor="text1"/>
          <w:lang w:val="es-MX"/>
        </w:rPr>
        <w:t>,</w:t>
      </w:r>
      <w:r w:rsidRPr="00A632C4">
        <w:rPr>
          <w:rFonts w:ascii="Times New Roman" w:hAnsi="Times New Roman"/>
          <w:color w:val="000000" w:themeColor="text1"/>
          <w:lang w:val="es-MX"/>
        </w:rPr>
        <w:t xml:space="preserve"> en su quincuagésimo cuarto período ordinario de sesiones</w:t>
      </w:r>
      <w:r w:rsidR="007A7FDC" w:rsidRPr="00A632C4">
        <w:rPr>
          <w:rFonts w:ascii="Times New Roman" w:hAnsi="Times New Roman"/>
          <w:color w:val="000000" w:themeColor="text1"/>
          <w:lang w:val="es-MX"/>
        </w:rPr>
        <w:t>,</w:t>
      </w:r>
      <w:r w:rsidRPr="00A632C4">
        <w:rPr>
          <w:rFonts w:ascii="Times New Roman" w:hAnsi="Times New Roman"/>
          <w:color w:val="000000" w:themeColor="text1"/>
          <w:lang w:val="es-MX"/>
        </w:rPr>
        <w:t xml:space="preserve"> sobre la implementación de la presente resolución. La ejecución de las actividades previstas en esta resolución estará sujeta a la disponibilidad de recursos financieros en el programa-presupuesto de la Organización y otros recursos.</w:t>
      </w:r>
    </w:p>
    <w:p w14:paraId="6C561FDE" w14:textId="77777777" w:rsidR="00641AA6" w:rsidRPr="00A632C4" w:rsidRDefault="00641AA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pPr>
    </w:p>
    <w:p w14:paraId="1C22E423" w14:textId="77777777" w:rsidR="009A6CF4" w:rsidRPr="00A632C4" w:rsidRDefault="009A6CF4"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pPr>
    </w:p>
    <w:p w14:paraId="0CD200C0" w14:textId="77777777" w:rsidR="009A6CF4" w:rsidRPr="00A632C4" w:rsidRDefault="009A6CF4"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sectPr w:rsidR="009A6CF4" w:rsidRPr="00A632C4" w:rsidSect="001114D2">
          <w:headerReference w:type="first" r:id="rId29"/>
          <w:footnotePr>
            <w:numRestart w:val="eachSect"/>
          </w:footnotePr>
          <w:type w:val="oddPage"/>
          <w:pgSz w:w="12240" w:h="15840" w:code="1"/>
          <w:pgMar w:top="2160" w:right="1570" w:bottom="1296" w:left="1699" w:header="720" w:footer="720" w:gutter="0"/>
          <w:cols w:space="720"/>
          <w:titlePg/>
          <w:docGrid w:linePitch="326"/>
        </w:sectPr>
      </w:pPr>
    </w:p>
    <w:p w14:paraId="2580718D" w14:textId="14BFB22B" w:rsidR="002E57C3" w:rsidRPr="00A632C4" w:rsidRDefault="002E57C3" w:rsidP="00DF7585">
      <w:pPr>
        <w:pStyle w:val="Heading1"/>
        <w:keepNext w:val="0"/>
        <w:keepLines w:val="0"/>
        <w:widowControl/>
        <w:jc w:val="center"/>
        <w:rPr>
          <w:rFonts w:ascii="Times New Roman" w:hAnsi="Times New Roman" w:cs="Times New Roman"/>
          <w:bCs/>
          <w:color w:val="auto"/>
          <w:kern w:val="32"/>
          <w:sz w:val="22"/>
          <w:szCs w:val="22"/>
          <w:lang w:val="es-MX" w:eastAsia="ar-SA"/>
        </w:rPr>
      </w:pPr>
      <w:bookmarkStart w:id="18" w:name="_Toc138436460"/>
      <w:bookmarkStart w:id="19" w:name="_Toc138437136"/>
      <w:r w:rsidRPr="00A632C4">
        <w:rPr>
          <w:rFonts w:ascii="Times New Roman" w:hAnsi="Times New Roman" w:cs="Times New Roman"/>
          <w:color w:val="auto"/>
          <w:sz w:val="22"/>
          <w:szCs w:val="22"/>
          <w:lang w:val="es-MX"/>
        </w:rPr>
        <w:t xml:space="preserve">AG/RES. </w:t>
      </w:r>
      <w:r w:rsidR="008A66FC" w:rsidRPr="00A632C4">
        <w:rPr>
          <w:rFonts w:ascii="Times New Roman" w:hAnsi="Times New Roman" w:cs="Times New Roman"/>
          <w:color w:val="auto"/>
          <w:sz w:val="22"/>
          <w:szCs w:val="22"/>
          <w:lang w:val="es-MX"/>
        </w:rPr>
        <w:t>3000</w:t>
      </w:r>
      <w:r w:rsidRPr="00A632C4">
        <w:rPr>
          <w:rFonts w:ascii="Times New Roman" w:hAnsi="Times New Roman" w:cs="Times New Roman"/>
          <w:color w:val="auto"/>
          <w:sz w:val="22"/>
          <w:szCs w:val="22"/>
          <w:lang w:val="es-MX"/>
        </w:rPr>
        <w:t xml:space="preserve"> (LIII-O/23)</w:t>
      </w:r>
      <w:r w:rsidRPr="00A632C4">
        <w:rPr>
          <w:rFonts w:ascii="Times New Roman" w:hAnsi="Times New Roman" w:cs="Times New Roman"/>
          <w:color w:val="auto"/>
          <w:sz w:val="22"/>
          <w:szCs w:val="22"/>
          <w:lang w:val="es-MX"/>
        </w:rPr>
        <w:br/>
      </w:r>
      <w:r w:rsidRPr="00A632C4">
        <w:rPr>
          <w:rFonts w:ascii="Times New Roman" w:hAnsi="Times New Roman" w:cs="Times New Roman"/>
          <w:color w:val="auto"/>
          <w:sz w:val="22"/>
          <w:szCs w:val="22"/>
          <w:lang w:val="es-MX"/>
        </w:rPr>
        <w:br/>
      </w:r>
      <w:r w:rsidRPr="00A632C4">
        <w:rPr>
          <w:rFonts w:ascii="Times New Roman" w:hAnsi="Times New Roman" w:cs="Times New Roman"/>
          <w:bCs/>
          <w:color w:val="auto"/>
          <w:kern w:val="32"/>
          <w:sz w:val="22"/>
          <w:szCs w:val="22"/>
          <w:lang w:val="es-MX" w:eastAsia="ar-SA"/>
        </w:rPr>
        <w:t>PAPEL PRIORITARIO DE LA COMISIÓN INTERAMERICANA DE TELECOMUNICACIONES</w:t>
      </w:r>
      <w:r w:rsidR="00AD15CD" w:rsidRPr="00A632C4">
        <w:rPr>
          <w:rFonts w:ascii="Times New Roman" w:hAnsi="Times New Roman" w:cs="Times New Roman"/>
          <w:bCs/>
          <w:color w:val="auto"/>
          <w:kern w:val="32"/>
          <w:sz w:val="22"/>
          <w:szCs w:val="22"/>
          <w:lang w:val="es-MX" w:eastAsia="ar-SA"/>
        </w:rPr>
        <w:br/>
      </w:r>
      <w:r w:rsidRPr="00A632C4">
        <w:rPr>
          <w:rFonts w:ascii="Times New Roman" w:hAnsi="Times New Roman" w:cs="Times New Roman"/>
          <w:bCs/>
          <w:color w:val="auto"/>
          <w:kern w:val="32"/>
          <w:sz w:val="22"/>
          <w:szCs w:val="22"/>
          <w:lang w:val="es-MX" w:eastAsia="ar-SA"/>
        </w:rPr>
        <w:t xml:space="preserve"> EN EL DESARROLLO DE LAS TELECOMUNICACIONES/TECNOLOGÍAS </w:t>
      </w:r>
      <w:r w:rsidRPr="00A632C4">
        <w:rPr>
          <w:rFonts w:ascii="Times New Roman" w:hAnsi="Times New Roman" w:cs="Times New Roman"/>
          <w:bCs/>
          <w:color w:val="auto"/>
          <w:kern w:val="32"/>
          <w:sz w:val="22"/>
          <w:szCs w:val="22"/>
          <w:lang w:val="es-MX" w:eastAsia="ar-SA"/>
        </w:rPr>
        <w:br/>
        <w:t>DE LA INFORMACIÓN Y LA COMUNICACIÓN</w:t>
      </w:r>
      <w:bookmarkEnd w:id="18"/>
      <w:bookmarkEnd w:id="19"/>
    </w:p>
    <w:p w14:paraId="4B910238" w14:textId="77777777" w:rsidR="002E57C3" w:rsidRPr="00A632C4" w:rsidRDefault="002E57C3" w:rsidP="00DF7585">
      <w:pPr>
        <w:widowControl/>
        <w:jc w:val="center"/>
        <w:rPr>
          <w:rFonts w:ascii="Times New Roman" w:hAnsi="Times New Roman"/>
          <w:bCs/>
          <w:kern w:val="32"/>
          <w:lang w:val="es-MX" w:eastAsia="ar-SA"/>
        </w:rPr>
      </w:pPr>
    </w:p>
    <w:p w14:paraId="150EE993" w14:textId="77777777" w:rsidR="002E57C3" w:rsidRPr="00A632C4" w:rsidRDefault="002E57C3" w:rsidP="00DF7585">
      <w:pPr>
        <w:widowControl/>
        <w:jc w:val="center"/>
        <w:rPr>
          <w:rFonts w:ascii="Times New Roman" w:hAnsi="Times New Roman"/>
          <w:lang w:val="es-MX"/>
        </w:rPr>
      </w:pPr>
      <w:r w:rsidRPr="00A632C4">
        <w:rPr>
          <w:rFonts w:ascii="Times New Roman" w:hAnsi="Times New Roman"/>
          <w:lang w:val="es-MX"/>
        </w:rPr>
        <w:t>(Aprobada en la primera sesión plenaria celebrada el 22 de junio de 2023)</w:t>
      </w:r>
    </w:p>
    <w:p w14:paraId="78236DF6" w14:textId="77777777" w:rsidR="002E57C3" w:rsidRPr="00A632C4" w:rsidRDefault="002E57C3" w:rsidP="00DF7585">
      <w:pPr>
        <w:widowControl/>
        <w:rPr>
          <w:rFonts w:ascii="Times New Roman" w:hAnsi="Times New Roman"/>
          <w:lang w:val="es-MX"/>
        </w:rPr>
      </w:pPr>
    </w:p>
    <w:p w14:paraId="023E741A" w14:textId="77777777" w:rsidR="002E57C3" w:rsidRPr="00A632C4" w:rsidRDefault="002E57C3" w:rsidP="00DF7585">
      <w:pPr>
        <w:widowControl/>
        <w:rPr>
          <w:rFonts w:ascii="Times New Roman" w:hAnsi="Times New Roman"/>
          <w:lang w:val="es-MX"/>
        </w:rPr>
      </w:pPr>
    </w:p>
    <w:p w14:paraId="30F8B521" w14:textId="77777777" w:rsidR="002E57C3" w:rsidRPr="00A632C4" w:rsidRDefault="002E57C3" w:rsidP="00DF7585">
      <w:pPr>
        <w:pStyle w:val="ListParagraph"/>
        <w:tabs>
          <w:tab w:val="left" w:pos="0"/>
          <w:tab w:val="left" w:pos="720"/>
        </w:tabs>
        <w:spacing w:after="0" w:line="240" w:lineRule="auto"/>
        <w:ind w:left="0"/>
        <w:jc w:val="both"/>
        <w:rPr>
          <w:rFonts w:ascii="Times New Roman" w:hAnsi="Times New Roman"/>
          <w:lang w:val="es-MX"/>
        </w:rPr>
      </w:pPr>
      <w:r w:rsidRPr="00A632C4">
        <w:rPr>
          <w:rFonts w:ascii="Times New Roman" w:hAnsi="Times New Roman"/>
          <w:lang w:val="es-MX"/>
        </w:rPr>
        <w:tab/>
        <w:t>LA ASAMBLEA GENERAL,</w:t>
      </w:r>
    </w:p>
    <w:p w14:paraId="504988DC" w14:textId="77777777" w:rsidR="002E57C3" w:rsidRPr="00A632C4" w:rsidRDefault="002E57C3" w:rsidP="00DF7585">
      <w:pPr>
        <w:widowControl/>
        <w:rPr>
          <w:rFonts w:ascii="Times New Roman" w:hAnsi="Times New Roman"/>
          <w:lang w:val="es-MX"/>
        </w:rPr>
      </w:pPr>
    </w:p>
    <w:p w14:paraId="3014308C" w14:textId="77777777" w:rsidR="002E57C3" w:rsidRPr="00A632C4" w:rsidRDefault="002E57C3" w:rsidP="00DF7585">
      <w:pPr>
        <w:widowControl/>
        <w:rPr>
          <w:rFonts w:ascii="Times New Roman" w:hAnsi="Times New Roman"/>
          <w:lang w:val="es-MX"/>
        </w:rPr>
      </w:pPr>
      <w:r w:rsidRPr="00A632C4">
        <w:rPr>
          <w:rFonts w:ascii="Times New Roman" w:hAnsi="Times New Roman"/>
          <w:lang w:val="es-MX"/>
        </w:rPr>
        <w:t>RECORDANDO:</w:t>
      </w:r>
    </w:p>
    <w:p w14:paraId="11972F6C" w14:textId="77777777" w:rsidR="002E57C3" w:rsidRPr="00A632C4" w:rsidRDefault="002E57C3" w:rsidP="00DF7585">
      <w:pPr>
        <w:widowControl/>
        <w:rPr>
          <w:rFonts w:ascii="Times New Roman" w:hAnsi="Times New Roman"/>
          <w:lang w:val="es-MX"/>
        </w:rPr>
      </w:pPr>
    </w:p>
    <w:p w14:paraId="05240CA1" w14:textId="3D0A0172" w:rsidR="00210CA3" w:rsidRPr="00A632C4" w:rsidRDefault="002E57C3" w:rsidP="00DF7585">
      <w:pPr>
        <w:widowControl/>
        <w:ind w:firstLine="706"/>
        <w:rPr>
          <w:rFonts w:ascii="Times New Roman" w:hAnsi="Times New Roman"/>
          <w:lang w:val="es-MX"/>
        </w:rPr>
      </w:pPr>
      <w:r w:rsidRPr="00A632C4">
        <w:rPr>
          <w:rFonts w:ascii="Times New Roman" w:hAnsi="Times New Roman"/>
          <w:lang w:val="es-MX"/>
        </w:rPr>
        <w:t>La resolución AG/RES. 2987 (LII-O/22),</w:t>
      </w:r>
      <w:r w:rsidRPr="00A632C4">
        <w:rPr>
          <w:rFonts w:ascii="Times New Roman" w:hAnsi="Times New Roman"/>
          <w:kern w:val="32"/>
          <w:lang w:val="es-MX"/>
        </w:rPr>
        <w:t xml:space="preserve"> </w:t>
      </w:r>
      <w:r w:rsidR="0003176D" w:rsidRPr="00A632C4">
        <w:rPr>
          <w:rFonts w:ascii="Times New Roman" w:hAnsi="Times New Roman"/>
          <w:lang w:val="es-MX"/>
        </w:rPr>
        <w:t>“</w:t>
      </w:r>
      <w:r w:rsidRPr="00A632C4">
        <w:rPr>
          <w:rFonts w:ascii="Times New Roman" w:hAnsi="Times New Roman"/>
          <w:lang w:val="es-MX"/>
        </w:rPr>
        <w:t xml:space="preserve">Papel </w:t>
      </w:r>
      <w:r w:rsidR="003A45F5" w:rsidRPr="00A632C4">
        <w:rPr>
          <w:rFonts w:ascii="Times New Roman" w:hAnsi="Times New Roman"/>
          <w:lang w:val="es-MX"/>
        </w:rPr>
        <w:t xml:space="preserve">prioritario </w:t>
      </w:r>
      <w:r w:rsidRPr="00A632C4">
        <w:rPr>
          <w:rFonts w:ascii="Times New Roman" w:hAnsi="Times New Roman"/>
          <w:lang w:val="es-MX"/>
        </w:rPr>
        <w:t xml:space="preserve">de la Organización de los Estados Americanos en el </w:t>
      </w:r>
      <w:r w:rsidR="003A45F5" w:rsidRPr="00A632C4">
        <w:rPr>
          <w:rFonts w:ascii="Times New Roman" w:hAnsi="Times New Roman"/>
          <w:lang w:val="es-MX"/>
        </w:rPr>
        <w:t>desarrollo de las telecomunicaciones/tecnologías de la información y la comunicación</w:t>
      </w:r>
      <w:r w:rsidRPr="00A632C4">
        <w:rPr>
          <w:rFonts w:ascii="Times New Roman" w:hAnsi="Times New Roman"/>
          <w:lang w:val="es-MX"/>
        </w:rPr>
        <w:t xml:space="preserve"> a través de la Comisión Interamericana de Telecomunicaciones (CITEL)</w:t>
      </w:r>
      <w:r w:rsidR="0003176D" w:rsidRPr="00A632C4">
        <w:rPr>
          <w:rFonts w:ascii="Times New Roman" w:hAnsi="Times New Roman"/>
          <w:lang w:val="es-MX"/>
        </w:rPr>
        <w:t>”</w:t>
      </w:r>
      <w:r w:rsidR="003A45F5" w:rsidRPr="00A632C4">
        <w:rPr>
          <w:rFonts w:ascii="Times New Roman" w:hAnsi="Times New Roman"/>
          <w:lang w:val="es-MX"/>
        </w:rPr>
        <w:t>,</w:t>
      </w:r>
      <w:r w:rsidRPr="00A632C4">
        <w:rPr>
          <w:rFonts w:ascii="Times New Roman" w:hAnsi="Times New Roman"/>
          <w:lang w:val="es-MX"/>
        </w:rPr>
        <w:t xml:space="preserve"> </w:t>
      </w:r>
      <w:r w:rsidRPr="00A632C4">
        <w:rPr>
          <w:rFonts w:ascii="Times New Roman" w:hAnsi="Times New Roman"/>
          <w:kern w:val="32"/>
          <w:lang w:val="es-MX"/>
        </w:rPr>
        <w:t>aprobada el 6 de octubre de 2022; y</w:t>
      </w:r>
    </w:p>
    <w:p w14:paraId="3DC12B78" w14:textId="4CF8F035" w:rsidR="002E57C3" w:rsidRPr="00A632C4" w:rsidRDefault="002E57C3" w:rsidP="00DF7585">
      <w:pPr>
        <w:widowControl/>
        <w:rPr>
          <w:rFonts w:ascii="Times New Roman" w:hAnsi="Times New Roman"/>
          <w:lang w:val="es-MX"/>
        </w:rPr>
      </w:pPr>
    </w:p>
    <w:p w14:paraId="36AD7196" w14:textId="257F4B7C" w:rsidR="002E57C3" w:rsidRPr="00A632C4" w:rsidRDefault="002E57C3" w:rsidP="00DF7585">
      <w:pPr>
        <w:widowControl/>
        <w:ind w:firstLine="706"/>
        <w:rPr>
          <w:rFonts w:ascii="Times New Roman" w:hAnsi="Times New Roman"/>
          <w:lang w:val="es-MX"/>
        </w:rPr>
      </w:pPr>
      <w:r w:rsidRPr="00A632C4">
        <w:rPr>
          <w:rFonts w:ascii="Times New Roman" w:hAnsi="Times New Roman"/>
          <w:lang w:val="es-MX"/>
        </w:rPr>
        <w:t>La resolución</w:t>
      </w:r>
      <w:r w:rsidRPr="00A632C4">
        <w:rPr>
          <w:rStyle w:val="Heading3Char"/>
          <w:rFonts w:ascii="Times New Roman" w:hAnsi="Times New Roman"/>
          <w:lang w:val="es-MX"/>
        </w:rPr>
        <w:t xml:space="preserve"> </w:t>
      </w:r>
      <w:r w:rsidRPr="00A632C4">
        <w:rPr>
          <w:rFonts w:ascii="Times New Roman" w:hAnsi="Times New Roman"/>
          <w:lang w:val="es-MX"/>
        </w:rPr>
        <w:t xml:space="preserve">AG/RES. 2985 (LII-O/22), </w:t>
      </w:r>
      <w:r w:rsidR="0003176D" w:rsidRPr="00A632C4">
        <w:rPr>
          <w:rFonts w:ascii="Times New Roman" w:hAnsi="Times New Roman"/>
          <w:lang w:val="es-MX"/>
        </w:rPr>
        <w:t>“</w:t>
      </w:r>
      <w:r w:rsidRPr="00A632C4">
        <w:rPr>
          <w:rFonts w:ascii="Times New Roman" w:hAnsi="Times New Roman"/>
          <w:lang w:val="es-MX"/>
        </w:rPr>
        <w:t>Programa-</w:t>
      </w:r>
      <w:r w:rsidR="003A45F5" w:rsidRPr="00A632C4">
        <w:rPr>
          <w:rFonts w:ascii="Times New Roman" w:hAnsi="Times New Roman"/>
          <w:lang w:val="es-MX"/>
        </w:rPr>
        <w:t xml:space="preserve">presupuesto </w:t>
      </w:r>
      <w:r w:rsidRPr="00A632C4">
        <w:rPr>
          <w:rFonts w:ascii="Times New Roman" w:hAnsi="Times New Roman"/>
          <w:lang w:val="es-MX"/>
        </w:rPr>
        <w:t>de la Organización para 2023</w:t>
      </w:r>
      <w:r w:rsidR="0003176D" w:rsidRPr="00A632C4">
        <w:rPr>
          <w:rFonts w:ascii="Times New Roman" w:hAnsi="Times New Roman"/>
          <w:lang w:val="es-MX"/>
        </w:rPr>
        <w:t>”</w:t>
      </w:r>
      <w:r w:rsidR="003A45F5" w:rsidRPr="00A632C4">
        <w:rPr>
          <w:rFonts w:ascii="Times New Roman" w:hAnsi="Times New Roman"/>
          <w:lang w:val="es-MX"/>
        </w:rPr>
        <w:t>,</w:t>
      </w:r>
      <w:r w:rsidRPr="00A632C4">
        <w:rPr>
          <w:rFonts w:ascii="Times New Roman" w:hAnsi="Times New Roman"/>
          <w:lang w:val="es-MX"/>
        </w:rPr>
        <w:t xml:space="preserve"> aprobada el </w:t>
      </w:r>
      <w:r w:rsidRPr="00A632C4">
        <w:rPr>
          <w:rFonts w:ascii="Times New Roman" w:hAnsi="Times New Roman"/>
          <w:kern w:val="32"/>
          <w:lang w:val="es-MX"/>
        </w:rPr>
        <w:t>6 de octubre de 2022</w:t>
      </w:r>
      <w:r w:rsidR="003A45F5" w:rsidRPr="00A632C4">
        <w:rPr>
          <w:rFonts w:ascii="Times New Roman" w:hAnsi="Times New Roman"/>
          <w:kern w:val="32"/>
          <w:lang w:val="es-MX"/>
        </w:rPr>
        <w:t>,</w:t>
      </w:r>
      <w:r w:rsidRPr="00A632C4">
        <w:rPr>
          <w:rFonts w:ascii="Times New Roman" w:hAnsi="Times New Roman"/>
          <w:kern w:val="32"/>
          <w:lang w:val="es-MX"/>
        </w:rPr>
        <w:t xml:space="preserve"> </w:t>
      </w:r>
      <w:r w:rsidRPr="00A632C4">
        <w:rPr>
          <w:rFonts w:ascii="Times New Roman" w:hAnsi="Times New Roman"/>
          <w:lang w:val="es-MX"/>
        </w:rPr>
        <w:t>en lo que respecta a los mandatos relacionados con la CITEL;</w:t>
      </w:r>
    </w:p>
    <w:p w14:paraId="36EB5CE9" w14:textId="77777777" w:rsidR="002E57C3" w:rsidRPr="00A632C4" w:rsidRDefault="002E57C3" w:rsidP="00DF7585">
      <w:pPr>
        <w:widowControl/>
        <w:rPr>
          <w:rFonts w:ascii="Times New Roman" w:hAnsi="Times New Roman"/>
          <w:lang w:val="es-MX"/>
        </w:rPr>
      </w:pPr>
    </w:p>
    <w:p w14:paraId="7E58332D" w14:textId="0D0EA87B" w:rsidR="002E57C3" w:rsidRPr="00A632C4" w:rsidRDefault="002E57C3" w:rsidP="00DF7585">
      <w:pPr>
        <w:widowControl/>
        <w:ind w:firstLine="706"/>
        <w:rPr>
          <w:rFonts w:ascii="Times New Roman" w:hAnsi="Times New Roman"/>
          <w:lang w:val="es-MX"/>
        </w:rPr>
      </w:pPr>
      <w:r w:rsidRPr="00A632C4">
        <w:rPr>
          <w:rFonts w:ascii="Times New Roman" w:hAnsi="Times New Roman"/>
          <w:lang w:val="es-MX"/>
        </w:rPr>
        <w:t>OBSERVANDO la resolución CITEL/RES. 80 (VII-18)</w:t>
      </w:r>
      <w:r w:rsidR="003A45F5" w:rsidRPr="00A632C4">
        <w:rPr>
          <w:rFonts w:ascii="Times New Roman" w:hAnsi="Times New Roman"/>
          <w:lang w:val="es-MX"/>
        </w:rPr>
        <w:t>,</w:t>
      </w:r>
      <w:r w:rsidRPr="00A632C4">
        <w:rPr>
          <w:rFonts w:ascii="Times New Roman" w:hAnsi="Times New Roman"/>
          <w:lang w:val="es-MX"/>
        </w:rPr>
        <w:t xml:space="preserve"> </w:t>
      </w:r>
      <w:r w:rsidR="0003176D" w:rsidRPr="00A632C4">
        <w:rPr>
          <w:rFonts w:ascii="Times New Roman" w:hAnsi="Times New Roman"/>
          <w:lang w:val="es-MX"/>
        </w:rPr>
        <w:t>“</w:t>
      </w:r>
      <w:r w:rsidRPr="00A632C4">
        <w:rPr>
          <w:rFonts w:ascii="Times New Roman" w:hAnsi="Times New Roman"/>
          <w:lang w:val="es-MX"/>
        </w:rPr>
        <w:t>Fortalecimiento de la CITEL al interior de la OEA</w:t>
      </w:r>
      <w:r w:rsidR="0003176D" w:rsidRPr="00A632C4">
        <w:rPr>
          <w:rFonts w:ascii="Times New Roman" w:hAnsi="Times New Roman"/>
          <w:lang w:val="es-MX"/>
        </w:rPr>
        <w:t>”</w:t>
      </w:r>
      <w:r w:rsidR="003A45F5" w:rsidRPr="00A632C4">
        <w:rPr>
          <w:rFonts w:ascii="Times New Roman" w:hAnsi="Times New Roman"/>
          <w:lang w:val="es-MX"/>
        </w:rPr>
        <w:t>,</w:t>
      </w:r>
      <w:r w:rsidRPr="00A632C4">
        <w:rPr>
          <w:rFonts w:ascii="Times New Roman" w:hAnsi="Times New Roman"/>
          <w:lang w:val="es-MX"/>
        </w:rPr>
        <w:t xml:space="preserve"> aprobada </w:t>
      </w:r>
      <w:r w:rsidR="003A45F5" w:rsidRPr="00A632C4">
        <w:rPr>
          <w:rFonts w:ascii="Times New Roman" w:hAnsi="Times New Roman"/>
          <w:lang w:val="es-MX"/>
        </w:rPr>
        <w:t xml:space="preserve">en </w:t>
      </w:r>
      <w:r w:rsidRPr="00A632C4">
        <w:rPr>
          <w:rFonts w:ascii="Times New Roman" w:hAnsi="Times New Roman"/>
          <w:lang w:val="es-MX"/>
        </w:rPr>
        <w:t xml:space="preserve">la séptima reunión ordinaria de la Asamblea de la CITEL en la </w:t>
      </w:r>
      <w:r w:rsidR="003A45F5" w:rsidRPr="00A632C4">
        <w:rPr>
          <w:rFonts w:ascii="Times New Roman" w:hAnsi="Times New Roman"/>
          <w:lang w:val="es-MX"/>
        </w:rPr>
        <w:t>esa comisión</w:t>
      </w:r>
      <w:r w:rsidRPr="00A632C4">
        <w:rPr>
          <w:rFonts w:ascii="Times New Roman" w:hAnsi="Times New Roman"/>
          <w:lang w:val="es-MX"/>
        </w:rPr>
        <w:t xml:space="preserve"> invita a la Asamblea General de la </w:t>
      </w:r>
      <w:r w:rsidR="003A45F5" w:rsidRPr="00A632C4">
        <w:rPr>
          <w:rFonts w:ascii="Times New Roman" w:hAnsi="Times New Roman"/>
          <w:lang w:val="es-MX"/>
        </w:rPr>
        <w:t>Organización de los Estados Americanos (OEA)</w:t>
      </w:r>
      <w:r w:rsidRPr="00A632C4">
        <w:rPr>
          <w:rFonts w:ascii="Times New Roman" w:hAnsi="Times New Roman"/>
          <w:lang w:val="es-MX"/>
        </w:rPr>
        <w:t xml:space="preserve"> a </w:t>
      </w:r>
      <w:r w:rsidR="003A45F5" w:rsidRPr="00A632C4">
        <w:rPr>
          <w:rFonts w:ascii="Times New Roman" w:hAnsi="Times New Roman"/>
          <w:lang w:val="es-MX"/>
        </w:rPr>
        <w:t xml:space="preserve">que </w:t>
      </w:r>
      <w:r w:rsidRPr="00A632C4">
        <w:rPr>
          <w:rFonts w:ascii="Times New Roman" w:hAnsi="Times New Roman"/>
          <w:lang w:val="es-MX"/>
        </w:rPr>
        <w:t>reafirm</w:t>
      </w:r>
      <w:r w:rsidR="003A45F5" w:rsidRPr="00A632C4">
        <w:rPr>
          <w:rFonts w:ascii="Times New Roman" w:hAnsi="Times New Roman"/>
          <w:lang w:val="es-MX"/>
        </w:rPr>
        <w:t>e</w:t>
      </w:r>
      <w:r w:rsidRPr="00A632C4">
        <w:rPr>
          <w:rFonts w:ascii="Times New Roman" w:hAnsi="Times New Roman"/>
          <w:lang w:val="es-MX"/>
        </w:rPr>
        <w:t xml:space="preserve"> su compromiso con la sostenibilidad financiera de la CITEL; y</w:t>
      </w:r>
    </w:p>
    <w:p w14:paraId="18B05211" w14:textId="77777777" w:rsidR="002E57C3" w:rsidRPr="00A632C4" w:rsidRDefault="002E57C3" w:rsidP="00DF7585">
      <w:pPr>
        <w:widowControl/>
        <w:rPr>
          <w:rFonts w:ascii="Times New Roman" w:hAnsi="Times New Roman"/>
          <w:lang w:val="es-MX"/>
        </w:rPr>
      </w:pPr>
    </w:p>
    <w:p w14:paraId="3F490E73" w14:textId="77777777" w:rsidR="002E57C3" w:rsidRPr="00A632C4" w:rsidRDefault="002E57C3" w:rsidP="00DF7585">
      <w:pPr>
        <w:widowControl/>
        <w:rPr>
          <w:rFonts w:ascii="Times New Roman" w:hAnsi="Times New Roman"/>
          <w:lang w:val="es-MX"/>
        </w:rPr>
      </w:pPr>
      <w:r w:rsidRPr="00A632C4">
        <w:rPr>
          <w:rFonts w:ascii="Times New Roman" w:hAnsi="Times New Roman"/>
          <w:lang w:val="es-MX"/>
        </w:rPr>
        <w:t>CONSIDERANDO:</w:t>
      </w:r>
    </w:p>
    <w:p w14:paraId="70BC150F" w14:textId="77777777" w:rsidR="002E57C3" w:rsidRPr="00A632C4" w:rsidRDefault="002E57C3" w:rsidP="00DF7585">
      <w:pPr>
        <w:widowControl/>
        <w:rPr>
          <w:rFonts w:ascii="Times New Roman" w:hAnsi="Times New Roman"/>
          <w:lang w:val="es-MX"/>
        </w:rPr>
      </w:pPr>
    </w:p>
    <w:p w14:paraId="7A80E4FE" w14:textId="77777777" w:rsidR="002E57C3" w:rsidRPr="00A632C4" w:rsidRDefault="002E57C3" w:rsidP="00DF7585">
      <w:pPr>
        <w:widowControl/>
        <w:ind w:firstLine="706"/>
        <w:rPr>
          <w:rFonts w:ascii="Times New Roman" w:hAnsi="Times New Roman"/>
          <w:lang w:val="es-MX"/>
        </w:rPr>
      </w:pPr>
      <w:r w:rsidRPr="00A632C4">
        <w:rPr>
          <w:rFonts w:ascii="Times New Roman" w:hAnsi="Times New Roman"/>
          <w:lang w:val="es-MX"/>
        </w:rPr>
        <w:t>Que las telecomunicaciones y las tecnologías de la información y la comunicación (TIC) son herramientas clave habilitadoras del desarrollo social, económico, cultural y ambiental y, en consecuencia, para la implementación de la Agenda 2030 para el Desarrollo Sostenible;</w:t>
      </w:r>
    </w:p>
    <w:p w14:paraId="3DDDF0EA" w14:textId="77777777" w:rsidR="002E57C3" w:rsidRPr="00A632C4" w:rsidRDefault="002E57C3" w:rsidP="00DF7585">
      <w:pPr>
        <w:widowControl/>
        <w:rPr>
          <w:rFonts w:ascii="Times New Roman" w:hAnsi="Times New Roman"/>
          <w:lang w:val="es-MX"/>
        </w:rPr>
      </w:pPr>
    </w:p>
    <w:p w14:paraId="0670189A" w14:textId="4DA9E029" w:rsidR="002E57C3" w:rsidRPr="00A632C4" w:rsidRDefault="002E57C3" w:rsidP="00DF7585">
      <w:pPr>
        <w:widowControl/>
        <w:rPr>
          <w:rFonts w:ascii="Times New Roman" w:hAnsi="Times New Roman"/>
          <w:lang w:val="es-MX"/>
        </w:rPr>
      </w:pPr>
      <w:r w:rsidRPr="00A632C4">
        <w:rPr>
          <w:rFonts w:ascii="Times New Roman" w:hAnsi="Times New Roman"/>
          <w:lang w:val="es-MX"/>
        </w:rPr>
        <w:tab/>
        <w:t>Que la CITEL es la entidad especializada de la OEA en materia de</w:t>
      </w:r>
      <w:r w:rsidR="00210CA3" w:rsidRPr="00A632C4">
        <w:rPr>
          <w:rFonts w:ascii="Times New Roman" w:hAnsi="Times New Roman"/>
          <w:lang w:val="es-MX"/>
        </w:rPr>
        <w:t xml:space="preserve"> </w:t>
      </w:r>
      <w:r w:rsidRPr="00A632C4">
        <w:rPr>
          <w:rFonts w:ascii="Times New Roman" w:hAnsi="Times New Roman"/>
          <w:lang w:val="es-MX"/>
        </w:rPr>
        <w:t xml:space="preserve">telecomunicaciones y las TIC y </w:t>
      </w:r>
      <w:r w:rsidR="003A45F5" w:rsidRPr="00A632C4">
        <w:rPr>
          <w:rFonts w:ascii="Times New Roman" w:hAnsi="Times New Roman"/>
          <w:lang w:val="es-MX"/>
        </w:rPr>
        <w:t xml:space="preserve">que </w:t>
      </w:r>
      <w:r w:rsidRPr="00A632C4">
        <w:rPr>
          <w:rFonts w:ascii="Times New Roman" w:hAnsi="Times New Roman"/>
          <w:lang w:val="es-MX"/>
        </w:rPr>
        <w:t>como tal contribuye de manera efectiva a la implementación de los cuatro pilares de la OEA y los mandatos e iniciativas de las Cumbres de las Américas, para lo cual ha impulsado</w:t>
      </w:r>
      <w:r w:rsidR="003A45F5" w:rsidRPr="00A632C4">
        <w:rPr>
          <w:rFonts w:ascii="Times New Roman" w:hAnsi="Times New Roman"/>
          <w:lang w:val="es-MX"/>
        </w:rPr>
        <w:t>,</w:t>
      </w:r>
      <w:r w:rsidRPr="00A632C4">
        <w:rPr>
          <w:rFonts w:ascii="Times New Roman" w:hAnsi="Times New Roman"/>
          <w:lang w:val="es-MX"/>
        </w:rPr>
        <w:t xml:space="preserve"> con los líderes políticos de la región</w:t>
      </w:r>
      <w:r w:rsidR="003A45F5" w:rsidRPr="00A632C4">
        <w:rPr>
          <w:rFonts w:ascii="Times New Roman" w:hAnsi="Times New Roman"/>
          <w:lang w:val="es-MX"/>
        </w:rPr>
        <w:t>,</w:t>
      </w:r>
      <w:r w:rsidRPr="00A632C4">
        <w:rPr>
          <w:rFonts w:ascii="Times New Roman" w:hAnsi="Times New Roman"/>
          <w:lang w:val="es-MX"/>
        </w:rPr>
        <w:t xml:space="preserve"> acciones tales como el lanzamiento de la iniciativa público-privada Alianza TIC 2030 Américas, el llamado para mayores inversiones en la infraestructura de banda ancha y la promoción del acceso a la banda ancha para la inclusión social, así como la Alianza Mujeres Rurales</w:t>
      </w:r>
      <w:r w:rsidR="003A45F5" w:rsidRPr="00A632C4">
        <w:rPr>
          <w:rFonts w:ascii="Times New Roman" w:hAnsi="Times New Roman"/>
          <w:lang w:val="es-MX"/>
        </w:rPr>
        <w:t>:</w:t>
      </w:r>
      <w:r w:rsidRPr="00A632C4">
        <w:rPr>
          <w:rFonts w:ascii="Times New Roman" w:hAnsi="Times New Roman"/>
          <w:lang w:val="es-MX"/>
        </w:rPr>
        <w:t xml:space="preserve"> </w:t>
      </w:r>
      <w:r w:rsidR="003A45F5" w:rsidRPr="00A632C4">
        <w:rPr>
          <w:rFonts w:ascii="Times New Roman" w:hAnsi="Times New Roman"/>
          <w:lang w:val="es-MX"/>
        </w:rPr>
        <w:t xml:space="preserve">empoderando a las mujeres rurales </w:t>
      </w:r>
      <w:r w:rsidRPr="00A632C4">
        <w:rPr>
          <w:rFonts w:ascii="Times New Roman" w:hAnsi="Times New Roman"/>
          <w:lang w:val="es-MX"/>
        </w:rPr>
        <w:t>a través de las TIC;</w:t>
      </w:r>
    </w:p>
    <w:p w14:paraId="156C8C63" w14:textId="77777777" w:rsidR="002E57C3" w:rsidRPr="00A632C4" w:rsidRDefault="002E57C3" w:rsidP="00DF7585">
      <w:pPr>
        <w:widowControl/>
        <w:rPr>
          <w:rFonts w:ascii="Times New Roman" w:hAnsi="Times New Roman"/>
          <w:lang w:val="es-MX"/>
        </w:rPr>
      </w:pPr>
    </w:p>
    <w:p w14:paraId="00526D89" w14:textId="42099818" w:rsidR="002E57C3" w:rsidRPr="00A632C4" w:rsidRDefault="002E57C3" w:rsidP="00DF7585">
      <w:pPr>
        <w:widowControl/>
        <w:ind w:firstLine="706"/>
        <w:rPr>
          <w:rFonts w:ascii="Times New Roman" w:hAnsi="Times New Roman"/>
          <w:lang w:val="es-MX"/>
        </w:rPr>
      </w:pPr>
      <w:r w:rsidRPr="00A632C4">
        <w:rPr>
          <w:rFonts w:ascii="Times New Roman" w:hAnsi="Times New Roman"/>
          <w:lang w:val="es-MX"/>
        </w:rPr>
        <w:t xml:space="preserve">Que, reflejando su rol único basado en su membresía y </w:t>
      </w:r>
      <w:r w:rsidR="00094A57" w:rsidRPr="00A632C4">
        <w:rPr>
          <w:rFonts w:ascii="Times New Roman" w:hAnsi="Times New Roman"/>
          <w:lang w:val="es-MX"/>
        </w:rPr>
        <w:t>en</w:t>
      </w:r>
      <w:r w:rsidRPr="00A632C4">
        <w:rPr>
          <w:rFonts w:ascii="Times New Roman" w:hAnsi="Times New Roman"/>
          <w:lang w:val="es-MX"/>
        </w:rPr>
        <w:t xml:space="preserve"> su capacidad para unir a la academia, el sector privado, la comunidad técnica y el </w:t>
      </w:r>
      <w:r w:rsidR="00094A57" w:rsidRPr="00A632C4">
        <w:rPr>
          <w:rFonts w:ascii="Times New Roman" w:hAnsi="Times New Roman"/>
          <w:lang w:val="es-MX"/>
        </w:rPr>
        <w:t>Gobierno</w:t>
      </w:r>
      <w:r w:rsidRPr="00A632C4">
        <w:rPr>
          <w:rFonts w:ascii="Times New Roman" w:hAnsi="Times New Roman"/>
          <w:lang w:val="es-MX"/>
        </w:rPr>
        <w:t xml:space="preserve">, la CITEL promueve los intereses de todo el </w:t>
      </w:r>
      <w:proofErr w:type="gramStart"/>
      <w:r w:rsidR="008C6C35" w:rsidRPr="00A632C4">
        <w:rPr>
          <w:rFonts w:ascii="Times New Roman" w:hAnsi="Times New Roman"/>
          <w:lang w:val="es-MX"/>
        </w:rPr>
        <w:t>Hemisferio</w:t>
      </w:r>
      <w:proofErr w:type="gramEnd"/>
      <w:r w:rsidRPr="00A632C4">
        <w:rPr>
          <w:rFonts w:ascii="Times New Roman" w:hAnsi="Times New Roman"/>
          <w:lang w:val="es-MX"/>
        </w:rPr>
        <w:t xml:space="preserve"> en las Asambleas y Conferencia Mundial de Telecomunicaciones y Radiocomunicaciones de la Unión Internacional de Telecomunicaciones (UIT) mediante la adopción de </w:t>
      </w:r>
      <w:r w:rsidR="00094A57" w:rsidRPr="00A632C4">
        <w:rPr>
          <w:rFonts w:ascii="Times New Roman" w:hAnsi="Times New Roman"/>
          <w:lang w:val="es-MX"/>
        </w:rPr>
        <w:t>propuestas interamericanas</w:t>
      </w:r>
      <w:r w:rsidRPr="00A632C4">
        <w:rPr>
          <w:rFonts w:ascii="Times New Roman" w:hAnsi="Times New Roman"/>
          <w:lang w:val="es-MX"/>
        </w:rPr>
        <w:t>;</w:t>
      </w:r>
    </w:p>
    <w:p w14:paraId="7540E3C1" w14:textId="77777777" w:rsidR="002E57C3" w:rsidRPr="00A632C4" w:rsidRDefault="002E57C3" w:rsidP="00DF7585">
      <w:pPr>
        <w:widowControl/>
        <w:rPr>
          <w:rFonts w:ascii="Times New Roman" w:hAnsi="Times New Roman"/>
          <w:lang w:val="es-MX"/>
        </w:rPr>
      </w:pPr>
    </w:p>
    <w:p w14:paraId="556E4BCA" w14:textId="77777777" w:rsidR="002E57C3" w:rsidRPr="00A632C4" w:rsidRDefault="002E57C3" w:rsidP="00DF7585">
      <w:pPr>
        <w:widowControl/>
        <w:ind w:firstLine="706"/>
        <w:rPr>
          <w:rFonts w:ascii="Times New Roman" w:hAnsi="Times New Roman"/>
          <w:lang w:val="es-MX"/>
        </w:rPr>
      </w:pPr>
    </w:p>
    <w:p w14:paraId="035E632C" w14:textId="505C0981" w:rsidR="002E57C3" w:rsidRPr="00A632C4" w:rsidRDefault="002E57C3" w:rsidP="00DF7585">
      <w:pPr>
        <w:widowControl/>
        <w:ind w:firstLine="706"/>
        <w:rPr>
          <w:rFonts w:ascii="Times New Roman" w:hAnsi="Times New Roman"/>
          <w:lang w:val="es-MX"/>
        </w:rPr>
      </w:pPr>
      <w:r w:rsidRPr="00A632C4">
        <w:rPr>
          <w:rFonts w:ascii="Times New Roman" w:hAnsi="Times New Roman"/>
          <w:lang w:val="es-MX"/>
        </w:rPr>
        <w:t>Que</w:t>
      </w:r>
      <w:r w:rsidR="00510761" w:rsidRPr="00A632C4">
        <w:rPr>
          <w:rFonts w:ascii="Times New Roman" w:hAnsi="Times New Roman"/>
          <w:lang w:val="es-MX"/>
        </w:rPr>
        <w:t>,</w:t>
      </w:r>
      <w:r w:rsidRPr="00A632C4">
        <w:rPr>
          <w:rFonts w:ascii="Times New Roman" w:hAnsi="Times New Roman"/>
          <w:lang w:val="es-MX"/>
        </w:rPr>
        <w:t xml:space="preserve"> según la UIT</w:t>
      </w:r>
      <w:r w:rsidR="00510761" w:rsidRPr="00A632C4">
        <w:rPr>
          <w:rFonts w:ascii="Times New Roman" w:hAnsi="Times New Roman"/>
          <w:lang w:val="es-MX"/>
        </w:rPr>
        <w:t>,</w:t>
      </w:r>
      <w:r w:rsidRPr="00A632C4">
        <w:rPr>
          <w:rFonts w:ascii="Times New Roman" w:hAnsi="Times New Roman"/>
          <w:lang w:val="es-MX"/>
        </w:rPr>
        <w:t xml:space="preserve"> a la fecha un tercio de las personas en la región no tienen acceso a conectividad de banda ancha, es importante continuar fortaleciendo a la CITEL como el ámbito fundamental para la cooperación sobre comunicaciones y TIC en las Américas, en especial su papel en el que se debatan y logren acuerdos sobre inclusión digital, desarrollo de infraestructura de telecomunicaciones, utilización del espectro radioeléctrico y creación de un entorno habilitador para las inversiones en las TIC;</w:t>
      </w:r>
    </w:p>
    <w:p w14:paraId="53053B21" w14:textId="77777777" w:rsidR="00210CA3" w:rsidRPr="00A632C4" w:rsidRDefault="00210CA3" w:rsidP="00DF7585">
      <w:pPr>
        <w:widowControl/>
        <w:rPr>
          <w:rFonts w:ascii="Times New Roman" w:hAnsi="Times New Roman"/>
          <w:lang w:val="es-MX"/>
        </w:rPr>
      </w:pPr>
    </w:p>
    <w:p w14:paraId="7E2AE968" w14:textId="30793DCA" w:rsidR="002E57C3" w:rsidRPr="00A632C4" w:rsidRDefault="002E57C3" w:rsidP="00DF7585">
      <w:pPr>
        <w:pStyle w:val="Default"/>
        <w:ind w:firstLine="706"/>
        <w:jc w:val="both"/>
        <w:rPr>
          <w:sz w:val="22"/>
          <w:szCs w:val="22"/>
          <w:lang w:val="es-MX"/>
        </w:rPr>
      </w:pPr>
      <w:r w:rsidRPr="00A632C4">
        <w:rPr>
          <w:sz w:val="22"/>
          <w:szCs w:val="22"/>
          <w:lang w:val="es-MX"/>
        </w:rPr>
        <w:t>Que la resolución AG/RES. 2966 (LI-O/21)</w:t>
      </w:r>
      <w:r w:rsidR="001035E2" w:rsidRPr="00A632C4">
        <w:rPr>
          <w:sz w:val="22"/>
          <w:szCs w:val="22"/>
          <w:lang w:val="es-MX"/>
        </w:rPr>
        <w:t>,</w:t>
      </w:r>
      <w:r w:rsidRPr="00A632C4">
        <w:rPr>
          <w:sz w:val="22"/>
          <w:szCs w:val="22"/>
          <w:lang w:val="es-MX"/>
        </w:rPr>
        <w:t xml:space="preserve"> </w:t>
      </w:r>
      <w:r w:rsidR="0003176D" w:rsidRPr="00A632C4">
        <w:rPr>
          <w:sz w:val="22"/>
          <w:szCs w:val="22"/>
          <w:lang w:val="es-MX"/>
        </w:rPr>
        <w:t>“</w:t>
      </w:r>
      <w:r w:rsidRPr="00A632C4">
        <w:rPr>
          <w:sz w:val="22"/>
          <w:szCs w:val="22"/>
          <w:lang w:val="es-MX"/>
        </w:rPr>
        <w:t>Iniciativas para la expansión de las telecomunicaciones/tecnologías de la información y la comunicación en áreas rurales y en áreas desatendidas o insuficientemente atendidas</w:t>
      </w:r>
      <w:r w:rsidR="0003176D" w:rsidRPr="00A632C4">
        <w:rPr>
          <w:sz w:val="22"/>
          <w:szCs w:val="22"/>
          <w:lang w:val="es-MX"/>
        </w:rPr>
        <w:t>”</w:t>
      </w:r>
      <w:r w:rsidR="001035E2" w:rsidRPr="00A632C4">
        <w:rPr>
          <w:sz w:val="22"/>
          <w:szCs w:val="22"/>
          <w:lang w:val="es-MX"/>
        </w:rPr>
        <w:t>,</w:t>
      </w:r>
      <w:r w:rsidRPr="00A632C4">
        <w:rPr>
          <w:sz w:val="22"/>
          <w:szCs w:val="22"/>
          <w:lang w:val="es-MX"/>
        </w:rPr>
        <w:t xml:space="preserve"> propuesta por la CITEL, ha generado gran interés en los Estados Miembro</w:t>
      </w:r>
      <w:r w:rsidR="001035E2" w:rsidRPr="00A632C4">
        <w:rPr>
          <w:sz w:val="22"/>
          <w:szCs w:val="22"/>
          <w:lang w:val="es-MX"/>
        </w:rPr>
        <w:t>s,</w:t>
      </w:r>
      <w:r w:rsidRPr="00A632C4">
        <w:rPr>
          <w:sz w:val="22"/>
          <w:szCs w:val="22"/>
          <w:lang w:val="es-MX"/>
        </w:rPr>
        <w:t xml:space="preserve"> y la Secretaría Ejecutiva de la CITEL está </w:t>
      </w:r>
      <w:r w:rsidR="00925ED1" w:rsidRPr="00A632C4">
        <w:rPr>
          <w:sz w:val="22"/>
          <w:szCs w:val="22"/>
          <w:lang w:val="es-MX"/>
        </w:rPr>
        <w:t>brindando asistencia</w:t>
      </w:r>
      <w:r w:rsidRPr="00A632C4">
        <w:rPr>
          <w:sz w:val="22"/>
          <w:szCs w:val="22"/>
          <w:lang w:val="es-MX"/>
        </w:rPr>
        <w:t xml:space="preserve"> técnic</w:t>
      </w:r>
      <w:r w:rsidR="00925ED1" w:rsidRPr="00A632C4">
        <w:rPr>
          <w:sz w:val="22"/>
          <w:szCs w:val="22"/>
          <w:lang w:val="es-MX"/>
        </w:rPr>
        <w:t>a</w:t>
      </w:r>
      <w:r w:rsidRPr="00A632C4">
        <w:rPr>
          <w:sz w:val="22"/>
          <w:szCs w:val="22"/>
          <w:lang w:val="es-MX"/>
        </w:rPr>
        <w:t xml:space="preserve"> para su implementación en Ecuador y República Dominicana. De igual manera, se están </w:t>
      </w:r>
      <w:r w:rsidR="00925ED1" w:rsidRPr="00A632C4">
        <w:rPr>
          <w:sz w:val="22"/>
          <w:szCs w:val="22"/>
          <w:lang w:val="es-MX"/>
        </w:rPr>
        <w:t xml:space="preserve">realizando </w:t>
      </w:r>
      <w:r w:rsidRPr="00A632C4">
        <w:rPr>
          <w:sz w:val="22"/>
          <w:szCs w:val="22"/>
          <w:lang w:val="es-MX"/>
        </w:rPr>
        <w:t xml:space="preserve">gestiones para </w:t>
      </w:r>
      <w:r w:rsidR="00925ED1" w:rsidRPr="00A632C4">
        <w:rPr>
          <w:sz w:val="22"/>
          <w:szCs w:val="22"/>
          <w:lang w:val="es-MX"/>
        </w:rPr>
        <w:t>su</w:t>
      </w:r>
      <w:r w:rsidRPr="00A632C4">
        <w:rPr>
          <w:sz w:val="22"/>
          <w:szCs w:val="22"/>
          <w:lang w:val="es-MX"/>
        </w:rPr>
        <w:t xml:space="preserve"> implementación en Paraguay y en otros Estados de las Américas;</w:t>
      </w:r>
    </w:p>
    <w:p w14:paraId="4F494818" w14:textId="77777777" w:rsidR="002E57C3" w:rsidRPr="00A632C4" w:rsidRDefault="002E57C3" w:rsidP="00DF7585">
      <w:pPr>
        <w:widowControl/>
        <w:rPr>
          <w:rFonts w:ascii="Times New Roman" w:hAnsi="Times New Roman"/>
          <w:lang w:val="es-MX"/>
        </w:rPr>
      </w:pPr>
    </w:p>
    <w:p w14:paraId="495FB0BC" w14:textId="082A5A2D" w:rsidR="002E57C3" w:rsidRPr="00A632C4" w:rsidRDefault="002E57C3" w:rsidP="00DF7585">
      <w:pPr>
        <w:widowControl/>
        <w:ind w:firstLine="706"/>
        <w:rPr>
          <w:rFonts w:ascii="Times New Roman" w:hAnsi="Times New Roman"/>
          <w:lang w:val="es-MX"/>
        </w:rPr>
      </w:pPr>
      <w:r w:rsidRPr="00A632C4">
        <w:rPr>
          <w:rFonts w:ascii="Times New Roman" w:hAnsi="Times New Roman"/>
          <w:lang w:val="es-MX"/>
        </w:rPr>
        <w:t xml:space="preserve">Que es necesario mejorar la cobertura e identificar el desarrollo de modelos para reducir la brecha digital, </w:t>
      </w:r>
      <w:r w:rsidR="00925ED1" w:rsidRPr="00A632C4">
        <w:rPr>
          <w:rFonts w:ascii="Times New Roman" w:hAnsi="Times New Roman"/>
          <w:lang w:val="es-MX"/>
        </w:rPr>
        <w:t xml:space="preserve">y que </w:t>
      </w:r>
      <w:r w:rsidRPr="00A632C4">
        <w:rPr>
          <w:rFonts w:ascii="Times New Roman" w:hAnsi="Times New Roman"/>
          <w:lang w:val="es-MX"/>
        </w:rPr>
        <w:t xml:space="preserve">la CITEL estableció recomendaciones para la expansión de las </w:t>
      </w:r>
      <w:r w:rsidR="00925ED1" w:rsidRPr="00A632C4">
        <w:rPr>
          <w:rFonts w:ascii="Times New Roman" w:hAnsi="Times New Roman"/>
          <w:lang w:val="es-MX"/>
        </w:rPr>
        <w:t>telecomunicaciones</w:t>
      </w:r>
      <w:r w:rsidRPr="00A632C4">
        <w:rPr>
          <w:rFonts w:ascii="Times New Roman" w:hAnsi="Times New Roman"/>
          <w:lang w:val="es-MX"/>
        </w:rPr>
        <w:t>/TIC en áreas rurales y en áreas desatendidas o insuficientemente atendidas;</w:t>
      </w:r>
    </w:p>
    <w:p w14:paraId="770C0B56" w14:textId="77777777" w:rsidR="002E57C3" w:rsidRPr="00A632C4" w:rsidRDefault="002E57C3" w:rsidP="00DF7585">
      <w:pPr>
        <w:widowControl/>
        <w:rPr>
          <w:rFonts w:ascii="Times New Roman" w:hAnsi="Times New Roman"/>
          <w:lang w:val="es-MX"/>
        </w:rPr>
      </w:pPr>
    </w:p>
    <w:p w14:paraId="241BE9CA" w14:textId="36443E42" w:rsidR="002E57C3" w:rsidRPr="00A632C4" w:rsidRDefault="002E57C3" w:rsidP="00DF7585">
      <w:pPr>
        <w:widowControl/>
        <w:ind w:firstLine="706"/>
        <w:rPr>
          <w:rFonts w:ascii="Times New Roman" w:hAnsi="Times New Roman"/>
          <w:lang w:val="es-MX"/>
        </w:rPr>
      </w:pPr>
      <w:r w:rsidRPr="00A632C4">
        <w:rPr>
          <w:rFonts w:ascii="Times New Roman" w:hAnsi="Times New Roman"/>
          <w:lang w:val="es-MX"/>
        </w:rPr>
        <w:t>Que la CITEL</w:t>
      </w:r>
      <w:r w:rsidR="00925ED1" w:rsidRPr="00A632C4">
        <w:rPr>
          <w:rFonts w:ascii="Times New Roman" w:hAnsi="Times New Roman"/>
          <w:lang w:val="es-MX"/>
        </w:rPr>
        <w:t xml:space="preserve"> emprendió acciones</w:t>
      </w:r>
      <w:r w:rsidRPr="00A632C4">
        <w:rPr>
          <w:rFonts w:ascii="Times New Roman" w:hAnsi="Times New Roman"/>
          <w:lang w:val="es-MX"/>
        </w:rPr>
        <w:t xml:space="preserve"> en coordinación con la UIT,</w:t>
      </w:r>
      <w:r w:rsidR="00925ED1" w:rsidRPr="00A632C4">
        <w:rPr>
          <w:rFonts w:ascii="Times New Roman" w:hAnsi="Times New Roman"/>
          <w:lang w:val="es-MX"/>
        </w:rPr>
        <w:t xml:space="preserve"> la Unión de Telecomunicaciones del Caribe</w:t>
      </w:r>
      <w:r w:rsidRPr="00A632C4">
        <w:rPr>
          <w:rFonts w:ascii="Times New Roman" w:hAnsi="Times New Roman"/>
          <w:lang w:val="es-MX"/>
        </w:rPr>
        <w:t xml:space="preserve"> </w:t>
      </w:r>
      <w:r w:rsidR="00925ED1" w:rsidRPr="00A632C4">
        <w:rPr>
          <w:rFonts w:ascii="Times New Roman" w:hAnsi="Times New Roman"/>
          <w:lang w:val="es-MX"/>
        </w:rPr>
        <w:t>(</w:t>
      </w:r>
      <w:r w:rsidRPr="00A632C4">
        <w:rPr>
          <w:rFonts w:ascii="Times New Roman" w:hAnsi="Times New Roman"/>
          <w:lang w:val="es-MX"/>
        </w:rPr>
        <w:t>CTU</w:t>
      </w:r>
      <w:r w:rsidR="00925ED1" w:rsidRPr="00A632C4">
        <w:rPr>
          <w:rFonts w:ascii="Times New Roman" w:hAnsi="Times New Roman"/>
          <w:lang w:val="es-MX"/>
        </w:rPr>
        <w:t>)</w:t>
      </w:r>
      <w:r w:rsidRPr="00A632C4">
        <w:rPr>
          <w:rFonts w:ascii="Times New Roman" w:hAnsi="Times New Roman"/>
          <w:lang w:val="es-MX"/>
        </w:rPr>
        <w:t xml:space="preserve"> y</w:t>
      </w:r>
      <w:r w:rsidR="00925ED1" w:rsidRPr="00A632C4">
        <w:rPr>
          <w:rFonts w:ascii="Times New Roman" w:hAnsi="Times New Roman"/>
          <w:lang w:val="es-MX"/>
        </w:rPr>
        <w:t xml:space="preserve"> la Comisión Técnica Regional de Telecomunicaciones</w:t>
      </w:r>
      <w:r w:rsidRPr="00A632C4">
        <w:rPr>
          <w:rFonts w:ascii="Times New Roman" w:hAnsi="Times New Roman"/>
          <w:lang w:val="es-MX"/>
        </w:rPr>
        <w:t xml:space="preserve"> </w:t>
      </w:r>
      <w:r w:rsidR="00925ED1" w:rsidRPr="00A632C4">
        <w:rPr>
          <w:rFonts w:ascii="Times New Roman" w:hAnsi="Times New Roman"/>
          <w:lang w:val="es-MX"/>
        </w:rPr>
        <w:t>(</w:t>
      </w:r>
      <w:r w:rsidRPr="00A632C4">
        <w:rPr>
          <w:rFonts w:ascii="Times New Roman" w:hAnsi="Times New Roman"/>
          <w:lang w:val="es-MX"/>
        </w:rPr>
        <w:t>COMTELCA</w:t>
      </w:r>
      <w:r w:rsidR="00925ED1" w:rsidRPr="00A632C4">
        <w:rPr>
          <w:rFonts w:ascii="Times New Roman" w:hAnsi="Times New Roman"/>
          <w:lang w:val="es-MX"/>
        </w:rPr>
        <w:t>)</w:t>
      </w:r>
      <w:r w:rsidRPr="00A632C4">
        <w:rPr>
          <w:rFonts w:ascii="Times New Roman" w:hAnsi="Times New Roman"/>
          <w:lang w:val="es-MX"/>
        </w:rPr>
        <w:t xml:space="preserve"> para mejorar las capacidades de comunicación y respuesta para aumentar la resiliencia ante desastres y situaciones de emergencia en la región; y</w:t>
      </w:r>
    </w:p>
    <w:p w14:paraId="5DE4B47C" w14:textId="77777777" w:rsidR="002E57C3" w:rsidRPr="00A632C4" w:rsidRDefault="002E57C3" w:rsidP="00DF7585">
      <w:pPr>
        <w:widowControl/>
        <w:rPr>
          <w:rFonts w:ascii="Times New Roman" w:hAnsi="Times New Roman"/>
          <w:lang w:val="es-MX"/>
        </w:rPr>
      </w:pPr>
    </w:p>
    <w:p w14:paraId="29ECEB8A" w14:textId="77777777" w:rsidR="002E57C3" w:rsidRPr="00A632C4" w:rsidRDefault="002E57C3" w:rsidP="00DF7585">
      <w:pPr>
        <w:widowControl/>
        <w:ind w:firstLine="706"/>
        <w:rPr>
          <w:rFonts w:ascii="Times New Roman" w:hAnsi="Times New Roman"/>
          <w:lang w:val="es-MX"/>
        </w:rPr>
      </w:pPr>
      <w:r w:rsidRPr="00A632C4">
        <w:rPr>
          <w:rFonts w:ascii="Times New Roman" w:hAnsi="Times New Roman"/>
          <w:lang w:val="es-MX"/>
        </w:rPr>
        <w:t>Que habiendo evaluado los resultados positivos de los trabajos que ha venido realizando, es necesario asegurar la sostenibilidad financiera de la CITEL para garantizar que cuente con las herramientas necesarias para continuar con su labor e implementar su Plan Estratégico 2022-2026 de manera acorde con el Plan Estratégico Integral de la Organización,</w:t>
      </w:r>
    </w:p>
    <w:p w14:paraId="0114D598" w14:textId="77777777" w:rsidR="002E57C3" w:rsidRPr="00A632C4" w:rsidRDefault="002E57C3" w:rsidP="00DF7585">
      <w:pPr>
        <w:widowControl/>
        <w:rPr>
          <w:rFonts w:ascii="Times New Roman" w:hAnsi="Times New Roman"/>
          <w:lang w:val="es-MX"/>
        </w:rPr>
      </w:pPr>
    </w:p>
    <w:p w14:paraId="1752CE23" w14:textId="77777777" w:rsidR="002E57C3" w:rsidRPr="00A632C4" w:rsidRDefault="002E57C3" w:rsidP="00DF7585">
      <w:pPr>
        <w:widowControl/>
        <w:rPr>
          <w:rFonts w:ascii="Times New Roman" w:hAnsi="Times New Roman"/>
          <w:lang w:val="es-MX"/>
        </w:rPr>
      </w:pPr>
      <w:r w:rsidRPr="00A632C4">
        <w:rPr>
          <w:rFonts w:ascii="Times New Roman" w:hAnsi="Times New Roman"/>
          <w:lang w:val="es-MX"/>
        </w:rPr>
        <w:t>RESUELVE:</w:t>
      </w:r>
    </w:p>
    <w:p w14:paraId="5EBAC4BE" w14:textId="77777777" w:rsidR="002E57C3" w:rsidRPr="00A632C4" w:rsidRDefault="002E57C3" w:rsidP="00DF7585">
      <w:pPr>
        <w:widowControl/>
        <w:rPr>
          <w:rFonts w:ascii="Times New Roman" w:hAnsi="Times New Roman"/>
          <w:lang w:val="es-MX"/>
        </w:rPr>
      </w:pPr>
    </w:p>
    <w:p w14:paraId="3E1AA2EC" w14:textId="77777777" w:rsidR="002E57C3" w:rsidRPr="00A632C4" w:rsidRDefault="002E57C3" w:rsidP="00DF7585">
      <w:pPr>
        <w:pStyle w:val="ListParagraph"/>
        <w:numPr>
          <w:ilvl w:val="3"/>
          <w:numId w:val="6"/>
        </w:numPr>
        <w:snapToGrid w:val="0"/>
        <w:spacing w:after="0" w:line="240" w:lineRule="auto"/>
        <w:ind w:left="0" w:firstLine="720"/>
        <w:jc w:val="both"/>
        <w:rPr>
          <w:rFonts w:ascii="Times New Roman" w:hAnsi="Times New Roman"/>
          <w:lang w:val="es-MX"/>
        </w:rPr>
      </w:pPr>
      <w:r w:rsidRPr="00A632C4">
        <w:rPr>
          <w:rFonts w:ascii="Times New Roman" w:hAnsi="Times New Roman"/>
          <w:lang w:val="es-MX"/>
        </w:rPr>
        <w:t>Alentar a los Estados Miembros a que intensifiquen la cooperación horizontal y el intercambio de información, experiencias y buenas prácticas entre ellos, en materia de telecomunicaciones y tecnologías de información y la comunicación (TIC), con el apoyo de la Secretaría Ejecutiva de la Comisión Interamericana de Telecomunicaciones (CITEL).</w:t>
      </w:r>
    </w:p>
    <w:p w14:paraId="1EE91D7D" w14:textId="77777777" w:rsidR="002E57C3" w:rsidRPr="00A632C4" w:rsidRDefault="002E57C3" w:rsidP="00DF7585">
      <w:pPr>
        <w:widowControl/>
        <w:rPr>
          <w:rFonts w:ascii="Times New Roman" w:hAnsi="Times New Roman"/>
          <w:lang w:val="es-MX"/>
        </w:rPr>
      </w:pPr>
    </w:p>
    <w:p w14:paraId="701D1182" w14:textId="77777777" w:rsidR="002E57C3" w:rsidRPr="00A632C4" w:rsidRDefault="002E57C3" w:rsidP="00DF7585">
      <w:pPr>
        <w:pStyle w:val="ListParagraph"/>
        <w:numPr>
          <w:ilvl w:val="3"/>
          <w:numId w:val="6"/>
        </w:numPr>
        <w:snapToGrid w:val="0"/>
        <w:spacing w:after="0" w:line="240" w:lineRule="auto"/>
        <w:ind w:left="0" w:firstLine="720"/>
        <w:jc w:val="both"/>
        <w:rPr>
          <w:rFonts w:ascii="Times New Roman" w:hAnsi="Times New Roman"/>
          <w:lang w:val="es-MX"/>
        </w:rPr>
      </w:pPr>
      <w:r w:rsidRPr="00A632C4">
        <w:rPr>
          <w:rFonts w:ascii="Times New Roman" w:hAnsi="Times New Roman"/>
          <w:lang w:val="es-MX"/>
        </w:rPr>
        <w:t>Alentar a los Estados Miembros a que implementen actividades en sus países y en la región con el objetivo de avanzar en el fortalecimiento de las telecomunicaciones/TIC, como motor fundamental del desarrollo sostenible, e invitarlos a participar en las distintas actividades convocadas por la CITEL.</w:t>
      </w:r>
    </w:p>
    <w:p w14:paraId="2635A4E9" w14:textId="77777777" w:rsidR="002E57C3" w:rsidRPr="00A632C4" w:rsidRDefault="002E57C3" w:rsidP="00DF7585">
      <w:pPr>
        <w:widowControl/>
        <w:rPr>
          <w:rFonts w:ascii="Times New Roman" w:hAnsi="Times New Roman"/>
          <w:lang w:val="es-MX"/>
        </w:rPr>
      </w:pPr>
    </w:p>
    <w:p w14:paraId="73043BB5" w14:textId="71325027" w:rsidR="002E57C3" w:rsidRPr="00A632C4" w:rsidRDefault="002E57C3" w:rsidP="00DF7585">
      <w:pPr>
        <w:pStyle w:val="ListParagraph"/>
        <w:numPr>
          <w:ilvl w:val="3"/>
          <w:numId w:val="6"/>
        </w:numPr>
        <w:snapToGrid w:val="0"/>
        <w:spacing w:after="0" w:line="240" w:lineRule="auto"/>
        <w:ind w:left="0" w:firstLine="720"/>
        <w:jc w:val="both"/>
        <w:rPr>
          <w:rFonts w:ascii="Times New Roman" w:hAnsi="Times New Roman"/>
          <w:lang w:val="es-MX"/>
        </w:rPr>
      </w:pPr>
      <w:r w:rsidRPr="00A632C4">
        <w:rPr>
          <w:rFonts w:ascii="Times New Roman" w:hAnsi="Times New Roman"/>
          <w:bCs/>
          <w:lang w:val="es-MX"/>
        </w:rPr>
        <w:t xml:space="preserve">Reafirmar que la CITEL juega un papel fundamental en </w:t>
      </w:r>
      <w:r w:rsidR="00C1606A" w:rsidRPr="00A632C4">
        <w:rPr>
          <w:rFonts w:ascii="Times New Roman" w:hAnsi="Times New Roman"/>
          <w:bCs/>
          <w:lang w:val="es-MX"/>
        </w:rPr>
        <w:t xml:space="preserve">la facilitación </w:t>
      </w:r>
      <w:r w:rsidRPr="00A632C4">
        <w:rPr>
          <w:rFonts w:ascii="Times New Roman" w:hAnsi="Times New Roman"/>
          <w:bCs/>
          <w:lang w:val="es-MX"/>
        </w:rPr>
        <w:t xml:space="preserve">y </w:t>
      </w:r>
      <w:r w:rsidR="00C1606A" w:rsidRPr="00A632C4">
        <w:rPr>
          <w:rFonts w:ascii="Times New Roman" w:hAnsi="Times New Roman"/>
          <w:bCs/>
          <w:lang w:val="es-MX"/>
        </w:rPr>
        <w:t xml:space="preserve">promoción de </w:t>
      </w:r>
      <w:r w:rsidRPr="00A632C4">
        <w:rPr>
          <w:rFonts w:ascii="Times New Roman" w:hAnsi="Times New Roman"/>
          <w:bCs/>
          <w:lang w:val="es-MX"/>
        </w:rPr>
        <w:t xml:space="preserve">la inclusión y transformación digital y el desarrollo sustentable de las </w:t>
      </w:r>
      <w:r w:rsidRPr="00A632C4">
        <w:rPr>
          <w:rFonts w:ascii="Times New Roman" w:hAnsi="Times New Roman"/>
          <w:lang w:val="es-MX"/>
        </w:rPr>
        <w:t>telecomunicaciones/TIC</w:t>
      </w:r>
      <w:r w:rsidRPr="00A632C4">
        <w:rPr>
          <w:rFonts w:ascii="Times New Roman" w:hAnsi="Times New Roman"/>
          <w:bCs/>
          <w:lang w:val="es-MX"/>
        </w:rPr>
        <w:t xml:space="preserve"> en apoyo a los pilares fundamentales de la </w:t>
      </w:r>
      <w:r w:rsidR="00C1606A" w:rsidRPr="00A632C4">
        <w:rPr>
          <w:rFonts w:ascii="Times New Roman" w:hAnsi="Times New Roman"/>
          <w:lang w:val="es-MX"/>
        </w:rPr>
        <w:t>Organización de los Estados Americanos</w:t>
      </w:r>
      <w:r w:rsidRPr="00A632C4">
        <w:rPr>
          <w:rFonts w:ascii="Times New Roman" w:hAnsi="Times New Roman"/>
          <w:bCs/>
          <w:lang w:val="es-MX"/>
        </w:rPr>
        <w:t>.</w:t>
      </w:r>
    </w:p>
    <w:p w14:paraId="04739062" w14:textId="77777777" w:rsidR="002E57C3" w:rsidRPr="00A632C4" w:rsidRDefault="002E57C3" w:rsidP="00DF7585">
      <w:pPr>
        <w:widowControl/>
        <w:rPr>
          <w:rFonts w:ascii="Times New Roman" w:hAnsi="Times New Roman"/>
          <w:lang w:val="es-MX"/>
        </w:rPr>
      </w:pPr>
    </w:p>
    <w:p w14:paraId="6076BC5E" w14:textId="1E31BA2F" w:rsidR="002E57C3" w:rsidRPr="00A632C4" w:rsidRDefault="002E57C3" w:rsidP="00DF7585">
      <w:pPr>
        <w:pStyle w:val="ListParagraph"/>
        <w:numPr>
          <w:ilvl w:val="3"/>
          <w:numId w:val="6"/>
        </w:numPr>
        <w:snapToGrid w:val="0"/>
        <w:spacing w:after="0" w:line="240" w:lineRule="auto"/>
        <w:ind w:left="0" w:firstLine="720"/>
        <w:jc w:val="both"/>
        <w:rPr>
          <w:rFonts w:ascii="Times New Roman" w:hAnsi="Times New Roman"/>
          <w:lang w:val="es-MX"/>
        </w:rPr>
      </w:pPr>
      <w:r w:rsidRPr="00A632C4">
        <w:rPr>
          <w:rFonts w:ascii="Times New Roman" w:hAnsi="Times New Roman"/>
          <w:lang w:val="es-MX"/>
        </w:rPr>
        <w:t xml:space="preserve">Solicitar a la Secretaría General que en la propuesta de programa-presupuesto 2024 para la consideración de la Comisión de Asuntos Administrativos y Presupuestarios y aprobación </w:t>
      </w:r>
      <w:r w:rsidR="00C1606A" w:rsidRPr="00A632C4">
        <w:rPr>
          <w:rFonts w:ascii="Times New Roman" w:hAnsi="Times New Roman"/>
          <w:lang w:val="es-MX"/>
        </w:rPr>
        <w:t>por</w:t>
      </w:r>
      <w:r w:rsidRPr="00A632C4">
        <w:rPr>
          <w:rFonts w:ascii="Times New Roman" w:hAnsi="Times New Roman"/>
          <w:lang w:val="es-MX"/>
        </w:rPr>
        <w:t xml:space="preserve"> la Asamblea General continúe tomando en consideración las necesidades financieras de la CITEL, de conformidad con la resolución CITEL/RES. 80 (VII-18)</w:t>
      </w:r>
      <w:r w:rsidR="00C34818" w:rsidRPr="00A632C4">
        <w:rPr>
          <w:rFonts w:ascii="Times New Roman" w:hAnsi="Times New Roman"/>
          <w:lang w:val="es-MX"/>
        </w:rPr>
        <w:t>,</w:t>
      </w:r>
      <w:r w:rsidRPr="00A632C4">
        <w:rPr>
          <w:rFonts w:ascii="Times New Roman" w:hAnsi="Times New Roman"/>
          <w:lang w:val="es-MX"/>
        </w:rPr>
        <w:t xml:space="preserve"> aprobada en la séptima reunión ordinaria de la Asamblea de la CITEL</w:t>
      </w:r>
      <w:r w:rsidR="00C34818" w:rsidRPr="00A632C4">
        <w:rPr>
          <w:rFonts w:ascii="Times New Roman" w:hAnsi="Times New Roman"/>
          <w:lang w:val="es-MX"/>
        </w:rPr>
        <w:t>,</w:t>
      </w:r>
      <w:r w:rsidRPr="00A632C4">
        <w:rPr>
          <w:rFonts w:ascii="Times New Roman" w:hAnsi="Times New Roman"/>
          <w:lang w:val="es-MX"/>
        </w:rPr>
        <w:t xml:space="preserve"> y con la resolución AG/RES. 2985</w:t>
      </w:r>
      <w:r w:rsidR="00C34818" w:rsidRPr="00A632C4">
        <w:rPr>
          <w:rFonts w:ascii="Times New Roman" w:hAnsi="Times New Roman"/>
          <w:lang w:val="es-MX"/>
        </w:rPr>
        <w:t xml:space="preserve"> </w:t>
      </w:r>
      <w:r w:rsidRPr="00A632C4">
        <w:rPr>
          <w:rFonts w:ascii="Times New Roman" w:hAnsi="Times New Roman"/>
          <w:lang w:val="es-MX"/>
        </w:rPr>
        <w:t xml:space="preserve">(LII-O/22), </w:t>
      </w:r>
      <w:r w:rsidR="0003176D" w:rsidRPr="00A632C4">
        <w:rPr>
          <w:rFonts w:ascii="Times New Roman" w:hAnsi="Times New Roman"/>
          <w:lang w:val="es-MX"/>
        </w:rPr>
        <w:t>“</w:t>
      </w:r>
      <w:r w:rsidRPr="00A632C4">
        <w:rPr>
          <w:rFonts w:ascii="Times New Roman" w:hAnsi="Times New Roman"/>
          <w:lang w:val="es-MX"/>
        </w:rPr>
        <w:t>Programa-</w:t>
      </w:r>
      <w:r w:rsidR="00C34818" w:rsidRPr="00A632C4">
        <w:rPr>
          <w:rFonts w:ascii="Times New Roman" w:hAnsi="Times New Roman"/>
          <w:lang w:val="es-MX"/>
        </w:rPr>
        <w:t xml:space="preserve">presupuesto </w:t>
      </w:r>
      <w:r w:rsidRPr="00A632C4">
        <w:rPr>
          <w:rFonts w:ascii="Times New Roman" w:hAnsi="Times New Roman"/>
          <w:lang w:val="es-MX"/>
        </w:rPr>
        <w:t>de la Organización para 2023</w:t>
      </w:r>
      <w:r w:rsidR="0003176D" w:rsidRPr="00A632C4">
        <w:rPr>
          <w:rFonts w:ascii="Times New Roman" w:hAnsi="Times New Roman"/>
          <w:lang w:val="es-MX"/>
        </w:rPr>
        <w:t>”</w:t>
      </w:r>
      <w:r w:rsidRPr="00A632C4">
        <w:rPr>
          <w:rFonts w:ascii="Times New Roman" w:hAnsi="Times New Roman"/>
          <w:lang w:val="es-MX"/>
        </w:rPr>
        <w:t xml:space="preserve"> aprobada en el </w:t>
      </w:r>
      <w:r w:rsidRPr="00A632C4">
        <w:rPr>
          <w:rFonts w:ascii="Times New Roman" w:hAnsi="Times New Roman"/>
          <w:color w:val="000000"/>
          <w:lang w:val="es-MX"/>
        </w:rPr>
        <w:t>quincuagésimo segundo período ordinario de sesiones</w:t>
      </w:r>
      <w:r w:rsidRPr="00A632C4">
        <w:rPr>
          <w:rFonts w:ascii="Times New Roman" w:hAnsi="Times New Roman"/>
          <w:lang w:val="es-MX"/>
        </w:rPr>
        <w:t xml:space="preserve"> de la Asamblea General, de manera que </w:t>
      </w:r>
      <w:r w:rsidR="00C34818" w:rsidRPr="00A632C4">
        <w:rPr>
          <w:rFonts w:ascii="Times New Roman" w:hAnsi="Times New Roman"/>
          <w:lang w:val="es-MX"/>
        </w:rPr>
        <w:t>é</w:t>
      </w:r>
      <w:r w:rsidRPr="00A632C4">
        <w:rPr>
          <w:rFonts w:ascii="Times New Roman" w:hAnsi="Times New Roman"/>
          <w:lang w:val="es-MX"/>
        </w:rPr>
        <w:t>sta pueda continuar cumpliendo sus objetivos, misión y optimizar su funcionamiento.</w:t>
      </w:r>
    </w:p>
    <w:p w14:paraId="462547E7" w14:textId="77777777" w:rsidR="002E57C3" w:rsidRPr="00A632C4" w:rsidRDefault="002E57C3" w:rsidP="00DF7585">
      <w:pPr>
        <w:widowControl/>
        <w:rPr>
          <w:rFonts w:ascii="Times New Roman" w:hAnsi="Times New Roman"/>
          <w:lang w:val="es-MX"/>
        </w:rPr>
      </w:pPr>
    </w:p>
    <w:p w14:paraId="1F443606" w14:textId="1B23720B" w:rsidR="002E57C3" w:rsidRPr="00A632C4" w:rsidRDefault="002E57C3" w:rsidP="00DF7585">
      <w:pPr>
        <w:pStyle w:val="ListParagraph"/>
        <w:numPr>
          <w:ilvl w:val="3"/>
          <w:numId w:val="6"/>
        </w:numPr>
        <w:snapToGrid w:val="0"/>
        <w:spacing w:after="0" w:line="240" w:lineRule="auto"/>
        <w:ind w:left="0" w:firstLine="720"/>
        <w:jc w:val="both"/>
        <w:rPr>
          <w:rFonts w:ascii="Times New Roman" w:hAnsi="Times New Roman"/>
          <w:lang w:val="es-MX"/>
        </w:rPr>
      </w:pPr>
      <w:r w:rsidRPr="00A632C4">
        <w:rPr>
          <w:rFonts w:ascii="Times New Roman" w:hAnsi="Times New Roman"/>
          <w:lang w:val="es-MX"/>
        </w:rPr>
        <w:t>Solicitar a la Secretaría de la CITEL que informe</w:t>
      </w:r>
      <w:r w:rsidR="00C34818" w:rsidRPr="00A632C4">
        <w:rPr>
          <w:rFonts w:ascii="Times New Roman" w:hAnsi="Times New Roman"/>
          <w:lang w:val="es-MX"/>
        </w:rPr>
        <w:t xml:space="preserve"> la Asamblea General</w:t>
      </w:r>
      <w:r w:rsidR="00AE3797" w:rsidRPr="00A632C4">
        <w:rPr>
          <w:rFonts w:ascii="Times New Roman" w:hAnsi="Times New Roman"/>
          <w:lang w:val="es-MX"/>
        </w:rPr>
        <w:t>,</w:t>
      </w:r>
      <w:r w:rsidRPr="00A632C4">
        <w:rPr>
          <w:rFonts w:ascii="Times New Roman" w:hAnsi="Times New Roman"/>
          <w:lang w:val="es-MX"/>
        </w:rPr>
        <w:t xml:space="preserve"> </w:t>
      </w:r>
      <w:r w:rsidR="00C34818" w:rsidRPr="00A632C4">
        <w:rPr>
          <w:rFonts w:ascii="Times New Roman" w:hAnsi="Times New Roman"/>
          <w:lang w:val="es-MX"/>
        </w:rPr>
        <w:t>en su</w:t>
      </w:r>
      <w:r w:rsidRPr="00A632C4">
        <w:rPr>
          <w:rFonts w:ascii="Times New Roman" w:hAnsi="Times New Roman"/>
          <w:lang w:val="es-MX"/>
        </w:rPr>
        <w:t xml:space="preserve"> quincuagésimo cuarto período ordinario de sesiones</w:t>
      </w:r>
      <w:r w:rsidR="00AE3797" w:rsidRPr="00A632C4">
        <w:rPr>
          <w:rFonts w:ascii="Times New Roman" w:hAnsi="Times New Roman"/>
          <w:lang w:val="es-MX"/>
        </w:rPr>
        <w:t>,</w:t>
      </w:r>
      <w:r w:rsidRPr="00A632C4">
        <w:rPr>
          <w:rFonts w:ascii="Times New Roman" w:hAnsi="Times New Roman"/>
          <w:lang w:val="es-MX"/>
        </w:rPr>
        <w:t xml:space="preserve"> sobre la implementación de la presente resolución</w:t>
      </w:r>
      <w:r w:rsidR="00AE3797" w:rsidRPr="00A632C4">
        <w:rPr>
          <w:rFonts w:ascii="Times New Roman" w:hAnsi="Times New Roman"/>
          <w:lang w:val="es-MX"/>
        </w:rPr>
        <w:t>. La ejecución de las actividades previstas en esta resolución</w:t>
      </w:r>
      <w:r w:rsidRPr="00A632C4">
        <w:rPr>
          <w:rFonts w:ascii="Times New Roman" w:hAnsi="Times New Roman"/>
          <w:lang w:val="es-MX"/>
        </w:rPr>
        <w:t xml:space="preserve"> estará sujeta a la disponibilidad de recursos financieros en el programa-presupuesto de la Organización y de otros recursos.</w:t>
      </w:r>
    </w:p>
    <w:p w14:paraId="16D93423" w14:textId="77777777" w:rsidR="002E57C3" w:rsidRPr="00A632C4" w:rsidRDefault="002E57C3" w:rsidP="00DF7585">
      <w:pPr>
        <w:widowControl/>
        <w:rPr>
          <w:rFonts w:ascii="Times New Roman" w:hAnsi="Times New Roman"/>
          <w:lang w:val="es-MX"/>
        </w:rPr>
      </w:pPr>
    </w:p>
    <w:p w14:paraId="25B1DFC9" w14:textId="77777777" w:rsidR="002E57C3" w:rsidRPr="00A632C4" w:rsidRDefault="002E57C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es-MX"/>
        </w:rPr>
      </w:pPr>
    </w:p>
    <w:p w14:paraId="33E2D6EC" w14:textId="77777777" w:rsidR="002E57C3" w:rsidRPr="00A632C4" w:rsidRDefault="002E57C3" w:rsidP="00DF7585">
      <w:pPr>
        <w:widowControl/>
        <w:rPr>
          <w:rFonts w:ascii="Times New Roman" w:hAnsi="Times New Roman"/>
          <w:lang w:val="es-MX"/>
        </w:rPr>
      </w:pPr>
    </w:p>
    <w:p w14:paraId="205BD85B" w14:textId="77777777" w:rsidR="002E57C3" w:rsidRPr="00A632C4" w:rsidRDefault="002E57C3" w:rsidP="00DF7585">
      <w:pPr>
        <w:widowControl/>
        <w:rPr>
          <w:rFonts w:ascii="Times New Roman" w:hAnsi="Times New Roman"/>
          <w:lang w:val="es-MX"/>
        </w:rPr>
      </w:pPr>
    </w:p>
    <w:p w14:paraId="533B11A8" w14:textId="77777777" w:rsidR="00641AA6" w:rsidRPr="00A632C4" w:rsidRDefault="00641AA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sectPr w:rsidR="00641AA6" w:rsidRPr="00A632C4" w:rsidSect="001114D2">
          <w:headerReference w:type="even" r:id="rId30"/>
          <w:headerReference w:type="first" r:id="rId31"/>
          <w:footnotePr>
            <w:numRestart w:val="eachSect"/>
          </w:footnotePr>
          <w:type w:val="oddPage"/>
          <w:pgSz w:w="12240" w:h="15840" w:code="1"/>
          <w:pgMar w:top="2160" w:right="1570" w:bottom="1296" w:left="1699" w:header="720" w:footer="720" w:gutter="0"/>
          <w:cols w:space="720"/>
          <w:titlePg/>
          <w:docGrid w:linePitch="326"/>
        </w:sectPr>
      </w:pPr>
    </w:p>
    <w:p w14:paraId="78216577" w14:textId="56AFE306" w:rsidR="00F70DF8" w:rsidRPr="00A632C4" w:rsidRDefault="00F70DF8" w:rsidP="00DF7585">
      <w:pPr>
        <w:pStyle w:val="Heading1"/>
        <w:keepNext w:val="0"/>
        <w:keepLines w:val="0"/>
        <w:widowControl/>
        <w:jc w:val="center"/>
        <w:rPr>
          <w:rFonts w:ascii="Times New Roman" w:hAnsi="Times New Roman" w:cs="Times New Roman"/>
          <w:color w:val="auto"/>
          <w:sz w:val="22"/>
          <w:szCs w:val="22"/>
          <w:lang w:val="es-MX"/>
        </w:rPr>
      </w:pPr>
      <w:bookmarkStart w:id="20" w:name="_Toc138436461"/>
      <w:bookmarkStart w:id="21" w:name="_Toc138437137"/>
      <w:r w:rsidRPr="00A632C4">
        <w:rPr>
          <w:rFonts w:ascii="Times New Roman" w:hAnsi="Times New Roman" w:cs="Times New Roman"/>
          <w:color w:val="auto"/>
          <w:sz w:val="22"/>
          <w:szCs w:val="22"/>
          <w:lang w:val="es-MX"/>
        </w:rPr>
        <w:t xml:space="preserve">AG/RES. </w:t>
      </w:r>
      <w:r w:rsidR="008A66FC" w:rsidRPr="00A632C4">
        <w:rPr>
          <w:rFonts w:ascii="Times New Roman" w:hAnsi="Times New Roman" w:cs="Times New Roman"/>
          <w:color w:val="auto"/>
          <w:sz w:val="22"/>
          <w:szCs w:val="22"/>
          <w:lang w:val="es-MX"/>
        </w:rPr>
        <w:t>3001</w:t>
      </w:r>
      <w:r w:rsidRPr="00A632C4">
        <w:rPr>
          <w:rFonts w:ascii="Times New Roman" w:hAnsi="Times New Roman" w:cs="Times New Roman"/>
          <w:color w:val="auto"/>
          <w:sz w:val="22"/>
          <w:szCs w:val="22"/>
          <w:lang w:val="es-MX"/>
        </w:rPr>
        <w:t xml:space="preserve"> (LIII-O/23)</w:t>
      </w:r>
      <w:r w:rsidRPr="00A632C4">
        <w:rPr>
          <w:rFonts w:ascii="Times New Roman" w:hAnsi="Times New Roman" w:cs="Times New Roman"/>
          <w:color w:val="auto"/>
          <w:sz w:val="22"/>
          <w:szCs w:val="22"/>
          <w:lang w:val="es-MX"/>
        </w:rPr>
        <w:br/>
      </w:r>
      <w:r w:rsidRPr="00A632C4">
        <w:rPr>
          <w:rFonts w:ascii="Times New Roman" w:hAnsi="Times New Roman" w:cs="Times New Roman"/>
          <w:color w:val="auto"/>
          <w:sz w:val="22"/>
          <w:szCs w:val="22"/>
          <w:lang w:val="es-MX"/>
        </w:rPr>
        <w:br/>
        <w:t>HACIA UN MEJOR FINANCIAMIENTO CLIMÁTICO</w:t>
      </w:r>
      <w:bookmarkEnd w:id="20"/>
      <w:bookmarkEnd w:id="21"/>
    </w:p>
    <w:p w14:paraId="554D5CDB" w14:textId="77777777" w:rsidR="00F70DF8" w:rsidRPr="00A632C4" w:rsidRDefault="00F70DF8" w:rsidP="00DF7585">
      <w:pPr>
        <w:widowControl/>
        <w:rPr>
          <w:rFonts w:ascii="Times New Roman" w:hAnsi="Times New Roman"/>
          <w:lang w:val="es-MX"/>
        </w:rPr>
      </w:pPr>
    </w:p>
    <w:p w14:paraId="4B751F6E" w14:textId="15F58911" w:rsidR="00F70DF8" w:rsidRPr="00A632C4" w:rsidRDefault="008764D5" w:rsidP="00DF7585">
      <w:pPr>
        <w:widowControl/>
        <w:jc w:val="center"/>
        <w:rPr>
          <w:rFonts w:ascii="Times New Roman" w:hAnsi="Times New Roman"/>
          <w:lang w:val="es-MX"/>
        </w:rPr>
      </w:pPr>
      <w:r w:rsidRPr="00A632C4">
        <w:rPr>
          <w:rStyle w:val="normaltextrun"/>
          <w:rFonts w:ascii="Times New Roman" w:hAnsi="Times New Roman"/>
          <w:color w:val="000000" w:themeColor="text1"/>
          <w:lang w:val="es-MX"/>
        </w:rPr>
        <w:t xml:space="preserve">(Aprobada en la cuarta sesión plenaria celebrada el </w:t>
      </w:r>
      <w:r w:rsidRPr="00A632C4">
        <w:rPr>
          <w:rFonts w:ascii="Times New Roman" w:hAnsi="Times New Roman"/>
          <w:lang w:val="es-MX"/>
        </w:rPr>
        <w:t>23 de junio de 2023</w:t>
      </w:r>
      <w:r w:rsidRPr="00A632C4">
        <w:rPr>
          <w:rStyle w:val="normaltextrun"/>
          <w:rFonts w:ascii="Times New Roman" w:hAnsi="Times New Roman"/>
          <w:color w:val="000000" w:themeColor="text1"/>
          <w:lang w:val="es-MX"/>
        </w:rPr>
        <w:t>)</w:t>
      </w:r>
    </w:p>
    <w:p w14:paraId="11FD33F0" w14:textId="1619C4CF" w:rsidR="002E57C3" w:rsidRPr="00A632C4" w:rsidRDefault="002E57C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MX"/>
        </w:rPr>
      </w:pPr>
    </w:p>
    <w:p w14:paraId="759FFCDB" w14:textId="15B45E97" w:rsidR="00F70DF8" w:rsidRPr="00A632C4" w:rsidRDefault="00F70DF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MX"/>
        </w:rPr>
      </w:pPr>
    </w:p>
    <w:p w14:paraId="0FC6D3FA" w14:textId="77777777"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LA ASAMBLEA GENERAL,</w:t>
      </w:r>
    </w:p>
    <w:p w14:paraId="59BEEA79" w14:textId="77777777"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24954626" w14:textId="3D77F946" w:rsidR="00210CA3" w:rsidRPr="00A632C4" w:rsidRDefault="009E371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TENIENDO PRESENTE</w:t>
      </w:r>
      <w:r w:rsidR="002D3282" w:rsidRPr="00A632C4">
        <w:rPr>
          <w:rFonts w:ascii="Times New Roman" w:eastAsia="Times New Roman" w:hAnsi="Times New Roman"/>
          <w:szCs w:val="22"/>
          <w:lang w:val="es-MX"/>
        </w:rPr>
        <w:t xml:space="preserve"> que los países de las Américas se encuentran entre aquellos de la comunidad mundial que se ven continuamente y cada vez más afectados por fenómenos meteorológicos extremos, tales como inundaciones, sequías, altas temperaturas, incendios incontrolados y huracanes persistentes que destruyen infraestructuras, dañan economías, perturban los sistemas de salud y producción de alimentos, erosionan zonas costeras, diezman propiedades, generan pérdidas y daños no económicos, incluidos los conocimientos culturales e indígenas, intensifican la desigualdad, tal como la desigualdad de género, y perjudican gravemente la vida y los medios de subsistencia de las personas;</w:t>
      </w:r>
    </w:p>
    <w:p w14:paraId="0D4AF8D0" w14:textId="161E5450"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24953285" w14:textId="6DCDA74B" w:rsidR="00210CA3"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CONSCIENTE del impacto adverso de los fenómenos de evolución lenta relacionados con el cambio climático, como la elevación del nivel del mar, el aumento de las temperaturas, el blanqueamiento de los corales, la acidificación de los océanos, el retroceso de los glaciares y los impactos relacionados, la salinización, la degradación de la tierra y los bosques, la pérdida de biodiversidad y la desertificación;</w:t>
      </w:r>
    </w:p>
    <w:p w14:paraId="4DED6DBA" w14:textId="0ABA3523"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7BDA3254" w14:textId="2B8D34ED" w:rsidR="00210CA3"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PROFUNDAMENTE PREOCUPADA por las principales conclusiones del Sexto Informe de Evaluación del Grupo Intergubernamental de Expertos sobre el Cambio Climático, en el que se afirma claramente que el alcance y la magnitud de los impactos del cambio climático son mayores que los estimados en evaluaciones anteriores, viéndose muy afectados los ecosistemas y los sistemas humanos, especialmente en las regiones de América Central y del Sur, los </w:t>
      </w:r>
      <w:r w:rsidR="00EE5AD4" w:rsidRPr="00A632C4">
        <w:rPr>
          <w:rFonts w:ascii="Times New Roman" w:eastAsia="Times New Roman" w:hAnsi="Times New Roman"/>
          <w:szCs w:val="22"/>
          <w:lang w:val="es-MX"/>
        </w:rPr>
        <w:t>países menos adelantados</w:t>
      </w:r>
      <w:r w:rsidR="008F6278"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PMA</w:t>
      </w:r>
      <w:r w:rsidR="008F6278"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y los pequeños Estados insulares en desarrollo;</w:t>
      </w:r>
    </w:p>
    <w:p w14:paraId="513B6C90" w14:textId="0ABFD1A4"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60B43E74" w14:textId="0B922062" w:rsidR="00210CA3"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RECORDANDO el artículo 2.1 del Acuerdo de París, adoptado en el marco de la</w:t>
      </w:r>
      <w:r w:rsidR="00EE5AD4" w:rsidRPr="00A632C4">
        <w:rPr>
          <w:rFonts w:ascii="Times New Roman" w:eastAsia="Times New Roman" w:hAnsi="Times New Roman"/>
          <w:szCs w:val="22"/>
          <w:lang w:val="es-MX"/>
        </w:rPr>
        <w:t xml:space="preserve"> Convención Marco de las Naciones Unidas sobre el Cambio Climático</w:t>
      </w:r>
      <w:r w:rsidRPr="00A632C4">
        <w:rPr>
          <w:rFonts w:ascii="Times New Roman" w:eastAsia="Times New Roman" w:hAnsi="Times New Roman"/>
          <w:szCs w:val="22"/>
          <w:lang w:val="es-MX"/>
        </w:rPr>
        <w:t>, que incluye los objetivos: mantener el aumento de la temperatura media global muy por debajo de los 2</w:t>
      </w:r>
      <w:r w:rsidR="00DB4720" w:rsidRPr="00A632C4">
        <w:rPr>
          <w:rFonts w:ascii="Times New Roman" w:eastAsia="Times New Roman" w:hAnsi="Times New Roman"/>
          <w:szCs w:val="22"/>
          <w:lang w:val="es-MX"/>
        </w:rPr>
        <w:t> </w:t>
      </w:r>
      <w:r w:rsidRPr="00A632C4">
        <w:rPr>
          <w:rFonts w:ascii="Times New Roman" w:eastAsia="Times New Roman" w:hAnsi="Times New Roman"/>
          <w:szCs w:val="22"/>
          <w:lang w:val="es-MX"/>
        </w:rPr>
        <w:t>°C por encima de los niveles preindustriales</w:t>
      </w:r>
      <w:r w:rsidR="00DB4720"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y proseguir los esfuerzos para limitar </w:t>
      </w:r>
      <w:r w:rsidR="00DB4720" w:rsidRPr="00A632C4">
        <w:rPr>
          <w:rFonts w:ascii="Times New Roman" w:eastAsia="Times New Roman" w:hAnsi="Times New Roman"/>
          <w:szCs w:val="22"/>
          <w:lang w:val="es-MX"/>
        </w:rPr>
        <w:t xml:space="preserve">ese aumento de </w:t>
      </w:r>
      <w:r w:rsidRPr="00A632C4">
        <w:rPr>
          <w:rFonts w:ascii="Times New Roman" w:eastAsia="Times New Roman" w:hAnsi="Times New Roman"/>
          <w:szCs w:val="22"/>
          <w:lang w:val="es-MX"/>
        </w:rPr>
        <w:t>la temperatura a 1</w:t>
      </w:r>
      <w:r w:rsidR="00DB4720" w:rsidRPr="00A632C4">
        <w:rPr>
          <w:rFonts w:ascii="Times New Roman" w:eastAsia="Times New Roman" w:hAnsi="Times New Roman"/>
          <w:szCs w:val="22"/>
          <w:lang w:val="es-MX"/>
        </w:rPr>
        <w:t>.</w:t>
      </w:r>
      <w:r w:rsidRPr="00A632C4">
        <w:rPr>
          <w:rFonts w:ascii="Times New Roman" w:eastAsia="Times New Roman" w:hAnsi="Times New Roman"/>
          <w:szCs w:val="22"/>
          <w:lang w:val="es-MX"/>
        </w:rPr>
        <w:t>5</w:t>
      </w:r>
      <w:r w:rsidR="00DB4720" w:rsidRPr="00A632C4">
        <w:rPr>
          <w:rFonts w:ascii="Times New Roman" w:eastAsia="Times New Roman" w:hAnsi="Times New Roman"/>
          <w:szCs w:val="22"/>
          <w:lang w:val="es-MX"/>
        </w:rPr>
        <w:t> </w:t>
      </w:r>
      <w:r w:rsidRPr="00A632C4">
        <w:rPr>
          <w:rFonts w:ascii="Times New Roman" w:eastAsia="Times New Roman" w:hAnsi="Times New Roman"/>
          <w:szCs w:val="22"/>
          <w:lang w:val="es-MX"/>
        </w:rPr>
        <w:t>°C por encima de los niveles preindustriales, reconociendo que esto reduciría significativamente los riesgos y los impactos del cambio climático; aumentar la capacidad de adaptación a los impactos adversos del cambio climático y fomentar la resiliencia climática y el desarrollo con bajas emisiones de gases de efecto invernadero, de una manera que no amenace la producción de alimentos; y hacer que los flujos financieros sean consistentes con un camino hacia bajas emisiones de gases de efecto invernadero y un desarrollo resistente al clima;</w:t>
      </w:r>
    </w:p>
    <w:p w14:paraId="50FE214A" w14:textId="7CC9B1BB"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37006067" w14:textId="3DA94F31" w:rsidR="00210CA3"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bCs/>
          <w:szCs w:val="22"/>
          <w:lang w:val="es-MX"/>
        </w:rPr>
      </w:pPr>
      <w:r w:rsidRPr="00A632C4">
        <w:rPr>
          <w:rFonts w:ascii="Times New Roman" w:eastAsia="Times New Roman" w:hAnsi="Times New Roman"/>
          <w:szCs w:val="22"/>
          <w:lang w:val="es-MX"/>
        </w:rPr>
        <w:t>RECORDANDO ADEMÁS el artículo 2.2 del Acuerdo de París, que establece que el Acuerdo se implementará para reflejar la equidad y el principio de responsabilidades comunes pero diferenciadas y capacidades respectivas, a la luz de las diferentes circunstancias nacionales;</w:t>
      </w:r>
    </w:p>
    <w:p w14:paraId="5919F8F1" w14:textId="65CAFCFA"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54701BD4" w14:textId="7484E746"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RECONOCIENDO las actuales condiciones mundiales de inflación elevada y las costosas limitaciones de la cadena de suministro, el alto endeudamiento, los bruscos aumentos de los precios de los alimentos y la energía, así como el consiguiente agravamiento económico y financiero de las dificultades por las que atraviesan los países de las Américas a medida que adoptan iniciativas para mitigar los efectos del cambio climático y adaptarse a ellos;</w:t>
      </w:r>
    </w:p>
    <w:p w14:paraId="6BE86B88" w14:textId="77777777"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3CC92160" w14:textId="19FF79D2" w:rsidR="00210CA3"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PREOCUPADA por los efectos en los países en desarrollo de las pérdidas y los daños producidos en relación con estos fenómenos climáticos, incluidos los fenómenos de evolución repentina y lenta, las pérdidas y daños económicos y no económicos, en particular en los PMA, en los pequeños Estados insulares en desarrollo y en todos los países del </w:t>
      </w:r>
      <w:proofErr w:type="gramStart"/>
      <w:r w:rsidRPr="00A632C4">
        <w:rPr>
          <w:rFonts w:ascii="Times New Roman" w:eastAsia="Times New Roman" w:hAnsi="Times New Roman"/>
          <w:szCs w:val="22"/>
          <w:lang w:val="es-MX"/>
        </w:rPr>
        <w:t>Hemisferio</w:t>
      </w:r>
      <w:proofErr w:type="gramEnd"/>
      <w:r w:rsidRPr="00A632C4">
        <w:rPr>
          <w:rFonts w:ascii="Times New Roman" w:eastAsia="Times New Roman" w:hAnsi="Times New Roman"/>
          <w:szCs w:val="22"/>
          <w:lang w:val="es-MX"/>
        </w:rPr>
        <w:t xml:space="preserve"> que disponen de una capacidad limitada para responder debidamente a las pérdidas y los daños, y para asegurarse adecuadamente contra ellos;</w:t>
      </w:r>
    </w:p>
    <w:p w14:paraId="0B4BAA4A" w14:textId="247F255D"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565DE388" w14:textId="72AC30AE" w:rsidR="00210CA3" w:rsidRPr="00A632C4" w:rsidRDefault="002B6D9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ATRIBULADA </w:t>
      </w:r>
      <w:r w:rsidR="002D3282" w:rsidRPr="00A632C4">
        <w:rPr>
          <w:rFonts w:ascii="Times New Roman" w:eastAsia="Times New Roman" w:hAnsi="Times New Roman"/>
          <w:szCs w:val="22"/>
          <w:lang w:val="es-MX"/>
        </w:rPr>
        <w:t xml:space="preserve">por el hecho de que los países en desarrollo que son especialmente vulnerables a los efectos adversos del cambio climático, con inclusión de los pequeños Estados insulares en desarrollo y los </w:t>
      </w:r>
      <w:r w:rsidRPr="00A632C4">
        <w:rPr>
          <w:rFonts w:ascii="Times New Roman" w:eastAsia="Times New Roman" w:hAnsi="Times New Roman"/>
          <w:szCs w:val="22"/>
          <w:lang w:val="es-MX"/>
        </w:rPr>
        <w:t>PMA</w:t>
      </w:r>
      <w:r w:rsidR="002D3282" w:rsidRPr="00A632C4">
        <w:rPr>
          <w:rFonts w:ascii="Times New Roman" w:eastAsia="Times New Roman" w:hAnsi="Times New Roman"/>
          <w:szCs w:val="22"/>
          <w:lang w:val="es-MX"/>
        </w:rPr>
        <w:t>, se enfrentan a graves dificultades para acceder al financiamiento de las medidas de mitigación y adaptación para evitar, minimizar y hacer frente a las pérdidas y los daños;</w:t>
      </w:r>
    </w:p>
    <w:p w14:paraId="0EF570F2" w14:textId="0DB0E56B"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52CA4F58" w14:textId="7AADFE95" w:rsidR="00210CA3"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REITERANDO la resolución AG/RES. 2952 (L-O/20)</w:t>
      </w:r>
      <w:r w:rsidR="002B6D93" w:rsidRPr="00A632C4">
        <w:rPr>
          <w:rFonts w:ascii="Times New Roman" w:eastAsia="Times New Roman" w:hAnsi="Times New Roman"/>
          <w:szCs w:val="22"/>
          <w:lang w:val="es-MX"/>
        </w:rPr>
        <w:t xml:space="preserve">, </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Promoción de la respuesta hemisférica al cambio climático en el contexto de la pandemia de </w:t>
      </w:r>
      <w:r w:rsidR="002B6D93" w:rsidRPr="00A632C4">
        <w:rPr>
          <w:rFonts w:ascii="Times New Roman" w:eastAsia="Times New Roman" w:hAnsi="Times New Roman"/>
          <w:szCs w:val="22"/>
          <w:lang w:val="es-MX"/>
        </w:rPr>
        <w:t>COVID</w:t>
      </w:r>
      <w:r w:rsidRPr="00A632C4">
        <w:rPr>
          <w:rFonts w:ascii="Times New Roman" w:eastAsia="Times New Roman" w:hAnsi="Times New Roman"/>
          <w:szCs w:val="22"/>
          <w:lang w:val="es-MX"/>
        </w:rPr>
        <w:t>-19</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w:t>
      </w:r>
    </w:p>
    <w:p w14:paraId="44AF2515" w14:textId="0B122962"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73CA0095" w14:textId="4A3D6B11" w:rsidR="00210CA3"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lang w:val="es-MX"/>
        </w:rPr>
      </w:pPr>
      <w:r w:rsidRPr="00A632C4">
        <w:rPr>
          <w:rFonts w:ascii="Times New Roman" w:eastAsiaTheme="minorHAnsi" w:hAnsi="Times New Roman"/>
          <w:szCs w:val="22"/>
          <w:lang w:val="es-MX"/>
        </w:rPr>
        <w:t>DESTACANDO la importancia de respaldar una acción climática de gran alcance, también mediante la cooperación con los países desarrollados en relación con la financiación climática, la capacitación, y la transferencia</w:t>
      </w:r>
      <w:r w:rsidR="00705B29" w:rsidRPr="00A632C4">
        <w:rPr>
          <w:rFonts w:ascii="Times New Roman" w:eastAsiaTheme="minorHAnsi" w:hAnsi="Times New Roman"/>
          <w:szCs w:val="22"/>
          <w:lang w:val="es-MX"/>
        </w:rPr>
        <w:t xml:space="preserve"> voluntaria</w:t>
      </w:r>
      <w:r w:rsidRPr="00A632C4">
        <w:rPr>
          <w:rFonts w:ascii="Times New Roman" w:eastAsiaTheme="minorHAnsi" w:hAnsi="Times New Roman"/>
          <w:szCs w:val="22"/>
          <w:lang w:val="es-MX"/>
        </w:rPr>
        <w:t xml:space="preserve"> y el </w:t>
      </w:r>
      <w:r w:rsidR="00705B29" w:rsidRPr="00A632C4">
        <w:rPr>
          <w:rFonts w:ascii="Times New Roman" w:eastAsiaTheme="minorHAnsi" w:hAnsi="Times New Roman"/>
          <w:szCs w:val="22"/>
          <w:lang w:val="es-MX"/>
        </w:rPr>
        <w:t>uso</w:t>
      </w:r>
      <w:r w:rsidRPr="00A632C4">
        <w:rPr>
          <w:rFonts w:ascii="Times New Roman" w:eastAsiaTheme="minorHAnsi" w:hAnsi="Times New Roman"/>
          <w:szCs w:val="22"/>
          <w:lang w:val="es-MX"/>
        </w:rPr>
        <w:t xml:space="preserve"> de tecnologías en condiciones mutuamente acordadas, incluido el compromiso de los países desarrollados hacia el objetivo de movilizar conjuntamente la suma de US$100.000 millones al año en el contexto de la acción de mitigación eficaz y la transparencia en la implementación; y recordando que el Pacto de Glasgow </w:t>
      </w:r>
      <w:r w:rsidR="00705B29" w:rsidRPr="00A632C4">
        <w:rPr>
          <w:rFonts w:ascii="Times New Roman" w:eastAsiaTheme="minorHAnsi" w:hAnsi="Times New Roman"/>
          <w:szCs w:val="22"/>
          <w:lang w:val="es-MX"/>
        </w:rPr>
        <w:t xml:space="preserve">para </w:t>
      </w:r>
      <w:r w:rsidRPr="00A632C4">
        <w:rPr>
          <w:rFonts w:ascii="Times New Roman" w:eastAsiaTheme="minorHAnsi" w:hAnsi="Times New Roman"/>
          <w:szCs w:val="22"/>
          <w:lang w:val="es-MX"/>
        </w:rPr>
        <w:t xml:space="preserve">el Clima insta a las Partes que son países desarrollados a que cumplan íntegramente con el objetivo de los US$100.000 millones con urgencia y hasta 2025, y hace hincapié en la importancia de la transparencia en la implementación de sus contribuciones, así como la exhortación del Pacto de Glasgow </w:t>
      </w:r>
      <w:r w:rsidR="00990FF8" w:rsidRPr="00A632C4">
        <w:rPr>
          <w:rFonts w:ascii="Times New Roman" w:eastAsiaTheme="minorHAnsi" w:hAnsi="Times New Roman"/>
          <w:szCs w:val="22"/>
          <w:lang w:val="es-MX"/>
        </w:rPr>
        <w:t xml:space="preserve">para </w:t>
      </w:r>
      <w:r w:rsidRPr="00A632C4">
        <w:rPr>
          <w:rFonts w:ascii="Times New Roman" w:eastAsiaTheme="minorHAnsi" w:hAnsi="Times New Roman"/>
          <w:szCs w:val="22"/>
          <w:lang w:val="es-MX"/>
        </w:rPr>
        <w:t>el Clima a las Partes que son países desarrollados a que al menos dupliquen su contribución colectiva de financiamiento climático para la adaptación a las Partes que son países en desarrollo respecto de los niveles de 2019, a más tardar para 2025, con el propósito de lograr un equilibrio entre la mitigación y la adaptación en el suministro de recursos financieros a mayor escala, recordando el artículo 9, párrafo 4, del Acuerdo de París;</w:t>
      </w:r>
    </w:p>
    <w:p w14:paraId="292CDFC8" w14:textId="58ACAF32"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3F46668B" w14:textId="32AA3AF0" w:rsidR="00210CA3"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RECORDANDO los resultados de la 27 Conferencia de las Partes de la Convención Marco de las Naciones Unidas sobre el Cambio Climático (COP</w:t>
      </w:r>
      <w:r w:rsidR="00E04A57"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27), celebrada en noviembre de 2022 en Sharm el-</w:t>
      </w:r>
      <w:proofErr w:type="spellStart"/>
      <w:r w:rsidRPr="00A632C4">
        <w:rPr>
          <w:rFonts w:ascii="Times New Roman" w:eastAsia="Times New Roman" w:hAnsi="Times New Roman"/>
          <w:szCs w:val="22"/>
          <w:lang w:val="es-MX"/>
        </w:rPr>
        <w:t>Sheikh</w:t>
      </w:r>
      <w:proofErr w:type="spellEnd"/>
      <w:r w:rsidRPr="00A632C4">
        <w:rPr>
          <w:rFonts w:ascii="Times New Roman" w:eastAsia="Times New Roman" w:hAnsi="Times New Roman"/>
          <w:szCs w:val="22"/>
          <w:lang w:val="es-MX"/>
        </w:rPr>
        <w:t xml:space="preserve"> (Egipto), en particular la decisión de establecer mecanismos de financiación, incluido un fondo, para prestar asistencia a los países en desarrollo especialmente vulnerables a los efectos adversos del cambio climático a responder a las pérdidas y daños económicos y no económicos, y con inclusión de la Agenda de</w:t>
      </w:r>
      <w:r w:rsidR="00C83C4C" w:rsidRPr="00A632C4">
        <w:rPr>
          <w:rFonts w:ascii="Times New Roman" w:eastAsia="Times New Roman" w:hAnsi="Times New Roman"/>
          <w:szCs w:val="22"/>
          <w:lang w:val="es-MX"/>
        </w:rPr>
        <w:t xml:space="preserve"> la</w:t>
      </w:r>
      <w:r w:rsidRPr="00A632C4">
        <w:rPr>
          <w:rFonts w:ascii="Times New Roman" w:eastAsia="Times New Roman" w:hAnsi="Times New Roman"/>
          <w:szCs w:val="22"/>
          <w:lang w:val="es-MX"/>
        </w:rPr>
        <w:t xml:space="preserve"> Adaptación de Sharm el-</w:t>
      </w:r>
      <w:proofErr w:type="spellStart"/>
      <w:r w:rsidRPr="00A632C4">
        <w:rPr>
          <w:rFonts w:ascii="Times New Roman" w:eastAsia="Times New Roman" w:hAnsi="Times New Roman"/>
          <w:szCs w:val="22"/>
          <w:lang w:val="es-MX"/>
        </w:rPr>
        <w:t>Sheikh</w:t>
      </w:r>
      <w:proofErr w:type="spellEnd"/>
      <w:r w:rsidRPr="00A632C4">
        <w:rPr>
          <w:rFonts w:ascii="Times New Roman" w:eastAsia="Times New Roman" w:hAnsi="Times New Roman"/>
          <w:szCs w:val="22"/>
          <w:lang w:val="es-MX"/>
        </w:rPr>
        <w:t xml:space="preserve">, destinada a mejorar la resiliencia de las personas que viven en las comunidades más vulnerables al clima para 2030 y la aprobación del Plan de </w:t>
      </w:r>
      <w:r w:rsidR="00C83C4C" w:rsidRPr="00A632C4">
        <w:rPr>
          <w:rFonts w:ascii="Times New Roman" w:eastAsia="Times New Roman" w:hAnsi="Times New Roman"/>
          <w:szCs w:val="22"/>
          <w:lang w:val="es-MX"/>
        </w:rPr>
        <w:t>I</w:t>
      </w:r>
      <w:r w:rsidRPr="00A632C4">
        <w:rPr>
          <w:rFonts w:ascii="Times New Roman" w:eastAsia="Times New Roman" w:hAnsi="Times New Roman"/>
          <w:szCs w:val="22"/>
          <w:lang w:val="es-MX"/>
        </w:rPr>
        <w:t>mplementación de Sharm el-</w:t>
      </w:r>
      <w:proofErr w:type="spellStart"/>
      <w:r w:rsidRPr="00A632C4">
        <w:rPr>
          <w:rFonts w:ascii="Times New Roman" w:eastAsia="Times New Roman" w:hAnsi="Times New Roman"/>
          <w:szCs w:val="22"/>
          <w:lang w:val="es-MX"/>
        </w:rPr>
        <w:t>Sheikh</w:t>
      </w:r>
      <w:proofErr w:type="spellEnd"/>
      <w:r w:rsidRPr="00A632C4">
        <w:rPr>
          <w:rFonts w:ascii="Times New Roman" w:eastAsia="Times New Roman" w:hAnsi="Times New Roman"/>
          <w:szCs w:val="22"/>
          <w:lang w:val="es-MX"/>
        </w:rPr>
        <w:t>, el cual destaca que se prevé que una transformación mundial a una economía baja en emisiones de carbono requerirá una inversión de al menos US$4 a 6 billones al año, lo que a su vez exigirá una transformación rápida y completa de la arquitectura financiera mundial;</w:t>
      </w:r>
    </w:p>
    <w:p w14:paraId="27D29C2D" w14:textId="278548CB"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55BE38CC" w14:textId="5ECEFBDF"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TOMANDO NOTA de la convocatoria de la Cuarta Reunión Interamericana de Ministros y Altas Autoridades de Desarrollo Sostenible y Financiamiento Climático en las Américas, que tendrá lugar en Nassau </w:t>
      </w:r>
      <w:r w:rsidR="003C37DD" w:rsidRPr="00A632C4">
        <w:rPr>
          <w:rFonts w:ascii="Times New Roman" w:eastAsia="Times New Roman" w:hAnsi="Times New Roman"/>
          <w:szCs w:val="22"/>
          <w:lang w:val="es-MX"/>
        </w:rPr>
        <w:t>(</w:t>
      </w:r>
      <w:r w:rsidRPr="00A632C4">
        <w:rPr>
          <w:rFonts w:ascii="Times New Roman" w:eastAsia="Times New Roman" w:hAnsi="Times New Roman"/>
          <w:szCs w:val="22"/>
          <w:lang w:val="es-MX"/>
        </w:rPr>
        <w:t>Bahamas</w:t>
      </w:r>
      <w:r w:rsidR="003C37D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en octubre de 2023, y que brindará a los encargados de la formulación de políticas del Hemisferio la oportunidad de elaborar enfoques estratégicos para la acción climática en las áreas de mitigación, adaptación, resiliencia, financiamiento climático y acción regional colectiva para abordar mejor la crisis climática y el diálogo con las principales partes interesadas en el financiamiento climático, incluidos los bancos multilaterales de desarrollo;</w:t>
      </w:r>
    </w:p>
    <w:p w14:paraId="7D95CAC3" w14:textId="77777777"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3EF5567B" w14:textId="1BE21995" w:rsidR="00210CA3"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RECONOCIENDO la </w:t>
      </w:r>
      <w:r w:rsidR="003C37DD" w:rsidRPr="00A632C4">
        <w:rPr>
          <w:rFonts w:ascii="Times New Roman" w:eastAsia="Times New Roman" w:hAnsi="Times New Roman"/>
          <w:szCs w:val="22"/>
          <w:lang w:val="es-MX"/>
        </w:rPr>
        <w:t xml:space="preserve">reunión </w:t>
      </w:r>
      <w:r w:rsidRPr="00A632C4">
        <w:rPr>
          <w:rFonts w:ascii="Times New Roman" w:eastAsia="Times New Roman" w:hAnsi="Times New Roman"/>
          <w:szCs w:val="22"/>
          <w:lang w:val="es-MX"/>
        </w:rPr>
        <w:t xml:space="preserve">del Consejo Interamericano para el Desarrollo Integral  sobre financiamiento climático, celebrada el 25 de abril de 2023, en la que se contó con el asesoramiento de socios del Hemisferio, tales como el Fondo para el Medio Ambiente </w:t>
      </w:r>
      <w:r w:rsidR="003C37DD" w:rsidRPr="00A632C4">
        <w:rPr>
          <w:rFonts w:ascii="Times New Roman" w:eastAsia="Times New Roman" w:hAnsi="Times New Roman"/>
          <w:szCs w:val="22"/>
          <w:lang w:val="es-MX"/>
        </w:rPr>
        <w:t>Mundial</w:t>
      </w:r>
      <w:r w:rsidRPr="00A632C4">
        <w:rPr>
          <w:rFonts w:ascii="Times New Roman" w:eastAsia="Times New Roman" w:hAnsi="Times New Roman"/>
          <w:szCs w:val="22"/>
          <w:lang w:val="es-MX"/>
        </w:rPr>
        <w:t>, el Fondo de Adaptación y el Fondo Verde para el Clima, sobre las oportunidades de aumentar los flujos de financiamiento para el clima en las Américas a fin de satisfacer mejor las necesidades financieras sustanciales y en evolución de la región para la mitigación y adaptación al cambio climático, haciendo hincapié en la adaptación, con inclusión de la mejora de los mecanismos e instrumentos actuales de financiamiento climático;</w:t>
      </w:r>
    </w:p>
    <w:p w14:paraId="266A71CB" w14:textId="09C7542F"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5C9C49BE" w14:textId="6B69FD53"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TENIENDO PRESENTE la celebración de la 28</w:t>
      </w:r>
      <w:r w:rsidR="0025341B"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Conferencia de las Partes de la Convención Marco de las Naciones Unidas sobre el Cambio Climático (COP</w:t>
      </w:r>
      <w:r w:rsidR="00E55C70"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28) a</w:t>
      </w:r>
      <w:r w:rsidR="00F9129C"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 xml:space="preserve">celebrarse próximamente en </w:t>
      </w:r>
      <w:proofErr w:type="spellStart"/>
      <w:r w:rsidRPr="00A632C4">
        <w:rPr>
          <w:rFonts w:ascii="Times New Roman" w:eastAsia="Times New Roman" w:hAnsi="Times New Roman"/>
          <w:szCs w:val="22"/>
          <w:lang w:val="es-MX"/>
        </w:rPr>
        <w:t>Dubai</w:t>
      </w:r>
      <w:proofErr w:type="spellEnd"/>
      <w:r w:rsidR="00CF280D"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Emiratos Árabes Unidos</w:t>
      </w:r>
      <w:r w:rsidR="00CF280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en noviembre de 2023, y la oportunidad que brinda a los Estados Miembros de la OEA de continuar poniendo de relieve las vulnerabilidades de la región al cambio climático, incluido su impacto desproporcionado en todas las mujeres y niñas, y de abogar por un mayor equilibrio entre la financiación de la mitigación y la adaptación al cambio climático, subrayando la necesidad de redoblar los esfuerzos en materia de mitigación y adaptación, así como la puesta en marcha del nuevo fondo para pérdidas y daños;</w:t>
      </w:r>
    </w:p>
    <w:p w14:paraId="72C5E56C" w14:textId="77777777"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3D9C0B79" w14:textId="78F121A9" w:rsidR="00210CA3"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TOMANDO NOTA de la puesta en marcha de la </w:t>
      </w:r>
      <w:r w:rsidRPr="00A632C4">
        <w:rPr>
          <w:rFonts w:ascii="Times New Roman" w:eastAsia="Times New Roman" w:hAnsi="Times New Roman"/>
          <w:iCs/>
          <w:szCs w:val="22"/>
          <w:lang w:val="es-MX"/>
        </w:rPr>
        <w:t>Iniciativa de Bridgetown</w:t>
      </w:r>
      <w:r w:rsidR="00A77430" w:rsidRPr="00A632C4">
        <w:rPr>
          <w:rFonts w:ascii="Times New Roman" w:eastAsia="Times New Roman" w:hAnsi="Times New Roman"/>
          <w:iCs/>
          <w:szCs w:val="22"/>
          <w:lang w:val="es-MX"/>
        </w:rPr>
        <w:t xml:space="preserve"> </w:t>
      </w:r>
      <w:r w:rsidRPr="00A632C4">
        <w:rPr>
          <w:rFonts w:ascii="Times New Roman" w:eastAsia="Times New Roman" w:hAnsi="Times New Roman"/>
          <w:szCs w:val="22"/>
          <w:lang w:val="es-MX"/>
        </w:rPr>
        <w:t xml:space="preserve">en un retiro de alto nivel celebrado en Barbados en el que participaron líderes regionales, altos funcionarios de Naciones Unidas, </w:t>
      </w:r>
      <w:r w:rsidR="00CF280D" w:rsidRPr="00A632C4">
        <w:rPr>
          <w:rFonts w:ascii="Times New Roman" w:eastAsia="Times New Roman" w:hAnsi="Times New Roman"/>
          <w:szCs w:val="22"/>
          <w:lang w:val="es-MX"/>
        </w:rPr>
        <w:t>d</w:t>
      </w:r>
      <w:r w:rsidRPr="00A632C4">
        <w:rPr>
          <w:rFonts w:ascii="Times New Roman" w:eastAsia="Times New Roman" w:hAnsi="Times New Roman"/>
          <w:szCs w:val="22"/>
          <w:lang w:val="es-MX"/>
        </w:rPr>
        <w:t xml:space="preserve">el mundo académico y </w:t>
      </w:r>
      <w:r w:rsidR="00CF280D" w:rsidRPr="00A632C4">
        <w:rPr>
          <w:rFonts w:ascii="Times New Roman" w:eastAsia="Times New Roman" w:hAnsi="Times New Roman"/>
          <w:szCs w:val="22"/>
          <w:lang w:val="es-MX"/>
        </w:rPr>
        <w:t xml:space="preserve">de </w:t>
      </w:r>
      <w:r w:rsidRPr="00A632C4">
        <w:rPr>
          <w:rFonts w:ascii="Times New Roman" w:eastAsia="Times New Roman" w:hAnsi="Times New Roman"/>
          <w:szCs w:val="22"/>
          <w:lang w:val="es-MX"/>
        </w:rPr>
        <w:t xml:space="preserve">la sociedad civil, </w:t>
      </w:r>
      <w:r w:rsidR="00CF280D" w:rsidRPr="00A632C4">
        <w:rPr>
          <w:rFonts w:ascii="Times New Roman" w:eastAsia="Times New Roman" w:hAnsi="Times New Roman"/>
          <w:szCs w:val="22"/>
          <w:lang w:val="es-MX"/>
        </w:rPr>
        <w:t xml:space="preserve">y </w:t>
      </w:r>
      <w:r w:rsidRPr="00A632C4">
        <w:rPr>
          <w:rFonts w:ascii="Times New Roman" w:eastAsia="Times New Roman" w:hAnsi="Times New Roman"/>
          <w:szCs w:val="22"/>
          <w:lang w:val="es-MX"/>
        </w:rPr>
        <w:t>en la que se hace un llamado a una reforma integral del actual sistema financiero mundial que permita la movilización de financiamiento adicional para la transición climática y la mejora de la resiliencia en los países fronterizos;</w:t>
      </w:r>
    </w:p>
    <w:p w14:paraId="5A3510AD" w14:textId="3CC71C78"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40CDAF7D" w14:textId="55A54F52"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TOMANDO NOTA TAMBIÉN de las seis áreas fundamentales de acción de la Iniciativa de Bridgetown</w:t>
      </w:r>
      <w:r w:rsidR="00A77430"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formuladas para elaborar medidas concretas de apoyo para todos los países en desarrollo:</w:t>
      </w:r>
    </w:p>
    <w:p w14:paraId="2DD224CE" w14:textId="77777777"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71DAB6DE" w14:textId="0D4B687D" w:rsidR="002D3282" w:rsidRPr="00A632C4" w:rsidRDefault="002D3282" w:rsidP="00DF7585">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es-MX"/>
        </w:rPr>
      </w:pPr>
      <w:r w:rsidRPr="00A632C4">
        <w:rPr>
          <w:rFonts w:ascii="Times New Roman" w:eastAsia="Times New Roman" w:hAnsi="Times New Roman"/>
          <w:szCs w:val="22"/>
          <w:lang w:val="es-MX"/>
        </w:rPr>
        <w:t xml:space="preserve">Prestar apoyo inmediato a la liquidez, con inclusión de la reorientación de al menos US$100.000 millones de </w:t>
      </w:r>
      <w:r w:rsidR="006A1FEA" w:rsidRPr="00A632C4">
        <w:rPr>
          <w:rFonts w:ascii="Times New Roman" w:eastAsia="Times New Roman" w:hAnsi="Times New Roman"/>
          <w:szCs w:val="22"/>
          <w:lang w:val="es-MX"/>
        </w:rPr>
        <w:t>derechos especiales de giro</w:t>
      </w:r>
      <w:r w:rsidRPr="00A632C4">
        <w:rPr>
          <w:rFonts w:ascii="Times New Roman" w:eastAsia="Times New Roman" w:hAnsi="Times New Roman"/>
          <w:szCs w:val="22"/>
          <w:lang w:val="es-MX"/>
        </w:rPr>
        <w:t xml:space="preserve"> a través del FMI y los bancos multilaterales de desarrollo.</w:t>
      </w:r>
    </w:p>
    <w:p w14:paraId="6EA66027" w14:textId="77777777" w:rsidR="002D3282" w:rsidRPr="00A632C4" w:rsidRDefault="002D3282" w:rsidP="00DF7585">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es-MX"/>
        </w:rPr>
      </w:pPr>
      <w:r w:rsidRPr="00A632C4">
        <w:rPr>
          <w:rFonts w:ascii="Times New Roman" w:eastAsia="Times New Roman" w:hAnsi="Times New Roman"/>
          <w:szCs w:val="22"/>
          <w:lang w:val="es-MX"/>
        </w:rPr>
        <w:t>Restablecer la sostenibilidad de la deuda a corto plazo y apoyar a los países en la reestructuración de su deuda con tipos de interés bajos a largo plazo.</w:t>
      </w:r>
    </w:p>
    <w:p w14:paraId="7FC39B98" w14:textId="07C01025" w:rsidR="002D3282" w:rsidRPr="00A632C4" w:rsidRDefault="002D3282" w:rsidP="00DF7585">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es-MX"/>
        </w:rPr>
      </w:pPr>
      <w:r w:rsidRPr="00A632C4">
        <w:rPr>
          <w:rFonts w:ascii="Times New Roman" w:eastAsia="Times New Roman" w:hAnsi="Times New Roman"/>
          <w:szCs w:val="22"/>
          <w:lang w:val="es-MX"/>
        </w:rPr>
        <w:t>Aumentar los flujos de financiación de todas las fuentes para apoyar la inversión en los Objetivos de Desarrollo Sostenible (ODS).</w:t>
      </w:r>
    </w:p>
    <w:p w14:paraId="0E3517EC" w14:textId="77777777" w:rsidR="002D3282" w:rsidRPr="00A632C4" w:rsidRDefault="002D3282" w:rsidP="00DF7585">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es-MX"/>
        </w:rPr>
      </w:pPr>
      <w:r w:rsidRPr="00A632C4">
        <w:rPr>
          <w:rFonts w:ascii="Times New Roman" w:eastAsia="Times New Roman" w:hAnsi="Times New Roman"/>
          <w:szCs w:val="22"/>
          <w:lang w:val="es-MX"/>
        </w:rPr>
        <w:t>Movilizar más de US$1,5 billones anuales de inversión del sector privado en la transformación ecológica y sostenible.</w:t>
      </w:r>
    </w:p>
    <w:p w14:paraId="25E37C66" w14:textId="77777777" w:rsidR="002D3282" w:rsidRPr="00A632C4" w:rsidRDefault="002D3282" w:rsidP="00DF7585">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es-MX"/>
        </w:rPr>
      </w:pPr>
      <w:r w:rsidRPr="00A632C4">
        <w:rPr>
          <w:rFonts w:ascii="Times New Roman" w:eastAsia="Times New Roman" w:hAnsi="Times New Roman"/>
          <w:szCs w:val="22"/>
          <w:lang w:val="es-MX"/>
        </w:rPr>
        <w:t>Hacer evolucionar las instituciones financieras internacionales para asegurar que estén equipadas para apoyar la Agenda 2030 y hacerlas más representativas, equitativas e inclusivas.</w:t>
      </w:r>
    </w:p>
    <w:p w14:paraId="580D0D60" w14:textId="77777777" w:rsidR="00210CA3" w:rsidRPr="00A632C4" w:rsidRDefault="002D3282" w:rsidP="00DF7585">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es-MX"/>
        </w:rPr>
      </w:pPr>
      <w:proofErr w:type="gramStart"/>
      <w:r w:rsidRPr="00A632C4">
        <w:rPr>
          <w:rFonts w:ascii="Times New Roman" w:eastAsia="Times New Roman" w:hAnsi="Times New Roman"/>
          <w:szCs w:val="22"/>
          <w:lang w:val="es-MX"/>
        </w:rPr>
        <w:t>Asegurar</w:t>
      </w:r>
      <w:proofErr w:type="gramEnd"/>
      <w:r w:rsidRPr="00A632C4">
        <w:rPr>
          <w:rFonts w:ascii="Times New Roman" w:eastAsia="Times New Roman" w:hAnsi="Times New Roman"/>
          <w:szCs w:val="22"/>
          <w:lang w:val="es-MX"/>
        </w:rPr>
        <w:t xml:space="preserve"> que el sistema comercial multilateral apoye las transformaciones ecológicas, sostenibles y justas en el ámbito mundial.</w:t>
      </w:r>
    </w:p>
    <w:p w14:paraId="51FBB9A8" w14:textId="2670FFAB"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410E3474" w14:textId="07B0CEDA"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TOMANDO NOTA </w:t>
      </w:r>
      <w:r w:rsidR="006A1FEA" w:rsidRPr="00A632C4">
        <w:rPr>
          <w:rFonts w:ascii="Times New Roman" w:eastAsia="Times New Roman" w:hAnsi="Times New Roman"/>
          <w:szCs w:val="22"/>
          <w:lang w:val="es-MX"/>
        </w:rPr>
        <w:t xml:space="preserve">ADEMÁS </w:t>
      </w:r>
      <w:r w:rsidRPr="00A632C4">
        <w:rPr>
          <w:rFonts w:ascii="Times New Roman" w:eastAsia="Times New Roman" w:hAnsi="Times New Roman"/>
          <w:szCs w:val="22"/>
          <w:lang w:val="es-MX"/>
        </w:rPr>
        <w:t>del llamamiento hacia una estrategia integrada de desarrollo y resiliencia para alcanzar los ODS;</w:t>
      </w:r>
    </w:p>
    <w:p w14:paraId="4D5B3ECA" w14:textId="7AE36EE3"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CONSCIENTE de que en su </w:t>
      </w:r>
      <w:r w:rsidR="006A1FEA" w:rsidRPr="00A632C4">
        <w:rPr>
          <w:rFonts w:ascii="Times New Roman" w:eastAsia="Times New Roman" w:hAnsi="Times New Roman"/>
          <w:szCs w:val="22"/>
          <w:lang w:val="es-MX"/>
        </w:rPr>
        <w:t>cuadragésima cuarta reunión ordinaria</w:t>
      </w:r>
      <w:r w:rsidRPr="00A632C4">
        <w:rPr>
          <w:rFonts w:ascii="Times New Roman" w:eastAsia="Times New Roman" w:hAnsi="Times New Roman"/>
          <w:szCs w:val="22"/>
          <w:lang w:val="es-MX"/>
        </w:rPr>
        <w:t>, celebrada en febrero de 2023, los Jefes de Gobierno de la Comunidad del Caribe (CARICOM) acordaron que había llegado el momento de trabajar colectivamente para formular una reestructuración de la arquitectura financiera mundial, como respuesta a las amenazas existenciales a las que se enfrentan los pequeños Estados insulares en desarrollo y otros países en desarrollo, y de que la Iniciativa de Bridgetown representa una importante contribución para proponer recomendaciones para su consideración;</w:t>
      </w:r>
    </w:p>
    <w:p w14:paraId="40849AE2" w14:textId="77777777"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01425D2C" w14:textId="6C07A798" w:rsidR="00210CA3"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RECONOCIENDO también la reunión celebrada el 26 de abril de 2023 entre el Secretario General de las Naciones Unidas y el Primer Ministro de Barbados para debatir la </w:t>
      </w:r>
      <w:r w:rsidRPr="00A632C4">
        <w:rPr>
          <w:rFonts w:ascii="Times New Roman" w:eastAsia="Times New Roman" w:hAnsi="Times New Roman"/>
          <w:iCs/>
          <w:szCs w:val="22"/>
          <w:lang w:val="es-MX"/>
        </w:rPr>
        <w:t xml:space="preserve">Iniciativa de Bridgetown </w:t>
      </w:r>
      <w:r w:rsidRPr="00A632C4">
        <w:rPr>
          <w:rFonts w:ascii="Times New Roman" w:eastAsia="Times New Roman" w:hAnsi="Times New Roman"/>
          <w:szCs w:val="22"/>
          <w:lang w:val="es-MX"/>
        </w:rPr>
        <w:t>y la propuesta de un paquete de incentivos</w:t>
      </w:r>
      <w:bookmarkStart w:id="22" w:name="_Hlk138443021"/>
      <w:r w:rsidR="002442D5" w:rsidRPr="00A632C4">
        <w:rPr>
          <w:rStyle w:val="FootnoteReference"/>
          <w:rFonts w:ascii="Times New Roman" w:eastAsia="Times New Roman" w:hAnsi="Times New Roman"/>
          <w:szCs w:val="22"/>
          <w:vertAlign w:val="superscript"/>
          <w:lang w:val="es-MX"/>
        </w:rPr>
        <w:footnoteReference w:id="6"/>
      </w:r>
      <w:r w:rsidR="001652BB" w:rsidRPr="00A632C4">
        <w:rPr>
          <w:rFonts w:ascii="Times New Roman" w:eastAsia="Times New Roman" w:hAnsi="Times New Roman"/>
          <w:szCs w:val="22"/>
          <w:vertAlign w:val="superscript"/>
          <w:lang w:val="es-MX"/>
        </w:rPr>
        <w:t>/</w:t>
      </w:r>
      <w:bookmarkEnd w:id="22"/>
      <w:r w:rsidRPr="00A632C4">
        <w:rPr>
          <w:rFonts w:ascii="Times New Roman" w:eastAsia="Times New Roman" w:hAnsi="Times New Roman"/>
          <w:szCs w:val="22"/>
          <w:lang w:val="es-MX"/>
        </w:rPr>
        <w:t xml:space="preserve"> de gran alcance para los ODS y abordar las necesidades inmediatas de los países que se enfrentan a dificultades de endeudamiento y problemas de liquidez, proponiendo un aumento de la inversión para acelerar el avance hacia los ODS, al tiempo que se subraya la necesidad de reformar la gobernanza y las operaciones de las instituciones financieras internacionales;</w:t>
      </w:r>
    </w:p>
    <w:p w14:paraId="5C8746B7" w14:textId="2F6643C3"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29E1E8C1" w14:textId="0516ECC0" w:rsidR="00210CA3"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TENIENDO PRESENTE la próxima Cumbre que está programada para ser acogida por el </w:t>
      </w:r>
      <w:proofErr w:type="gramStart"/>
      <w:r w:rsidRPr="00A632C4">
        <w:rPr>
          <w:rFonts w:ascii="Times New Roman" w:eastAsia="Times New Roman" w:hAnsi="Times New Roman"/>
          <w:szCs w:val="22"/>
          <w:lang w:val="es-MX"/>
        </w:rPr>
        <w:t>Presidente</w:t>
      </w:r>
      <w:proofErr w:type="gramEnd"/>
      <w:r w:rsidRPr="00A632C4">
        <w:rPr>
          <w:rFonts w:ascii="Times New Roman" w:eastAsia="Times New Roman" w:hAnsi="Times New Roman"/>
          <w:szCs w:val="22"/>
          <w:lang w:val="es-MX"/>
        </w:rPr>
        <w:t xml:space="preserve"> de Francia en París</w:t>
      </w:r>
      <w:r w:rsidR="0082660D"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Francia</w:t>
      </w:r>
      <w:r w:rsidR="0082660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del 22 al 23 de junio de 2023, y la cual ofrece la oportunidad para seguir tratando la </w:t>
      </w:r>
      <w:r w:rsidRPr="00A632C4">
        <w:rPr>
          <w:rFonts w:ascii="Times New Roman" w:eastAsia="Times New Roman" w:hAnsi="Times New Roman"/>
          <w:iCs/>
          <w:szCs w:val="22"/>
          <w:lang w:val="es-MX"/>
        </w:rPr>
        <w:t>Iniciativa de Bridgetown, entre otras iniciativas;</w:t>
      </w:r>
    </w:p>
    <w:p w14:paraId="34050850" w14:textId="69FCFF7A"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Cs/>
          <w:szCs w:val="22"/>
          <w:lang w:val="es-MX"/>
        </w:rPr>
      </w:pPr>
    </w:p>
    <w:p w14:paraId="53E4ED7F" w14:textId="2D9D2031" w:rsidR="00210CA3"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RECORDANDO que la Iniciativa de Bridgetown está en estrecha consonancia con la labor y los objetivos de los procesos actuales de la ONU sobre la agenda de financiación para el desarrollo, incluida la </w:t>
      </w:r>
      <w:r w:rsidR="0082660D" w:rsidRPr="00A632C4">
        <w:rPr>
          <w:rFonts w:ascii="Times New Roman" w:eastAsia="Times New Roman" w:hAnsi="Times New Roman"/>
          <w:szCs w:val="22"/>
          <w:lang w:val="es-MX"/>
        </w:rPr>
        <w:t xml:space="preserve">Iniciativa sobre la </w:t>
      </w:r>
      <w:r w:rsidRPr="00A632C4">
        <w:rPr>
          <w:rFonts w:ascii="Times New Roman" w:eastAsia="Times New Roman" w:hAnsi="Times New Roman"/>
          <w:szCs w:val="22"/>
          <w:lang w:val="es-MX"/>
        </w:rPr>
        <w:t xml:space="preserve">Financiación para el </w:t>
      </w:r>
      <w:r w:rsidR="0082660D" w:rsidRPr="00A632C4">
        <w:rPr>
          <w:rFonts w:ascii="Times New Roman" w:eastAsia="Times New Roman" w:hAnsi="Times New Roman"/>
          <w:szCs w:val="22"/>
          <w:lang w:val="es-MX"/>
        </w:rPr>
        <w:t>D</w:t>
      </w:r>
      <w:r w:rsidRPr="00A632C4">
        <w:rPr>
          <w:rFonts w:ascii="Times New Roman" w:eastAsia="Times New Roman" w:hAnsi="Times New Roman"/>
          <w:szCs w:val="22"/>
          <w:lang w:val="es-MX"/>
        </w:rPr>
        <w:t xml:space="preserve">esarrollo en la </w:t>
      </w:r>
      <w:r w:rsidR="0082660D" w:rsidRPr="00A632C4">
        <w:rPr>
          <w:rFonts w:ascii="Times New Roman" w:eastAsia="Times New Roman" w:hAnsi="Times New Roman"/>
          <w:szCs w:val="22"/>
          <w:lang w:val="es-MX"/>
        </w:rPr>
        <w:t>E</w:t>
      </w:r>
      <w:r w:rsidRPr="00A632C4">
        <w:rPr>
          <w:rFonts w:ascii="Times New Roman" w:eastAsia="Times New Roman" w:hAnsi="Times New Roman"/>
          <w:szCs w:val="22"/>
          <w:lang w:val="es-MX"/>
        </w:rPr>
        <w:t xml:space="preserve">ra de la </w:t>
      </w:r>
      <w:r w:rsidR="0082660D" w:rsidRPr="00A632C4">
        <w:rPr>
          <w:rFonts w:ascii="Times New Roman" w:eastAsia="Times New Roman" w:hAnsi="Times New Roman"/>
          <w:szCs w:val="22"/>
          <w:lang w:val="es-MX"/>
        </w:rPr>
        <w:t>COVID</w:t>
      </w:r>
      <w:r w:rsidRPr="00A632C4">
        <w:rPr>
          <w:rFonts w:ascii="Times New Roman" w:eastAsia="Times New Roman" w:hAnsi="Times New Roman"/>
          <w:szCs w:val="22"/>
          <w:lang w:val="es-MX"/>
        </w:rPr>
        <w:t xml:space="preserve">-19 y </w:t>
      </w:r>
      <w:r w:rsidR="0082660D" w:rsidRPr="00A632C4">
        <w:rPr>
          <w:rFonts w:ascii="Times New Roman" w:eastAsia="Times New Roman" w:hAnsi="Times New Roman"/>
          <w:szCs w:val="22"/>
          <w:lang w:val="es-MX"/>
        </w:rPr>
        <w:t>Después</w:t>
      </w:r>
      <w:r w:rsidRPr="00A632C4">
        <w:rPr>
          <w:rFonts w:ascii="Times New Roman" w:eastAsia="Times New Roman" w:hAnsi="Times New Roman"/>
          <w:szCs w:val="22"/>
          <w:lang w:val="es-MX"/>
        </w:rPr>
        <w:t>;</w:t>
      </w:r>
    </w:p>
    <w:p w14:paraId="2872E580" w14:textId="65038A7E"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7EA54F77" w14:textId="77777777" w:rsidR="00210CA3"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EXPRESANDO su preocupación por el hecho de que, si bien el cambio climático afecta a personas y comunidades de todo el mundo, sus efectos adversos se dejarán sentir con mayor intensidad en aquellos segmentos de la población que ya se encuentran en situación de vulnerabilidad, debido a factores tales como la geografía, la pobreza, el género, la edad, la condición de indígena, afrodescendiente o minoría, y la discapacidad;</w:t>
      </w:r>
    </w:p>
    <w:p w14:paraId="229BE52C" w14:textId="7D1736FC"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Cs/>
          <w:szCs w:val="22"/>
          <w:lang w:val="es-MX"/>
        </w:rPr>
      </w:pPr>
    </w:p>
    <w:p w14:paraId="71FEFF3F" w14:textId="7048DF11" w:rsidR="00210CA3"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RECONOCIENDO las iniciativas de los países del mundo más sistemáticamente amenazados por el clima, incluidos los países del V20, y su </w:t>
      </w:r>
      <w:r w:rsidR="009A592C" w:rsidRPr="00A632C4">
        <w:rPr>
          <w:rFonts w:ascii="Times New Roman" w:eastAsia="Times New Roman" w:hAnsi="Times New Roman"/>
          <w:szCs w:val="22"/>
          <w:lang w:val="es-MX"/>
        </w:rPr>
        <w:t>Agenda</w:t>
      </w:r>
      <w:r w:rsidRPr="00A632C4">
        <w:rPr>
          <w:rFonts w:ascii="Times New Roman" w:eastAsia="Times New Roman" w:hAnsi="Times New Roman"/>
          <w:szCs w:val="22"/>
          <w:lang w:val="es-MX"/>
        </w:rPr>
        <w:t xml:space="preserve"> Accra-Marrakech; y</w:t>
      </w:r>
    </w:p>
    <w:p w14:paraId="730A2F5D" w14:textId="26E6740E"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Cs/>
          <w:szCs w:val="22"/>
          <w:lang w:val="es-MX"/>
        </w:rPr>
      </w:pPr>
    </w:p>
    <w:p w14:paraId="5D2D09F6" w14:textId="41E0F19A" w:rsidR="002D3282" w:rsidRPr="00A632C4" w:rsidRDefault="002D3282" w:rsidP="00B226F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RECORDANDO el Acuerdo de París y reconociendo la urgente necesidad de desarrollar y adoptar estrategias de mitigación y adaptación al cambio climático que respondan a las cuestiones de género, particularmente con respecto al financiamiento climático, y la necesidad promover la participación plena, equitativa y significativa de las mujeres en todos los niveles de toma de decisiones,</w:t>
      </w:r>
    </w:p>
    <w:p w14:paraId="4B660063" w14:textId="6DA1819A" w:rsidR="001652BB" w:rsidRPr="00A632C4" w:rsidRDefault="001652BB" w:rsidP="00B226F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MX"/>
        </w:rPr>
      </w:pPr>
    </w:p>
    <w:p w14:paraId="23E41250" w14:textId="535A546F" w:rsidR="002D3282" w:rsidRPr="00A632C4" w:rsidRDefault="002D3282" w:rsidP="00B226F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MX"/>
        </w:rPr>
      </w:pPr>
      <w:r w:rsidRPr="00A632C4">
        <w:rPr>
          <w:rFonts w:ascii="Times New Roman" w:eastAsia="Times New Roman" w:hAnsi="Times New Roman"/>
          <w:szCs w:val="22"/>
          <w:lang w:val="es-MX"/>
        </w:rPr>
        <w:t>RESUELVE:</w:t>
      </w:r>
    </w:p>
    <w:p w14:paraId="7F9F48C5" w14:textId="77777777" w:rsidR="002D3282" w:rsidRPr="00A632C4" w:rsidRDefault="002D3282" w:rsidP="00B226F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6AA9C119" w14:textId="46D997C0" w:rsidR="00210CA3" w:rsidRPr="00A632C4" w:rsidRDefault="002D3282" w:rsidP="00DF7585">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Hacer un llamamiento a los Estados Miembros para que tomen medidas urgentes para hacer frente al cambio climático y para que sigan cumpliendo sus compromisos </w:t>
      </w:r>
      <w:r w:rsidR="001B46CB" w:rsidRPr="00A632C4">
        <w:rPr>
          <w:rFonts w:ascii="Times New Roman" w:eastAsia="Times New Roman" w:hAnsi="Times New Roman"/>
          <w:szCs w:val="22"/>
          <w:lang w:val="es-MX"/>
        </w:rPr>
        <w:t>contraídos</w:t>
      </w:r>
      <w:r w:rsidR="009A592C" w:rsidRPr="00A632C4">
        <w:rPr>
          <w:rFonts w:ascii="Times New Roman" w:eastAsia="Times New Roman" w:hAnsi="Times New Roman"/>
          <w:szCs w:val="22"/>
          <w:lang w:val="es-MX"/>
        </w:rPr>
        <w:t xml:space="preserve"> en virtud d</w:t>
      </w:r>
      <w:r w:rsidRPr="00A632C4">
        <w:rPr>
          <w:rFonts w:ascii="Times New Roman" w:eastAsia="Times New Roman" w:hAnsi="Times New Roman"/>
          <w:szCs w:val="22"/>
          <w:lang w:val="es-MX"/>
        </w:rPr>
        <w:t>el Acuerdo de París y la</w:t>
      </w:r>
      <w:r w:rsidR="00EE5AD4" w:rsidRPr="00A632C4">
        <w:rPr>
          <w:rFonts w:ascii="Times New Roman" w:eastAsia="Times New Roman" w:hAnsi="Times New Roman"/>
          <w:szCs w:val="22"/>
          <w:lang w:val="es-MX"/>
        </w:rPr>
        <w:t xml:space="preserve"> Convención Marco de las Naciones Unidas sobre el Cambio Climático</w:t>
      </w:r>
      <w:r w:rsidRPr="00A632C4">
        <w:rPr>
          <w:rFonts w:ascii="Times New Roman" w:eastAsia="Times New Roman" w:hAnsi="Times New Roman"/>
          <w:szCs w:val="22"/>
          <w:lang w:val="es-MX"/>
        </w:rPr>
        <w:t>.</w:t>
      </w:r>
    </w:p>
    <w:p w14:paraId="4F49FC73" w14:textId="0661A2A8"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47F2D0A8" w14:textId="67F5D6EC" w:rsidR="00210CA3" w:rsidRPr="00A632C4" w:rsidRDefault="002D3282" w:rsidP="00DF7585">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es-MX"/>
        </w:rPr>
      </w:pPr>
      <w:r w:rsidRPr="00A632C4">
        <w:rPr>
          <w:rFonts w:ascii="Times New Roman" w:eastAsia="Times New Roman" w:hAnsi="Times New Roman"/>
          <w:szCs w:val="22"/>
          <w:lang w:val="es-MX"/>
        </w:rPr>
        <w:t>Instar a los Estados Miembros a que sigan trabajando juntos para mejorar el acceso y disponibilidad y efectividad de la financiación climática, entre otros, mediante el desarrollo y la aprobación de instrumentos de financiación innovadores para la acción climática, que podrían incluir canjes de deuda por clima, cuando se adapten a las necesidades y circunstancias de los países.</w:t>
      </w:r>
    </w:p>
    <w:p w14:paraId="53807778" w14:textId="5E92FCA3"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0DF25C5E" w14:textId="30041FE7" w:rsidR="00210CA3" w:rsidRPr="00A632C4" w:rsidRDefault="002D3282" w:rsidP="00DF7585">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es-MX"/>
        </w:rPr>
      </w:pPr>
      <w:r w:rsidRPr="00A632C4">
        <w:rPr>
          <w:rFonts w:ascii="Times New Roman" w:eastAsia="Times New Roman" w:hAnsi="Times New Roman"/>
          <w:szCs w:val="22"/>
          <w:lang w:val="es-MX"/>
        </w:rPr>
        <w:t>Hacer un llama</w:t>
      </w:r>
      <w:r w:rsidR="009A592C" w:rsidRPr="00A632C4">
        <w:rPr>
          <w:rFonts w:ascii="Times New Roman" w:eastAsia="Times New Roman" w:hAnsi="Times New Roman"/>
          <w:szCs w:val="22"/>
          <w:lang w:val="es-MX"/>
        </w:rPr>
        <w:t xml:space="preserve">miento </w:t>
      </w:r>
      <w:r w:rsidRPr="00A632C4">
        <w:rPr>
          <w:rFonts w:ascii="Times New Roman" w:eastAsia="Times New Roman" w:hAnsi="Times New Roman"/>
          <w:szCs w:val="22"/>
          <w:lang w:val="es-MX"/>
        </w:rPr>
        <w:t xml:space="preserve">a todos los Estados Miembros y </w:t>
      </w:r>
      <w:r w:rsidR="00AB6390" w:rsidRPr="00A632C4">
        <w:rPr>
          <w:rFonts w:ascii="Times New Roman" w:eastAsia="Times New Roman" w:hAnsi="Times New Roman"/>
          <w:szCs w:val="22"/>
          <w:lang w:val="es-MX"/>
        </w:rPr>
        <w:t>observadores permanentes</w:t>
      </w:r>
      <w:r w:rsidRPr="00A632C4">
        <w:rPr>
          <w:rFonts w:ascii="Times New Roman" w:eastAsia="Times New Roman" w:hAnsi="Times New Roman"/>
          <w:szCs w:val="22"/>
          <w:lang w:val="es-MX"/>
        </w:rPr>
        <w:t xml:space="preserve"> para que apoyen la labor de mejorar el funcionamiento de las instituciones financieras internacionales y utilicen su poder de convocatoria para promover debates sobre diversas iniciativas emergentes pertinentes para los Estados Miembros, tal como la Iniciativa de Bridgetown en las instituciones regionales y multilaterales de las que son miembros.</w:t>
      </w:r>
    </w:p>
    <w:p w14:paraId="3D087D12" w14:textId="493B95E5"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17489B7C" w14:textId="4A7979C0" w:rsidR="00210CA3" w:rsidRPr="00A632C4" w:rsidRDefault="002D3282" w:rsidP="00DF7585">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Solicitar a la Secretaría General que facilite y promueva los debates sobre la Iniciativa de Bridgetown y otras soluciones innovadoras sobre financiamiento climático entre los Estados Miembros, los </w:t>
      </w:r>
      <w:r w:rsidR="00AB6390" w:rsidRPr="00A632C4">
        <w:rPr>
          <w:rFonts w:ascii="Times New Roman" w:eastAsia="Times New Roman" w:hAnsi="Times New Roman"/>
          <w:szCs w:val="22"/>
          <w:lang w:val="es-MX"/>
        </w:rPr>
        <w:t>observadores permanentes</w:t>
      </w:r>
      <w:r w:rsidRPr="00A632C4">
        <w:rPr>
          <w:rFonts w:ascii="Times New Roman" w:eastAsia="Times New Roman" w:hAnsi="Times New Roman"/>
          <w:szCs w:val="22"/>
          <w:lang w:val="es-MX"/>
        </w:rPr>
        <w:t>, las organizaciones regionales y las instituciones financieras internacionales</w:t>
      </w:r>
      <w:r w:rsidR="009A592C" w:rsidRPr="00A632C4">
        <w:rPr>
          <w:rFonts w:ascii="Times New Roman" w:eastAsia="Times New Roman" w:hAnsi="Times New Roman"/>
          <w:szCs w:val="22"/>
          <w:lang w:val="es-MX"/>
        </w:rPr>
        <w:t>.</w:t>
      </w:r>
    </w:p>
    <w:p w14:paraId="2F7FA9CE" w14:textId="48AC5BBF"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69B2FFD1" w14:textId="2AC0713F" w:rsidR="00210CA3" w:rsidRPr="00A632C4" w:rsidRDefault="002D3282" w:rsidP="00DF7585">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A632C4">
        <w:rPr>
          <w:rFonts w:ascii="Times New Roman" w:eastAsia="Calibri" w:hAnsi="Times New Roman"/>
          <w:szCs w:val="22"/>
          <w:lang w:val="es-MX"/>
        </w:rPr>
        <w:t xml:space="preserve">Alentar a los Estados </w:t>
      </w:r>
      <w:r w:rsidRPr="00A632C4">
        <w:rPr>
          <w:rFonts w:ascii="Times New Roman" w:eastAsia="Times New Roman" w:hAnsi="Times New Roman"/>
          <w:szCs w:val="22"/>
          <w:lang w:val="es-MX"/>
        </w:rPr>
        <w:t>Miembros</w:t>
      </w:r>
      <w:r w:rsidRPr="00A632C4">
        <w:rPr>
          <w:rFonts w:ascii="Times New Roman" w:eastAsia="Calibri" w:hAnsi="Times New Roman"/>
          <w:szCs w:val="22"/>
          <w:lang w:val="es-MX"/>
        </w:rPr>
        <w:t xml:space="preserve"> y </w:t>
      </w:r>
      <w:r w:rsidR="00AB6390" w:rsidRPr="00A632C4">
        <w:rPr>
          <w:rFonts w:ascii="Times New Roman" w:eastAsia="Calibri" w:hAnsi="Times New Roman"/>
          <w:szCs w:val="22"/>
          <w:lang w:val="es-MX"/>
        </w:rPr>
        <w:t>observadores permanentes</w:t>
      </w:r>
      <w:r w:rsidRPr="00A632C4">
        <w:rPr>
          <w:rFonts w:ascii="Times New Roman" w:eastAsia="Calibri" w:hAnsi="Times New Roman"/>
          <w:szCs w:val="22"/>
          <w:lang w:val="es-MX"/>
        </w:rPr>
        <w:t xml:space="preserve"> de la OEA a escalar la provisión y movilización de financiamiento climático de una amplia variedad de fuentes, incluyendo las que tiene</w:t>
      </w:r>
      <w:r w:rsidR="00D77B41" w:rsidRPr="00A632C4">
        <w:rPr>
          <w:rFonts w:ascii="Times New Roman" w:eastAsia="Calibri" w:hAnsi="Times New Roman"/>
          <w:szCs w:val="22"/>
          <w:lang w:val="es-MX"/>
        </w:rPr>
        <w:t>n</w:t>
      </w:r>
      <w:r w:rsidRPr="00A632C4">
        <w:rPr>
          <w:rFonts w:ascii="Times New Roman" w:eastAsia="Calibri" w:hAnsi="Times New Roman"/>
          <w:szCs w:val="22"/>
          <w:lang w:val="es-MX"/>
        </w:rPr>
        <w:t xml:space="preserve"> como objetivo fortalecer las capacidades de los países en desarrollo que son particularmente vulnerables a los efectos adversos del cambio climático.</w:t>
      </w:r>
    </w:p>
    <w:p w14:paraId="1800570B" w14:textId="40E343F6"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MX"/>
        </w:rPr>
      </w:pPr>
    </w:p>
    <w:p w14:paraId="5C897072" w14:textId="7AF8B9E9" w:rsidR="00F40541" w:rsidRPr="00A632C4" w:rsidRDefault="002D3282" w:rsidP="00DF7585">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lang w:val="es-MX"/>
        </w:rPr>
      </w:pPr>
      <w:r w:rsidRPr="00A632C4">
        <w:rPr>
          <w:rFonts w:ascii="Times New Roman" w:eastAsia="Times New Roman" w:hAnsi="Times New Roman"/>
          <w:szCs w:val="22"/>
          <w:lang w:val="es-MX"/>
        </w:rPr>
        <w:t xml:space="preserve">Alentar a los Estados Miembros y observadores permanentes de la OEA a que apoyen la labor del Comité de Transición establecido en la COP 27 en el desarrollo de recomendaciones sobre la puesta en marcha de nuevos arreglos de financiamiento, que incluyan un fondo para ayudar a los países en desarrollo </w:t>
      </w:r>
      <w:r w:rsidRPr="00A632C4">
        <w:rPr>
          <w:rFonts w:ascii="Times New Roman" w:eastAsia="Calibri" w:hAnsi="Times New Roman"/>
          <w:szCs w:val="22"/>
          <w:lang w:val="es-MX"/>
        </w:rPr>
        <w:t>que</w:t>
      </w:r>
      <w:r w:rsidRPr="00A632C4">
        <w:rPr>
          <w:rFonts w:ascii="Times New Roman" w:eastAsia="Times New Roman" w:hAnsi="Times New Roman"/>
          <w:szCs w:val="22"/>
          <w:lang w:val="es-MX"/>
        </w:rPr>
        <w:t xml:space="preserve"> son particularmente vulnerables a los </w:t>
      </w:r>
      <w:r w:rsidRPr="00A632C4">
        <w:rPr>
          <w:rFonts w:ascii="Times New Roman" w:eastAsia="Calibri" w:hAnsi="Times New Roman"/>
          <w:szCs w:val="22"/>
          <w:lang w:val="es-MX"/>
        </w:rPr>
        <w:t>efectos</w:t>
      </w:r>
      <w:r w:rsidRPr="00A632C4">
        <w:rPr>
          <w:rFonts w:ascii="Times New Roman" w:eastAsia="Times New Roman" w:hAnsi="Times New Roman"/>
          <w:szCs w:val="22"/>
          <w:lang w:val="es-MX"/>
        </w:rPr>
        <w:t xml:space="preserve"> adversos del cambio climático, a responder a las pérdidas y daños, reconociendo la creciente urgencia de mejorar los esfuerzos para evitar, minimizar y afrontar las pérdidas y daños vinculados los efectos adversos del cambio climático.</w:t>
      </w:r>
    </w:p>
    <w:p w14:paraId="6AE11956" w14:textId="5D3CEB73" w:rsidR="001652BB" w:rsidRPr="00A632C4" w:rsidRDefault="001652BB"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pPr>
      <w:r w:rsidRPr="00A632C4">
        <w:rPr>
          <w:rFonts w:ascii="Times New Roman" w:hAnsi="Times New Roman"/>
          <w:lang w:val="es-MX"/>
        </w:rPr>
        <w:br w:type="page"/>
      </w:r>
    </w:p>
    <w:p w14:paraId="66C2F993" w14:textId="0EA5822D" w:rsidR="00B76ED8" w:rsidRPr="00A632C4" w:rsidRDefault="001652BB"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es-MX"/>
        </w:rPr>
      </w:pPr>
      <w:r w:rsidRPr="00A632C4">
        <w:rPr>
          <w:rFonts w:ascii="Times New Roman" w:hAnsi="Times New Roman"/>
          <w:sz w:val="20"/>
          <w:lang w:val="es-MX"/>
        </w:rPr>
        <w:t>NOTA A PIE DE PÁGINA</w:t>
      </w:r>
    </w:p>
    <w:p w14:paraId="01490257" w14:textId="77777777" w:rsidR="001652BB" w:rsidRPr="00A632C4" w:rsidRDefault="001652BB"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20"/>
          <w:lang w:val="es-MX"/>
        </w:rPr>
      </w:pPr>
    </w:p>
    <w:p w14:paraId="2B0240CA" w14:textId="77777777" w:rsidR="001652BB" w:rsidRPr="00A632C4" w:rsidRDefault="001652BB"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20"/>
          <w:lang w:val="es-MX"/>
        </w:rPr>
      </w:pPr>
    </w:p>
    <w:p w14:paraId="1B2EC695" w14:textId="5D42FDD0" w:rsidR="001652BB" w:rsidRPr="00A632C4" w:rsidRDefault="001652BB"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lang w:val="es-MX"/>
        </w:rPr>
      </w:pPr>
      <w:r w:rsidRPr="00A632C4">
        <w:rPr>
          <w:rFonts w:ascii="Times New Roman" w:hAnsi="Times New Roman"/>
          <w:sz w:val="20"/>
          <w:lang w:val="es-MX"/>
        </w:rPr>
        <w:t>1.</w:t>
      </w:r>
      <w:r w:rsidRPr="00A632C4">
        <w:rPr>
          <w:rFonts w:ascii="Times New Roman" w:hAnsi="Times New Roman"/>
          <w:sz w:val="20"/>
          <w:lang w:val="es-MX"/>
        </w:rPr>
        <w:tab/>
        <w:t>…así como</w:t>
      </w:r>
      <w:r w:rsidRPr="00A632C4">
        <w:rPr>
          <w:rStyle w:val="FootnoteReference"/>
          <w:rFonts w:ascii="Times New Roman" w:hAnsi="Times New Roman"/>
          <w:sz w:val="20"/>
          <w:lang w:val="es-MX"/>
        </w:rPr>
        <w:t xml:space="preserve"> la necesidad de abordar las elevadas vulnerabilidades de la deuda para acelerar el progreso hacia los ODS.  Sin embargo, Estados Unidos observa que, en este momento, el paquete de incentivos propuesto para los ODS no se ha examinado lo suficiente ni ha sido acordado por los Estados Miembros en su totalidad ni parcialmente.</w:t>
      </w:r>
    </w:p>
    <w:p w14:paraId="0D86DBC1" w14:textId="77777777" w:rsidR="001652BB" w:rsidRPr="00A632C4" w:rsidRDefault="001652BB"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MX"/>
        </w:rPr>
      </w:pPr>
    </w:p>
    <w:p w14:paraId="28C3BE7F" w14:textId="77777777" w:rsidR="001652BB" w:rsidRPr="00A632C4" w:rsidRDefault="001652BB"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pPr>
    </w:p>
    <w:p w14:paraId="052181E2" w14:textId="77777777" w:rsidR="001652BB" w:rsidRPr="00A632C4" w:rsidRDefault="001652BB"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sectPr w:rsidR="001652BB" w:rsidRPr="00A632C4" w:rsidSect="001114D2">
          <w:headerReference w:type="first" r:id="rId32"/>
          <w:footnotePr>
            <w:numRestart w:val="eachSect"/>
          </w:footnotePr>
          <w:type w:val="oddPage"/>
          <w:pgSz w:w="12240" w:h="15840" w:code="1"/>
          <w:pgMar w:top="2160" w:right="1570" w:bottom="1296" w:left="1699" w:header="720" w:footer="720" w:gutter="0"/>
          <w:cols w:space="720"/>
          <w:titlePg/>
          <w:docGrid w:linePitch="326"/>
        </w:sectPr>
      </w:pPr>
    </w:p>
    <w:p w14:paraId="34797678" w14:textId="6E100BD9" w:rsidR="00F70DF8" w:rsidRPr="00A632C4" w:rsidRDefault="00F70DF8" w:rsidP="00DF7585">
      <w:pPr>
        <w:pStyle w:val="Heading1"/>
        <w:keepNext w:val="0"/>
        <w:keepLines w:val="0"/>
        <w:widowControl/>
        <w:jc w:val="center"/>
        <w:rPr>
          <w:rFonts w:ascii="Times New Roman" w:eastAsia="Calibri" w:hAnsi="Times New Roman" w:cs="Times New Roman"/>
          <w:color w:val="auto"/>
          <w:sz w:val="22"/>
          <w:szCs w:val="22"/>
          <w:lang w:val="es-MX"/>
        </w:rPr>
      </w:pPr>
      <w:bookmarkStart w:id="23" w:name="_Toc138436462"/>
      <w:bookmarkStart w:id="24" w:name="_Toc138437138"/>
      <w:r w:rsidRPr="00A632C4">
        <w:rPr>
          <w:rFonts w:ascii="Times New Roman" w:hAnsi="Times New Roman" w:cs="Times New Roman"/>
          <w:color w:val="auto"/>
          <w:sz w:val="22"/>
          <w:szCs w:val="22"/>
          <w:lang w:val="es-MX"/>
        </w:rPr>
        <w:t xml:space="preserve">AG/RES. </w:t>
      </w:r>
      <w:r w:rsidR="008A66FC" w:rsidRPr="00A632C4">
        <w:rPr>
          <w:rFonts w:ascii="Times New Roman" w:hAnsi="Times New Roman" w:cs="Times New Roman"/>
          <w:color w:val="auto"/>
          <w:sz w:val="22"/>
          <w:szCs w:val="22"/>
          <w:lang w:val="es-MX"/>
        </w:rPr>
        <w:t>300</w:t>
      </w:r>
      <w:r w:rsidR="009A6CF4" w:rsidRPr="00A632C4">
        <w:rPr>
          <w:rFonts w:ascii="Times New Roman" w:hAnsi="Times New Roman" w:cs="Times New Roman"/>
          <w:color w:val="auto"/>
          <w:sz w:val="22"/>
          <w:szCs w:val="22"/>
          <w:lang w:val="es-MX"/>
        </w:rPr>
        <w:t>2</w:t>
      </w:r>
      <w:r w:rsidRPr="00A632C4">
        <w:rPr>
          <w:rFonts w:ascii="Times New Roman" w:hAnsi="Times New Roman" w:cs="Times New Roman"/>
          <w:color w:val="auto"/>
          <w:sz w:val="22"/>
          <w:szCs w:val="22"/>
          <w:lang w:val="es-MX"/>
        </w:rPr>
        <w:t xml:space="preserve"> (LIII-O/23)</w:t>
      </w:r>
      <w:r w:rsidRPr="00A632C4">
        <w:rPr>
          <w:rFonts w:ascii="Times New Roman" w:hAnsi="Times New Roman" w:cs="Times New Roman"/>
          <w:color w:val="auto"/>
          <w:sz w:val="22"/>
          <w:szCs w:val="22"/>
          <w:lang w:val="es-MX"/>
        </w:rPr>
        <w:br/>
      </w:r>
      <w:r w:rsidRPr="00A632C4">
        <w:rPr>
          <w:rFonts w:ascii="Times New Roman" w:hAnsi="Times New Roman" w:cs="Times New Roman"/>
          <w:color w:val="auto"/>
          <w:sz w:val="22"/>
          <w:szCs w:val="22"/>
          <w:lang w:val="es-MX"/>
        </w:rPr>
        <w:br/>
        <w:t>AUMENTO Y FORTALECIMIENTO DE LA PARTICIPACIÓN DE LA SOCIEDAD CIVIL Y</w:t>
      </w:r>
      <w:r w:rsidRPr="00A632C4">
        <w:rPr>
          <w:rFonts w:ascii="Times New Roman" w:hAnsi="Times New Roman" w:cs="Times New Roman"/>
          <w:color w:val="auto"/>
          <w:sz w:val="22"/>
          <w:szCs w:val="22"/>
          <w:lang w:val="es-MX"/>
        </w:rPr>
        <w:br/>
        <w:t xml:space="preserve"> LOS ACTORES SOCIALES EN LAS ACTIVIDADES DE LA ORGANIZACIÓN DE LOS</w:t>
      </w:r>
      <w:r w:rsidRPr="00A632C4">
        <w:rPr>
          <w:rFonts w:ascii="Times New Roman" w:hAnsi="Times New Roman" w:cs="Times New Roman"/>
          <w:color w:val="auto"/>
          <w:sz w:val="22"/>
          <w:szCs w:val="22"/>
          <w:lang w:val="es-MX"/>
        </w:rPr>
        <w:br/>
        <w:t xml:space="preserve"> ESTADOS AMERICANOS Y EN EL PROCESO DE CUMBRES DE LAS AMÉRICAS</w:t>
      </w:r>
      <w:r w:rsidR="00F428BB" w:rsidRPr="00A632C4">
        <w:rPr>
          <w:rFonts w:ascii="Times New Roman" w:hAnsi="Times New Roman" w:cs="Times New Roman"/>
          <w:color w:val="auto"/>
          <w:sz w:val="22"/>
          <w:szCs w:val="22"/>
          <w:lang w:val="es-MX"/>
        </w:rPr>
        <w:t>,</w:t>
      </w:r>
      <w:r w:rsidRPr="00A632C4">
        <w:rPr>
          <w:rFonts w:ascii="Times New Roman" w:hAnsi="Times New Roman" w:cs="Times New Roman"/>
          <w:color w:val="auto"/>
          <w:sz w:val="22"/>
          <w:szCs w:val="22"/>
          <w:lang w:val="es-MX"/>
        </w:rPr>
        <w:t xml:space="preserve"> Y</w:t>
      </w:r>
      <w:r w:rsidRPr="00A632C4">
        <w:rPr>
          <w:rFonts w:ascii="Times New Roman" w:hAnsi="Times New Roman" w:cs="Times New Roman"/>
          <w:color w:val="auto"/>
          <w:sz w:val="22"/>
          <w:szCs w:val="22"/>
          <w:lang w:val="es-MX"/>
        </w:rPr>
        <w:br/>
        <w:t xml:space="preserve"> APOYO Y SEGUIMIENTO AL PROCESO DE CUMBRE</w:t>
      </w:r>
      <w:r w:rsidR="00691E9C" w:rsidRPr="00A632C4">
        <w:rPr>
          <w:rFonts w:ascii="Times New Roman" w:hAnsi="Times New Roman" w:cs="Times New Roman"/>
          <w:color w:val="auto"/>
          <w:sz w:val="22"/>
          <w:szCs w:val="22"/>
          <w:lang w:val="es-MX"/>
        </w:rPr>
        <w:t>S</w:t>
      </w:r>
      <w:r w:rsidRPr="00A632C4">
        <w:rPr>
          <w:rFonts w:ascii="Times New Roman" w:hAnsi="Times New Roman" w:cs="Times New Roman"/>
          <w:color w:val="auto"/>
          <w:sz w:val="22"/>
          <w:szCs w:val="22"/>
          <w:lang w:val="es-MX"/>
        </w:rPr>
        <w:t xml:space="preserve"> DE LAS AMÉRICAS</w:t>
      </w:r>
      <w:bookmarkEnd w:id="23"/>
      <w:bookmarkEnd w:id="24"/>
    </w:p>
    <w:p w14:paraId="32C2B83B" w14:textId="77777777" w:rsidR="00F70DF8" w:rsidRPr="00A632C4" w:rsidRDefault="00F70DF8" w:rsidP="00DF7585">
      <w:pPr>
        <w:widowControl/>
        <w:shd w:val="clear" w:color="auto" w:fill="FFFFFF"/>
        <w:rPr>
          <w:rFonts w:ascii="Times New Roman" w:eastAsia="Calibri" w:hAnsi="Times New Roman"/>
          <w:color w:val="000000"/>
          <w:lang w:val="es-MX"/>
        </w:rPr>
      </w:pPr>
    </w:p>
    <w:p w14:paraId="732272B7" w14:textId="77777777" w:rsidR="00F70DF8" w:rsidRPr="00A632C4" w:rsidRDefault="00F70DF8" w:rsidP="00DF7585">
      <w:pPr>
        <w:widowControl/>
        <w:shd w:val="clear" w:color="auto" w:fill="FFFFFF"/>
        <w:jc w:val="center"/>
        <w:rPr>
          <w:rFonts w:ascii="Times New Roman" w:hAnsi="Times New Roman"/>
          <w:lang w:val="es-MX"/>
        </w:rPr>
      </w:pPr>
      <w:r w:rsidRPr="00A632C4">
        <w:rPr>
          <w:rFonts w:ascii="Times New Roman" w:hAnsi="Times New Roman"/>
          <w:lang w:val="es-MX"/>
        </w:rPr>
        <w:t>(Aprobada en la primera sesión plenaria celebrada el 22 de junio de 2023)</w:t>
      </w:r>
    </w:p>
    <w:p w14:paraId="0B97DB08" w14:textId="77777777" w:rsidR="00F70DF8" w:rsidRPr="00A632C4" w:rsidRDefault="00F70DF8" w:rsidP="00DF7585">
      <w:pPr>
        <w:widowControl/>
        <w:shd w:val="clear" w:color="auto" w:fill="FFFFFF"/>
        <w:rPr>
          <w:rFonts w:ascii="Times New Roman" w:hAnsi="Times New Roman"/>
          <w:lang w:val="es-MX"/>
        </w:rPr>
      </w:pPr>
    </w:p>
    <w:p w14:paraId="5BBA81D2" w14:textId="77777777" w:rsidR="00F70DF8" w:rsidRPr="00A632C4" w:rsidRDefault="00F70DF8" w:rsidP="00DF7585">
      <w:pPr>
        <w:widowControl/>
        <w:shd w:val="clear" w:color="auto" w:fill="FFFFFF"/>
        <w:rPr>
          <w:rFonts w:ascii="Times New Roman" w:eastAsia="Calibri" w:hAnsi="Times New Roman"/>
          <w:color w:val="000000"/>
          <w:lang w:val="es-MX"/>
        </w:rPr>
      </w:pPr>
    </w:p>
    <w:p w14:paraId="0779E94E" w14:textId="77777777" w:rsidR="00210CA3" w:rsidRPr="00A632C4" w:rsidRDefault="00F70DF8" w:rsidP="00DF7585">
      <w:pPr>
        <w:widowControl/>
        <w:shd w:val="clear" w:color="auto" w:fill="FFFFFF"/>
        <w:ind w:firstLine="720"/>
        <w:rPr>
          <w:rFonts w:ascii="Times New Roman" w:hAnsi="Times New Roman"/>
          <w:color w:val="000000"/>
          <w:lang w:val="es-MX"/>
        </w:rPr>
      </w:pPr>
      <w:r w:rsidRPr="00A632C4">
        <w:rPr>
          <w:rFonts w:ascii="Times New Roman" w:hAnsi="Times New Roman"/>
          <w:color w:val="000000"/>
          <w:lang w:val="es-MX"/>
        </w:rPr>
        <w:t>LA ASAMBLEA GENERAL,</w:t>
      </w:r>
    </w:p>
    <w:p w14:paraId="6AF81732" w14:textId="77777777" w:rsidR="00210CA3" w:rsidRPr="00A632C4" w:rsidRDefault="00210CA3" w:rsidP="00DF7585">
      <w:pPr>
        <w:widowControl/>
        <w:shd w:val="clear" w:color="auto" w:fill="FFFFFF"/>
        <w:rPr>
          <w:rFonts w:ascii="Times New Roman" w:hAnsi="Times New Roman"/>
          <w:color w:val="000000"/>
          <w:lang w:val="es-MX"/>
        </w:rPr>
      </w:pPr>
    </w:p>
    <w:p w14:paraId="49147358" w14:textId="1A14E809" w:rsidR="00210CA3" w:rsidRPr="00A632C4" w:rsidRDefault="00F70DF8" w:rsidP="00DF7585">
      <w:pPr>
        <w:widowControl/>
        <w:shd w:val="clear" w:color="auto" w:fill="FFFFFF"/>
        <w:ind w:firstLine="720"/>
        <w:rPr>
          <w:rFonts w:ascii="Times New Roman" w:hAnsi="Times New Roman"/>
          <w:color w:val="000000"/>
          <w:lang w:val="es-MX"/>
        </w:rPr>
      </w:pPr>
      <w:r w:rsidRPr="00A632C4">
        <w:rPr>
          <w:rFonts w:ascii="Times New Roman" w:hAnsi="Times New Roman"/>
          <w:color w:val="000000"/>
          <w:lang w:val="es-MX"/>
        </w:rPr>
        <w:t>CONSIDERANDO la decisión de los Estados Miembros de celebrar el quincuagésimo tercer período ordinario de sesiones de la Asamblea General de la Organización de los Estados Americanos en Washington, D. C., del 21 al 23 de junio de 2023, con el objetivo de restablecer el ciclo de celebración de la Asamblea</w:t>
      </w:r>
      <w:r w:rsidR="00760B31" w:rsidRPr="00A632C4">
        <w:rPr>
          <w:rFonts w:ascii="Times New Roman" w:hAnsi="Times New Roman"/>
          <w:color w:val="000000"/>
          <w:lang w:val="es-MX"/>
        </w:rPr>
        <w:t xml:space="preserve"> General</w:t>
      </w:r>
      <w:r w:rsidRPr="00A632C4">
        <w:rPr>
          <w:rFonts w:ascii="Times New Roman" w:hAnsi="Times New Roman"/>
          <w:color w:val="000000"/>
          <w:lang w:val="es-MX"/>
        </w:rPr>
        <w:t xml:space="preserve"> en el segundo trimestre de cada año,</w:t>
      </w:r>
    </w:p>
    <w:p w14:paraId="3099CE56" w14:textId="77777777" w:rsidR="00210CA3" w:rsidRPr="00A632C4" w:rsidRDefault="00210CA3" w:rsidP="00DF7585">
      <w:pPr>
        <w:widowControl/>
        <w:shd w:val="clear" w:color="auto" w:fill="FFFFFF"/>
        <w:rPr>
          <w:rFonts w:ascii="Times New Roman" w:hAnsi="Times New Roman"/>
          <w:color w:val="000000"/>
          <w:lang w:val="es-MX"/>
        </w:rPr>
      </w:pPr>
    </w:p>
    <w:p w14:paraId="2C1FAC03" w14:textId="77777777" w:rsidR="00210CA3" w:rsidRPr="00A632C4" w:rsidRDefault="00F70DF8" w:rsidP="00DF7585">
      <w:pPr>
        <w:widowControl/>
        <w:shd w:val="clear" w:color="auto" w:fill="FFFFFF"/>
        <w:rPr>
          <w:rFonts w:ascii="Times New Roman" w:hAnsi="Times New Roman"/>
          <w:color w:val="000000"/>
          <w:lang w:val="es-MX"/>
        </w:rPr>
      </w:pPr>
      <w:r w:rsidRPr="00A632C4">
        <w:rPr>
          <w:rFonts w:ascii="Times New Roman" w:hAnsi="Times New Roman"/>
          <w:color w:val="000000"/>
          <w:lang w:val="es-MX"/>
        </w:rPr>
        <w:t>RESUELVE:</w:t>
      </w:r>
    </w:p>
    <w:p w14:paraId="5616B0F3" w14:textId="77777777" w:rsidR="00210CA3" w:rsidRPr="00A632C4" w:rsidRDefault="00210CA3" w:rsidP="00DF7585">
      <w:pPr>
        <w:widowControl/>
        <w:shd w:val="clear" w:color="auto" w:fill="FFFFFF"/>
        <w:rPr>
          <w:rFonts w:ascii="Times New Roman" w:hAnsi="Times New Roman"/>
          <w:color w:val="000000"/>
          <w:lang w:val="es-MX"/>
        </w:rPr>
      </w:pPr>
    </w:p>
    <w:p w14:paraId="4BF31F5B" w14:textId="0BD0DEAF" w:rsidR="00210CA3" w:rsidRPr="00A632C4" w:rsidRDefault="00F70DF8" w:rsidP="00DF7585">
      <w:pPr>
        <w:widowControl/>
        <w:numPr>
          <w:ilvl w:val="0"/>
          <w:numId w:val="7"/>
        </w:numPr>
        <w:tabs>
          <w:tab w:val="clear" w:pos="720"/>
        </w:tabs>
        <w:ind w:left="0" w:firstLine="720"/>
        <w:rPr>
          <w:rFonts w:ascii="Times New Roman" w:hAnsi="Times New Roman"/>
          <w:color w:val="000000"/>
          <w:lang w:val="es-MX"/>
        </w:rPr>
      </w:pPr>
      <w:r w:rsidRPr="00A632C4">
        <w:rPr>
          <w:rFonts w:ascii="Times New Roman" w:hAnsi="Times New Roman"/>
          <w:color w:val="000000"/>
          <w:lang w:val="es-MX"/>
        </w:rPr>
        <w:t>Renovar todas las secciones de las resoluciones AG/RES. 2983</w:t>
      </w:r>
      <w:r w:rsidR="00746B63" w:rsidRPr="00A632C4">
        <w:rPr>
          <w:rFonts w:ascii="Times New Roman" w:hAnsi="Times New Roman"/>
          <w:color w:val="000000"/>
          <w:lang w:val="es-MX"/>
        </w:rPr>
        <w:t xml:space="preserve"> (LII-O/22)</w:t>
      </w:r>
      <w:r w:rsidRPr="00A632C4">
        <w:rPr>
          <w:rFonts w:ascii="Times New Roman" w:hAnsi="Times New Roman"/>
          <w:color w:val="000000"/>
          <w:lang w:val="es-MX"/>
        </w:rPr>
        <w:t xml:space="preserve">, </w:t>
      </w:r>
      <w:r w:rsidR="0003176D" w:rsidRPr="00A632C4">
        <w:rPr>
          <w:rFonts w:ascii="Times New Roman" w:hAnsi="Times New Roman"/>
          <w:color w:val="000000"/>
          <w:lang w:val="es-MX"/>
        </w:rPr>
        <w:t>“</w:t>
      </w:r>
      <w:r w:rsidRPr="00A632C4">
        <w:rPr>
          <w:rFonts w:ascii="Times New Roman" w:hAnsi="Times New Roman"/>
          <w:color w:val="000000"/>
          <w:lang w:val="es-MX"/>
        </w:rPr>
        <w:t>Aumento y fortalecimiento de la participación de la sociedad civil y los actores sociales en las actividades de la Organización de los Estados Americanos y en el proceso de Cumbres de las Américas</w:t>
      </w:r>
      <w:r w:rsidR="0003176D" w:rsidRPr="00A632C4">
        <w:rPr>
          <w:rFonts w:ascii="Times New Roman" w:hAnsi="Times New Roman"/>
          <w:color w:val="000000"/>
          <w:lang w:val="es-MX"/>
        </w:rPr>
        <w:t>”</w:t>
      </w:r>
      <w:r w:rsidRPr="00A632C4">
        <w:rPr>
          <w:rFonts w:ascii="Times New Roman" w:hAnsi="Times New Roman"/>
          <w:color w:val="000000"/>
          <w:lang w:val="es-MX"/>
        </w:rPr>
        <w:t xml:space="preserve">, y AG/RES. 2984 (LII-O/22), </w:t>
      </w:r>
      <w:r w:rsidR="0003176D" w:rsidRPr="00A632C4">
        <w:rPr>
          <w:rFonts w:ascii="Times New Roman" w:hAnsi="Times New Roman"/>
          <w:color w:val="000000"/>
          <w:lang w:val="es-MX"/>
        </w:rPr>
        <w:t>“</w:t>
      </w:r>
      <w:r w:rsidRPr="00A632C4">
        <w:rPr>
          <w:rFonts w:ascii="Times New Roman" w:hAnsi="Times New Roman"/>
          <w:color w:val="000000"/>
          <w:lang w:val="es-MX"/>
        </w:rPr>
        <w:t>Apoyo y seguimiento del proceso de Cumbres de las Américas</w:t>
      </w:r>
      <w:r w:rsidR="0003176D" w:rsidRPr="00A632C4">
        <w:rPr>
          <w:rFonts w:ascii="Times New Roman" w:hAnsi="Times New Roman"/>
          <w:color w:val="000000"/>
          <w:lang w:val="es-MX"/>
        </w:rPr>
        <w:t>”</w:t>
      </w:r>
      <w:r w:rsidRPr="00A632C4">
        <w:rPr>
          <w:rFonts w:ascii="Times New Roman" w:hAnsi="Times New Roman"/>
          <w:color w:val="000000"/>
          <w:lang w:val="es-MX"/>
        </w:rPr>
        <w:t>.</w:t>
      </w:r>
      <w:r w:rsidR="00233559" w:rsidRPr="00A632C4">
        <w:rPr>
          <w:rFonts w:ascii="Times New Roman" w:hAnsi="Times New Roman"/>
          <w:color w:val="000000"/>
          <w:lang w:val="es-MX"/>
        </w:rPr>
        <w:t xml:space="preserve">  </w:t>
      </w:r>
      <w:r w:rsidRPr="00A632C4">
        <w:rPr>
          <w:rFonts w:ascii="Times New Roman" w:hAnsi="Times New Roman"/>
          <w:color w:val="000000"/>
          <w:lang w:val="es-MX"/>
        </w:rPr>
        <w:t xml:space="preserve">Ambas adoptadas en el quincuagésimo segundo período ordinario de sesiones de la Asamblea General, con excepción de las actividades realizadas antes del quincuagésimo tercer período ordinario de sesiones y las que sigue realizando la Secretaría </w:t>
      </w:r>
      <w:r w:rsidR="00233559" w:rsidRPr="00A632C4">
        <w:rPr>
          <w:rFonts w:ascii="Times New Roman" w:hAnsi="Times New Roman"/>
          <w:color w:val="000000"/>
          <w:lang w:val="es-MX"/>
        </w:rPr>
        <w:t>General</w:t>
      </w:r>
      <w:r w:rsidRPr="00A632C4">
        <w:rPr>
          <w:rFonts w:ascii="Times New Roman" w:hAnsi="Times New Roman"/>
          <w:color w:val="000000"/>
          <w:lang w:val="es-MX"/>
        </w:rPr>
        <w:t xml:space="preserve"> en relación con la sociedad civil, los actores sociales y el proceso de Cumbres de las Américas.</w:t>
      </w:r>
    </w:p>
    <w:p w14:paraId="4906B5EF" w14:textId="77777777" w:rsidR="00210CA3" w:rsidRPr="00A632C4" w:rsidRDefault="00210CA3" w:rsidP="00DF7585">
      <w:pPr>
        <w:widowControl/>
        <w:shd w:val="clear" w:color="auto" w:fill="FFFFFF"/>
        <w:rPr>
          <w:rFonts w:ascii="Times New Roman" w:hAnsi="Times New Roman"/>
          <w:color w:val="000000"/>
          <w:lang w:val="es-MX"/>
        </w:rPr>
      </w:pPr>
    </w:p>
    <w:p w14:paraId="07D30301" w14:textId="536AF511" w:rsidR="00210CA3" w:rsidRPr="00A632C4" w:rsidRDefault="00F70DF8" w:rsidP="00DF7585">
      <w:pPr>
        <w:widowControl/>
        <w:numPr>
          <w:ilvl w:val="0"/>
          <w:numId w:val="7"/>
        </w:numPr>
        <w:tabs>
          <w:tab w:val="clear" w:pos="720"/>
        </w:tabs>
        <w:ind w:left="0" w:firstLine="720"/>
        <w:rPr>
          <w:rFonts w:ascii="Times New Roman" w:hAnsi="Times New Roman"/>
          <w:color w:val="000000"/>
          <w:lang w:val="es-MX"/>
        </w:rPr>
      </w:pPr>
      <w:r w:rsidRPr="00A632C4">
        <w:rPr>
          <w:rFonts w:ascii="Times New Roman" w:hAnsi="Times New Roman"/>
          <w:color w:val="000000"/>
          <w:lang w:val="es-MX"/>
        </w:rPr>
        <w:t xml:space="preserve">Considerar la </w:t>
      </w:r>
      <w:r w:rsidR="00CB4CF2" w:rsidRPr="00A632C4">
        <w:rPr>
          <w:rFonts w:ascii="Times New Roman" w:hAnsi="Times New Roman"/>
          <w:color w:val="000000"/>
          <w:lang w:val="es-MX"/>
        </w:rPr>
        <w:t xml:space="preserve">realización </w:t>
      </w:r>
      <w:r w:rsidRPr="00A632C4">
        <w:rPr>
          <w:rFonts w:ascii="Times New Roman" w:hAnsi="Times New Roman"/>
          <w:color w:val="000000"/>
          <w:lang w:val="es-MX"/>
        </w:rPr>
        <w:t xml:space="preserve">—antes del quincuagésimo cuarto período ordinario de sesiones de la Asamblea General—de las actividades aprobadas en el quincuagésimo segundo período ordinario de sesiones y que no </w:t>
      </w:r>
      <w:r w:rsidR="00CB4CF2" w:rsidRPr="00A632C4">
        <w:rPr>
          <w:rFonts w:ascii="Times New Roman" w:hAnsi="Times New Roman"/>
          <w:color w:val="000000"/>
          <w:lang w:val="es-MX"/>
        </w:rPr>
        <w:t xml:space="preserve">se </w:t>
      </w:r>
      <w:r w:rsidRPr="00A632C4">
        <w:rPr>
          <w:rFonts w:ascii="Times New Roman" w:hAnsi="Times New Roman"/>
          <w:color w:val="000000"/>
          <w:lang w:val="es-MX"/>
        </w:rPr>
        <w:t>hayan realizad</w:t>
      </w:r>
      <w:r w:rsidR="00CB4CF2" w:rsidRPr="00A632C4">
        <w:rPr>
          <w:rFonts w:ascii="Times New Roman" w:hAnsi="Times New Roman"/>
          <w:color w:val="000000"/>
          <w:lang w:val="es-MX"/>
        </w:rPr>
        <w:t>o</w:t>
      </w:r>
      <w:r w:rsidRPr="00A632C4">
        <w:rPr>
          <w:rFonts w:ascii="Times New Roman" w:hAnsi="Times New Roman"/>
          <w:color w:val="000000"/>
          <w:lang w:val="es-MX"/>
        </w:rPr>
        <w:t xml:space="preserve"> plenamente antes del quincuagésimo tercer período ordinario de sesiones.</w:t>
      </w:r>
    </w:p>
    <w:p w14:paraId="45270020" w14:textId="77777777" w:rsidR="00210CA3" w:rsidRPr="00A632C4" w:rsidRDefault="00210CA3" w:rsidP="00DF7585">
      <w:pPr>
        <w:widowControl/>
        <w:shd w:val="clear" w:color="auto" w:fill="FFFFFF"/>
        <w:rPr>
          <w:rFonts w:ascii="Times New Roman" w:hAnsi="Times New Roman"/>
          <w:color w:val="000000"/>
          <w:lang w:val="es-MX"/>
        </w:rPr>
      </w:pPr>
    </w:p>
    <w:p w14:paraId="24BBC261" w14:textId="77777777" w:rsidR="00210CA3" w:rsidRPr="00A632C4" w:rsidRDefault="00F70DF8" w:rsidP="00DF7585">
      <w:pPr>
        <w:widowControl/>
        <w:numPr>
          <w:ilvl w:val="0"/>
          <w:numId w:val="7"/>
        </w:numPr>
        <w:tabs>
          <w:tab w:val="clear" w:pos="720"/>
        </w:tabs>
        <w:ind w:left="0" w:firstLine="720"/>
        <w:rPr>
          <w:rFonts w:ascii="Times New Roman" w:hAnsi="Times New Roman"/>
          <w:color w:val="000000"/>
          <w:lang w:val="es-MX"/>
        </w:rPr>
      </w:pPr>
      <w:r w:rsidRPr="00A632C4">
        <w:rPr>
          <w:rFonts w:ascii="Times New Roman" w:hAnsi="Times New Roman"/>
          <w:color w:val="000000"/>
          <w:lang w:val="es-MX"/>
        </w:rPr>
        <w:t>Actualizar, con ese fin, las secciones de las resoluciones AG/RES. 2983 (LII-O/22) y AG/RES. 2984 (LII-O/22) reafirmando aquellos mandatos que requieren una acción posterior, como sigue:</w:t>
      </w:r>
    </w:p>
    <w:p w14:paraId="521CD12A" w14:textId="77777777" w:rsidR="00210CA3" w:rsidRPr="00A632C4" w:rsidRDefault="00210CA3" w:rsidP="00DF7585">
      <w:pPr>
        <w:widowControl/>
        <w:shd w:val="clear" w:color="auto" w:fill="FFFFFF"/>
        <w:rPr>
          <w:rFonts w:ascii="Times New Roman" w:hAnsi="Times New Roman"/>
          <w:color w:val="000000"/>
          <w:lang w:val="es-MX"/>
        </w:rPr>
      </w:pPr>
    </w:p>
    <w:p w14:paraId="75E620F5" w14:textId="49486238" w:rsidR="00210CA3" w:rsidRPr="00A632C4" w:rsidRDefault="00F70DF8" w:rsidP="00DF7585">
      <w:pPr>
        <w:pStyle w:val="ListParagraph"/>
        <w:numPr>
          <w:ilvl w:val="0"/>
          <w:numId w:val="104"/>
        </w:numPr>
        <w:spacing w:after="0" w:line="240" w:lineRule="auto"/>
        <w:ind w:left="1440" w:hanging="720"/>
        <w:jc w:val="both"/>
        <w:rPr>
          <w:rFonts w:ascii="Times New Roman" w:hAnsi="Times New Roman"/>
          <w:color w:val="000000"/>
          <w:lang w:val="es-MX"/>
        </w:rPr>
      </w:pPr>
      <w:r w:rsidRPr="00A632C4">
        <w:rPr>
          <w:rFonts w:ascii="Times New Roman" w:hAnsi="Times New Roman"/>
          <w:color w:val="000000"/>
          <w:lang w:val="es-MX"/>
        </w:rPr>
        <w:t xml:space="preserve">Alentar a todos los Estados Miembros, observadores permanentes y otros donantes, según se define en el artículo 74 de las Normas Generales para el Funcionamiento de la Secretaría General y demás normas y reglamentos de la Organización, a que consideren contribuir al Fondo Específico para Financiar la Participación de las Organizaciones de la Sociedad Civil en las Actividades de la OEA y en el proceso de Cumbres de las Américas, creado mediante la resolución CP/RES. 864 (1413/04), a fin de mantener y promover la participación eficaz de </w:t>
      </w:r>
      <w:r w:rsidR="001B46CB" w:rsidRPr="00A632C4">
        <w:rPr>
          <w:rFonts w:ascii="Times New Roman" w:hAnsi="Times New Roman"/>
          <w:color w:val="000000"/>
          <w:lang w:val="es-MX"/>
        </w:rPr>
        <w:t>organizaciones</w:t>
      </w:r>
      <w:r w:rsidRPr="00A632C4">
        <w:rPr>
          <w:rFonts w:ascii="Times New Roman" w:hAnsi="Times New Roman"/>
          <w:color w:val="000000"/>
          <w:lang w:val="es-MX"/>
        </w:rPr>
        <w:t xml:space="preserve"> de la sociedad civil y otros actores sociales en las actividades de la Organización, de conformidad con las metas establecidas por la Asamblea General y por los </w:t>
      </w:r>
      <w:proofErr w:type="gramStart"/>
      <w:r w:rsidRPr="00A632C4">
        <w:rPr>
          <w:rFonts w:ascii="Times New Roman" w:hAnsi="Times New Roman"/>
          <w:color w:val="000000"/>
          <w:lang w:val="es-MX"/>
        </w:rPr>
        <w:t>Jefes</w:t>
      </w:r>
      <w:proofErr w:type="gramEnd"/>
      <w:r w:rsidRPr="00A632C4">
        <w:rPr>
          <w:rFonts w:ascii="Times New Roman" w:hAnsi="Times New Roman"/>
          <w:color w:val="000000"/>
          <w:lang w:val="es-MX"/>
        </w:rPr>
        <w:t xml:space="preserve"> de Estado y de Gobierno en el proceso de Cumbres de las Américas, incluido el Diálogo de los Jefes de Delegación, el Secretario General y los representantes de las organizaciones de la sociedad civil.</w:t>
      </w:r>
    </w:p>
    <w:p w14:paraId="163FC24D" w14:textId="36910E80" w:rsidR="00F70DF8" w:rsidRPr="00A632C4" w:rsidRDefault="00F70DF8" w:rsidP="00DF7585">
      <w:pPr>
        <w:widowControl/>
        <w:rPr>
          <w:rFonts w:ascii="Times New Roman" w:hAnsi="Times New Roman"/>
          <w:color w:val="000000"/>
          <w:lang w:val="es-MX"/>
        </w:rPr>
      </w:pPr>
    </w:p>
    <w:p w14:paraId="3572146E" w14:textId="4AEBD77F" w:rsidR="00210CA3" w:rsidRPr="00A632C4" w:rsidRDefault="00F70DF8" w:rsidP="00DF7585">
      <w:pPr>
        <w:pStyle w:val="ListParagraph"/>
        <w:numPr>
          <w:ilvl w:val="0"/>
          <w:numId w:val="104"/>
        </w:numPr>
        <w:spacing w:after="0" w:line="240" w:lineRule="auto"/>
        <w:ind w:left="1440" w:hanging="720"/>
        <w:jc w:val="both"/>
        <w:rPr>
          <w:rFonts w:ascii="Times New Roman" w:hAnsi="Times New Roman"/>
          <w:color w:val="000000"/>
          <w:lang w:val="es-MX"/>
        </w:rPr>
      </w:pPr>
      <w:r w:rsidRPr="00A632C4">
        <w:rPr>
          <w:rFonts w:ascii="Times New Roman" w:hAnsi="Times New Roman"/>
          <w:color w:val="000000"/>
          <w:lang w:val="es-MX"/>
        </w:rPr>
        <w:t>Encomendar a la Secretaría General que identifique los recursos humanos necesarios a fin de dar cumplimiento a los mandatos encomendados por los Estados Miembros con respecto a la Sección de Relaciones con la Sociedad Civil de la Secretaría de Acceso a Derechos y Equidad, particularmente para que pueda coordinar eficazmente los esfuerzos encaminados a promover, aumentar y fortalecer la participación de la sociedad civil en las actividades que realizan todas las áreas de la Organización.</w:t>
      </w:r>
    </w:p>
    <w:p w14:paraId="563A91D1" w14:textId="188B5CC1" w:rsidR="00F70DF8" w:rsidRPr="00A632C4" w:rsidRDefault="00F70DF8" w:rsidP="00DF7585">
      <w:pPr>
        <w:widowControl/>
        <w:rPr>
          <w:rFonts w:ascii="Times New Roman" w:hAnsi="Times New Roman"/>
          <w:color w:val="000000"/>
          <w:lang w:val="es-MX"/>
        </w:rPr>
      </w:pPr>
    </w:p>
    <w:p w14:paraId="1FF8E009" w14:textId="78ECDE66" w:rsidR="00F70DF8" w:rsidRPr="00A632C4" w:rsidRDefault="00F70DF8" w:rsidP="00DF7585">
      <w:pPr>
        <w:pStyle w:val="ListParagraph"/>
        <w:numPr>
          <w:ilvl w:val="0"/>
          <w:numId w:val="104"/>
        </w:numPr>
        <w:spacing w:after="0" w:line="240" w:lineRule="auto"/>
        <w:ind w:left="1440" w:hanging="720"/>
        <w:jc w:val="both"/>
        <w:rPr>
          <w:rFonts w:ascii="Times New Roman" w:hAnsi="Times New Roman"/>
          <w:color w:val="000000"/>
          <w:lang w:val="es-MX"/>
        </w:rPr>
      </w:pPr>
      <w:r w:rsidRPr="00A632C4">
        <w:rPr>
          <w:rFonts w:ascii="Times New Roman" w:hAnsi="Times New Roman"/>
          <w:color w:val="000000"/>
          <w:lang w:val="es-MX"/>
        </w:rPr>
        <w:t xml:space="preserve">Involucrar a la Sección de Relaciones con la Sociedad Civil de la Secretaría de Acceso a Derechos y Equidad en todas las actividades de seguimiento del </w:t>
      </w:r>
      <w:r w:rsidR="00CB4CF2" w:rsidRPr="00A632C4">
        <w:rPr>
          <w:rFonts w:ascii="Times New Roman" w:hAnsi="Times New Roman"/>
          <w:color w:val="000000"/>
          <w:lang w:val="es-MX"/>
        </w:rPr>
        <w:t xml:space="preserve">proceso </w:t>
      </w:r>
      <w:r w:rsidRPr="00A632C4">
        <w:rPr>
          <w:rFonts w:ascii="Times New Roman" w:hAnsi="Times New Roman"/>
          <w:color w:val="000000"/>
          <w:lang w:val="es-MX"/>
        </w:rPr>
        <w:t>de Cumbres de las Américas que incluyan a la sociedad civil, en coordinación con la Secretaría de Cumbres, manteniendo informados debidamente a los Estados Miembros.</w:t>
      </w:r>
    </w:p>
    <w:p w14:paraId="29B77C55" w14:textId="77777777" w:rsidR="00F70DF8" w:rsidRPr="00A632C4" w:rsidRDefault="00F70DF8" w:rsidP="00DF7585">
      <w:pPr>
        <w:widowControl/>
        <w:rPr>
          <w:rFonts w:ascii="Times New Roman" w:hAnsi="Times New Roman"/>
          <w:color w:val="000000"/>
          <w:lang w:val="es-MX"/>
        </w:rPr>
      </w:pPr>
    </w:p>
    <w:p w14:paraId="6C0BF087" w14:textId="321CEA03" w:rsidR="00210CA3" w:rsidRPr="00A632C4" w:rsidRDefault="00F70DF8" w:rsidP="00DF7585">
      <w:pPr>
        <w:pStyle w:val="ListParagraph"/>
        <w:numPr>
          <w:ilvl w:val="0"/>
          <w:numId w:val="104"/>
        </w:numPr>
        <w:spacing w:after="0" w:line="240" w:lineRule="auto"/>
        <w:ind w:left="1440" w:hanging="720"/>
        <w:jc w:val="both"/>
        <w:rPr>
          <w:rFonts w:ascii="Times New Roman" w:hAnsi="Times New Roman"/>
          <w:color w:val="000000"/>
          <w:lang w:val="es-MX"/>
        </w:rPr>
      </w:pPr>
      <w:r w:rsidRPr="00A632C4">
        <w:rPr>
          <w:rFonts w:ascii="Times New Roman" w:hAnsi="Times New Roman"/>
          <w:color w:val="000000"/>
          <w:lang w:val="es-MX"/>
        </w:rPr>
        <w:t>Encomendar a la Secretaría General que, en su calidad de Presidente del Grupo de Trabajo Conjunto de Cumbres (GTCC), que lleve a cabo, por lo menos una vez al año, una reunión de los jefes de instituciones, con la finalidad de examinar los avances logrados y planificar actividades conjuntas, y que informe al respecto a la Comisión sobre Gestión de Cumbres Interamericanas y Participación de la Sociedad Civil en las Actividades de la OEA</w:t>
      </w:r>
      <w:r w:rsidR="003B12EC" w:rsidRPr="00A632C4">
        <w:rPr>
          <w:rFonts w:ascii="Times New Roman" w:hAnsi="Times New Roman"/>
          <w:color w:val="000000"/>
          <w:lang w:val="es-MX"/>
        </w:rPr>
        <w:t xml:space="preserve"> (CISC)</w:t>
      </w:r>
      <w:r w:rsidRPr="00A632C4">
        <w:rPr>
          <w:rFonts w:ascii="Times New Roman" w:hAnsi="Times New Roman"/>
          <w:color w:val="000000"/>
          <w:lang w:val="es-MX"/>
        </w:rPr>
        <w:t xml:space="preserve"> y al Grupo de Revisión de la Implementación de Cumbres.</w:t>
      </w:r>
    </w:p>
    <w:p w14:paraId="2117658E" w14:textId="77777777" w:rsidR="00210CA3" w:rsidRPr="00A632C4" w:rsidRDefault="00210CA3" w:rsidP="00DF7585">
      <w:pPr>
        <w:widowControl/>
        <w:shd w:val="clear" w:color="auto" w:fill="FFFFFF"/>
        <w:rPr>
          <w:rFonts w:ascii="Times New Roman" w:hAnsi="Times New Roman"/>
          <w:color w:val="000000"/>
          <w:lang w:val="es-MX"/>
        </w:rPr>
      </w:pPr>
    </w:p>
    <w:p w14:paraId="1D81B485" w14:textId="1A4A51C7" w:rsidR="00210CA3" w:rsidRDefault="00F70DF8" w:rsidP="00DF7585">
      <w:pPr>
        <w:widowControl/>
        <w:numPr>
          <w:ilvl w:val="0"/>
          <w:numId w:val="7"/>
        </w:numPr>
        <w:tabs>
          <w:tab w:val="clear" w:pos="720"/>
        </w:tabs>
        <w:ind w:left="0" w:firstLine="720"/>
        <w:rPr>
          <w:rFonts w:ascii="Times New Roman" w:hAnsi="Times New Roman"/>
          <w:color w:val="000000"/>
          <w:lang w:val="es-MX"/>
        </w:rPr>
      </w:pPr>
      <w:r w:rsidRPr="00A632C4">
        <w:rPr>
          <w:rFonts w:ascii="Times New Roman" w:hAnsi="Times New Roman"/>
          <w:color w:val="000000"/>
          <w:lang w:val="es-MX"/>
        </w:rPr>
        <w:t xml:space="preserve">Solicitar a la </w:t>
      </w:r>
      <w:r w:rsidR="003B12EC" w:rsidRPr="00A632C4">
        <w:rPr>
          <w:rFonts w:ascii="Times New Roman" w:hAnsi="Times New Roman"/>
          <w:color w:val="000000"/>
          <w:lang w:val="es-MX"/>
        </w:rPr>
        <w:t>CISC</w:t>
      </w:r>
      <w:r w:rsidRPr="00A632C4">
        <w:rPr>
          <w:rFonts w:ascii="Times New Roman" w:hAnsi="Times New Roman"/>
          <w:color w:val="000000"/>
          <w:lang w:val="es-MX"/>
        </w:rPr>
        <w:t xml:space="preserve"> que, por conducto del Consejo Permanente, informe a la Asamblea General, en su quincuagésimo cuarto período ordinario de sesiones, sobre la implementación de la presente resolución.</w:t>
      </w:r>
    </w:p>
    <w:p w14:paraId="70588047" w14:textId="77777777" w:rsidR="00E9521F" w:rsidRDefault="00E9521F" w:rsidP="00DF7585">
      <w:pPr>
        <w:widowControl/>
        <w:tabs>
          <w:tab w:val="clear" w:pos="720"/>
        </w:tabs>
        <w:rPr>
          <w:rFonts w:ascii="Times New Roman" w:hAnsi="Times New Roman"/>
          <w:color w:val="000000"/>
          <w:lang w:val="es-MX"/>
        </w:rPr>
      </w:pPr>
    </w:p>
    <w:p w14:paraId="5A398C21" w14:textId="04E1A0DF" w:rsidR="00F70DF8" w:rsidRPr="00E9521F" w:rsidRDefault="003B12EC" w:rsidP="00DF7585">
      <w:pPr>
        <w:widowControl/>
        <w:numPr>
          <w:ilvl w:val="0"/>
          <w:numId w:val="7"/>
        </w:numPr>
        <w:tabs>
          <w:tab w:val="clear" w:pos="720"/>
        </w:tabs>
        <w:ind w:left="0" w:firstLine="720"/>
        <w:rPr>
          <w:rFonts w:ascii="Times New Roman" w:hAnsi="Times New Roman"/>
          <w:color w:val="000000"/>
          <w:lang w:val="es-MX"/>
        </w:rPr>
      </w:pPr>
      <w:r w:rsidRPr="00E9521F">
        <w:rPr>
          <w:rFonts w:ascii="Times New Roman" w:hAnsi="Times New Roman"/>
          <w:color w:val="000000"/>
          <w:lang w:val="es-MX"/>
        </w:rPr>
        <w:t xml:space="preserve">Acoger con beneplácito </w:t>
      </w:r>
      <w:r w:rsidR="00F70DF8" w:rsidRPr="00E9521F">
        <w:rPr>
          <w:rFonts w:ascii="Times New Roman" w:hAnsi="Times New Roman"/>
          <w:color w:val="000000"/>
          <w:lang w:val="es-MX"/>
        </w:rPr>
        <w:t xml:space="preserve">el acuerdo de cooperación suscrito entre la Secretaría General y el Ministerio de Relaciones Exteriores del Perú para la cesión de la </w:t>
      </w:r>
      <w:r w:rsidRPr="00E9521F">
        <w:rPr>
          <w:rFonts w:ascii="Times New Roman" w:hAnsi="Times New Roman"/>
          <w:color w:val="000000"/>
          <w:lang w:val="es-MX"/>
        </w:rPr>
        <w:t xml:space="preserve">gestión </w:t>
      </w:r>
      <w:r w:rsidR="00F70DF8" w:rsidRPr="00E9521F">
        <w:rPr>
          <w:rFonts w:ascii="Times New Roman" w:hAnsi="Times New Roman"/>
          <w:color w:val="000000"/>
          <w:lang w:val="es-MX"/>
        </w:rPr>
        <w:t xml:space="preserve">del software que contiene la plataforma y contenidos del Mecanismo de Seguimiento e Implementación del Compromiso de Lima, lo que permitirá asegurar la continuidad de la gestión de este mecanismo, facilitar su acceso a todos los ciudadanos de la región y promover iniciativas de cooperación regional para la prevención y lucha contra la corrupción, basadas en los mandatos establecidos en el Compromiso de Lima: </w:t>
      </w:r>
      <w:r w:rsidR="0003176D" w:rsidRPr="00E9521F">
        <w:rPr>
          <w:rFonts w:ascii="Times New Roman" w:hAnsi="Times New Roman"/>
          <w:color w:val="000000"/>
          <w:lang w:val="es-MX"/>
        </w:rPr>
        <w:t>“</w:t>
      </w:r>
      <w:r w:rsidR="00F70DF8" w:rsidRPr="00E9521F">
        <w:rPr>
          <w:rFonts w:ascii="Times New Roman" w:hAnsi="Times New Roman"/>
          <w:color w:val="000000"/>
          <w:lang w:val="es-MX"/>
        </w:rPr>
        <w:t>Gobernabilidad democrática frente a la corrupción</w:t>
      </w:r>
      <w:r w:rsidR="0074544F" w:rsidRPr="00E9521F">
        <w:rPr>
          <w:rFonts w:ascii="Times New Roman" w:hAnsi="Times New Roman"/>
          <w:color w:val="000000"/>
          <w:lang w:val="es-MX"/>
        </w:rPr>
        <w:t>”</w:t>
      </w:r>
      <w:r w:rsidR="00F70DF8" w:rsidRPr="00E9521F">
        <w:rPr>
          <w:rFonts w:ascii="Times New Roman" w:hAnsi="Times New Roman"/>
          <w:color w:val="000000"/>
          <w:lang w:val="es-MX"/>
        </w:rPr>
        <w:t>.</w:t>
      </w:r>
    </w:p>
    <w:p w14:paraId="3AD0463C" w14:textId="77777777" w:rsidR="00B76ED8" w:rsidRPr="00A632C4" w:rsidRDefault="00B76ED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pPr>
    </w:p>
    <w:p w14:paraId="639995DD" w14:textId="77777777" w:rsidR="003A07D0" w:rsidRPr="00A632C4" w:rsidRDefault="003A07D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sectPr w:rsidR="003A07D0" w:rsidRPr="00A632C4" w:rsidSect="001114D2">
          <w:headerReference w:type="first" r:id="rId33"/>
          <w:footnotePr>
            <w:numRestart w:val="eachSect"/>
          </w:footnotePr>
          <w:type w:val="oddPage"/>
          <w:pgSz w:w="12240" w:h="15840" w:code="1"/>
          <w:pgMar w:top="2160" w:right="1570" w:bottom="1296" w:left="1699" w:header="720" w:footer="720" w:gutter="0"/>
          <w:cols w:space="720"/>
          <w:titlePg/>
          <w:docGrid w:linePitch="326"/>
        </w:sectPr>
      </w:pPr>
    </w:p>
    <w:p w14:paraId="0C0D950A" w14:textId="63CC7795" w:rsidR="00F70DF8" w:rsidRPr="00A632C4" w:rsidRDefault="00F70DF8" w:rsidP="00DF7585">
      <w:pPr>
        <w:pStyle w:val="Heading1"/>
        <w:keepNext w:val="0"/>
        <w:keepLines w:val="0"/>
        <w:widowControl/>
        <w:jc w:val="center"/>
        <w:rPr>
          <w:rFonts w:ascii="Times New Roman" w:eastAsia="Arial Unicode MS" w:hAnsi="Times New Roman" w:cs="Times New Roman"/>
          <w:color w:val="auto"/>
          <w:sz w:val="22"/>
          <w:szCs w:val="22"/>
          <w:lang w:val="es-MX" w:eastAsia="es-MX"/>
        </w:rPr>
      </w:pPr>
      <w:bookmarkStart w:id="25" w:name="_Toc138436463"/>
      <w:bookmarkStart w:id="26" w:name="_Toc138437139"/>
      <w:r w:rsidRPr="00A632C4">
        <w:rPr>
          <w:rFonts w:ascii="Times New Roman" w:hAnsi="Times New Roman" w:cs="Times New Roman"/>
          <w:color w:val="auto"/>
          <w:sz w:val="22"/>
          <w:szCs w:val="22"/>
          <w:lang w:val="es-MX" w:eastAsia="es-ES_tradnl"/>
        </w:rPr>
        <w:t xml:space="preserve">AG/RES. </w:t>
      </w:r>
      <w:r w:rsidR="008A66FC" w:rsidRPr="00A632C4">
        <w:rPr>
          <w:rFonts w:ascii="Times New Roman" w:hAnsi="Times New Roman" w:cs="Times New Roman"/>
          <w:color w:val="auto"/>
          <w:sz w:val="22"/>
          <w:szCs w:val="22"/>
          <w:lang w:val="es-MX" w:eastAsia="es-ES_tradnl"/>
        </w:rPr>
        <w:t>300</w:t>
      </w:r>
      <w:r w:rsidR="009A6CF4" w:rsidRPr="00A632C4">
        <w:rPr>
          <w:rFonts w:ascii="Times New Roman" w:hAnsi="Times New Roman" w:cs="Times New Roman"/>
          <w:color w:val="auto"/>
          <w:sz w:val="22"/>
          <w:szCs w:val="22"/>
          <w:lang w:val="es-MX" w:eastAsia="es-ES_tradnl"/>
        </w:rPr>
        <w:t>3</w:t>
      </w:r>
      <w:r w:rsidRPr="00A632C4">
        <w:rPr>
          <w:rFonts w:ascii="Times New Roman" w:hAnsi="Times New Roman" w:cs="Times New Roman"/>
          <w:color w:val="auto"/>
          <w:sz w:val="22"/>
          <w:szCs w:val="22"/>
          <w:lang w:val="es-MX" w:eastAsia="es-ES_tradnl"/>
        </w:rPr>
        <w:t xml:space="preserve"> (LIII-O/23)</w:t>
      </w:r>
      <w:r w:rsidRPr="00A632C4">
        <w:rPr>
          <w:rFonts w:ascii="Times New Roman" w:hAnsi="Times New Roman" w:cs="Times New Roman"/>
          <w:color w:val="auto"/>
          <w:sz w:val="22"/>
          <w:szCs w:val="22"/>
          <w:lang w:val="es-MX" w:eastAsia="es-ES_tradnl"/>
        </w:rPr>
        <w:br/>
      </w:r>
      <w:r w:rsidRPr="00A632C4">
        <w:rPr>
          <w:rFonts w:ascii="Times New Roman" w:eastAsia="Arial Unicode MS" w:hAnsi="Times New Roman" w:cs="Times New Roman"/>
          <w:color w:val="auto"/>
          <w:sz w:val="22"/>
          <w:szCs w:val="22"/>
          <w:lang w:val="es-MX" w:eastAsia="es-MX"/>
        </w:rPr>
        <w:br/>
        <w:t>PROMOCIÓN Y PROTECCIÓN DE DERECHOS HUMANOS</w:t>
      </w:r>
      <w:bookmarkStart w:id="27" w:name="_Hlk138454487"/>
      <w:r w:rsidR="009404D7" w:rsidRPr="00E9521F">
        <w:rPr>
          <w:rStyle w:val="FootnoteReference"/>
          <w:rFonts w:ascii="Times New Roman" w:eastAsia="Arial Unicode MS" w:hAnsi="Times New Roman" w:cs="Times New Roman"/>
          <w:sz w:val="22"/>
          <w:szCs w:val="22"/>
          <w:u w:val="single"/>
          <w:vertAlign w:val="superscript"/>
          <w:lang w:val="es-MX" w:eastAsia="es-MX"/>
        </w:rPr>
        <w:footnoteReference w:id="7"/>
      </w:r>
      <w:r w:rsidR="009404D7" w:rsidRPr="00A632C4">
        <w:rPr>
          <w:rFonts w:ascii="Times New Roman" w:eastAsia="Arial Unicode MS" w:hAnsi="Times New Roman" w:cs="Times New Roman"/>
          <w:color w:val="auto"/>
          <w:sz w:val="22"/>
          <w:szCs w:val="22"/>
          <w:vertAlign w:val="superscript"/>
          <w:lang w:val="es-MX" w:eastAsia="es-MX"/>
        </w:rPr>
        <w:t>/</w:t>
      </w:r>
      <w:bookmarkEnd w:id="25"/>
      <w:bookmarkEnd w:id="26"/>
      <w:bookmarkEnd w:id="27"/>
    </w:p>
    <w:p w14:paraId="001B6A11" w14:textId="77777777" w:rsidR="00F70DF8" w:rsidRPr="00A632C4" w:rsidRDefault="00F70DF8" w:rsidP="00DF7585">
      <w:pPr>
        <w:widowControl/>
        <w:autoSpaceDE w:val="0"/>
        <w:autoSpaceDN w:val="0"/>
        <w:adjustRightInd w:val="0"/>
        <w:jc w:val="center"/>
        <w:rPr>
          <w:rFonts w:ascii="Times New Roman" w:eastAsia="Arial Unicode MS" w:hAnsi="Times New Roman"/>
          <w:szCs w:val="22"/>
          <w:lang w:val="es-MX" w:eastAsia="es-MX"/>
        </w:rPr>
      </w:pPr>
    </w:p>
    <w:p w14:paraId="36C0C1F4" w14:textId="77777777" w:rsidR="00F70DF8" w:rsidRPr="00A632C4" w:rsidRDefault="00F70DF8" w:rsidP="00DF7585">
      <w:pPr>
        <w:widowControl/>
        <w:autoSpaceDE w:val="0"/>
        <w:autoSpaceDN w:val="0"/>
        <w:adjustRightInd w:val="0"/>
        <w:jc w:val="center"/>
        <w:rPr>
          <w:rFonts w:ascii="Times New Roman" w:eastAsia="Arial Unicode MS" w:hAnsi="Times New Roman"/>
          <w:szCs w:val="22"/>
          <w:lang w:val="es-MX" w:eastAsia="es-MX"/>
        </w:rPr>
      </w:pPr>
      <w:r w:rsidRPr="00A632C4">
        <w:rPr>
          <w:rFonts w:ascii="Times New Roman" w:hAnsi="Times New Roman"/>
          <w:lang w:val="es-MX" w:eastAsia="es-ES_tradnl"/>
        </w:rPr>
        <w:t>(Aprobada en la primera sesión plenaria celebrada el 22 de junio de 2023)</w:t>
      </w:r>
    </w:p>
    <w:p w14:paraId="1BDD74D4" w14:textId="77777777" w:rsidR="00F70DF8" w:rsidRPr="00A632C4" w:rsidRDefault="00F70DF8" w:rsidP="00DF7585">
      <w:pPr>
        <w:widowControl/>
        <w:jc w:val="left"/>
        <w:rPr>
          <w:rFonts w:ascii="Times New Roman" w:hAnsi="Times New Roman"/>
          <w:szCs w:val="22"/>
          <w:lang w:val="es-MX" w:eastAsia="es-ES_tradnl"/>
        </w:rPr>
      </w:pPr>
    </w:p>
    <w:p w14:paraId="19D799F2" w14:textId="77777777" w:rsidR="00F70DF8" w:rsidRPr="00A632C4" w:rsidRDefault="00F70DF8" w:rsidP="00DF7585">
      <w:pPr>
        <w:widowControl/>
        <w:jc w:val="left"/>
        <w:rPr>
          <w:rFonts w:ascii="Times New Roman" w:hAnsi="Times New Roman"/>
          <w:szCs w:val="22"/>
          <w:lang w:val="es-MX" w:eastAsia="es-ES_tradnl"/>
        </w:rPr>
      </w:pPr>
    </w:p>
    <w:p w14:paraId="7F39A3D7" w14:textId="77777777" w:rsidR="00F70DF8" w:rsidRPr="00A632C4" w:rsidRDefault="00F70DF8" w:rsidP="00DF7585">
      <w:pPr>
        <w:widowControl/>
        <w:ind w:firstLine="720"/>
        <w:jc w:val="left"/>
        <w:rPr>
          <w:rFonts w:ascii="Times New Roman" w:eastAsia="Calibri" w:hAnsi="Times New Roman"/>
          <w:szCs w:val="22"/>
          <w:lang w:val="es-MX"/>
        </w:rPr>
      </w:pPr>
      <w:r w:rsidRPr="00A632C4">
        <w:rPr>
          <w:rFonts w:ascii="Times New Roman" w:eastAsia="Calibri" w:hAnsi="Times New Roman"/>
          <w:szCs w:val="22"/>
          <w:lang w:val="es-MX"/>
        </w:rPr>
        <w:t>LA ASAMBLEA GENERAL,</w:t>
      </w:r>
    </w:p>
    <w:p w14:paraId="614F6185" w14:textId="77777777" w:rsidR="00F70DF8" w:rsidRPr="00A632C4" w:rsidRDefault="00F70DF8" w:rsidP="00DF7585">
      <w:pPr>
        <w:widowControl/>
        <w:jc w:val="left"/>
        <w:rPr>
          <w:rFonts w:ascii="Times New Roman" w:eastAsia="Calibri" w:hAnsi="Times New Roman"/>
          <w:szCs w:val="22"/>
          <w:lang w:val="es-MX"/>
        </w:rPr>
      </w:pPr>
    </w:p>
    <w:p w14:paraId="0B85964B" w14:textId="190FBDCA" w:rsidR="00210CA3" w:rsidRPr="00A632C4" w:rsidRDefault="00F70DF8" w:rsidP="00DF7585">
      <w:pPr>
        <w:widowControl/>
        <w:ind w:firstLine="720"/>
        <w:rPr>
          <w:rFonts w:ascii="Times New Roman" w:eastAsia="Calibri" w:hAnsi="Times New Roman"/>
          <w:szCs w:val="22"/>
          <w:lang w:val="es-MX"/>
        </w:rPr>
      </w:pPr>
      <w:r w:rsidRPr="00A632C4">
        <w:rPr>
          <w:rFonts w:ascii="Times New Roman" w:eastAsia="Calibri" w:hAnsi="Times New Roman"/>
          <w:szCs w:val="22"/>
          <w:lang w:val="es-MX"/>
        </w:rPr>
        <w:t xml:space="preserve">CONSIDERANDO la decisión de los Estados Miembros de celebrar el </w:t>
      </w:r>
      <w:r w:rsidR="00746B63" w:rsidRPr="00A632C4">
        <w:rPr>
          <w:rFonts w:ascii="Times New Roman" w:eastAsia="Calibri" w:hAnsi="Times New Roman"/>
          <w:szCs w:val="22"/>
          <w:lang w:val="es-MX"/>
        </w:rPr>
        <w:t>quincuagésimo tercer</w:t>
      </w:r>
      <w:r w:rsidRPr="00A632C4">
        <w:rPr>
          <w:rFonts w:ascii="Times New Roman" w:eastAsia="Calibri" w:hAnsi="Times New Roman"/>
          <w:szCs w:val="22"/>
          <w:lang w:val="es-MX"/>
        </w:rPr>
        <w:t xml:space="preserve"> período ordinario de sesiones de la Asamblea General de la Organización de los Estados Americanos en Washington, D.</w:t>
      </w:r>
      <w:r w:rsidR="00746B63"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 xml:space="preserve">C., del 21 al 23 de junio de 2023, con el objetivo de restablecer el ciclo de celebración de la Asamblea </w:t>
      </w:r>
      <w:r w:rsidR="00760B31" w:rsidRPr="00A632C4">
        <w:rPr>
          <w:rFonts w:ascii="Times New Roman" w:eastAsia="Calibri" w:hAnsi="Times New Roman"/>
          <w:szCs w:val="22"/>
          <w:lang w:val="es-MX"/>
        </w:rPr>
        <w:t xml:space="preserve">General </w:t>
      </w:r>
      <w:r w:rsidRPr="00A632C4">
        <w:rPr>
          <w:rFonts w:ascii="Times New Roman" w:eastAsia="Calibri" w:hAnsi="Times New Roman"/>
          <w:szCs w:val="22"/>
          <w:lang w:val="es-MX"/>
        </w:rPr>
        <w:t>en el segundo trimestre de cada año,</w:t>
      </w:r>
    </w:p>
    <w:p w14:paraId="36B808E4" w14:textId="13F72650" w:rsidR="00F70DF8" w:rsidRPr="00A632C4" w:rsidRDefault="00F70DF8" w:rsidP="00DF7585">
      <w:pPr>
        <w:widowControl/>
        <w:adjustRightInd w:val="0"/>
        <w:jc w:val="left"/>
        <w:rPr>
          <w:rFonts w:ascii="Times New Roman" w:eastAsia="Calibri" w:hAnsi="Times New Roman"/>
          <w:szCs w:val="22"/>
          <w:lang w:val="es-MX"/>
        </w:rPr>
      </w:pPr>
    </w:p>
    <w:p w14:paraId="4D39E4B9" w14:textId="77777777" w:rsidR="00F70DF8" w:rsidRPr="00A632C4" w:rsidRDefault="00F70DF8" w:rsidP="00DF7585">
      <w:pPr>
        <w:widowControl/>
        <w:adjustRightInd w:val="0"/>
        <w:jc w:val="left"/>
        <w:rPr>
          <w:rFonts w:ascii="Times New Roman" w:eastAsia="Calibri" w:hAnsi="Times New Roman"/>
          <w:szCs w:val="22"/>
          <w:lang w:val="es-MX"/>
        </w:rPr>
      </w:pPr>
      <w:r w:rsidRPr="00A632C4">
        <w:rPr>
          <w:rFonts w:ascii="Times New Roman" w:eastAsia="Calibri" w:hAnsi="Times New Roman"/>
          <w:szCs w:val="22"/>
          <w:lang w:val="es-MX"/>
        </w:rPr>
        <w:t>RESUELVE:</w:t>
      </w:r>
    </w:p>
    <w:p w14:paraId="41087B80" w14:textId="77777777" w:rsidR="00F70DF8" w:rsidRPr="00A632C4" w:rsidRDefault="00F70DF8" w:rsidP="00DF7585">
      <w:pPr>
        <w:widowControl/>
        <w:rPr>
          <w:rFonts w:ascii="Times New Roman" w:eastAsia="Calibri" w:hAnsi="Times New Roman"/>
          <w:szCs w:val="22"/>
          <w:lang w:val="es-MX"/>
        </w:rPr>
      </w:pPr>
    </w:p>
    <w:p w14:paraId="72A36A7A" w14:textId="29B7C402" w:rsidR="00210CA3" w:rsidRPr="00A632C4" w:rsidRDefault="00F70DF8" w:rsidP="00DF7585">
      <w:pPr>
        <w:widowControl/>
        <w:numPr>
          <w:ilvl w:val="0"/>
          <w:numId w:val="9"/>
        </w:numPr>
        <w:tabs>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bCs/>
          <w:szCs w:val="22"/>
          <w:lang w:val="es-MX"/>
        </w:rPr>
      </w:pPr>
      <w:r w:rsidRPr="00A632C4">
        <w:rPr>
          <w:rFonts w:ascii="Times New Roman" w:eastAsia="Calibri" w:hAnsi="Times New Roman"/>
          <w:szCs w:val="22"/>
          <w:lang w:val="es-MX"/>
        </w:rPr>
        <w:t xml:space="preserve">Renovar todas las secciones de la </w:t>
      </w:r>
      <w:r w:rsidR="005A0E93" w:rsidRPr="00A632C4">
        <w:rPr>
          <w:rFonts w:ascii="Times New Roman" w:eastAsia="Calibri" w:hAnsi="Times New Roman"/>
          <w:szCs w:val="22"/>
          <w:lang w:val="es-MX"/>
        </w:rPr>
        <w:t xml:space="preserve">resolución </w:t>
      </w:r>
      <w:hyperlink r:id="rId34" w:history="1">
        <w:r w:rsidRPr="00A632C4">
          <w:rPr>
            <w:rStyle w:val="Hyperlink"/>
            <w:rFonts w:ascii="Times New Roman" w:eastAsia="Calibri" w:hAnsi="Times New Roman"/>
            <w:color w:val="0000FF"/>
            <w:szCs w:val="22"/>
            <w:lang w:val="es-MX"/>
          </w:rPr>
          <w:t>AG/RES. 2991 (LII-O/22)</w:t>
        </w:r>
      </w:hyperlink>
      <w:r w:rsidRPr="00A632C4">
        <w:rPr>
          <w:rFonts w:ascii="Times New Roman" w:eastAsia="Calibri" w:hAnsi="Times New Roman"/>
          <w:szCs w:val="22"/>
          <w:lang w:val="es-MX"/>
        </w:rPr>
        <w:t xml:space="preserve">, </w:t>
      </w:r>
      <w:r w:rsidR="005A0E93" w:rsidRPr="00A632C4">
        <w:rPr>
          <w:rFonts w:ascii="Times New Roman" w:eastAsia="Calibri" w:hAnsi="Times New Roman"/>
          <w:szCs w:val="22"/>
          <w:lang w:val="es-MX"/>
        </w:rPr>
        <w:t>“</w:t>
      </w:r>
      <w:r w:rsidRPr="00A632C4">
        <w:rPr>
          <w:rFonts w:ascii="Times New Roman" w:eastAsia="Calibri" w:hAnsi="Times New Roman"/>
          <w:szCs w:val="22"/>
          <w:lang w:val="es-MX"/>
        </w:rPr>
        <w:t xml:space="preserve">Promoción y </w:t>
      </w:r>
      <w:r w:rsidR="005A0E93" w:rsidRPr="00A632C4">
        <w:rPr>
          <w:rFonts w:ascii="Times New Roman" w:eastAsia="Calibri" w:hAnsi="Times New Roman"/>
          <w:szCs w:val="22"/>
          <w:lang w:val="es-MX"/>
        </w:rPr>
        <w:t>protección de derechos humanos”</w:t>
      </w:r>
      <w:r w:rsidR="00E97EC9"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exactamente como fueron aprobadas por la Asamblea General en su </w:t>
      </w:r>
      <w:r w:rsidR="005A0E93" w:rsidRPr="00A632C4">
        <w:rPr>
          <w:rFonts w:ascii="Times New Roman" w:eastAsia="Calibri" w:hAnsi="Times New Roman"/>
          <w:szCs w:val="22"/>
          <w:lang w:val="es-MX"/>
        </w:rPr>
        <w:t>quincuagésimo segundo</w:t>
      </w:r>
      <w:r w:rsidRPr="00A632C4">
        <w:rPr>
          <w:rFonts w:ascii="Times New Roman" w:hAnsi="Times New Roman"/>
          <w:szCs w:val="22"/>
          <w:lang w:val="es-MX"/>
        </w:rPr>
        <w:t xml:space="preserve"> </w:t>
      </w:r>
      <w:r w:rsidRPr="00A632C4">
        <w:rPr>
          <w:rFonts w:ascii="Times New Roman" w:eastAsia="Calibri" w:hAnsi="Times New Roman"/>
          <w:szCs w:val="22"/>
          <w:lang w:val="es-MX"/>
        </w:rPr>
        <w:t xml:space="preserve">período ordinario de sesiones, con excepción de las actividades ejecutadas antes del </w:t>
      </w:r>
      <w:r w:rsidR="005A0E93" w:rsidRPr="00A632C4">
        <w:rPr>
          <w:rFonts w:ascii="Times New Roman" w:eastAsia="Calibri" w:hAnsi="Times New Roman"/>
          <w:szCs w:val="22"/>
          <w:lang w:val="es-MX"/>
        </w:rPr>
        <w:t xml:space="preserve">quincuagésimo tercer </w:t>
      </w:r>
      <w:r w:rsidRPr="00A632C4">
        <w:rPr>
          <w:rFonts w:ascii="Times New Roman" w:eastAsia="Calibri" w:hAnsi="Times New Roman"/>
          <w:szCs w:val="22"/>
          <w:lang w:val="es-MX"/>
        </w:rPr>
        <w:t>período ordinario de sesiones de la Asamblea General</w:t>
      </w:r>
      <w:r w:rsidR="00E97EC9"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enumeradas en el </w:t>
      </w:r>
      <w:r w:rsidR="00D84C77" w:rsidRPr="00A632C4">
        <w:rPr>
          <w:rFonts w:ascii="Times New Roman" w:eastAsia="Calibri" w:hAnsi="Times New Roman"/>
          <w:bCs/>
          <w:szCs w:val="22"/>
          <w:lang w:val="es-MX"/>
        </w:rPr>
        <w:t>anexo</w:t>
      </w:r>
      <w:r w:rsidRPr="00A632C4">
        <w:rPr>
          <w:rFonts w:ascii="Times New Roman" w:eastAsia="Calibri" w:hAnsi="Times New Roman"/>
          <w:bCs/>
          <w:szCs w:val="22"/>
          <w:lang w:val="es-MX"/>
        </w:rPr>
        <w:t xml:space="preserve"> A</w:t>
      </w:r>
      <w:bookmarkStart w:id="28" w:name="_Hlk138443523"/>
      <w:r w:rsidR="005A0E93" w:rsidRPr="00E9521F">
        <w:rPr>
          <w:rStyle w:val="FootnoteReference"/>
          <w:rFonts w:ascii="Times New Roman" w:eastAsia="Calibri" w:hAnsi="Times New Roman"/>
          <w:szCs w:val="22"/>
          <w:u w:val="single"/>
          <w:vertAlign w:val="superscript"/>
          <w:lang w:val="es-MX"/>
        </w:rPr>
        <w:footnoteReference w:id="8"/>
      </w:r>
      <w:r w:rsidR="005A0E93" w:rsidRPr="00A632C4">
        <w:rPr>
          <w:rFonts w:ascii="Times New Roman" w:eastAsia="Calibri" w:hAnsi="Times New Roman"/>
          <w:szCs w:val="22"/>
          <w:vertAlign w:val="superscript"/>
          <w:lang w:val="es-MX"/>
        </w:rPr>
        <w:t>/</w:t>
      </w:r>
      <w:bookmarkEnd w:id="28"/>
      <w:r w:rsidRPr="00A632C4">
        <w:rPr>
          <w:rFonts w:ascii="Times New Roman" w:eastAsia="Calibri" w:hAnsi="Times New Roman"/>
          <w:bCs/>
          <w:szCs w:val="22"/>
          <w:lang w:val="es-MX"/>
        </w:rPr>
        <w:t>.</w:t>
      </w:r>
    </w:p>
    <w:p w14:paraId="508C3D72" w14:textId="130CF1C2"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837E892" w14:textId="454A74CC" w:rsidR="00210CA3" w:rsidRPr="00A632C4" w:rsidRDefault="00F70DF8" w:rsidP="00DF7585">
      <w:pPr>
        <w:widowControl/>
        <w:numPr>
          <w:ilvl w:val="0"/>
          <w:numId w:val="9"/>
        </w:numPr>
        <w:tabs>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bCs/>
          <w:szCs w:val="22"/>
          <w:lang w:val="es-MX"/>
        </w:rPr>
      </w:pPr>
      <w:r w:rsidRPr="00A632C4">
        <w:rPr>
          <w:rFonts w:ascii="Times New Roman" w:eastAsia="Calibri" w:hAnsi="Times New Roman"/>
          <w:szCs w:val="22"/>
          <w:lang w:val="es-MX"/>
        </w:rPr>
        <w:t xml:space="preserve">Ejecutar, antes del </w:t>
      </w:r>
      <w:r w:rsidR="0026067B" w:rsidRPr="00A632C4">
        <w:rPr>
          <w:rFonts w:ascii="Times New Roman" w:eastAsia="Calibri" w:hAnsi="Times New Roman"/>
          <w:szCs w:val="22"/>
          <w:lang w:val="es-MX"/>
        </w:rPr>
        <w:t>quincuagésimo cuarto</w:t>
      </w:r>
      <w:r w:rsidRPr="00A632C4">
        <w:rPr>
          <w:rFonts w:ascii="Times New Roman" w:eastAsia="Calibri" w:hAnsi="Times New Roman"/>
          <w:szCs w:val="22"/>
          <w:lang w:val="es-MX"/>
        </w:rPr>
        <w:t xml:space="preserve"> período ordinario de sesiones de la Asamblea General, las actividades asignadas por la Asamblea General</w:t>
      </w:r>
      <w:r w:rsidR="00E97EC9" w:rsidRPr="00A632C4">
        <w:rPr>
          <w:rFonts w:ascii="Times New Roman" w:eastAsia="Calibri" w:hAnsi="Times New Roman"/>
          <w:szCs w:val="22"/>
          <w:lang w:val="es-MX"/>
        </w:rPr>
        <w:t xml:space="preserve"> en su quincuagésimo segundo período ordinario de sesiones, que</w:t>
      </w:r>
      <w:r w:rsidRPr="00A632C4">
        <w:rPr>
          <w:rFonts w:ascii="Times New Roman" w:eastAsia="Calibri" w:hAnsi="Times New Roman"/>
          <w:szCs w:val="22"/>
          <w:lang w:val="es-MX"/>
        </w:rPr>
        <w:t xml:space="preserve"> no </w:t>
      </w:r>
      <w:r w:rsidR="00E97EC9" w:rsidRPr="00A632C4">
        <w:rPr>
          <w:rFonts w:ascii="Times New Roman" w:eastAsia="Calibri" w:hAnsi="Times New Roman"/>
          <w:szCs w:val="22"/>
          <w:lang w:val="es-MX"/>
        </w:rPr>
        <w:t xml:space="preserve">fueron </w:t>
      </w:r>
      <w:r w:rsidRPr="00A632C4">
        <w:rPr>
          <w:rFonts w:ascii="Times New Roman" w:eastAsia="Calibri" w:hAnsi="Times New Roman"/>
          <w:szCs w:val="22"/>
          <w:lang w:val="es-MX"/>
        </w:rPr>
        <w:t>ejecutadas antes de</w:t>
      </w:r>
      <w:r w:rsidR="00E97EC9" w:rsidRPr="00A632C4">
        <w:rPr>
          <w:rFonts w:ascii="Times New Roman" w:eastAsia="Calibri" w:hAnsi="Times New Roman"/>
          <w:szCs w:val="22"/>
          <w:lang w:val="es-MX"/>
        </w:rPr>
        <w:t xml:space="preserve"> su</w:t>
      </w:r>
      <w:r w:rsidRPr="00A632C4">
        <w:rPr>
          <w:rFonts w:ascii="Times New Roman" w:eastAsia="Calibri" w:hAnsi="Times New Roman"/>
          <w:szCs w:val="22"/>
          <w:lang w:val="es-MX"/>
        </w:rPr>
        <w:t xml:space="preserve"> </w:t>
      </w:r>
      <w:r w:rsidR="0026067B" w:rsidRPr="00A632C4">
        <w:rPr>
          <w:rFonts w:ascii="Times New Roman" w:eastAsia="Calibri" w:hAnsi="Times New Roman"/>
          <w:szCs w:val="22"/>
          <w:lang w:val="es-MX"/>
        </w:rPr>
        <w:t>quincuagésimo tercer</w:t>
      </w:r>
      <w:r w:rsidRPr="00A632C4">
        <w:rPr>
          <w:rFonts w:ascii="Times New Roman" w:eastAsia="Calibri" w:hAnsi="Times New Roman"/>
          <w:szCs w:val="22"/>
          <w:lang w:val="es-MX"/>
        </w:rPr>
        <w:t xml:space="preserve"> período ordinario de sesiones</w:t>
      </w:r>
      <w:r w:rsidR="00E97EC9" w:rsidRPr="00A632C4">
        <w:rPr>
          <w:rFonts w:ascii="Times New Roman" w:eastAsia="Calibri" w:hAnsi="Times New Roman"/>
          <w:szCs w:val="22"/>
          <w:lang w:val="es-MX"/>
        </w:rPr>
        <w:t xml:space="preserve"> y que están</w:t>
      </w:r>
      <w:r w:rsidRPr="00A632C4">
        <w:rPr>
          <w:rFonts w:ascii="Times New Roman" w:eastAsia="Calibri" w:hAnsi="Times New Roman"/>
          <w:szCs w:val="22"/>
          <w:lang w:val="es-MX"/>
        </w:rPr>
        <w:t xml:space="preserve"> enumeradas en el </w:t>
      </w:r>
      <w:r w:rsidR="00D84C77" w:rsidRPr="00A632C4">
        <w:rPr>
          <w:rFonts w:ascii="Times New Roman" w:eastAsia="Calibri" w:hAnsi="Times New Roman"/>
          <w:bCs/>
          <w:szCs w:val="22"/>
          <w:lang w:val="es-MX"/>
        </w:rPr>
        <w:t>anexo</w:t>
      </w:r>
      <w:r w:rsidRPr="00A632C4">
        <w:rPr>
          <w:rFonts w:ascii="Times New Roman" w:eastAsia="Calibri" w:hAnsi="Times New Roman"/>
          <w:bCs/>
          <w:szCs w:val="22"/>
          <w:lang w:val="es-MX"/>
        </w:rPr>
        <w:t xml:space="preserve"> B.</w:t>
      </w:r>
    </w:p>
    <w:p w14:paraId="32B1AEF9" w14:textId="1EE37CD0" w:rsidR="00F70DF8" w:rsidRPr="00A632C4" w:rsidRDefault="00F70DF8" w:rsidP="00DF7585">
      <w:pPr>
        <w:widowControl/>
        <w:rPr>
          <w:rFonts w:ascii="Times New Roman" w:hAnsi="Times New Roman"/>
          <w:szCs w:val="22"/>
          <w:lang w:val="es-MX" w:eastAsia="es-ES_tradnl"/>
        </w:rPr>
      </w:pPr>
    </w:p>
    <w:p w14:paraId="79A4D355" w14:textId="546F9904" w:rsidR="00210CA3" w:rsidRPr="00A632C4" w:rsidRDefault="00F70DF8" w:rsidP="00DF7585">
      <w:pPr>
        <w:widowControl/>
        <w:numPr>
          <w:ilvl w:val="0"/>
          <w:numId w:val="9"/>
        </w:numPr>
        <w:tabs>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A632C4">
        <w:rPr>
          <w:rFonts w:ascii="Times New Roman" w:eastAsia="Calibri" w:hAnsi="Times New Roman"/>
          <w:szCs w:val="22"/>
          <w:lang w:val="es-MX"/>
        </w:rPr>
        <w:t>Actualizar las secciones de la resolución AG/RES. 2991 (LII-O/22) e incorporar nuevas secciones de la siguiente manera:</w:t>
      </w:r>
    </w:p>
    <w:p w14:paraId="3A5462FE" w14:textId="33E1D493" w:rsidR="00F70DF8" w:rsidRPr="00A632C4" w:rsidRDefault="00F70DF8" w:rsidP="00DF7585">
      <w:pPr>
        <w:widowControl/>
        <w:rPr>
          <w:rFonts w:ascii="Times New Roman" w:hAnsi="Times New Roman"/>
          <w:szCs w:val="22"/>
          <w:lang w:val="es-MX" w:eastAsia="es-ES_tradnl"/>
        </w:rPr>
      </w:pPr>
    </w:p>
    <w:p w14:paraId="52666C22" w14:textId="77777777" w:rsidR="00F70DF8" w:rsidRPr="00A632C4" w:rsidRDefault="00F70DF8" w:rsidP="00DF7585">
      <w:pPr>
        <w:widowControl/>
        <w:rPr>
          <w:rFonts w:ascii="Times New Roman" w:hAnsi="Times New Roman"/>
          <w:szCs w:val="22"/>
          <w:lang w:val="es-MX" w:eastAsia="es-ES_tradnl"/>
        </w:rPr>
      </w:pPr>
    </w:p>
    <w:p w14:paraId="3E4F4797" w14:textId="584DFF4D" w:rsidR="00F70DF8" w:rsidRPr="00A632C4" w:rsidRDefault="0048585A"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720"/>
        <w:jc w:val="left"/>
        <w:rPr>
          <w:rFonts w:ascii="Times New Roman" w:eastAsia="Times New Roman" w:hAnsi="Times New Roman"/>
          <w:bCs/>
          <w:szCs w:val="22"/>
          <w:u w:val="single"/>
          <w:lang w:val="es-MX"/>
        </w:rPr>
      </w:pPr>
      <w:r w:rsidRPr="00A632C4">
        <w:rPr>
          <w:rFonts w:ascii="Times New Roman" w:eastAsia="Times New Roman" w:hAnsi="Times New Roman"/>
          <w:bCs/>
          <w:szCs w:val="22"/>
          <w:u w:val="single"/>
          <w:lang w:val="es-MX"/>
        </w:rPr>
        <w:t>Derechos de niñas, niños y adolescentes</w:t>
      </w:r>
    </w:p>
    <w:p w14:paraId="027A53A3" w14:textId="77777777" w:rsidR="00F70DF8" w:rsidRPr="00A632C4" w:rsidRDefault="00F70DF8" w:rsidP="00DF7585">
      <w:pPr>
        <w:widowControl/>
        <w:rPr>
          <w:rFonts w:ascii="Times New Roman" w:eastAsia="Times New Roman" w:hAnsi="Times New Roman"/>
          <w:szCs w:val="22"/>
          <w:lang w:val="es-MX"/>
        </w:rPr>
      </w:pPr>
    </w:p>
    <w:p w14:paraId="611074C2" w14:textId="38DA4CA6" w:rsidR="00210CA3" w:rsidRPr="00A632C4" w:rsidRDefault="00F70DF8"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1. </w:t>
      </w:r>
      <w:r w:rsidRPr="00A632C4">
        <w:rPr>
          <w:rFonts w:ascii="Times New Roman" w:eastAsia="Times New Roman" w:hAnsi="Times New Roman"/>
          <w:szCs w:val="22"/>
          <w:lang w:val="es-MX"/>
        </w:rPr>
        <w:tab/>
        <w:t>Reconocer las actividades del Instituto Interamericano del Niño</w:t>
      </w:r>
      <w:r w:rsidR="0026067B" w:rsidRPr="00A632C4">
        <w:rPr>
          <w:rFonts w:ascii="Times New Roman" w:eastAsia="Times New Roman" w:hAnsi="Times New Roman"/>
          <w:szCs w:val="22"/>
          <w:lang w:val="es-MX"/>
        </w:rPr>
        <w:t>, la Niña y Adolescentes</w:t>
      </w:r>
      <w:r w:rsidRPr="00A632C4">
        <w:rPr>
          <w:rFonts w:ascii="Times New Roman" w:eastAsia="Times New Roman" w:hAnsi="Times New Roman"/>
          <w:szCs w:val="22"/>
          <w:lang w:val="es-MX"/>
        </w:rPr>
        <w:t xml:space="preserve"> (IIN), en especial las acciones de formación de recursos humanos para las políticas de protección de los derechos de niñas, niños y adolescentes, realizadas a través del Programa Interamericano de Capacitación así como la instauración de diversos Grupos de Trabajo y Redes de Niñas, Niños y Adolescentes, con los recursos existentes, y la labor que se desarrolla en forma continua para la definición de los lineamientos estratégicos y las metodologías innovadoras en su funcionamiento.</w:t>
      </w:r>
    </w:p>
    <w:p w14:paraId="26409F4D" w14:textId="434C4C1B" w:rsidR="00F70DF8" w:rsidRPr="00A632C4" w:rsidRDefault="00F70DF8" w:rsidP="00DF7585">
      <w:pPr>
        <w:widowControl/>
        <w:rPr>
          <w:rFonts w:ascii="Times New Roman" w:eastAsia="Times New Roman" w:hAnsi="Times New Roman"/>
          <w:szCs w:val="22"/>
          <w:lang w:val="es-MX"/>
        </w:rPr>
      </w:pPr>
    </w:p>
    <w:p w14:paraId="3DEABC47" w14:textId="77777777" w:rsidR="00210CA3" w:rsidRPr="00A632C4" w:rsidRDefault="00F70DF8" w:rsidP="00DF7585">
      <w:pPr>
        <w:widowControl/>
        <w:ind w:firstLine="720"/>
        <w:rPr>
          <w:rFonts w:ascii="Times New Roman" w:eastAsia="Times New Roman" w:hAnsi="Times New Roman"/>
          <w:bCs/>
          <w:szCs w:val="22"/>
          <w:lang w:val="es-MX"/>
        </w:rPr>
      </w:pPr>
      <w:r w:rsidRPr="00A632C4">
        <w:rPr>
          <w:rFonts w:ascii="Times New Roman" w:eastAsia="Times New Roman" w:hAnsi="Times New Roman"/>
          <w:szCs w:val="22"/>
          <w:lang w:val="es-MX"/>
        </w:rPr>
        <w:t>2.</w:t>
      </w:r>
      <w:r w:rsidRPr="00A632C4">
        <w:rPr>
          <w:rFonts w:ascii="Times New Roman" w:eastAsia="Times New Roman" w:hAnsi="Times New Roman"/>
          <w:szCs w:val="22"/>
          <w:lang w:val="es-MX"/>
        </w:rPr>
        <w:tab/>
        <w:t>Encomendar al IIN que, con los recursos existentes, considere avanzar en</w:t>
      </w:r>
      <w:r w:rsidRPr="00A632C4">
        <w:rPr>
          <w:rFonts w:ascii="Times New Roman" w:eastAsia="Times New Roman" w:hAnsi="Times New Roman"/>
          <w:color w:val="2E74B5" w:themeColor="accent5" w:themeShade="BF"/>
          <w:szCs w:val="22"/>
          <w:lang w:val="es-MX"/>
        </w:rPr>
        <w:t xml:space="preserve"> </w:t>
      </w:r>
      <w:r w:rsidRPr="00A632C4">
        <w:rPr>
          <w:rFonts w:ascii="Times New Roman" w:eastAsia="Times New Roman" w:hAnsi="Times New Roman"/>
          <w:szCs w:val="22"/>
          <w:lang w:val="es-MX"/>
        </w:rPr>
        <w:t>la implementación de las recomendaciones del diagnóstico hemisférico en materia de prevención, erradicación y sanción del abuso y toda forma de violencia contra la niñez y la adolescencia presentado por el IIN en el año 2022, en coordinación con los Estados Miembros.</w:t>
      </w:r>
    </w:p>
    <w:p w14:paraId="5D76CBD3" w14:textId="29BB59AB" w:rsidR="00F70DF8" w:rsidRPr="00A632C4" w:rsidRDefault="00F70DF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MX"/>
        </w:rPr>
      </w:pPr>
    </w:p>
    <w:p w14:paraId="317641AF" w14:textId="7CA69A2F" w:rsidR="00F70DF8" w:rsidRPr="00A632C4" w:rsidRDefault="0048585A"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Times New Roman" w:hAnsi="Times New Roman"/>
          <w:bCs/>
          <w:szCs w:val="22"/>
          <w:lang w:val="es-MX"/>
        </w:rPr>
      </w:pPr>
      <w:r w:rsidRPr="00A632C4">
        <w:rPr>
          <w:rFonts w:ascii="Times New Roman" w:eastAsia="Times New Roman" w:hAnsi="Times New Roman"/>
          <w:bCs/>
          <w:szCs w:val="22"/>
          <w:u w:val="single"/>
          <w:lang w:val="es-MX"/>
        </w:rPr>
        <w:t xml:space="preserve">Principios sobre </w:t>
      </w:r>
      <w:r w:rsidR="0054376B" w:rsidRPr="00A632C4">
        <w:rPr>
          <w:rFonts w:ascii="Times New Roman" w:eastAsia="Times New Roman" w:hAnsi="Times New Roman"/>
          <w:bCs/>
          <w:szCs w:val="22"/>
          <w:u w:val="single"/>
          <w:lang w:val="es-MX"/>
        </w:rPr>
        <w:t xml:space="preserve">Entrevistas Efectivas </w:t>
      </w:r>
      <w:r w:rsidRPr="00A632C4">
        <w:rPr>
          <w:rFonts w:ascii="Times New Roman" w:eastAsia="Times New Roman" w:hAnsi="Times New Roman"/>
          <w:bCs/>
          <w:szCs w:val="22"/>
          <w:u w:val="single"/>
          <w:lang w:val="es-MX"/>
        </w:rPr>
        <w:t xml:space="preserve">para </w:t>
      </w:r>
      <w:r w:rsidR="0054376B" w:rsidRPr="00A632C4">
        <w:rPr>
          <w:rFonts w:ascii="Times New Roman" w:eastAsia="Times New Roman" w:hAnsi="Times New Roman"/>
          <w:bCs/>
          <w:szCs w:val="22"/>
          <w:u w:val="single"/>
          <w:lang w:val="es-MX"/>
        </w:rPr>
        <w:t>I</w:t>
      </w:r>
      <w:r w:rsidRPr="00A632C4">
        <w:rPr>
          <w:rFonts w:ascii="Times New Roman" w:eastAsia="Times New Roman" w:hAnsi="Times New Roman"/>
          <w:bCs/>
          <w:szCs w:val="22"/>
          <w:u w:val="single"/>
          <w:lang w:val="es-MX"/>
        </w:rPr>
        <w:t xml:space="preserve">nvestigación y </w:t>
      </w:r>
      <w:r w:rsidR="0054376B" w:rsidRPr="00A632C4">
        <w:rPr>
          <w:rFonts w:ascii="Times New Roman" w:eastAsia="Times New Roman" w:hAnsi="Times New Roman"/>
          <w:bCs/>
          <w:szCs w:val="22"/>
          <w:u w:val="single"/>
          <w:lang w:val="es-MX"/>
        </w:rPr>
        <w:t>R</w:t>
      </w:r>
      <w:r w:rsidRPr="00A632C4">
        <w:rPr>
          <w:rFonts w:ascii="Times New Roman" w:eastAsia="Times New Roman" w:hAnsi="Times New Roman"/>
          <w:bCs/>
          <w:szCs w:val="22"/>
          <w:u w:val="single"/>
          <w:lang w:val="es-MX"/>
        </w:rPr>
        <w:t xml:space="preserve">ecopilación de </w:t>
      </w:r>
      <w:r w:rsidR="0054376B" w:rsidRPr="00A632C4">
        <w:rPr>
          <w:rFonts w:ascii="Times New Roman" w:eastAsia="Times New Roman" w:hAnsi="Times New Roman"/>
          <w:bCs/>
          <w:szCs w:val="22"/>
          <w:u w:val="single"/>
          <w:lang w:val="es-MX"/>
        </w:rPr>
        <w:t>I</w:t>
      </w:r>
      <w:r w:rsidRPr="00A632C4">
        <w:rPr>
          <w:rFonts w:ascii="Times New Roman" w:eastAsia="Times New Roman" w:hAnsi="Times New Roman"/>
          <w:bCs/>
          <w:szCs w:val="22"/>
          <w:u w:val="single"/>
          <w:lang w:val="es-MX"/>
        </w:rPr>
        <w:t>nformación y el rol de la defensa pública oficial</w:t>
      </w:r>
      <w:bookmarkStart w:id="30" w:name="_Hlk138443798"/>
      <w:r w:rsidR="00E9521F" w:rsidRPr="00E9521F">
        <w:rPr>
          <w:rFonts w:ascii="Times New Roman" w:eastAsia="Times New Roman" w:hAnsi="Times New Roman"/>
          <w:bCs/>
          <w:szCs w:val="22"/>
          <w:lang w:val="es-MX"/>
        </w:rPr>
        <w:t xml:space="preserve"> </w:t>
      </w:r>
      <w:r w:rsidR="009A6CF4" w:rsidRPr="00E9521F">
        <w:rPr>
          <w:rStyle w:val="FootnoteReference"/>
          <w:rFonts w:ascii="Times New Roman" w:eastAsia="Times New Roman" w:hAnsi="Times New Roman"/>
          <w:bCs/>
          <w:szCs w:val="22"/>
          <w:u w:val="single"/>
          <w:vertAlign w:val="superscript"/>
          <w:lang w:val="es-MX"/>
        </w:rPr>
        <w:footnoteReference w:id="9"/>
      </w:r>
      <w:r w:rsidRPr="00A632C4">
        <w:rPr>
          <w:rFonts w:ascii="Times New Roman" w:eastAsia="Times New Roman" w:hAnsi="Times New Roman"/>
          <w:bCs/>
          <w:szCs w:val="22"/>
          <w:vertAlign w:val="superscript"/>
          <w:lang w:val="es-MX"/>
        </w:rPr>
        <w:t>/</w:t>
      </w:r>
      <w:bookmarkEnd w:id="30"/>
    </w:p>
    <w:p w14:paraId="20C29CDC" w14:textId="77777777" w:rsidR="00F70DF8" w:rsidRPr="00A632C4" w:rsidRDefault="00F70DF8" w:rsidP="00DF7585">
      <w:pPr>
        <w:widowControl/>
        <w:tabs>
          <w:tab w:val="clear" w:pos="720"/>
        </w:tabs>
        <w:rPr>
          <w:rFonts w:ascii="Times New Roman" w:eastAsia="Times New Roman" w:hAnsi="Times New Roman"/>
          <w:szCs w:val="22"/>
          <w:lang w:val="es-MX"/>
        </w:rPr>
      </w:pPr>
    </w:p>
    <w:p w14:paraId="650865EF" w14:textId="1D4CD4B8" w:rsidR="00F70DF8" w:rsidRPr="00A632C4" w:rsidRDefault="00F70DF8" w:rsidP="00DF7585">
      <w:pPr>
        <w:widowControl/>
        <w:tabs>
          <w:tab w:val="clear" w:pos="7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En seguimiento de las secciones </w:t>
      </w:r>
      <w:proofErr w:type="spellStart"/>
      <w:r w:rsidRPr="00A632C4">
        <w:rPr>
          <w:rFonts w:ascii="Times New Roman" w:eastAsia="Times New Roman" w:hAnsi="Times New Roman"/>
          <w:szCs w:val="22"/>
          <w:lang w:val="es-MX"/>
        </w:rPr>
        <w:t>ii</w:t>
      </w:r>
      <w:proofErr w:type="spellEnd"/>
      <w:r w:rsidRPr="00A632C4">
        <w:rPr>
          <w:rFonts w:ascii="Times New Roman" w:eastAsia="Times New Roman" w:hAnsi="Times New Roman"/>
          <w:szCs w:val="22"/>
          <w:lang w:val="es-MX"/>
        </w:rPr>
        <w:t xml:space="preserve"> y v de la resolución AG/RES. 2991 (LII-O/22)</w:t>
      </w:r>
      <w:r w:rsidR="00DB76F4"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Promoción y </w:t>
      </w:r>
      <w:r w:rsidR="00BB5E9D" w:rsidRPr="00A632C4">
        <w:rPr>
          <w:rFonts w:ascii="Times New Roman" w:eastAsia="Times New Roman" w:hAnsi="Times New Roman"/>
          <w:szCs w:val="22"/>
          <w:lang w:val="es-MX"/>
        </w:rPr>
        <w:t>protección de derechos humanos</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w:t>
      </w:r>
    </w:p>
    <w:p w14:paraId="0E3B5CA4" w14:textId="77777777" w:rsidR="00F70DF8" w:rsidRPr="00A632C4" w:rsidRDefault="00F70DF8" w:rsidP="00DF7585">
      <w:pPr>
        <w:widowControl/>
        <w:tabs>
          <w:tab w:val="clear" w:pos="720"/>
        </w:tabs>
        <w:rPr>
          <w:rFonts w:ascii="Times New Roman" w:eastAsia="Times New Roman" w:hAnsi="Times New Roman"/>
          <w:szCs w:val="22"/>
          <w:lang w:val="es-MX"/>
        </w:rPr>
      </w:pPr>
    </w:p>
    <w:p w14:paraId="1CD6A337" w14:textId="5A64ECE8" w:rsidR="00210CA3" w:rsidRPr="00A632C4" w:rsidRDefault="00F70DF8"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1.</w:t>
      </w:r>
      <w:r w:rsidRPr="00A632C4">
        <w:rPr>
          <w:rFonts w:ascii="Times New Roman" w:eastAsia="Times New Roman" w:hAnsi="Times New Roman"/>
          <w:szCs w:val="22"/>
          <w:lang w:val="es-MX"/>
        </w:rPr>
        <w:tab/>
        <w:t xml:space="preserve">Afirmar la importancia que los Principios sobre Entrevistas Efectivas para Investigación y Recopilación de Información tienen para las entidades públicas competentes que ejecutan interrogatorios y entrevistas para obtener confesiones y para el servicio de asistencia jurídica gratuita prestada por las </w:t>
      </w:r>
      <w:r w:rsidR="00BB5E9D" w:rsidRPr="00A632C4">
        <w:rPr>
          <w:rFonts w:ascii="Times New Roman" w:eastAsia="Times New Roman" w:hAnsi="Times New Roman"/>
          <w:szCs w:val="22"/>
          <w:lang w:val="es-MX"/>
        </w:rPr>
        <w:t xml:space="preserve">defensorías públicas oficiales </w:t>
      </w:r>
      <w:r w:rsidRPr="00A632C4">
        <w:rPr>
          <w:rFonts w:ascii="Times New Roman" w:eastAsia="Times New Roman" w:hAnsi="Times New Roman"/>
          <w:szCs w:val="22"/>
          <w:lang w:val="es-MX"/>
        </w:rPr>
        <w:t>de las Américas; alentando a dichas instituciones, en el marco de su autonomía e independencia, a implementar protocolos internos de actuación que adopten los Principios en el desarrollo de sus tareas cotidianas, difundirlos y capacitarse en la materia; así como a trabajar por el desarrollo de un marco normativo para realizar entrevistas efectivas que eviten las violaciones y</w:t>
      </w:r>
      <w:r w:rsidR="00F9129C"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los abusos a los derechos humanos, en concreto para evitar la tortura y otros tratos crueles, inhumanos y degradantes o castigos, que incluyan a la defensa pública desde el inicio mismo del procedimiento y en todas las etapas del proceso.</w:t>
      </w:r>
    </w:p>
    <w:p w14:paraId="248567EE" w14:textId="7145C655" w:rsidR="00F70DF8" w:rsidRPr="00A632C4" w:rsidRDefault="00F70DF8" w:rsidP="00DF7585">
      <w:pPr>
        <w:widowControl/>
        <w:rPr>
          <w:rFonts w:ascii="Times New Roman" w:eastAsia="Times New Roman" w:hAnsi="Times New Roman"/>
          <w:szCs w:val="22"/>
          <w:lang w:val="es-MX"/>
        </w:rPr>
      </w:pPr>
    </w:p>
    <w:p w14:paraId="497EB295" w14:textId="1DA9D929" w:rsidR="00210CA3" w:rsidRPr="00A632C4" w:rsidRDefault="00F70DF8"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2.</w:t>
      </w:r>
      <w:r w:rsidRPr="00A632C4">
        <w:rPr>
          <w:rFonts w:ascii="Times New Roman" w:eastAsia="Times New Roman" w:hAnsi="Times New Roman"/>
          <w:szCs w:val="22"/>
          <w:lang w:val="es-MX"/>
        </w:rPr>
        <w:tab/>
        <w:t xml:space="preserve">Solicitar a la Comisión de Asuntos Jurídicos y Políticos (CAJP) que celebre una sesión extraordinaria en el primer trimestre de 2024 sobre </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Principios sobre Entrevistas Efectivas para Investigación y Recopilación de Información y el rol de la defensa pública oficial</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con el fin de promover el intercambio de experiencias y buenas prácticas destinadas a garantizar salvaguardias jurídicas y procesales en el desarrollo de las entrevistas, con la presencia de los Estados Miembros y sus respectivas instituciones públicas oficiales de asistencia jurídica, de integrantes de la Asociación Interamericana de Defensorías Públicas (AIDEF) –cuya asistencia estará garantizada por esa organización</w:t>
      </w:r>
      <w:r w:rsidR="00434546" w:rsidRPr="00A632C4">
        <w:rPr>
          <w:rFonts w:ascii="Times New Roman" w:eastAsia="Times New Roman" w:hAnsi="Times New Roman"/>
          <w:szCs w:val="22"/>
          <w:lang w:val="es-MX"/>
        </w:rPr>
        <w:t>—</w:t>
      </w:r>
      <w:r w:rsidRPr="00A632C4">
        <w:rPr>
          <w:rFonts w:ascii="Times New Roman" w:eastAsia="Times New Roman" w:hAnsi="Times New Roman"/>
          <w:szCs w:val="22"/>
          <w:lang w:val="es-MX"/>
        </w:rPr>
        <w:t>, expertos del sector académico y de la sociedad civil, inclu</w:t>
      </w:r>
      <w:r w:rsidR="00434546" w:rsidRPr="00A632C4">
        <w:rPr>
          <w:rFonts w:ascii="Times New Roman" w:eastAsia="Times New Roman" w:hAnsi="Times New Roman"/>
          <w:szCs w:val="22"/>
          <w:lang w:val="es-MX"/>
        </w:rPr>
        <w:t>idas</w:t>
      </w:r>
      <w:r w:rsidRPr="00A632C4">
        <w:rPr>
          <w:rFonts w:ascii="Times New Roman" w:eastAsia="Times New Roman" w:hAnsi="Times New Roman"/>
          <w:szCs w:val="22"/>
          <w:lang w:val="es-MX"/>
        </w:rPr>
        <w:t xml:space="preserve"> las organizaciones de derechos de las mujeres, así como organizaciones internacionales.</w:t>
      </w:r>
    </w:p>
    <w:p w14:paraId="31167A49" w14:textId="71404407" w:rsidR="00F70DF8" w:rsidRPr="00A632C4" w:rsidRDefault="00F70DF8" w:rsidP="00DF7585">
      <w:pPr>
        <w:widowControl/>
        <w:rPr>
          <w:rFonts w:ascii="Times New Roman" w:hAnsi="Times New Roman"/>
          <w:szCs w:val="22"/>
          <w:lang w:val="es-MX" w:eastAsia="es-ES_tradnl"/>
        </w:rPr>
      </w:pPr>
    </w:p>
    <w:p w14:paraId="465E0F2C" w14:textId="77777777" w:rsidR="00F70DF8" w:rsidRPr="00A632C4" w:rsidRDefault="00F70DF8" w:rsidP="00DF7585">
      <w:pPr>
        <w:widowControl/>
        <w:rPr>
          <w:rFonts w:ascii="Times New Roman" w:hAnsi="Times New Roman"/>
          <w:szCs w:val="22"/>
          <w:lang w:val="es-MX" w:eastAsia="es-ES_tradnl"/>
        </w:rPr>
      </w:pPr>
    </w:p>
    <w:p w14:paraId="2178DDDB" w14:textId="493389A0" w:rsidR="00F70DF8" w:rsidRPr="00A632C4" w:rsidRDefault="00937F5F"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720"/>
        <w:jc w:val="left"/>
        <w:rPr>
          <w:rFonts w:ascii="Times New Roman" w:eastAsia="Calibri" w:hAnsi="Times New Roman"/>
          <w:szCs w:val="22"/>
          <w:lang w:val="es-MX"/>
        </w:rPr>
      </w:pPr>
      <w:r w:rsidRPr="00A632C4">
        <w:rPr>
          <w:rFonts w:ascii="Times New Roman" w:eastAsia="Arial Unicode MS" w:hAnsi="Times New Roman"/>
          <w:szCs w:val="22"/>
          <w:u w:val="single"/>
          <w:lang w:val="es-MX" w:eastAsia="es-MX"/>
        </w:rPr>
        <w:t xml:space="preserve">Derechos </w:t>
      </w:r>
      <w:r w:rsidRPr="00A632C4">
        <w:rPr>
          <w:rFonts w:ascii="Times New Roman" w:eastAsia="Calibri" w:hAnsi="Times New Roman"/>
          <w:szCs w:val="22"/>
          <w:u w:val="single"/>
          <w:lang w:val="es-MX" w:eastAsia="es-MX"/>
        </w:rPr>
        <w:t>humanos</w:t>
      </w:r>
      <w:r w:rsidRPr="00A632C4">
        <w:rPr>
          <w:rFonts w:ascii="Times New Roman" w:eastAsia="Arial Unicode MS" w:hAnsi="Times New Roman"/>
          <w:szCs w:val="22"/>
          <w:u w:val="single"/>
          <w:lang w:val="es-MX" w:eastAsia="es-MX"/>
        </w:rPr>
        <w:t xml:space="preserve"> y medio ambiente</w:t>
      </w:r>
      <w:bookmarkStart w:id="31" w:name="_Hlk138444298"/>
      <w:r w:rsidR="00E9521F" w:rsidRPr="00E9521F">
        <w:rPr>
          <w:rFonts w:ascii="Times New Roman" w:eastAsia="Arial Unicode MS" w:hAnsi="Times New Roman"/>
          <w:szCs w:val="22"/>
          <w:lang w:val="es-MX" w:eastAsia="es-MX"/>
        </w:rPr>
        <w:t xml:space="preserve"> </w:t>
      </w:r>
      <w:r w:rsidR="009A6CF4" w:rsidRPr="00E9521F">
        <w:rPr>
          <w:rStyle w:val="FootnoteReference"/>
          <w:rFonts w:ascii="Times New Roman" w:eastAsia="Times New Roman" w:hAnsi="Times New Roman"/>
          <w:bCs/>
          <w:szCs w:val="22"/>
          <w:u w:val="single"/>
          <w:vertAlign w:val="superscript"/>
          <w:lang w:val="es-MX"/>
        </w:rPr>
        <w:footnoteReference w:id="10"/>
      </w:r>
      <w:r w:rsidR="009A6CF4" w:rsidRPr="00A632C4">
        <w:rPr>
          <w:rFonts w:ascii="Times New Roman" w:eastAsia="Times New Roman" w:hAnsi="Times New Roman"/>
          <w:bCs/>
          <w:szCs w:val="22"/>
          <w:vertAlign w:val="superscript"/>
          <w:lang w:val="es-MX"/>
        </w:rPr>
        <w:t>/</w:t>
      </w:r>
      <w:bookmarkEnd w:id="31"/>
    </w:p>
    <w:p w14:paraId="40EB63B8" w14:textId="77777777" w:rsidR="00657D6D" w:rsidRPr="00A632C4" w:rsidRDefault="00657D6D" w:rsidP="00DF7585">
      <w:pPr>
        <w:widowControl/>
        <w:rPr>
          <w:rFonts w:ascii="Times New Roman" w:eastAsia="Calibri" w:hAnsi="Times New Roman"/>
          <w:szCs w:val="22"/>
          <w:lang w:val="es-MX"/>
        </w:rPr>
      </w:pPr>
    </w:p>
    <w:p w14:paraId="278885B6" w14:textId="58E81A8D" w:rsidR="00F70DF8" w:rsidRPr="00A632C4" w:rsidRDefault="00F70DF8" w:rsidP="00DF7585">
      <w:pPr>
        <w:widowControl/>
        <w:ind w:firstLine="720"/>
        <w:rPr>
          <w:rFonts w:ascii="Times New Roman" w:eastAsia="Calibri" w:hAnsi="Times New Roman"/>
          <w:szCs w:val="22"/>
          <w:lang w:val="es-MX"/>
        </w:rPr>
      </w:pPr>
      <w:r w:rsidRPr="00A632C4">
        <w:rPr>
          <w:rFonts w:ascii="Times New Roman" w:eastAsia="Calibri" w:hAnsi="Times New Roman"/>
          <w:szCs w:val="22"/>
          <w:lang w:val="es-MX"/>
        </w:rPr>
        <w:t xml:space="preserve">En complemento a la sección </w:t>
      </w:r>
      <w:proofErr w:type="spellStart"/>
      <w:r w:rsidRPr="00A632C4">
        <w:rPr>
          <w:rFonts w:ascii="Times New Roman" w:eastAsia="Calibri" w:hAnsi="Times New Roman"/>
          <w:szCs w:val="22"/>
          <w:lang w:val="es-MX"/>
        </w:rPr>
        <w:t>xvi</w:t>
      </w:r>
      <w:proofErr w:type="spellEnd"/>
      <w:r w:rsidRPr="00A632C4">
        <w:rPr>
          <w:rFonts w:ascii="Times New Roman" w:eastAsia="Calibri" w:hAnsi="Times New Roman"/>
          <w:szCs w:val="22"/>
          <w:lang w:val="es-MX"/>
        </w:rPr>
        <w:t xml:space="preserve"> de la resolución AG/RES. 2991 (LII-O/22)</w:t>
      </w:r>
      <w:r w:rsidR="004F510E"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w:t>
      </w:r>
      <w:r w:rsidR="0003176D" w:rsidRPr="00A632C4">
        <w:rPr>
          <w:rFonts w:ascii="Times New Roman" w:eastAsia="Calibri" w:hAnsi="Times New Roman"/>
          <w:szCs w:val="22"/>
          <w:lang w:val="es-MX"/>
        </w:rPr>
        <w:t>“</w:t>
      </w:r>
      <w:r w:rsidRPr="00A632C4">
        <w:rPr>
          <w:rFonts w:ascii="Times New Roman" w:eastAsia="Calibri" w:hAnsi="Times New Roman"/>
          <w:szCs w:val="22"/>
          <w:lang w:val="es-MX"/>
        </w:rPr>
        <w:t xml:space="preserve">Promoción y </w:t>
      </w:r>
      <w:r w:rsidR="004F510E" w:rsidRPr="00A632C4">
        <w:rPr>
          <w:rFonts w:ascii="Times New Roman" w:eastAsia="Calibri" w:hAnsi="Times New Roman"/>
          <w:szCs w:val="22"/>
          <w:lang w:val="es-MX"/>
        </w:rPr>
        <w:t>protección de derechos humanos</w:t>
      </w:r>
      <w:r w:rsidR="0003176D" w:rsidRPr="00A632C4">
        <w:rPr>
          <w:rFonts w:ascii="Times New Roman" w:eastAsia="Calibri" w:hAnsi="Times New Roman"/>
          <w:szCs w:val="22"/>
          <w:lang w:val="es-MX"/>
        </w:rPr>
        <w:t>”</w:t>
      </w:r>
      <w:r w:rsidRPr="00A632C4">
        <w:rPr>
          <w:rFonts w:ascii="Times New Roman" w:eastAsia="Calibri" w:hAnsi="Times New Roman"/>
          <w:szCs w:val="22"/>
          <w:lang w:val="es-MX"/>
        </w:rPr>
        <w:t>:</w:t>
      </w:r>
    </w:p>
    <w:p w14:paraId="3B7E68DD" w14:textId="77777777" w:rsidR="00F70DF8" w:rsidRPr="00A632C4" w:rsidRDefault="00F70DF8" w:rsidP="00DF7585">
      <w:pPr>
        <w:widowControl/>
        <w:rPr>
          <w:rFonts w:ascii="Times New Roman" w:eastAsia="Calibri" w:hAnsi="Times New Roman"/>
          <w:szCs w:val="22"/>
          <w:lang w:val="es-MX"/>
        </w:rPr>
      </w:pPr>
    </w:p>
    <w:p w14:paraId="3E31783F" w14:textId="126B013A" w:rsidR="00210CA3" w:rsidRPr="00A632C4" w:rsidRDefault="00F70DF8" w:rsidP="00DF7585">
      <w:pPr>
        <w:widowControl/>
        <w:numPr>
          <w:ilvl w:val="0"/>
          <w:numId w:val="11"/>
        </w:numPr>
        <w:ind w:left="0" w:firstLine="720"/>
        <w:rPr>
          <w:rFonts w:ascii="Times New Roman" w:eastAsia="Calibri" w:hAnsi="Times New Roman"/>
          <w:szCs w:val="22"/>
          <w:lang w:val="es-MX"/>
        </w:rPr>
      </w:pPr>
      <w:r w:rsidRPr="00A632C4">
        <w:rPr>
          <w:rFonts w:ascii="Times New Roman" w:eastAsia="Calibri" w:hAnsi="Times New Roman"/>
          <w:szCs w:val="22"/>
          <w:lang w:val="es-MX"/>
        </w:rPr>
        <w:t xml:space="preserve">Invitar a los Estados Miembros a </w:t>
      </w:r>
      <w:r w:rsidR="004F510E" w:rsidRPr="00A632C4">
        <w:rPr>
          <w:rFonts w:ascii="Times New Roman" w:eastAsia="Calibri" w:hAnsi="Times New Roman"/>
          <w:szCs w:val="22"/>
          <w:lang w:val="es-MX"/>
        </w:rPr>
        <w:t xml:space="preserve">que </w:t>
      </w:r>
      <w:r w:rsidRPr="00A632C4">
        <w:rPr>
          <w:rFonts w:ascii="Times New Roman" w:eastAsia="Calibri" w:hAnsi="Times New Roman"/>
          <w:szCs w:val="22"/>
          <w:lang w:val="es-MX"/>
        </w:rPr>
        <w:t>remi</w:t>
      </w:r>
      <w:r w:rsidR="004F510E" w:rsidRPr="00A632C4">
        <w:rPr>
          <w:rFonts w:ascii="Times New Roman" w:eastAsia="Calibri" w:hAnsi="Times New Roman"/>
          <w:szCs w:val="22"/>
          <w:lang w:val="es-MX"/>
        </w:rPr>
        <w:t>tan</w:t>
      </w:r>
      <w:r w:rsidRPr="00A632C4">
        <w:rPr>
          <w:rFonts w:ascii="Times New Roman" w:eastAsia="Calibri" w:hAnsi="Times New Roman"/>
          <w:szCs w:val="22"/>
          <w:lang w:val="es-MX"/>
        </w:rPr>
        <w:t xml:space="preserve"> observaciones y opiniones </w:t>
      </w:r>
      <w:r w:rsidR="004F510E" w:rsidRPr="00A632C4">
        <w:rPr>
          <w:rFonts w:ascii="Times New Roman" w:eastAsia="Calibri" w:hAnsi="Times New Roman"/>
          <w:szCs w:val="22"/>
          <w:lang w:val="es-MX"/>
        </w:rPr>
        <w:t xml:space="preserve">por </w:t>
      </w:r>
      <w:r w:rsidRPr="00A632C4">
        <w:rPr>
          <w:rFonts w:ascii="Times New Roman" w:eastAsia="Calibri" w:hAnsi="Times New Roman"/>
          <w:szCs w:val="22"/>
          <w:lang w:val="es-MX"/>
        </w:rPr>
        <w:t>escrit</w:t>
      </w:r>
      <w:r w:rsidR="004F510E" w:rsidRPr="00A632C4">
        <w:rPr>
          <w:rFonts w:ascii="Times New Roman" w:eastAsia="Calibri" w:hAnsi="Times New Roman"/>
          <w:szCs w:val="22"/>
          <w:lang w:val="es-MX"/>
        </w:rPr>
        <w:t>o</w:t>
      </w:r>
      <w:r w:rsidRPr="00A632C4">
        <w:rPr>
          <w:rFonts w:ascii="Times New Roman" w:eastAsia="Calibri" w:hAnsi="Times New Roman"/>
          <w:szCs w:val="22"/>
          <w:lang w:val="es-MX"/>
        </w:rPr>
        <w:t xml:space="preserve"> en el marco de la solicitud de opinión consultiva sobre </w:t>
      </w:r>
      <w:r w:rsidR="0003176D" w:rsidRPr="00A632C4">
        <w:rPr>
          <w:rFonts w:ascii="Times New Roman" w:eastAsia="Calibri" w:hAnsi="Times New Roman"/>
          <w:szCs w:val="22"/>
          <w:lang w:val="es-MX"/>
        </w:rPr>
        <w:t>“</w:t>
      </w:r>
      <w:r w:rsidRPr="00A632C4">
        <w:rPr>
          <w:rFonts w:ascii="Times New Roman" w:eastAsia="Calibri" w:hAnsi="Times New Roman"/>
          <w:szCs w:val="22"/>
          <w:lang w:val="es-MX"/>
        </w:rPr>
        <w:t>Emergencia Climática y Derechos Humanos</w:t>
      </w:r>
      <w:r w:rsidR="0003176D"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presentada ante la Corte Interamericana de Derechos Humanos por parte de la República de Chile y la República de Colombia.</w:t>
      </w:r>
    </w:p>
    <w:p w14:paraId="6F96720B" w14:textId="1C95E9A7" w:rsidR="00F70DF8" w:rsidRPr="00A632C4" w:rsidRDefault="00F70DF8" w:rsidP="00DF7585">
      <w:pPr>
        <w:widowControl/>
        <w:rPr>
          <w:rFonts w:ascii="Times New Roman" w:eastAsia="Calibri" w:hAnsi="Times New Roman"/>
          <w:szCs w:val="22"/>
          <w:lang w:val="es-MX"/>
        </w:rPr>
      </w:pPr>
    </w:p>
    <w:p w14:paraId="2196234D" w14:textId="200B2E6F" w:rsidR="00210CA3" w:rsidRPr="00A632C4" w:rsidRDefault="00F70DF8" w:rsidP="00DF7585">
      <w:pPr>
        <w:widowControl/>
        <w:numPr>
          <w:ilvl w:val="0"/>
          <w:numId w:val="11"/>
        </w:numPr>
        <w:ind w:left="0" w:firstLine="720"/>
        <w:rPr>
          <w:rFonts w:ascii="Times New Roman" w:eastAsia="Calibri" w:hAnsi="Times New Roman"/>
          <w:szCs w:val="22"/>
          <w:lang w:val="es-MX"/>
        </w:rPr>
      </w:pPr>
      <w:r w:rsidRPr="00A632C4">
        <w:rPr>
          <w:rFonts w:ascii="Times New Roman" w:eastAsia="Calibri" w:hAnsi="Times New Roman"/>
          <w:szCs w:val="22"/>
          <w:lang w:val="es-MX"/>
        </w:rPr>
        <w:t xml:space="preserve">Invitar a los Estados Miembros a </w:t>
      </w:r>
      <w:r w:rsidR="004F510E" w:rsidRPr="00A632C4">
        <w:rPr>
          <w:rFonts w:ascii="Times New Roman" w:eastAsia="Calibri" w:hAnsi="Times New Roman"/>
          <w:szCs w:val="22"/>
          <w:lang w:val="es-MX"/>
        </w:rPr>
        <w:t xml:space="preserve">que </w:t>
      </w:r>
      <w:r w:rsidRPr="00A632C4">
        <w:rPr>
          <w:rFonts w:ascii="Times New Roman" w:eastAsia="Calibri" w:hAnsi="Times New Roman"/>
          <w:szCs w:val="22"/>
          <w:lang w:val="es-MX"/>
        </w:rPr>
        <w:t>suscrib</w:t>
      </w:r>
      <w:r w:rsidR="004F510E" w:rsidRPr="00A632C4">
        <w:rPr>
          <w:rFonts w:ascii="Times New Roman" w:eastAsia="Calibri" w:hAnsi="Times New Roman"/>
          <w:szCs w:val="22"/>
          <w:lang w:val="es-MX"/>
        </w:rPr>
        <w:t>an</w:t>
      </w:r>
      <w:r w:rsidRPr="00A632C4">
        <w:rPr>
          <w:rFonts w:ascii="Times New Roman" w:eastAsia="Calibri" w:hAnsi="Times New Roman"/>
          <w:szCs w:val="22"/>
          <w:lang w:val="es-MX"/>
        </w:rPr>
        <w:t xml:space="preserve"> y ratifi</w:t>
      </w:r>
      <w:r w:rsidR="004F510E" w:rsidRPr="00A632C4">
        <w:rPr>
          <w:rFonts w:ascii="Times New Roman" w:eastAsia="Calibri" w:hAnsi="Times New Roman"/>
          <w:szCs w:val="22"/>
          <w:lang w:val="es-MX"/>
        </w:rPr>
        <w:t>quen</w:t>
      </w:r>
      <w:r w:rsidRPr="00A632C4">
        <w:rPr>
          <w:rFonts w:ascii="Times New Roman" w:eastAsia="Calibri" w:hAnsi="Times New Roman"/>
          <w:szCs w:val="22"/>
          <w:lang w:val="es-MX"/>
        </w:rPr>
        <w:t xml:space="preserve">, de conformidad </w:t>
      </w:r>
      <w:r w:rsidR="004F510E" w:rsidRPr="00A632C4">
        <w:rPr>
          <w:rFonts w:ascii="Times New Roman" w:eastAsia="Calibri" w:hAnsi="Times New Roman"/>
          <w:szCs w:val="22"/>
          <w:lang w:val="es-MX"/>
        </w:rPr>
        <w:t>con</w:t>
      </w:r>
      <w:r w:rsidRPr="00A632C4">
        <w:rPr>
          <w:rFonts w:ascii="Times New Roman" w:eastAsia="Calibri" w:hAnsi="Times New Roman"/>
          <w:szCs w:val="22"/>
          <w:lang w:val="es-MX"/>
        </w:rPr>
        <w:t xml:space="preserve"> su ordenamiento jurídico, en el menor plazo posible, el </w:t>
      </w:r>
      <w:r w:rsidR="004F510E" w:rsidRPr="00A632C4">
        <w:rPr>
          <w:rFonts w:ascii="Times New Roman" w:eastAsia="Calibri" w:hAnsi="Times New Roman"/>
          <w:szCs w:val="22"/>
          <w:lang w:val="es-MX"/>
        </w:rPr>
        <w:t>Acuerdo</w:t>
      </w:r>
      <w:r w:rsidRPr="00A632C4">
        <w:rPr>
          <w:rFonts w:ascii="Times New Roman" w:eastAsia="Calibri" w:hAnsi="Times New Roman"/>
          <w:szCs w:val="22"/>
          <w:lang w:val="es-MX"/>
        </w:rPr>
        <w:t xml:space="preserve"> relativo a la Conservación y el Uso Sostenible de la Diversidad Biológica Marina de las Zonas Situadas fuera de la Jurisdicción</w:t>
      </w:r>
      <w:r w:rsidR="004F510E" w:rsidRPr="00A632C4">
        <w:rPr>
          <w:rFonts w:ascii="Times New Roman" w:eastAsia="Calibri" w:hAnsi="Times New Roman"/>
          <w:szCs w:val="22"/>
          <w:lang w:val="es-MX"/>
        </w:rPr>
        <w:t xml:space="preserve"> Nacional</w:t>
      </w:r>
      <w:bookmarkStart w:id="32" w:name="_Hlk138444452"/>
      <w:r w:rsidR="004F510E" w:rsidRPr="00DF7585">
        <w:rPr>
          <w:rStyle w:val="FootnoteReference"/>
          <w:rFonts w:ascii="Times New Roman" w:eastAsia="Times New Roman" w:hAnsi="Times New Roman"/>
          <w:bCs/>
          <w:szCs w:val="22"/>
          <w:u w:val="single"/>
          <w:vertAlign w:val="superscript"/>
          <w:lang w:val="es-MX"/>
        </w:rPr>
        <w:footnoteReference w:id="11"/>
      </w:r>
      <w:r w:rsidR="004F510E" w:rsidRPr="00A632C4">
        <w:rPr>
          <w:rFonts w:ascii="Times New Roman" w:eastAsia="Times New Roman" w:hAnsi="Times New Roman"/>
          <w:bCs/>
          <w:szCs w:val="22"/>
          <w:vertAlign w:val="superscript"/>
          <w:lang w:val="es-MX"/>
        </w:rPr>
        <w:t>/</w:t>
      </w:r>
      <w:bookmarkEnd w:id="32"/>
      <w:r w:rsidRPr="00A632C4">
        <w:rPr>
          <w:rFonts w:ascii="Times New Roman" w:eastAsia="Calibri" w:hAnsi="Times New Roman"/>
          <w:szCs w:val="22"/>
          <w:lang w:val="es-MX"/>
        </w:rPr>
        <w:t>.</w:t>
      </w:r>
    </w:p>
    <w:p w14:paraId="41B13583" w14:textId="77777777" w:rsidR="007500EE" w:rsidRPr="00A632C4" w:rsidRDefault="007500EE" w:rsidP="00DF7585">
      <w:pPr>
        <w:widowControl/>
        <w:rPr>
          <w:rFonts w:ascii="Times New Roman" w:eastAsia="Calibri" w:hAnsi="Times New Roman"/>
          <w:szCs w:val="22"/>
          <w:lang w:val="es-MX"/>
        </w:rPr>
      </w:pPr>
    </w:p>
    <w:p w14:paraId="19ED66F3" w14:textId="77777777" w:rsidR="007500EE" w:rsidRPr="00A632C4" w:rsidRDefault="007500EE" w:rsidP="00DF7585">
      <w:pPr>
        <w:widowControl/>
        <w:rPr>
          <w:rFonts w:ascii="Times New Roman" w:eastAsia="Calibri" w:hAnsi="Times New Roman"/>
          <w:szCs w:val="22"/>
          <w:lang w:val="es-MX"/>
        </w:rPr>
      </w:pPr>
    </w:p>
    <w:p w14:paraId="2710A975" w14:textId="73CA5A78" w:rsidR="00F70DF8" w:rsidRPr="00A632C4" w:rsidRDefault="00937F5F"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Calibri" w:hAnsi="Times New Roman"/>
          <w:szCs w:val="22"/>
          <w:u w:val="single"/>
          <w:lang w:val="es-MX"/>
        </w:rPr>
      </w:pPr>
      <w:r w:rsidRPr="00A632C4">
        <w:rPr>
          <w:rFonts w:ascii="Times New Roman" w:eastAsia="Calibri" w:hAnsi="Times New Roman"/>
          <w:szCs w:val="22"/>
          <w:u w:val="single"/>
          <w:lang w:val="es-MX" w:eastAsia="es-MX"/>
        </w:rPr>
        <w:t>Fortalecimiento</w:t>
      </w:r>
      <w:r w:rsidRPr="00A632C4">
        <w:rPr>
          <w:rFonts w:ascii="Times New Roman" w:eastAsia="Arial Unicode MS" w:hAnsi="Times New Roman"/>
          <w:szCs w:val="22"/>
          <w:u w:val="single"/>
          <w:lang w:val="es-MX" w:eastAsia="es-MX"/>
        </w:rPr>
        <w:t xml:space="preserve"> del Mecanismo de Seguimiento para la Implementación del Protocolo de San Salvador</w:t>
      </w:r>
    </w:p>
    <w:p w14:paraId="4541AA45" w14:textId="77777777" w:rsidR="00F70DF8" w:rsidRPr="00A632C4" w:rsidRDefault="00F70DF8" w:rsidP="00DF7585">
      <w:pPr>
        <w:widowControl/>
        <w:rPr>
          <w:rFonts w:ascii="Times New Roman" w:eastAsia="Times New Roman" w:hAnsi="Times New Roman"/>
          <w:szCs w:val="22"/>
          <w:lang w:val="es-MX" w:eastAsia="es-ES"/>
        </w:rPr>
      </w:pPr>
    </w:p>
    <w:p w14:paraId="032DFED3" w14:textId="0D818E61" w:rsidR="00F70DF8" w:rsidRPr="00A632C4" w:rsidRDefault="00F70DF8" w:rsidP="00DF7585">
      <w:pPr>
        <w:widowControl/>
        <w:ind w:firstLine="706"/>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 xml:space="preserve">En seguimiento de la sección </w:t>
      </w:r>
      <w:proofErr w:type="spellStart"/>
      <w:r w:rsidRPr="00A632C4">
        <w:rPr>
          <w:rFonts w:ascii="Times New Roman" w:eastAsia="Times New Roman" w:hAnsi="Times New Roman"/>
          <w:szCs w:val="22"/>
          <w:lang w:val="es-MX" w:eastAsia="es-ES"/>
        </w:rPr>
        <w:t>viii</w:t>
      </w:r>
      <w:proofErr w:type="spellEnd"/>
      <w:r w:rsidRPr="00A632C4">
        <w:rPr>
          <w:rFonts w:ascii="Times New Roman" w:eastAsia="Times New Roman" w:hAnsi="Times New Roman"/>
          <w:szCs w:val="22"/>
          <w:lang w:val="es-MX" w:eastAsia="es-ES"/>
        </w:rPr>
        <w:t xml:space="preserve"> de la </w:t>
      </w:r>
      <w:r w:rsidR="001C4858" w:rsidRPr="00A632C4">
        <w:rPr>
          <w:rFonts w:ascii="Times New Roman" w:eastAsia="Times New Roman" w:hAnsi="Times New Roman"/>
          <w:szCs w:val="22"/>
          <w:lang w:val="es-MX" w:eastAsia="es-ES"/>
        </w:rPr>
        <w:t xml:space="preserve">resolución AG/RES. 2991 (LII-O/22), </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 xml:space="preserve">Promoción y </w:t>
      </w:r>
      <w:r w:rsidR="001C4858" w:rsidRPr="00A632C4">
        <w:rPr>
          <w:rFonts w:ascii="Times New Roman" w:eastAsia="Times New Roman" w:hAnsi="Times New Roman"/>
          <w:szCs w:val="22"/>
          <w:lang w:val="es-MX" w:eastAsia="es-ES"/>
        </w:rPr>
        <w:t>protección de derechos humanos</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w:t>
      </w:r>
    </w:p>
    <w:p w14:paraId="16958B65" w14:textId="77777777" w:rsidR="00F70DF8" w:rsidRPr="00A632C4" w:rsidRDefault="00F70DF8" w:rsidP="00DF7585">
      <w:pPr>
        <w:widowControl/>
        <w:rPr>
          <w:rFonts w:ascii="Times New Roman" w:eastAsia="Times New Roman" w:hAnsi="Times New Roman"/>
          <w:szCs w:val="22"/>
          <w:lang w:val="es-MX" w:eastAsia="es-ES"/>
        </w:rPr>
      </w:pPr>
    </w:p>
    <w:p w14:paraId="5F84B384" w14:textId="14EC2630" w:rsidR="00210CA3" w:rsidRPr="00A632C4" w:rsidRDefault="00F70DF8" w:rsidP="00DF7585">
      <w:pPr>
        <w:widowControl/>
        <w:numPr>
          <w:ilvl w:val="0"/>
          <w:numId w:val="12"/>
        </w:numPr>
        <w:autoSpaceDE w:val="0"/>
        <w:autoSpaceDN w:val="0"/>
        <w:adjustRightInd w:val="0"/>
        <w:ind w:left="0" w:firstLine="720"/>
        <w:rPr>
          <w:rFonts w:ascii="Times New Roman" w:eastAsia="Times New Roman" w:hAnsi="Times New Roman"/>
          <w:szCs w:val="22"/>
          <w:lang w:val="es-MX" w:eastAsia="es-MX"/>
        </w:rPr>
      </w:pPr>
      <w:r w:rsidRPr="00A632C4">
        <w:rPr>
          <w:rFonts w:ascii="Times New Roman" w:eastAsia="Times New Roman" w:hAnsi="Times New Roman"/>
          <w:szCs w:val="22"/>
          <w:lang w:val="es-MX" w:eastAsia="es-MX"/>
        </w:rPr>
        <w:t xml:space="preserve">Alentar a los Estados Parte a </w:t>
      </w:r>
      <w:r w:rsidR="004F7249" w:rsidRPr="00A632C4">
        <w:rPr>
          <w:rFonts w:ascii="Times New Roman" w:eastAsia="Times New Roman" w:hAnsi="Times New Roman"/>
          <w:szCs w:val="22"/>
          <w:lang w:val="es-MX" w:eastAsia="es-MX"/>
        </w:rPr>
        <w:t xml:space="preserve">que </w:t>
      </w:r>
      <w:r w:rsidRPr="00A632C4">
        <w:rPr>
          <w:rFonts w:ascii="Times New Roman" w:eastAsia="Times New Roman" w:hAnsi="Times New Roman"/>
          <w:szCs w:val="22"/>
          <w:lang w:val="es-MX" w:eastAsia="es-MX"/>
        </w:rPr>
        <w:t>present</w:t>
      </w:r>
      <w:r w:rsidR="004F7249" w:rsidRPr="00A632C4">
        <w:rPr>
          <w:rFonts w:ascii="Times New Roman" w:eastAsia="Times New Roman" w:hAnsi="Times New Roman"/>
          <w:szCs w:val="22"/>
          <w:lang w:val="es-MX" w:eastAsia="es-MX"/>
        </w:rPr>
        <w:t>en</w:t>
      </w:r>
      <w:r w:rsidRPr="00A632C4">
        <w:rPr>
          <w:rFonts w:ascii="Times New Roman" w:eastAsia="Times New Roman" w:hAnsi="Times New Roman"/>
          <w:szCs w:val="22"/>
          <w:lang w:val="es-MX" w:eastAsia="es-MX"/>
        </w:rPr>
        <w:t xml:space="preserve"> postulantes para las vacantes en el Grupo</w:t>
      </w:r>
      <w:r w:rsidR="00233559" w:rsidRPr="00A632C4">
        <w:rPr>
          <w:rFonts w:ascii="Times New Roman" w:eastAsia="Times New Roman" w:hAnsi="Times New Roman"/>
          <w:szCs w:val="22"/>
          <w:lang w:val="es-MX" w:eastAsia="es-MX"/>
        </w:rPr>
        <w:t xml:space="preserve"> de Trabajo para el Análisis de los Informes Nacionales Previstos en el Protocolo de San Salvador (GTPSS)</w:t>
      </w:r>
      <w:r w:rsidRPr="00A632C4">
        <w:rPr>
          <w:rFonts w:ascii="Times New Roman" w:eastAsia="Times New Roman" w:hAnsi="Times New Roman"/>
          <w:szCs w:val="22"/>
          <w:lang w:val="es-MX" w:eastAsia="es-MX"/>
        </w:rPr>
        <w:t xml:space="preserve">, tanto la actual como la que se abrirá en agosto de 2023, e invitar al GTPSS, en su nueva composición que incluye a expertas y expertos recientemente designados, a </w:t>
      </w:r>
      <w:r w:rsidR="00D672C0" w:rsidRPr="00A632C4">
        <w:rPr>
          <w:rFonts w:ascii="Times New Roman" w:eastAsia="Times New Roman" w:hAnsi="Times New Roman"/>
          <w:szCs w:val="22"/>
          <w:lang w:val="es-MX" w:eastAsia="es-MX"/>
        </w:rPr>
        <w:t xml:space="preserve">celebrar </w:t>
      </w:r>
      <w:r w:rsidRPr="00A632C4">
        <w:rPr>
          <w:rFonts w:ascii="Times New Roman" w:eastAsia="Times New Roman" w:hAnsi="Times New Roman"/>
          <w:szCs w:val="22"/>
          <w:lang w:val="es-MX" w:eastAsia="es-MX"/>
        </w:rPr>
        <w:t>una reunión con los Estados</w:t>
      </w:r>
      <w:r w:rsidR="00246575" w:rsidRPr="00A632C4">
        <w:rPr>
          <w:rFonts w:ascii="Times New Roman" w:eastAsia="Times New Roman" w:hAnsi="Times New Roman"/>
          <w:szCs w:val="22"/>
          <w:lang w:val="es-MX" w:eastAsia="es-MX"/>
        </w:rPr>
        <w:t xml:space="preserve"> Partes en el Protocolo de San Salvador</w:t>
      </w:r>
      <w:r w:rsidRPr="00A632C4">
        <w:rPr>
          <w:rFonts w:ascii="Times New Roman" w:eastAsia="Times New Roman" w:hAnsi="Times New Roman"/>
          <w:szCs w:val="22"/>
          <w:lang w:val="es-MX" w:eastAsia="es-MX"/>
        </w:rPr>
        <w:t xml:space="preserve"> a fin de intercambiar puntos de vista sobre prioridades, plan de trabajo y restricciones existentes.</w:t>
      </w:r>
    </w:p>
    <w:p w14:paraId="6D76215F" w14:textId="17D4F341" w:rsidR="00F70DF8" w:rsidRPr="00A632C4" w:rsidRDefault="00F70DF8" w:rsidP="00DF7585">
      <w:pPr>
        <w:widowControl/>
        <w:autoSpaceDE w:val="0"/>
        <w:autoSpaceDN w:val="0"/>
        <w:adjustRightInd w:val="0"/>
        <w:rPr>
          <w:rFonts w:ascii="Times New Roman" w:eastAsia="Times New Roman" w:hAnsi="Times New Roman"/>
          <w:szCs w:val="22"/>
          <w:lang w:val="es-MX" w:eastAsia="es-MX"/>
        </w:rPr>
      </w:pPr>
    </w:p>
    <w:p w14:paraId="67EB3212" w14:textId="45002C53" w:rsidR="00F70DF8" w:rsidRPr="00A632C4" w:rsidRDefault="00F70DF8" w:rsidP="00DF7585">
      <w:pPr>
        <w:widowControl/>
        <w:numPr>
          <w:ilvl w:val="0"/>
          <w:numId w:val="12"/>
        </w:numPr>
        <w:autoSpaceDE w:val="0"/>
        <w:autoSpaceDN w:val="0"/>
        <w:adjustRightInd w:val="0"/>
        <w:ind w:left="0"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 xml:space="preserve">Invitar a los Estados Miembros, observadores permanentes y otros actores interesados a </w:t>
      </w:r>
      <w:r w:rsidR="00D672C0" w:rsidRPr="00A632C4">
        <w:rPr>
          <w:rFonts w:ascii="Times New Roman" w:eastAsia="Times New Roman" w:hAnsi="Times New Roman"/>
          <w:szCs w:val="22"/>
          <w:lang w:val="es-MX" w:eastAsia="es-ES"/>
        </w:rPr>
        <w:t xml:space="preserve">que </w:t>
      </w:r>
      <w:r w:rsidRPr="00A632C4">
        <w:rPr>
          <w:rFonts w:ascii="Times New Roman" w:eastAsia="Times New Roman" w:hAnsi="Times New Roman"/>
          <w:szCs w:val="22"/>
          <w:lang w:val="es-MX" w:eastAsia="es-MX"/>
        </w:rPr>
        <w:t>contribu</w:t>
      </w:r>
      <w:r w:rsidR="00D672C0" w:rsidRPr="00A632C4">
        <w:rPr>
          <w:rFonts w:ascii="Times New Roman" w:eastAsia="Times New Roman" w:hAnsi="Times New Roman"/>
          <w:szCs w:val="22"/>
          <w:lang w:val="es-MX" w:eastAsia="es-MX"/>
        </w:rPr>
        <w:t>yan</w:t>
      </w:r>
      <w:r w:rsidRPr="00A632C4">
        <w:rPr>
          <w:rFonts w:ascii="Times New Roman" w:eastAsia="Times New Roman" w:hAnsi="Times New Roman"/>
          <w:szCs w:val="22"/>
          <w:lang w:val="es-MX" w:eastAsia="es-ES"/>
        </w:rPr>
        <w:t xml:space="preserve"> al </w:t>
      </w:r>
      <w:r w:rsidR="00C06838" w:rsidRPr="00A632C4">
        <w:rPr>
          <w:rFonts w:ascii="Times New Roman" w:eastAsia="Times New Roman" w:hAnsi="Times New Roman"/>
          <w:szCs w:val="22"/>
          <w:lang w:val="es-MX" w:eastAsia="es-ES"/>
        </w:rPr>
        <w:t>fondo específico</w:t>
      </w:r>
      <w:r w:rsidRPr="00A632C4">
        <w:rPr>
          <w:rFonts w:ascii="Times New Roman" w:eastAsia="Times New Roman" w:hAnsi="Times New Roman"/>
          <w:szCs w:val="22"/>
          <w:lang w:val="es-MX" w:eastAsia="es-ES"/>
        </w:rPr>
        <w:t xml:space="preserve"> para el GTPSS</w:t>
      </w:r>
      <w:r w:rsidR="00D672C0"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 xml:space="preserve"> y hacer un llamamiento a los Estados Parte a que consideren acoger en sus países las reuniones de</w:t>
      </w:r>
      <w:r w:rsidR="00D672C0" w:rsidRPr="00A632C4">
        <w:rPr>
          <w:rFonts w:ascii="Times New Roman" w:eastAsia="Times New Roman" w:hAnsi="Times New Roman"/>
          <w:szCs w:val="22"/>
          <w:lang w:val="es-MX" w:eastAsia="es-ES"/>
        </w:rPr>
        <w:t xml:space="preserve"> este</w:t>
      </w:r>
      <w:r w:rsidRPr="00A632C4">
        <w:rPr>
          <w:rFonts w:ascii="Times New Roman" w:eastAsia="Times New Roman" w:hAnsi="Times New Roman"/>
          <w:szCs w:val="22"/>
          <w:lang w:val="es-MX" w:eastAsia="es-ES"/>
        </w:rPr>
        <w:t xml:space="preserve"> Grupo como una forma de apoyar y difundir su labor.</w:t>
      </w:r>
    </w:p>
    <w:p w14:paraId="44ECD759" w14:textId="77777777" w:rsidR="00F70DF8" w:rsidRPr="00A632C4" w:rsidRDefault="00F70DF8" w:rsidP="00DF7585">
      <w:pPr>
        <w:widowControl/>
        <w:autoSpaceDE w:val="0"/>
        <w:autoSpaceDN w:val="0"/>
        <w:adjustRightInd w:val="0"/>
        <w:rPr>
          <w:rFonts w:ascii="Times New Roman" w:eastAsia="Times New Roman" w:hAnsi="Times New Roman"/>
          <w:szCs w:val="22"/>
          <w:lang w:val="es-MX" w:eastAsia="es-ES"/>
        </w:rPr>
      </w:pPr>
    </w:p>
    <w:p w14:paraId="4D0E4002" w14:textId="77777777" w:rsidR="00F70DF8" w:rsidRPr="00A632C4" w:rsidRDefault="00F70DF8" w:rsidP="00DF7585">
      <w:pPr>
        <w:widowControl/>
        <w:autoSpaceDE w:val="0"/>
        <w:autoSpaceDN w:val="0"/>
        <w:adjustRightInd w:val="0"/>
        <w:rPr>
          <w:rFonts w:ascii="Times New Roman" w:eastAsia="Times New Roman" w:hAnsi="Times New Roman"/>
          <w:szCs w:val="22"/>
          <w:lang w:val="es-MX" w:eastAsia="es-ES"/>
        </w:rPr>
      </w:pPr>
    </w:p>
    <w:p w14:paraId="5653D69A" w14:textId="3680C4E3" w:rsidR="00210CA3" w:rsidRPr="00A632C4" w:rsidRDefault="00937F5F"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720"/>
        <w:jc w:val="left"/>
        <w:rPr>
          <w:rFonts w:ascii="Times New Roman" w:eastAsia="Arial Unicode MS" w:hAnsi="Times New Roman"/>
          <w:szCs w:val="22"/>
          <w:u w:val="single"/>
          <w:lang w:val="es-MX" w:eastAsia="es-MX"/>
        </w:rPr>
      </w:pPr>
      <w:r w:rsidRPr="00A632C4">
        <w:rPr>
          <w:rFonts w:ascii="Times New Roman" w:eastAsia="Calibri" w:hAnsi="Times New Roman"/>
          <w:szCs w:val="22"/>
          <w:u w:val="single"/>
          <w:lang w:val="es-MX" w:eastAsia="es-MX"/>
        </w:rPr>
        <w:t>Fortalecimiento</w:t>
      </w:r>
      <w:r w:rsidRPr="00A632C4">
        <w:rPr>
          <w:rFonts w:ascii="Times New Roman" w:eastAsia="Arial Unicode MS" w:hAnsi="Times New Roman"/>
          <w:szCs w:val="22"/>
          <w:u w:val="single"/>
          <w:lang w:val="es-MX" w:eastAsia="es-MX"/>
        </w:rPr>
        <w:t xml:space="preserve"> del Mecanismo de Seguimiento de la Implementación de la Convención de Belém do Pará </w:t>
      </w:r>
      <w:r w:rsidR="00F70DF8" w:rsidRPr="00A632C4">
        <w:rPr>
          <w:rFonts w:ascii="Times New Roman" w:eastAsia="Arial Unicode MS" w:hAnsi="Times New Roman"/>
          <w:szCs w:val="22"/>
          <w:u w:val="single"/>
          <w:lang w:val="es-MX" w:eastAsia="es-MX"/>
        </w:rPr>
        <w:t>(MESECVI)</w:t>
      </w:r>
    </w:p>
    <w:p w14:paraId="26656CB7" w14:textId="00E7C3EC" w:rsidR="00F70DF8" w:rsidRPr="00A632C4" w:rsidRDefault="00F70DF8" w:rsidP="00DF7585">
      <w:pPr>
        <w:widowControl/>
        <w:rPr>
          <w:rFonts w:ascii="Times New Roman" w:eastAsia="Calibri" w:hAnsi="Times New Roman"/>
          <w:szCs w:val="22"/>
          <w:lang w:val="es-MX"/>
        </w:rPr>
      </w:pPr>
    </w:p>
    <w:p w14:paraId="1C086540" w14:textId="36106803" w:rsidR="00F70DF8" w:rsidRPr="00A632C4" w:rsidRDefault="00F70DF8" w:rsidP="00DF7585">
      <w:pPr>
        <w:widowControl/>
        <w:rPr>
          <w:rFonts w:ascii="Times New Roman" w:eastAsia="Calibri" w:hAnsi="Times New Roman"/>
          <w:szCs w:val="22"/>
          <w:lang w:val="es-MX"/>
        </w:rPr>
      </w:pPr>
      <w:r w:rsidRPr="00A632C4">
        <w:rPr>
          <w:rFonts w:ascii="Times New Roman" w:eastAsia="Calibri" w:hAnsi="Times New Roman"/>
          <w:szCs w:val="22"/>
          <w:lang w:val="es-MX"/>
        </w:rPr>
        <w:tab/>
        <w:t xml:space="preserve">Exhortar a los Estados Parte, a los Estados Miembros que aún no han ratificado la Convención, a los Estados </w:t>
      </w:r>
      <w:r w:rsidR="00AB6390" w:rsidRPr="00A632C4">
        <w:rPr>
          <w:rFonts w:ascii="Times New Roman" w:eastAsia="Calibri" w:hAnsi="Times New Roman"/>
          <w:szCs w:val="22"/>
          <w:lang w:val="es-MX"/>
        </w:rPr>
        <w:t>observadores permanentes</w:t>
      </w:r>
      <w:r w:rsidR="00453674" w:rsidRPr="00A632C4">
        <w:rPr>
          <w:rFonts w:ascii="Times New Roman" w:eastAsia="Calibri" w:hAnsi="Times New Roman"/>
          <w:szCs w:val="22"/>
          <w:lang w:val="es-MX"/>
        </w:rPr>
        <w:t xml:space="preserve"> y</w:t>
      </w:r>
      <w:r w:rsidRPr="00A632C4">
        <w:rPr>
          <w:rFonts w:ascii="Times New Roman" w:eastAsia="Calibri" w:hAnsi="Times New Roman"/>
          <w:szCs w:val="22"/>
          <w:lang w:val="es-MX"/>
        </w:rPr>
        <w:t xml:space="preserve"> a otros donantes a </w:t>
      </w:r>
      <w:r w:rsidR="00453674" w:rsidRPr="00A632C4">
        <w:rPr>
          <w:rFonts w:ascii="Times New Roman" w:eastAsia="Calibri" w:hAnsi="Times New Roman"/>
          <w:szCs w:val="22"/>
          <w:lang w:val="es-MX"/>
        </w:rPr>
        <w:t xml:space="preserve">que </w:t>
      </w:r>
      <w:r w:rsidRPr="00A632C4">
        <w:rPr>
          <w:rFonts w:ascii="Times New Roman" w:eastAsia="Calibri" w:hAnsi="Times New Roman"/>
          <w:szCs w:val="22"/>
          <w:lang w:val="es-MX"/>
        </w:rPr>
        <w:t>reali</w:t>
      </w:r>
      <w:r w:rsidR="00453674" w:rsidRPr="00A632C4">
        <w:rPr>
          <w:rFonts w:ascii="Times New Roman" w:eastAsia="Calibri" w:hAnsi="Times New Roman"/>
          <w:szCs w:val="22"/>
          <w:lang w:val="es-MX"/>
        </w:rPr>
        <w:t>cen</w:t>
      </w:r>
      <w:r w:rsidRPr="00A632C4">
        <w:rPr>
          <w:rFonts w:ascii="Times New Roman" w:eastAsia="Calibri" w:hAnsi="Times New Roman"/>
          <w:szCs w:val="22"/>
          <w:lang w:val="es-MX"/>
        </w:rPr>
        <w:t xml:space="preserve"> contribuciones voluntarias al fondo específico dedicado a financiar las actividades del M</w:t>
      </w:r>
      <w:r w:rsidR="00453674" w:rsidRPr="00A632C4">
        <w:rPr>
          <w:rFonts w:ascii="Times New Roman" w:eastAsia="Calibri" w:hAnsi="Times New Roman"/>
          <w:szCs w:val="22"/>
          <w:lang w:val="es-MX"/>
        </w:rPr>
        <w:t>ESECVI</w:t>
      </w:r>
      <w:r w:rsidRPr="00A632C4">
        <w:rPr>
          <w:rFonts w:ascii="Times New Roman" w:eastAsia="Calibri" w:hAnsi="Times New Roman"/>
          <w:szCs w:val="22"/>
          <w:lang w:val="es-MX"/>
        </w:rPr>
        <w:t>, inclu</w:t>
      </w:r>
      <w:r w:rsidR="00453674" w:rsidRPr="00A632C4">
        <w:rPr>
          <w:rFonts w:ascii="Times New Roman" w:eastAsia="Calibri" w:hAnsi="Times New Roman"/>
          <w:szCs w:val="22"/>
          <w:lang w:val="es-MX"/>
        </w:rPr>
        <w:t>s</w:t>
      </w:r>
      <w:r w:rsidRPr="00A632C4">
        <w:rPr>
          <w:rFonts w:ascii="Times New Roman" w:eastAsia="Calibri" w:hAnsi="Times New Roman"/>
          <w:szCs w:val="22"/>
          <w:lang w:val="es-MX"/>
        </w:rPr>
        <w:t xml:space="preserve">o </w:t>
      </w:r>
      <w:r w:rsidR="00453674" w:rsidRPr="00A632C4">
        <w:rPr>
          <w:rFonts w:ascii="Times New Roman" w:eastAsia="Calibri" w:hAnsi="Times New Roman"/>
          <w:szCs w:val="22"/>
          <w:lang w:val="es-MX"/>
        </w:rPr>
        <w:t xml:space="preserve">que </w:t>
      </w:r>
      <w:r w:rsidRPr="00A632C4">
        <w:rPr>
          <w:rFonts w:ascii="Times New Roman" w:eastAsia="Calibri" w:hAnsi="Times New Roman"/>
          <w:szCs w:val="22"/>
          <w:lang w:val="es-MX"/>
        </w:rPr>
        <w:t>ofre</w:t>
      </w:r>
      <w:r w:rsidR="00453674" w:rsidRPr="00A632C4">
        <w:rPr>
          <w:rFonts w:ascii="Times New Roman" w:eastAsia="Calibri" w:hAnsi="Times New Roman"/>
          <w:szCs w:val="22"/>
          <w:lang w:val="es-MX"/>
        </w:rPr>
        <w:t>zcan</w:t>
      </w:r>
      <w:r w:rsidRPr="00A632C4">
        <w:rPr>
          <w:rFonts w:ascii="Times New Roman" w:eastAsia="Calibri" w:hAnsi="Times New Roman"/>
          <w:szCs w:val="22"/>
          <w:lang w:val="es-MX"/>
        </w:rPr>
        <w:t xml:space="preserve"> organizar y ser sede de las reuniones de sus órganos</w:t>
      </w:r>
      <w:r w:rsidR="00453674" w:rsidRPr="00A632C4">
        <w:rPr>
          <w:rFonts w:ascii="Times New Roman" w:eastAsia="Calibri" w:hAnsi="Times New Roman"/>
          <w:szCs w:val="22"/>
          <w:lang w:val="es-MX"/>
        </w:rPr>
        <w:t>.</w:t>
      </w:r>
    </w:p>
    <w:p w14:paraId="092107A5" w14:textId="77777777" w:rsidR="00F70DF8" w:rsidRPr="00A632C4" w:rsidRDefault="00F70DF8" w:rsidP="00DF7585">
      <w:pPr>
        <w:widowControl/>
        <w:rPr>
          <w:rFonts w:ascii="Times New Roman" w:hAnsi="Times New Roman"/>
          <w:szCs w:val="22"/>
          <w:lang w:val="es-MX" w:eastAsia="es-ES_tradnl"/>
        </w:rPr>
      </w:pPr>
    </w:p>
    <w:p w14:paraId="532EEBAE" w14:textId="77777777" w:rsidR="00F70DF8" w:rsidRPr="00A632C4" w:rsidRDefault="00F70DF8" w:rsidP="00DF7585">
      <w:pPr>
        <w:widowControl/>
        <w:rPr>
          <w:rFonts w:ascii="Times New Roman" w:hAnsi="Times New Roman"/>
          <w:szCs w:val="22"/>
          <w:lang w:val="es-MX" w:eastAsia="es-ES_tradnl"/>
        </w:rPr>
      </w:pPr>
    </w:p>
    <w:p w14:paraId="4A144887" w14:textId="293ACCCE" w:rsidR="00F70DF8" w:rsidRPr="00A632C4" w:rsidRDefault="001B1D46"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Calibri" w:hAnsi="Times New Roman"/>
          <w:kern w:val="2"/>
          <w:szCs w:val="22"/>
          <w:u w:val="single"/>
          <w:lang w:val="es-MX"/>
          <w14:ligatures w14:val="standardContextual"/>
        </w:rPr>
      </w:pPr>
      <w:r w:rsidRPr="00A632C4">
        <w:rPr>
          <w:rFonts w:ascii="Times New Roman" w:eastAsia="Arial Unicode MS" w:hAnsi="Times New Roman"/>
          <w:szCs w:val="22"/>
          <w:u w:val="single"/>
          <w:lang w:val="es-MX" w:eastAsia="es-MX"/>
        </w:rPr>
        <w:t>Programa</w:t>
      </w:r>
      <w:r w:rsidRPr="00A632C4">
        <w:rPr>
          <w:rFonts w:ascii="Times New Roman" w:eastAsia="Calibri" w:hAnsi="Times New Roman"/>
          <w:kern w:val="2"/>
          <w:szCs w:val="22"/>
          <w:u w:val="single"/>
          <w:lang w:val="es-MX"/>
          <w14:ligatures w14:val="standardContextual"/>
        </w:rPr>
        <w:t xml:space="preserve"> de Acción para el Decenio de las Américas por los Derechos y la Dignidad de las Personas con Discapacidad 2016-2026 (PAD) y apoyo al Comité para la Eliminación de Todas las Formas de Discriminación contra las Personas con Discapacidad</w:t>
      </w:r>
    </w:p>
    <w:p w14:paraId="53B12653" w14:textId="77777777" w:rsidR="00F70DF8" w:rsidRPr="00A632C4" w:rsidRDefault="00F70DF8" w:rsidP="00DF7585">
      <w:pPr>
        <w:widowControl/>
        <w:rPr>
          <w:rFonts w:ascii="Times New Roman" w:eastAsia="Calibri" w:hAnsi="Times New Roman"/>
          <w:szCs w:val="22"/>
          <w:lang w:val="es-MX"/>
        </w:rPr>
      </w:pPr>
    </w:p>
    <w:p w14:paraId="23CC946F" w14:textId="08249102" w:rsidR="00210CA3" w:rsidRPr="00A632C4" w:rsidRDefault="00F70DF8" w:rsidP="00DF7585">
      <w:pPr>
        <w:widowControl/>
        <w:numPr>
          <w:ilvl w:val="0"/>
          <w:numId w:val="13"/>
        </w:numPr>
        <w:ind w:left="0" w:firstLine="720"/>
        <w:rPr>
          <w:rFonts w:ascii="Times New Roman" w:eastAsia="Calibri" w:hAnsi="Times New Roman"/>
          <w:szCs w:val="22"/>
          <w:shd w:val="clear" w:color="auto" w:fill="FFFFFF"/>
          <w:lang w:val="es-MX"/>
        </w:rPr>
      </w:pPr>
      <w:r w:rsidRPr="00A632C4">
        <w:rPr>
          <w:rFonts w:ascii="Times New Roman" w:eastAsia="Calibri" w:hAnsi="Times New Roman"/>
          <w:szCs w:val="22"/>
          <w:lang w:val="es-MX"/>
        </w:rPr>
        <w:t xml:space="preserve">Alentar a los </w:t>
      </w:r>
      <w:r w:rsidR="00AB6390" w:rsidRPr="00A632C4">
        <w:rPr>
          <w:rFonts w:ascii="Times New Roman" w:eastAsia="Calibri" w:hAnsi="Times New Roman"/>
          <w:szCs w:val="22"/>
          <w:lang w:val="es-MX"/>
        </w:rPr>
        <w:t>Estados Miembros</w:t>
      </w:r>
      <w:r w:rsidRPr="00A632C4">
        <w:rPr>
          <w:rFonts w:ascii="Times New Roman" w:eastAsia="Calibri" w:hAnsi="Times New Roman"/>
          <w:szCs w:val="22"/>
          <w:lang w:val="es-MX"/>
        </w:rPr>
        <w:t xml:space="preserve"> </w:t>
      </w:r>
      <w:r w:rsidR="002146FB" w:rsidRPr="00A632C4">
        <w:rPr>
          <w:rFonts w:ascii="Times New Roman" w:eastAsia="Calibri" w:hAnsi="Times New Roman"/>
          <w:szCs w:val="22"/>
          <w:lang w:val="es-MX"/>
        </w:rPr>
        <w:t>(</w:t>
      </w:r>
      <w:r w:rsidRPr="00A632C4">
        <w:rPr>
          <w:rFonts w:ascii="Times New Roman" w:eastAsia="Calibri" w:hAnsi="Times New Roman"/>
          <w:szCs w:val="22"/>
          <w:lang w:val="es-MX"/>
        </w:rPr>
        <w:t xml:space="preserve">i) a </w:t>
      </w:r>
      <w:r w:rsidR="002146FB" w:rsidRPr="00A632C4">
        <w:rPr>
          <w:rFonts w:ascii="Times New Roman" w:eastAsia="Calibri" w:hAnsi="Times New Roman"/>
          <w:szCs w:val="22"/>
          <w:lang w:val="es-MX"/>
        </w:rPr>
        <w:t xml:space="preserve">que </w:t>
      </w:r>
      <w:r w:rsidRPr="00A632C4">
        <w:rPr>
          <w:rFonts w:ascii="Times New Roman" w:eastAsia="Calibri" w:hAnsi="Times New Roman"/>
          <w:szCs w:val="22"/>
          <w:lang w:val="es-MX"/>
        </w:rPr>
        <w:t>present</w:t>
      </w:r>
      <w:r w:rsidR="002146FB" w:rsidRPr="00A632C4">
        <w:rPr>
          <w:rFonts w:ascii="Times New Roman" w:eastAsia="Calibri" w:hAnsi="Times New Roman"/>
          <w:szCs w:val="22"/>
          <w:lang w:val="es-MX"/>
        </w:rPr>
        <w:t>en</w:t>
      </w:r>
      <w:r w:rsidRPr="00A632C4">
        <w:rPr>
          <w:rFonts w:ascii="Times New Roman" w:eastAsia="Calibri" w:hAnsi="Times New Roman"/>
          <w:szCs w:val="22"/>
          <w:lang w:val="es-MX"/>
        </w:rPr>
        <w:t xml:space="preserve"> en tiempo y forma informes sobre la materia en el año 2023, como el Cuarto Informe Nacional sobre la Implementación de la </w:t>
      </w:r>
      <w:r w:rsidRPr="00A632C4">
        <w:rPr>
          <w:rFonts w:ascii="Times New Roman" w:eastAsia="Calibri" w:hAnsi="Times New Roman"/>
          <w:bCs/>
          <w:szCs w:val="22"/>
          <w:lang w:val="es-MX"/>
        </w:rPr>
        <w:t xml:space="preserve">Convención Interamericana para la Eliminación de todas las Formas de Discriminación contra las Personas con Discapacidad </w:t>
      </w:r>
      <w:r w:rsidRPr="00A632C4">
        <w:rPr>
          <w:rFonts w:ascii="Times New Roman" w:eastAsia="Calibri" w:hAnsi="Times New Roman"/>
          <w:szCs w:val="22"/>
          <w:lang w:val="es-MX"/>
        </w:rPr>
        <w:t xml:space="preserve">y el </w:t>
      </w:r>
      <w:r w:rsidRPr="00A632C4">
        <w:rPr>
          <w:rFonts w:ascii="Times New Roman" w:eastAsia="Calibri" w:hAnsi="Times New Roman"/>
          <w:szCs w:val="22"/>
          <w:shd w:val="clear" w:color="auto" w:fill="FFFFFF"/>
          <w:lang w:val="es-MX"/>
        </w:rPr>
        <w:t>Programa de Acción para el Decenio de las Américas por los Derechos y la Dignidad de las Personas con Discapacidad (</w:t>
      </w:r>
      <w:r w:rsidRPr="00A632C4">
        <w:rPr>
          <w:rFonts w:ascii="Times New Roman" w:eastAsia="Calibri" w:hAnsi="Times New Roman"/>
          <w:szCs w:val="22"/>
          <w:lang w:val="es-MX"/>
        </w:rPr>
        <w:t xml:space="preserve">PAD) en el caso de los Estados parte de la Convención; o en el marco del Programa de Acción-PAD para los </w:t>
      </w:r>
      <w:r w:rsidR="00AB6390" w:rsidRPr="00A632C4">
        <w:rPr>
          <w:rFonts w:ascii="Times New Roman" w:eastAsia="Calibri" w:hAnsi="Times New Roman"/>
          <w:szCs w:val="22"/>
          <w:lang w:val="es-MX"/>
        </w:rPr>
        <w:t>Estados Miembros</w:t>
      </w:r>
      <w:r w:rsidRPr="00A632C4">
        <w:rPr>
          <w:rFonts w:ascii="Times New Roman" w:eastAsia="Calibri" w:hAnsi="Times New Roman"/>
          <w:szCs w:val="22"/>
          <w:lang w:val="es-MX"/>
        </w:rPr>
        <w:t xml:space="preserve"> que no son parte de aquella; </w:t>
      </w:r>
      <w:r w:rsidR="008B46B1" w:rsidRPr="00A632C4">
        <w:rPr>
          <w:rFonts w:ascii="Times New Roman" w:eastAsia="Calibri" w:hAnsi="Times New Roman"/>
          <w:szCs w:val="22"/>
          <w:lang w:val="es-MX"/>
        </w:rPr>
        <w:t>(</w:t>
      </w:r>
      <w:proofErr w:type="spellStart"/>
      <w:r w:rsidRPr="00A632C4">
        <w:rPr>
          <w:rFonts w:ascii="Times New Roman" w:eastAsia="Calibri" w:hAnsi="Times New Roman"/>
          <w:szCs w:val="22"/>
          <w:lang w:val="es-MX"/>
        </w:rPr>
        <w:t>ii</w:t>
      </w:r>
      <w:proofErr w:type="spellEnd"/>
      <w:r w:rsidRPr="00A632C4">
        <w:rPr>
          <w:rFonts w:ascii="Times New Roman" w:eastAsia="Calibri" w:hAnsi="Times New Roman"/>
          <w:szCs w:val="22"/>
          <w:lang w:val="es-MX"/>
        </w:rPr>
        <w:t>)</w:t>
      </w:r>
      <w:r w:rsidRPr="00A632C4">
        <w:rPr>
          <w:rFonts w:ascii="Times New Roman" w:eastAsia="Calibri" w:hAnsi="Times New Roman"/>
          <w:szCs w:val="22"/>
          <w:shd w:val="clear" w:color="auto" w:fill="FFFFFF"/>
          <w:lang w:val="es-MX"/>
        </w:rPr>
        <w:t xml:space="preserve"> a que incluyan a las personas con discapacidad considerando a niños, niñas y adolescentes y mujeres con discapacidad</w:t>
      </w:r>
      <w:r w:rsidR="00F9129C" w:rsidRPr="00A632C4">
        <w:rPr>
          <w:rFonts w:ascii="Times New Roman" w:eastAsia="Calibri" w:hAnsi="Times New Roman"/>
          <w:szCs w:val="22"/>
          <w:shd w:val="clear" w:color="auto" w:fill="FFFFFF"/>
          <w:lang w:val="es-MX"/>
        </w:rPr>
        <w:t xml:space="preserve"> </w:t>
      </w:r>
      <w:r w:rsidRPr="00A632C4">
        <w:rPr>
          <w:rFonts w:ascii="Times New Roman" w:eastAsia="Calibri" w:hAnsi="Times New Roman"/>
          <w:szCs w:val="22"/>
          <w:shd w:val="clear" w:color="auto" w:fill="FFFFFF"/>
          <w:lang w:val="es-MX"/>
        </w:rPr>
        <w:t>y sus familias</w:t>
      </w:r>
      <w:r w:rsidR="008B46B1" w:rsidRPr="00A632C4">
        <w:rPr>
          <w:rFonts w:ascii="Times New Roman" w:eastAsia="Calibri" w:hAnsi="Times New Roman"/>
          <w:szCs w:val="22"/>
          <w:shd w:val="clear" w:color="auto" w:fill="FFFFFF"/>
          <w:lang w:val="es-MX"/>
        </w:rPr>
        <w:t>,</w:t>
      </w:r>
      <w:r w:rsidRPr="00A632C4">
        <w:rPr>
          <w:rFonts w:ascii="Times New Roman" w:eastAsia="Calibri" w:hAnsi="Times New Roman"/>
          <w:szCs w:val="22"/>
          <w:shd w:val="clear" w:color="auto" w:fill="FFFFFF"/>
          <w:lang w:val="es-MX"/>
        </w:rPr>
        <w:t xml:space="preserve"> así como a organizaciones de personas con discapacidades en los procesos de consulta para la formulación de políticas públicas</w:t>
      </w:r>
      <w:r w:rsidR="008B46B1" w:rsidRPr="00A632C4">
        <w:rPr>
          <w:rFonts w:ascii="Times New Roman" w:eastAsia="Calibri" w:hAnsi="Times New Roman"/>
          <w:szCs w:val="22"/>
          <w:shd w:val="clear" w:color="auto" w:fill="FFFFFF"/>
          <w:lang w:val="es-MX"/>
        </w:rPr>
        <w:t>, a fin de</w:t>
      </w:r>
      <w:r w:rsidRPr="00A632C4">
        <w:rPr>
          <w:rFonts w:ascii="Times New Roman" w:eastAsia="Calibri" w:hAnsi="Times New Roman"/>
          <w:szCs w:val="22"/>
          <w:shd w:val="clear" w:color="auto" w:fill="FFFFFF"/>
          <w:lang w:val="es-MX"/>
        </w:rPr>
        <w:t xml:space="preserve"> incorporar su perspectiva de forma transversal; y (</w:t>
      </w:r>
      <w:proofErr w:type="spellStart"/>
      <w:r w:rsidRPr="00A632C4">
        <w:rPr>
          <w:rFonts w:ascii="Times New Roman" w:eastAsia="Calibri" w:hAnsi="Times New Roman"/>
          <w:szCs w:val="22"/>
          <w:shd w:val="clear" w:color="auto" w:fill="FFFFFF"/>
          <w:lang w:val="es-MX"/>
        </w:rPr>
        <w:t>iii</w:t>
      </w:r>
      <w:proofErr w:type="spellEnd"/>
      <w:r w:rsidRPr="00A632C4">
        <w:rPr>
          <w:rFonts w:ascii="Times New Roman" w:eastAsia="Calibri" w:hAnsi="Times New Roman"/>
          <w:szCs w:val="22"/>
          <w:shd w:val="clear" w:color="auto" w:fill="FFFFFF"/>
          <w:lang w:val="es-MX"/>
        </w:rPr>
        <w:t xml:space="preserve">) a </w:t>
      </w:r>
      <w:r w:rsidR="008B46B1" w:rsidRPr="00A632C4">
        <w:rPr>
          <w:rFonts w:ascii="Times New Roman" w:eastAsia="Calibri" w:hAnsi="Times New Roman"/>
          <w:szCs w:val="22"/>
          <w:shd w:val="clear" w:color="auto" w:fill="FFFFFF"/>
          <w:lang w:val="es-MX"/>
        </w:rPr>
        <w:t xml:space="preserve">que </w:t>
      </w:r>
      <w:r w:rsidRPr="00A632C4">
        <w:rPr>
          <w:rFonts w:ascii="Times New Roman" w:eastAsia="Calibri" w:hAnsi="Times New Roman"/>
          <w:szCs w:val="22"/>
          <w:shd w:val="clear" w:color="auto" w:fill="FFFFFF"/>
          <w:lang w:val="es-MX"/>
        </w:rPr>
        <w:t>reali</w:t>
      </w:r>
      <w:r w:rsidR="008B46B1" w:rsidRPr="00A632C4">
        <w:rPr>
          <w:rFonts w:ascii="Times New Roman" w:eastAsia="Calibri" w:hAnsi="Times New Roman"/>
          <w:szCs w:val="22"/>
          <w:shd w:val="clear" w:color="auto" w:fill="FFFFFF"/>
          <w:lang w:val="es-MX"/>
        </w:rPr>
        <w:t>cen</w:t>
      </w:r>
      <w:r w:rsidRPr="00A632C4">
        <w:rPr>
          <w:rFonts w:ascii="Times New Roman" w:eastAsia="Calibri" w:hAnsi="Times New Roman"/>
          <w:szCs w:val="22"/>
          <w:shd w:val="clear" w:color="auto" w:fill="FFFFFF"/>
          <w:lang w:val="es-MX"/>
        </w:rPr>
        <w:t xml:space="preserve"> acciones que permitan fortalecer el respeto y la garantía de los derechos de las personas con discapacidad, a través de la toma de conciencia sobre sus capacidades y aportaciones a la sociedad y </w:t>
      </w:r>
      <w:r w:rsidR="008B46B1" w:rsidRPr="00A632C4">
        <w:rPr>
          <w:rFonts w:ascii="Times New Roman" w:eastAsia="Calibri" w:hAnsi="Times New Roman"/>
          <w:szCs w:val="22"/>
          <w:shd w:val="clear" w:color="auto" w:fill="FFFFFF"/>
          <w:lang w:val="es-MX"/>
        </w:rPr>
        <w:t xml:space="preserve">a través </w:t>
      </w:r>
      <w:r w:rsidRPr="00A632C4">
        <w:rPr>
          <w:rFonts w:ascii="Times New Roman" w:eastAsia="Calibri" w:hAnsi="Times New Roman"/>
          <w:szCs w:val="22"/>
          <w:shd w:val="clear" w:color="auto" w:fill="FFFFFF"/>
          <w:lang w:val="es-MX"/>
        </w:rPr>
        <w:t>de la lucha contra los estereotipos, prejuicios y prácticas nocivas, inclu</w:t>
      </w:r>
      <w:r w:rsidR="008B46B1" w:rsidRPr="00A632C4">
        <w:rPr>
          <w:rFonts w:ascii="Times New Roman" w:eastAsia="Calibri" w:hAnsi="Times New Roman"/>
          <w:szCs w:val="22"/>
          <w:shd w:val="clear" w:color="auto" w:fill="FFFFFF"/>
          <w:lang w:val="es-MX"/>
        </w:rPr>
        <w:t>s</w:t>
      </w:r>
      <w:r w:rsidRPr="00A632C4">
        <w:rPr>
          <w:rFonts w:ascii="Times New Roman" w:eastAsia="Calibri" w:hAnsi="Times New Roman"/>
          <w:szCs w:val="22"/>
          <w:shd w:val="clear" w:color="auto" w:fill="FFFFFF"/>
          <w:lang w:val="es-MX"/>
        </w:rPr>
        <w:t xml:space="preserve">o la violencia </w:t>
      </w:r>
      <w:r w:rsidR="00191DCE" w:rsidRPr="00A632C4">
        <w:rPr>
          <w:rFonts w:ascii="Times New Roman" w:eastAsia="Calibri" w:hAnsi="Times New Roman"/>
          <w:szCs w:val="22"/>
          <w:shd w:val="clear" w:color="auto" w:fill="FFFFFF"/>
          <w:lang w:val="es-MX"/>
        </w:rPr>
        <w:t>por motivos de</w:t>
      </w:r>
      <w:r w:rsidRPr="00A632C4">
        <w:rPr>
          <w:rFonts w:ascii="Times New Roman" w:eastAsia="Calibri" w:hAnsi="Times New Roman"/>
          <w:szCs w:val="22"/>
          <w:shd w:val="clear" w:color="auto" w:fill="FFFFFF"/>
          <w:lang w:val="es-MX"/>
        </w:rPr>
        <w:t xml:space="preserve"> género</w:t>
      </w:r>
      <w:r w:rsidRPr="00A632C4">
        <w:rPr>
          <w:rFonts w:ascii="Times New Roman" w:eastAsia="Calibri" w:hAnsi="Times New Roman"/>
          <w:color w:val="2E74B5" w:themeColor="accent5" w:themeShade="BF"/>
          <w:szCs w:val="22"/>
          <w:shd w:val="clear" w:color="auto" w:fill="FFFFFF"/>
          <w:lang w:val="es-MX"/>
        </w:rPr>
        <w:t xml:space="preserve"> </w:t>
      </w:r>
      <w:r w:rsidRPr="00A632C4">
        <w:rPr>
          <w:rFonts w:ascii="Times New Roman" w:eastAsia="Calibri" w:hAnsi="Times New Roman"/>
          <w:szCs w:val="22"/>
          <w:shd w:val="clear" w:color="auto" w:fill="FFFFFF"/>
          <w:lang w:val="es-MX"/>
        </w:rPr>
        <w:t>respecto de las mismas, en todos los ámbitos de la vida.</w:t>
      </w:r>
    </w:p>
    <w:p w14:paraId="3825B93B" w14:textId="77777777" w:rsidR="00DE01AB" w:rsidRPr="00A632C4" w:rsidRDefault="00DE01AB" w:rsidP="00DF7585">
      <w:pPr>
        <w:widowControl/>
        <w:rPr>
          <w:rFonts w:ascii="Times New Roman" w:eastAsia="Calibri" w:hAnsi="Times New Roman"/>
          <w:szCs w:val="22"/>
          <w:shd w:val="clear" w:color="auto" w:fill="FFFFFF"/>
          <w:lang w:val="es-MX"/>
        </w:rPr>
      </w:pPr>
    </w:p>
    <w:p w14:paraId="61723257" w14:textId="7A03E422" w:rsidR="00210CA3" w:rsidRPr="00A632C4" w:rsidRDefault="00F70DF8" w:rsidP="00DF7585">
      <w:pPr>
        <w:widowControl/>
        <w:numPr>
          <w:ilvl w:val="0"/>
          <w:numId w:val="13"/>
        </w:numPr>
        <w:ind w:left="0" w:firstLine="720"/>
        <w:rPr>
          <w:rFonts w:ascii="Times New Roman" w:eastAsia="Calibri" w:hAnsi="Times New Roman"/>
          <w:szCs w:val="22"/>
          <w:lang w:val="es-MX"/>
        </w:rPr>
      </w:pPr>
      <w:r w:rsidRPr="00A632C4">
        <w:rPr>
          <w:rFonts w:ascii="Times New Roman" w:eastAsia="Calibri" w:hAnsi="Times New Roman"/>
          <w:szCs w:val="22"/>
          <w:lang w:val="es-MX"/>
        </w:rPr>
        <w:t xml:space="preserve">Reiterar la </w:t>
      </w:r>
      <w:r w:rsidRPr="00A632C4">
        <w:rPr>
          <w:rFonts w:ascii="Times New Roman" w:eastAsia="Calibri" w:hAnsi="Times New Roman"/>
          <w:szCs w:val="22"/>
          <w:shd w:val="clear" w:color="auto" w:fill="FFFFFF"/>
          <w:lang w:val="es-MX"/>
        </w:rPr>
        <w:t>importancia</w:t>
      </w:r>
      <w:r w:rsidRPr="00A632C4">
        <w:rPr>
          <w:rFonts w:ascii="Times New Roman" w:eastAsia="Calibri" w:hAnsi="Times New Roman"/>
          <w:szCs w:val="22"/>
          <w:lang w:val="es-MX"/>
        </w:rPr>
        <w:t xml:space="preserve"> de efectuar</w:t>
      </w:r>
      <w:r w:rsidR="009B360D"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 xml:space="preserve">contribuciones voluntarias al Fondo Específico para el Comité </w:t>
      </w:r>
      <w:r w:rsidRPr="00A632C4">
        <w:rPr>
          <w:rFonts w:ascii="Times New Roman" w:eastAsia="Calibri" w:hAnsi="Times New Roman"/>
          <w:szCs w:val="22"/>
          <w:shd w:val="clear" w:color="auto" w:fill="FFFFFF"/>
          <w:lang w:val="es-MX"/>
        </w:rPr>
        <w:t>para</w:t>
      </w:r>
      <w:r w:rsidRPr="00A632C4">
        <w:rPr>
          <w:rFonts w:ascii="Times New Roman" w:eastAsia="Calibri" w:hAnsi="Times New Roman"/>
          <w:szCs w:val="22"/>
          <w:lang w:val="es-MX"/>
        </w:rPr>
        <w:t xml:space="preserve"> la Eliminación de </w:t>
      </w:r>
      <w:r w:rsidR="00C06838" w:rsidRPr="00A632C4">
        <w:rPr>
          <w:rFonts w:ascii="Times New Roman" w:eastAsia="Calibri" w:hAnsi="Times New Roman"/>
          <w:szCs w:val="22"/>
          <w:lang w:val="es-MX"/>
        </w:rPr>
        <w:t xml:space="preserve">todas </w:t>
      </w:r>
      <w:r w:rsidRPr="00A632C4">
        <w:rPr>
          <w:rFonts w:ascii="Times New Roman" w:eastAsia="Calibri" w:hAnsi="Times New Roman"/>
          <w:szCs w:val="22"/>
          <w:lang w:val="es-MX"/>
        </w:rPr>
        <w:t xml:space="preserve">las Formas de Discriminación contra las Personas con Discapacidad (CEDDIS) y </w:t>
      </w:r>
      <w:r w:rsidR="00C06838" w:rsidRPr="00A632C4">
        <w:rPr>
          <w:rFonts w:ascii="Times New Roman" w:eastAsia="Calibri" w:hAnsi="Times New Roman"/>
          <w:szCs w:val="22"/>
          <w:lang w:val="es-MX"/>
        </w:rPr>
        <w:t>a</w:t>
      </w:r>
      <w:r w:rsidRPr="00A632C4">
        <w:rPr>
          <w:rFonts w:ascii="Times New Roman" w:eastAsia="Calibri" w:hAnsi="Times New Roman"/>
          <w:szCs w:val="22"/>
          <w:lang w:val="es-MX"/>
        </w:rPr>
        <w:t>l Fondo Específico del Grupo Mixto para el Seguimiento del PAD, creados con el fin de asegurar la sostenibilidad de ambas instancias o, en su defecto, realizar contribuciones en especie</w:t>
      </w:r>
      <w:r w:rsidR="00C06838"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como el ofrecimiento de sede para las reuniones de dichas instancias, y felicitar la consecución exitosa de la decimotercera reunión</w:t>
      </w:r>
      <w:r w:rsidR="00BA5A8D" w:rsidRPr="00A632C4">
        <w:rPr>
          <w:rFonts w:ascii="Times New Roman" w:eastAsia="Calibri" w:hAnsi="Times New Roman"/>
          <w:szCs w:val="22"/>
          <w:lang w:val="es-MX"/>
        </w:rPr>
        <w:t xml:space="preserve"> ordinaria</w:t>
      </w:r>
      <w:r w:rsidRPr="00A632C4">
        <w:rPr>
          <w:rFonts w:ascii="Times New Roman" w:eastAsia="Calibri" w:hAnsi="Times New Roman"/>
          <w:szCs w:val="22"/>
          <w:lang w:val="es-MX"/>
        </w:rPr>
        <w:t xml:space="preserve"> del CEDDIS celebrada en Panamá en mayo de </w:t>
      </w:r>
      <w:r w:rsidR="004A4948" w:rsidRPr="00A632C4">
        <w:rPr>
          <w:rFonts w:ascii="Times New Roman" w:eastAsia="Calibri" w:hAnsi="Times New Roman"/>
          <w:szCs w:val="22"/>
          <w:lang w:val="es-MX"/>
        </w:rPr>
        <w:t>2023</w:t>
      </w:r>
      <w:r w:rsidRPr="00A632C4">
        <w:rPr>
          <w:rFonts w:ascii="Times New Roman" w:eastAsia="Calibri" w:hAnsi="Times New Roman"/>
          <w:szCs w:val="22"/>
          <w:lang w:val="es-MX"/>
        </w:rPr>
        <w:t xml:space="preserve"> con el apoyo del Departamento de Inclusión Social y la Secretaría Nacional de Discapacidad de Panamá.</w:t>
      </w:r>
    </w:p>
    <w:p w14:paraId="2B8ABE42" w14:textId="7A672137" w:rsidR="00F70DF8" w:rsidRPr="00A632C4" w:rsidRDefault="00F70DF8" w:rsidP="00DF7585">
      <w:pPr>
        <w:widowControl/>
        <w:rPr>
          <w:rFonts w:ascii="Times New Roman" w:hAnsi="Times New Roman"/>
          <w:szCs w:val="22"/>
          <w:lang w:val="es-MX" w:eastAsia="es-ES_tradnl"/>
        </w:rPr>
      </w:pPr>
    </w:p>
    <w:p w14:paraId="04B1AE17" w14:textId="77777777" w:rsidR="00F70DF8" w:rsidRPr="00A632C4" w:rsidRDefault="00F70DF8" w:rsidP="00DF7585">
      <w:pPr>
        <w:widowControl/>
        <w:rPr>
          <w:rFonts w:ascii="Times New Roman" w:hAnsi="Times New Roman"/>
          <w:szCs w:val="22"/>
          <w:lang w:val="es-MX" w:eastAsia="es-ES_tradnl"/>
        </w:rPr>
      </w:pPr>
    </w:p>
    <w:p w14:paraId="6CD5C88C" w14:textId="113C31A1" w:rsidR="00210CA3" w:rsidRPr="00A632C4" w:rsidRDefault="00937F5F"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Calibri" w:hAnsi="Times New Roman"/>
          <w:szCs w:val="22"/>
          <w:u w:val="single"/>
          <w:lang w:val="es-MX"/>
        </w:rPr>
      </w:pPr>
      <w:r w:rsidRPr="00A632C4">
        <w:rPr>
          <w:rFonts w:ascii="Times New Roman" w:eastAsia="Calibri" w:hAnsi="Times New Roman"/>
          <w:szCs w:val="22"/>
          <w:u w:val="single"/>
          <w:lang w:val="es-MX" w:eastAsia="es-MX"/>
        </w:rPr>
        <w:t>Libertad de expresión y periodismo en las Américas</w:t>
      </w:r>
    </w:p>
    <w:p w14:paraId="73AA4A51" w14:textId="77777777" w:rsidR="00F70DF8" w:rsidRPr="00A632C4" w:rsidRDefault="00F70DF8" w:rsidP="00DF7585">
      <w:pPr>
        <w:widowControl/>
        <w:tabs>
          <w:tab w:val="clear" w:pos="720"/>
          <w:tab w:val="clear" w:pos="1440"/>
          <w:tab w:val="clear" w:pos="2160"/>
          <w:tab w:val="clear" w:pos="2880"/>
          <w:tab w:val="clear" w:pos="3600"/>
          <w:tab w:val="clear" w:pos="4320"/>
          <w:tab w:val="left" w:pos="5610"/>
        </w:tabs>
        <w:jc w:val="left"/>
        <w:rPr>
          <w:rFonts w:ascii="Times New Roman" w:eastAsia="Calibri" w:hAnsi="Times New Roman"/>
          <w:szCs w:val="22"/>
          <w:lang w:val="es-MX"/>
        </w:rPr>
      </w:pPr>
    </w:p>
    <w:p w14:paraId="7EEF93CD" w14:textId="500298FB" w:rsidR="00210CA3" w:rsidRPr="00A632C4" w:rsidRDefault="00F70DF8" w:rsidP="00DF7585">
      <w:pPr>
        <w:widowControl/>
        <w:numPr>
          <w:ilvl w:val="0"/>
          <w:numId w:val="14"/>
        </w:numPr>
        <w:ind w:left="0" w:firstLine="720"/>
        <w:rPr>
          <w:rFonts w:ascii="Times New Roman" w:eastAsia="Calibri" w:hAnsi="Times New Roman"/>
          <w:szCs w:val="22"/>
          <w:lang w:val="es-MX"/>
        </w:rPr>
      </w:pPr>
      <w:r w:rsidRPr="00A632C4">
        <w:rPr>
          <w:rFonts w:ascii="Times New Roman" w:eastAsia="Calibri" w:hAnsi="Times New Roman"/>
          <w:szCs w:val="22"/>
          <w:lang w:val="es-MX"/>
        </w:rPr>
        <w:t xml:space="preserve">Solicitar a la Relatoría Especial para la Libertad de Expresión de la </w:t>
      </w:r>
      <w:r w:rsidR="00B85AEC" w:rsidRPr="00A632C4">
        <w:rPr>
          <w:rFonts w:ascii="Times New Roman" w:eastAsia="Calibri" w:hAnsi="Times New Roman"/>
          <w:szCs w:val="22"/>
          <w:lang w:val="es-MX"/>
        </w:rPr>
        <w:t>Comisión Interamericana de Derechos Humanos (CIDH)</w:t>
      </w:r>
      <w:r w:rsidRPr="00A632C4">
        <w:rPr>
          <w:rFonts w:ascii="Times New Roman" w:eastAsia="Calibri" w:hAnsi="Times New Roman"/>
          <w:szCs w:val="22"/>
          <w:lang w:val="es-MX"/>
        </w:rPr>
        <w:t xml:space="preserve"> que, con los recursos disponibles</w:t>
      </w:r>
      <w:r w:rsidR="00B85AEC"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elabore un informe que compile las prácticas de los Estados Miembros en materia de desconcentración y pluralidad de medios, moderación de contenidos y acciones contra los discursos de odio en los medios, el cual deberá ser presentado </w:t>
      </w:r>
      <w:r w:rsidR="00B85AEC" w:rsidRPr="00A632C4">
        <w:rPr>
          <w:rFonts w:ascii="Times New Roman" w:eastAsia="Calibri" w:hAnsi="Times New Roman"/>
          <w:szCs w:val="22"/>
          <w:lang w:val="es-MX"/>
        </w:rPr>
        <w:t>antes de</w:t>
      </w:r>
      <w:r w:rsidRPr="00A632C4">
        <w:rPr>
          <w:rFonts w:ascii="Times New Roman" w:eastAsia="Calibri" w:hAnsi="Times New Roman"/>
          <w:szCs w:val="22"/>
          <w:lang w:val="es-MX"/>
        </w:rPr>
        <w:t>l quincuagésimo cuarto período ordinario de sesiones de la Asamblea General.</w:t>
      </w:r>
    </w:p>
    <w:p w14:paraId="6A5C4ADC" w14:textId="607B8D7B" w:rsidR="00F70DF8" w:rsidRPr="00A632C4" w:rsidRDefault="00F70DF8" w:rsidP="00DF7585">
      <w:pPr>
        <w:widowControl/>
        <w:rPr>
          <w:rFonts w:ascii="Times New Roman" w:eastAsia="Calibri" w:hAnsi="Times New Roman"/>
          <w:szCs w:val="22"/>
          <w:lang w:val="es-MX"/>
        </w:rPr>
      </w:pPr>
    </w:p>
    <w:p w14:paraId="71B0D8D9" w14:textId="4D786553" w:rsidR="00F70DF8" w:rsidRPr="00A632C4" w:rsidRDefault="00F70DF8" w:rsidP="00DF7585">
      <w:pPr>
        <w:widowControl/>
        <w:numPr>
          <w:ilvl w:val="0"/>
          <w:numId w:val="14"/>
        </w:numPr>
        <w:ind w:left="0" w:firstLine="720"/>
        <w:rPr>
          <w:rFonts w:ascii="Times New Roman" w:eastAsia="Calibri" w:hAnsi="Times New Roman"/>
          <w:szCs w:val="22"/>
          <w:lang w:val="es-MX"/>
        </w:rPr>
      </w:pPr>
      <w:r w:rsidRPr="00A632C4">
        <w:rPr>
          <w:rFonts w:ascii="Times New Roman" w:eastAsia="Calibri" w:hAnsi="Times New Roman"/>
          <w:szCs w:val="22"/>
          <w:lang w:val="es-MX"/>
        </w:rPr>
        <w:t xml:space="preserve">Alentar a los Estados Miembros a </w:t>
      </w:r>
      <w:r w:rsidR="00B85AEC" w:rsidRPr="00A632C4">
        <w:rPr>
          <w:rFonts w:ascii="Times New Roman" w:eastAsia="Calibri" w:hAnsi="Times New Roman"/>
          <w:szCs w:val="22"/>
          <w:lang w:val="es-MX"/>
        </w:rPr>
        <w:t xml:space="preserve">que </w:t>
      </w:r>
      <w:r w:rsidRPr="00A632C4">
        <w:rPr>
          <w:rFonts w:ascii="Times New Roman" w:eastAsia="Calibri" w:hAnsi="Times New Roman"/>
          <w:szCs w:val="22"/>
          <w:lang w:val="es-MX"/>
        </w:rPr>
        <w:t>contin</w:t>
      </w:r>
      <w:r w:rsidR="00B85AEC" w:rsidRPr="00A632C4">
        <w:rPr>
          <w:rFonts w:ascii="Times New Roman" w:eastAsia="Calibri" w:hAnsi="Times New Roman"/>
          <w:szCs w:val="22"/>
          <w:lang w:val="es-MX"/>
        </w:rPr>
        <w:t>úen</w:t>
      </w:r>
      <w:r w:rsidRPr="00A632C4">
        <w:rPr>
          <w:rFonts w:ascii="Times New Roman" w:eastAsia="Calibri" w:hAnsi="Times New Roman"/>
          <w:szCs w:val="22"/>
          <w:lang w:val="es-MX"/>
        </w:rPr>
        <w:t xml:space="preserve"> con el desarrollo de acciones que contribuyan decididamente a la prevención de violencia contra periodistas, especialmente las mujeres periodistas, aumenten los esfuerzos en su protección, generen las condiciones para erradicar la impunidad de crímenes contra la prensa y</w:t>
      </w:r>
      <w:r w:rsidR="00B85AEC"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de conformidad con el Estatuto y Reglamento de la </w:t>
      </w:r>
      <w:r w:rsidR="00B85AEC" w:rsidRPr="00A632C4">
        <w:rPr>
          <w:rFonts w:ascii="Times New Roman" w:eastAsia="Calibri" w:hAnsi="Times New Roman"/>
          <w:szCs w:val="22"/>
          <w:lang w:val="es-MX"/>
        </w:rPr>
        <w:t>CIDH,</w:t>
      </w:r>
      <w:r w:rsidRPr="00A632C4">
        <w:rPr>
          <w:rFonts w:ascii="Times New Roman" w:eastAsia="Calibri" w:hAnsi="Times New Roman"/>
          <w:bCs/>
          <w:szCs w:val="22"/>
          <w:lang w:val="es-MX"/>
        </w:rPr>
        <w:t xml:space="preserve"> </w:t>
      </w:r>
      <w:r w:rsidRPr="00A632C4">
        <w:rPr>
          <w:rFonts w:ascii="Times New Roman" w:eastAsia="Calibri" w:hAnsi="Times New Roman"/>
          <w:szCs w:val="22"/>
          <w:lang w:val="es-MX"/>
        </w:rPr>
        <w:t>faciliten que la Relatoría Especial para la Libertad de Expresión pueda recabar in situ</w:t>
      </w:r>
      <w:r w:rsidR="00F9129C"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 xml:space="preserve">toda la información necesaria para que el </w:t>
      </w:r>
      <w:r w:rsidR="00B85AEC" w:rsidRPr="00A632C4">
        <w:rPr>
          <w:rFonts w:ascii="Times New Roman" w:eastAsia="Calibri" w:hAnsi="Times New Roman"/>
          <w:szCs w:val="22"/>
          <w:lang w:val="es-MX"/>
        </w:rPr>
        <w:t xml:space="preserve">sistema interamericano </w:t>
      </w:r>
      <w:r w:rsidRPr="00A632C4">
        <w:rPr>
          <w:rFonts w:ascii="Times New Roman" w:eastAsia="Calibri" w:hAnsi="Times New Roman"/>
          <w:szCs w:val="22"/>
          <w:lang w:val="es-MX"/>
        </w:rPr>
        <w:t xml:space="preserve">pueda analizar objetiva e imparcialmente el alcance de los reportes sobre libertad de expresión y de prensa en el </w:t>
      </w:r>
      <w:r w:rsidR="008C6C35" w:rsidRPr="00A632C4">
        <w:rPr>
          <w:rFonts w:ascii="Times New Roman" w:eastAsia="Calibri" w:hAnsi="Times New Roman"/>
          <w:szCs w:val="22"/>
          <w:lang w:val="es-MX"/>
        </w:rPr>
        <w:t>Hemisferio</w:t>
      </w:r>
      <w:r w:rsidR="00B85AEC" w:rsidRPr="001B7D20">
        <w:rPr>
          <w:rFonts w:ascii="Times New Roman" w:eastAsia="Calibri" w:hAnsi="Times New Roman"/>
          <w:szCs w:val="22"/>
          <w:u w:val="single"/>
          <w:vertAlign w:val="superscript"/>
          <w:lang w:val="es-MX" w:eastAsia="es-ES_tradnl"/>
        </w:rPr>
        <w:footnoteReference w:id="12"/>
      </w:r>
      <w:r w:rsidR="00B85AEC" w:rsidRPr="00A632C4">
        <w:rPr>
          <w:rFonts w:ascii="Times New Roman" w:eastAsia="Calibri" w:hAnsi="Times New Roman"/>
          <w:szCs w:val="22"/>
          <w:vertAlign w:val="superscript"/>
          <w:lang w:val="es-MX" w:eastAsia="es-ES_tradnl"/>
        </w:rPr>
        <w:t>/</w:t>
      </w:r>
      <w:r w:rsidRPr="00A632C4">
        <w:rPr>
          <w:rFonts w:ascii="Times New Roman" w:eastAsia="Calibri" w:hAnsi="Times New Roman"/>
          <w:szCs w:val="22"/>
          <w:lang w:val="es-MX"/>
        </w:rPr>
        <w:t>.</w:t>
      </w:r>
    </w:p>
    <w:p w14:paraId="287BF17F" w14:textId="77777777" w:rsidR="00F70DF8" w:rsidRPr="00A632C4" w:rsidRDefault="00F70DF8" w:rsidP="00DF7585">
      <w:pPr>
        <w:widowControl/>
        <w:rPr>
          <w:rFonts w:ascii="Times New Roman" w:hAnsi="Times New Roman"/>
          <w:szCs w:val="22"/>
          <w:lang w:val="es-MX" w:eastAsia="es-ES_tradnl"/>
        </w:rPr>
      </w:pPr>
    </w:p>
    <w:p w14:paraId="35EC67EF" w14:textId="77777777" w:rsidR="00F70DF8" w:rsidRPr="00A632C4" w:rsidRDefault="00F70DF8" w:rsidP="00DF7585">
      <w:pPr>
        <w:widowControl/>
        <w:rPr>
          <w:rFonts w:ascii="Times New Roman" w:hAnsi="Times New Roman"/>
          <w:szCs w:val="22"/>
          <w:lang w:val="es-MX" w:eastAsia="es-ES_tradnl"/>
        </w:rPr>
      </w:pPr>
    </w:p>
    <w:p w14:paraId="495C0AA6" w14:textId="3508A4B7" w:rsidR="00F70DF8" w:rsidRPr="00A632C4" w:rsidRDefault="00937F5F"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720"/>
        <w:jc w:val="left"/>
        <w:rPr>
          <w:rFonts w:ascii="Times New Roman" w:eastAsia="Calibri" w:hAnsi="Times New Roman"/>
          <w:szCs w:val="22"/>
          <w:u w:val="single"/>
          <w:lang w:val="es-MX" w:eastAsia="es-MX"/>
        </w:rPr>
      </w:pPr>
      <w:r w:rsidRPr="00A632C4">
        <w:rPr>
          <w:rFonts w:ascii="Times New Roman" w:eastAsia="Calibri" w:hAnsi="Times New Roman"/>
          <w:szCs w:val="22"/>
          <w:u w:val="single"/>
          <w:lang w:val="es-MX" w:eastAsia="es-MX"/>
        </w:rPr>
        <w:t>Derechos humanos de las personas mayores</w:t>
      </w:r>
    </w:p>
    <w:p w14:paraId="6B115F70" w14:textId="77777777" w:rsidR="00F70DF8" w:rsidRPr="00A632C4" w:rsidRDefault="00F70DF8" w:rsidP="00DF7585">
      <w:pPr>
        <w:widowControl/>
        <w:rPr>
          <w:rFonts w:ascii="Times New Roman" w:eastAsia="Times New Roman" w:hAnsi="Times New Roman"/>
          <w:bCs/>
          <w:szCs w:val="22"/>
          <w:lang w:val="es-MX" w:eastAsia="es-ES"/>
        </w:rPr>
      </w:pPr>
    </w:p>
    <w:p w14:paraId="1487436D" w14:textId="3BBDE568" w:rsidR="00F70DF8" w:rsidRPr="00A632C4" w:rsidRDefault="00F70DF8" w:rsidP="00DF7585">
      <w:pPr>
        <w:widowControl/>
        <w:ind w:firstLine="706"/>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 xml:space="preserve">En seguimiento de la sección x de la </w:t>
      </w:r>
      <w:r w:rsidR="00B85AEC" w:rsidRPr="00A632C4">
        <w:rPr>
          <w:rFonts w:ascii="Times New Roman" w:eastAsia="Times New Roman" w:hAnsi="Times New Roman"/>
          <w:szCs w:val="22"/>
          <w:lang w:val="es-MX" w:eastAsia="es-ES"/>
        </w:rPr>
        <w:t>r</w:t>
      </w:r>
      <w:r w:rsidRPr="00A632C4">
        <w:rPr>
          <w:rFonts w:ascii="Times New Roman" w:eastAsia="Times New Roman" w:hAnsi="Times New Roman"/>
          <w:szCs w:val="22"/>
          <w:lang w:val="es-MX" w:eastAsia="es-ES"/>
        </w:rPr>
        <w:t>esolución</w:t>
      </w:r>
      <w:r w:rsidR="00B85AEC" w:rsidRPr="00A632C4">
        <w:rPr>
          <w:rFonts w:ascii="Times New Roman" w:eastAsia="Times New Roman" w:hAnsi="Times New Roman"/>
          <w:szCs w:val="22"/>
          <w:lang w:val="es-MX" w:eastAsia="es-ES"/>
        </w:rPr>
        <w:t xml:space="preserve"> AG/RES. 2991 (LII-O/22),</w:t>
      </w:r>
      <w:r w:rsidRPr="00A632C4">
        <w:rPr>
          <w:rFonts w:ascii="Times New Roman" w:eastAsia="Times New Roman" w:hAnsi="Times New Roman"/>
          <w:szCs w:val="22"/>
          <w:lang w:val="es-MX" w:eastAsia="es-ES"/>
        </w:rPr>
        <w:t xml:space="preserve"> </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 xml:space="preserve">Promoción y </w:t>
      </w:r>
      <w:r w:rsidR="00B85AEC" w:rsidRPr="00A632C4">
        <w:rPr>
          <w:rFonts w:ascii="Times New Roman" w:eastAsia="Times New Roman" w:hAnsi="Times New Roman"/>
          <w:szCs w:val="22"/>
          <w:lang w:val="es-MX" w:eastAsia="es-ES"/>
        </w:rPr>
        <w:t>protección de derechos humanos</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w:t>
      </w:r>
    </w:p>
    <w:p w14:paraId="24326A44" w14:textId="77777777" w:rsidR="00F70DF8" w:rsidRPr="00A632C4" w:rsidRDefault="00F70DF8" w:rsidP="00DF7585">
      <w:pPr>
        <w:widowControl/>
        <w:rPr>
          <w:rFonts w:ascii="Times New Roman" w:eastAsia="Times New Roman" w:hAnsi="Times New Roman"/>
          <w:szCs w:val="22"/>
          <w:lang w:val="es-MX" w:eastAsia="es-ES"/>
        </w:rPr>
      </w:pPr>
    </w:p>
    <w:p w14:paraId="2E981A8F" w14:textId="22AF5ED7" w:rsidR="00210CA3" w:rsidRPr="00A632C4" w:rsidRDefault="00F70DF8" w:rsidP="00DF7585">
      <w:pPr>
        <w:widowControl/>
        <w:numPr>
          <w:ilvl w:val="0"/>
          <w:numId w:val="15"/>
        </w:numPr>
        <w:autoSpaceDE w:val="0"/>
        <w:autoSpaceDN w:val="0"/>
        <w:adjustRightInd w:val="0"/>
        <w:ind w:left="0" w:firstLine="720"/>
        <w:rPr>
          <w:rFonts w:ascii="Times New Roman" w:eastAsia="Times New Roman" w:hAnsi="Times New Roman"/>
          <w:szCs w:val="22"/>
          <w:lang w:val="es-MX" w:eastAsia="es-ES"/>
        </w:rPr>
      </w:pPr>
      <w:proofErr w:type="gramStart"/>
      <w:r w:rsidRPr="00A632C4">
        <w:rPr>
          <w:rFonts w:ascii="Times New Roman" w:eastAsia="Times New Roman" w:hAnsi="Times New Roman"/>
          <w:szCs w:val="22"/>
          <w:lang w:val="es-MX" w:eastAsia="es-ES"/>
        </w:rPr>
        <w:t>Felicitar</w:t>
      </w:r>
      <w:proofErr w:type="gramEnd"/>
      <w:r w:rsidRPr="00A632C4">
        <w:rPr>
          <w:rFonts w:ascii="Times New Roman" w:eastAsia="Times New Roman" w:hAnsi="Times New Roman"/>
          <w:szCs w:val="22"/>
          <w:lang w:val="es-MX" w:eastAsia="es-ES"/>
        </w:rPr>
        <w:t xml:space="preserve"> a México por haber depositado el instrumento de adhesión a la Convención Interamericana sobre la Protección de los Derechos Humanos de las Personas Mayores, con lo cual se alcanzaron los 10 Estados Parte requeridos para la puesta en funcionamiento del Mecanismo de Seguimiento, </w:t>
      </w:r>
      <w:r w:rsidR="00B85AEC" w:rsidRPr="00A632C4">
        <w:rPr>
          <w:rFonts w:ascii="Times New Roman" w:eastAsia="Times New Roman" w:hAnsi="Times New Roman"/>
          <w:szCs w:val="22"/>
          <w:lang w:val="es-MX" w:eastAsia="es-ES"/>
        </w:rPr>
        <w:t>y también</w:t>
      </w:r>
      <w:r w:rsidRPr="00A632C4">
        <w:rPr>
          <w:rFonts w:ascii="Times New Roman" w:eastAsia="Times New Roman" w:hAnsi="Times New Roman"/>
          <w:szCs w:val="22"/>
          <w:lang w:val="es-MX" w:eastAsia="es-ES"/>
        </w:rPr>
        <w:t xml:space="preserve"> a Suriname por ser el último país en depositar su instrumento de adhesión a esta Convención.</w:t>
      </w:r>
    </w:p>
    <w:p w14:paraId="14E543ED" w14:textId="480623CC" w:rsidR="00F70DF8" w:rsidRPr="00A632C4" w:rsidRDefault="00F70DF8" w:rsidP="00DF7585">
      <w:pPr>
        <w:widowControl/>
        <w:autoSpaceDE w:val="0"/>
        <w:autoSpaceDN w:val="0"/>
        <w:adjustRightInd w:val="0"/>
        <w:rPr>
          <w:rFonts w:ascii="Times New Roman" w:eastAsia="Times New Roman" w:hAnsi="Times New Roman"/>
          <w:szCs w:val="22"/>
          <w:lang w:val="es-MX" w:eastAsia="es-ES"/>
        </w:rPr>
      </w:pPr>
    </w:p>
    <w:p w14:paraId="509410E9" w14:textId="7E5E70EA" w:rsidR="00210CA3" w:rsidRPr="00A632C4" w:rsidRDefault="00F70DF8" w:rsidP="00DF7585">
      <w:pPr>
        <w:widowControl/>
        <w:numPr>
          <w:ilvl w:val="0"/>
          <w:numId w:val="15"/>
        </w:numPr>
        <w:autoSpaceDE w:val="0"/>
        <w:autoSpaceDN w:val="0"/>
        <w:adjustRightInd w:val="0"/>
        <w:ind w:left="0" w:firstLine="720"/>
        <w:rPr>
          <w:rFonts w:ascii="Times New Roman" w:hAnsi="Times New Roman"/>
          <w:szCs w:val="22"/>
          <w:lang w:val="es-MX" w:eastAsia="es-ES_tradnl"/>
        </w:rPr>
      </w:pPr>
      <w:r w:rsidRPr="00A632C4">
        <w:rPr>
          <w:rFonts w:ascii="Times New Roman" w:eastAsia="Times New Roman" w:hAnsi="Times New Roman"/>
          <w:szCs w:val="22"/>
          <w:lang w:val="es-MX" w:eastAsia="es-ES"/>
        </w:rPr>
        <w:t xml:space="preserve">Solicitar a la Secretaría General </w:t>
      </w:r>
      <w:r w:rsidR="00B85AEC" w:rsidRPr="00A632C4">
        <w:rPr>
          <w:rFonts w:ascii="Times New Roman" w:eastAsia="Times New Roman" w:hAnsi="Times New Roman"/>
          <w:szCs w:val="22"/>
          <w:lang w:val="es-MX" w:eastAsia="es-ES"/>
        </w:rPr>
        <w:t xml:space="preserve">que </w:t>
      </w:r>
      <w:r w:rsidRPr="00A632C4">
        <w:rPr>
          <w:rFonts w:ascii="Times New Roman" w:eastAsia="Times New Roman" w:hAnsi="Times New Roman"/>
          <w:szCs w:val="22"/>
          <w:lang w:val="es-MX" w:eastAsia="es-ES"/>
        </w:rPr>
        <w:t>convo</w:t>
      </w:r>
      <w:r w:rsidR="00B85AEC" w:rsidRPr="00A632C4">
        <w:rPr>
          <w:rFonts w:ascii="Times New Roman" w:eastAsia="Times New Roman" w:hAnsi="Times New Roman"/>
          <w:szCs w:val="22"/>
          <w:lang w:val="es-MX" w:eastAsia="es-ES"/>
        </w:rPr>
        <w:t>que</w:t>
      </w:r>
      <w:r w:rsidRPr="00A632C4">
        <w:rPr>
          <w:rFonts w:ascii="Times New Roman" w:eastAsia="Times New Roman" w:hAnsi="Times New Roman"/>
          <w:szCs w:val="22"/>
          <w:lang w:val="es-MX" w:eastAsia="es-ES"/>
        </w:rPr>
        <w:t xml:space="preserve"> la primera Conferencia de los Estados Parte y del Comité de Expertos del Mecanismo de Seguimiento de la Convención, y a los Estados Parte </w:t>
      </w:r>
      <w:r w:rsidR="00B85AEC" w:rsidRPr="00A632C4">
        <w:rPr>
          <w:rFonts w:ascii="Times New Roman" w:eastAsia="Times New Roman" w:hAnsi="Times New Roman"/>
          <w:szCs w:val="22"/>
          <w:lang w:val="es-MX" w:eastAsia="es-ES"/>
        </w:rPr>
        <w:t>que designen</w:t>
      </w:r>
      <w:r w:rsidRPr="00A632C4">
        <w:rPr>
          <w:rFonts w:ascii="Times New Roman" w:eastAsia="Times New Roman" w:hAnsi="Times New Roman"/>
          <w:szCs w:val="22"/>
          <w:lang w:val="es-MX" w:eastAsia="es-ES"/>
        </w:rPr>
        <w:t xml:space="preserve"> </w:t>
      </w:r>
      <w:r w:rsidR="00B85AEC" w:rsidRPr="00A632C4">
        <w:rPr>
          <w:rFonts w:ascii="Times New Roman" w:eastAsia="Times New Roman" w:hAnsi="Times New Roman"/>
          <w:szCs w:val="22"/>
          <w:lang w:val="es-MX" w:eastAsia="es-ES"/>
        </w:rPr>
        <w:t xml:space="preserve">expertos </w:t>
      </w:r>
      <w:r w:rsidRPr="00A632C4">
        <w:rPr>
          <w:rFonts w:ascii="Times New Roman" w:eastAsia="Times New Roman" w:hAnsi="Times New Roman"/>
          <w:szCs w:val="22"/>
          <w:lang w:val="es-MX" w:eastAsia="es-ES"/>
        </w:rPr>
        <w:t>para el mencionado Comité.</w:t>
      </w:r>
    </w:p>
    <w:p w14:paraId="74CA65DE" w14:textId="77777777" w:rsidR="00F70DF8" w:rsidRPr="00A632C4" w:rsidRDefault="00F70DF8" w:rsidP="00DF7585">
      <w:pPr>
        <w:widowControl/>
        <w:rPr>
          <w:rFonts w:ascii="Times New Roman" w:hAnsi="Times New Roman"/>
          <w:szCs w:val="22"/>
          <w:lang w:val="es-MX" w:eastAsia="es-ES_tradnl"/>
        </w:rPr>
      </w:pPr>
    </w:p>
    <w:p w14:paraId="1A1A62C2" w14:textId="18DD974A" w:rsidR="00210CA3" w:rsidRPr="00A632C4" w:rsidRDefault="00937F5F"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720"/>
        <w:jc w:val="left"/>
        <w:rPr>
          <w:rFonts w:ascii="Times New Roman" w:eastAsia="Calibri" w:hAnsi="Times New Roman"/>
          <w:szCs w:val="22"/>
          <w:u w:val="single"/>
          <w:lang w:val="es-MX"/>
        </w:rPr>
      </w:pPr>
      <w:r w:rsidRPr="00A632C4">
        <w:rPr>
          <w:rFonts w:ascii="Times New Roman" w:eastAsia="Calibri" w:hAnsi="Times New Roman"/>
          <w:szCs w:val="22"/>
          <w:u w:val="single"/>
          <w:lang w:val="es-MX" w:eastAsia="es-MX"/>
        </w:rPr>
        <w:t>Promoción</w:t>
      </w:r>
      <w:r w:rsidRPr="00A632C4">
        <w:rPr>
          <w:rFonts w:ascii="Times New Roman" w:eastAsia="Calibri" w:hAnsi="Times New Roman"/>
          <w:szCs w:val="22"/>
          <w:u w:val="single"/>
          <w:lang w:val="es-MX"/>
        </w:rPr>
        <w:t xml:space="preserve"> y protección de los derechos humanos en línea</w:t>
      </w:r>
    </w:p>
    <w:p w14:paraId="528BC995" w14:textId="5B59ABA3" w:rsidR="00F70DF8" w:rsidRPr="00A632C4" w:rsidRDefault="00F70DF8" w:rsidP="00DF7585">
      <w:pPr>
        <w:widowControl/>
        <w:rPr>
          <w:rFonts w:ascii="Times New Roman" w:hAnsi="Times New Roman"/>
          <w:kern w:val="2"/>
          <w:szCs w:val="22"/>
          <w:lang w:val="es-MX" w:eastAsia="es-ES_tradnl"/>
          <w14:ligatures w14:val="standardContextual"/>
        </w:rPr>
      </w:pPr>
    </w:p>
    <w:p w14:paraId="483ED0AD" w14:textId="49446724" w:rsidR="00210CA3" w:rsidRPr="00A632C4" w:rsidRDefault="00F70DF8" w:rsidP="00DF7585">
      <w:pPr>
        <w:widowControl/>
        <w:ind w:firstLine="720"/>
        <w:rPr>
          <w:rFonts w:ascii="Times New Roman" w:hAnsi="Times New Roman"/>
          <w:kern w:val="2"/>
          <w:szCs w:val="22"/>
          <w:lang w:val="es-MX" w:eastAsia="es-ES_tradnl"/>
          <w14:ligatures w14:val="standardContextual"/>
        </w:rPr>
      </w:pPr>
      <w:r w:rsidRPr="00A632C4">
        <w:rPr>
          <w:rFonts w:ascii="Times New Roman" w:hAnsi="Times New Roman"/>
          <w:kern w:val="2"/>
          <w:szCs w:val="22"/>
          <w:lang w:val="es-MX" w:eastAsia="es-ES_tradnl"/>
          <w14:ligatures w14:val="standardContextual"/>
        </w:rPr>
        <w:t>Recordando que</w:t>
      </w:r>
      <w:r w:rsidR="004A4948" w:rsidRPr="00A632C4">
        <w:rPr>
          <w:rFonts w:ascii="Times New Roman" w:hAnsi="Times New Roman"/>
          <w:kern w:val="2"/>
          <w:szCs w:val="22"/>
          <w:lang w:val="es-MX" w:eastAsia="es-ES_tradnl"/>
          <w14:ligatures w14:val="standardContextual"/>
        </w:rPr>
        <w:t xml:space="preserve"> el 18 de mayo de 2023 </w:t>
      </w:r>
      <w:r w:rsidRPr="00A632C4">
        <w:rPr>
          <w:rFonts w:ascii="Times New Roman" w:hAnsi="Times New Roman"/>
          <w:kern w:val="2"/>
          <w:szCs w:val="22"/>
          <w:lang w:val="es-MX" w:eastAsia="es-ES_tradnl"/>
          <w14:ligatures w14:val="standardContextual"/>
        </w:rPr>
        <w:t xml:space="preserve">el Relator Especial para la Libertad de Expresión presentó </w:t>
      </w:r>
      <w:r w:rsidR="004A4948" w:rsidRPr="00A632C4">
        <w:rPr>
          <w:rFonts w:ascii="Times New Roman" w:hAnsi="Times New Roman"/>
          <w:kern w:val="2"/>
          <w:szCs w:val="22"/>
          <w:lang w:val="es-MX" w:eastAsia="es-ES_tradnl"/>
          <w14:ligatures w14:val="standardContextual"/>
        </w:rPr>
        <w:t xml:space="preserve">ante la CAJP </w:t>
      </w:r>
      <w:r w:rsidRPr="00A632C4">
        <w:rPr>
          <w:rFonts w:ascii="Times New Roman" w:hAnsi="Times New Roman"/>
          <w:kern w:val="2"/>
          <w:szCs w:val="22"/>
          <w:lang w:val="es-MX" w:eastAsia="es-ES_tradnl"/>
          <w14:ligatures w14:val="standardContextual"/>
        </w:rPr>
        <w:t xml:space="preserve">la versión preliminar del </w:t>
      </w:r>
      <w:r w:rsidR="0003176D" w:rsidRPr="00A632C4">
        <w:rPr>
          <w:rFonts w:ascii="Times New Roman" w:hAnsi="Times New Roman"/>
          <w:kern w:val="2"/>
          <w:szCs w:val="22"/>
          <w:lang w:val="es-MX" w:eastAsia="es-ES_tradnl"/>
          <w14:ligatures w14:val="standardContextual"/>
        </w:rPr>
        <w:t>“</w:t>
      </w:r>
      <w:r w:rsidRPr="00A632C4">
        <w:rPr>
          <w:rFonts w:ascii="Times New Roman" w:hAnsi="Times New Roman"/>
          <w:kern w:val="2"/>
          <w:szCs w:val="22"/>
          <w:lang w:val="es-MX" w:eastAsia="es-ES_tradnl"/>
          <w14:ligatures w14:val="standardContextual"/>
        </w:rPr>
        <w:t xml:space="preserve">Informe sobre inclusión digital y </w:t>
      </w:r>
      <w:r w:rsidR="00BA5A8D" w:rsidRPr="00A632C4">
        <w:rPr>
          <w:rFonts w:ascii="Times New Roman" w:hAnsi="Times New Roman"/>
          <w:kern w:val="2"/>
          <w:szCs w:val="22"/>
          <w:lang w:val="es-MX" w:eastAsia="es-ES_tradnl"/>
          <w14:ligatures w14:val="standardContextual"/>
        </w:rPr>
        <w:t>gobernanza de</w:t>
      </w:r>
      <w:r w:rsidRPr="00A632C4">
        <w:rPr>
          <w:rFonts w:ascii="Times New Roman" w:hAnsi="Times New Roman"/>
          <w:kern w:val="2"/>
          <w:szCs w:val="22"/>
          <w:lang w:val="es-MX" w:eastAsia="es-ES_tradnl"/>
          <w14:ligatures w14:val="standardContextual"/>
        </w:rPr>
        <w:t xml:space="preserve"> contenido</w:t>
      </w:r>
      <w:r w:rsidR="00BA5A8D" w:rsidRPr="00A632C4">
        <w:rPr>
          <w:rFonts w:ascii="Times New Roman" w:hAnsi="Times New Roman"/>
          <w:kern w:val="2"/>
          <w:szCs w:val="22"/>
          <w:lang w:val="es-MX" w:eastAsia="es-ES_tradnl"/>
          <w14:ligatures w14:val="standardContextual"/>
        </w:rPr>
        <w:t>s</w:t>
      </w:r>
      <w:r w:rsidR="0003176D" w:rsidRPr="00A632C4">
        <w:rPr>
          <w:rFonts w:ascii="Times New Roman" w:hAnsi="Times New Roman"/>
          <w:kern w:val="2"/>
          <w:szCs w:val="22"/>
          <w:lang w:val="es-MX" w:eastAsia="es-ES_tradnl"/>
          <w14:ligatures w14:val="standardContextual"/>
        </w:rPr>
        <w:t>”</w:t>
      </w:r>
      <w:r w:rsidRPr="00A632C4">
        <w:rPr>
          <w:rFonts w:ascii="Times New Roman" w:hAnsi="Times New Roman"/>
          <w:kern w:val="2"/>
          <w:szCs w:val="22"/>
          <w:lang w:val="es-MX" w:eastAsia="es-ES_tradnl"/>
          <w14:ligatures w14:val="standardContextual"/>
        </w:rPr>
        <w:t>, preparado en respuesta a la resolución AG/RES. 2991 (LII-O/22),</w:t>
      </w:r>
    </w:p>
    <w:p w14:paraId="28DE9080" w14:textId="014B7E74" w:rsidR="00F70DF8" w:rsidRPr="00A632C4" w:rsidRDefault="00F70DF8" w:rsidP="00DF7585">
      <w:pPr>
        <w:widowControl/>
        <w:jc w:val="left"/>
        <w:rPr>
          <w:rFonts w:ascii="Times New Roman" w:hAnsi="Times New Roman"/>
          <w:kern w:val="2"/>
          <w:szCs w:val="22"/>
          <w:lang w:val="es-MX" w:eastAsia="es-ES_tradnl"/>
          <w14:ligatures w14:val="standardContextual"/>
        </w:rPr>
      </w:pPr>
    </w:p>
    <w:p w14:paraId="7D5A54AA" w14:textId="77777777" w:rsidR="00F70DF8" w:rsidRPr="00A632C4" w:rsidRDefault="00F70DF8" w:rsidP="00DF7585">
      <w:pPr>
        <w:widowControl/>
        <w:jc w:val="left"/>
        <w:rPr>
          <w:rFonts w:ascii="Times New Roman" w:hAnsi="Times New Roman"/>
          <w:kern w:val="2"/>
          <w:szCs w:val="22"/>
          <w:lang w:val="es-MX" w:eastAsia="es-ES_tradnl"/>
          <w14:ligatures w14:val="standardContextual"/>
        </w:rPr>
      </w:pPr>
      <w:r w:rsidRPr="00A632C4">
        <w:rPr>
          <w:rFonts w:ascii="Times New Roman" w:hAnsi="Times New Roman"/>
          <w:kern w:val="2"/>
          <w:szCs w:val="22"/>
          <w:lang w:val="es-MX" w:eastAsia="es-ES_tradnl"/>
          <w14:ligatures w14:val="standardContextual"/>
        </w:rPr>
        <w:t>RESUELVE:</w:t>
      </w:r>
    </w:p>
    <w:p w14:paraId="0D6EF99E" w14:textId="77777777" w:rsidR="00F70DF8" w:rsidRPr="00A632C4" w:rsidRDefault="00F70DF8" w:rsidP="00DF7585">
      <w:pPr>
        <w:widowControl/>
        <w:rPr>
          <w:rFonts w:ascii="Times New Roman" w:hAnsi="Times New Roman"/>
          <w:kern w:val="2"/>
          <w:szCs w:val="22"/>
          <w:lang w:val="es-MX" w:eastAsia="es-ES_tradnl"/>
          <w14:ligatures w14:val="standardContextual"/>
        </w:rPr>
      </w:pPr>
    </w:p>
    <w:p w14:paraId="040C495C" w14:textId="05B251C9" w:rsidR="00210CA3" w:rsidRPr="00A632C4" w:rsidRDefault="00F70DF8" w:rsidP="00DF7585">
      <w:pPr>
        <w:widowControl/>
        <w:numPr>
          <w:ilvl w:val="0"/>
          <w:numId w:val="16"/>
        </w:numPr>
        <w:autoSpaceDE w:val="0"/>
        <w:autoSpaceDN w:val="0"/>
        <w:adjustRightInd w:val="0"/>
        <w:ind w:left="0" w:firstLine="720"/>
        <w:rPr>
          <w:rFonts w:ascii="Times New Roman" w:hAnsi="Times New Roman"/>
          <w:bCs/>
          <w:kern w:val="2"/>
          <w:szCs w:val="22"/>
          <w:lang w:val="es-MX" w:eastAsia="es-ES_tradnl"/>
          <w14:ligatures w14:val="standardContextual"/>
        </w:rPr>
      </w:pPr>
      <w:r w:rsidRPr="00A632C4">
        <w:rPr>
          <w:rFonts w:ascii="Times New Roman" w:hAnsi="Times New Roman"/>
          <w:kern w:val="2"/>
          <w:szCs w:val="22"/>
          <w:lang w:val="es-MX" w:eastAsia="es-ES_tradnl"/>
          <w14:ligatures w14:val="standardContextual"/>
        </w:rPr>
        <w:t xml:space="preserve">Solicitar que el Relator Especial para la Libertad de Expresión incorpore los aportes pertinentes recibidos de los Estados Miembros en la versión preliminar del </w:t>
      </w:r>
      <w:r w:rsidR="0003176D" w:rsidRPr="00A632C4">
        <w:rPr>
          <w:rFonts w:ascii="Times New Roman" w:hAnsi="Times New Roman"/>
          <w:kern w:val="2"/>
          <w:szCs w:val="22"/>
          <w:lang w:val="es-MX" w:eastAsia="es-ES_tradnl"/>
          <w14:ligatures w14:val="standardContextual"/>
        </w:rPr>
        <w:t>“</w:t>
      </w:r>
      <w:r w:rsidRPr="00A632C4">
        <w:rPr>
          <w:rFonts w:ascii="Times New Roman" w:hAnsi="Times New Roman"/>
          <w:kern w:val="2"/>
          <w:szCs w:val="22"/>
          <w:lang w:val="es-MX" w:eastAsia="es-ES_tradnl"/>
          <w14:ligatures w14:val="standardContextual"/>
        </w:rPr>
        <w:t>Informe sobre inclusión</w:t>
      </w:r>
      <w:r w:rsidR="004A4948" w:rsidRPr="00A632C4">
        <w:rPr>
          <w:rFonts w:ascii="Times New Roman" w:hAnsi="Times New Roman"/>
          <w:kern w:val="2"/>
          <w:szCs w:val="22"/>
          <w:lang w:val="es-MX" w:eastAsia="es-ES_tradnl"/>
          <w14:ligatures w14:val="standardContextual"/>
        </w:rPr>
        <w:t xml:space="preserve"> digital y gobernanza de</w:t>
      </w:r>
      <w:r w:rsidRPr="00A632C4">
        <w:rPr>
          <w:rFonts w:ascii="Times New Roman" w:hAnsi="Times New Roman"/>
          <w:kern w:val="2"/>
          <w:szCs w:val="22"/>
          <w:lang w:val="es-MX" w:eastAsia="es-ES_tradnl"/>
          <w14:ligatures w14:val="standardContextual"/>
        </w:rPr>
        <w:t xml:space="preserve"> contenido</w:t>
      </w:r>
      <w:r w:rsidR="004A4948" w:rsidRPr="00A632C4">
        <w:rPr>
          <w:rFonts w:ascii="Times New Roman" w:hAnsi="Times New Roman"/>
          <w:kern w:val="2"/>
          <w:szCs w:val="22"/>
          <w:lang w:val="es-MX" w:eastAsia="es-ES_tradnl"/>
          <w14:ligatures w14:val="standardContextual"/>
        </w:rPr>
        <w:t>s</w:t>
      </w:r>
      <w:r w:rsidR="0003176D" w:rsidRPr="00A632C4">
        <w:rPr>
          <w:rFonts w:ascii="Times New Roman" w:hAnsi="Times New Roman"/>
          <w:kern w:val="2"/>
          <w:szCs w:val="22"/>
          <w:lang w:val="es-MX" w:eastAsia="es-ES_tradnl"/>
          <w14:ligatures w14:val="standardContextual"/>
        </w:rPr>
        <w:t>”</w:t>
      </w:r>
      <w:r w:rsidRPr="00A632C4">
        <w:rPr>
          <w:rFonts w:ascii="Times New Roman" w:hAnsi="Times New Roman"/>
          <w:kern w:val="2"/>
          <w:szCs w:val="22"/>
          <w:lang w:val="es-MX" w:eastAsia="es-ES_tradnl"/>
          <w14:ligatures w14:val="standardContextual"/>
        </w:rPr>
        <w:t xml:space="preserve"> y que dialogue con otros órganos pertinentes de la Secretaría General para finalizar el informe.</w:t>
      </w:r>
    </w:p>
    <w:p w14:paraId="2011733D" w14:textId="2CD860F4" w:rsidR="00F70DF8" w:rsidRPr="00A632C4" w:rsidRDefault="00F70DF8" w:rsidP="00DF7585">
      <w:pPr>
        <w:widowControl/>
        <w:jc w:val="left"/>
        <w:rPr>
          <w:rFonts w:ascii="Times New Roman" w:hAnsi="Times New Roman"/>
          <w:kern w:val="2"/>
          <w:szCs w:val="22"/>
          <w:lang w:val="es-MX" w:eastAsia="es-ES_tradnl"/>
          <w14:ligatures w14:val="standardContextual"/>
        </w:rPr>
      </w:pPr>
    </w:p>
    <w:p w14:paraId="191CA217" w14:textId="60DFB15F" w:rsidR="00210CA3" w:rsidRPr="00A632C4" w:rsidRDefault="00F70DF8" w:rsidP="00DF7585">
      <w:pPr>
        <w:widowControl/>
        <w:numPr>
          <w:ilvl w:val="0"/>
          <w:numId w:val="16"/>
        </w:numPr>
        <w:autoSpaceDE w:val="0"/>
        <w:autoSpaceDN w:val="0"/>
        <w:adjustRightInd w:val="0"/>
        <w:ind w:left="0" w:firstLine="720"/>
        <w:rPr>
          <w:rFonts w:ascii="Times New Roman" w:hAnsi="Times New Roman"/>
          <w:bCs/>
          <w:kern w:val="2"/>
          <w:szCs w:val="22"/>
          <w:lang w:val="es-MX" w:eastAsia="es-ES_tradnl"/>
          <w14:ligatures w14:val="standardContextual"/>
        </w:rPr>
      </w:pPr>
      <w:r w:rsidRPr="00A632C4">
        <w:rPr>
          <w:rFonts w:ascii="Times New Roman" w:hAnsi="Times New Roman"/>
          <w:kern w:val="2"/>
          <w:szCs w:val="22"/>
          <w:lang w:val="es-MX" w:eastAsia="es-ES_tradnl"/>
          <w14:ligatures w14:val="standardContextual"/>
        </w:rPr>
        <w:t>Encomendar al Relator Especial para la Libertad de Expresión que presente a la Asamblea General la versión final del informe, aprobada por la CIDH, antes del período ordinario de sesiones de la Asamblea</w:t>
      </w:r>
      <w:r w:rsidR="006E71DD" w:rsidRPr="00A632C4">
        <w:rPr>
          <w:rFonts w:ascii="Times New Roman" w:hAnsi="Times New Roman"/>
          <w:kern w:val="2"/>
          <w:szCs w:val="22"/>
          <w:lang w:val="es-MX" w:eastAsia="es-ES_tradnl"/>
          <w14:ligatures w14:val="standardContextual"/>
        </w:rPr>
        <w:t xml:space="preserve"> General</w:t>
      </w:r>
      <w:r w:rsidRPr="00A632C4">
        <w:rPr>
          <w:rFonts w:ascii="Times New Roman" w:hAnsi="Times New Roman"/>
          <w:kern w:val="2"/>
          <w:szCs w:val="22"/>
          <w:lang w:val="es-MX" w:eastAsia="es-ES_tradnl"/>
          <w14:ligatures w14:val="standardContextual"/>
        </w:rPr>
        <w:t xml:space="preserve"> de 2024.</w:t>
      </w:r>
    </w:p>
    <w:p w14:paraId="0CBB2357" w14:textId="6667044B" w:rsidR="00F70DF8" w:rsidRPr="00A632C4" w:rsidRDefault="00F70DF8" w:rsidP="00DF7585">
      <w:pPr>
        <w:widowControl/>
        <w:rPr>
          <w:rFonts w:ascii="Times New Roman" w:eastAsia="Calibri" w:hAnsi="Times New Roman"/>
          <w:szCs w:val="22"/>
          <w:lang w:val="es-MX" w:eastAsia="es-MX"/>
        </w:rPr>
      </w:pPr>
    </w:p>
    <w:p w14:paraId="0247688C" w14:textId="77777777" w:rsidR="00F70DF8" w:rsidRPr="00A632C4" w:rsidRDefault="00F70DF8" w:rsidP="00DF7585">
      <w:pPr>
        <w:widowControl/>
        <w:rPr>
          <w:rFonts w:ascii="Times New Roman" w:eastAsia="Calibri" w:hAnsi="Times New Roman"/>
          <w:szCs w:val="22"/>
          <w:lang w:val="es-MX" w:eastAsia="es-MX"/>
        </w:rPr>
      </w:pPr>
    </w:p>
    <w:p w14:paraId="08826F38" w14:textId="12D65CA9" w:rsidR="00F70DF8" w:rsidRPr="00A632C4" w:rsidRDefault="00937F5F"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720"/>
        <w:jc w:val="left"/>
        <w:rPr>
          <w:rFonts w:ascii="Times New Roman" w:eastAsia="Times New Roman" w:hAnsi="Times New Roman"/>
          <w:szCs w:val="22"/>
          <w:u w:val="single"/>
          <w:lang w:val="es-MX"/>
        </w:rPr>
      </w:pPr>
      <w:r w:rsidRPr="00A632C4">
        <w:rPr>
          <w:rFonts w:ascii="Times New Roman" w:eastAsia="Calibri" w:hAnsi="Times New Roman"/>
          <w:szCs w:val="22"/>
          <w:u w:val="single"/>
          <w:lang w:val="es-MX" w:eastAsia="es-MX"/>
        </w:rPr>
        <w:t>Erradicación</w:t>
      </w:r>
      <w:r w:rsidRPr="00A632C4">
        <w:rPr>
          <w:rFonts w:ascii="Times New Roman" w:eastAsia="Calibri" w:hAnsi="Times New Roman"/>
          <w:szCs w:val="22"/>
          <w:u w:val="single"/>
          <w:lang w:val="es-MX"/>
        </w:rPr>
        <w:t xml:space="preserve"> de la apatridia en las Américas</w:t>
      </w:r>
    </w:p>
    <w:p w14:paraId="482F1457" w14:textId="77777777" w:rsidR="00F70DF8" w:rsidRPr="00A632C4" w:rsidRDefault="00F70DF8" w:rsidP="00DF7585">
      <w:pPr>
        <w:widowControl/>
        <w:tabs>
          <w:tab w:val="clear" w:pos="720"/>
        </w:tabs>
        <w:rPr>
          <w:rFonts w:ascii="Times New Roman" w:eastAsia="Times New Roman" w:hAnsi="Times New Roman"/>
          <w:szCs w:val="22"/>
          <w:lang w:val="es-MX"/>
        </w:rPr>
      </w:pPr>
    </w:p>
    <w:p w14:paraId="11C7FB96" w14:textId="77777777" w:rsidR="00210CA3" w:rsidRPr="00A632C4" w:rsidRDefault="00F70DF8" w:rsidP="00DF7585">
      <w:pPr>
        <w:widowControl/>
        <w:numPr>
          <w:ilvl w:val="0"/>
          <w:numId w:val="17"/>
        </w:numPr>
        <w:tabs>
          <w:tab w:val="clear" w:pos="720"/>
        </w:tabs>
        <w:ind w:left="0" w:firstLine="720"/>
        <w:rPr>
          <w:rFonts w:ascii="Times New Roman" w:eastAsia="Times New Roman" w:hAnsi="Times New Roman"/>
          <w:szCs w:val="22"/>
          <w:lang w:val="es-MX"/>
        </w:rPr>
      </w:pPr>
      <w:r w:rsidRPr="00A632C4">
        <w:rPr>
          <w:rFonts w:ascii="Times New Roman" w:eastAsia="Times New Roman" w:hAnsi="Times New Roman"/>
          <w:szCs w:val="22"/>
          <w:lang w:val="es-MX"/>
        </w:rPr>
        <w:t>Instar a los Estados a que participen activamente en el próximo Foro Mundial sobre los Refugiados, presentando nuevos compromisos relacionados con la prevención y erradicación de la apatridia y continuar, según proceda, con el cumplimento de los compromisos anteriormente adquiridos sobre la materia.</w:t>
      </w:r>
    </w:p>
    <w:p w14:paraId="400B5148" w14:textId="77777777" w:rsidR="00210CA3" w:rsidRPr="00A632C4" w:rsidRDefault="00210CA3" w:rsidP="00DF7585">
      <w:pPr>
        <w:widowControl/>
        <w:tabs>
          <w:tab w:val="clear" w:pos="720"/>
        </w:tabs>
        <w:rPr>
          <w:rFonts w:ascii="Times New Roman" w:eastAsia="Times New Roman" w:hAnsi="Times New Roman"/>
          <w:szCs w:val="22"/>
          <w:lang w:val="es-MX"/>
        </w:rPr>
      </w:pPr>
    </w:p>
    <w:p w14:paraId="04831CA7" w14:textId="77777777" w:rsidR="00210CA3" w:rsidRPr="00A632C4" w:rsidRDefault="00F70DF8" w:rsidP="00DF7585">
      <w:pPr>
        <w:widowControl/>
        <w:numPr>
          <w:ilvl w:val="0"/>
          <w:numId w:val="17"/>
        </w:numPr>
        <w:tabs>
          <w:tab w:val="clear" w:pos="720"/>
        </w:tabs>
        <w:ind w:left="0" w:firstLine="720"/>
        <w:rPr>
          <w:rFonts w:ascii="Times New Roman" w:eastAsia="Times New Roman" w:hAnsi="Times New Roman"/>
          <w:szCs w:val="22"/>
          <w:lang w:val="es-MX"/>
        </w:rPr>
      </w:pPr>
      <w:r w:rsidRPr="00A632C4">
        <w:rPr>
          <w:rFonts w:ascii="Times New Roman" w:eastAsia="Times New Roman" w:hAnsi="Times New Roman"/>
          <w:szCs w:val="22"/>
          <w:lang w:val="es-MX"/>
        </w:rPr>
        <w:t>Instar a todos los Estados de la región a que respeten el derecho internacional y regional</w:t>
      </w:r>
      <w:r w:rsidRPr="00A632C4">
        <w:rPr>
          <w:rFonts w:ascii="Times New Roman" w:eastAsia="Times New Roman" w:hAnsi="Times New Roman"/>
          <w:bCs/>
          <w:szCs w:val="22"/>
          <w:lang w:val="es-MX"/>
        </w:rPr>
        <w:t xml:space="preserve"> </w:t>
      </w:r>
      <w:r w:rsidRPr="00A632C4">
        <w:rPr>
          <w:rFonts w:ascii="Times New Roman" w:eastAsia="Times New Roman" w:hAnsi="Times New Roman"/>
          <w:szCs w:val="22"/>
          <w:lang w:val="es-MX"/>
        </w:rPr>
        <w:t>de los derechos humanos, principalmente las disposiciones relacionadas con la prohibición de la privación arbitraria y no ajustada a derecho de la nacionalidad.</w:t>
      </w:r>
    </w:p>
    <w:p w14:paraId="3166F7B4" w14:textId="0D39FBF2" w:rsidR="00F70DF8" w:rsidRPr="00A632C4" w:rsidRDefault="00F70DF8" w:rsidP="00DF7585">
      <w:pPr>
        <w:widowControl/>
        <w:rPr>
          <w:rFonts w:ascii="Times New Roman" w:hAnsi="Times New Roman"/>
          <w:szCs w:val="22"/>
          <w:lang w:val="es-MX" w:eastAsia="es-ES_tradnl"/>
        </w:rPr>
      </w:pPr>
    </w:p>
    <w:p w14:paraId="5639853D" w14:textId="77777777" w:rsidR="00F70DF8" w:rsidRPr="00A632C4" w:rsidRDefault="00F70DF8" w:rsidP="00DF7585">
      <w:pPr>
        <w:widowControl/>
        <w:rPr>
          <w:rFonts w:ascii="Times New Roman" w:hAnsi="Times New Roman"/>
          <w:szCs w:val="22"/>
          <w:lang w:val="es-MX" w:eastAsia="es-ES_tradnl"/>
        </w:rPr>
      </w:pPr>
    </w:p>
    <w:p w14:paraId="77B94E9F" w14:textId="2DEDD14B" w:rsidR="00F70DF8" w:rsidRPr="00A632C4" w:rsidRDefault="00937F5F"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720"/>
        <w:jc w:val="left"/>
        <w:rPr>
          <w:rFonts w:ascii="Times New Roman" w:eastAsia="Calibri" w:hAnsi="Times New Roman"/>
          <w:bCs/>
          <w:szCs w:val="22"/>
          <w:lang w:val="es-MX"/>
        </w:rPr>
      </w:pPr>
      <w:r w:rsidRPr="00A632C4">
        <w:rPr>
          <w:rFonts w:ascii="Times New Roman" w:eastAsia="Calibri" w:hAnsi="Times New Roman"/>
          <w:szCs w:val="22"/>
          <w:u w:val="single"/>
          <w:lang w:val="es-MX" w:eastAsia="es-MX"/>
        </w:rPr>
        <w:t>Registro</w:t>
      </w:r>
      <w:r w:rsidRPr="00A632C4">
        <w:rPr>
          <w:rFonts w:ascii="Times New Roman" w:eastAsia="Calibri" w:hAnsi="Times New Roman"/>
          <w:szCs w:val="22"/>
          <w:u w:val="single"/>
          <w:lang w:val="es-MX"/>
        </w:rPr>
        <w:t xml:space="preserve"> civil universal y derecho a la identidad</w:t>
      </w:r>
      <w:bookmarkStart w:id="33" w:name="_Hlk138445214"/>
      <w:r w:rsidR="001B7D20" w:rsidRPr="001B7D20">
        <w:rPr>
          <w:rFonts w:ascii="Times New Roman" w:eastAsia="Calibri" w:hAnsi="Times New Roman"/>
          <w:szCs w:val="22"/>
          <w:lang w:val="es-MX"/>
        </w:rPr>
        <w:t xml:space="preserve"> </w:t>
      </w:r>
      <w:r w:rsidR="009A6CF4" w:rsidRPr="001B7D20">
        <w:rPr>
          <w:rStyle w:val="FootnoteReference"/>
          <w:rFonts w:ascii="Times New Roman" w:eastAsia="Times New Roman" w:hAnsi="Times New Roman"/>
          <w:bCs/>
          <w:szCs w:val="22"/>
          <w:u w:val="single"/>
          <w:vertAlign w:val="superscript"/>
          <w:lang w:val="es-MX"/>
        </w:rPr>
        <w:footnoteReference w:id="13"/>
      </w:r>
      <w:r w:rsidR="009A6CF4" w:rsidRPr="00A632C4">
        <w:rPr>
          <w:rFonts w:ascii="Times New Roman" w:eastAsia="Times New Roman" w:hAnsi="Times New Roman"/>
          <w:bCs/>
          <w:szCs w:val="22"/>
          <w:vertAlign w:val="superscript"/>
          <w:lang w:val="es-MX"/>
        </w:rPr>
        <w:t>/</w:t>
      </w:r>
      <w:bookmarkEnd w:id="33"/>
    </w:p>
    <w:p w14:paraId="7F091574" w14:textId="77777777" w:rsidR="00F70DF8" w:rsidRPr="00A632C4" w:rsidRDefault="00F70DF8" w:rsidP="00DF7585">
      <w:pPr>
        <w:widowControl/>
        <w:rPr>
          <w:rFonts w:ascii="Times New Roman" w:eastAsia="Calibri" w:hAnsi="Times New Roman"/>
          <w:szCs w:val="22"/>
          <w:lang w:val="es-MX" w:eastAsia="es-ES_tradnl"/>
        </w:rPr>
      </w:pPr>
    </w:p>
    <w:p w14:paraId="4CFFBF9A" w14:textId="77777777" w:rsidR="00210CA3" w:rsidRPr="00A632C4" w:rsidRDefault="00F70DF8" w:rsidP="00DF7585">
      <w:pPr>
        <w:widowControl/>
        <w:numPr>
          <w:ilvl w:val="0"/>
          <w:numId w:val="18"/>
        </w:numPr>
        <w:ind w:left="0" w:firstLine="720"/>
        <w:rPr>
          <w:rFonts w:ascii="Times New Roman" w:eastAsia="Calibri" w:hAnsi="Times New Roman"/>
          <w:szCs w:val="22"/>
          <w:lang w:val="es-MX"/>
        </w:rPr>
      </w:pPr>
      <w:r w:rsidRPr="00A632C4">
        <w:rPr>
          <w:rFonts w:ascii="Times New Roman" w:eastAsia="Calibri" w:hAnsi="Times New Roman"/>
          <w:szCs w:val="22"/>
          <w:lang w:val="es-MX"/>
        </w:rPr>
        <w:t>Encomendar a la Secretaría General que, a través de su Programa de Universalización de la Identidad Civil en las Américas y del Consejo Latinoamericano y del Caribe de Registro Civil, Identidad y Estadísticas Vitales, continúe brindando apoyo a los Estados Miembros que lo soliciten para el fortalecimiento de sus sistemas de registro civil, a efectos de promover la protección y garantía del derecho a la identidad del registro universal de nacimientos, defunciones y demás actos y hechos relativos al estado civil, así como la interconexión entre los sistemas de registro y los sistemas de identidad nacional, con el fin de asegurar una identidad legal para todas las personas y, con ello, fortalecer la protección de los derechos humanos, especialmente los de todos los miembros de las poblaciones en condiciones de vulnerabilidad, desplazadas y/o históricamente discriminadas, previniendo y erradicando la apatridia y permitiendo un acceso universal y equitativo a servicios públicos esenciales.</w:t>
      </w:r>
    </w:p>
    <w:p w14:paraId="153B19C1" w14:textId="317C5389" w:rsidR="00F70DF8" w:rsidRPr="00A632C4" w:rsidRDefault="00F70DF8" w:rsidP="00DF7585">
      <w:pPr>
        <w:widowControl/>
        <w:rPr>
          <w:rFonts w:ascii="Times New Roman" w:eastAsia="Calibri" w:hAnsi="Times New Roman"/>
          <w:szCs w:val="22"/>
          <w:lang w:val="es-MX" w:eastAsia="es-ES_tradnl"/>
        </w:rPr>
      </w:pPr>
    </w:p>
    <w:p w14:paraId="1757B5B7" w14:textId="77777777" w:rsidR="00F70DF8" w:rsidRDefault="00F70DF8" w:rsidP="00DF7585">
      <w:pPr>
        <w:widowControl/>
        <w:rPr>
          <w:rFonts w:ascii="Times New Roman" w:eastAsia="Calibri" w:hAnsi="Times New Roman"/>
          <w:szCs w:val="22"/>
          <w:lang w:val="es-MX" w:eastAsia="es-ES_tradnl"/>
        </w:rPr>
      </w:pPr>
    </w:p>
    <w:p w14:paraId="0A157798" w14:textId="77777777" w:rsidR="00DF7585" w:rsidRPr="00A632C4" w:rsidRDefault="00DF7585" w:rsidP="00DF7585">
      <w:pPr>
        <w:widowControl/>
        <w:rPr>
          <w:rFonts w:ascii="Times New Roman" w:eastAsia="Calibri" w:hAnsi="Times New Roman"/>
          <w:szCs w:val="22"/>
          <w:lang w:val="es-MX" w:eastAsia="es-ES_tradnl"/>
        </w:rPr>
      </w:pPr>
    </w:p>
    <w:p w14:paraId="1AE2F497" w14:textId="48F916DE" w:rsidR="00F70DF8" w:rsidRPr="00A632C4" w:rsidRDefault="00937F5F"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720"/>
        <w:jc w:val="left"/>
        <w:rPr>
          <w:rFonts w:ascii="Times New Roman" w:eastAsia="Calibri" w:hAnsi="Times New Roman"/>
          <w:szCs w:val="22"/>
          <w:u w:val="single"/>
          <w:lang w:val="es-MX"/>
        </w:rPr>
      </w:pPr>
      <w:r w:rsidRPr="00A632C4">
        <w:rPr>
          <w:rFonts w:ascii="Times New Roman" w:eastAsia="Calibri" w:hAnsi="Times New Roman"/>
          <w:szCs w:val="22"/>
          <w:u w:val="single"/>
          <w:lang w:val="es-MX" w:eastAsia="es-MX"/>
        </w:rPr>
        <w:t>Defensoras</w:t>
      </w:r>
      <w:r w:rsidRPr="00A632C4">
        <w:rPr>
          <w:rFonts w:ascii="Times New Roman" w:eastAsia="Calibri" w:hAnsi="Times New Roman"/>
          <w:szCs w:val="22"/>
          <w:u w:val="single"/>
          <w:lang w:val="es-MX"/>
        </w:rPr>
        <w:t xml:space="preserve"> y defensores de derechos humanos</w:t>
      </w:r>
    </w:p>
    <w:p w14:paraId="62641D82" w14:textId="77777777" w:rsidR="00F70DF8" w:rsidRPr="00A632C4" w:rsidRDefault="00F70DF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MX"/>
        </w:rPr>
      </w:pPr>
    </w:p>
    <w:p w14:paraId="35CCF48C" w14:textId="7EABE63C" w:rsidR="00F70DF8" w:rsidRPr="00A632C4" w:rsidRDefault="00F70DF8" w:rsidP="00DF7585">
      <w:pPr>
        <w:widowControl/>
        <w:numPr>
          <w:ilvl w:val="0"/>
          <w:numId w:val="19"/>
        </w:numPr>
        <w:tabs>
          <w:tab w:val="clear" w:pos="720"/>
        </w:tabs>
        <w:suppressAutoHyphens/>
        <w:ind w:left="0" w:firstLine="720"/>
        <w:rPr>
          <w:rFonts w:ascii="Times New Roman" w:eastAsia="Calibri" w:hAnsi="Times New Roman"/>
          <w:bCs/>
          <w:kern w:val="2"/>
          <w:szCs w:val="22"/>
          <w:lang w:val="es-MX"/>
        </w:rPr>
      </w:pPr>
      <w:r w:rsidRPr="00A632C4">
        <w:rPr>
          <w:rFonts w:ascii="Times New Roman" w:eastAsia="Calibri" w:hAnsi="Times New Roman"/>
          <w:kern w:val="2"/>
          <w:szCs w:val="22"/>
          <w:lang w:val="es-MX"/>
        </w:rPr>
        <w:t>Instar a los Estados Miembros a que adopten las medidas necesarias para crear las condiciones sociales, económicas y políticas para que las personas defensoras de derechos humanos</w:t>
      </w:r>
      <w:r w:rsidRPr="00A632C4">
        <w:rPr>
          <w:rFonts w:ascii="Times New Roman" w:eastAsia="Calibri" w:hAnsi="Times New Roman"/>
          <w:bCs/>
          <w:kern w:val="2"/>
          <w:szCs w:val="22"/>
          <w:lang w:val="es-MX"/>
        </w:rPr>
        <w:t xml:space="preserve">, </w:t>
      </w:r>
      <w:r w:rsidRPr="00A632C4">
        <w:rPr>
          <w:rFonts w:ascii="Times New Roman" w:eastAsia="Calibri" w:hAnsi="Times New Roman"/>
          <w:kern w:val="2"/>
          <w:szCs w:val="22"/>
          <w:lang w:val="es-MX"/>
        </w:rPr>
        <w:t>inclu</w:t>
      </w:r>
      <w:r w:rsidR="00191DCE" w:rsidRPr="00A632C4">
        <w:rPr>
          <w:rFonts w:ascii="Times New Roman" w:eastAsia="Calibri" w:hAnsi="Times New Roman"/>
          <w:kern w:val="2"/>
          <w:szCs w:val="22"/>
          <w:lang w:val="es-MX"/>
        </w:rPr>
        <w:t>s</w:t>
      </w:r>
      <w:r w:rsidRPr="00A632C4">
        <w:rPr>
          <w:rFonts w:ascii="Times New Roman" w:eastAsia="Calibri" w:hAnsi="Times New Roman"/>
          <w:kern w:val="2"/>
          <w:szCs w:val="22"/>
          <w:lang w:val="es-MX"/>
        </w:rPr>
        <w:t>o aquellos individuos que enfrentan riesgos particulares</w:t>
      </w:r>
      <w:r w:rsidR="00191DCE" w:rsidRPr="00A632C4">
        <w:rPr>
          <w:rFonts w:ascii="Times New Roman" w:eastAsia="Calibri" w:hAnsi="Times New Roman"/>
          <w:kern w:val="2"/>
          <w:szCs w:val="22"/>
          <w:lang w:val="es-MX"/>
        </w:rPr>
        <w:t>,</w:t>
      </w:r>
      <w:r w:rsidRPr="00A632C4">
        <w:rPr>
          <w:rFonts w:ascii="Times New Roman" w:eastAsia="Calibri" w:hAnsi="Times New Roman"/>
          <w:kern w:val="2"/>
          <w:szCs w:val="22"/>
          <w:lang w:val="es-MX"/>
        </w:rPr>
        <w:t xml:space="preserve"> como las mujeres defensoras de derechos humanos</w:t>
      </w:r>
      <w:r w:rsidR="006C4503" w:rsidRPr="00A632C4">
        <w:rPr>
          <w:rFonts w:ascii="Times New Roman" w:eastAsia="Calibri" w:hAnsi="Times New Roman"/>
          <w:kern w:val="2"/>
          <w:szCs w:val="22"/>
          <w:lang w:val="es-MX"/>
        </w:rPr>
        <w:t xml:space="preserve">, </w:t>
      </w:r>
      <w:r w:rsidRPr="00A632C4">
        <w:rPr>
          <w:rFonts w:ascii="Times New Roman" w:eastAsia="Calibri" w:hAnsi="Times New Roman"/>
          <w:kern w:val="2"/>
          <w:szCs w:val="22"/>
          <w:lang w:val="es-MX"/>
        </w:rPr>
        <w:t>puedan ejercer libremente su labor</w:t>
      </w:r>
      <w:r w:rsidR="00191DCE" w:rsidRPr="00A632C4">
        <w:rPr>
          <w:rFonts w:ascii="Times New Roman" w:eastAsia="Calibri" w:hAnsi="Times New Roman"/>
          <w:kern w:val="2"/>
          <w:szCs w:val="22"/>
          <w:lang w:val="es-MX"/>
        </w:rPr>
        <w:t>,</w:t>
      </w:r>
      <w:r w:rsidRPr="00A632C4">
        <w:rPr>
          <w:rFonts w:ascii="Times New Roman" w:eastAsia="Calibri" w:hAnsi="Times New Roman"/>
          <w:kern w:val="2"/>
          <w:szCs w:val="22"/>
          <w:lang w:val="es-MX"/>
        </w:rPr>
        <w:t xml:space="preserve"> y a que incorporen una perspectiva integral de protección, incluidas protecciones diferenciadas y colectivas, y la interseccionalidad, entendid</w:t>
      </w:r>
      <w:r w:rsidR="00191DCE" w:rsidRPr="00A632C4">
        <w:rPr>
          <w:rFonts w:ascii="Times New Roman" w:eastAsia="Calibri" w:hAnsi="Times New Roman"/>
          <w:kern w:val="2"/>
          <w:szCs w:val="22"/>
          <w:lang w:val="es-MX"/>
        </w:rPr>
        <w:t>a</w:t>
      </w:r>
      <w:r w:rsidRPr="00A632C4">
        <w:rPr>
          <w:rFonts w:ascii="Times New Roman" w:eastAsia="Calibri" w:hAnsi="Times New Roman"/>
          <w:kern w:val="2"/>
          <w:szCs w:val="22"/>
          <w:lang w:val="es-MX"/>
        </w:rPr>
        <w:t xml:space="preserve"> como la interconexión de formas múltiples y compuestas de discriminación, exclusión y desigualdad sobre la protección de las personas defensoras de derechos humanos,</w:t>
      </w:r>
      <w:r w:rsidRPr="00A632C4">
        <w:rPr>
          <w:rFonts w:ascii="Times New Roman" w:hAnsi="Times New Roman"/>
          <w:szCs w:val="22"/>
          <w:lang w:val="es-MX" w:eastAsia="es-ES_tradnl"/>
        </w:rPr>
        <w:t xml:space="preserve"> </w:t>
      </w:r>
      <w:r w:rsidRPr="00A632C4">
        <w:rPr>
          <w:rFonts w:ascii="Times New Roman" w:eastAsia="Calibri" w:hAnsi="Times New Roman"/>
          <w:kern w:val="2"/>
          <w:szCs w:val="22"/>
          <w:lang w:val="es-MX"/>
        </w:rPr>
        <w:t>inclu</w:t>
      </w:r>
      <w:r w:rsidR="00191DCE" w:rsidRPr="00A632C4">
        <w:rPr>
          <w:rFonts w:ascii="Times New Roman" w:eastAsia="Calibri" w:hAnsi="Times New Roman"/>
          <w:kern w:val="2"/>
          <w:szCs w:val="22"/>
          <w:lang w:val="es-MX"/>
        </w:rPr>
        <w:t>idas</w:t>
      </w:r>
      <w:r w:rsidRPr="00A632C4">
        <w:rPr>
          <w:rFonts w:ascii="Times New Roman" w:eastAsia="Calibri" w:hAnsi="Times New Roman"/>
          <w:kern w:val="2"/>
          <w:szCs w:val="22"/>
          <w:lang w:val="es-MX"/>
        </w:rPr>
        <w:t xml:space="preserve"> las mujeres defensoras de derechos humanos</w:t>
      </w:r>
      <w:r w:rsidR="006C4503" w:rsidRPr="00A632C4">
        <w:rPr>
          <w:rFonts w:ascii="Times New Roman" w:eastAsia="Calibri" w:hAnsi="Times New Roman"/>
          <w:kern w:val="2"/>
          <w:szCs w:val="22"/>
          <w:lang w:val="es-MX"/>
        </w:rPr>
        <w:t xml:space="preserve">, </w:t>
      </w:r>
      <w:r w:rsidRPr="00A632C4">
        <w:rPr>
          <w:rFonts w:ascii="Times New Roman" w:eastAsia="Calibri" w:hAnsi="Times New Roman"/>
          <w:kern w:val="2"/>
          <w:szCs w:val="22"/>
          <w:lang w:val="es-MX"/>
        </w:rPr>
        <w:t>las personas comunicadoras y los defensores del medio ambiente</w:t>
      </w:r>
      <w:r w:rsidR="00191DCE" w:rsidRPr="00A632C4">
        <w:rPr>
          <w:rFonts w:ascii="Times New Roman" w:eastAsia="Calibri" w:hAnsi="Times New Roman"/>
          <w:kern w:val="2"/>
          <w:szCs w:val="22"/>
          <w:lang w:val="es-MX"/>
        </w:rPr>
        <w:t>,</w:t>
      </w:r>
      <w:r w:rsidR="00F9129C" w:rsidRPr="00A632C4">
        <w:rPr>
          <w:rFonts w:ascii="Times New Roman" w:eastAsia="Calibri" w:hAnsi="Times New Roman"/>
          <w:kern w:val="2"/>
          <w:szCs w:val="22"/>
          <w:lang w:val="es-MX"/>
        </w:rPr>
        <w:t xml:space="preserve"> </w:t>
      </w:r>
      <w:r w:rsidRPr="00A632C4">
        <w:rPr>
          <w:rFonts w:ascii="Times New Roman" w:eastAsia="Calibri" w:hAnsi="Times New Roman"/>
          <w:kern w:val="2"/>
          <w:szCs w:val="22"/>
          <w:lang w:val="es-MX"/>
        </w:rPr>
        <w:t>así como sus familiares</w:t>
      </w:r>
      <w:r w:rsidR="00191DCE" w:rsidRPr="00A632C4">
        <w:rPr>
          <w:rFonts w:ascii="Times New Roman" w:eastAsia="Calibri" w:hAnsi="Times New Roman"/>
          <w:kern w:val="2"/>
          <w:szCs w:val="22"/>
          <w:lang w:val="es-MX"/>
        </w:rPr>
        <w:t>,</w:t>
      </w:r>
      <w:r w:rsidRPr="00A632C4">
        <w:rPr>
          <w:rFonts w:ascii="Times New Roman" w:eastAsia="Calibri" w:hAnsi="Times New Roman"/>
          <w:kern w:val="2"/>
          <w:szCs w:val="22"/>
          <w:lang w:val="es-MX"/>
        </w:rPr>
        <w:t xml:space="preserve"> y la creación de un ambiente propicio para la defensa de</w:t>
      </w:r>
      <w:r w:rsidR="00F9129C" w:rsidRPr="00A632C4">
        <w:rPr>
          <w:rFonts w:ascii="Times New Roman" w:eastAsia="Calibri" w:hAnsi="Times New Roman"/>
          <w:kern w:val="2"/>
          <w:szCs w:val="22"/>
          <w:lang w:val="es-MX"/>
        </w:rPr>
        <w:t xml:space="preserve"> </w:t>
      </w:r>
      <w:r w:rsidRPr="00A632C4">
        <w:rPr>
          <w:rFonts w:ascii="Times New Roman" w:eastAsia="Calibri" w:hAnsi="Times New Roman"/>
          <w:kern w:val="2"/>
          <w:szCs w:val="22"/>
          <w:lang w:val="es-MX"/>
        </w:rPr>
        <w:t>todos los derechos humanos, otorgando las garantías jurídicas necesarias para que toda persona, individual o colectivamente, pueda disfrutar de todos sus derechos y libertades, sin ningún tipo de discriminación, en especial de quienes defienden y ejercen los derechos a la libertad de expresión, de asociación y de reunión pacífica en contextos donde se cometen violaciones a los derechos humanos.</w:t>
      </w:r>
    </w:p>
    <w:p w14:paraId="0A666132" w14:textId="77777777" w:rsidR="00210CA3" w:rsidRPr="00A632C4" w:rsidRDefault="00210CA3" w:rsidP="00DF7585">
      <w:pPr>
        <w:widowControl/>
        <w:tabs>
          <w:tab w:val="clear" w:pos="720"/>
        </w:tabs>
        <w:rPr>
          <w:rFonts w:ascii="Times New Roman" w:eastAsia="Times New Roman" w:hAnsi="Times New Roman"/>
          <w:szCs w:val="22"/>
          <w:lang w:val="es-MX"/>
        </w:rPr>
      </w:pPr>
    </w:p>
    <w:p w14:paraId="1301F5C0" w14:textId="3F380B54" w:rsidR="00210CA3" w:rsidRPr="00A632C4" w:rsidRDefault="00F70DF8" w:rsidP="00DF7585">
      <w:pPr>
        <w:widowControl/>
        <w:numPr>
          <w:ilvl w:val="0"/>
          <w:numId w:val="19"/>
        </w:numPr>
        <w:tabs>
          <w:tab w:val="clear" w:pos="720"/>
        </w:tabs>
        <w:suppressAutoHyphens/>
        <w:ind w:left="0" w:firstLine="720"/>
        <w:rPr>
          <w:rFonts w:ascii="Times New Roman" w:hAnsi="Times New Roman"/>
          <w:szCs w:val="22"/>
          <w:lang w:val="es-MX" w:eastAsia="es-ES_tradnl"/>
        </w:rPr>
      </w:pPr>
      <w:r w:rsidRPr="00A632C4">
        <w:rPr>
          <w:rFonts w:ascii="Times New Roman" w:eastAsia="Times New Roman" w:hAnsi="Times New Roman"/>
          <w:szCs w:val="22"/>
          <w:lang w:val="es-MX"/>
        </w:rPr>
        <w:t>Urgir a los</w:t>
      </w:r>
      <w:r w:rsidR="00AB6390" w:rsidRPr="00A632C4">
        <w:rPr>
          <w:rFonts w:ascii="Times New Roman" w:eastAsia="Times New Roman" w:hAnsi="Times New Roman"/>
          <w:szCs w:val="22"/>
          <w:lang w:val="es-MX"/>
        </w:rPr>
        <w:t xml:space="preserve"> Estados </w:t>
      </w:r>
      <w:r w:rsidRPr="00A632C4">
        <w:rPr>
          <w:rFonts w:ascii="Times New Roman" w:eastAsia="Times New Roman" w:hAnsi="Times New Roman"/>
          <w:szCs w:val="22"/>
          <w:lang w:val="es-MX"/>
        </w:rPr>
        <w:t>a responder efectivamente a la situación particular de las</w:t>
      </w:r>
      <w:r w:rsidRPr="00A632C4">
        <w:rPr>
          <w:rFonts w:ascii="Times New Roman" w:eastAsia="Times New Roman" w:hAnsi="Times New Roman"/>
          <w:color w:val="FF0000"/>
          <w:szCs w:val="22"/>
          <w:lang w:val="es-MX"/>
        </w:rPr>
        <w:t xml:space="preserve"> </w:t>
      </w:r>
      <w:r w:rsidRPr="00A632C4">
        <w:rPr>
          <w:rFonts w:ascii="Times New Roman" w:eastAsia="Times New Roman" w:hAnsi="Times New Roman"/>
          <w:szCs w:val="22"/>
          <w:lang w:val="es-MX"/>
        </w:rPr>
        <w:t>mujeres defensoras de derechos humanos, así como las mujeres defensoras del medio ambiente, quienes lamentablemente corren riesgos específicos por razones de género, incluida violencia sexual y la violencia basada en género.</w:t>
      </w:r>
    </w:p>
    <w:p w14:paraId="221BD6C4" w14:textId="14AB845F" w:rsidR="00F70DF8" w:rsidRPr="00A632C4" w:rsidRDefault="00F70DF8" w:rsidP="00DF7585">
      <w:pPr>
        <w:widowControl/>
        <w:rPr>
          <w:rFonts w:ascii="Times New Roman" w:eastAsia="Calibri" w:hAnsi="Times New Roman"/>
          <w:szCs w:val="22"/>
          <w:lang w:val="es-MX" w:eastAsia="es-ES_tradnl"/>
        </w:rPr>
      </w:pPr>
    </w:p>
    <w:p w14:paraId="210AD447" w14:textId="77777777" w:rsidR="00F70DF8" w:rsidRPr="00A632C4" w:rsidRDefault="00F70DF8" w:rsidP="00DF7585">
      <w:pPr>
        <w:widowControl/>
        <w:rPr>
          <w:rFonts w:ascii="Times New Roman" w:eastAsia="Calibri" w:hAnsi="Times New Roman"/>
          <w:szCs w:val="22"/>
          <w:lang w:val="es-MX" w:eastAsia="es-ES_tradnl"/>
        </w:rPr>
      </w:pPr>
    </w:p>
    <w:p w14:paraId="377E6EAD" w14:textId="39C57437" w:rsidR="00F70DF8" w:rsidRPr="00A632C4" w:rsidRDefault="00937F5F"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720"/>
        <w:jc w:val="left"/>
        <w:rPr>
          <w:rFonts w:ascii="Times New Roman" w:eastAsia="Calibri" w:hAnsi="Times New Roman"/>
          <w:szCs w:val="22"/>
          <w:lang w:val="es-MX"/>
        </w:rPr>
      </w:pPr>
      <w:r w:rsidRPr="00A632C4">
        <w:rPr>
          <w:rFonts w:ascii="Times New Roman" w:eastAsia="Calibri" w:hAnsi="Times New Roman"/>
          <w:szCs w:val="22"/>
          <w:u w:val="single"/>
          <w:lang w:val="es-MX"/>
        </w:rPr>
        <w:t>Derechos humanos y personas que viven con una enfermedad rara y sus familias</w:t>
      </w:r>
      <w:r w:rsidR="00F70DF8" w:rsidRPr="00A632C4">
        <w:rPr>
          <w:rFonts w:ascii="Times New Roman" w:eastAsia="Calibri" w:hAnsi="Times New Roman"/>
          <w:szCs w:val="22"/>
          <w:vertAlign w:val="superscript"/>
          <w:lang w:val="es-MX"/>
        </w:rPr>
        <w:footnoteReference w:id="14"/>
      </w:r>
      <w:r w:rsidR="00F70DF8" w:rsidRPr="00A632C4">
        <w:rPr>
          <w:rFonts w:ascii="Times New Roman" w:eastAsia="Calibri" w:hAnsi="Times New Roman"/>
          <w:szCs w:val="22"/>
          <w:vertAlign w:val="superscript"/>
          <w:lang w:val="es-MX"/>
        </w:rPr>
        <w:t>/</w:t>
      </w:r>
    </w:p>
    <w:p w14:paraId="0868B63F" w14:textId="77777777" w:rsidR="00F70DF8" w:rsidRPr="00A632C4" w:rsidRDefault="00F70DF8" w:rsidP="00DF7585">
      <w:pPr>
        <w:widowControl/>
        <w:rPr>
          <w:rFonts w:ascii="Times New Roman" w:hAnsi="Times New Roman"/>
          <w:szCs w:val="22"/>
          <w:lang w:val="es-MX" w:eastAsia="es-ES_tradnl"/>
        </w:rPr>
      </w:pPr>
    </w:p>
    <w:p w14:paraId="49955F9B" w14:textId="2A6D313D" w:rsidR="00210CA3" w:rsidRPr="00A632C4" w:rsidRDefault="00F70DF8" w:rsidP="00DF7585">
      <w:pPr>
        <w:widowControl/>
        <w:rPr>
          <w:rFonts w:ascii="Times New Roman" w:hAnsi="Times New Roman"/>
          <w:bCs/>
          <w:szCs w:val="22"/>
          <w:lang w:val="es-MX" w:eastAsia="es-ES_tradnl"/>
        </w:rPr>
      </w:pPr>
      <w:r w:rsidRPr="00A632C4">
        <w:rPr>
          <w:rFonts w:ascii="Times New Roman" w:hAnsi="Times New Roman"/>
          <w:szCs w:val="22"/>
          <w:lang w:val="es-MX" w:eastAsia="es-ES_tradnl"/>
        </w:rPr>
        <w:tab/>
        <w:t xml:space="preserve">Encomendar al Consejo Permanente que, con los recursos existentes y en colaboración con el Departamento de Inclusión Social, incluya en su programa de trabajo la conmemoración del día internacional de personas con enfermedades raras como uno de los puntos de </w:t>
      </w:r>
      <w:r w:rsidR="00162758" w:rsidRPr="00A632C4">
        <w:rPr>
          <w:rFonts w:ascii="Times New Roman" w:hAnsi="Times New Roman"/>
          <w:szCs w:val="22"/>
          <w:lang w:val="es-MX" w:eastAsia="es-ES_tradnl"/>
        </w:rPr>
        <w:t xml:space="preserve">orden del día </w:t>
      </w:r>
      <w:r w:rsidRPr="00A632C4">
        <w:rPr>
          <w:rFonts w:ascii="Times New Roman" w:hAnsi="Times New Roman"/>
          <w:szCs w:val="22"/>
          <w:lang w:val="es-MX" w:eastAsia="es-ES_tradnl"/>
        </w:rPr>
        <w:t>de su sesión ordinaria más cercana al 28 de febrero de cada año</w:t>
      </w:r>
      <w:r w:rsidR="00162758" w:rsidRPr="00A632C4">
        <w:rPr>
          <w:rFonts w:ascii="Times New Roman" w:hAnsi="Times New Roman"/>
          <w:szCs w:val="22"/>
          <w:lang w:val="es-MX" w:eastAsia="es-ES_tradnl"/>
        </w:rPr>
        <w:t>,</w:t>
      </w:r>
      <w:r w:rsidRPr="00A632C4">
        <w:rPr>
          <w:rFonts w:ascii="Times New Roman" w:hAnsi="Times New Roman"/>
          <w:szCs w:val="22"/>
          <w:lang w:val="es-MX" w:eastAsia="es-ES_tradnl"/>
        </w:rPr>
        <w:t xml:space="preserve"> utilizando un enfoque de derechos humanos y con perspectiva de género.</w:t>
      </w:r>
    </w:p>
    <w:p w14:paraId="6F071076" w14:textId="4D3D73EE" w:rsidR="00F70DF8" w:rsidRPr="00A632C4" w:rsidRDefault="00F70DF8" w:rsidP="00DF7585">
      <w:pPr>
        <w:widowControl/>
        <w:jc w:val="left"/>
        <w:rPr>
          <w:rFonts w:ascii="Times New Roman" w:eastAsia="Times New Roman" w:hAnsi="Times New Roman"/>
          <w:szCs w:val="22"/>
          <w:lang w:val="es-MX"/>
        </w:rPr>
      </w:pPr>
    </w:p>
    <w:p w14:paraId="7D0F7999" w14:textId="77777777" w:rsidR="00F70DF8" w:rsidRPr="00A632C4" w:rsidRDefault="00F70DF8" w:rsidP="00DF7585">
      <w:pPr>
        <w:widowControl/>
        <w:jc w:val="left"/>
        <w:rPr>
          <w:rFonts w:ascii="Times New Roman" w:eastAsia="Times New Roman" w:hAnsi="Times New Roman"/>
          <w:szCs w:val="22"/>
          <w:lang w:val="es-MX"/>
        </w:rPr>
      </w:pPr>
    </w:p>
    <w:p w14:paraId="55B8D0CD" w14:textId="4E72F7B8" w:rsidR="00F70DF8" w:rsidRPr="00A632C4" w:rsidRDefault="00937F5F"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720"/>
        <w:jc w:val="left"/>
        <w:rPr>
          <w:rFonts w:ascii="Times New Roman" w:eastAsia="Calibri" w:hAnsi="Times New Roman"/>
          <w:szCs w:val="22"/>
          <w:u w:val="single"/>
          <w:lang w:val="es-MX"/>
        </w:rPr>
      </w:pPr>
      <w:r w:rsidRPr="00A632C4">
        <w:rPr>
          <w:rFonts w:ascii="Times New Roman" w:eastAsia="Calibri" w:hAnsi="Times New Roman"/>
          <w:szCs w:val="22"/>
          <w:u w:val="single"/>
          <w:lang w:val="es-MX"/>
        </w:rPr>
        <w:t>Protección de los solicitantes del reconocimiento de la condición de refugiado y refugiados en las Américas</w:t>
      </w:r>
    </w:p>
    <w:p w14:paraId="2E2F29CE" w14:textId="77777777"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62639BCD" w14:textId="2EF1CFD7" w:rsidR="00F70DF8" w:rsidRPr="00A632C4" w:rsidRDefault="00F70DF8" w:rsidP="00DF7585">
      <w:pPr>
        <w:widowControl/>
        <w:ind w:firstLine="706"/>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 xml:space="preserve">En seguimiento de la sección </w:t>
      </w:r>
      <w:proofErr w:type="spellStart"/>
      <w:r w:rsidRPr="00A632C4">
        <w:rPr>
          <w:rFonts w:ascii="Times New Roman" w:eastAsia="Times New Roman" w:hAnsi="Times New Roman"/>
          <w:szCs w:val="22"/>
          <w:lang w:val="es-MX" w:eastAsia="es-ES"/>
        </w:rPr>
        <w:t>ix</w:t>
      </w:r>
      <w:proofErr w:type="spellEnd"/>
      <w:r w:rsidRPr="00A632C4">
        <w:rPr>
          <w:rFonts w:ascii="Times New Roman" w:eastAsia="Times New Roman" w:hAnsi="Times New Roman"/>
          <w:szCs w:val="22"/>
          <w:lang w:val="es-MX" w:eastAsia="es-ES"/>
        </w:rPr>
        <w:t xml:space="preserve"> de la </w:t>
      </w:r>
      <w:r w:rsidR="00162758" w:rsidRPr="00A632C4">
        <w:rPr>
          <w:rFonts w:ascii="Times New Roman" w:eastAsia="Times New Roman" w:hAnsi="Times New Roman"/>
          <w:szCs w:val="22"/>
          <w:lang w:val="es-MX" w:eastAsia="es-ES"/>
        </w:rPr>
        <w:t>r</w:t>
      </w:r>
      <w:r w:rsidRPr="00A632C4">
        <w:rPr>
          <w:rFonts w:ascii="Times New Roman" w:eastAsia="Times New Roman" w:hAnsi="Times New Roman"/>
          <w:szCs w:val="22"/>
          <w:lang w:val="es-MX" w:eastAsia="es-ES"/>
        </w:rPr>
        <w:t>esolución</w:t>
      </w:r>
      <w:r w:rsidR="00162758" w:rsidRPr="00A632C4">
        <w:rPr>
          <w:rFonts w:ascii="Times New Roman" w:eastAsia="Times New Roman" w:hAnsi="Times New Roman"/>
          <w:szCs w:val="22"/>
          <w:lang w:val="es-MX" w:eastAsia="es-ES"/>
        </w:rPr>
        <w:t xml:space="preserve"> AG/RES. 2991 (LII-O/22),</w:t>
      </w:r>
      <w:r w:rsidRPr="00A632C4">
        <w:rPr>
          <w:rFonts w:ascii="Times New Roman" w:eastAsia="Times New Roman" w:hAnsi="Times New Roman"/>
          <w:szCs w:val="22"/>
          <w:lang w:val="es-MX" w:eastAsia="es-ES"/>
        </w:rPr>
        <w:t xml:space="preserve"> </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 xml:space="preserve">Promoción y </w:t>
      </w:r>
      <w:r w:rsidR="00162758" w:rsidRPr="00A632C4">
        <w:rPr>
          <w:rFonts w:ascii="Times New Roman" w:eastAsia="Times New Roman" w:hAnsi="Times New Roman"/>
          <w:szCs w:val="22"/>
          <w:lang w:val="es-MX" w:eastAsia="es-ES"/>
        </w:rPr>
        <w:t>protección de derechos humanos</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w:t>
      </w:r>
    </w:p>
    <w:p w14:paraId="225CEAC1" w14:textId="77777777" w:rsidR="00F70DF8" w:rsidRPr="00A632C4" w:rsidRDefault="00F70DF8" w:rsidP="00DF7585">
      <w:pPr>
        <w:widowControl/>
        <w:rPr>
          <w:rFonts w:ascii="Times New Roman" w:eastAsia="Times New Roman" w:hAnsi="Times New Roman"/>
          <w:szCs w:val="22"/>
          <w:lang w:val="es-MX" w:eastAsia="es-ES"/>
        </w:rPr>
      </w:pPr>
    </w:p>
    <w:p w14:paraId="40A19DB3" w14:textId="73E9B5C3" w:rsidR="00210CA3" w:rsidRPr="00A632C4" w:rsidRDefault="00F70DF8" w:rsidP="00DF7585">
      <w:pPr>
        <w:widowControl/>
        <w:numPr>
          <w:ilvl w:val="0"/>
          <w:numId w:val="20"/>
        </w:numPr>
        <w:tabs>
          <w:tab w:val="clear" w:pos="720"/>
        </w:tabs>
        <w:autoSpaceDE w:val="0"/>
        <w:autoSpaceDN w:val="0"/>
        <w:adjustRightInd w:val="0"/>
        <w:ind w:left="0" w:firstLine="720"/>
        <w:rPr>
          <w:rFonts w:ascii="Times New Roman" w:hAnsi="Times New Roman"/>
          <w:szCs w:val="22"/>
          <w:lang w:val="es-MX" w:eastAsia="es-ES_tradnl"/>
        </w:rPr>
      </w:pPr>
      <w:r w:rsidRPr="00A632C4">
        <w:rPr>
          <w:rFonts w:ascii="Times New Roman" w:eastAsia="Times New Roman" w:hAnsi="Times New Roman"/>
          <w:szCs w:val="22"/>
          <w:lang w:val="es-MX" w:eastAsia="es-ES"/>
        </w:rPr>
        <w:t xml:space="preserve">Instar a los Estados </w:t>
      </w:r>
      <w:r w:rsidR="00162758" w:rsidRPr="00A632C4">
        <w:rPr>
          <w:rFonts w:ascii="Times New Roman" w:eastAsia="Times New Roman" w:hAnsi="Times New Roman"/>
          <w:szCs w:val="22"/>
          <w:lang w:val="es-MX" w:eastAsia="es-ES"/>
        </w:rPr>
        <w:t xml:space="preserve">a </w:t>
      </w:r>
      <w:r w:rsidRPr="00A632C4">
        <w:rPr>
          <w:rFonts w:ascii="Times New Roman" w:eastAsia="Times New Roman" w:hAnsi="Times New Roman"/>
          <w:szCs w:val="22"/>
          <w:lang w:val="es-MX" w:eastAsia="es-ES"/>
        </w:rPr>
        <w:t xml:space="preserve">que participen activamente en el próximo Foro Mundial sobre los Refugiados, a celebrarse en diciembre de 2023, reafirmando el compromiso de la región con los </w:t>
      </w:r>
      <w:r w:rsidR="00162758" w:rsidRPr="00A632C4">
        <w:rPr>
          <w:rFonts w:ascii="Times New Roman" w:eastAsia="Times New Roman" w:hAnsi="Times New Roman"/>
          <w:szCs w:val="22"/>
          <w:lang w:val="es-MX" w:eastAsia="es-ES"/>
        </w:rPr>
        <w:t xml:space="preserve">objetivos </w:t>
      </w:r>
      <w:r w:rsidRPr="00A632C4">
        <w:rPr>
          <w:rFonts w:ascii="Times New Roman" w:eastAsia="Times New Roman" w:hAnsi="Times New Roman"/>
          <w:szCs w:val="22"/>
          <w:lang w:val="es-MX" w:eastAsia="es-ES"/>
        </w:rPr>
        <w:t xml:space="preserve">del Pacto Mundial </w:t>
      </w:r>
      <w:r w:rsidR="00162758" w:rsidRPr="00A632C4">
        <w:rPr>
          <w:rFonts w:ascii="Times New Roman" w:eastAsia="Times New Roman" w:hAnsi="Times New Roman"/>
          <w:szCs w:val="22"/>
          <w:lang w:val="es-MX" w:eastAsia="es-ES"/>
        </w:rPr>
        <w:t xml:space="preserve">sobre los </w:t>
      </w:r>
      <w:r w:rsidRPr="00A632C4">
        <w:rPr>
          <w:rFonts w:ascii="Times New Roman" w:eastAsia="Times New Roman" w:hAnsi="Times New Roman"/>
          <w:szCs w:val="22"/>
          <w:lang w:val="es-MX" w:eastAsia="es-ES"/>
        </w:rPr>
        <w:t xml:space="preserve">Refugiados, así como las recomendaciones </w:t>
      </w:r>
      <w:r w:rsidR="00162758" w:rsidRPr="00A632C4">
        <w:rPr>
          <w:rFonts w:ascii="Times New Roman" w:eastAsia="Times New Roman" w:hAnsi="Times New Roman"/>
          <w:szCs w:val="22"/>
          <w:lang w:val="es-MX" w:eastAsia="es-ES"/>
        </w:rPr>
        <w:t xml:space="preserve">emanadas </w:t>
      </w:r>
      <w:r w:rsidRPr="00A632C4">
        <w:rPr>
          <w:rFonts w:ascii="Times New Roman" w:eastAsia="Times New Roman" w:hAnsi="Times New Roman"/>
          <w:szCs w:val="22"/>
          <w:lang w:val="es-MX" w:eastAsia="es-ES"/>
        </w:rPr>
        <w:t>de la primera Reunión del Funcionariado de Alto Nivel celebrada en 2021, presentando nuevos compromisos políticos</w:t>
      </w:r>
      <w:r w:rsidR="00162758"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 xml:space="preserve"> y </w:t>
      </w:r>
      <w:r w:rsidR="00162758" w:rsidRPr="00A632C4">
        <w:rPr>
          <w:rFonts w:ascii="Times New Roman" w:eastAsia="Times New Roman" w:hAnsi="Times New Roman"/>
          <w:szCs w:val="22"/>
          <w:lang w:val="es-MX" w:eastAsia="es-ES"/>
        </w:rPr>
        <w:t xml:space="preserve">a que </w:t>
      </w:r>
      <w:r w:rsidRPr="00A632C4">
        <w:rPr>
          <w:rFonts w:ascii="Times New Roman" w:eastAsia="Times New Roman" w:hAnsi="Times New Roman"/>
          <w:szCs w:val="22"/>
          <w:lang w:val="es-MX" w:eastAsia="es-ES"/>
        </w:rPr>
        <w:t>contin</w:t>
      </w:r>
      <w:r w:rsidR="00162758" w:rsidRPr="00A632C4">
        <w:rPr>
          <w:rFonts w:ascii="Times New Roman" w:eastAsia="Times New Roman" w:hAnsi="Times New Roman"/>
          <w:szCs w:val="22"/>
          <w:lang w:val="es-MX" w:eastAsia="es-ES"/>
        </w:rPr>
        <w:t>úen,</w:t>
      </w:r>
      <w:r w:rsidRPr="00A632C4">
        <w:rPr>
          <w:rFonts w:ascii="Times New Roman" w:eastAsia="Times New Roman" w:hAnsi="Times New Roman"/>
          <w:szCs w:val="22"/>
          <w:lang w:val="es-MX" w:eastAsia="es-ES"/>
        </w:rPr>
        <w:t xml:space="preserve"> según proceda</w:t>
      </w:r>
      <w:r w:rsidR="00162758"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 xml:space="preserve"> con el cumplimento de los compromisos anteriormente adquiridos sobre la materia.</w:t>
      </w:r>
    </w:p>
    <w:p w14:paraId="5471A2E9" w14:textId="0281979A" w:rsidR="00F70DF8" w:rsidRPr="00A632C4" w:rsidRDefault="00F70DF8" w:rsidP="00DF7585">
      <w:pPr>
        <w:widowControl/>
        <w:tabs>
          <w:tab w:val="clear" w:pos="720"/>
        </w:tabs>
        <w:autoSpaceDE w:val="0"/>
        <w:autoSpaceDN w:val="0"/>
        <w:adjustRightInd w:val="0"/>
        <w:rPr>
          <w:rFonts w:ascii="Times New Roman" w:eastAsia="Times New Roman" w:hAnsi="Times New Roman"/>
          <w:szCs w:val="22"/>
          <w:lang w:val="es-MX" w:eastAsia="es-ES"/>
        </w:rPr>
      </w:pPr>
    </w:p>
    <w:p w14:paraId="10E6D791" w14:textId="29B72D67" w:rsidR="00210CA3" w:rsidRPr="00A632C4" w:rsidRDefault="00F70DF8" w:rsidP="00DF7585">
      <w:pPr>
        <w:widowControl/>
        <w:numPr>
          <w:ilvl w:val="0"/>
          <w:numId w:val="20"/>
        </w:numPr>
        <w:tabs>
          <w:tab w:val="clear" w:pos="720"/>
        </w:tabs>
        <w:autoSpaceDE w:val="0"/>
        <w:autoSpaceDN w:val="0"/>
        <w:adjustRightInd w:val="0"/>
        <w:ind w:left="0" w:firstLine="720"/>
        <w:rPr>
          <w:rFonts w:ascii="Times New Roman" w:hAnsi="Times New Roman"/>
          <w:szCs w:val="22"/>
          <w:lang w:val="es-MX" w:eastAsia="es-ES_tradnl"/>
        </w:rPr>
      </w:pPr>
      <w:r w:rsidRPr="00A632C4">
        <w:rPr>
          <w:rFonts w:ascii="Times New Roman" w:eastAsia="Times New Roman" w:hAnsi="Times New Roman"/>
          <w:szCs w:val="22"/>
          <w:lang w:val="es-MX" w:eastAsia="es-ES"/>
        </w:rPr>
        <w:t>Alentar a los Estados</w:t>
      </w:r>
      <w:r w:rsidR="0070386B" w:rsidRPr="00A632C4">
        <w:rPr>
          <w:rFonts w:ascii="Times New Roman" w:eastAsia="Times New Roman" w:hAnsi="Times New Roman"/>
          <w:szCs w:val="22"/>
          <w:lang w:val="es-MX" w:eastAsia="es-ES"/>
        </w:rPr>
        <w:t xml:space="preserve"> a que</w:t>
      </w:r>
      <w:r w:rsidRPr="00A632C4">
        <w:rPr>
          <w:rFonts w:ascii="Times New Roman" w:eastAsia="Times New Roman" w:hAnsi="Times New Roman"/>
          <w:szCs w:val="22"/>
          <w:lang w:val="es-MX" w:eastAsia="es-ES"/>
        </w:rPr>
        <w:t xml:space="preserve">, en seguimiento </w:t>
      </w:r>
      <w:r w:rsidR="0070386B" w:rsidRPr="00A632C4">
        <w:rPr>
          <w:rFonts w:ascii="Times New Roman" w:eastAsia="Times New Roman" w:hAnsi="Times New Roman"/>
          <w:szCs w:val="22"/>
          <w:lang w:val="es-MX" w:eastAsia="es-ES"/>
        </w:rPr>
        <w:t>de</w:t>
      </w:r>
      <w:r w:rsidRPr="00A632C4">
        <w:rPr>
          <w:rFonts w:ascii="Times New Roman" w:eastAsia="Times New Roman" w:hAnsi="Times New Roman"/>
          <w:szCs w:val="22"/>
          <w:lang w:val="es-MX" w:eastAsia="es-ES"/>
        </w:rPr>
        <w:t>l Foro, conmemor</w:t>
      </w:r>
      <w:r w:rsidR="0070386B" w:rsidRPr="00A632C4">
        <w:rPr>
          <w:rFonts w:ascii="Times New Roman" w:eastAsia="Times New Roman" w:hAnsi="Times New Roman"/>
          <w:szCs w:val="22"/>
          <w:lang w:val="es-MX" w:eastAsia="es-ES"/>
        </w:rPr>
        <w:t>en</w:t>
      </w:r>
      <w:r w:rsidRPr="00A632C4">
        <w:rPr>
          <w:rFonts w:ascii="Times New Roman" w:eastAsia="Times New Roman" w:hAnsi="Times New Roman"/>
          <w:szCs w:val="22"/>
          <w:lang w:val="es-MX" w:eastAsia="es-ES"/>
        </w:rPr>
        <w:t xml:space="preserve"> los 40 años de la Declaración de Cartagena </w:t>
      </w:r>
      <w:r w:rsidR="00EC01B0" w:rsidRPr="00A632C4">
        <w:rPr>
          <w:rFonts w:ascii="Times New Roman" w:eastAsia="Times New Roman" w:hAnsi="Times New Roman"/>
          <w:szCs w:val="22"/>
          <w:lang w:val="es-MX" w:eastAsia="es-ES"/>
        </w:rPr>
        <w:t xml:space="preserve">sobre Refugiados </w:t>
      </w:r>
      <w:r w:rsidRPr="00A632C4">
        <w:rPr>
          <w:rFonts w:ascii="Times New Roman" w:eastAsia="Times New Roman" w:hAnsi="Times New Roman"/>
          <w:szCs w:val="22"/>
          <w:lang w:val="es-MX" w:eastAsia="es-ES"/>
        </w:rPr>
        <w:t>en 2024, avanzando en un abordaje de los desafíos contemporáneos del desplazamiento</w:t>
      </w:r>
      <w:r w:rsidR="0070386B"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 xml:space="preserve"> y</w:t>
      </w:r>
      <w:r w:rsidR="0070386B" w:rsidRPr="00A632C4">
        <w:rPr>
          <w:rFonts w:ascii="Times New Roman" w:eastAsia="Times New Roman" w:hAnsi="Times New Roman"/>
          <w:szCs w:val="22"/>
          <w:lang w:val="es-MX" w:eastAsia="es-ES"/>
        </w:rPr>
        <w:t xml:space="preserve"> a que</w:t>
      </w:r>
      <w:r w:rsidRPr="00A632C4">
        <w:rPr>
          <w:rFonts w:ascii="Times New Roman" w:eastAsia="Times New Roman" w:hAnsi="Times New Roman"/>
          <w:szCs w:val="22"/>
          <w:lang w:val="es-MX" w:eastAsia="es-ES"/>
        </w:rPr>
        <w:t xml:space="preserve"> prom</w:t>
      </w:r>
      <w:r w:rsidR="0070386B" w:rsidRPr="00A632C4">
        <w:rPr>
          <w:rFonts w:ascii="Times New Roman" w:eastAsia="Times New Roman" w:hAnsi="Times New Roman"/>
          <w:szCs w:val="22"/>
          <w:lang w:val="es-MX" w:eastAsia="es-ES"/>
        </w:rPr>
        <w:t xml:space="preserve">uevan </w:t>
      </w:r>
      <w:r w:rsidRPr="00A632C4">
        <w:rPr>
          <w:rFonts w:ascii="Times New Roman" w:eastAsia="Times New Roman" w:hAnsi="Times New Roman"/>
          <w:szCs w:val="22"/>
          <w:lang w:val="es-MX" w:eastAsia="es-ES"/>
        </w:rPr>
        <w:t>soluciones innovadoras con un espíritu de solidaridad, cooperación y responsabilidad compartida.</w:t>
      </w:r>
    </w:p>
    <w:p w14:paraId="21F97182" w14:textId="132BC30F"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79843A47" w14:textId="77777777"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2CFF590F" w14:textId="12240BAB" w:rsidR="00210CA3" w:rsidRPr="00A632C4" w:rsidRDefault="00937F5F"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Calibri" w:hAnsi="Times New Roman"/>
          <w:bCs/>
          <w:szCs w:val="22"/>
          <w:vertAlign w:val="superscript"/>
          <w:lang w:val="es-MX"/>
        </w:rPr>
      </w:pPr>
      <w:r w:rsidRPr="00A632C4">
        <w:rPr>
          <w:rFonts w:ascii="Times New Roman" w:eastAsia="Calibri" w:hAnsi="Times New Roman"/>
          <w:szCs w:val="22"/>
          <w:u w:val="single"/>
          <w:lang w:val="es-MX"/>
        </w:rPr>
        <w:t>Derechos humanos y prevención de la discriminación y la violencia contra las personas LGBTI</w:t>
      </w:r>
      <w:bookmarkStart w:id="34" w:name="_Hlk138445544"/>
      <w:r w:rsidR="00DF7585">
        <w:rPr>
          <w:rFonts w:ascii="Times New Roman" w:eastAsia="Calibri" w:hAnsi="Times New Roman"/>
          <w:szCs w:val="22"/>
          <w:u w:val="single"/>
          <w:lang w:val="es-MX"/>
        </w:rPr>
        <w:t xml:space="preserve"> </w:t>
      </w:r>
      <w:r w:rsidR="009A6CF4" w:rsidRPr="008375FD">
        <w:rPr>
          <w:rStyle w:val="FootnoteReference"/>
          <w:rFonts w:ascii="Times New Roman" w:eastAsia="Times New Roman" w:hAnsi="Times New Roman"/>
          <w:bCs/>
          <w:szCs w:val="22"/>
          <w:u w:val="single"/>
          <w:vertAlign w:val="superscript"/>
          <w:lang w:val="es-MX"/>
        </w:rPr>
        <w:footnoteReference w:id="15"/>
      </w:r>
      <w:r w:rsidR="009A6CF4" w:rsidRPr="008375FD">
        <w:rPr>
          <w:rFonts w:ascii="Times New Roman" w:eastAsia="Times New Roman" w:hAnsi="Times New Roman"/>
          <w:bCs/>
          <w:szCs w:val="22"/>
          <w:vertAlign w:val="superscript"/>
          <w:lang w:val="es-MX"/>
        </w:rPr>
        <w:t>/</w:t>
      </w:r>
      <w:r w:rsidR="009A6CF4" w:rsidRPr="008375FD">
        <w:rPr>
          <w:rStyle w:val="FootnoteReference"/>
          <w:rFonts w:ascii="Times New Roman" w:eastAsia="Times New Roman" w:hAnsi="Times New Roman"/>
          <w:bCs/>
          <w:szCs w:val="22"/>
          <w:u w:val="single"/>
          <w:vertAlign w:val="superscript"/>
          <w:lang w:val="es-MX"/>
        </w:rPr>
        <w:footnoteReference w:id="16"/>
      </w:r>
      <w:r w:rsidR="009A6CF4" w:rsidRPr="008375FD">
        <w:rPr>
          <w:rFonts w:ascii="Times New Roman" w:eastAsia="Times New Roman" w:hAnsi="Times New Roman"/>
          <w:bCs/>
          <w:szCs w:val="22"/>
          <w:vertAlign w:val="superscript"/>
          <w:lang w:val="es-MX"/>
        </w:rPr>
        <w:t>/</w:t>
      </w:r>
      <w:r w:rsidR="009A6CF4" w:rsidRPr="008375FD">
        <w:rPr>
          <w:rStyle w:val="FootnoteReference"/>
          <w:rFonts w:ascii="Times New Roman" w:eastAsia="Times New Roman" w:hAnsi="Times New Roman"/>
          <w:bCs/>
          <w:szCs w:val="22"/>
          <w:u w:val="single"/>
          <w:vertAlign w:val="superscript"/>
          <w:lang w:val="es-MX"/>
        </w:rPr>
        <w:footnoteReference w:id="17"/>
      </w:r>
      <w:r w:rsidR="009A6CF4" w:rsidRPr="008375FD">
        <w:rPr>
          <w:rFonts w:ascii="Times New Roman" w:eastAsia="Times New Roman" w:hAnsi="Times New Roman"/>
          <w:bCs/>
          <w:szCs w:val="22"/>
          <w:vertAlign w:val="superscript"/>
          <w:lang w:val="es-MX"/>
        </w:rPr>
        <w:t>/</w:t>
      </w:r>
      <w:r w:rsidR="009A6CF4" w:rsidRPr="008375FD">
        <w:rPr>
          <w:rStyle w:val="FootnoteReference"/>
          <w:rFonts w:ascii="Times New Roman" w:eastAsia="Times New Roman" w:hAnsi="Times New Roman"/>
          <w:bCs/>
          <w:szCs w:val="22"/>
          <w:u w:val="single"/>
          <w:vertAlign w:val="superscript"/>
          <w:lang w:val="es-MX"/>
        </w:rPr>
        <w:footnoteReference w:id="18"/>
      </w:r>
      <w:r w:rsidR="009A6CF4" w:rsidRPr="008375FD">
        <w:rPr>
          <w:rFonts w:ascii="Times New Roman" w:eastAsia="Times New Roman" w:hAnsi="Times New Roman"/>
          <w:bCs/>
          <w:szCs w:val="22"/>
          <w:vertAlign w:val="superscript"/>
          <w:lang w:val="es-MX"/>
        </w:rPr>
        <w:t>/</w:t>
      </w:r>
      <w:r w:rsidR="009A6CF4" w:rsidRPr="008375FD">
        <w:rPr>
          <w:rStyle w:val="FootnoteReference"/>
          <w:rFonts w:ascii="Times New Roman" w:eastAsia="Times New Roman" w:hAnsi="Times New Roman"/>
          <w:bCs/>
          <w:szCs w:val="22"/>
          <w:u w:val="single"/>
          <w:vertAlign w:val="superscript"/>
          <w:lang w:val="es-MX"/>
        </w:rPr>
        <w:footnoteReference w:id="19"/>
      </w:r>
      <w:r w:rsidR="009A6CF4" w:rsidRPr="008375FD">
        <w:rPr>
          <w:rFonts w:ascii="Times New Roman" w:eastAsia="Times New Roman" w:hAnsi="Times New Roman"/>
          <w:bCs/>
          <w:szCs w:val="22"/>
          <w:vertAlign w:val="superscript"/>
          <w:lang w:val="es-MX"/>
        </w:rPr>
        <w:t>/</w:t>
      </w:r>
      <w:r w:rsidR="00F97F1B" w:rsidRPr="008375FD">
        <w:rPr>
          <w:rStyle w:val="FootnoteReference"/>
          <w:rFonts w:ascii="Times New Roman" w:eastAsia="Times New Roman" w:hAnsi="Times New Roman"/>
          <w:bCs/>
          <w:szCs w:val="22"/>
          <w:u w:val="single"/>
          <w:vertAlign w:val="superscript"/>
          <w:lang w:val="es-MX"/>
        </w:rPr>
        <w:footnoteReference w:id="20"/>
      </w:r>
      <w:bookmarkEnd w:id="34"/>
      <w:r w:rsidR="00DF7585" w:rsidRPr="008375FD">
        <w:rPr>
          <w:rFonts w:ascii="Times New Roman" w:eastAsia="Times New Roman" w:hAnsi="Times New Roman"/>
          <w:bCs/>
          <w:szCs w:val="22"/>
          <w:vertAlign w:val="superscript"/>
          <w:lang w:val="es-MX"/>
        </w:rPr>
        <w:t>/</w:t>
      </w:r>
    </w:p>
    <w:p w14:paraId="3ECD755B" w14:textId="02E8833C" w:rsidR="00F70DF8" w:rsidRPr="00A632C4" w:rsidRDefault="00F70DF8" w:rsidP="00DF7585">
      <w:pPr>
        <w:widowControl/>
        <w:tabs>
          <w:tab w:val="left" w:pos="5610"/>
        </w:tabs>
        <w:rPr>
          <w:rFonts w:ascii="Times New Roman" w:hAnsi="Times New Roman"/>
          <w:szCs w:val="22"/>
          <w:lang w:val="es-MX" w:eastAsia="es-MX"/>
        </w:rPr>
      </w:pPr>
    </w:p>
    <w:p w14:paraId="64ACC3B3" w14:textId="70AC9FFE" w:rsidR="00F70DF8" w:rsidRPr="00A632C4" w:rsidRDefault="00F70DF8" w:rsidP="00DF758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A632C4">
        <w:rPr>
          <w:rFonts w:ascii="Times New Roman" w:hAnsi="Times New Roman"/>
          <w:szCs w:val="22"/>
          <w:lang w:val="es-MX"/>
        </w:rPr>
        <w:t xml:space="preserve">Alentar a los Estados Miembros a </w:t>
      </w:r>
      <w:r w:rsidR="00854EB7" w:rsidRPr="00A632C4">
        <w:rPr>
          <w:rFonts w:ascii="Times New Roman" w:hAnsi="Times New Roman"/>
          <w:szCs w:val="22"/>
          <w:lang w:val="es-MX"/>
        </w:rPr>
        <w:t xml:space="preserve">que </w:t>
      </w:r>
      <w:r w:rsidRPr="00A632C4">
        <w:rPr>
          <w:rFonts w:ascii="Times New Roman" w:hAnsi="Times New Roman"/>
          <w:szCs w:val="22"/>
          <w:lang w:val="es-MX"/>
        </w:rPr>
        <w:t>recono</w:t>
      </w:r>
      <w:r w:rsidR="00854EB7" w:rsidRPr="00A632C4">
        <w:rPr>
          <w:rFonts w:ascii="Times New Roman" w:hAnsi="Times New Roman"/>
          <w:szCs w:val="22"/>
          <w:lang w:val="es-MX"/>
        </w:rPr>
        <w:t>zcan</w:t>
      </w:r>
      <w:r w:rsidRPr="00A632C4">
        <w:rPr>
          <w:rFonts w:ascii="Times New Roman" w:hAnsi="Times New Roman"/>
          <w:szCs w:val="22"/>
          <w:lang w:val="es-MX"/>
        </w:rPr>
        <w:t xml:space="preserve"> que las personas LGBTI también se enfrentan a múltiples y diferenciadas formas de violencia </w:t>
      </w:r>
      <w:r w:rsidR="00854EB7" w:rsidRPr="00A632C4">
        <w:rPr>
          <w:rFonts w:ascii="Times New Roman" w:hAnsi="Times New Roman"/>
          <w:szCs w:val="22"/>
          <w:lang w:val="es-MX"/>
        </w:rPr>
        <w:t>por causa de</w:t>
      </w:r>
      <w:r w:rsidRPr="00A632C4">
        <w:rPr>
          <w:rFonts w:ascii="Times New Roman" w:hAnsi="Times New Roman"/>
          <w:szCs w:val="22"/>
          <w:lang w:val="es-MX"/>
        </w:rPr>
        <w:t xml:space="preserve"> su orientación sexual, identidad y/o expresión de género y características sexuales, raza, etnia</w:t>
      </w:r>
      <w:r w:rsidR="00854EB7" w:rsidRPr="00A632C4">
        <w:rPr>
          <w:rFonts w:ascii="Times New Roman" w:hAnsi="Times New Roman"/>
          <w:szCs w:val="22"/>
          <w:lang w:val="es-MX"/>
        </w:rPr>
        <w:t>,</w:t>
      </w:r>
      <w:r w:rsidRPr="00A632C4">
        <w:rPr>
          <w:rFonts w:ascii="Times New Roman" w:hAnsi="Times New Roman"/>
          <w:szCs w:val="22"/>
          <w:lang w:val="es-MX"/>
        </w:rPr>
        <w:t xml:space="preserve"> discapacidad, edad y clase social, lo que conduce a formas agravadas de exclusión y violencia en las esferas pública y privada y afecta aún más a la plena garantía de sus derechos.</w:t>
      </w:r>
    </w:p>
    <w:p w14:paraId="52DC9121" w14:textId="77777777" w:rsidR="00F70DF8" w:rsidRPr="00A632C4" w:rsidRDefault="00F70DF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A76B858" w14:textId="5CBC83D2" w:rsidR="00210CA3" w:rsidRPr="00A632C4" w:rsidRDefault="00F70DF8" w:rsidP="00DF758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Cs/>
          <w:szCs w:val="22"/>
          <w:lang w:val="es-MX"/>
        </w:rPr>
      </w:pPr>
      <w:r w:rsidRPr="00A632C4">
        <w:rPr>
          <w:rFonts w:ascii="Times New Roman" w:hAnsi="Times New Roman"/>
          <w:szCs w:val="22"/>
          <w:lang w:val="es-MX"/>
        </w:rPr>
        <w:t>Instar a los Estados Miembros a</w:t>
      </w:r>
      <w:r w:rsidR="00854EB7" w:rsidRPr="00A632C4">
        <w:rPr>
          <w:rFonts w:ascii="Times New Roman" w:hAnsi="Times New Roman"/>
          <w:szCs w:val="22"/>
          <w:lang w:val="es-MX"/>
        </w:rPr>
        <w:t xml:space="preserve"> que</w:t>
      </w:r>
      <w:r w:rsidRPr="00A632C4">
        <w:rPr>
          <w:rFonts w:ascii="Times New Roman" w:hAnsi="Times New Roman"/>
          <w:szCs w:val="22"/>
          <w:lang w:val="es-MX"/>
        </w:rPr>
        <w:t xml:space="preserve"> </w:t>
      </w:r>
      <w:r w:rsidR="00854EB7" w:rsidRPr="00A632C4">
        <w:rPr>
          <w:rFonts w:ascii="Times New Roman" w:hAnsi="Times New Roman"/>
          <w:szCs w:val="22"/>
          <w:lang w:val="es-MX"/>
        </w:rPr>
        <w:t>(</w:t>
      </w:r>
      <w:r w:rsidRPr="00A632C4">
        <w:rPr>
          <w:rFonts w:ascii="Times New Roman" w:hAnsi="Times New Roman"/>
          <w:szCs w:val="22"/>
          <w:lang w:val="es-MX"/>
        </w:rPr>
        <w:t xml:space="preserve">i) utilicen mecanismos institucionales, robustezcan el </w:t>
      </w:r>
      <w:r w:rsidR="00854EB7" w:rsidRPr="00A632C4">
        <w:rPr>
          <w:rFonts w:ascii="Times New Roman" w:hAnsi="Times New Roman"/>
          <w:szCs w:val="22"/>
          <w:lang w:val="es-MX"/>
        </w:rPr>
        <w:t xml:space="preserve">sistema </w:t>
      </w:r>
      <w:r w:rsidRPr="00A632C4">
        <w:rPr>
          <w:rFonts w:ascii="Times New Roman" w:hAnsi="Times New Roman"/>
          <w:szCs w:val="22"/>
          <w:lang w:val="es-MX"/>
        </w:rPr>
        <w:t xml:space="preserve">de derechos en igualdad y desarrollen políticas públicas en torno a la violencia hacia personas trans, en particular mujeres trans, haciendo hincapié en los crímenes por prejuicios y discriminación, a fin de garantizar y respetar la igualdad ante la ley, así como promover el acceso de las personas trans al pleno disfrute de todos los derechos humanos; </w:t>
      </w:r>
      <w:r w:rsidR="00854EB7" w:rsidRPr="00A632C4">
        <w:rPr>
          <w:rFonts w:ascii="Times New Roman" w:hAnsi="Times New Roman"/>
          <w:szCs w:val="22"/>
          <w:lang w:val="es-MX"/>
        </w:rPr>
        <w:t>(</w:t>
      </w:r>
      <w:proofErr w:type="spellStart"/>
      <w:r w:rsidRPr="00A632C4">
        <w:rPr>
          <w:rFonts w:ascii="Times New Roman" w:hAnsi="Times New Roman"/>
          <w:szCs w:val="22"/>
          <w:lang w:val="es-MX"/>
        </w:rPr>
        <w:t>ii</w:t>
      </w:r>
      <w:proofErr w:type="spellEnd"/>
      <w:r w:rsidRPr="00A632C4">
        <w:rPr>
          <w:rFonts w:ascii="Times New Roman" w:hAnsi="Times New Roman"/>
          <w:szCs w:val="22"/>
          <w:lang w:val="es-MX"/>
        </w:rPr>
        <w:t xml:space="preserve">) a </w:t>
      </w:r>
      <w:r w:rsidR="00854EB7" w:rsidRPr="00A632C4">
        <w:rPr>
          <w:rFonts w:ascii="Times New Roman" w:hAnsi="Times New Roman"/>
          <w:szCs w:val="22"/>
          <w:lang w:val="es-MX"/>
        </w:rPr>
        <w:t xml:space="preserve">que </w:t>
      </w:r>
      <w:r w:rsidRPr="00A632C4">
        <w:rPr>
          <w:rFonts w:ascii="Times New Roman" w:hAnsi="Times New Roman"/>
          <w:szCs w:val="22"/>
          <w:lang w:val="es-MX"/>
        </w:rPr>
        <w:t>recono</w:t>
      </w:r>
      <w:r w:rsidR="00854EB7" w:rsidRPr="00A632C4">
        <w:rPr>
          <w:rFonts w:ascii="Times New Roman" w:hAnsi="Times New Roman"/>
          <w:szCs w:val="22"/>
          <w:lang w:val="es-MX"/>
        </w:rPr>
        <w:t xml:space="preserve">zcan </w:t>
      </w:r>
      <w:r w:rsidRPr="00A632C4">
        <w:rPr>
          <w:rFonts w:ascii="Times New Roman" w:hAnsi="Times New Roman"/>
          <w:szCs w:val="22"/>
          <w:lang w:val="es-MX"/>
        </w:rPr>
        <w:t xml:space="preserve">las múltiples e interrelacionadas formas de discriminación contra las mujeres LBTQI, </w:t>
      </w:r>
      <w:r w:rsidR="00854EB7" w:rsidRPr="00A632C4">
        <w:rPr>
          <w:rFonts w:ascii="Times New Roman" w:hAnsi="Times New Roman"/>
          <w:szCs w:val="22"/>
          <w:lang w:val="es-MX"/>
        </w:rPr>
        <w:t xml:space="preserve">a que </w:t>
      </w:r>
      <w:r w:rsidRPr="00A632C4">
        <w:rPr>
          <w:rFonts w:ascii="Times New Roman" w:hAnsi="Times New Roman"/>
          <w:szCs w:val="22"/>
          <w:lang w:val="es-MX"/>
        </w:rPr>
        <w:t>promulg</w:t>
      </w:r>
      <w:r w:rsidR="00854EB7" w:rsidRPr="00A632C4">
        <w:rPr>
          <w:rFonts w:ascii="Times New Roman" w:hAnsi="Times New Roman"/>
          <w:szCs w:val="22"/>
          <w:lang w:val="es-MX"/>
        </w:rPr>
        <w:t xml:space="preserve">uen </w:t>
      </w:r>
      <w:r w:rsidRPr="00A632C4">
        <w:rPr>
          <w:rFonts w:ascii="Times New Roman" w:hAnsi="Times New Roman"/>
          <w:szCs w:val="22"/>
          <w:lang w:val="es-MX"/>
        </w:rPr>
        <w:t xml:space="preserve">leyes y políticas para prevenir la violencia de género y promover la igualdad de género, desglosar los datos sobre violencia LBTQI y animar a los </w:t>
      </w:r>
      <w:r w:rsidR="00AB6390" w:rsidRPr="00A632C4">
        <w:rPr>
          <w:rFonts w:ascii="Times New Roman" w:hAnsi="Times New Roman"/>
          <w:szCs w:val="22"/>
          <w:lang w:val="es-MX"/>
        </w:rPr>
        <w:t>Estados Miembros</w:t>
      </w:r>
      <w:r w:rsidRPr="00A632C4">
        <w:rPr>
          <w:rFonts w:ascii="Times New Roman" w:hAnsi="Times New Roman"/>
          <w:szCs w:val="22"/>
          <w:lang w:val="es-MX"/>
        </w:rPr>
        <w:t xml:space="preserve"> a </w:t>
      </w:r>
      <w:r w:rsidR="00854EB7" w:rsidRPr="00A632C4">
        <w:rPr>
          <w:rFonts w:ascii="Times New Roman" w:hAnsi="Times New Roman"/>
          <w:szCs w:val="22"/>
          <w:lang w:val="es-MX"/>
        </w:rPr>
        <w:t xml:space="preserve">que </w:t>
      </w:r>
      <w:r w:rsidRPr="00A632C4">
        <w:rPr>
          <w:rFonts w:ascii="Times New Roman" w:hAnsi="Times New Roman"/>
          <w:szCs w:val="22"/>
          <w:lang w:val="es-MX"/>
        </w:rPr>
        <w:t>apli</w:t>
      </w:r>
      <w:r w:rsidR="00854EB7" w:rsidRPr="00A632C4">
        <w:rPr>
          <w:rFonts w:ascii="Times New Roman" w:hAnsi="Times New Roman"/>
          <w:szCs w:val="22"/>
          <w:lang w:val="es-MX"/>
        </w:rPr>
        <w:t>quen</w:t>
      </w:r>
      <w:r w:rsidRPr="00A632C4">
        <w:rPr>
          <w:rFonts w:ascii="Times New Roman" w:hAnsi="Times New Roman"/>
          <w:szCs w:val="22"/>
          <w:lang w:val="es-MX"/>
        </w:rPr>
        <w:t xml:space="preserve"> políticas públicas para prevenir, castigar y erradicar la discriminación y la violencia contra las mujeres LBTQI; </w:t>
      </w:r>
      <w:r w:rsidR="00854EB7" w:rsidRPr="00A632C4">
        <w:rPr>
          <w:rFonts w:ascii="Times New Roman" w:hAnsi="Times New Roman"/>
          <w:szCs w:val="22"/>
          <w:lang w:val="es-MX"/>
        </w:rPr>
        <w:t>(</w:t>
      </w:r>
      <w:proofErr w:type="spellStart"/>
      <w:r w:rsidRPr="00A632C4">
        <w:rPr>
          <w:rFonts w:ascii="Times New Roman" w:hAnsi="Times New Roman"/>
          <w:szCs w:val="22"/>
          <w:lang w:val="es-MX"/>
        </w:rPr>
        <w:t>iii</w:t>
      </w:r>
      <w:proofErr w:type="spellEnd"/>
      <w:r w:rsidRPr="00A632C4">
        <w:rPr>
          <w:rFonts w:ascii="Times New Roman" w:hAnsi="Times New Roman"/>
          <w:szCs w:val="22"/>
          <w:lang w:val="es-MX"/>
        </w:rPr>
        <w:t xml:space="preserve">) a </w:t>
      </w:r>
      <w:r w:rsidR="00854EB7" w:rsidRPr="00A632C4">
        <w:rPr>
          <w:rFonts w:ascii="Times New Roman" w:hAnsi="Times New Roman"/>
          <w:szCs w:val="22"/>
          <w:lang w:val="es-MX"/>
        </w:rPr>
        <w:t xml:space="preserve">que </w:t>
      </w:r>
      <w:r w:rsidRPr="00A632C4">
        <w:rPr>
          <w:rFonts w:ascii="Times New Roman" w:hAnsi="Times New Roman"/>
          <w:szCs w:val="22"/>
          <w:lang w:val="es-MX"/>
        </w:rPr>
        <w:t>reivindi</w:t>
      </w:r>
      <w:r w:rsidR="00854EB7" w:rsidRPr="00A632C4">
        <w:rPr>
          <w:rFonts w:ascii="Times New Roman" w:hAnsi="Times New Roman"/>
          <w:szCs w:val="22"/>
          <w:lang w:val="es-MX"/>
        </w:rPr>
        <w:t>quen</w:t>
      </w:r>
      <w:r w:rsidRPr="00A632C4">
        <w:rPr>
          <w:rFonts w:ascii="Times New Roman" w:hAnsi="Times New Roman"/>
          <w:szCs w:val="22"/>
          <w:lang w:val="es-MX"/>
        </w:rPr>
        <w:t xml:space="preserve"> el respeto a la diversidad sexual</w:t>
      </w:r>
      <w:r w:rsidR="00F9129C" w:rsidRPr="00A632C4">
        <w:rPr>
          <w:rFonts w:ascii="Times New Roman" w:hAnsi="Times New Roman"/>
          <w:szCs w:val="22"/>
          <w:lang w:val="es-MX"/>
        </w:rPr>
        <w:t xml:space="preserve"> </w:t>
      </w:r>
      <w:r w:rsidRPr="00A632C4">
        <w:rPr>
          <w:rFonts w:ascii="Times New Roman" w:hAnsi="Times New Roman"/>
          <w:szCs w:val="22"/>
          <w:lang w:val="es-MX"/>
        </w:rPr>
        <w:t>en las zonas rurales y costeras, entre otras</w:t>
      </w:r>
      <w:r w:rsidR="00854EB7" w:rsidRPr="00A632C4">
        <w:rPr>
          <w:rFonts w:ascii="Times New Roman" w:hAnsi="Times New Roman"/>
          <w:szCs w:val="22"/>
          <w:lang w:val="es-MX"/>
        </w:rPr>
        <w:t>,</w:t>
      </w:r>
      <w:r w:rsidRPr="00A632C4">
        <w:rPr>
          <w:rFonts w:ascii="Times New Roman" w:hAnsi="Times New Roman"/>
          <w:szCs w:val="22"/>
          <w:lang w:val="es-MX"/>
        </w:rPr>
        <w:t xml:space="preserve"> y </w:t>
      </w:r>
      <w:r w:rsidR="00854EB7" w:rsidRPr="00A632C4">
        <w:rPr>
          <w:rFonts w:ascii="Times New Roman" w:hAnsi="Times New Roman"/>
          <w:szCs w:val="22"/>
          <w:lang w:val="es-MX"/>
        </w:rPr>
        <w:t xml:space="preserve">a que </w:t>
      </w:r>
      <w:r w:rsidRPr="00A632C4">
        <w:rPr>
          <w:rFonts w:ascii="Times New Roman" w:hAnsi="Times New Roman"/>
          <w:szCs w:val="22"/>
          <w:lang w:val="es-MX"/>
        </w:rPr>
        <w:t>prom</w:t>
      </w:r>
      <w:r w:rsidR="00854EB7" w:rsidRPr="00A632C4">
        <w:rPr>
          <w:rFonts w:ascii="Times New Roman" w:hAnsi="Times New Roman"/>
          <w:szCs w:val="22"/>
          <w:lang w:val="es-MX"/>
        </w:rPr>
        <w:t>uevan</w:t>
      </w:r>
      <w:r w:rsidRPr="00A632C4">
        <w:rPr>
          <w:rFonts w:ascii="Times New Roman" w:hAnsi="Times New Roman"/>
          <w:szCs w:val="22"/>
          <w:lang w:val="es-MX"/>
        </w:rPr>
        <w:t xml:space="preserve"> políticas o actividades para generar un entorno social favorable con espacios seguros y libres para que las personas LGBTI</w:t>
      </w:r>
      <w:r w:rsidR="00F9129C" w:rsidRPr="00A632C4">
        <w:rPr>
          <w:rFonts w:ascii="Times New Roman" w:hAnsi="Times New Roman"/>
          <w:szCs w:val="22"/>
          <w:lang w:val="es-MX"/>
        </w:rPr>
        <w:t xml:space="preserve"> </w:t>
      </w:r>
      <w:r w:rsidRPr="00A632C4">
        <w:rPr>
          <w:rFonts w:ascii="Times New Roman" w:hAnsi="Times New Roman"/>
          <w:szCs w:val="22"/>
          <w:lang w:val="es-MX"/>
        </w:rPr>
        <w:t>que habitan en las mismas puedan desarrollarse, formar sus familias</w:t>
      </w:r>
      <w:r w:rsidR="00F9129C" w:rsidRPr="00A632C4">
        <w:rPr>
          <w:rFonts w:ascii="Times New Roman" w:hAnsi="Times New Roman"/>
          <w:szCs w:val="22"/>
          <w:lang w:val="es-MX"/>
        </w:rPr>
        <w:t xml:space="preserve"> </w:t>
      </w:r>
      <w:r w:rsidRPr="00A632C4">
        <w:rPr>
          <w:rFonts w:ascii="Times New Roman" w:hAnsi="Times New Roman"/>
          <w:szCs w:val="22"/>
          <w:lang w:val="es-MX"/>
        </w:rPr>
        <w:t>sin miedo a la discriminación, exclusión y vulnerabilidad</w:t>
      </w:r>
      <w:r w:rsidR="00854EB7" w:rsidRPr="00D6714F">
        <w:rPr>
          <w:rFonts w:ascii="Times New Roman" w:eastAsia="Calibri" w:hAnsi="Times New Roman"/>
          <w:szCs w:val="22"/>
          <w:u w:val="single"/>
          <w:vertAlign w:val="superscript"/>
          <w:lang w:val="es-MX"/>
        </w:rPr>
        <w:footnoteReference w:id="21"/>
      </w:r>
      <w:r w:rsidR="00854EB7" w:rsidRPr="00D6714F">
        <w:rPr>
          <w:rFonts w:ascii="Times New Roman" w:eastAsia="Calibri" w:hAnsi="Times New Roman"/>
          <w:szCs w:val="22"/>
          <w:vertAlign w:val="superscript"/>
          <w:lang w:val="es-MX"/>
        </w:rPr>
        <w:t>/</w:t>
      </w:r>
      <w:r w:rsidRPr="00A632C4">
        <w:rPr>
          <w:rFonts w:ascii="Times New Roman" w:hAnsi="Times New Roman"/>
          <w:szCs w:val="22"/>
          <w:lang w:val="es-MX"/>
        </w:rPr>
        <w:t>.</w:t>
      </w:r>
    </w:p>
    <w:p w14:paraId="0D252C32" w14:textId="2409F5D6" w:rsidR="00854EB7" w:rsidRPr="00A632C4" w:rsidRDefault="00854EB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D28E634" w14:textId="77777777" w:rsidR="00854EB7" w:rsidRPr="00A632C4" w:rsidRDefault="00854EB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s-MX"/>
        </w:rPr>
      </w:pPr>
    </w:p>
    <w:p w14:paraId="40582D51" w14:textId="77777777" w:rsidR="008375FD" w:rsidRDefault="008375F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szCs w:val="22"/>
          <w:u w:val="single"/>
          <w:lang w:val="es-MX"/>
        </w:rPr>
      </w:pPr>
      <w:r>
        <w:rPr>
          <w:rFonts w:ascii="Times New Roman" w:eastAsia="Calibri" w:hAnsi="Times New Roman"/>
          <w:szCs w:val="22"/>
          <w:u w:val="single"/>
          <w:lang w:val="es-MX"/>
        </w:rPr>
        <w:br w:type="page"/>
      </w:r>
    </w:p>
    <w:p w14:paraId="1B3EB2FA" w14:textId="0C269CC0" w:rsidR="00F70DF8" w:rsidRPr="00A632C4" w:rsidRDefault="00937F5F"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Calibri" w:hAnsi="Times New Roman"/>
          <w:szCs w:val="22"/>
          <w:lang w:val="es-MX"/>
        </w:rPr>
      </w:pPr>
      <w:r w:rsidRPr="00A632C4">
        <w:rPr>
          <w:rFonts w:ascii="Times New Roman" w:eastAsia="Calibri" w:hAnsi="Times New Roman"/>
          <w:szCs w:val="22"/>
          <w:u w:val="single"/>
          <w:lang w:val="es-MX"/>
        </w:rPr>
        <w:t>Seguimiento a la implementación de la Declaración Americana sobre los Derechos de los Pueblos Indígenas y del Plan de Acción sobre la Declaración Americana sobre los Derechos de los Pueblos Indígenas (2022-2026)</w:t>
      </w:r>
      <w:bookmarkStart w:id="35" w:name="_Hlk138445949"/>
      <w:r w:rsidR="00DF7585" w:rsidRPr="00DF7585">
        <w:rPr>
          <w:rFonts w:ascii="Times New Roman" w:eastAsia="Calibri" w:hAnsi="Times New Roman"/>
          <w:szCs w:val="22"/>
          <w:lang w:val="es-MX"/>
        </w:rPr>
        <w:t xml:space="preserve"> </w:t>
      </w:r>
      <w:r w:rsidR="009A6CF4" w:rsidRPr="00DF7585">
        <w:rPr>
          <w:rStyle w:val="FootnoteReference"/>
          <w:rFonts w:ascii="Times New Roman" w:eastAsia="Times New Roman" w:hAnsi="Times New Roman"/>
          <w:bCs/>
          <w:szCs w:val="22"/>
          <w:u w:val="single"/>
          <w:vertAlign w:val="superscript"/>
          <w:lang w:val="es-MX"/>
        </w:rPr>
        <w:footnoteReference w:id="22"/>
      </w:r>
      <w:r w:rsidR="009A6CF4" w:rsidRPr="00A632C4">
        <w:rPr>
          <w:rFonts w:ascii="Times New Roman" w:eastAsia="Times New Roman" w:hAnsi="Times New Roman"/>
          <w:bCs/>
          <w:szCs w:val="22"/>
          <w:vertAlign w:val="superscript"/>
          <w:lang w:val="es-MX"/>
        </w:rPr>
        <w:t>/</w:t>
      </w:r>
      <w:bookmarkEnd w:id="35"/>
    </w:p>
    <w:p w14:paraId="4F64F0FE" w14:textId="77777777" w:rsidR="00F70DF8" w:rsidRPr="00A632C4" w:rsidRDefault="00F70DF8" w:rsidP="00DF7585">
      <w:pPr>
        <w:widowControl/>
        <w:ind w:firstLine="706"/>
        <w:rPr>
          <w:rFonts w:ascii="Times New Roman" w:eastAsia="Calibri" w:hAnsi="Times New Roman"/>
          <w:szCs w:val="22"/>
          <w:lang w:val="es-MX" w:eastAsia="es-MX"/>
        </w:rPr>
      </w:pPr>
    </w:p>
    <w:p w14:paraId="59BFE8EF" w14:textId="3A6FFC39" w:rsidR="00210CA3" w:rsidRPr="00A632C4" w:rsidRDefault="00F70DF8" w:rsidP="00DF7585">
      <w:pPr>
        <w:widowControl/>
        <w:ind w:firstLine="706"/>
        <w:rPr>
          <w:rFonts w:ascii="Times New Roman" w:hAnsi="Times New Roman"/>
          <w:szCs w:val="22"/>
          <w:lang w:val="es-MX" w:eastAsia="es-ES_tradnl"/>
        </w:rPr>
      </w:pPr>
      <w:r w:rsidRPr="00A632C4">
        <w:rPr>
          <w:rFonts w:ascii="Times New Roman" w:eastAsia="Calibri" w:hAnsi="Times New Roman"/>
          <w:szCs w:val="22"/>
          <w:lang w:val="es-MX" w:eastAsia="es-MX"/>
        </w:rPr>
        <w:t xml:space="preserve">ACOGIENDO CON BENEPLÁCITO la Primera Reunión Interamericana sobre la Implementación de la Declaración Americana sobre los Derechos de los Pueblos Indígenas, </w:t>
      </w:r>
      <w:r w:rsidR="00A93AA1" w:rsidRPr="00A632C4">
        <w:rPr>
          <w:rFonts w:ascii="Times New Roman" w:eastAsia="Calibri" w:hAnsi="Times New Roman"/>
          <w:szCs w:val="22"/>
          <w:lang w:val="es-MX" w:eastAsia="es-MX"/>
        </w:rPr>
        <w:t>a la que asistieron</w:t>
      </w:r>
      <w:r w:rsidRPr="00A632C4">
        <w:rPr>
          <w:rFonts w:ascii="Times New Roman" w:eastAsia="Calibri" w:hAnsi="Times New Roman"/>
          <w:szCs w:val="22"/>
          <w:lang w:val="es-MX" w:eastAsia="es-MX"/>
        </w:rPr>
        <w:t xml:space="preserve"> las máximas autoridades encargadas de las políticas para los </w:t>
      </w:r>
      <w:r w:rsidR="00A93AA1" w:rsidRPr="00A632C4">
        <w:rPr>
          <w:rFonts w:ascii="Times New Roman" w:eastAsia="Calibri" w:hAnsi="Times New Roman"/>
          <w:szCs w:val="22"/>
          <w:lang w:val="es-MX" w:eastAsia="es-MX"/>
        </w:rPr>
        <w:t xml:space="preserve">pueblos indígenas </w:t>
      </w:r>
      <w:r w:rsidRPr="00A632C4">
        <w:rPr>
          <w:rFonts w:ascii="Times New Roman" w:eastAsia="Calibri" w:hAnsi="Times New Roman"/>
          <w:szCs w:val="22"/>
          <w:lang w:val="es-MX" w:eastAsia="es-MX"/>
        </w:rPr>
        <w:t xml:space="preserve">y representantes de los </w:t>
      </w:r>
      <w:r w:rsidR="00A93AA1" w:rsidRPr="00A632C4">
        <w:rPr>
          <w:rFonts w:ascii="Times New Roman" w:eastAsia="Calibri" w:hAnsi="Times New Roman"/>
          <w:szCs w:val="22"/>
          <w:lang w:val="es-MX" w:eastAsia="es-MX"/>
        </w:rPr>
        <w:t>pueblos indígenas</w:t>
      </w:r>
      <w:r w:rsidRPr="00A632C4">
        <w:rPr>
          <w:rFonts w:ascii="Times New Roman" w:eastAsia="Calibri" w:hAnsi="Times New Roman"/>
          <w:szCs w:val="22"/>
          <w:lang w:val="es-MX" w:eastAsia="es-MX"/>
        </w:rPr>
        <w:t xml:space="preserve">, del 20 al 22 de marzo de 2023, en la ciudad de Antigua, </w:t>
      </w:r>
      <w:r w:rsidR="00A93AA1" w:rsidRPr="00A632C4">
        <w:rPr>
          <w:rFonts w:ascii="Times New Roman" w:eastAsia="Calibri" w:hAnsi="Times New Roman"/>
          <w:szCs w:val="22"/>
          <w:lang w:val="es-MX" w:eastAsia="es-MX"/>
        </w:rPr>
        <w:t>(</w:t>
      </w:r>
      <w:r w:rsidRPr="00A632C4">
        <w:rPr>
          <w:rFonts w:ascii="Times New Roman" w:eastAsia="Calibri" w:hAnsi="Times New Roman"/>
          <w:szCs w:val="22"/>
          <w:lang w:val="es-MX" w:eastAsia="es-MX"/>
        </w:rPr>
        <w:t>Guatemala</w:t>
      </w:r>
      <w:r w:rsidR="00A93AA1" w:rsidRPr="00A632C4">
        <w:rPr>
          <w:rFonts w:ascii="Times New Roman" w:eastAsia="Calibri" w:hAnsi="Times New Roman"/>
          <w:szCs w:val="22"/>
          <w:lang w:val="es-MX" w:eastAsia="es-MX"/>
        </w:rPr>
        <w:t>) y</w:t>
      </w:r>
      <w:r w:rsidRPr="00A632C4">
        <w:rPr>
          <w:rFonts w:ascii="Times New Roman" w:eastAsia="Calibri" w:hAnsi="Times New Roman"/>
          <w:szCs w:val="22"/>
          <w:lang w:val="es-MX" w:eastAsia="es-MX"/>
        </w:rPr>
        <w:t xml:space="preserve"> de</w:t>
      </w:r>
      <w:r w:rsidR="00F96F0B" w:rsidRPr="00A632C4">
        <w:rPr>
          <w:rFonts w:ascii="Times New Roman" w:eastAsia="Calibri" w:hAnsi="Times New Roman"/>
          <w:szCs w:val="22"/>
          <w:lang w:val="es-MX" w:eastAsia="es-MX"/>
        </w:rPr>
        <w:t xml:space="preserve"> </w:t>
      </w:r>
      <w:r w:rsidRPr="00A632C4">
        <w:rPr>
          <w:rFonts w:ascii="Times New Roman" w:eastAsia="Calibri" w:hAnsi="Times New Roman"/>
          <w:szCs w:val="22"/>
          <w:lang w:val="es-MX" w:eastAsia="es-MX"/>
        </w:rPr>
        <w:t>l</w:t>
      </w:r>
      <w:r w:rsidR="00F96F0B" w:rsidRPr="00A632C4">
        <w:rPr>
          <w:rFonts w:ascii="Times New Roman" w:eastAsia="Calibri" w:hAnsi="Times New Roman"/>
          <w:szCs w:val="22"/>
          <w:lang w:val="es-MX" w:eastAsia="es-MX"/>
        </w:rPr>
        <w:t>a</w:t>
      </w:r>
      <w:r w:rsidRPr="00A632C4">
        <w:rPr>
          <w:rFonts w:ascii="Times New Roman" w:eastAsia="Calibri" w:hAnsi="Times New Roman"/>
          <w:szCs w:val="22"/>
          <w:lang w:val="es-MX" w:eastAsia="es-MX"/>
        </w:rPr>
        <w:t xml:space="preserve"> cual emanó el Documento de Consenso sobre la creación del Grupo de Trabajo para la implementación del Plan de Acción de dicha Declaración</w:t>
      </w:r>
      <w:r w:rsidR="00917ED8" w:rsidRPr="00A632C4">
        <w:rPr>
          <w:rFonts w:ascii="Times New Roman" w:eastAsia="Calibri" w:hAnsi="Times New Roman"/>
          <w:szCs w:val="22"/>
          <w:lang w:val="es-MX" w:eastAsia="es-MX"/>
        </w:rPr>
        <w:t>,</w:t>
      </w:r>
    </w:p>
    <w:p w14:paraId="4A314EA5" w14:textId="678AFAAF" w:rsidR="00F644A4" w:rsidRPr="00A632C4" w:rsidRDefault="00F644A4" w:rsidP="00DF7585">
      <w:pPr>
        <w:widowControl/>
        <w:jc w:val="left"/>
        <w:rPr>
          <w:rFonts w:ascii="Times New Roman" w:eastAsia="Calibri" w:hAnsi="Times New Roman"/>
          <w:szCs w:val="22"/>
          <w:lang w:val="es-MX" w:eastAsia="es-MX"/>
        </w:rPr>
      </w:pPr>
    </w:p>
    <w:p w14:paraId="78C7C4AB" w14:textId="7882BA48" w:rsidR="00F70DF8" w:rsidRPr="00A632C4" w:rsidRDefault="00F70DF8" w:rsidP="00DF7585">
      <w:pPr>
        <w:widowControl/>
        <w:jc w:val="left"/>
        <w:rPr>
          <w:rFonts w:ascii="Times New Roman" w:eastAsia="Calibri" w:hAnsi="Times New Roman"/>
          <w:szCs w:val="22"/>
          <w:lang w:val="es-MX" w:eastAsia="es-MX"/>
        </w:rPr>
      </w:pPr>
      <w:r w:rsidRPr="00A632C4">
        <w:rPr>
          <w:rFonts w:ascii="Times New Roman" w:eastAsia="Calibri" w:hAnsi="Times New Roman"/>
          <w:szCs w:val="22"/>
          <w:lang w:val="es-MX" w:eastAsia="es-MX"/>
        </w:rPr>
        <w:t>RESUELVE:</w:t>
      </w:r>
    </w:p>
    <w:p w14:paraId="22D0BEBF" w14:textId="77777777" w:rsidR="00F70DF8" w:rsidRPr="00A632C4" w:rsidRDefault="00F70DF8" w:rsidP="00DF7585">
      <w:pPr>
        <w:widowControl/>
        <w:rPr>
          <w:rFonts w:ascii="Times New Roman" w:eastAsia="Calibri" w:hAnsi="Times New Roman"/>
          <w:szCs w:val="22"/>
          <w:lang w:val="es-MX" w:eastAsia="es-MX"/>
        </w:rPr>
      </w:pPr>
    </w:p>
    <w:p w14:paraId="74E25FF5" w14:textId="41448E99" w:rsidR="00210CA3" w:rsidRPr="00A632C4" w:rsidRDefault="00F70DF8" w:rsidP="00DF7585">
      <w:pPr>
        <w:widowControl/>
        <w:numPr>
          <w:ilvl w:val="0"/>
          <w:numId w:val="22"/>
        </w:numPr>
        <w:tabs>
          <w:tab w:val="clear" w:pos="720"/>
          <w:tab w:val="clear" w:pos="2160"/>
        </w:tabs>
        <w:ind w:left="0" w:firstLine="720"/>
        <w:rPr>
          <w:rFonts w:ascii="Times New Roman" w:hAnsi="Times New Roman"/>
          <w:szCs w:val="22"/>
          <w:lang w:val="es-MX" w:eastAsia="es-ES_tradnl"/>
        </w:rPr>
      </w:pPr>
      <w:r w:rsidRPr="00A632C4">
        <w:rPr>
          <w:rFonts w:ascii="Times New Roman" w:eastAsia="Calibri" w:hAnsi="Times New Roman"/>
          <w:szCs w:val="22"/>
          <w:lang w:val="es-MX" w:eastAsia="es-MX"/>
        </w:rPr>
        <w:t xml:space="preserve">Establecer el Grupo de Trabajo de Seguimiento a la Implementación de la Declaración Americana sobre los Derechos de los Pueblos Indígenas </w:t>
      </w:r>
      <w:r w:rsidR="00A93AA1" w:rsidRPr="00A632C4">
        <w:rPr>
          <w:rFonts w:ascii="Times New Roman" w:eastAsia="Calibri" w:hAnsi="Times New Roman"/>
          <w:szCs w:val="22"/>
          <w:lang w:val="es-MX" w:eastAsia="es-MX"/>
        </w:rPr>
        <w:t>(</w:t>
      </w:r>
      <w:r w:rsidRPr="00A632C4">
        <w:rPr>
          <w:rFonts w:ascii="Times New Roman" w:eastAsia="Calibri" w:hAnsi="Times New Roman"/>
          <w:szCs w:val="22"/>
          <w:lang w:val="es-MX" w:eastAsia="es-MX"/>
        </w:rPr>
        <w:t>DADIN</w:t>
      </w:r>
      <w:r w:rsidR="00A93AA1" w:rsidRPr="00A632C4">
        <w:rPr>
          <w:rFonts w:ascii="Times New Roman" w:eastAsia="Calibri" w:hAnsi="Times New Roman"/>
          <w:szCs w:val="22"/>
          <w:lang w:val="es-MX" w:eastAsia="es-MX"/>
        </w:rPr>
        <w:t>)</w:t>
      </w:r>
      <w:r w:rsidRPr="00A632C4">
        <w:rPr>
          <w:rFonts w:ascii="Times New Roman" w:eastAsia="Calibri" w:hAnsi="Times New Roman"/>
          <w:szCs w:val="22"/>
          <w:lang w:val="es-MX" w:eastAsia="es-MX"/>
        </w:rPr>
        <w:t xml:space="preserve">, de conformidad con el Documento de Consenso sobre la creación del Grupo de Trabajo para la implementación del Plan de Acción de dicha Declaración acordado durante la Primera Reunión Interamericana sobre la Implementación de la DADIN, </w:t>
      </w:r>
      <w:r w:rsidR="00A93AA1" w:rsidRPr="00A632C4">
        <w:rPr>
          <w:rFonts w:ascii="Times New Roman" w:eastAsia="Calibri" w:hAnsi="Times New Roman"/>
          <w:szCs w:val="22"/>
          <w:lang w:val="es-MX" w:eastAsia="es-MX"/>
        </w:rPr>
        <w:t xml:space="preserve">a la que </w:t>
      </w:r>
      <w:r w:rsidR="001B46CB" w:rsidRPr="00A632C4">
        <w:rPr>
          <w:rFonts w:ascii="Times New Roman" w:eastAsia="Calibri" w:hAnsi="Times New Roman"/>
          <w:szCs w:val="22"/>
          <w:lang w:val="es-MX" w:eastAsia="es-MX"/>
        </w:rPr>
        <w:t>asistieron</w:t>
      </w:r>
      <w:r w:rsidRPr="00A632C4">
        <w:rPr>
          <w:rFonts w:ascii="Times New Roman" w:eastAsia="Calibri" w:hAnsi="Times New Roman"/>
          <w:szCs w:val="22"/>
          <w:lang w:val="es-MX" w:eastAsia="es-MX"/>
        </w:rPr>
        <w:t xml:space="preserve"> las máximas autoridades encargadas de las políticas para los</w:t>
      </w:r>
      <w:r w:rsidR="00F9129C" w:rsidRPr="00A632C4">
        <w:rPr>
          <w:rFonts w:ascii="Times New Roman" w:eastAsia="Calibri" w:hAnsi="Times New Roman"/>
          <w:szCs w:val="22"/>
          <w:lang w:val="es-MX" w:eastAsia="es-MX"/>
        </w:rPr>
        <w:t xml:space="preserve"> </w:t>
      </w:r>
      <w:r w:rsidR="00A93AA1" w:rsidRPr="00A632C4">
        <w:rPr>
          <w:rFonts w:ascii="Times New Roman" w:eastAsia="Calibri" w:hAnsi="Times New Roman"/>
          <w:szCs w:val="22"/>
          <w:lang w:val="es-MX" w:eastAsia="es-MX"/>
        </w:rPr>
        <w:t>pueblos indígenas y representantes de los pueblos indígenas</w:t>
      </w:r>
      <w:r w:rsidRPr="00A632C4">
        <w:rPr>
          <w:rFonts w:ascii="Times New Roman" w:eastAsia="Calibri" w:hAnsi="Times New Roman"/>
          <w:szCs w:val="22"/>
          <w:lang w:val="es-MX" w:eastAsia="es-MX"/>
        </w:rPr>
        <w:t>, del 20 al 22 de marzo de 2023, en la ciudad de Antigua</w:t>
      </w:r>
      <w:r w:rsidR="00A93AA1" w:rsidRPr="00A632C4">
        <w:rPr>
          <w:rFonts w:ascii="Times New Roman" w:eastAsia="Calibri" w:hAnsi="Times New Roman"/>
          <w:szCs w:val="22"/>
          <w:lang w:val="es-MX" w:eastAsia="es-MX"/>
        </w:rPr>
        <w:t xml:space="preserve"> (</w:t>
      </w:r>
      <w:r w:rsidRPr="00A632C4">
        <w:rPr>
          <w:rFonts w:ascii="Times New Roman" w:eastAsia="Calibri" w:hAnsi="Times New Roman"/>
          <w:szCs w:val="22"/>
          <w:lang w:val="es-MX" w:eastAsia="es-MX"/>
        </w:rPr>
        <w:t>Guatemala</w:t>
      </w:r>
      <w:r w:rsidR="00A93AA1" w:rsidRPr="00A632C4">
        <w:rPr>
          <w:rFonts w:ascii="Times New Roman" w:eastAsia="Calibri" w:hAnsi="Times New Roman"/>
          <w:szCs w:val="22"/>
          <w:lang w:val="es-MX" w:eastAsia="es-MX"/>
        </w:rPr>
        <w:t>)</w:t>
      </w:r>
      <w:r w:rsidRPr="00A632C4">
        <w:rPr>
          <w:rFonts w:ascii="Times New Roman" w:eastAsia="Calibri" w:hAnsi="Times New Roman"/>
          <w:szCs w:val="22"/>
          <w:lang w:val="es-MX" w:eastAsia="es-MX"/>
        </w:rPr>
        <w:t>.</w:t>
      </w:r>
    </w:p>
    <w:p w14:paraId="52454867" w14:textId="3257FF1A" w:rsidR="00F70DF8" w:rsidRPr="00A632C4" w:rsidRDefault="00F70DF8" w:rsidP="00DF7585">
      <w:pPr>
        <w:widowControl/>
        <w:tabs>
          <w:tab w:val="clear" w:pos="720"/>
          <w:tab w:val="clear" w:pos="2160"/>
        </w:tabs>
        <w:rPr>
          <w:rFonts w:ascii="Times New Roman" w:eastAsia="Calibri" w:hAnsi="Times New Roman"/>
          <w:szCs w:val="22"/>
          <w:lang w:val="es-MX" w:eastAsia="es-MX"/>
        </w:rPr>
      </w:pPr>
    </w:p>
    <w:p w14:paraId="2513CAA8" w14:textId="091F54E6" w:rsidR="00210CA3" w:rsidRPr="00A632C4" w:rsidRDefault="00F70DF8" w:rsidP="00DF7585">
      <w:pPr>
        <w:widowControl/>
        <w:numPr>
          <w:ilvl w:val="0"/>
          <w:numId w:val="22"/>
        </w:numPr>
        <w:tabs>
          <w:tab w:val="clear" w:pos="720"/>
          <w:tab w:val="clear" w:pos="2160"/>
        </w:tabs>
        <w:ind w:left="0" w:firstLine="720"/>
        <w:rPr>
          <w:rFonts w:ascii="Times New Roman" w:hAnsi="Times New Roman"/>
          <w:szCs w:val="22"/>
          <w:lang w:val="es-MX" w:eastAsia="es-ES_tradnl"/>
        </w:rPr>
      </w:pPr>
      <w:r w:rsidRPr="00A632C4">
        <w:rPr>
          <w:rFonts w:ascii="Times New Roman" w:eastAsia="Calibri" w:hAnsi="Times New Roman"/>
          <w:szCs w:val="22"/>
          <w:lang w:val="es-MX" w:eastAsia="es-MX"/>
        </w:rPr>
        <w:t xml:space="preserve">Instar a los Estados que se han sumado al consenso de la adopción de la DADIN a </w:t>
      </w:r>
      <w:r w:rsidR="004A3774" w:rsidRPr="00A632C4">
        <w:rPr>
          <w:rFonts w:ascii="Times New Roman" w:eastAsia="Calibri" w:hAnsi="Times New Roman"/>
          <w:szCs w:val="22"/>
          <w:lang w:val="es-MX" w:eastAsia="es-MX"/>
        </w:rPr>
        <w:t xml:space="preserve">que </w:t>
      </w:r>
      <w:r w:rsidRPr="00A632C4">
        <w:rPr>
          <w:rFonts w:ascii="Times New Roman" w:eastAsia="Calibri" w:hAnsi="Times New Roman"/>
          <w:szCs w:val="22"/>
          <w:lang w:val="es-MX" w:eastAsia="es-MX"/>
        </w:rPr>
        <w:t>present</w:t>
      </w:r>
      <w:r w:rsidR="004A3774" w:rsidRPr="00A632C4">
        <w:rPr>
          <w:rFonts w:ascii="Times New Roman" w:eastAsia="Calibri" w:hAnsi="Times New Roman"/>
          <w:szCs w:val="22"/>
          <w:lang w:val="es-MX" w:eastAsia="es-MX"/>
        </w:rPr>
        <w:t>en</w:t>
      </w:r>
      <w:r w:rsidRPr="00A632C4">
        <w:rPr>
          <w:rFonts w:ascii="Times New Roman" w:eastAsia="Calibri" w:hAnsi="Times New Roman"/>
          <w:szCs w:val="22"/>
          <w:lang w:val="es-MX" w:eastAsia="es-MX"/>
        </w:rPr>
        <w:t xml:space="preserve"> candidaturas de expertos al más alto nivel, y encomendar a la Secretaría de Acceso a Derechos y Equidad </w:t>
      </w:r>
      <w:r w:rsidR="004A3774" w:rsidRPr="00A632C4">
        <w:rPr>
          <w:rFonts w:ascii="Times New Roman" w:eastAsia="Calibri" w:hAnsi="Times New Roman"/>
          <w:szCs w:val="22"/>
          <w:lang w:val="es-MX" w:eastAsia="es-MX"/>
        </w:rPr>
        <w:t>que</w:t>
      </w:r>
      <w:r w:rsidRPr="00A632C4">
        <w:rPr>
          <w:rFonts w:ascii="Times New Roman" w:eastAsia="Calibri" w:hAnsi="Times New Roman"/>
          <w:szCs w:val="22"/>
          <w:lang w:val="es-MX" w:eastAsia="es-MX"/>
        </w:rPr>
        <w:t xml:space="preserve"> convo</w:t>
      </w:r>
      <w:r w:rsidR="004A3774" w:rsidRPr="00A632C4">
        <w:rPr>
          <w:rFonts w:ascii="Times New Roman" w:eastAsia="Calibri" w:hAnsi="Times New Roman"/>
          <w:szCs w:val="22"/>
          <w:lang w:val="es-MX" w:eastAsia="es-MX"/>
        </w:rPr>
        <w:t>que</w:t>
      </w:r>
      <w:r w:rsidRPr="00A632C4">
        <w:rPr>
          <w:rFonts w:ascii="Times New Roman" w:eastAsia="Calibri" w:hAnsi="Times New Roman"/>
          <w:szCs w:val="22"/>
          <w:lang w:val="es-MX" w:eastAsia="es-MX"/>
        </w:rPr>
        <w:t xml:space="preserve"> la presentación de candidaturas de las organizaciones legítimas de los </w:t>
      </w:r>
      <w:r w:rsidR="004A3774" w:rsidRPr="00A632C4">
        <w:rPr>
          <w:rFonts w:ascii="Times New Roman" w:eastAsia="Calibri" w:hAnsi="Times New Roman"/>
          <w:szCs w:val="22"/>
          <w:lang w:val="es-MX" w:eastAsia="es-MX"/>
        </w:rPr>
        <w:t>pueblos indígenas</w:t>
      </w:r>
      <w:r w:rsidRPr="00A632C4">
        <w:rPr>
          <w:rFonts w:ascii="Times New Roman" w:eastAsia="Calibri" w:hAnsi="Times New Roman"/>
          <w:szCs w:val="22"/>
          <w:lang w:val="es-MX" w:eastAsia="es-MX"/>
        </w:rPr>
        <w:t xml:space="preserve">, con la finalidad de realizar la elección y nombramientos respectivos para integrar, en observancia de los criterios de representación geográfica y cultural, igualdad de género, representación intergeneracional y pertenencia a </w:t>
      </w:r>
      <w:r w:rsidR="004A3774" w:rsidRPr="00A632C4">
        <w:rPr>
          <w:rFonts w:ascii="Times New Roman" w:eastAsia="Calibri" w:hAnsi="Times New Roman"/>
          <w:szCs w:val="22"/>
          <w:lang w:val="es-MX" w:eastAsia="es-MX"/>
        </w:rPr>
        <w:t>pueblos indígenas</w:t>
      </w:r>
      <w:r w:rsidRPr="00A632C4">
        <w:rPr>
          <w:rFonts w:ascii="Times New Roman" w:eastAsia="Calibri" w:hAnsi="Times New Roman"/>
          <w:szCs w:val="22"/>
          <w:lang w:val="es-MX" w:eastAsia="es-MX"/>
        </w:rPr>
        <w:t xml:space="preserve">, el Grupo de Trabajo referido; e </w:t>
      </w:r>
      <w:r w:rsidR="004A3774" w:rsidRPr="00A632C4">
        <w:rPr>
          <w:rFonts w:ascii="Times New Roman" w:eastAsia="Calibri" w:hAnsi="Times New Roman"/>
          <w:szCs w:val="22"/>
          <w:lang w:val="es-MX" w:eastAsia="es-MX"/>
        </w:rPr>
        <w:t xml:space="preserve">invitar </w:t>
      </w:r>
      <w:r w:rsidRPr="00A632C4">
        <w:rPr>
          <w:rFonts w:ascii="Times New Roman" w:eastAsia="Calibri" w:hAnsi="Times New Roman"/>
          <w:szCs w:val="22"/>
          <w:lang w:val="es-MX" w:eastAsia="es-MX"/>
        </w:rPr>
        <w:t>a los Estados que aún no lo han hecho, a</w:t>
      </w:r>
      <w:r w:rsidR="004A3774" w:rsidRPr="00A632C4">
        <w:rPr>
          <w:rFonts w:ascii="Times New Roman" w:eastAsia="Calibri" w:hAnsi="Times New Roman"/>
          <w:szCs w:val="22"/>
          <w:lang w:val="es-MX" w:eastAsia="es-MX"/>
        </w:rPr>
        <w:t xml:space="preserve"> que</w:t>
      </w:r>
      <w:r w:rsidRPr="00A632C4">
        <w:rPr>
          <w:rFonts w:ascii="Times New Roman" w:eastAsia="Calibri" w:hAnsi="Times New Roman"/>
          <w:szCs w:val="22"/>
          <w:lang w:val="es-MX" w:eastAsia="es-MX"/>
        </w:rPr>
        <w:t xml:space="preserve"> consider</w:t>
      </w:r>
      <w:r w:rsidR="004A3774" w:rsidRPr="00A632C4">
        <w:rPr>
          <w:rFonts w:ascii="Times New Roman" w:eastAsia="Calibri" w:hAnsi="Times New Roman"/>
          <w:szCs w:val="22"/>
          <w:lang w:val="es-MX" w:eastAsia="es-MX"/>
        </w:rPr>
        <w:t>en</w:t>
      </w:r>
      <w:r w:rsidRPr="00A632C4">
        <w:rPr>
          <w:rFonts w:ascii="Times New Roman" w:eastAsia="Calibri" w:hAnsi="Times New Roman"/>
          <w:szCs w:val="22"/>
          <w:lang w:val="es-MX" w:eastAsia="es-MX"/>
        </w:rPr>
        <w:t xml:space="preserve"> sumarse a la DADIN.</w:t>
      </w:r>
    </w:p>
    <w:p w14:paraId="1C791165" w14:textId="2B884034" w:rsidR="00F70DF8" w:rsidRPr="00A632C4" w:rsidRDefault="00F70DF8" w:rsidP="00DF7585">
      <w:pPr>
        <w:widowControl/>
        <w:tabs>
          <w:tab w:val="clear" w:pos="720"/>
          <w:tab w:val="clear" w:pos="2160"/>
        </w:tabs>
        <w:rPr>
          <w:rFonts w:ascii="Times New Roman" w:eastAsia="Calibri" w:hAnsi="Times New Roman"/>
          <w:szCs w:val="22"/>
          <w:lang w:val="es-MX" w:eastAsia="es-MX"/>
        </w:rPr>
      </w:pPr>
    </w:p>
    <w:p w14:paraId="091E40C0" w14:textId="742C60AF" w:rsidR="00210CA3" w:rsidRPr="00A632C4" w:rsidRDefault="00F70DF8" w:rsidP="00DF7585">
      <w:pPr>
        <w:widowControl/>
        <w:numPr>
          <w:ilvl w:val="0"/>
          <w:numId w:val="22"/>
        </w:numPr>
        <w:tabs>
          <w:tab w:val="clear" w:pos="720"/>
          <w:tab w:val="clear" w:pos="2160"/>
        </w:tabs>
        <w:ind w:left="0" w:firstLine="720"/>
        <w:rPr>
          <w:rFonts w:ascii="Times New Roman" w:eastAsia="Calibri" w:hAnsi="Times New Roman"/>
          <w:szCs w:val="22"/>
          <w:lang w:val="es-MX" w:eastAsia="es-MX"/>
        </w:rPr>
      </w:pPr>
      <w:r w:rsidRPr="00A632C4">
        <w:rPr>
          <w:rFonts w:ascii="Times New Roman" w:eastAsia="Calibri" w:hAnsi="Times New Roman"/>
          <w:szCs w:val="22"/>
          <w:lang w:val="es-MX" w:eastAsia="es-MX"/>
        </w:rPr>
        <w:t>Invitar a todos los Estados Miembros</w:t>
      </w:r>
      <w:r w:rsidR="004A3774" w:rsidRPr="00A632C4">
        <w:rPr>
          <w:rFonts w:ascii="Times New Roman" w:eastAsia="Calibri" w:hAnsi="Times New Roman"/>
          <w:szCs w:val="22"/>
          <w:lang w:val="es-MX" w:eastAsia="es-MX"/>
        </w:rPr>
        <w:t xml:space="preserve"> y</w:t>
      </w:r>
      <w:r w:rsidRPr="00A632C4">
        <w:rPr>
          <w:rFonts w:ascii="Times New Roman" w:eastAsia="Calibri" w:hAnsi="Times New Roman"/>
          <w:szCs w:val="22"/>
          <w:lang w:val="es-MX" w:eastAsia="es-MX"/>
        </w:rPr>
        <w:t xml:space="preserve"> observadores permanentes, así como a otros donantes, a que contribuyan al </w:t>
      </w:r>
      <w:r w:rsidR="004A3774" w:rsidRPr="00A632C4">
        <w:rPr>
          <w:rFonts w:ascii="Times New Roman" w:eastAsia="Calibri" w:hAnsi="Times New Roman"/>
          <w:szCs w:val="22"/>
          <w:lang w:val="es-MX" w:eastAsia="es-MX"/>
        </w:rPr>
        <w:t xml:space="preserve">fondo </w:t>
      </w:r>
      <w:r w:rsidRPr="00A632C4">
        <w:rPr>
          <w:rFonts w:ascii="Times New Roman" w:eastAsia="Calibri" w:hAnsi="Times New Roman"/>
          <w:szCs w:val="22"/>
          <w:lang w:val="es-MX" w:eastAsia="es-MX"/>
        </w:rPr>
        <w:t xml:space="preserve">voluntario de contribuciones específicas para la implementación de la </w:t>
      </w:r>
      <w:r w:rsidR="004A3774" w:rsidRPr="00A632C4">
        <w:rPr>
          <w:rFonts w:ascii="Times New Roman" w:eastAsia="Calibri" w:hAnsi="Times New Roman"/>
          <w:szCs w:val="22"/>
          <w:lang w:val="es-MX" w:eastAsia="es-MX"/>
        </w:rPr>
        <w:t>DADIN</w:t>
      </w:r>
      <w:r w:rsidRPr="00A632C4">
        <w:rPr>
          <w:rFonts w:ascii="Times New Roman" w:eastAsia="Calibri" w:hAnsi="Times New Roman"/>
          <w:szCs w:val="22"/>
          <w:lang w:val="es-MX" w:eastAsia="es-MX"/>
        </w:rPr>
        <w:t xml:space="preserve"> y </w:t>
      </w:r>
      <w:r w:rsidR="004A3774" w:rsidRPr="00A632C4">
        <w:rPr>
          <w:rFonts w:ascii="Times New Roman" w:eastAsia="Calibri" w:hAnsi="Times New Roman"/>
          <w:szCs w:val="22"/>
          <w:lang w:val="es-MX" w:eastAsia="es-MX"/>
        </w:rPr>
        <w:t xml:space="preserve">su </w:t>
      </w:r>
      <w:r w:rsidRPr="00A632C4">
        <w:rPr>
          <w:rFonts w:ascii="Times New Roman" w:eastAsia="Calibri" w:hAnsi="Times New Roman"/>
          <w:szCs w:val="22"/>
          <w:lang w:val="es-MX" w:eastAsia="es-MX"/>
        </w:rPr>
        <w:t>del Plan de Acción sobre la Declaración Americana sobre los Derechos de los Pueblos Indígenas (2022-2026).</w:t>
      </w:r>
    </w:p>
    <w:p w14:paraId="02E84AC7" w14:textId="0352589D" w:rsidR="00F70DF8" w:rsidRPr="00A632C4" w:rsidRDefault="00F70DF8" w:rsidP="00DF7585">
      <w:pPr>
        <w:widowControl/>
        <w:tabs>
          <w:tab w:val="clear" w:pos="720"/>
          <w:tab w:val="clear" w:pos="2160"/>
        </w:tabs>
        <w:rPr>
          <w:rFonts w:ascii="Times New Roman" w:eastAsia="Calibri" w:hAnsi="Times New Roman"/>
          <w:szCs w:val="22"/>
          <w:lang w:val="es-MX" w:eastAsia="es-MX"/>
        </w:rPr>
      </w:pPr>
    </w:p>
    <w:p w14:paraId="60D49AF2" w14:textId="43FDFAF1" w:rsidR="00210CA3" w:rsidRPr="00A632C4" w:rsidRDefault="00F70DF8" w:rsidP="00DF7585">
      <w:pPr>
        <w:widowControl/>
        <w:numPr>
          <w:ilvl w:val="0"/>
          <w:numId w:val="22"/>
        </w:numPr>
        <w:tabs>
          <w:tab w:val="clear" w:pos="720"/>
          <w:tab w:val="clear" w:pos="2160"/>
        </w:tabs>
        <w:ind w:left="0" w:firstLine="720"/>
        <w:rPr>
          <w:rFonts w:ascii="Times New Roman" w:eastAsia="Calibri" w:hAnsi="Times New Roman"/>
          <w:szCs w:val="22"/>
          <w:lang w:val="es-MX" w:eastAsia="es-MX"/>
        </w:rPr>
      </w:pPr>
      <w:r w:rsidRPr="00A632C4">
        <w:rPr>
          <w:rFonts w:ascii="Times New Roman" w:eastAsia="Calibri" w:hAnsi="Times New Roman"/>
          <w:szCs w:val="22"/>
          <w:lang w:val="es-MX" w:eastAsia="es-MX"/>
        </w:rPr>
        <w:t xml:space="preserve">Instar a la Secretaría General a </w:t>
      </w:r>
      <w:r w:rsidR="004A3774" w:rsidRPr="00A632C4">
        <w:rPr>
          <w:rFonts w:ascii="Times New Roman" w:eastAsia="Calibri" w:hAnsi="Times New Roman"/>
          <w:szCs w:val="22"/>
          <w:lang w:val="es-MX" w:eastAsia="es-MX"/>
        </w:rPr>
        <w:t xml:space="preserve">que </w:t>
      </w:r>
      <w:r w:rsidRPr="00A632C4">
        <w:rPr>
          <w:rFonts w:ascii="Times New Roman" w:eastAsia="Calibri" w:hAnsi="Times New Roman"/>
          <w:szCs w:val="22"/>
          <w:lang w:val="es-MX" w:eastAsia="es-MX"/>
        </w:rPr>
        <w:t>prom</w:t>
      </w:r>
      <w:r w:rsidR="004A3774" w:rsidRPr="00A632C4">
        <w:rPr>
          <w:rFonts w:ascii="Times New Roman" w:eastAsia="Calibri" w:hAnsi="Times New Roman"/>
          <w:szCs w:val="22"/>
          <w:lang w:val="es-MX" w:eastAsia="es-MX"/>
        </w:rPr>
        <w:t>ueva</w:t>
      </w:r>
      <w:r w:rsidRPr="00A632C4">
        <w:rPr>
          <w:rFonts w:ascii="Times New Roman" w:eastAsia="Calibri" w:hAnsi="Times New Roman"/>
          <w:szCs w:val="22"/>
          <w:lang w:val="es-MX" w:eastAsia="es-MX"/>
        </w:rPr>
        <w:t xml:space="preserve"> la transparencia financiera y la rendición de cuentas del Grupo de Trabajo, mediante la presentación ante el Consejo Permanente de un presupuesto anual y de un informe del ejercicio del gasto al final de cada </w:t>
      </w:r>
      <w:r w:rsidR="008C6C35" w:rsidRPr="00A632C4">
        <w:rPr>
          <w:rFonts w:ascii="Times New Roman" w:eastAsia="Calibri" w:hAnsi="Times New Roman"/>
          <w:szCs w:val="22"/>
          <w:lang w:val="es-MX" w:eastAsia="es-MX"/>
        </w:rPr>
        <w:t>período</w:t>
      </w:r>
      <w:r w:rsidRPr="00A632C4">
        <w:rPr>
          <w:rFonts w:ascii="Times New Roman" w:eastAsia="Calibri" w:hAnsi="Times New Roman"/>
          <w:szCs w:val="22"/>
          <w:lang w:val="es-MX" w:eastAsia="es-MX"/>
        </w:rPr>
        <w:t>, especificando los montos requeridos, las fuentes de financiamiento obtenidas por dicho Grupo y el ejercicio de recursos para cubrir al personal de apoyo técnico, los costos de reuniones virtuales y presenciales</w:t>
      </w:r>
      <w:r w:rsidR="003072BC" w:rsidRPr="00A632C4">
        <w:rPr>
          <w:rFonts w:ascii="Times New Roman" w:eastAsia="Calibri" w:hAnsi="Times New Roman"/>
          <w:szCs w:val="22"/>
          <w:lang w:val="es-MX" w:eastAsia="es-MX"/>
        </w:rPr>
        <w:t>,</w:t>
      </w:r>
      <w:r w:rsidRPr="00A632C4">
        <w:rPr>
          <w:rFonts w:ascii="Times New Roman" w:eastAsia="Calibri" w:hAnsi="Times New Roman"/>
          <w:szCs w:val="22"/>
          <w:lang w:val="es-MX" w:eastAsia="es-MX"/>
        </w:rPr>
        <w:t xml:space="preserve"> la traducci</w:t>
      </w:r>
      <w:r w:rsidR="003072BC" w:rsidRPr="00A632C4">
        <w:rPr>
          <w:rFonts w:ascii="Times New Roman" w:eastAsia="Calibri" w:hAnsi="Times New Roman"/>
          <w:szCs w:val="22"/>
          <w:lang w:val="es-MX" w:eastAsia="es-MX"/>
        </w:rPr>
        <w:t>ó</w:t>
      </w:r>
      <w:r w:rsidRPr="00A632C4">
        <w:rPr>
          <w:rFonts w:ascii="Times New Roman" w:eastAsia="Calibri" w:hAnsi="Times New Roman"/>
          <w:szCs w:val="22"/>
          <w:lang w:val="es-MX" w:eastAsia="es-MX"/>
        </w:rPr>
        <w:t xml:space="preserve">n de documentos </w:t>
      </w:r>
      <w:r w:rsidR="003072BC" w:rsidRPr="00A632C4">
        <w:rPr>
          <w:rFonts w:ascii="Times New Roman" w:eastAsia="Calibri" w:hAnsi="Times New Roman"/>
          <w:szCs w:val="22"/>
          <w:lang w:val="es-MX" w:eastAsia="es-MX"/>
        </w:rPr>
        <w:t>y servicios de</w:t>
      </w:r>
      <w:r w:rsidRPr="00A632C4">
        <w:rPr>
          <w:rFonts w:ascii="Times New Roman" w:eastAsia="Calibri" w:hAnsi="Times New Roman"/>
          <w:szCs w:val="22"/>
          <w:lang w:val="es-MX" w:eastAsia="es-MX"/>
        </w:rPr>
        <w:t xml:space="preserve"> interpretaci</w:t>
      </w:r>
      <w:r w:rsidR="003072BC" w:rsidRPr="00A632C4">
        <w:rPr>
          <w:rFonts w:ascii="Times New Roman" w:eastAsia="Calibri" w:hAnsi="Times New Roman"/>
          <w:szCs w:val="22"/>
          <w:lang w:val="es-MX" w:eastAsia="es-MX"/>
        </w:rPr>
        <w:t>ón</w:t>
      </w:r>
      <w:r w:rsidRPr="00A632C4">
        <w:rPr>
          <w:rFonts w:ascii="Times New Roman" w:eastAsia="Calibri" w:hAnsi="Times New Roman"/>
          <w:szCs w:val="22"/>
          <w:lang w:val="es-MX" w:eastAsia="es-MX"/>
        </w:rPr>
        <w:t>; la Plataforma Interamericana sobre la Implementación de la DADIN</w:t>
      </w:r>
      <w:r w:rsidR="003072BC" w:rsidRPr="00A632C4">
        <w:rPr>
          <w:rFonts w:ascii="Times New Roman" w:eastAsia="Calibri" w:hAnsi="Times New Roman"/>
          <w:szCs w:val="22"/>
          <w:lang w:val="es-MX" w:eastAsia="es-MX"/>
        </w:rPr>
        <w:t>,</w:t>
      </w:r>
      <w:r w:rsidRPr="00A632C4">
        <w:rPr>
          <w:rFonts w:ascii="Times New Roman" w:eastAsia="Calibri" w:hAnsi="Times New Roman"/>
          <w:szCs w:val="22"/>
          <w:lang w:val="es-MX" w:eastAsia="es-MX"/>
        </w:rPr>
        <w:t xml:space="preserve"> y cualquier otro aspecto relevante.</w:t>
      </w:r>
    </w:p>
    <w:p w14:paraId="46F43B84" w14:textId="68A6C4B1" w:rsidR="00F70DF8" w:rsidRPr="00A632C4" w:rsidRDefault="00F70DF8" w:rsidP="00DF7585">
      <w:pPr>
        <w:widowControl/>
        <w:rPr>
          <w:rFonts w:ascii="Times New Roman" w:eastAsia="Calibri" w:hAnsi="Times New Roman"/>
          <w:szCs w:val="22"/>
          <w:lang w:val="es-MX" w:eastAsia="es-MX"/>
        </w:rPr>
      </w:pPr>
    </w:p>
    <w:p w14:paraId="03A9E84B" w14:textId="0190CC8A" w:rsidR="009A6CF4" w:rsidRPr="00A632C4" w:rsidRDefault="009A6CF4"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5C80459A" w14:textId="77777777" w:rsidR="008375FD" w:rsidRDefault="008375F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u w:val="single"/>
          <w:lang w:val="es-MX"/>
        </w:rPr>
      </w:pPr>
      <w:r>
        <w:rPr>
          <w:rFonts w:ascii="Times New Roman" w:hAnsi="Times New Roman"/>
          <w:szCs w:val="22"/>
          <w:u w:val="single"/>
          <w:lang w:val="es-MX"/>
        </w:rPr>
        <w:br w:type="page"/>
      </w:r>
    </w:p>
    <w:p w14:paraId="2E353401" w14:textId="11CF65C7" w:rsidR="00210CA3" w:rsidRPr="00A632C4" w:rsidRDefault="00937F5F"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0" w:firstLine="0"/>
        <w:rPr>
          <w:rFonts w:ascii="Times New Roman" w:hAnsi="Times New Roman"/>
          <w:szCs w:val="22"/>
          <w:u w:val="single"/>
          <w:lang w:val="es-MX"/>
        </w:rPr>
      </w:pPr>
      <w:r w:rsidRPr="00A632C4">
        <w:rPr>
          <w:rFonts w:ascii="Times New Roman" w:hAnsi="Times New Roman"/>
          <w:szCs w:val="22"/>
          <w:u w:val="single"/>
          <w:lang w:val="es-MX"/>
        </w:rPr>
        <w:t>Protección del consumidor en las Américas</w:t>
      </w:r>
    </w:p>
    <w:p w14:paraId="277F0527" w14:textId="574932F8" w:rsidR="00F70DF8" w:rsidRPr="00A632C4" w:rsidRDefault="00F70DF8" w:rsidP="00DF7585">
      <w:pPr>
        <w:widowControl/>
        <w:rPr>
          <w:rFonts w:ascii="Times New Roman" w:hAnsi="Times New Roman"/>
          <w:szCs w:val="22"/>
          <w:shd w:val="clear" w:color="auto" w:fill="FFFFFF"/>
          <w:lang w:val="es-MX" w:eastAsia="es-ES_tradnl"/>
        </w:rPr>
      </w:pPr>
    </w:p>
    <w:p w14:paraId="351791AC" w14:textId="6A41DEEF" w:rsidR="00210CA3" w:rsidRPr="00A632C4" w:rsidRDefault="00F70DF8" w:rsidP="00DF7585">
      <w:pPr>
        <w:widowControl/>
        <w:ind w:firstLine="720"/>
        <w:rPr>
          <w:rFonts w:ascii="Times New Roman" w:hAnsi="Times New Roman"/>
          <w:szCs w:val="22"/>
          <w:lang w:val="es-MX" w:eastAsia="es-ES_tradnl"/>
        </w:rPr>
      </w:pPr>
      <w:r w:rsidRPr="00A632C4">
        <w:rPr>
          <w:rFonts w:ascii="Times New Roman" w:hAnsi="Times New Roman"/>
          <w:szCs w:val="22"/>
          <w:shd w:val="clear" w:color="auto" w:fill="FFFFFF"/>
          <w:lang w:val="es-MX" w:eastAsia="es-ES_tradnl"/>
        </w:rPr>
        <w:t xml:space="preserve">Invitar a los no miembros a que se sumen a la Red Consumo Seguro y Salud (RCSS) e instar a los </w:t>
      </w:r>
      <w:r w:rsidR="00AB6390" w:rsidRPr="00A632C4">
        <w:rPr>
          <w:rFonts w:ascii="Times New Roman" w:hAnsi="Times New Roman"/>
          <w:szCs w:val="22"/>
          <w:shd w:val="clear" w:color="auto" w:fill="FFFFFF"/>
          <w:lang w:val="es-MX" w:eastAsia="es-ES_tradnl"/>
        </w:rPr>
        <w:t>Estados Miembros</w:t>
      </w:r>
      <w:r w:rsidRPr="00A632C4">
        <w:rPr>
          <w:rFonts w:ascii="Times New Roman" w:hAnsi="Times New Roman"/>
          <w:szCs w:val="22"/>
          <w:shd w:val="clear" w:color="auto" w:fill="FFFFFF"/>
          <w:lang w:val="es-MX" w:eastAsia="es-ES_tradnl"/>
        </w:rPr>
        <w:t xml:space="preserve"> de la RCSS y Estados observadores a</w:t>
      </w:r>
      <w:r w:rsidR="003072BC" w:rsidRPr="00A632C4">
        <w:rPr>
          <w:rFonts w:ascii="Times New Roman" w:hAnsi="Times New Roman"/>
          <w:szCs w:val="22"/>
          <w:shd w:val="clear" w:color="auto" w:fill="FFFFFF"/>
          <w:lang w:val="es-MX" w:eastAsia="es-ES_tradnl"/>
        </w:rPr>
        <w:t xml:space="preserve"> que</w:t>
      </w:r>
      <w:r w:rsidRPr="00A632C4">
        <w:rPr>
          <w:rFonts w:ascii="Times New Roman" w:hAnsi="Times New Roman"/>
          <w:szCs w:val="22"/>
          <w:shd w:val="clear" w:color="auto" w:fill="FFFFFF"/>
          <w:lang w:val="es-MX" w:eastAsia="es-ES_tradnl"/>
        </w:rPr>
        <w:t xml:space="preserve"> contribu</w:t>
      </w:r>
      <w:r w:rsidR="003072BC" w:rsidRPr="00A632C4">
        <w:rPr>
          <w:rFonts w:ascii="Times New Roman" w:hAnsi="Times New Roman"/>
          <w:szCs w:val="22"/>
          <w:shd w:val="clear" w:color="auto" w:fill="FFFFFF"/>
          <w:lang w:val="es-MX" w:eastAsia="es-ES_tradnl"/>
        </w:rPr>
        <w:t>yan</w:t>
      </w:r>
      <w:r w:rsidRPr="00A632C4">
        <w:rPr>
          <w:rFonts w:ascii="Times New Roman" w:hAnsi="Times New Roman"/>
          <w:szCs w:val="22"/>
          <w:shd w:val="clear" w:color="auto" w:fill="FFFFFF"/>
          <w:lang w:val="es-MX" w:eastAsia="es-ES_tradnl"/>
        </w:rPr>
        <w:t xml:space="preserve"> al fondo voluntario para garantizar la sostenibilidad de los trabajos de la RCSS.</w:t>
      </w:r>
    </w:p>
    <w:p w14:paraId="3A0088CC" w14:textId="4A18D105" w:rsidR="00F70DF8" w:rsidRPr="00A632C4" w:rsidRDefault="00F70DF8" w:rsidP="00DF7585">
      <w:pPr>
        <w:widowControl/>
        <w:jc w:val="left"/>
        <w:rPr>
          <w:rFonts w:ascii="Times New Roman" w:eastAsia="Calibri" w:hAnsi="Times New Roman"/>
          <w:szCs w:val="22"/>
          <w:lang w:val="es-MX"/>
        </w:rPr>
      </w:pPr>
    </w:p>
    <w:p w14:paraId="5FEEF0FE" w14:textId="3FFB1BA2" w:rsidR="00DF7585" w:rsidRDefault="00DF7585" w:rsidP="00DF7585">
      <w:pPr>
        <w:widowControl/>
        <w:jc w:val="left"/>
        <w:rPr>
          <w:rFonts w:ascii="Times New Roman" w:eastAsia="Calibri" w:hAnsi="Times New Roman"/>
          <w:szCs w:val="22"/>
          <w:lang w:val="es-MX"/>
        </w:rPr>
      </w:pPr>
    </w:p>
    <w:p w14:paraId="53415C39" w14:textId="337E7346" w:rsidR="00F70DF8" w:rsidRPr="00A632C4" w:rsidRDefault="00937F5F"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Calibri" w:hAnsi="Times New Roman"/>
          <w:bCs/>
          <w:szCs w:val="22"/>
          <w:u w:val="single"/>
          <w:lang w:val="es-MX"/>
        </w:rPr>
      </w:pPr>
      <w:r w:rsidRPr="00A632C4">
        <w:rPr>
          <w:rFonts w:ascii="Times New Roman" w:eastAsia="Calibri" w:hAnsi="Times New Roman"/>
          <w:szCs w:val="22"/>
          <w:u w:val="single"/>
          <w:lang w:val="es-MX"/>
        </w:rPr>
        <w:t>Observaciones y recomendaciones a los informes anuales 2022 de la Comisión Interamericana de Derechos Humanos y de la Corte Interamericana de Derechos Humanos</w:t>
      </w:r>
    </w:p>
    <w:p w14:paraId="661FDC45" w14:textId="77777777" w:rsidR="00F70DF8" w:rsidRPr="00A632C4" w:rsidRDefault="00F70DF8" w:rsidP="00DF7585">
      <w:pPr>
        <w:widowControl/>
        <w:rPr>
          <w:rFonts w:ascii="Times New Roman" w:eastAsia="Calibri" w:hAnsi="Times New Roman"/>
          <w:szCs w:val="22"/>
          <w:lang w:val="es-MX"/>
        </w:rPr>
      </w:pPr>
    </w:p>
    <w:p w14:paraId="757E1CB4" w14:textId="77777777" w:rsidR="00210CA3" w:rsidRPr="00A632C4" w:rsidRDefault="00F70DF8" w:rsidP="00DF7585">
      <w:pPr>
        <w:widowControl/>
        <w:ind w:firstLine="720"/>
        <w:rPr>
          <w:rFonts w:ascii="Times New Roman" w:eastAsia="Calibri" w:hAnsi="Times New Roman"/>
          <w:szCs w:val="22"/>
          <w:lang w:val="es-MX"/>
        </w:rPr>
      </w:pPr>
      <w:r w:rsidRPr="00A632C4">
        <w:rPr>
          <w:rFonts w:ascii="Times New Roman" w:eastAsia="Calibri" w:hAnsi="Times New Roman"/>
          <w:szCs w:val="22"/>
          <w:lang w:val="es-MX"/>
        </w:rPr>
        <w:t>1.</w:t>
      </w:r>
      <w:r w:rsidRPr="00A632C4">
        <w:rPr>
          <w:rFonts w:ascii="Times New Roman" w:eastAsia="Calibri" w:hAnsi="Times New Roman"/>
          <w:szCs w:val="22"/>
          <w:lang w:val="es-MX"/>
        </w:rPr>
        <w:tab/>
        <w:t>Reafirmar el compromiso de los Estados Miembros con el sistema interamericano de protección de derechos humanos.</w:t>
      </w:r>
    </w:p>
    <w:p w14:paraId="403F3302" w14:textId="643C39B1" w:rsidR="00F70DF8" w:rsidRPr="00A632C4" w:rsidRDefault="00F70DF8" w:rsidP="00DF7585">
      <w:pPr>
        <w:widowControl/>
        <w:rPr>
          <w:rFonts w:ascii="Times New Roman" w:eastAsia="Calibri" w:hAnsi="Times New Roman"/>
          <w:szCs w:val="22"/>
          <w:lang w:val="es-MX"/>
        </w:rPr>
      </w:pPr>
    </w:p>
    <w:p w14:paraId="2712812C" w14:textId="6756C84A" w:rsidR="00210CA3" w:rsidRPr="00A632C4" w:rsidRDefault="00F70DF8" w:rsidP="00DF7585">
      <w:pPr>
        <w:widowControl/>
        <w:ind w:firstLine="720"/>
        <w:rPr>
          <w:rFonts w:ascii="Times New Roman" w:eastAsia="Calibri" w:hAnsi="Times New Roman"/>
          <w:szCs w:val="22"/>
          <w:lang w:val="es-MX"/>
        </w:rPr>
      </w:pPr>
      <w:r w:rsidRPr="00A632C4">
        <w:rPr>
          <w:rFonts w:ascii="Times New Roman" w:eastAsia="Calibri" w:hAnsi="Times New Roman"/>
          <w:szCs w:val="22"/>
          <w:lang w:val="es-MX"/>
        </w:rPr>
        <w:t>2.</w:t>
      </w:r>
      <w:r w:rsidRPr="00A632C4">
        <w:rPr>
          <w:rFonts w:ascii="Times New Roman" w:eastAsia="Calibri" w:hAnsi="Times New Roman"/>
          <w:szCs w:val="22"/>
          <w:lang w:val="es-MX"/>
        </w:rPr>
        <w:tab/>
        <w:t>Instar a los Estados Miembros que aún no lo han hecho a que consideren firmar, ratificar o adherirse a todos los instrumentos interamericanos de derechos humanos, en particular la Convención Americana sobre Derechos Humanos.</w:t>
      </w:r>
    </w:p>
    <w:p w14:paraId="09CDA59C" w14:textId="02202AB1" w:rsidR="00F70DF8" w:rsidRPr="00A632C4" w:rsidRDefault="00F70DF8" w:rsidP="00DF7585">
      <w:pPr>
        <w:widowControl/>
        <w:rPr>
          <w:rFonts w:ascii="Times New Roman" w:eastAsia="Calibri" w:hAnsi="Times New Roman"/>
          <w:szCs w:val="22"/>
          <w:lang w:val="es-MX"/>
        </w:rPr>
      </w:pPr>
    </w:p>
    <w:p w14:paraId="69008640" w14:textId="77777777" w:rsidR="00210CA3" w:rsidRPr="00A632C4" w:rsidRDefault="00F70DF8" w:rsidP="00DF7585">
      <w:pPr>
        <w:widowControl/>
        <w:ind w:firstLine="720"/>
        <w:rPr>
          <w:rFonts w:ascii="Times New Roman" w:eastAsia="Calibri" w:hAnsi="Times New Roman"/>
          <w:szCs w:val="22"/>
          <w:lang w:val="es-MX"/>
        </w:rPr>
      </w:pPr>
      <w:r w:rsidRPr="00A632C4">
        <w:rPr>
          <w:rFonts w:ascii="Times New Roman" w:eastAsia="Calibri" w:hAnsi="Times New Roman"/>
          <w:szCs w:val="22"/>
          <w:lang w:val="es-MX"/>
        </w:rPr>
        <w:t>3.</w:t>
      </w:r>
      <w:r w:rsidRPr="00A632C4">
        <w:rPr>
          <w:rFonts w:ascii="Times New Roman" w:eastAsia="Calibri" w:hAnsi="Times New Roman"/>
          <w:szCs w:val="22"/>
          <w:lang w:val="es-MX"/>
        </w:rPr>
        <w:tab/>
        <w:t>Reafirmar la importancia de que el presupuesto de la Organización mantenga una asignación financiera sostenible que permita a la CIDH y la Corte Interamericana de Derechos Humanos cumplir todos sus mandatos y continuar con su trabajo.</w:t>
      </w:r>
    </w:p>
    <w:p w14:paraId="73984706" w14:textId="0BF249A9" w:rsidR="00F70DF8" w:rsidRPr="00A632C4" w:rsidRDefault="00F70DF8" w:rsidP="00DF7585">
      <w:pPr>
        <w:widowControl/>
        <w:jc w:val="left"/>
        <w:rPr>
          <w:rFonts w:ascii="Times New Roman" w:eastAsia="Calibri" w:hAnsi="Times New Roman"/>
          <w:szCs w:val="22"/>
          <w:lang w:val="es-MX"/>
        </w:rPr>
      </w:pPr>
    </w:p>
    <w:p w14:paraId="33E9AA57" w14:textId="77777777" w:rsidR="00F70DF8" w:rsidRPr="00A632C4" w:rsidRDefault="00F70DF8" w:rsidP="00DF7585">
      <w:pPr>
        <w:widowControl/>
        <w:jc w:val="left"/>
        <w:rPr>
          <w:rFonts w:ascii="Times New Roman" w:eastAsia="Calibri" w:hAnsi="Times New Roman"/>
          <w:szCs w:val="22"/>
          <w:lang w:val="es-MX"/>
        </w:rPr>
      </w:pPr>
    </w:p>
    <w:p w14:paraId="26389A82" w14:textId="7E58BC80" w:rsidR="00F70DF8" w:rsidRPr="00A632C4" w:rsidRDefault="00937F5F"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0" w:firstLine="0"/>
        <w:rPr>
          <w:rFonts w:ascii="Times New Roman" w:eastAsia="Calibri" w:hAnsi="Times New Roman"/>
          <w:szCs w:val="22"/>
          <w:lang w:val="es-MX"/>
        </w:rPr>
      </w:pPr>
      <w:r w:rsidRPr="00A632C4">
        <w:rPr>
          <w:rFonts w:ascii="Times New Roman" w:eastAsia="Calibri" w:hAnsi="Times New Roman"/>
          <w:szCs w:val="22"/>
          <w:u w:val="single"/>
          <w:lang w:val="es-MX"/>
        </w:rPr>
        <w:t xml:space="preserve">Situación de las personas afrodescendientes en el </w:t>
      </w:r>
      <w:proofErr w:type="gramStart"/>
      <w:r w:rsidRPr="00A632C4">
        <w:rPr>
          <w:rFonts w:ascii="Times New Roman" w:eastAsia="Calibri" w:hAnsi="Times New Roman"/>
          <w:szCs w:val="22"/>
          <w:u w:val="single"/>
          <w:lang w:val="es-MX"/>
        </w:rPr>
        <w:t>Hemisferio</w:t>
      </w:r>
      <w:proofErr w:type="gramEnd"/>
      <w:r w:rsidRPr="00A632C4">
        <w:rPr>
          <w:rFonts w:ascii="Times New Roman" w:eastAsia="Calibri" w:hAnsi="Times New Roman"/>
          <w:szCs w:val="22"/>
          <w:u w:val="single"/>
          <w:lang w:val="es-MX"/>
        </w:rPr>
        <w:t xml:space="preserve"> y racismo</w:t>
      </w:r>
      <w:bookmarkStart w:id="36" w:name="_Hlk138446251"/>
      <w:r w:rsidR="00B226FD" w:rsidRPr="00B226FD">
        <w:rPr>
          <w:rFonts w:ascii="Times New Roman" w:eastAsia="Calibri" w:hAnsi="Times New Roman"/>
          <w:szCs w:val="22"/>
          <w:lang w:val="es-MX"/>
        </w:rPr>
        <w:t xml:space="preserve"> </w:t>
      </w:r>
      <w:r w:rsidR="009A6CF4" w:rsidRPr="00B226FD">
        <w:rPr>
          <w:rStyle w:val="FootnoteReference"/>
          <w:rFonts w:ascii="Times New Roman" w:eastAsia="Times New Roman" w:hAnsi="Times New Roman"/>
          <w:bCs/>
          <w:szCs w:val="22"/>
          <w:u w:val="single"/>
          <w:vertAlign w:val="superscript"/>
          <w:lang w:val="es-MX"/>
        </w:rPr>
        <w:footnoteReference w:id="23"/>
      </w:r>
      <w:r w:rsidR="009A6CF4" w:rsidRPr="00A632C4">
        <w:rPr>
          <w:rFonts w:ascii="Times New Roman" w:eastAsia="Times New Roman" w:hAnsi="Times New Roman"/>
          <w:bCs/>
          <w:szCs w:val="22"/>
          <w:vertAlign w:val="superscript"/>
          <w:lang w:val="es-MX"/>
        </w:rPr>
        <w:t>/</w:t>
      </w:r>
      <w:bookmarkEnd w:id="36"/>
    </w:p>
    <w:p w14:paraId="648C2AF7" w14:textId="77777777" w:rsidR="00F70DF8" w:rsidRPr="00A632C4" w:rsidRDefault="00F70DF8" w:rsidP="00DF7585">
      <w:pPr>
        <w:widowControl/>
        <w:jc w:val="left"/>
        <w:rPr>
          <w:rFonts w:ascii="Times New Roman" w:eastAsia="Calibri" w:hAnsi="Times New Roman"/>
          <w:szCs w:val="22"/>
          <w:lang w:val="es-MX"/>
        </w:rPr>
      </w:pPr>
    </w:p>
    <w:p w14:paraId="1645FC2B" w14:textId="2B02E800" w:rsidR="00210CA3" w:rsidRPr="00A632C4" w:rsidRDefault="00F70DF8" w:rsidP="00DF7585">
      <w:pPr>
        <w:widowControl/>
        <w:numPr>
          <w:ilvl w:val="0"/>
          <w:numId w:val="23"/>
        </w:numPr>
        <w:ind w:left="0" w:firstLine="720"/>
        <w:rPr>
          <w:rFonts w:ascii="Times New Roman" w:hAnsi="Times New Roman"/>
          <w:szCs w:val="22"/>
          <w:lang w:val="es-MX" w:eastAsia="es-ES_tradnl"/>
        </w:rPr>
      </w:pPr>
      <w:r w:rsidRPr="00A632C4">
        <w:rPr>
          <w:rFonts w:ascii="Times New Roman" w:eastAsia="Calibri" w:hAnsi="Times New Roman"/>
          <w:szCs w:val="22"/>
          <w:lang w:val="es-MX"/>
        </w:rPr>
        <w:t>Instar a los Estados Miembros a que continúen promoviendo los procesos de generación de datos estadísticos desagregados incorporando la perspectiva de género, etaria, y la dimensión de interseccionalidad</w:t>
      </w:r>
      <w:r w:rsidR="001C0B22"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en la elaboración e implementación de políticas públicas focalizadas e integrales que atiendan las graves desigualdades en materia laboral, de salud, vivienda, acceso a la justicia y educación que afectan a las y los afrodescendientes, con el propósito de enfrentar las desigualdades conexas, y sistemáticas, así como las causas estructurales del racismo sistémico, teniendo presente, con incrementada atención, los desafíos económicos y sociales que se avizoran en el contexto de la postpandemia y la necesidad de garantizar condiciones de vida dignas, y promoviendo y respetando los principios de igualdad y no discriminación.</w:t>
      </w:r>
    </w:p>
    <w:p w14:paraId="747C6EF1" w14:textId="542B2562" w:rsidR="00F70DF8" w:rsidRPr="00A632C4" w:rsidRDefault="00F70DF8" w:rsidP="00DF7585">
      <w:pPr>
        <w:widowControl/>
        <w:rPr>
          <w:rFonts w:ascii="Times New Roman" w:eastAsia="Calibri" w:hAnsi="Times New Roman"/>
          <w:bCs/>
          <w:szCs w:val="22"/>
          <w:lang w:val="es-MX"/>
        </w:rPr>
      </w:pPr>
    </w:p>
    <w:p w14:paraId="744E2014" w14:textId="73CC5E8B" w:rsidR="00210CA3" w:rsidRPr="00A632C4" w:rsidRDefault="00F70DF8" w:rsidP="00DF7585">
      <w:pPr>
        <w:widowControl/>
        <w:numPr>
          <w:ilvl w:val="0"/>
          <w:numId w:val="23"/>
        </w:numPr>
        <w:ind w:left="0" w:firstLine="720"/>
        <w:rPr>
          <w:rFonts w:ascii="Times New Roman" w:eastAsia="Calibri" w:hAnsi="Times New Roman"/>
          <w:szCs w:val="22"/>
          <w:lang w:val="es-MX"/>
        </w:rPr>
      </w:pPr>
      <w:r w:rsidRPr="00A632C4">
        <w:rPr>
          <w:rFonts w:ascii="Times New Roman" w:eastAsia="Calibri" w:hAnsi="Times New Roman"/>
          <w:szCs w:val="22"/>
          <w:lang w:val="es-MX"/>
        </w:rPr>
        <w:t>Realizar</w:t>
      </w:r>
      <w:r w:rsidR="003072BC"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en el marco de la CAJP</w:t>
      </w:r>
      <w:r w:rsidR="003072BC"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una sesión especial con participación de expertos regionales y de los </w:t>
      </w:r>
      <w:r w:rsidR="00AB6390" w:rsidRPr="00A632C4">
        <w:rPr>
          <w:rFonts w:ascii="Times New Roman" w:eastAsia="Calibri" w:hAnsi="Times New Roman"/>
          <w:szCs w:val="22"/>
          <w:lang w:val="es-MX"/>
        </w:rPr>
        <w:t>Estados Miembros</w:t>
      </w:r>
      <w:r w:rsidRPr="00A632C4">
        <w:rPr>
          <w:rFonts w:ascii="Times New Roman" w:eastAsia="Calibri" w:hAnsi="Times New Roman"/>
          <w:szCs w:val="22"/>
          <w:lang w:val="es-MX"/>
        </w:rPr>
        <w:t xml:space="preserve"> sobre una cooperación regional más eficaz para avanzar en el reconocimiento, protección y promoción de los derechos de los pueblos afrodescendientes, incluidas todas las mujeres y niñas afrodescendientes, y</w:t>
      </w:r>
      <w:r w:rsidR="003072BC"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particularmente</w:t>
      </w:r>
      <w:r w:rsidR="003072BC"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la conveniencia de adoptar una </w:t>
      </w:r>
      <w:r w:rsidR="003072BC" w:rsidRPr="00A632C4">
        <w:rPr>
          <w:rFonts w:ascii="Times New Roman" w:eastAsia="Calibri" w:hAnsi="Times New Roman"/>
          <w:szCs w:val="22"/>
          <w:lang w:val="es-MX"/>
        </w:rPr>
        <w:t xml:space="preserve">declaración </w:t>
      </w:r>
      <w:r w:rsidRPr="00A632C4">
        <w:rPr>
          <w:rFonts w:ascii="Times New Roman" w:eastAsia="Calibri" w:hAnsi="Times New Roman"/>
          <w:szCs w:val="22"/>
          <w:lang w:val="es-MX"/>
        </w:rPr>
        <w:t xml:space="preserve">sobre la promoción, protección y pleno respeto de los derechos humanos de los afrodescendientes en las Américas, que refrende el compromiso político de los </w:t>
      </w:r>
      <w:r w:rsidR="00AB6390" w:rsidRPr="00A632C4">
        <w:rPr>
          <w:rFonts w:ascii="Times New Roman" w:eastAsia="Calibri" w:hAnsi="Times New Roman"/>
          <w:szCs w:val="22"/>
          <w:lang w:val="es-MX"/>
        </w:rPr>
        <w:t>Estados Miembros</w:t>
      </w:r>
      <w:r w:rsidRPr="00A632C4">
        <w:rPr>
          <w:rFonts w:ascii="Times New Roman" w:eastAsia="Calibri" w:hAnsi="Times New Roman"/>
          <w:szCs w:val="22"/>
          <w:lang w:val="es-MX"/>
        </w:rPr>
        <w:t xml:space="preserve"> con ocasión de la finalización del </w:t>
      </w:r>
      <w:r w:rsidR="003072BC" w:rsidRPr="00A632C4">
        <w:rPr>
          <w:rFonts w:ascii="Times New Roman" w:eastAsia="Calibri" w:hAnsi="Times New Roman"/>
          <w:szCs w:val="22"/>
          <w:lang w:val="es-MX"/>
        </w:rPr>
        <w:t>Plan de Acción del Decenio de las y los Afrodescendientes en las Américas</w:t>
      </w:r>
      <w:r w:rsidRPr="00A632C4">
        <w:rPr>
          <w:rFonts w:ascii="Times New Roman" w:eastAsia="Calibri" w:hAnsi="Times New Roman"/>
          <w:szCs w:val="22"/>
          <w:lang w:val="es-MX"/>
        </w:rPr>
        <w:t xml:space="preserve"> (2016-2025).</w:t>
      </w:r>
    </w:p>
    <w:p w14:paraId="2A51AF35" w14:textId="15E7AFC0" w:rsidR="00F70DF8" w:rsidRPr="00A632C4" w:rsidRDefault="00F70DF8" w:rsidP="00DF7585">
      <w:pPr>
        <w:widowControl/>
        <w:tabs>
          <w:tab w:val="clear" w:pos="720"/>
        </w:tabs>
        <w:ind w:left="1170" w:hanging="1170"/>
        <w:rPr>
          <w:rFonts w:ascii="Times New Roman" w:eastAsia="Calibri" w:hAnsi="Times New Roman"/>
          <w:szCs w:val="22"/>
          <w:lang w:val="es-MX"/>
        </w:rPr>
      </w:pPr>
    </w:p>
    <w:p w14:paraId="1ABB5507" w14:textId="1F99C65C" w:rsidR="00F70DF8" w:rsidRPr="00A632C4" w:rsidRDefault="00F70DF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56B8B41E" w14:textId="2B8FA5E5" w:rsidR="00210CA3" w:rsidRPr="00A632C4" w:rsidRDefault="00F70DF8" w:rsidP="00DF7585">
      <w:pPr>
        <w:widowControl/>
        <w:ind w:left="720" w:hanging="720"/>
        <w:rPr>
          <w:rFonts w:ascii="Times New Roman" w:eastAsia="Calibri" w:hAnsi="Times New Roman"/>
          <w:szCs w:val="22"/>
          <w:lang w:val="es-MX"/>
        </w:rPr>
      </w:pPr>
      <w:proofErr w:type="spellStart"/>
      <w:r w:rsidRPr="00A632C4">
        <w:rPr>
          <w:rFonts w:ascii="Times New Roman" w:eastAsia="Calibri" w:hAnsi="Times New Roman"/>
          <w:szCs w:val="22"/>
          <w:lang w:val="es-MX"/>
        </w:rPr>
        <w:t>xx</w:t>
      </w:r>
      <w:proofErr w:type="spellEnd"/>
      <w:r w:rsidRPr="00A632C4">
        <w:rPr>
          <w:rFonts w:ascii="Times New Roman" w:eastAsia="Calibri" w:hAnsi="Times New Roman"/>
          <w:szCs w:val="22"/>
          <w:lang w:val="es-MX"/>
        </w:rPr>
        <w:t xml:space="preserve">. </w:t>
      </w:r>
      <w:r w:rsidR="00DF7585">
        <w:rPr>
          <w:rFonts w:ascii="Times New Roman" w:eastAsia="Calibri" w:hAnsi="Times New Roman"/>
          <w:szCs w:val="22"/>
          <w:lang w:val="es-MX"/>
        </w:rPr>
        <w:tab/>
      </w:r>
      <w:r w:rsidR="00937F5F" w:rsidRPr="00A632C4">
        <w:rPr>
          <w:rFonts w:ascii="Times New Roman" w:eastAsia="Calibri" w:hAnsi="Times New Roman"/>
          <w:szCs w:val="22"/>
          <w:u w:val="single"/>
          <w:lang w:val="es-MX"/>
        </w:rPr>
        <w:t>Paridad de género y representatividad geográfica y de los diferentes sistemas jurídicos en la Comisión Interamericana de Derechos Humanos y en la Corte Interamericana de Derechos Humanos</w:t>
      </w:r>
    </w:p>
    <w:p w14:paraId="340918F3" w14:textId="0238C3B5" w:rsidR="00F70DF8" w:rsidRPr="00A632C4" w:rsidRDefault="00F70DF8" w:rsidP="00DF7585">
      <w:pPr>
        <w:widowControl/>
        <w:rPr>
          <w:rFonts w:ascii="Times New Roman" w:eastAsia="Calibri" w:hAnsi="Times New Roman"/>
          <w:szCs w:val="22"/>
          <w:lang w:val="es-MX"/>
        </w:rPr>
      </w:pPr>
    </w:p>
    <w:p w14:paraId="2E4C9584" w14:textId="52AE644F" w:rsidR="00210CA3" w:rsidRPr="00A632C4" w:rsidRDefault="00DF7585" w:rsidP="00DF7585">
      <w:pPr>
        <w:widowControl/>
        <w:ind w:firstLine="720"/>
        <w:rPr>
          <w:rFonts w:ascii="Times New Roman" w:eastAsia="Times New Roman" w:hAnsi="Times New Roman"/>
          <w:color w:val="000000"/>
          <w:szCs w:val="22"/>
          <w:lang w:val="es-MX"/>
        </w:rPr>
      </w:pPr>
      <w:r>
        <w:rPr>
          <w:rFonts w:ascii="Times New Roman" w:eastAsia="Times New Roman" w:hAnsi="Times New Roman"/>
          <w:color w:val="000000"/>
          <w:szCs w:val="22"/>
          <w:lang w:val="es-MX"/>
        </w:rPr>
        <w:t>1</w:t>
      </w:r>
      <w:r>
        <w:rPr>
          <w:rFonts w:ascii="Times New Roman" w:eastAsia="Times New Roman" w:hAnsi="Times New Roman"/>
          <w:color w:val="000000"/>
          <w:szCs w:val="22"/>
          <w:lang w:val="es-MX"/>
        </w:rPr>
        <w:tab/>
      </w:r>
      <w:proofErr w:type="gramStart"/>
      <w:r w:rsidR="00F70DF8" w:rsidRPr="00A632C4">
        <w:rPr>
          <w:rFonts w:ascii="Times New Roman" w:eastAsia="Times New Roman" w:hAnsi="Times New Roman"/>
          <w:color w:val="000000"/>
          <w:szCs w:val="22"/>
          <w:lang w:val="es-MX"/>
        </w:rPr>
        <w:t>Solicitar</w:t>
      </w:r>
      <w:proofErr w:type="gramEnd"/>
      <w:r w:rsidR="00F70DF8" w:rsidRPr="00A632C4">
        <w:rPr>
          <w:rFonts w:ascii="Times New Roman" w:eastAsia="Times New Roman" w:hAnsi="Times New Roman"/>
          <w:color w:val="000000"/>
          <w:szCs w:val="22"/>
          <w:lang w:val="es-MX"/>
        </w:rPr>
        <w:t xml:space="preserve"> a la </w:t>
      </w:r>
      <w:r w:rsidR="004C2051" w:rsidRPr="00A632C4">
        <w:rPr>
          <w:rFonts w:ascii="Times New Roman" w:eastAsia="Times New Roman" w:hAnsi="Times New Roman"/>
          <w:color w:val="000000"/>
          <w:szCs w:val="22"/>
          <w:lang w:val="es-MX"/>
        </w:rPr>
        <w:t>CAJP</w:t>
      </w:r>
      <w:r w:rsidR="00F70DF8" w:rsidRPr="00A632C4">
        <w:rPr>
          <w:rFonts w:ascii="Times New Roman" w:eastAsia="Times New Roman" w:hAnsi="Times New Roman"/>
          <w:color w:val="000000"/>
          <w:szCs w:val="22"/>
          <w:lang w:val="es-MX"/>
        </w:rPr>
        <w:t xml:space="preserve"> que intensifique su labor sobre este tema en el plan de trabajo 2023-2024, basándose en las observaciones del </w:t>
      </w:r>
      <w:r w:rsidR="00AC2624" w:rsidRPr="00A632C4">
        <w:rPr>
          <w:rFonts w:ascii="Times New Roman" w:eastAsia="Times New Roman" w:hAnsi="Times New Roman"/>
          <w:color w:val="000000"/>
          <w:szCs w:val="22"/>
          <w:lang w:val="es-MX"/>
        </w:rPr>
        <w:t>“I</w:t>
      </w:r>
      <w:r w:rsidR="00F70DF8" w:rsidRPr="00A632C4">
        <w:rPr>
          <w:rFonts w:ascii="Times New Roman" w:eastAsia="Times New Roman" w:hAnsi="Times New Roman"/>
          <w:color w:val="000000"/>
          <w:szCs w:val="22"/>
          <w:lang w:val="es-MX"/>
        </w:rPr>
        <w:t xml:space="preserve">nforme </w:t>
      </w:r>
      <w:r w:rsidR="00AC2624" w:rsidRPr="00A632C4">
        <w:rPr>
          <w:rFonts w:ascii="Times New Roman" w:eastAsia="Times New Roman" w:hAnsi="Times New Roman"/>
          <w:color w:val="000000"/>
          <w:szCs w:val="22"/>
          <w:lang w:val="es-MX"/>
        </w:rPr>
        <w:t>con recomendaciones sobre b</w:t>
      </w:r>
      <w:r w:rsidR="00F70DF8" w:rsidRPr="00A632C4">
        <w:rPr>
          <w:rFonts w:ascii="Times New Roman" w:eastAsia="Times New Roman" w:hAnsi="Times New Roman"/>
          <w:color w:val="000000"/>
          <w:szCs w:val="22"/>
          <w:lang w:val="es-MX"/>
        </w:rPr>
        <w:t>uenas prácticas para consolidar la paridad de género y una distribución geográfica equitativa, así como de los diferentes sistemas jurídicos en la Corte y Comisión Interamericana de Derechos Humanos</w:t>
      </w:r>
      <w:r w:rsidR="0003176D" w:rsidRPr="00A632C4">
        <w:rPr>
          <w:rFonts w:ascii="Times New Roman" w:eastAsia="Times New Roman" w:hAnsi="Times New Roman"/>
          <w:color w:val="000000"/>
          <w:szCs w:val="22"/>
          <w:lang w:val="es-MX"/>
        </w:rPr>
        <w:t>”</w:t>
      </w:r>
      <w:r w:rsidR="00AC2624" w:rsidRPr="00A632C4">
        <w:rPr>
          <w:rFonts w:ascii="Times New Roman" w:eastAsia="Times New Roman" w:hAnsi="Times New Roman"/>
          <w:color w:val="000000"/>
          <w:szCs w:val="22"/>
          <w:lang w:val="es-MX"/>
        </w:rPr>
        <w:t>, elaborado por la CIM</w:t>
      </w:r>
      <w:r w:rsidR="00F70DF8" w:rsidRPr="00A632C4">
        <w:rPr>
          <w:rFonts w:ascii="Times New Roman" w:eastAsia="Times New Roman" w:hAnsi="Times New Roman"/>
          <w:color w:val="000000"/>
          <w:szCs w:val="22"/>
          <w:lang w:val="es-MX"/>
        </w:rPr>
        <w:t xml:space="preserve">. Esto debería incluir, </w:t>
      </w:r>
      <w:r w:rsidR="00891914" w:rsidRPr="00A632C4">
        <w:rPr>
          <w:rFonts w:ascii="Times New Roman" w:eastAsia="Times New Roman" w:hAnsi="Times New Roman"/>
          <w:color w:val="000000"/>
          <w:szCs w:val="22"/>
          <w:lang w:val="es-MX"/>
        </w:rPr>
        <w:t xml:space="preserve">en función </w:t>
      </w:r>
      <w:r w:rsidR="00F70DF8" w:rsidRPr="00A632C4">
        <w:rPr>
          <w:rFonts w:ascii="Times New Roman" w:eastAsia="Times New Roman" w:hAnsi="Times New Roman"/>
          <w:color w:val="000000"/>
          <w:szCs w:val="22"/>
          <w:lang w:val="es-MX"/>
        </w:rPr>
        <w:t>de los recursos existentes, la celebración de una sesión con los Estados Miembros, la sociedad civil, con inclusión de organizaciones de mujeres, el mundo académico, la C</w:t>
      </w:r>
      <w:r w:rsidR="00891914" w:rsidRPr="00A632C4">
        <w:rPr>
          <w:rFonts w:ascii="Times New Roman" w:eastAsia="Times New Roman" w:hAnsi="Times New Roman"/>
          <w:color w:val="000000"/>
          <w:szCs w:val="22"/>
          <w:lang w:val="es-MX"/>
        </w:rPr>
        <w:t>IM</w:t>
      </w:r>
      <w:r w:rsidR="00F70DF8" w:rsidRPr="00A632C4">
        <w:rPr>
          <w:rFonts w:ascii="Times New Roman" w:eastAsia="Times New Roman" w:hAnsi="Times New Roman"/>
          <w:color w:val="000000"/>
          <w:szCs w:val="22"/>
          <w:lang w:val="es-MX"/>
        </w:rPr>
        <w:t xml:space="preserve"> y las entidades pertinentes de la OEA durante el primer semestre del plan de trabajo de la CAJP</w:t>
      </w:r>
      <w:r w:rsidR="00891914" w:rsidRPr="00A632C4">
        <w:rPr>
          <w:rFonts w:ascii="Times New Roman" w:eastAsia="Times New Roman" w:hAnsi="Times New Roman"/>
          <w:color w:val="000000"/>
          <w:szCs w:val="22"/>
          <w:lang w:val="es-MX"/>
        </w:rPr>
        <w:t>,</w:t>
      </w:r>
      <w:r w:rsidR="00F70DF8" w:rsidRPr="00A632C4">
        <w:rPr>
          <w:rFonts w:ascii="Times New Roman" w:eastAsia="Times New Roman" w:hAnsi="Times New Roman"/>
          <w:color w:val="000000"/>
          <w:szCs w:val="22"/>
          <w:lang w:val="es-MX"/>
        </w:rPr>
        <w:t xml:space="preserve"> </w:t>
      </w:r>
      <w:r w:rsidR="00891914" w:rsidRPr="00A632C4">
        <w:rPr>
          <w:rFonts w:ascii="Times New Roman" w:eastAsia="Times New Roman" w:hAnsi="Times New Roman"/>
          <w:color w:val="000000"/>
          <w:szCs w:val="22"/>
          <w:lang w:val="es-MX"/>
        </w:rPr>
        <w:t>con la finalidad de</w:t>
      </w:r>
      <w:r w:rsidR="00F70DF8" w:rsidRPr="00A632C4">
        <w:rPr>
          <w:rFonts w:ascii="Times New Roman" w:eastAsia="Times New Roman" w:hAnsi="Times New Roman"/>
          <w:color w:val="000000"/>
          <w:szCs w:val="22"/>
          <w:lang w:val="es-MX"/>
        </w:rPr>
        <w:t xml:space="preserve"> examinar el seguimiento de las recomendaciones del informe y continuar el intercambio de mejores prácticas sobre el proceso de selección de candidatas a la CIDH y a la Corte Interamericana de Derechos Humanos.</w:t>
      </w:r>
    </w:p>
    <w:p w14:paraId="4321FCA5" w14:textId="5A17C1B7" w:rsidR="00F70DF8" w:rsidRPr="00A632C4" w:rsidRDefault="00F70DF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eastAsia="Times New Roman" w:hAnsi="Times New Roman"/>
          <w:color w:val="000000"/>
          <w:szCs w:val="22"/>
          <w:lang w:val="es-MX"/>
        </w:rPr>
      </w:pPr>
    </w:p>
    <w:p w14:paraId="59FFDA98" w14:textId="0CFDE5A2" w:rsidR="00210CA3" w:rsidRPr="00A632C4" w:rsidRDefault="00DF7585"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Pr>
          <w:rFonts w:ascii="Times New Roman" w:eastAsia="Calibri" w:hAnsi="Times New Roman"/>
          <w:szCs w:val="22"/>
          <w:lang w:val="es-MX"/>
        </w:rPr>
        <w:t>2.</w:t>
      </w:r>
      <w:r>
        <w:rPr>
          <w:rFonts w:ascii="Times New Roman" w:eastAsia="Calibri" w:hAnsi="Times New Roman"/>
          <w:szCs w:val="22"/>
          <w:lang w:val="es-MX"/>
        </w:rPr>
        <w:tab/>
      </w:r>
      <w:r w:rsidR="00F70DF8" w:rsidRPr="00A632C4">
        <w:rPr>
          <w:rFonts w:ascii="Times New Roman" w:eastAsia="Calibri" w:hAnsi="Times New Roman"/>
          <w:szCs w:val="22"/>
          <w:lang w:val="es-MX"/>
        </w:rPr>
        <w:t>Solicitar a la C</w:t>
      </w:r>
      <w:r w:rsidR="00A67FFB" w:rsidRPr="00A632C4">
        <w:rPr>
          <w:rFonts w:ascii="Times New Roman" w:eastAsia="Calibri" w:hAnsi="Times New Roman"/>
          <w:szCs w:val="22"/>
          <w:lang w:val="es-MX"/>
        </w:rPr>
        <w:t>AJP que</w:t>
      </w:r>
      <w:r w:rsidR="00F70DF8" w:rsidRPr="00A632C4">
        <w:rPr>
          <w:rFonts w:ascii="Times New Roman" w:eastAsia="Calibri" w:hAnsi="Times New Roman"/>
          <w:szCs w:val="22"/>
          <w:lang w:val="es-MX"/>
        </w:rPr>
        <w:t xml:space="preserve">, a través del Consejo Permanente, informe a la Asamblea General, en su </w:t>
      </w:r>
      <w:r w:rsidR="00A67FFB" w:rsidRPr="00A632C4">
        <w:rPr>
          <w:rFonts w:ascii="Times New Roman" w:eastAsia="Calibri" w:hAnsi="Times New Roman"/>
          <w:szCs w:val="22"/>
          <w:lang w:val="es-MX"/>
        </w:rPr>
        <w:t>quincuagésimo cuarto</w:t>
      </w:r>
      <w:r w:rsidR="00F70DF8" w:rsidRPr="00A632C4">
        <w:rPr>
          <w:rFonts w:ascii="Times New Roman" w:hAnsi="Times New Roman"/>
          <w:szCs w:val="22"/>
          <w:lang w:val="es-MX"/>
        </w:rPr>
        <w:t xml:space="preserve"> </w:t>
      </w:r>
      <w:r w:rsidR="00F70DF8" w:rsidRPr="00A632C4">
        <w:rPr>
          <w:rFonts w:ascii="Times New Roman" w:eastAsia="Calibri" w:hAnsi="Times New Roman"/>
          <w:szCs w:val="22"/>
          <w:lang w:val="es-MX"/>
        </w:rPr>
        <w:t xml:space="preserve">período ordinario de sesiones sobre la </w:t>
      </w:r>
      <w:r w:rsidR="007A7FDC" w:rsidRPr="00A632C4">
        <w:rPr>
          <w:rFonts w:ascii="Times New Roman" w:eastAsia="Calibri" w:hAnsi="Times New Roman"/>
          <w:szCs w:val="22"/>
          <w:lang w:val="es-MX"/>
        </w:rPr>
        <w:t xml:space="preserve">implementación </w:t>
      </w:r>
      <w:r w:rsidR="00F70DF8" w:rsidRPr="00A632C4">
        <w:rPr>
          <w:rFonts w:ascii="Times New Roman" w:eastAsia="Calibri" w:hAnsi="Times New Roman"/>
          <w:szCs w:val="22"/>
          <w:lang w:val="es-MX"/>
        </w:rPr>
        <w:t xml:space="preserve">de </w:t>
      </w:r>
      <w:r w:rsidR="007A7FDC" w:rsidRPr="00A632C4">
        <w:rPr>
          <w:rFonts w:ascii="Times New Roman" w:eastAsia="Calibri" w:hAnsi="Times New Roman"/>
          <w:szCs w:val="22"/>
          <w:lang w:val="es-MX"/>
        </w:rPr>
        <w:t>la presente</w:t>
      </w:r>
      <w:r w:rsidR="00F70DF8" w:rsidRPr="00A632C4">
        <w:rPr>
          <w:rFonts w:ascii="Times New Roman" w:eastAsia="Calibri" w:hAnsi="Times New Roman"/>
          <w:szCs w:val="22"/>
          <w:lang w:val="es-MX"/>
        </w:rPr>
        <w:t xml:space="preserve"> resolución.</w:t>
      </w:r>
    </w:p>
    <w:p w14:paraId="5A3BE5E6" w14:textId="4B10AE69" w:rsidR="00F70DF8" w:rsidRPr="00A632C4" w:rsidRDefault="00F70DF8" w:rsidP="00DF7585">
      <w:pPr>
        <w:widowControl/>
        <w:jc w:val="left"/>
        <w:rPr>
          <w:rFonts w:ascii="Times New Roman" w:eastAsia="Calibri" w:hAnsi="Times New Roman"/>
          <w:bCs/>
          <w:szCs w:val="22"/>
          <w:lang w:val="es-MX"/>
        </w:rPr>
      </w:pPr>
    </w:p>
    <w:p w14:paraId="1BB4922E" w14:textId="77777777" w:rsidR="00DF7585" w:rsidRDefault="00DF7585" w:rsidP="00DF7585">
      <w:pPr>
        <w:widowControl/>
        <w:tabs>
          <w:tab w:val="clear" w:pos="1440"/>
          <w:tab w:val="clear" w:pos="2160"/>
          <w:tab w:val="clear" w:pos="2880"/>
          <w:tab w:val="clear" w:pos="3600"/>
          <w:tab w:val="clear" w:pos="4320"/>
          <w:tab w:val="clear" w:pos="5760"/>
          <w:tab w:val="clear" w:pos="6480"/>
          <w:tab w:val="clear" w:pos="7200"/>
          <w:tab w:val="clear" w:pos="7920"/>
        </w:tabs>
        <w:ind w:firstLine="90"/>
        <w:jc w:val="center"/>
        <w:rPr>
          <w:rFonts w:ascii="Times New Roman" w:eastAsia="Calibri" w:hAnsi="Times New Roman"/>
          <w:bCs/>
          <w:szCs w:val="22"/>
          <w:lang w:val="es-MX"/>
        </w:rPr>
        <w:sectPr w:rsidR="00DF7585" w:rsidSect="001114D2">
          <w:headerReference w:type="even" r:id="rId35"/>
          <w:headerReference w:type="first" r:id="rId36"/>
          <w:footnotePr>
            <w:numRestart w:val="eachSect"/>
          </w:footnotePr>
          <w:type w:val="oddPage"/>
          <w:pgSz w:w="12240" w:h="15840" w:code="1"/>
          <w:pgMar w:top="2160" w:right="1570" w:bottom="1296" w:left="1699" w:header="720" w:footer="720" w:gutter="0"/>
          <w:cols w:space="720"/>
          <w:titlePg/>
          <w:docGrid w:linePitch="326"/>
        </w:sectPr>
      </w:pPr>
    </w:p>
    <w:p w14:paraId="2F1C7AEF" w14:textId="3F4B80BF"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ind w:firstLine="90"/>
        <w:jc w:val="right"/>
        <w:rPr>
          <w:rFonts w:ascii="Times New Roman" w:eastAsia="Calibri" w:hAnsi="Times New Roman"/>
          <w:bCs/>
          <w:szCs w:val="22"/>
          <w:lang w:val="es-MX"/>
        </w:rPr>
      </w:pPr>
      <w:r w:rsidRPr="00A632C4">
        <w:rPr>
          <w:rFonts w:ascii="Times New Roman" w:eastAsia="Calibri" w:hAnsi="Times New Roman"/>
          <w:bCs/>
          <w:szCs w:val="22"/>
          <w:lang w:val="es-MX"/>
        </w:rPr>
        <w:t>ANEXO A</w:t>
      </w:r>
    </w:p>
    <w:p w14:paraId="72A4E356" w14:textId="77777777"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s-MX"/>
        </w:rPr>
      </w:pPr>
    </w:p>
    <w:p w14:paraId="3AB24324" w14:textId="4EF40619"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szCs w:val="22"/>
          <w:lang w:val="es-MX"/>
        </w:rPr>
      </w:pPr>
      <w:r w:rsidRPr="00A632C4">
        <w:rPr>
          <w:rFonts w:ascii="Times New Roman" w:eastAsia="Calibri" w:hAnsi="Times New Roman"/>
          <w:bCs/>
          <w:szCs w:val="22"/>
          <w:lang w:val="es-MX"/>
        </w:rPr>
        <w:t xml:space="preserve">Lista de mandatos de la resolución AG/RES. 2991 (LII-O/23) implementados antes del </w:t>
      </w:r>
      <w:r w:rsidR="00416301" w:rsidRPr="00A632C4">
        <w:rPr>
          <w:rFonts w:ascii="Times New Roman" w:eastAsia="Calibri" w:hAnsi="Times New Roman"/>
          <w:bCs/>
          <w:szCs w:val="22"/>
          <w:lang w:val="es-MX"/>
        </w:rPr>
        <w:t>quincuagésimo tercer</w:t>
      </w:r>
      <w:r w:rsidRPr="00A632C4">
        <w:rPr>
          <w:rFonts w:ascii="Times New Roman" w:eastAsia="Calibri" w:hAnsi="Times New Roman"/>
          <w:bCs/>
          <w:szCs w:val="22"/>
          <w:lang w:val="es-MX"/>
        </w:rPr>
        <w:t xml:space="preserve"> período ordinario de sesiones de la Asamblea General</w:t>
      </w:r>
    </w:p>
    <w:p w14:paraId="63C6A14E" w14:textId="77777777"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Cs/>
          <w:szCs w:val="22"/>
          <w:lang w:val="es-MX"/>
        </w:rPr>
      </w:pPr>
    </w:p>
    <w:p w14:paraId="56271662" w14:textId="77777777" w:rsidR="00F70DF8" w:rsidRPr="00A632C4" w:rsidRDefault="00F70DF8" w:rsidP="00DF7585">
      <w:pPr>
        <w:widowControl/>
        <w:numPr>
          <w:ilvl w:val="0"/>
          <w:numId w:val="24"/>
        </w:numPr>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Arial Unicode MS" w:hAnsi="Times New Roman"/>
          <w:szCs w:val="22"/>
          <w:u w:val="single"/>
          <w:lang w:val="es-MX"/>
        </w:rPr>
      </w:pPr>
      <w:r w:rsidRPr="00A632C4">
        <w:rPr>
          <w:rFonts w:ascii="Times New Roman" w:hAnsi="Times New Roman"/>
          <w:szCs w:val="22"/>
          <w:u w:val="single"/>
          <w:lang w:val="es-MX"/>
        </w:rPr>
        <w:t xml:space="preserve">Sección </w:t>
      </w:r>
      <w:proofErr w:type="spellStart"/>
      <w:r w:rsidRPr="00A632C4">
        <w:rPr>
          <w:rFonts w:ascii="Times New Roman" w:hAnsi="Times New Roman"/>
          <w:szCs w:val="22"/>
          <w:u w:val="single"/>
          <w:lang w:val="es-MX"/>
        </w:rPr>
        <w:t>iv</w:t>
      </w:r>
      <w:proofErr w:type="spellEnd"/>
      <w:r w:rsidRPr="00A632C4">
        <w:rPr>
          <w:rFonts w:ascii="Times New Roman" w:hAnsi="Times New Roman"/>
          <w:szCs w:val="22"/>
          <w:u w:val="single"/>
          <w:lang w:val="es-MX"/>
        </w:rPr>
        <w:t>. Salud</w:t>
      </w:r>
      <w:r w:rsidRPr="00A632C4">
        <w:rPr>
          <w:rFonts w:ascii="Times New Roman" w:eastAsia="Times New Roman" w:hAnsi="Times New Roman"/>
          <w:szCs w:val="22"/>
          <w:u w:val="single"/>
          <w:lang w:val="es-MX"/>
        </w:rPr>
        <w:t xml:space="preserve"> mental y privación de la libertad. La labor de la defensa pública oficial autónoma</w:t>
      </w:r>
    </w:p>
    <w:p w14:paraId="3492A0C4" w14:textId="77777777" w:rsidR="00F70DF8" w:rsidRPr="00A632C4" w:rsidRDefault="00F70DF8" w:rsidP="00DF7585">
      <w:pPr>
        <w:widowControl/>
        <w:jc w:val="left"/>
        <w:rPr>
          <w:rFonts w:ascii="Times New Roman" w:eastAsia="Arial Unicode MS" w:hAnsi="Times New Roman"/>
          <w:szCs w:val="22"/>
          <w:u w:val="single"/>
          <w:lang w:val="es-MX"/>
        </w:rPr>
      </w:pPr>
    </w:p>
    <w:p w14:paraId="782E6002" w14:textId="5EF84A9D"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eastAsia="Times New Roman" w:hAnsi="Times New Roman"/>
          <w:szCs w:val="22"/>
          <w:lang w:val="es-MX"/>
        </w:rPr>
      </w:pPr>
      <w:r w:rsidRPr="00A632C4">
        <w:rPr>
          <w:rFonts w:ascii="Times New Roman" w:eastAsia="Times New Roman" w:hAnsi="Times New Roman"/>
          <w:szCs w:val="22"/>
          <w:lang w:val="es-MX"/>
        </w:rPr>
        <w:t>6.</w:t>
      </w:r>
      <w:r w:rsidRPr="00A632C4">
        <w:rPr>
          <w:rFonts w:ascii="Times New Roman" w:eastAsia="Times New Roman" w:hAnsi="Times New Roman"/>
          <w:szCs w:val="22"/>
          <w:lang w:val="es-MX"/>
        </w:rPr>
        <w:tab/>
        <w:t xml:space="preserve">Solicitar al Consejo Permanente que instruya a la Comisión de Asuntos Jurídicos y Políticos (CAJP) que incluya en su plan de trabajo antes del quincuagésimo tercer período ordinario de sesiones de la Asamblea General el siguiente tema de esta resolución, con el fin de promover el intercambio de experiencias y buenas prácticas: </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Salud mental y privación de la libertad. La labor de la defensa pública oficial autónoma</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que en el primer trimestre de 2023 lleve a cabo una décima primera sesión extraordinaria sobre las buenas prácticas destinadas a garantizar el acceso a la justicia de las personas usuarias de servicios de salud mental que realiza cada institución de defensa pública oficial de la región, con la presencia de los Estados Miembros y sus respectivas instituciones públicas oficiales de asistencia jurídica, de integrantes de la Asociación Interamericana de Defensorías Públicas (AIDEF), expertos del sector académico y de la sociedad civil, incluso organizaciones de mujeres, así como de las organizaciones internacionales. La asistencia de los miembros de la AIDEF estará garantizada por esa organización.</w:t>
      </w:r>
    </w:p>
    <w:p w14:paraId="262620A4" w14:textId="77777777"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rPr>
      </w:pPr>
    </w:p>
    <w:p w14:paraId="1FBF0D6B" w14:textId="029AD6CF"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Times New Roman" w:hAnsi="Times New Roman"/>
          <w:szCs w:val="22"/>
          <w:lang w:val="es-MX"/>
        </w:rPr>
      </w:pPr>
      <w:r w:rsidRPr="00A632C4">
        <w:rPr>
          <w:rFonts w:ascii="Times New Roman" w:eastAsia="Times New Roman" w:hAnsi="Times New Roman"/>
          <w:szCs w:val="22"/>
          <w:lang w:val="es-MX"/>
        </w:rPr>
        <w:t xml:space="preserve">Nota: </w:t>
      </w:r>
      <w:r w:rsidR="00416301" w:rsidRPr="00A632C4">
        <w:rPr>
          <w:rFonts w:ascii="Times New Roman" w:eastAsia="Times New Roman" w:hAnsi="Times New Roman"/>
          <w:szCs w:val="22"/>
          <w:lang w:val="es-MX"/>
        </w:rPr>
        <w:t>S</w:t>
      </w:r>
      <w:r w:rsidRPr="00A632C4">
        <w:rPr>
          <w:rFonts w:ascii="Times New Roman" w:eastAsia="Times New Roman" w:hAnsi="Times New Roman"/>
          <w:szCs w:val="22"/>
          <w:lang w:val="es-MX"/>
        </w:rPr>
        <w:t>esión extraordinaria de la CAJP llevada a cabo el 27 de abril de 2023</w:t>
      </w:r>
    </w:p>
    <w:p w14:paraId="7F72938A" w14:textId="77777777"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Cs/>
          <w:szCs w:val="22"/>
          <w:lang w:val="es-MX"/>
        </w:rPr>
      </w:pPr>
    </w:p>
    <w:p w14:paraId="75EB6A69" w14:textId="77777777" w:rsidR="00210CA3" w:rsidRPr="00A632C4" w:rsidRDefault="00F70DF8" w:rsidP="00DF7585">
      <w:pPr>
        <w:widowControl/>
        <w:numPr>
          <w:ilvl w:val="0"/>
          <w:numId w:val="24"/>
        </w:numPr>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Times New Roman" w:hAnsi="Times New Roman"/>
          <w:szCs w:val="22"/>
          <w:u w:val="single"/>
          <w:lang w:val="es-MX"/>
        </w:rPr>
      </w:pPr>
      <w:r w:rsidRPr="00A632C4">
        <w:rPr>
          <w:rFonts w:ascii="Times New Roman" w:hAnsi="Times New Roman"/>
          <w:szCs w:val="22"/>
          <w:u w:val="single"/>
          <w:lang w:val="es-MX"/>
        </w:rPr>
        <w:t>Sección vi. Libertad</w:t>
      </w:r>
      <w:r w:rsidRPr="00A632C4">
        <w:rPr>
          <w:rFonts w:ascii="Times New Roman" w:eastAsia="Times New Roman" w:hAnsi="Times New Roman"/>
          <w:szCs w:val="22"/>
          <w:u w:val="single"/>
          <w:lang w:val="es-MX"/>
        </w:rPr>
        <w:t xml:space="preserve"> de Expresión y Periodismo en las Américas</w:t>
      </w:r>
    </w:p>
    <w:p w14:paraId="4A9516C4" w14:textId="4771DB00"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szCs w:val="22"/>
          <w:u w:val="single"/>
          <w:lang w:val="es-MX"/>
        </w:rPr>
      </w:pPr>
    </w:p>
    <w:p w14:paraId="54972FEC" w14:textId="18EC1FD3"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eastAsia="Times New Roman" w:hAnsi="Times New Roman"/>
          <w:szCs w:val="22"/>
          <w:lang w:val="es-MX"/>
        </w:rPr>
      </w:pPr>
      <w:r w:rsidRPr="00A632C4">
        <w:rPr>
          <w:rFonts w:ascii="Times New Roman" w:eastAsia="Times New Roman" w:hAnsi="Times New Roman"/>
          <w:szCs w:val="22"/>
          <w:shd w:val="clear" w:color="auto" w:fill="FFFFFF"/>
          <w:lang w:val="es-MX"/>
        </w:rPr>
        <w:t>4.</w:t>
      </w:r>
      <w:r w:rsidRPr="00A632C4">
        <w:rPr>
          <w:rFonts w:ascii="Times New Roman" w:eastAsia="Times New Roman" w:hAnsi="Times New Roman"/>
          <w:szCs w:val="22"/>
          <w:shd w:val="clear" w:color="auto" w:fill="FFFFFF"/>
          <w:lang w:val="es-MX"/>
        </w:rPr>
        <w:tab/>
        <w:t xml:space="preserve">Solicitar a la CAJP que, con los recursos existentes, celebre una </w:t>
      </w:r>
      <w:r w:rsidR="0003176D" w:rsidRPr="00A632C4">
        <w:rPr>
          <w:rFonts w:ascii="Times New Roman" w:eastAsia="Times New Roman" w:hAnsi="Times New Roman"/>
          <w:szCs w:val="22"/>
          <w:shd w:val="clear" w:color="auto" w:fill="FFFFFF"/>
          <w:lang w:val="es-MX"/>
        </w:rPr>
        <w:t>“</w:t>
      </w:r>
      <w:r w:rsidRPr="00A632C4">
        <w:rPr>
          <w:rFonts w:ascii="Times New Roman" w:eastAsia="Times New Roman" w:hAnsi="Times New Roman"/>
          <w:szCs w:val="22"/>
          <w:shd w:val="clear" w:color="auto" w:fill="FFFFFF"/>
          <w:lang w:val="es-MX"/>
        </w:rPr>
        <w:t>sesión extraordinaria para que en consulta con los Estados reflexione colectivamente, comparta lecciones aprendidas e intercambie buenas prácticas en materia de derecho a la libertad de expresión y el periodismo en las Américas</w:t>
      </w:r>
      <w:r w:rsidR="0003176D" w:rsidRPr="00A632C4">
        <w:rPr>
          <w:rFonts w:ascii="Times New Roman" w:eastAsia="Times New Roman" w:hAnsi="Times New Roman"/>
          <w:szCs w:val="22"/>
          <w:shd w:val="clear" w:color="auto" w:fill="FFFFFF"/>
          <w:lang w:val="es-MX"/>
        </w:rPr>
        <w:t>”</w:t>
      </w:r>
      <w:r w:rsidRPr="00A632C4">
        <w:rPr>
          <w:rFonts w:ascii="Times New Roman" w:eastAsia="Times New Roman" w:hAnsi="Times New Roman"/>
          <w:szCs w:val="22"/>
          <w:shd w:val="clear" w:color="auto" w:fill="FFFFFF"/>
          <w:lang w:val="es-MX"/>
        </w:rPr>
        <w:t xml:space="preserve"> y que presente los resultados alcanzados en dicha sesión al Consejo Permanente, previo al quincuagésimo tercer período ordinario de sesiones de la Asamblea General.</w:t>
      </w:r>
    </w:p>
    <w:p w14:paraId="47165EF4" w14:textId="77777777"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rPr>
      </w:pPr>
    </w:p>
    <w:p w14:paraId="404597E6" w14:textId="092F81FE"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Times New Roman" w:hAnsi="Times New Roman"/>
          <w:szCs w:val="22"/>
          <w:lang w:val="es-MX"/>
        </w:rPr>
      </w:pPr>
      <w:r w:rsidRPr="00A632C4">
        <w:rPr>
          <w:rFonts w:ascii="Times New Roman" w:eastAsia="Times New Roman" w:hAnsi="Times New Roman"/>
          <w:szCs w:val="22"/>
          <w:lang w:val="es-MX"/>
        </w:rPr>
        <w:t xml:space="preserve">Nota: </w:t>
      </w:r>
      <w:r w:rsidR="00416301" w:rsidRPr="00A632C4">
        <w:rPr>
          <w:rFonts w:ascii="Times New Roman" w:eastAsia="Times New Roman" w:hAnsi="Times New Roman"/>
          <w:szCs w:val="22"/>
          <w:lang w:val="es-MX"/>
        </w:rPr>
        <w:t>S</w:t>
      </w:r>
      <w:r w:rsidRPr="00A632C4">
        <w:rPr>
          <w:rFonts w:ascii="Times New Roman" w:eastAsia="Times New Roman" w:hAnsi="Times New Roman"/>
          <w:szCs w:val="22"/>
          <w:lang w:val="es-MX"/>
        </w:rPr>
        <w:t>esión extraordinaria de la CAJP llevada a cabo el 18 de mayo de 2023</w:t>
      </w:r>
    </w:p>
    <w:p w14:paraId="48E1238D" w14:textId="77777777" w:rsidR="00F70DF8" w:rsidRPr="00A632C4" w:rsidRDefault="00F70DF8" w:rsidP="00DF7585">
      <w:pPr>
        <w:widowControl/>
        <w:rPr>
          <w:rFonts w:ascii="Times New Roman" w:eastAsia="Times New Roman" w:hAnsi="Times New Roman"/>
          <w:szCs w:val="22"/>
          <w:lang w:val="es-MX" w:eastAsia="es-ES_tradnl"/>
        </w:rPr>
      </w:pPr>
    </w:p>
    <w:p w14:paraId="001DBFA1" w14:textId="77777777" w:rsidR="00F70DF8" w:rsidRPr="00A632C4" w:rsidRDefault="00F70DF8" w:rsidP="00DF7585">
      <w:pPr>
        <w:widowControl/>
        <w:numPr>
          <w:ilvl w:val="0"/>
          <w:numId w:val="24"/>
        </w:numPr>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Arial Unicode MS" w:hAnsi="Times New Roman"/>
          <w:szCs w:val="22"/>
          <w:u w:val="single"/>
          <w:lang w:val="es-MX"/>
        </w:rPr>
      </w:pPr>
      <w:r w:rsidRPr="00A632C4">
        <w:rPr>
          <w:rFonts w:ascii="Times New Roman" w:hAnsi="Times New Roman"/>
          <w:szCs w:val="22"/>
          <w:u w:val="single"/>
          <w:lang w:val="es-MX"/>
        </w:rPr>
        <w:t>Sección</w:t>
      </w:r>
      <w:r w:rsidRPr="00A632C4">
        <w:rPr>
          <w:rFonts w:ascii="Times New Roman" w:eastAsia="Times New Roman" w:hAnsi="Times New Roman"/>
          <w:szCs w:val="22"/>
          <w:u w:val="single"/>
          <w:lang w:val="es-MX"/>
        </w:rPr>
        <w:t xml:space="preserve"> </w:t>
      </w:r>
      <w:proofErr w:type="spellStart"/>
      <w:r w:rsidRPr="00A632C4">
        <w:rPr>
          <w:rFonts w:ascii="Times New Roman" w:eastAsia="Times New Roman" w:hAnsi="Times New Roman"/>
          <w:szCs w:val="22"/>
          <w:u w:val="single"/>
          <w:lang w:val="es-MX"/>
        </w:rPr>
        <w:t>xii</w:t>
      </w:r>
      <w:proofErr w:type="spellEnd"/>
      <w:r w:rsidRPr="00A632C4">
        <w:rPr>
          <w:rFonts w:ascii="Times New Roman" w:eastAsia="Times New Roman" w:hAnsi="Times New Roman"/>
          <w:szCs w:val="22"/>
          <w:u w:val="single"/>
          <w:lang w:val="es-MX"/>
        </w:rPr>
        <w:t>. Promoción de la Convención Interamericana contra el Racismo, la Discriminación Racial y Formas Conexas de Intolerancia y el combate a la discriminación de todo tipo</w:t>
      </w:r>
    </w:p>
    <w:p w14:paraId="104D2A14" w14:textId="77777777" w:rsidR="00F70DF8" w:rsidRPr="00A632C4" w:rsidRDefault="00F70DF8" w:rsidP="00DF7585">
      <w:pPr>
        <w:widowControl/>
        <w:rPr>
          <w:rFonts w:ascii="Times New Roman" w:eastAsia="Times New Roman" w:hAnsi="Times New Roman"/>
          <w:szCs w:val="22"/>
          <w:lang w:val="es-MX"/>
        </w:rPr>
      </w:pPr>
    </w:p>
    <w:p w14:paraId="7B5409A5" w14:textId="77777777" w:rsidR="00F70DF8" w:rsidRPr="00A632C4" w:rsidRDefault="00F70DF8" w:rsidP="00DF7585">
      <w:pPr>
        <w:widowControl/>
        <w:numPr>
          <w:ilvl w:val="0"/>
          <w:numId w:val="25"/>
        </w:numPr>
        <w:tabs>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eastAsia="Times New Roman" w:hAnsi="Times New Roman"/>
          <w:szCs w:val="22"/>
          <w:lang w:val="es-MX"/>
        </w:rPr>
      </w:pPr>
      <w:r w:rsidRPr="00A632C4">
        <w:rPr>
          <w:rFonts w:ascii="Times New Roman" w:eastAsia="Times New Roman" w:hAnsi="Times New Roman"/>
          <w:szCs w:val="22"/>
          <w:lang w:val="es-MX"/>
        </w:rPr>
        <w:t>Solicitar al Consejo Permanente que, con los recursos existentes, organice una sesión de seguimiento encaminada a recoger los aportes de los Estados Miembros para contrarrestar la intolerancia y la discriminación en la región.</w:t>
      </w:r>
    </w:p>
    <w:p w14:paraId="6202F8FB" w14:textId="1DEB60F7"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rPr>
      </w:pPr>
    </w:p>
    <w:p w14:paraId="271692C5" w14:textId="7E9AA8FD"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Times New Roman" w:hAnsi="Times New Roman"/>
          <w:szCs w:val="22"/>
          <w:lang w:val="es-MX"/>
        </w:rPr>
      </w:pPr>
      <w:r w:rsidRPr="00A632C4">
        <w:rPr>
          <w:rFonts w:ascii="Times New Roman" w:eastAsia="Times New Roman" w:hAnsi="Times New Roman"/>
          <w:szCs w:val="22"/>
          <w:lang w:val="es-MX"/>
        </w:rPr>
        <w:t xml:space="preserve">Nota: </w:t>
      </w:r>
      <w:r w:rsidR="00416301" w:rsidRPr="00A632C4">
        <w:rPr>
          <w:rFonts w:ascii="Times New Roman" w:eastAsia="Times New Roman" w:hAnsi="Times New Roman"/>
          <w:szCs w:val="22"/>
          <w:lang w:val="es-MX"/>
        </w:rPr>
        <w:t>S</w:t>
      </w:r>
      <w:r w:rsidRPr="00A632C4">
        <w:rPr>
          <w:rFonts w:ascii="Times New Roman" w:eastAsia="Times New Roman" w:hAnsi="Times New Roman"/>
          <w:szCs w:val="22"/>
          <w:lang w:val="es-MX"/>
        </w:rPr>
        <w:t>esión extraordinaria del Consejo Permanente llevada a cabo el 29 de marzo de 2023</w:t>
      </w:r>
    </w:p>
    <w:p w14:paraId="28096463" w14:textId="77777777" w:rsidR="00F70DF8" w:rsidRPr="00A632C4" w:rsidRDefault="00F70DF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eastAsia="Times New Roman" w:hAnsi="Times New Roman"/>
          <w:szCs w:val="22"/>
          <w:lang w:val="es-MX"/>
        </w:rPr>
      </w:pPr>
      <w:r w:rsidRPr="00A632C4">
        <w:rPr>
          <w:rFonts w:ascii="Times New Roman" w:eastAsia="Times New Roman" w:hAnsi="Times New Roman"/>
          <w:szCs w:val="22"/>
          <w:lang w:val="es-MX" w:eastAsia="es-ES_tradnl"/>
        </w:rPr>
        <w:br w:type="page"/>
      </w:r>
    </w:p>
    <w:p w14:paraId="2F404876" w14:textId="77777777" w:rsidR="00210CA3" w:rsidRPr="00A632C4" w:rsidRDefault="00F70DF8" w:rsidP="00DF7585">
      <w:pPr>
        <w:widowControl/>
        <w:numPr>
          <w:ilvl w:val="0"/>
          <w:numId w:val="24"/>
        </w:numPr>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Times New Roman" w:hAnsi="Times New Roman"/>
          <w:szCs w:val="22"/>
          <w:u w:val="single"/>
          <w:lang w:val="es-MX"/>
        </w:rPr>
      </w:pPr>
      <w:r w:rsidRPr="00A632C4">
        <w:rPr>
          <w:rFonts w:ascii="Times New Roman" w:hAnsi="Times New Roman"/>
          <w:szCs w:val="22"/>
          <w:u w:val="single"/>
          <w:lang w:val="es-MX"/>
        </w:rPr>
        <w:t xml:space="preserve">Sección </w:t>
      </w:r>
      <w:proofErr w:type="spellStart"/>
      <w:r w:rsidRPr="00A632C4">
        <w:rPr>
          <w:rFonts w:ascii="Times New Roman" w:hAnsi="Times New Roman"/>
          <w:szCs w:val="22"/>
          <w:u w:val="single"/>
          <w:lang w:val="es-MX"/>
        </w:rPr>
        <w:t>xix</w:t>
      </w:r>
      <w:proofErr w:type="spellEnd"/>
      <w:r w:rsidRPr="00A632C4">
        <w:rPr>
          <w:rFonts w:ascii="Times New Roman" w:hAnsi="Times New Roman"/>
          <w:szCs w:val="22"/>
          <w:u w:val="single"/>
          <w:lang w:val="es-MX"/>
        </w:rPr>
        <w:t>. Derechos</w:t>
      </w:r>
      <w:r w:rsidRPr="00A632C4">
        <w:rPr>
          <w:rFonts w:ascii="Times New Roman" w:eastAsia="Times New Roman" w:hAnsi="Times New Roman"/>
          <w:szCs w:val="22"/>
          <w:u w:val="single"/>
          <w:lang w:val="es-MX"/>
        </w:rPr>
        <w:t xml:space="preserve"> humanos y prevención de la discriminación y la violencia contra personas LGBTI</w:t>
      </w:r>
    </w:p>
    <w:p w14:paraId="083460DC" w14:textId="635E2F0F"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lang w:val="es-MX"/>
        </w:rPr>
      </w:pPr>
    </w:p>
    <w:p w14:paraId="5C748D0B" w14:textId="70B19FD3"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eastAsia="Times New Roman" w:hAnsi="Times New Roman"/>
          <w:szCs w:val="22"/>
          <w:lang w:val="es-MX"/>
        </w:rPr>
      </w:pPr>
      <w:r w:rsidRPr="00A632C4">
        <w:rPr>
          <w:rFonts w:ascii="Times New Roman" w:eastAsia="Times New Roman" w:hAnsi="Times New Roman"/>
          <w:szCs w:val="22"/>
          <w:lang w:val="es-MX"/>
        </w:rPr>
        <w:t>8.</w:t>
      </w:r>
      <w:r w:rsidRPr="00A632C4">
        <w:rPr>
          <w:rFonts w:ascii="Times New Roman" w:eastAsia="Times New Roman" w:hAnsi="Times New Roman"/>
          <w:szCs w:val="22"/>
          <w:lang w:val="es-MX"/>
        </w:rPr>
        <w:tab/>
        <w:t xml:space="preserve">Encomendar al Consejo Permanente que organice, en función de los recursos existentes y en coordinación con la </w:t>
      </w:r>
      <w:proofErr w:type="spellStart"/>
      <w:r w:rsidRPr="00A632C4">
        <w:rPr>
          <w:rFonts w:ascii="Times New Roman" w:eastAsia="Times New Roman" w:hAnsi="Times New Roman"/>
          <w:szCs w:val="22"/>
          <w:lang w:val="es-MX"/>
        </w:rPr>
        <w:t>SADyE</w:t>
      </w:r>
      <w:proofErr w:type="spellEnd"/>
      <w:r w:rsidRPr="00A632C4">
        <w:rPr>
          <w:rFonts w:ascii="Times New Roman" w:eastAsia="Times New Roman" w:hAnsi="Times New Roman"/>
          <w:szCs w:val="22"/>
          <w:lang w:val="es-MX"/>
        </w:rPr>
        <w:t xml:space="preserve"> y la sociedad civil, una sesión extraordinaria sobre </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Derechos humanos y prevención de la discriminación y la violencia contra las personas LGBTI en las Américas</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con especial atención en el acceso al mercado laboral en el contexto de la crisis económica producto de la pandemia de COVID-19 y otros factores, y del proceso de recuperación.</w:t>
      </w:r>
    </w:p>
    <w:p w14:paraId="7E53D6E1" w14:textId="77777777"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rPr>
      </w:pPr>
    </w:p>
    <w:p w14:paraId="7167678D" w14:textId="0E520031"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Times New Roman" w:hAnsi="Times New Roman"/>
          <w:szCs w:val="22"/>
          <w:lang w:val="es-MX"/>
        </w:rPr>
      </w:pPr>
      <w:r w:rsidRPr="00A632C4">
        <w:rPr>
          <w:rFonts w:ascii="Times New Roman" w:eastAsia="Times New Roman" w:hAnsi="Times New Roman"/>
          <w:szCs w:val="22"/>
          <w:lang w:val="es-MX"/>
        </w:rPr>
        <w:t xml:space="preserve">Nota: </w:t>
      </w:r>
      <w:r w:rsidR="00416301" w:rsidRPr="00A632C4">
        <w:rPr>
          <w:rFonts w:ascii="Times New Roman" w:eastAsia="Times New Roman" w:hAnsi="Times New Roman"/>
          <w:szCs w:val="22"/>
          <w:lang w:val="es-MX"/>
        </w:rPr>
        <w:t>S</w:t>
      </w:r>
      <w:r w:rsidRPr="00A632C4">
        <w:rPr>
          <w:rFonts w:ascii="Times New Roman" w:eastAsia="Times New Roman" w:hAnsi="Times New Roman"/>
          <w:szCs w:val="22"/>
          <w:lang w:val="es-MX"/>
        </w:rPr>
        <w:t>esión extraordinaria del Consejo Permanente llevada a cabo el 25 de noviembre de 2022</w:t>
      </w:r>
    </w:p>
    <w:p w14:paraId="26FC8921" w14:textId="77777777"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rPr>
      </w:pPr>
    </w:p>
    <w:p w14:paraId="448B7BDD" w14:textId="77777777" w:rsidR="00210CA3" w:rsidRPr="00A632C4" w:rsidRDefault="00F70DF8" w:rsidP="00DF7585">
      <w:pPr>
        <w:widowControl/>
        <w:numPr>
          <w:ilvl w:val="0"/>
          <w:numId w:val="24"/>
        </w:numPr>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u w:val="single"/>
          <w:lang w:val="es-MX"/>
        </w:rPr>
      </w:pPr>
      <w:r w:rsidRPr="00A632C4">
        <w:rPr>
          <w:rFonts w:ascii="Times New Roman" w:hAnsi="Times New Roman"/>
          <w:szCs w:val="22"/>
          <w:u w:val="single"/>
          <w:lang w:val="es-MX"/>
        </w:rPr>
        <w:t xml:space="preserve">Sección </w:t>
      </w:r>
      <w:proofErr w:type="spellStart"/>
      <w:r w:rsidRPr="00A632C4">
        <w:rPr>
          <w:rFonts w:ascii="Times New Roman" w:hAnsi="Times New Roman"/>
          <w:szCs w:val="22"/>
          <w:u w:val="single"/>
          <w:lang w:val="es-MX"/>
        </w:rPr>
        <w:t>xxvi</w:t>
      </w:r>
      <w:proofErr w:type="spellEnd"/>
      <w:r w:rsidRPr="00A632C4">
        <w:rPr>
          <w:rFonts w:ascii="Times New Roman" w:hAnsi="Times New Roman"/>
          <w:szCs w:val="22"/>
          <w:u w:val="single"/>
          <w:lang w:val="es-MX"/>
        </w:rPr>
        <w:t>. Paridad de género y representatividad geográfica y de los diferentes sistemas jurídicos, en la Comisión Interamericana de Derechos Humanos y la Corte Interamericana de Derechos Humanos</w:t>
      </w:r>
    </w:p>
    <w:p w14:paraId="5806F423" w14:textId="5028B3ED" w:rsidR="00F70DF8" w:rsidRPr="00A632C4" w:rsidRDefault="00F70DF8" w:rsidP="00DF7585">
      <w:pPr>
        <w:widowControl/>
        <w:ind w:left="720" w:hanging="720"/>
        <w:rPr>
          <w:rFonts w:ascii="Times New Roman" w:eastAsia="Times New Roman" w:hAnsi="Times New Roman"/>
          <w:szCs w:val="22"/>
          <w:lang w:val="es-MX"/>
        </w:rPr>
      </w:pPr>
    </w:p>
    <w:p w14:paraId="1DD0C2B3" w14:textId="77777777"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eastAsia="Times New Roman" w:hAnsi="Times New Roman"/>
          <w:szCs w:val="22"/>
          <w:lang w:val="es-MX"/>
        </w:rPr>
      </w:pPr>
      <w:r w:rsidRPr="00A632C4">
        <w:rPr>
          <w:rFonts w:ascii="Times New Roman" w:eastAsia="Times New Roman" w:hAnsi="Times New Roman"/>
          <w:szCs w:val="22"/>
          <w:lang w:val="es-MX"/>
        </w:rPr>
        <w:t>5.</w:t>
      </w:r>
      <w:r w:rsidRPr="00A632C4">
        <w:rPr>
          <w:rFonts w:ascii="Times New Roman" w:eastAsia="Times New Roman" w:hAnsi="Times New Roman"/>
          <w:szCs w:val="22"/>
          <w:lang w:val="es-MX"/>
        </w:rPr>
        <w:tab/>
        <w:t>Encomendar a la CAJP que continúe intensificando su trabajo en este tema, incluyendo en su programa de trabajo 2022-2023 la celebración de una sesión de seguimiento en la que los Estados Miembros, expertos y expertas y la sociedad civil, incluso las organizaciones de mujeres, compartan buenas prácticas en procesos de nominación y selección de personas candidatas a los órganos del sistema interamericano de derechos humanos, e incluyendo información sobre procedimientos, políticas a nivel nacional, así como las buenas prácticas de otros organismos de derechos humanos, con miras a desarrollar un informe con recomendaciones para promover la paridad de género, la igualdad de género y la no discriminación y el equilibrio entre las diferentes regiones y sistemas jurídicos del Hemisferio en la CIDH y la Corte Interamericana de Derechos Humanos, que será presentado durante la 53 Asamblea General; y solicitar a la CIM que elabore, con base en esa reunión y recabando de manera inclusiva todas las opiniones y participaciones, un informe con recomendaciones a ser presentado durante la 53 Asamblea General, que incluya información sobre procedimientos, políticas nacionales, así como buenas prácticas existentes.</w:t>
      </w:r>
    </w:p>
    <w:p w14:paraId="6CCA1AA7" w14:textId="77777777"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rPr>
      </w:pPr>
    </w:p>
    <w:p w14:paraId="206D5967" w14:textId="7ADE1FF4" w:rsidR="00F70DF8" w:rsidRPr="00A632C4" w:rsidRDefault="00F70DF8" w:rsidP="008375FD">
      <w:pPr>
        <w:pStyle w:val="ListParagraph"/>
        <w:numPr>
          <w:ilvl w:val="0"/>
          <w:numId w:val="105"/>
        </w:numPr>
        <w:spacing w:line="240" w:lineRule="auto"/>
        <w:ind w:left="1080"/>
        <w:rPr>
          <w:rFonts w:ascii="Times New Roman" w:eastAsia="Times New Roman" w:hAnsi="Times New Roman"/>
          <w:lang w:val="es-MX"/>
        </w:rPr>
      </w:pPr>
      <w:r w:rsidRPr="00A632C4">
        <w:rPr>
          <w:rFonts w:ascii="Times New Roman" w:eastAsia="Times New Roman" w:hAnsi="Times New Roman"/>
          <w:lang w:val="es-MX"/>
        </w:rPr>
        <w:t xml:space="preserve">Nota: </w:t>
      </w:r>
      <w:r w:rsidR="00416301" w:rsidRPr="00A632C4">
        <w:rPr>
          <w:rFonts w:ascii="Times New Roman" w:eastAsia="Times New Roman" w:hAnsi="Times New Roman"/>
          <w:lang w:val="es-MX"/>
        </w:rPr>
        <w:t>S</w:t>
      </w:r>
      <w:r w:rsidRPr="00A632C4">
        <w:rPr>
          <w:rFonts w:ascii="Times New Roman" w:eastAsia="Times New Roman" w:hAnsi="Times New Roman"/>
          <w:lang w:val="es-MX"/>
        </w:rPr>
        <w:t>esión extraordinaria de la CAJP llevada a cabo el 15 de marzo de 2023</w:t>
      </w:r>
    </w:p>
    <w:p w14:paraId="7306DAAC" w14:textId="367CD0C6" w:rsidR="008F64A6" w:rsidRPr="00A632C4" w:rsidRDefault="008F64A6" w:rsidP="008375FD">
      <w:pPr>
        <w:pStyle w:val="ListParagraph"/>
        <w:numPr>
          <w:ilvl w:val="0"/>
          <w:numId w:val="105"/>
        </w:numPr>
        <w:spacing w:line="240" w:lineRule="auto"/>
        <w:ind w:left="1080"/>
        <w:rPr>
          <w:rFonts w:ascii="Times New Roman" w:eastAsia="Times New Roman" w:hAnsi="Times New Roman"/>
          <w:lang w:val="es-MX"/>
        </w:rPr>
      </w:pPr>
      <w:r w:rsidRPr="00A632C4">
        <w:rPr>
          <w:rFonts w:ascii="Times New Roman" w:eastAsia="Times New Roman" w:hAnsi="Times New Roman"/>
          <w:lang w:val="es-MX"/>
        </w:rPr>
        <w:t xml:space="preserve">Informe de la CIM </w:t>
      </w:r>
      <w:hyperlink r:id="rId37" w:history="1">
        <w:r w:rsidR="00C01C01" w:rsidRPr="00A632C4">
          <w:rPr>
            <w:rStyle w:val="Hyperlink"/>
            <w:rFonts w:ascii="Times New Roman" w:eastAsia="Times New Roman" w:hAnsi="Times New Roman"/>
            <w:lang w:val="es-MX"/>
          </w:rPr>
          <w:t>CP/CAJP-3748/23</w:t>
        </w:r>
      </w:hyperlink>
    </w:p>
    <w:p w14:paraId="1E0B8B14" w14:textId="77777777" w:rsidR="00F70DF8" w:rsidRPr="00A632C4" w:rsidRDefault="00F70DF8" w:rsidP="00DF7585">
      <w:pPr>
        <w:widowControl/>
        <w:contextualSpacing/>
        <w:rPr>
          <w:rFonts w:ascii="Times New Roman" w:eastAsia="Calibri" w:hAnsi="Times New Roman"/>
          <w:szCs w:val="22"/>
          <w:lang w:val="es-MX" w:eastAsia="es-ES_tradnl"/>
        </w:rPr>
      </w:pPr>
    </w:p>
    <w:p w14:paraId="3BE33CC2" w14:textId="77777777" w:rsidR="00F70DF8" w:rsidRPr="00A632C4" w:rsidRDefault="00F70DF8" w:rsidP="00DF7585">
      <w:pPr>
        <w:widowControl/>
        <w:jc w:val="center"/>
        <w:rPr>
          <w:rFonts w:ascii="Times New Roman" w:eastAsia="Calibri" w:hAnsi="Times New Roman"/>
          <w:szCs w:val="22"/>
          <w:lang w:val="es-MX"/>
        </w:rPr>
      </w:pPr>
    </w:p>
    <w:p w14:paraId="179EA4B0" w14:textId="77777777" w:rsidR="00F70DF8" w:rsidRPr="00A632C4" w:rsidRDefault="00F70DF8" w:rsidP="00DF7585">
      <w:pPr>
        <w:widowControl/>
        <w:jc w:val="center"/>
        <w:rPr>
          <w:rFonts w:ascii="Times New Roman" w:eastAsia="Calibri" w:hAnsi="Times New Roman"/>
          <w:szCs w:val="22"/>
          <w:lang w:val="es-MX"/>
        </w:rPr>
      </w:pPr>
    </w:p>
    <w:p w14:paraId="3C20AEFB" w14:textId="77777777" w:rsidR="00F70DF8" w:rsidRPr="00A632C4" w:rsidRDefault="00F70DF8" w:rsidP="00DF7585">
      <w:pPr>
        <w:widowControl/>
        <w:jc w:val="center"/>
        <w:rPr>
          <w:rFonts w:ascii="Times New Roman" w:eastAsia="Calibri" w:hAnsi="Times New Roman"/>
          <w:szCs w:val="22"/>
          <w:lang w:val="es-MX"/>
        </w:rPr>
      </w:pPr>
    </w:p>
    <w:p w14:paraId="4CE5B21E" w14:textId="77777777" w:rsidR="00F70DF8" w:rsidRPr="00A632C4" w:rsidRDefault="00F70DF8" w:rsidP="00DF7585">
      <w:pPr>
        <w:widowControl/>
        <w:jc w:val="center"/>
        <w:rPr>
          <w:rFonts w:ascii="Times New Roman" w:eastAsia="Calibri" w:hAnsi="Times New Roman"/>
          <w:szCs w:val="22"/>
          <w:lang w:val="es-MX"/>
        </w:rPr>
      </w:pPr>
    </w:p>
    <w:p w14:paraId="22EF080F" w14:textId="77777777" w:rsidR="00F70DF8" w:rsidRPr="00A632C4" w:rsidRDefault="00F70DF8" w:rsidP="00DF7585">
      <w:pPr>
        <w:widowControl/>
        <w:jc w:val="center"/>
        <w:rPr>
          <w:rFonts w:ascii="Times New Roman" w:eastAsia="Calibri" w:hAnsi="Times New Roman"/>
          <w:szCs w:val="22"/>
          <w:lang w:val="es-MX"/>
        </w:rPr>
      </w:pPr>
    </w:p>
    <w:p w14:paraId="6E3CAF73" w14:textId="77777777" w:rsidR="00F70DF8" w:rsidRPr="00A632C4" w:rsidRDefault="00F70DF8" w:rsidP="00DF7585">
      <w:pPr>
        <w:widowControl/>
        <w:jc w:val="center"/>
        <w:rPr>
          <w:rFonts w:ascii="Times New Roman" w:eastAsia="Calibri" w:hAnsi="Times New Roman"/>
          <w:szCs w:val="22"/>
          <w:lang w:val="es-MX"/>
        </w:rPr>
      </w:pPr>
    </w:p>
    <w:p w14:paraId="2923B103" w14:textId="77777777" w:rsidR="00F70DF8" w:rsidRPr="00A632C4" w:rsidRDefault="00F70DF8" w:rsidP="00DF7585">
      <w:pPr>
        <w:widowControl/>
        <w:jc w:val="center"/>
        <w:rPr>
          <w:rFonts w:ascii="Times New Roman" w:eastAsia="Calibri" w:hAnsi="Times New Roman"/>
          <w:szCs w:val="22"/>
          <w:lang w:val="es-MX"/>
        </w:rPr>
      </w:pPr>
    </w:p>
    <w:p w14:paraId="704E8412" w14:textId="77777777" w:rsidR="001938C5" w:rsidRDefault="001938C5" w:rsidP="00DF7585">
      <w:pPr>
        <w:widowControl/>
        <w:jc w:val="center"/>
        <w:rPr>
          <w:rFonts w:ascii="Times New Roman" w:eastAsia="Calibri" w:hAnsi="Times New Roman"/>
          <w:szCs w:val="22"/>
          <w:lang w:val="es-MX"/>
        </w:rPr>
        <w:sectPr w:rsidR="001938C5" w:rsidSect="008375FD">
          <w:headerReference w:type="first" r:id="rId38"/>
          <w:footnotePr>
            <w:numRestart w:val="eachSect"/>
          </w:footnotePr>
          <w:type w:val="oddPage"/>
          <w:pgSz w:w="12240" w:h="15840" w:code="1"/>
          <w:pgMar w:top="2160" w:right="1570" w:bottom="1296" w:left="1699" w:header="720" w:footer="720" w:gutter="0"/>
          <w:cols w:space="720"/>
          <w:titlePg/>
          <w:docGrid w:linePitch="326"/>
        </w:sectPr>
      </w:pPr>
    </w:p>
    <w:p w14:paraId="417E7749" w14:textId="77777777" w:rsidR="00F70DF8" w:rsidRDefault="00F70DF8" w:rsidP="001938C5">
      <w:pPr>
        <w:widowControl/>
        <w:jc w:val="right"/>
        <w:rPr>
          <w:rFonts w:ascii="Times New Roman" w:eastAsia="Calibri" w:hAnsi="Times New Roman"/>
          <w:szCs w:val="22"/>
          <w:lang w:val="es-MX"/>
        </w:rPr>
      </w:pPr>
      <w:r w:rsidRPr="00A632C4">
        <w:rPr>
          <w:rFonts w:ascii="Times New Roman" w:eastAsia="Calibri" w:hAnsi="Times New Roman"/>
          <w:szCs w:val="22"/>
          <w:lang w:val="es-MX"/>
        </w:rPr>
        <w:t>ANEXO B</w:t>
      </w:r>
    </w:p>
    <w:p w14:paraId="6659CDA5" w14:textId="77777777" w:rsidR="001938C5" w:rsidRPr="00A632C4" w:rsidRDefault="001938C5" w:rsidP="001938C5">
      <w:pPr>
        <w:widowControl/>
        <w:rPr>
          <w:rFonts w:ascii="Times New Roman" w:eastAsia="Calibri" w:hAnsi="Times New Roman"/>
          <w:szCs w:val="22"/>
          <w:lang w:val="es-MX"/>
        </w:rPr>
      </w:pPr>
    </w:p>
    <w:p w14:paraId="2BB31339" w14:textId="7C7A1A6F" w:rsidR="00F70DF8" w:rsidRPr="00A632C4" w:rsidRDefault="00F70DF8" w:rsidP="00DF7585">
      <w:pPr>
        <w:widowControl/>
        <w:jc w:val="center"/>
        <w:rPr>
          <w:rFonts w:ascii="Times New Roman" w:eastAsia="Calibri" w:hAnsi="Times New Roman"/>
          <w:szCs w:val="22"/>
          <w:lang w:val="es-MX"/>
        </w:rPr>
      </w:pPr>
      <w:r w:rsidRPr="00A632C4">
        <w:rPr>
          <w:rFonts w:ascii="Times New Roman" w:eastAsia="Calibri" w:hAnsi="Times New Roman"/>
          <w:szCs w:val="22"/>
          <w:lang w:val="es-MX"/>
        </w:rPr>
        <w:t>Actividades asignadas por la Asamblea General</w:t>
      </w:r>
      <w:r w:rsidR="00416301" w:rsidRPr="00A632C4">
        <w:rPr>
          <w:rFonts w:ascii="Times New Roman" w:eastAsia="Calibri" w:hAnsi="Times New Roman"/>
          <w:szCs w:val="22"/>
          <w:lang w:val="es-MX"/>
        </w:rPr>
        <w:t xml:space="preserve"> en su quincuagésimo segundo período ordinario de sesiones y</w:t>
      </w:r>
      <w:r w:rsidRPr="00A632C4">
        <w:rPr>
          <w:rFonts w:ascii="Times New Roman" w:eastAsia="Calibri" w:hAnsi="Times New Roman"/>
          <w:szCs w:val="22"/>
          <w:lang w:val="es-MX"/>
        </w:rPr>
        <w:t xml:space="preserve"> no ejecutadas antes de </w:t>
      </w:r>
      <w:r w:rsidR="00416301" w:rsidRPr="00A632C4">
        <w:rPr>
          <w:rFonts w:ascii="Times New Roman" w:eastAsia="Calibri" w:hAnsi="Times New Roman"/>
          <w:szCs w:val="22"/>
          <w:lang w:val="es-MX"/>
        </w:rPr>
        <w:t>su</w:t>
      </w:r>
      <w:r w:rsidRPr="00A632C4">
        <w:rPr>
          <w:rFonts w:ascii="Times New Roman" w:hAnsi="Times New Roman"/>
          <w:szCs w:val="22"/>
          <w:lang w:val="es-MX" w:eastAsia="es-ES_tradnl"/>
        </w:rPr>
        <w:t xml:space="preserve"> </w:t>
      </w:r>
      <w:r w:rsidR="00416301" w:rsidRPr="00A632C4">
        <w:rPr>
          <w:rFonts w:ascii="Times New Roman" w:hAnsi="Times New Roman"/>
          <w:szCs w:val="22"/>
          <w:lang w:val="es-MX" w:eastAsia="es-ES_tradnl"/>
        </w:rPr>
        <w:t xml:space="preserve">quincuagésimo tercer </w:t>
      </w:r>
      <w:r w:rsidRPr="00A632C4">
        <w:rPr>
          <w:rFonts w:ascii="Times New Roman" w:eastAsia="Calibri" w:hAnsi="Times New Roman"/>
          <w:szCs w:val="22"/>
          <w:lang w:val="es-MX"/>
        </w:rPr>
        <w:t>período ordinario</w:t>
      </w:r>
      <w:r w:rsidR="00416301" w:rsidRPr="00A632C4">
        <w:rPr>
          <w:rFonts w:ascii="Times New Roman" w:eastAsia="Calibri" w:hAnsi="Times New Roman"/>
          <w:szCs w:val="22"/>
          <w:lang w:val="es-MX"/>
        </w:rPr>
        <w:t xml:space="preserve"> de sesiones</w:t>
      </w:r>
    </w:p>
    <w:p w14:paraId="0FF5342C" w14:textId="77777777" w:rsidR="00F70DF8" w:rsidRPr="00A632C4" w:rsidRDefault="00F70DF8" w:rsidP="001938C5">
      <w:pPr>
        <w:widowControl/>
        <w:rPr>
          <w:rFonts w:ascii="Times New Roman" w:eastAsia="Calibri" w:hAnsi="Times New Roman"/>
          <w:szCs w:val="22"/>
          <w:lang w:val="es-MX"/>
        </w:rPr>
      </w:pPr>
    </w:p>
    <w:p w14:paraId="4CDF33E1" w14:textId="77777777" w:rsidR="00F70DF8" w:rsidRPr="00A632C4" w:rsidRDefault="00F70DF8" w:rsidP="001938C5">
      <w:pPr>
        <w:widowControl/>
        <w:numPr>
          <w:ilvl w:val="0"/>
          <w:numId w:val="24"/>
        </w:numPr>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bCs/>
          <w:szCs w:val="22"/>
          <w:u w:val="single"/>
          <w:lang w:val="es-MX"/>
        </w:rPr>
      </w:pPr>
      <w:r w:rsidRPr="00A632C4">
        <w:rPr>
          <w:rFonts w:ascii="Times New Roman" w:hAnsi="Times New Roman"/>
          <w:bCs/>
          <w:szCs w:val="22"/>
          <w:u w:val="single"/>
          <w:lang w:val="es-MX"/>
        </w:rPr>
        <w:t xml:space="preserve">Sección </w:t>
      </w:r>
      <w:proofErr w:type="spellStart"/>
      <w:r w:rsidRPr="00A632C4">
        <w:rPr>
          <w:rFonts w:ascii="Times New Roman" w:hAnsi="Times New Roman"/>
          <w:bCs/>
          <w:szCs w:val="22"/>
          <w:u w:val="single"/>
          <w:lang w:val="es-MX"/>
        </w:rPr>
        <w:t>vii</w:t>
      </w:r>
      <w:proofErr w:type="spellEnd"/>
      <w:r w:rsidRPr="00A632C4">
        <w:rPr>
          <w:rFonts w:ascii="Times New Roman" w:hAnsi="Times New Roman"/>
          <w:bCs/>
          <w:szCs w:val="22"/>
          <w:u w:val="single"/>
          <w:lang w:val="es-MX"/>
        </w:rPr>
        <w:t xml:space="preserve">. El </w:t>
      </w:r>
      <w:r w:rsidRPr="00A632C4">
        <w:rPr>
          <w:rFonts w:ascii="Times New Roman" w:hAnsi="Times New Roman"/>
          <w:szCs w:val="22"/>
          <w:u w:val="single"/>
          <w:lang w:val="es-MX"/>
        </w:rPr>
        <w:t>poder</w:t>
      </w:r>
      <w:r w:rsidRPr="00A632C4">
        <w:rPr>
          <w:rFonts w:ascii="Times New Roman" w:hAnsi="Times New Roman"/>
          <w:bCs/>
          <w:szCs w:val="22"/>
          <w:u w:val="single"/>
          <w:lang w:val="es-MX"/>
        </w:rPr>
        <w:t xml:space="preserve"> de la inclusión y las ventajas de la diversidad</w:t>
      </w:r>
    </w:p>
    <w:p w14:paraId="29D62BE9" w14:textId="77777777" w:rsidR="00F70DF8" w:rsidRPr="00A632C4" w:rsidRDefault="00F70DF8" w:rsidP="00DF7585">
      <w:pPr>
        <w:widowControl/>
        <w:jc w:val="left"/>
        <w:rPr>
          <w:rFonts w:ascii="Times New Roman" w:eastAsia="Calibri" w:hAnsi="Times New Roman"/>
          <w:szCs w:val="22"/>
          <w:lang w:val="es-MX"/>
        </w:rPr>
      </w:pPr>
    </w:p>
    <w:p w14:paraId="2DE40C13" w14:textId="77777777" w:rsidR="00416301" w:rsidRPr="00A632C4" w:rsidRDefault="0003176D" w:rsidP="00FA2D46">
      <w:pPr>
        <w:widowControl/>
        <w:ind w:left="1440" w:hanging="720"/>
        <w:rPr>
          <w:rFonts w:ascii="Times New Roman" w:hAnsi="Times New Roman"/>
          <w:szCs w:val="22"/>
          <w:lang w:val="es-MX" w:eastAsia="en-CA"/>
        </w:rPr>
      </w:pPr>
      <w:r w:rsidRPr="00A632C4">
        <w:rPr>
          <w:rFonts w:ascii="Times New Roman" w:hAnsi="Times New Roman"/>
          <w:szCs w:val="22"/>
          <w:lang w:val="es-MX" w:eastAsia="en-CA"/>
        </w:rPr>
        <w:t>6.</w:t>
      </w:r>
      <w:r w:rsidRPr="00A632C4">
        <w:rPr>
          <w:rFonts w:ascii="Times New Roman" w:hAnsi="Times New Roman"/>
          <w:szCs w:val="22"/>
          <w:lang w:val="es-MX" w:eastAsia="en-CA"/>
        </w:rPr>
        <w:tab/>
        <w:t>Solicitar a la CAJP que, con los recursos existentes y en coordinación con la Secretaría de Acceso a Derechos y Equidad (</w:t>
      </w:r>
      <w:proofErr w:type="spellStart"/>
      <w:r w:rsidRPr="00A632C4">
        <w:rPr>
          <w:rFonts w:ascii="Times New Roman" w:hAnsi="Times New Roman"/>
          <w:szCs w:val="22"/>
          <w:lang w:val="es-MX" w:eastAsia="en-CA"/>
        </w:rPr>
        <w:t>SADyE</w:t>
      </w:r>
      <w:proofErr w:type="spellEnd"/>
      <w:r w:rsidRPr="00A632C4">
        <w:rPr>
          <w:rFonts w:ascii="Times New Roman" w:hAnsi="Times New Roman"/>
          <w:szCs w:val="22"/>
          <w:lang w:val="es-MX" w:eastAsia="en-CA"/>
        </w:rPr>
        <w:t xml:space="preserve">), la SEDI, y la Subcomisión de Políticas de Cooperación Solidaria para el Desarrollo, organice una sesión extraordinaria en la que los Estados Miembros puedan dialogar con expertos, compartir lecciones aprendidas e intercambiar buenas prácticas para impulsar los objetivos de la presente resolución, con especial énfasis en los aspectos identificados en el párrafo operativo 5 inmediatamente anterior, y que la CAJP presente los resultados alcanzados en dicha sesión al Consejo Permanente antes del quincuagésimo tercer período ordinario de sesiones de la Asamblea General. </w:t>
      </w:r>
    </w:p>
    <w:p w14:paraId="1990757C" w14:textId="77777777" w:rsidR="00416301" w:rsidRPr="00A632C4" w:rsidRDefault="00416301" w:rsidP="00FA2D46">
      <w:pPr>
        <w:widowControl/>
        <w:rPr>
          <w:rFonts w:ascii="Times New Roman" w:hAnsi="Times New Roman"/>
          <w:szCs w:val="22"/>
          <w:lang w:val="es-MX" w:eastAsia="es-ES_tradnl"/>
        </w:rPr>
      </w:pPr>
    </w:p>
    <w:p w14:paraId="185F5613" w14:textId="20BC7F7B" w:rsidR="00F70DF8" w:rsidRPr="00A632C4" w:rsidRDefault="002040B2" w:rsidP="00FA2D46">
      <w:pPr>
        <w:widowControl/>
        <w:ind w:left="1440"/>
        <w:rPr>
          <w:rFonts w:ascii="Times New Roman" w:hAnsi="Times New Roman"/>
          <w:bCs/>
          <w:szCs w:val="22"/>
          <w:lang w:val="es-MX" w:eastAsia="es-ES_tradnl"/>
        </w:rPr>
      </w:pPr>
      <w:r w:rsidRPr="00A632C4">
        <w:rPr>
          <w:rFonts w:ascii="Times New Roman" w:hAnsi="Times New Roman"/>
          <w:szCs w:val="22"/>
          <w:lang w:val="es-MX" w:eastAsia="es-ES_tradnl"/>
        </w:rPr>
        <w:t xml:space="preserve">Nota: </w:t>
      </w:r>
      <w:r w:rsidR="0003176D" w:rsidRPr="00A632C4">
        <w:rPr>
          <w:rFonts w:ascii="Times New Roman" w:hAnsi="Times New Roman"/>
          <w:szCs w:val="22"/>
          <w:lang w:val="es-MX" w:eastAsia="es-ES_tradnl"/>
        </w:rPr>
        <w:t>Solicitud de posposición para el segundo semestre de 2023</w:t>
      </w:r>
      <w:r w:rsidR="00416301" w:rsidRPr="00A632C4">
        <w:rPr>
          <w:rFonts w:ascii="Times New Roman" w:hAnsi="Times New Roman"/>
          <w:szCs w:val="22"/>
          <w:lang w:val="es-MX" w:eastAsia="es-ES_tradnl"/>
        </w:rPr>
        <w:t>. V</w:t>
      </w:r>
      <w:r w:rsidR="0003176D" w:rsidRPr="00A632C4">
        <w:rPr>
          <w:rFonts w:ascii="Times New Roman" w:hAnsi="Times New Roman"/>
          <w:szCs w:val="22"/>
          <w:lang w:val="es-MX" w:eastAsia="es-ES_tradnl"/>
        </w:rPr>
        <w:t xml:space="preserve">éase la nota verbal de las Misiones Permanentes de Canadá y Panamá </w:t>
      </w:r>
      <w:r w:rsidR="00416301" w:rsidRPr="00A632C4">
        <w:rPr>
          <w:rFonts w:ascii="Times New Roman" w:hAnsi="Times New Roman"/>
          <w:szCs w:val="22"/>
          <w:lang w:val="es-MX" w:eastAsia="es-ES_tradnl"/>
        </w:rPr>
        <w:t>(</w:t>
      </w:r>
      <w:hyperlink r:id="rId39" w:history="1">
        <w:r w:rsidR="0003176D" w:rsidRPr="00A632C4">
          <w:rPr>
            <w:rFonts w:ascii="Times New Roman" w:hAnsi="Times New Roman"/>
            <w:szCs w:val="22"/>
            <w:u w:val="single"/>
            <w:lang w:val="es-MX" w:eastAsia="es-ES_tradnl"/>
          </w:rPr>
          <w:t>CP/CAJP/INF-1014/23</w:t>
        </w:r>
      </w:hyperlink>
      <w:r w:rsidR="00416301" w:rsidRPr="00A632C4">
        <w:rPr>
          <w:rFonts w:ascii="Times New Roman" w:hAnsi="Times New Roman"/>
          <w:szCs w:val="22"/>
          <w:u w:val="single"/>
          <w:lang w:val="es-MX" w:eastAsia="es-ES_tradnl"/>
        </w:rPr>
        <w:t>).</w:t>
      </w:r>
    </w:p>
    <w:p w14:paraId="1C75D4DF" w14:textId="77777777" w:rsidR="00F70DF8" w:rsidRPr="00A632C4" w:rsidRDefault="00F70DF8" w:rsidP="00DF7585">
      <w:pPr>
        <w:widowControl/>
        <w:rPr>
          <w:rFonts w:ascii="Times New Roman" w:hAnsi="Times New Roman"/>
          <w:szCs w:val="22"/>
          <w:lang w:val="es-MX" w:eastAsia="es-ES_tradnl"/>
        </w:rPr>
      </w:pPr>
    </w:p>
    <w:p w14:paraId="6F742ACD" w14:textId="77777777" w:rsidR="00F70DF8" w:rsidRPr="00A632C4" w:rsidRDefault="00F70DF8" w:rsidP="00FA2D46">
      <w:pPr>
        <w:widowControl/>
        <w:numPr>
          <w:ilvl w:val="0"/>
          <w:numId w:val="24"/>
        </w:numPr>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Arial Unicode MS" w:hAnsi="Times New Roman"/>
          <w:szCs w:val="22"/>
          <w:u w:val="single"/>
          <w:lang w:val="es-MX"/>
        </w:rPr>
      </w:pPr>
      <w:r w:rsidRPr="00A632C4">
        <w:rPr>
          <w:rFonts w:ascii="Times New Roman" w:eastAsia="Times New Roman" w:hAnsi="Times New Roman"/>
          <w:szCs w:val="22"/>
          <w:u w:val="single"/>
          <w:lang w:val="es-MX"/>
        </w:rPr>
        <w:t xml:space="preserve">Sección </w:t>
      </w:r>
      <w:proofErr w:type="spellStart"/>
      <w:r w:rsidRPr="00A632C4">
        <w:rPr>
          <w:rFonts w:ascii="Times New Roman" w:eastAsia="Times New Roman" w:hAnsi="Times New Roman"/>
          <w:szCs w:val="22"/>
          <w:u w:val="single"/>
          <w:lang w:val="es-MX"/>
        </w:rPr>
        <w:t>xvi</w:t>
      </w:r>
      <w:proofErr w:type="spellEnd"/>
      <w:r w:rsidRPr="00A632C4">
        <w:rPr>
          <w:rFonts w:ascii="Times New Roman" w:eastAsia="Times New Roman" w:hAnsi="Times New Roman"/>
          <w:szCs w:val="22"/>
          <w:u w:val="single"/>
          <w:lang w:val="es-MX"/>
        </w:rPr>
        <w:t>. Derechos humanos y medio ambiente</w:t>
      </w:r>
    </w:p>
    <w:p w14:paraId="569AF8BA" w14:textId="77777777" w:rsidR="00F70DF8" w:rsidRPr="00A632C4" w:rsidRDefault="00F70DF8" w:rsidP="00FA2D46">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szCs w:val="22"/>
          <w:u w:val="single"/>
          <w:lang w:val="es-MX"/>
        </w:rPr>
      </w:pPr>
    </w:p>
    <w:p w14:paraId="1244D3F6" w14:textId="77777777" w:rsidR="00F70DF8" w:rsidRPr="00A632C4" w:rsidRDefault="00F70DF8" w:rsidP="00FA2D46">
      <w:pPr>
        <w:widowControl/>
        <w:tabs>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eastAsia="Calibri" w:hAnsi="Times New Roman"/>
          <w:bCs/>
          <w:szCs w:val="22"/>
          <w:lang w:val="es-MX"/>
        </w:rPr>
      </w:pPr>
      <w:r w:rsidRPr="00A632C4">
        <w:rPr>
          <w:rFonts w:ascii="Times New Roman" w:eastAsia="Times New Roman" w:hAnsi="Times New Roman"/>
          <w:szCs w:val="22"/>
          <w:lang w:val="es-MX"/>
        </w:rPr>
        <w:t>2.</w:t>
      </w:r>
      <w:r w:rsidRPr="00A632C4">
        <w:rPr>
          <w:rFonts w:ascii="Times New Roman" w:eastAsia="Times New Roman" w:hAnsi="Times New Roman"/>
          <w:szCs w:val="22"/>
          <w:lang w:val="es-MX"/>
        </w:rPr>
        <w:tab/>
        <w:t>Instruir al Consejo Permanente que incluya en una de sus sesiones ordinarias el tema del acceso a la información, la participación pública y el acceso a la justicia en asuntos ambientales en América Latina y el Caribe, a la que se invite a la Comisión Interamericana de Derechos Humanos (CIDH), a su Relatoría Especial sobre los Derechos Económicos, Sociales, Culturales y Ambientales, y al Grupo de Trabajo del Protocolo de San Salvador, para que brinden un informe sobre el estado de situación de este tema en América Latina y el Caribe.</w:t>
      </w:r>
    </w:p>
    <w:p w14:paraId="7584366B" w14:textId="77777777" w:rsidR="00F70DF8" w:rsidRPr="00A632C4" w:rsidRDefault="00F70DF8" w:rsidP="00FA2D46">
      <w:pPr>
        <w:widowControl/>
        <w:tabs>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rPr>
      </w:pPr>
    </w:p>
    <w:p w14:paraId="6C288D98" w14:textId="7A73580A" w:rsidR="00F70DF8" w:rsidRPr="00A632C4" w:rsidRDefault="00F70DF8" w:rsidP="00FA2D46">
      <w:pPr>
        <w:widowControl/>
        <w:tabs>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Times New Roman" w:hAnsi="Times New Roman"/>
          <w:szCs w:val="22"/>
          <w:lang w:val="es-MX"/>
        </w:rPr>
      </w:pPr>
      <w:r w:rsidRPr="00A632C4">
        <w:rPr>
          <w:rFonts w:ascii="Times New Roman" w:eastAsia="Times New Roman" w:hAnsi="Times New Roman"/>
          <w:szCs w:val="22"/>
          <w:lang w:val="es-MX"/>
        </w:rPr>
        <w:t xml:space="preserve">Nota: </w:t>
      </w:r>
      <w:r w:rsidR="00416301" w:rsidRPr="00A632C4">
        <w:rPr>
          <w:rFonts w:ascii="Times New Roman" w:eastAsia="Times New Roman" w:hAnsi="Times New Roman"/>
          <w:szCs w:val="22"/>
          <w:lang w:val="es-MX"/>
        </w:rPr>
        <w:t>S</w:t>
      </w:r>
      <w:r w:rsidRPr="00A632C4">
        <w:rPr>
          <w:rFonts w:ascii="Times New Roman" w:eastAsia="Times New Roman" w:hAnsi="Times New Roman"/>
          <w:szCs w:val="22"/>
          <w:lang w:val="es-MX"/>
        </w:rPr>
        <w:t>esión extraordinaria del Consejo Permanente pendiente</w:t>
      </w:r>
    </w:p>
    <w:p w14:paraId="6ACD019E" w14:textId="77777777" w:rsidR="00F70DF8" w:rsidRPr="00A632C4" w:rsidRDefault="00F70DF8" w:rsidP="00DF7585">
      <w:pPr>
        <w:widowControl/>
        <w:rPr>
          <w:rFonts w:ascii="Times New Roman" w:hAnsi="Times New Roman"/>
          <w:szCs w:val="22"/>
          <w:lang w:val="es-MX" w:eastAsia="es-ES_tradnl"/>
        </w:rPr>
      </w:pPr>
    </w:p>
    <w:p w14:paraId="60068FDA" w14:textId="77777777" w:rsidR="00210CA3" w:rsidRPr="00A632C4" w:rsidRDefault="00F70DF8" w:rsidP="00FA2D46">
      <w:pPr>
        <w:widowControl/>
        <w:numPr>
          <w:ilvl w:val="0"/>
          <w:numId w:val="24"/>
        </w:numPr>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Times New Roman" w:hAnsi="Times New Roman"/>
          <w:szCs w:val="22"/>
          <w:u w:val="single"/>
          <w:lang w:val="es-MX"/>
        </w:rPr>
      </w:pPr>
      <w:r w:rsidRPr="00A632C4">
        <w:rPr>
          <w:rFonts w:ascii="Times New Roman" w:hAnsi="Times New Roman"/>
          <w:szCs w:val="22"/>
          <w:u w:val="single"/>
          <w:lang w:val="es-MX"/>
        </w:rPr>
        <w:t xml:space="preserve">Sección </w:t>
      </w:r>
      <w:proofErr w:type="spellStart"/>
      <w:r w:rsidRPr="00A632C4">
        <w:rPr>
          <w:rFonts w:ascii="Times New Roman" w:hAnsi="Times New Roman"/>
          <w:szCs w:val="22"/>
          <w:u w:val="single"/>
          <w:lang w:val="es-MX"/>
        </w:rPr>
        <w:t>xix</w:t>
      </w:r>
      <w:proofErr w:type="spellEnd"/>
      <w:r w:rsidRPr="00A632C4">
        <w:rPr>
          <w:rFonts w:ascii="Times New Roman" w:hAnsi="Times New Roman"/>
          <w:szCs w:val="22"/>
          <w:u w:val="single"/>
          <w:lang w:val="es-MX"/>
        </w:rPr>
        <w:t>. Derechos</w:t>
      </w:r>
      <w:r w:rsidRPr="00A632C4">
        <w:rPr>
          <w:rFonts w:ascii="Times New Roman" w:eastAsia="Times New Roman" w:hAnsi="Times New Roman"/>
          <w:szCs w:val="22"/>
          <w:u w:val="single"/>
          <w:lang w:val="es-MX"/>
        </w:rPr>
        <w:t xml:space="preserve"> humanos y prevención de la discriminación y la violencia contra personas LGBTI</w:t>
      </w:r>
    </w:p>
    <w:p w14:paraId="5B171BDE" w14:textId="361BB549" w:rsidR="00F70DF8" w:rsidRPr="00A632C4" w:rsidRDefault="00F70DF8" w:rsidP="00FA2D46">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lang w:val="es-MX"/>
        </w:rPr>
      </w:pPr>
    </w:p>
    <w:p w14:paraId="2094EAB8" w14:textId="7462F295" w:rsidR="00F70DF8" w:rsidRPr="00A632C4" w:rsidRDefault="00F70DF8" w:rsidP="00FA2D46">
      <w:pPr>
        <w:widowControl/>
        <w:tabs>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eastAsia="Times New Roman" w:hAnsi="Times New Roman"/>
          <w:bCs/>
          <w:szCs w:val="22"/>
          <w:lang w:val="es-MX"/>
        </w:rPr>
      </w:pPr>
      <w:r w:rsidRPr="00A632C4">
        <w:rPr>
          <w:rFonts w:ascii="Times New Roman" w:eastAsia="Times New Roman" w:hAnsi="Times New Roman"/>
          <w:szCs w:val="22"/>
          <w:lang w:val="es-MX"/>
        </w:rPr>
        <w:t>9.</w:t>
      </w:r>
      <w:r w:rsidRPr="00A632C4">
        <w:rPr>
          <w:rFonts w:ascii="Times New Roman" w:eastAsia="Times New Roman" w:hAnsi="Times New Roman"/>
          <w:szCs w:val="22"/>
          <w:lang w:val="es-MX"/>
        </w:rPr>
        <w:tab/>
        <w:t xml:space="preserve">Solicitar a la CIDH, en función de su disponibilidad de recursos, un reporte de seguimiento sobre el informe </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Violencia contra las personas LGBTI</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de 2015 y que, en colaboración con otras instancias y agencias, como la Organización Panamericana de la Salud, que también informe sobre la </w:t>
      </w:r>
      <w:proofErr w:type="gramStart"/>
      <w:r w:rsidRPr="00A632C4">
        <w:rPr>
          <w:rFonts w:ascii="Times New Roman" w:eastAsia="Times New Roman" w:hAnsi="Times New Roman"/>
          <w:szCs w:val="22"/>
          <w:lang w:val="es-MX"/>
        </w:rPr>
        <w:t>discriminación médica y las prácticas médicas</w:t>
      </w:r>
      <w:proofErr w:type="gramEnd"/>
      <w:r w:rsidRPr="00A632C4">
        <w:rPr>
          <w:rFonts w:ascii="Times New Roman" w:eastAsia="Times New Roman" w:hAnsi="Times New Roman"/>
          <w:szCs w:val="22"/>
          <w:lang w:val="es-MX"/>
        </w:rPr>
        <w:t xml:space="preserve"> degradantes, especialmente en relación con las personas intersex, y un reporte sobre la práctica de las denominadas </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terapias de conversión</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en la región.</w:t>
      </w:r>
    </w:p>
    <w:p w14:paraId="0BFD4ADF" w14:textId="77777777" w:rsidR="00F70DF8" w:rsidRPr="00A632C4" w:rsidRDefault="00F70DF8" w:rsidP="00FA2D46">
      <w:pPr>
        <w:widowControl/>
        <w:tabs>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rPr>
      </w:pPr>
    </w:p>
    <w:p w14:paraId="0F2DFF11" w14:textId="360566FA" w:rsidR="00F70DF8" w:rsidRPr="00A632C4" w:rsidRDefault="00F70DF8" w:rsidP="00FA2D46">
      <w:pPr>
        <w:widowControl/>
        <w:tabs>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Times New Roman" w:hAnsi="Times New Roman"/>
          <w:szCs w:val="22"/>
          <w:lang w:val="es-MX"/>
        </w:rPr>
      </w:pPr>
      <w:r w:rsidRPr="00A632C4">
        <w:rPr>
          <w:rFonts w:ascii="Times New Roman" w:eastAsia="Times New Roman" w:hAnsi="Times New Roman"/>
          <w:szCs w:val="22"/>
          <w:lang w:val="es-MX"/>
        </w:rPr>
        <w:t xml:space="preserve">Nota: </w:t>
      </w:r>
      <w:r w:rsidR="002040B2" w:rsidRPr="00A632C4">
        <w:rPr>
          <w:rFonts w:ascii="Times New Roman" w:eastAsia="Times New Roman" w:hAnsi="Times New Roman"/>
          <w:szCs w:val="22"/>
          <w:lang w:val="es-MX"/>
        </w:rPr>
        <w:t>I</w:t>
      </w:r>
      <w:r w:rsidRPr="00A632C4">
        <w:rPr>
          <w:rFonts w:ascii="Times New Roman" w:eastAsia="Times New Roman" w:hAnsi="Times New Roman"/>
          <w:szCs w:val="22"/>
          <w:lang w:val="es-MX"/>
        </w:rPr>
        <w:t>nforme temático/especial pendiente</w:t>
      </w:r>
    </w:p>
    <w:p w14:paraId="729EEF89" w14:textId="77777777" w:rsidR="00F70DF8" w:rsidRPr="00A632C4" w:rsidRDefault="00F70DF8" w:rsidP="00FA2D46">
      <w:pPr>
        <w:widowControl/>
        <w:tabs>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bCs/>
          <w:szCs w:val="22"/>
          <w:lang w:val="es-MX"/>
        </w:rPr>
      </w:pPr>
    </w:p>
    <w:p w14:paraId="56585C18" w14:textId="77777777" w:rsidR="00F70DF8" w:rsidRPr="00A632C4" w:rsidRDefault="00F70DF8" w:rsidP="00FA2D46">
      <w:pPr>
        <w:widowControl/>
        <w:numPr>
          <w:ilvl w:val="0"/>
          <w:numId w:val="24"/>
        </w:numPr>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Arial Unicode MS" w:hAnsi="Times New Roman"/>
          <w:szCs w:val="22"/>
          <w:u w:val="single"/>
          <w:lang w:val="es-MX"/>
        </w:rPr>
      </w:pPr>
      <w:r w:rsidRPr="00A632C4">
        <w:rPr>
          <w:rFonts w:ascii="Times New Roman" w:eastAsia="Times New Roman" w:hAnsi="Times New Roman"/>
          <w:szCs w:val="22"/>
          <w:u w:val="single"/>
          <w:lang w:val="es-MX"/>
        </w:rPr>
        <w:t xml:space="preserve">Sección </w:t>
      </w:r>
      <w:proofErr w:type="spellStart"/>
      <w:r w:rsidRPr="00A632C4">
        <w:rPr>
          <w:rFonts w:ascii="Times New Roman" w:eastAsia="Times New Roman" w:hAnsi="Times New Roman"/>
          <w:szCs w:val="22"/>
          <w:u w:val="single"/>
          <w:lang w:val="es-MX"/>
        </w:rPr>
        <w:t>xx</w:t>
      </w:r>
      <w:proofErr w:type="spellEnd"/>
      <w:r w:rsidRPr="00A632C4">
        <w:rPr>
          <w:rFonts w:ascii="Times New Roman" w:eastAsia="Times New Roman" w:hAnsi="Times New Roman"/>
          <w:szCs w:val="22"/>
          <w:u w:val="single"/>
          <w:lang w:val="es-MX"/>
        </w:rPr>
        <w:t xml:space="preserve">. Promoción y </w:t>
      </w:r>
      <w:r w:rsidRPr="00A632C4">
        <w:rPr>
          <w:rFonts w:ascii="Times New Roman" w:hAnsi="Times New Roman"/>
          <w:szCs w:val="22"/>
          <w:u w:val="single"/>
          <w:lang w:val="es-MX"/>
        </w:rPr>
        <w:t>protección</w:t>
      </w:r>
      <w:r w:rsidRPr="00A632C4">
        <w:rPr>
          <w:rFonts w:ascii="Times New Roman" w:eastAsia="Times New Roman" w:hAnsi="Times New Roman"/>
          <w:szCs w:val="22"/>
          <w:u w:val="single"/>
          <w:lang w:val="es-MX"/>
        </w:rPr>
        <w:t xml:space="preserve"> de los derechos humanos en línea</w:t>
      </w:r>
    </w:p>
    <w:p w14:paraId="16D1F257" w14:textId="77777777" w:rsidR="00F70DF8" w:rsidRPr="00A632C4" w:rsidRDefault="00F70DF8" w:rsidP="00FA2D46">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szCs w:val="22"/>
          <w:u w:val="single"/>
          <w:lang w:val="es-MX"/>
        </w:rPr>
      </w:pPr>
    </w:p>
    <w:p w14:paraId="0F4AC37B" w14:textId="77777777" w:rsidR="00F70DF8" w:rsidRPr="00A632C4" w:rsidRDefault="00F70DF8" w:rsidP="00FA2D46">
      <w:pPr>
        <w:widowControl/>
        <w:tabs>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eastAsia="Times New Roman" w:hAnsi="Times New Roman"/>
          <w:bCs/>
          <w:szCs w:val="22"/>
          <w:lang w:val="es-MX"/>
        </w:rPr>
      </w:pPr>
      <w:r w:rsidRPr="00A632C4">
        <w:rPr>
          <w:rFonts w:ascii="Times New Roman" w:eastAsia="Times New Roman" w:hAnsi="Times New Roman"/>
          <w:szCs w:val="22"/>
          <w:lang w:val="es-MX"/>
        </w:rPr>
        <w:t>9.</w:t>
      </w:r>
      <w:r w:rsidRPr="00A632C4">
        <w:rPr>
          <w:rFonts w:ascii="Times New Roman" w:eastAsia="Times New Roman" w:hAnsi="Times New Roman"/>
          <w:szCs w:val="22"/>
          <w:lang w:val="es-MX"/>
        </w:rPr>
        <w:tab/>
        <w:t>Solicitar que el Relator Especial para la Libertad de Expresión de la CIDH prepare, con los recursos existentes y teniendo en cuenta las contribuciones de diversas partes interesadas y titulares de derechos, como los Estados, el sector privado, el sector académico, la sociedad civil y la comunidad técnica— un informe interamericano sobre normas internacionales, desafíos y mejores prácticas en materia de accesibilidad e inclusión digital, con un componente de alfabetización sobre habilidades cívicas digitales y moderación de contenido en línea, a fin de asegurar y promover el acceso libre y equitativo a Internet y a nuevas tecnologías de la información y la comunicación, así como su uso y apropiación por todas las personas, de acuerdo con las obligaciones y normas.</w:t>
      </w:r>
    </w:p>
    <w:p w14:paraId="423A1149" w14:textId="77777777" w:rsidR="00F70DF8" w:rsidRPr="00A632C4" w:rsidRDefault="00F70DF8" w:rsidP="00FA2D46">
      <w:pPr>
        <w:widowControl/>
        <w:tabs>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rPr>
      </w:pPr>
    </w:p>
    <w:p w14:paraId="48B601EC" w14:textId="084C5BAA" w:rsidR="00F70DF8" w:rsidRPr="00A632C4" w:rsidRDefault="00F70DF8" w:rsidP="00FA2D46">
      <w:pPr>
        <w:widowControl/>
        <w:tabs>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Times New Roman" w:hAnsi="Times New Roman"/>
          <w:szCs w:val="22"/>
          <w:lang w:val="es-MX"/>
        </w:rPr>
      </w:pPr>
      <w:r w:rsidRPr="00A632C4">
        <w:rPr>
          <w:rFonts w:ascii="Times New Roman" w:eastAsia="Times New Roman" w:hAnsi="Times New Roman"/>
          <w:szCs w:val="22"/>
          <w:lang w:val="es-MX"/>
        </w:rPr>
        <w:t xml:space="preserve">Nota: </w:t>
      </w:r>
      <w:r w:rsidR="002040B2" w:rsidRPr="00A632C4">
        <w:rPr>
          <w:rFonts w:ascii="Times New Roman" w:eastAsia="Times New Roman" w:hAnsi="Times New Roman"/>
          <w:szCs w:val="22"/>
          <w:lang w:val="es-MX"/>
        </w:rPr>
        <w:t>I</w:t>
      </w:r>
      <w:r w:rsidRPr="00A632C4">
        <w:rPr>
          <w:rFonts w:ascii="Times New Roman" w:eastAsia="Times New Roman" w:hAnsi="Times New Roman"/>
          <w:szCs w:val="22"/>
          <w:lang w:val="es-MX"/>
        </w:rPr>
        <w:t>nforme temático/especial pendiente</w:t>
      </w:r>
    </w:p>
    <w:p w14:paraId="0974A3DD" w14:textId="77777777" w:rsidR="00F70DF8" w:rsidRPr="00A632C4" w:rsidRDefault="00F70DF8" w:rsidP="00DF7585">
      <w:pPr>
        <w:widowControl/>
        <w:jc w:val="left"/>
        <w:rPr>
          <w:rFonts w:ascii="Times New Roman" w:eastAsia="Times New Roman" w:hAnsi="Times New Roman"/>
          <w:szCs w:val="22"/>
          <w:u w:val="single"/>
          <w:lang w:val="es-MX"/>
        </w:rPr>
      </w:pPr>
    </w:p>
    <w:p w14:paraId="5ABF02B1" w14:textId="77777777" w:rsidR="00F70DF8" w:rsidRPr="00A632C4" w:rsidRDefault="00F70DF8" w:rsidP="00FA2D46">
      <w:pPr>
        <w:widowControl/>
        <w:numPr>
          <w:ilvl w:val="0"/>
          <w:numId w:val="24"/>
        </w:numPr>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Arial Unicode MS" w:hAnsi="Times New Roman"/>
          <w:szCs w:val="22"/>
          <w:u w:val="single"/>
          <w:lang w:val="es-MX"/>
        </w:rPr>
      </w:pPr>
      <w:r w:rsidRPr="00A632C4">
        <w:rPr>
          <w:rFonts w:ascii="Times New Roman" w:eastAsia="Times New Roman" w:hAnsi="Times New Roman"/>
          <w:szCs w:val="22"/>
          <w:u w:val="single"/>
          <w:lang w:val="es-MX"/>
        </w:rPr>
        <w:t xml:space="preserve">Sección </w:t>
      </w:r>
      <w:proofErr w:type="spellStart"/>
      <w:r w:rsidRPr="00A632C4">
        <w:rPr>
          <w:rFonts w:ascii="Times New Roman" w:eastAsia="Times New Roman" w:hAnsi="Times New Roman"/>
          <w:szCs w:val="22"/>
          <w:u w:val="single"/>
          <w:lang w:val="es-MX"/>
        </w:rPr>
        <w:t>xxv</w:t>
      </w:r>
      <w:proofErr w:type="spellEnd"/>
      <w:r w:rsidRPr="00A632C4">
        <w:rPr>
          <w:rFonts w:ascii="Times New Roman" w:eastAsia="Times New Roman" w:hAnsi="Times New Roman"/>
          <w:szCs w:val="22"/>
          <w:u w:val="single"/>
          <w:lang w:val="es-MX"/>
        </w:rPr>
        <w:t>. Refuerzo de la protección y promoción del derecho a la libertad de conciencia y religión o creencia</w:t>
      </w:r>
    </w:p>
    <w:p w14:paraId="6CD71CFC" w14:textId="77777777" w:rsidR="00F70DF8" w:rsidRPr="00A632C4" w:rsidRDefault="00F70DF8" w:rsidP="00FA2D46">
      <w:pPr>
        <w:widowControl/>
        <w:rPr>
          <w:rFonts w:ascii="Times New Roman" w:eastAsia="Arial Unicode MS" w:hAnsi="Times New Roman"/>
          <w:szCs w:val="22"/>
          <w:u w:val="single"/>
          <w:lang w:val="es-MX"/>
        </w:rPr>
      </w:pPr>
    </w:p>
    <w:p w14:paraId="137FE3D7" w14:textId="77777777" w:rsidR="00F70DF8" w:rsidRPr="00A632C4" w:rsidRDefault="00F70DF8" w:rsidP="00FA2D46">
      <w:pPr>
        <w:widowControl/>
        <w:tabs>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eastAsia="Times New Roman" w:hAnsi="Times New Roman"/>
          <w:szCs w:val="22"/>
          <w:lang w:val="es-MX"/>
        </w:rPr>
      </w:pPr>
      <w:r w:rsidRPr="00A632C4">
        <w:rPr>
          <w:rFonts w:ascii="Times New Roman" w:eastAsia="Times New Roman" w:hAnsi="Times New Roman"/>
          <w:szCs w:val="22"/>
          <w:lang w:val="es-MX"/>
        </w:rPr>
        <w:t>1.</w:t>
      </w:r>
      <w:r w:rsidRPr="00A632C4">
        <w:rPr>
          <w:rFonts w:ascii="Times New Roman" w:eastAsia="Times New Roman" w:hAnsi="Times New Roman"/>
          <w:szCs w:val="22"/>
          <w:lang w:val="es-MX"/>
        </w:rPr>
        <w:tab/>
        <w:t>Solicitar a la CIDH que, una vez concluido, presente ante el Consejo Permanente su estudio sobre el derecho a la libertad de conciencia y religión o creencia.</w:t>
      </w:r>
    </w:p>
    <w:p w14:paraId="2C545EFC" w14:textId="77777777" w:rsidR="00F70DF8" w:rsidRPr="00A632C4" w:rsidRDefault="00F70DF8" w:rsidP="00FA2D46">
      <w:pPr>
        <w:widowControl/>
        <w:tabs>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rPr>
      </w:pPr>
    </w:p>
    <w:p w14:paraId="3BCCC602" w14:textId="7465503D" w:rsidR="00F70DF8" w:rsidRPr="00A632C4" w:rsidRDefault="00F70DF8" w:rsidP="00FA2D46">
      <w:pPr>
        <w:widowControl/>
        <w:tabs>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Times New Roman" w:hAnsi="Times New Roman"/>
          <w:szCs w:val="22"/>
          <w:lang w:val="es-MX"/>
        </w:rPr>
      </w:pPr>
      <w:r w:rsidRPr="00A632C4">
        <w:rPr>
          <w:rFonts w:ascii="Times New Roman" w:eastAsia="Times New Roman" w:hAnsi="Times New Roman"/>
          <w:szCs w:val="22"/>
          <w:lang w:val="es-MX"/>
        </w:rPr>
        <w:t xml:space="preserve">Nota: </w:t>
      </w:r>
      <w:r w:rsidR="002040B2" w:rsidRPr="00A632C4">
        <w:rPr>
          <w:rFonts w:ascii="Times New Roman" w:eastAsia="Times New Roman" w:hAnsi="Times New Roman"/>
          <w:szCs w:val="22"/>
          <w:lang w:val="es-MX"/>
        </w:rPr>
        <w:t>I</w:t>
      </w:r>
      <w:r w:rsidRPr="00A632C4">
        <w:rPr>
          <w:rFonts w:ascii="Times New Roman" w:eastAsia="Times New Roman" w:hAnsi="Times New Roman"/>
          <w:szCs w:val="22"/>
          <w:lang w:val="es-MX"/>
        </w:rPr>
        <w:t>nforme temático/especial pendiente</w:t>
      </w:r>
    </w:p>
    <w:p w14:paraId="39D51A1C" w14:textId="77777777" w:rsidR="00F70DF8" w:rsidRPr="00A632C4" w:rsidRDefault="00F70DF8" w:rsidP="00FA2D46">
      <w:pPr>
        <w:widowControl/>
        <w:tabs>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rPr>
      </w:pPr>
    </w:p>
    <w:p w14:paraId="41AC65D6" w14:textId="77777777" w:rsidR="00F70DF8" w:rsidRPr="00A632C4" w:rsidRDefault="00F70DF8" w:rsidP="00FA2D46">
      <w:pPr>
        <w:widowControl/>
        <w:jc w:val="left"/>
        <w:rPr>
          <w:rFonts w:ascii="Times New Roman" w:eastAsia="Calibri" w:hAnsi="Times New Roman"/>
          <w:bCs/>
          <w:szCs w:val="22"/>
          <w:lang w:val="es-MX"/>
        </w:rPr>
      </w:pPr>
    </w:p>
    <w:p w14:paraId="0DCB989D" w14:textId="77777777" w:rsidR="00F70DF8" w:rsidRPr="00A632C4" w:rsidRDefault="00F70DF8" w:rsidP="00DF7585">
      <w:pPr>
        <w:widowControl/>
        <w:jc w:val="center"/>
        <w:rPr>
          <w:rFonts w:ascii="Times New Roman" w:eastAsia="Calibri" w:hAnsi="Times New Roman"/>
          <w:bCs/>
          <w:sz w:val="20"/>
          <w:lang w:val="es-MX"/>
        </w:rPr>
      </w:pPr>
    </w:p>
    <w:p w14:paraId="56AA78A7" w14:textId="77777777" w:rsidR="00F70DF8" w:rsidRPr="00A632C4" w:rsidRDefault="00F70DF8" w:rsidP="00DF7585">
      <w:pPr>
        <w:widowControl/>
        <w:jc w:val="center"/>
        <w:rPr>
          <w:rFonts w:ascii="Times New Roman" w:eastAsia="Calibri" w:hAnsi="Times New Roman"/>
          <w:bCs/>
          <w:sz w:val="20"/>
          <w:lang w:val="es-MX"/>
        </w:rPr>
      </w:pPr>
    </w:p>
    <w:p w14:paraId="64E392A8" w14:textId="77777777" w:rsidR="00F70DF8" w:rsidRPr="00A632C4" w:rsidRDefault="00F70DF8" w:rsidP="00DF7585">
      <w:pPr>
        <w:widowControl/>
        <w:jc w:val="center"/>
        <w:rPr>
          <w:rFonts w:ascii="Times New Roman" w:eastAsia="Calibri" w:hAnsi="Times New Roman"/>
          <w:bCs/>
          <w:sz w:val="20"/>
          <w:lang w:val="es-MX"/>
        </w:rPr>
      </w:pPr>
    </w:p>
    <w:p w14:paraId="097E17C4" w14:textId="77777777" w:rsidR="00F70DF8" w:rsidRPr="00A632C4" w:rsidRDefault="00F70DF8" w:rsidP="00DF7585">
      <w:pPr>
        <w:widowControl/>
        <w:jc w:val="center"/>
        <w:rPr>
          <w:rFonts w:ascii="Times New Roman" w:eastAsia="Calibri" w:hAnsi="Times New Roman"/>
          <w:bCs/>
          <w:sz w:val="20"/>
          <w:lang w:val="es-MX"/>
        </w:rPr>
      </w:pPr>
    </w:p>
    <w:p w14:paraId="456280C9" w14:textId="77777777" w:rsidR="00F70DF8" w:rsidRPr="00A632C4" w:rsidRDefault="00F70DF8" w:rsidP="00DF7585">
      <w:pPr>
        <w:widowControl/>
        <w:jc w:val="center"/>
        <w:rPr>
          <w:rFonts w:ascii="Times New Roman" w:eastAsia="Calibri" w:hAnsi="Times New Roman"/>
          <w:bCs/>
          <w:sz w:val="20"/>
          <w:lang w:val="es-MX"/>
        </w:rPr>
      </w:pPr>
    </w:p>
    <w:p w14:paraId="6EF37CE7" w14:textId="77777777" w:rsidR="00F70DF8" w:rsidRPr="00A632C4" w:rsidRDefault="00F70DF8" w:rsidP="00DF7585">
      <w:pPr>
        <w:widowControl/>
        <w:jc w:val="center"/>
        <w:rPr>
          <w:rFonts w:ascii="Times New Roman" w:eastAsia="Calibri" w:hAnsi="Times New Roman"/>
          <w:bCs/>
          <w:sz w:val="20"/>
          <w:lang w:val="es-MX"/>
        </w:rPr>
      </w:pPr>
    </w:p>
    <w:p w14:paraId="0E0B9A9D" w14:textId="77777777" w:rsidR="00F70DF8" w:rsidRPr="00A632C4" w:rsidRDefault="00F70DF8" w:rsidP="00DF7585">
      <w:pPr>
        <w:widowControl/>
        <w:jc w:val="center"/>
        <w:rPr>
          <w:rFonts w:ascii="Times New Roman" w:eastAsia="Calibri" w:hAnsi="Times New Roman"/>
          <w:bCs/>
          <w:sz w:val="20"/>
          <w:lang w:val="es-MX"/>
        </w:rPr>
      </w:pPr>
    </w:p>
    <w:p w14:paraId="6E3733B4" w14:textId="77777777" w:rsidR="00F70DF8" w:rsidRPr="00A632C4" w:rsidRDefault="00F70DF8" w:rsidP="00DF7585">
      <w:pPr>
        <w:widowControl/>
        <w:jc w:val="center"/>
        <w:rPr>
          <w:rFonts w:ascii="Times New Roman" w:eastAsia="Calibri" w:hAnsi="Times New Roman"/>
          <w:bCs/>
          <w:sz w:val="20"/>
          <w:lang w:val="es-MX"/>
        </w:rPr>
      </w:pPr>
    </w:p>
    <w:p w14:paraId="56C762D8" w14:textId="77777777" w:rsidR="00F70DF8" w:rsidRPr="00A632C4" w:rsidRDefault="00F70DF8" w:rsidP="00DF7585">
      <w:pPr>
        <w:widowControl/>
        <w:jc w:val="center"/>
        <w:rPr>
          <w:rFonts w:ascii="Times New Roman" w:eastAsia="Calibri" w:hAnsi="Times New Roman"/>
          <w:bCs/>
          <w:sz w:val="20"/>
          <w:lang w:val="es-MX"/>
        </w:rPr>
      </w:pPr>
    </w:p>
    <w:p w14:paraId="3A27EC62" w14:textId="77777777" w:rsidR="00F70DF8" w:rsidRPr="00A632C4" w:rsidRDefault="00F70DF8" w:rsidP="00DF7585">
      <w:pPr>
        <w:widowControl/>
        <w:jc w:val="center"/>
        <w:rPr>
          <w:rFonts w:ascii="Times New Roman" w:eastAsia="Calibri" w:hAnsi="Times New Roman"/>
          <w:bCs/>
          <w:sz w:val="20"/>
          <w:lang w:val="es-MX"/>
        </w:rPr>
      </w:pPr>
    </w:p>
    <w:p w14:paraId="28A4455E" w14:textId="77777777" w:rsidR="00F70DF8" w:rsidRPr="00A632C4" w:rsidRDefault="00F70DF8" w:rsidP="00DF7585">
      <w:pPr>
        <w:widowControl/>
        <w:jc w:val="center"/>
        <w:rPr>
          <w:rFonts w:ascii="Times New Roman" w:eastAsia="Calibri" w:hAnsi="Times New Roman"/>
          <w:bCs/>
          <w:sz w:val="20"/>
          <w:lang w:val="es-MX"/>
        </w:rPr>
      </w:pPr>
    </w:p>
    <w:p w14:paraId="4105F1DA" w14:textId="38D1B234" w:rsidR="008F64A6" w:rsidRPr="00A632C4" w:rsidRDefault="008F64A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eastAsia="Calibri" w:hAnsi="Times New Roman"/>
          <w:bCs/>
          <w:sz w:val="20"/>
          <w:lang w:val="es-MX"/>
        </w:rPr>
      </w:pPr>
      <w:r w:rsidRPr="00A632C4">
        <w:rPr>
          <w:rFonts w:ascii="Times New Roman" w:eastAsia="Calibri" w:hAnsi="Times New Roman"/>
          <w:bCs/>
          <w:sz w:val="20"/>
          <w:lang w:val="es-MX"/>
        </w:rPr>
        <w:br w:type="page"/>
      </w:r>
    </w:p>
    <w:p w14:paraId="7C798E9A" w14:textId="77777777" w:rsidR="00F70DF8" w:rsidRPr="00A632C4" w:rsidRDefault="00F70DF8" w:rsidP="00DF7585">
      <w:pPr>
        <w:widowControl/>
        <w:jc w:val="center"/>
        <w:rPr>
          <w:rFonts w:ascii="Times New Roman" w:eastAsia="Calibri" w:hAnsi="Times New Roman"/>
          <w:bCs/>
          <w:sz w:val="20"/>
          <w:lang w:val="es-MX"/>
        </w:rPr>
      </w:pPr>
      <w:r w:rsidRPr="00A632C4">
        <w:rPr>
          <w:rFonts w:ascii="Times New Roman" w:eastAsia="Calibri" w:hAnsi="Times New Roman"/>
          <w:bCs/>
          <w:sz w:val="20"/>
          <w:lang w:val="es-MX"/>
        </w:rPr>
        <w:t>NOTAS A PIE DE PÁGINA</w:t>
      </w:r>
    </w:p>
    <w:p w14:paraId="5E609F95" w14:textId="77777777" w:rsidR="00F70DF8" w:rsidRPr="00A632C4" w:rsidRDefault="00F70DF8" w:rsidP="00FA2D46">
      <w:pPr>
        <w:widowControl/>
        <w:rPr>
          <w:rFonts w:ascii="Times New Roman" w:eastAsia="Calibri" w:hAnsi="Times New Roman"/>
          <w:bCs/>
          <w:sz w:val="20"/>
          <w:lang w:val="es-MX"/>
        </w:rPr>
      </w:pPr>
    </w:p>
    <w:p w14:paraId="3BD6F7DD" w14:textId="77777777" w:rsidR="00F70DF8" w:rsidRPr="00A632C4" w:rsidRDefault="00F70DF8" w:rsidP="00FA2D46">
      <w:pPr>
        <w:widowControl/>
        <w:rPr>
          <w:rFonts w:ascii="Times New Roman" w:eastAsia="Calibri" w:hAnsi="Times New Roman"/>
          <w:bCs/>
          <w:sz w:val="20"/>
          <w:lang w:val="es-MX"/>
        </w:rPr>
      </w:pPr>
    </w:p>
    <w:p w14:paraId="2DFFB58D" w14:textId="77777777" w:rsidR="00210CA3" w:rsidRPr="00A632C4" w:rsidRDefault="008A66FC" w:rsidP="00DF7585">
      <w:pPr>
        <w:pStyle w:val="Default"/>
        <w:ind w:firstLine="720"/>
        <w:rPr>
          <w:sz w:val="20"/>
          <w:szCs w:val="20"/>
          <w:lang w:val="es-MX"/>
        </w:rPr>
      </w:pPr>
      <w:r w:rsidRPr="00A632C4">
        <w:rPr>
          <w:sz w:val="20"/>
          <w:szCs w:val="20"/>
          <w:lang w:val="es-MX"/>
        </w:rPr>
        <w:t>1.</w:t>
      </w:r>
      <w:r w:rsidRPr="00A632C4">
        <w:rPr>
          <w:sz w:val="20"/>
          <w:szCs w:val="20"/>
          <w:lang w:val="es-MX"/>
        </w:rPr>
        <w:tab/>
        <w:t>…aprobada en la cuarta sesión plenaria celebrada el 7 de octubre de 2022.</w:t>
      </w:r>
    </w:p>
    <w:p w14:paraId="55F1C923" w14:textId="76C99255" w:rsidR="008A66FC" w:rsidRPr="00A632C4" w:rsidRDefault="008A66FC" w:rsidP="00FA2D46">
      <w:pPr>
        <w:pStyle w:val="Default"/>
        <w:rPr>
          <w:sz w:val="20"/>
          <w:szCs w:val="20"/>
          <w:lang w:val="es-MX"/>
        </w:rPr>
      </w:pPr>
    </w:p>
    <w:p w14:paraId="6EF372D1" w14:textId="77777777" w:rsidR="00210CA3" w:rsidRPr="00A632C4" w:rsidRDefault="008A66FC" w:rsidP="00DF7585">
      <w:pPr>
        <w:pStyle w:val="Default"/>
        <w:ind w:firstLine="720"/>
        <w:jc w:val="both"/>
        <w:rPr>
          <w:sz w:val="20"/>
          <w:szCs w:val="20"/>
          <w:lang w:val="es-MX"/>
        </w:rPr>
      </w:pPr>
      <w:r w:rsidRPr="00A632C4">
        <w:rPr>
          <w:sz w:val="20"/>
          <w:szCs w:val="20"/>
          <w:lang w:val="es-MX"/>
        </w:rPr>
        <w:t>Guatemala reafirma su compromiso de promover, defender y proteger los derechos humanos de todas las personas, sin discriminación alguna, en concordancia con lo pactado en los tratados internacionales ratificados por Guatemala y de acuerdo con una interpretación acorde al sentido propio de sus palabras, su contexto y las disposiciones constitucionales y legislación nacional.</w:t>
      </w:r>
    </w:p>
    <w:p w14:paraId="155AECEC" w14:textId="45E4A0A3" w:rsidR="008A66FC" w:rsidRPr="00A632C4" w:rsidRDefault="008A66FC" w:rsidP="00FA2D46">
      <w:pPr>
        <w:pStyle w:val="Default"/>
        <w:jc w:val="both"/>
        <w:rPr>
          <w:sz w:val="20"/>
          <w:szCs w:val="20"/>
          <w:lang w:val="es-MX"/>
        </w:rPr>
      </w:pPr>
    </w:p>
    <w:p w14:paraId="319E1377" w14:textId="0C305F09" w:rsidR="008A66FC" w:rsidRPr="00A632C4" w:rsidRDefault="007A3CC6" w:rsidP="00DF7585">
      <w:pPr>
        <w:widowControl/>
        <w:textAlignment w:val="baseline"/>
        <w:rPr>
          <w:rFonts w:ascii="Times New Roman" w:hAnsi="Times New Roman"/>
          <w:sz w:val="20"/>
          <w:lang w:val="es-MX"/>
        </w:rPr>
      </w:pPr>
      <w:r w:rsidRPr="00A632C4">
        <w:rPr>
          <w:rFonts w:ascii="Times New Roman" w:hAnsi="Times New Roman"/>
          <w:sz w:val="20"/>
          <w:lang w:val="es-MX"/>
        </w:rPr>
        <w:tab/>
      </w:r>
      <w:r w:rsidR="008A66FC" w:rsidRPr="00A632C4">
        <w:rPr>
          <w:rFonts w:ascii="Times New Roman" w:hAnsi="Times New Roman"/>
          <w:sz w:val="20"/>
          <w:lang w:val="es-MX"/>
        </w:rPr>
        <w:t xml:space="preserve">En ese sentido, y de conformidad con el artículo 7, párrafo tercero del Estatuto de la Corte Penal Internacional (ratificado el 02 de abril de 2012), el término </w:t>
      </w:r>
      <w:r w:rsidR="0003176D" w:rsidRPr="00A632C4">
        <w:rPr>
          <w:rFonts w:ascii="Times New Roman" w:hAnsi="Times New Roman"/>
          <w:sz w:val="20"/>
          <w:lang w:val="es-MX"/>
        </w:rPr>
        <w:t>“</w:t>
      </w:r>
      <w:r w:rsidR="008A66FC" w:rsidRPr="00A632C4">
        <w:rPr>
          <w:rFonts w:ascii="Times New Roman" w:hAnsi="Times New Roman"/>
          <w:sz w:val="20"/>
          <w:lang w:val="es-MX"/>
        </w:rPr>
        <w:t>género</w:t>
      </w:r>
      <w:r w:rsidR="0003176D" w:rsidRPr="00A632C4">
        <w:rPr>
          <w:rFonts w:ascii="Times New Roman" w:hAnsi="Times New Roman"/>
          <w:sz w:val="20"/>
          <w:lang w:val="es-MX"/>
        </w:rPr>
        <w:t>”</w:t>
      </w:r>
      <w:r w:rsidR="008A66FC" w:rsidRPr="00A632C4">
        <w:rPr>
          <w:rFonts w:ascii="Times New Roman" w:hAnsi="Times New Roman"/>
          <w:sz w:val="20"/>
          <w:lang w:val="es-MX"/>
        </w:rPr>
        <w:t xml:space="preserve"> no tendrá más acepción que la referente a los dos sexos, masculino y femenino.</w:t>
      </w:r>
    </w:p>
    <w:p w14:paraId="49FC84F0" w14:textId="77777777" w:rsidR="008A66FC" w:rsidRPr="00A632C4" w:rsidRDefault="008A66FC" w:rsidP="00DF7585">
      <w:pPr>
        <w:widowControl/>
        <w:textAlignment w:val="baseline"/>
        <w:rPr>
          <w:rFonts w:ascii="Times New Roman" w:hAnsi="Times New Roman"/>
          <w:sz w:val="20"/>
          <w:lang w:val="es-MX" w:eastAsia="es-ES_tradnl"/>
        </w:rPr>
      </w:pPr>
    </w:p>
    <w:p w14:paraId="6420FC89" w14:textId="7FC088F6" w:rsidR="007A3CC6" w:rsidRPr="00A632C4" w:rsidRDefault="007A3CC6" w:rsidP="00DF7585">
      <w:pPr>
        <w:widowControl/>
        <w:textAlignment w:val="baseline"/>
        <w:rPr>
          <w:rFonts w:ascii="Times New Roman" w:hAnsi="Times New Roman"/>
          <w:sz w:val="20"/>
          <w:lang w:val="es-MX" w:eastAsia="es-ES_tradnl"/>
        </w:rPr>
      </w:pPr>
      <w:r w:rsidRPr="00A632C4">
        <w:rPr>
          <w:rFonts w:ascii="Times New Roman" w:hAnsi="Times New Roman"/>
          <w:sz w:val="20"/>
          <w:lang w:val="es-MX" w:eastAsia="es-ES_tradnl"/>
        </w:rPr>
        <w:tab/>
        <w:t>3.</w:t>
      </w:r>
      <w:r w:rsidRPr="00A632C4">
        <w:rPr>
          <w:rFonts w:ascii="Times New Roman" w:hAnsi="Times New Roman"/>
          <w:sz w:val="20"/>
          <w:lang w:val="es-MX" w:eastAsia="es-ES_tradnl"/>
        </w:rPr>
        <w:tab/>
      </w:r>
      <w:r w:rsidR="00B46A24" w:rsidRPr="00A632C4">
        <w:rPr>
          <w:rFonts w:ascii="Times New Roman" w:hAnsi="Times New Roman"/>
          <w:sz w:val="20"/>
          <w:lang w:val="es-MX" w:eastAsia="es-ES_tradnl"/>
        </w:rPr>
        <w:t>…</w:t>
      </w:r>
      <w:r w:rsidR="00B015BE" w:rsidRPr="00A632C4">
        <w:rPr>
          <w:rFonts w:ascii="Times New Roman" w:hAnsi="Times New Roman"/>
          <w:color w:val="000000"/>
          <w:sz w:val="20"/>
          <w:lang w:val="es-MX"/>
        </w:rPr>
        <w:t xml:space="preserve">acompaña aún no han sido analizados por las autoridades responsables de tal actividad, </w:t>
      </w:r>
      <w:r w:rsidR="009E50BD" w:rsidRPr="00A632C4">
        <w:rPr>
          <w:rFonts w:ascii="Times New Roman" w:hAnsi="Times New Roman"/>
          <w:color w:val="000000"/>
          <w:sz w:val="20"/>
          <w:lang w:val="es-MX"/>
        </w:rPr>
        <w:t xml:space="preserve">lo cual </w:t>
      </w:r>
      <w:r w:rsidR="00B015BE" w:rsidRPr="00A632C4">
        <w:rPr>
          <w:rFonts w:ascii="Times New Roman" w:hAnsi="Times New Roman"/>
          <w:color w:val="000000"/>
          <w:sz w:val="20"/>
          <w:lang w:val="es-MX"/>
        </w:rPr>
        <w:t>inclu</w:t>
      </w:r>
      <w:r w:rsidR="009E50BD" w:rsidRPr="00A632C4">
        <w:rPr>
          <w:rFonts w:ascii="Times New Roman" w:hAnsi="Times New Roman"/>
          <w:color w:val="000000"/>
          <w:sz w:val="20"/>
          <w:lang w:val="es-MX"/>
        </w:rPr>
        <w:t>ye a</w:t>
      </w:r>
      <w:r w:rsidR="00B015BE" w:rsidRPr="00A632C4">
        <w:rPr>
          <w:rFonts w:ascii="Times New Roman" w:hAnsi="Times New Roman"/>
          <w:color w:val="000000"/>
          <w:sz w:val="20"/>
          <w:lang w:val="es-MX"/>
        </w:rPr>
        <w:t xml:space="preserve"> los fiscales generales, los ministerios de justicia y otr</w:t>
      </w:r>
      <w:r w:rsidR="009E50BD" w:rsidRPr="00A632C4">
        <w:rPr>
          <w:rFonts w:ascii="Times New Roman" w:hAnsi="Times New Roman"/>
          <w:color w:val="000000"/>
          <w:sz w:val="20"/>
          <w:lang w:val="es-MX"/>
        </w:rPr>
        <w:t>a</w:t>
      </w:r>
      <w:r w:rsidR="00B015BE" w:rsidRPr="00A632C4">
        <w:rPr>
          <w:rFonts w:ascii="Times New Roman" w:hAnsi="Times New Roman"/>
          <w:color w:val="000000"/>
          <w:sz w:val="20"/>
          <w:lang w:val="es-MX"/>
        </w:rPr>
        <w:t xml:space="preserve">s </w:t>
      </w:r>
      <w:r w:rsidR="009E50BD" w:rsidRPr="00A632C4">
        <w:rPr>
          <w:rFonts w:ascii="Times New Roman" w:hAnsi="Times New Roman"/>
          <w:color w:val="000000"/>
          <w:sz w:val="20"/>
          <w:lang w:val="es-MX"/>
        </w:rPr>
        <w:t xml:space="preserve">entidades </w:t>
      </w:r>
      <w:r w:rsidR="00B015BE" w:rsidRPr="00A632C4">
        <w:rPr>
          <w:rFonts w:ascii="Times New Roman" w:hAnsi="Times New Roman"/>
          <w:color w:val="000000"/>
          <w:sz w:val="20"/>
          <w:lang w:val="es-MX"/>
        </w:rPr>
        <w:t>gubernamentales responsables de la actividad policial</w:t>
      </w:r>
      <w:r w:rsidR="009E50BD" w:rsidRPr="00A632C4">
        <w:rPr>
          <w:rFonts w:ascii="Times New Roman" w:hAnsi="Times New Roman"/>
          <w:color w:val="000000"/>
          <w:sz w:val="20"/>
          <w:lang w:val="es-MX"/>
        </w:rPr>
        <w:t>;</w:t>
      </w:r>
      <w:r w:rsidR="00B015BE" w:rsidRPr="00A632C4">
        <w:rPr>
          <w:rFonts w:ascii="Times New Roman" w:hAnsi="Times New Roman"/>
          <w:sz w:val="20"/>
          <w:lang w:val="es-MX"/>
        </w:rPr>
        <w:t xml:space="preserve"> y los órganos pertinentes de la aplicación de la ley de la OEA tampoco han tenido oportunidad de revisarlos y comentar al respecto.</w:t>
      </w:r>
    </w:p>
    <w:p w14:paraId="1F043B0F" w14:textId="77777777" w:rsidR="007A3CC6" w:rsidRPr="00A632C4" w:rsidRDefault="007A3CC6" w:rsidP="00DF7585">
      <w:pPr>
        <w:widowControl/>
        <w:textAlignment w:val="baseline"/>
        <w:rPr>
          <w:rFonts w:ascii="Times New Roman" w:hAnsi="Times New Roman"/>
          <w:sz w:val="20"/>
          <w:lang w:val="es-MX" w:eastAsia="es-ES_tradnl"/>
        </w:rPr>
      </w:pPr>
    </w:p>
    <w:p w14:paraId="617732FC" w14:textId="18534AAB" w:rsidR="007A3CC6" w:rsidRPr="00A632C4" w:rsidRDefault="007A3CC6" w:rsidP="00DF7585">
      <w:pPr>
        <w:widowControl/>
        <w:tabs>
          <w:tab w:val="clear" w:pos="720"/>
        </w:tabs>
        <w:ind w:firstLine="720"/>
        <w:textAlignment w:val="baseline"/>
        <w:rPr>
          <w:rFonts w:ascii="Times New Roman" w:eastAsia="Times New Roman" w:hAnsi="Times New Roman"/>
          <w:color w:val="000000"/>
          <w:sz w:val="20"/>
          <w:lang w:val="es-MX" w:eastAsia="es-ES"/>
        </w:rPr>
      </w:pPr>
      <w:r w:rsidRPr="00A632C4">
        <w:rPr>
          <w:rFonts w:ascii="Times New Roman" w:eastAsia="Times New Roman" w:hAnsi="Times New Roman"/>
          <w:color w:val="000000"/>
          <w:sz w:val="20"/>
          <w:lang w:val="es-MX" w:eastAsia="es-ES"/>
        </w:rPr>
        <w:t>4.</w:t>
      </w:r>
      <w:r w:rsidRPr="00A632C4">
        <w:rPr>
          <w:rFonts w:ascii="Times New Roman" w:eastAsia="Times New Roman" w:hAnsi="Times New Roman"/>
          <w:color w:val="000000"/>
          <w:sz w:val="20"/>
          <w:lang w:val="es-MX" w:eastAsia="es-ES"/>
        </w:rPr>
        <w:tab/>
      </w:r>
      <w:r w:rsidR="00B015BE" w:rsidRPr="00A632C4">
        <w:rPr>
          <w:rFonts w:ascii="Times New Roman" w:eastAsia="Times New Roman" w:hAnsi="Times New Roman"/>
          <w:color w:val="000000"/>
          <w:sz w:val="20"/>
          <w:lang w:val="es-MX" w:eastAsia="es-ES"/>
        </w:rPr>
        <w:t>…</w:t>
      </w:r>
      <w:r w:rsidR="00B015BE" w:rsidRPr="00A632C4">
        <w:rPr>
          <w:rFonts w:ascii="Times New Roman" w:hAnsi="Times New Roman"/>
          <w:sz w:val="20"/>
          <w:lang w:val="es-MX"/>
        </w:rPr>
        <w:t xml:space="preserve">a un medio ambiente limpio, saludable y sostenible y exhorta a los Estados Miembros </w:t>
      </w:r>
      <w:r w:rsidR="005B4527" w:rsidRPr="00A632C4">
        <w:rPr>
          <w:rFonts w:ascii="Times New Roman" w:hAnsi="Times New Roman"/>
          <w:sz w:val="20"/>
          <w:lang w:val="es-MX"/>
        </w:rPr>
        <w:t xml:space="preserve">a </w:t>
      </w:r>
      <w:r w:rsidR="00B015BE" w:rsidRPr="00A632C4">
        <w:rPr>
          <w:rFonts w:ascii="Times New Roman" w:hAnsi="Times New Roman"/>
          <w:sz w:val="20"/>
          <w:lang w:val="es-MX"/>
        </w:rPr>
        <w:t>que consideren la posibilidad de firmar, ratificar o adherirse al Acuerdo de Escazú. Aunque Estados Unidos felicitó a los Estados de América Latina y el Caribe por la adopción de este acuerdo en 2018, también expresamos en ese momento nuestra preocupación por ciertos elementos del Acuerdo.  Esta preocupación sigue vigente. Concretamente, con respecto al párrafo 1 del artículo 4 de este Acuerdo, Estados Unidos ha reiterado sistemáticamente que no existen derechos humanos universalmente reconocidos que se relacionen específicamente con el medio ambiente como un asunto de derecho internacional, como el derecho humano a un medio ambiente limpio, saludable y sostenible, a pesar de la adopción de la resolución 76/300 de la Asamblea General de las Naciones Unidas, que Estados Unidos apoyó por sus aspiraciones morales y políticas.</w:t>
      </w:r>
      <w:r w:rsidR="001B697F" w:rsidRPr="00A632C4">
        <w:rPr>
          <w:rFonts w:ascii="Times New Roman" w:hAnsi="Times New Roman"/>
          <w:sz w:val="20"/>
          <w:lang w:val="es-MX"/>
        </w:rPr>
        <w:t xml:space="preserve"> No se ha establecido aún el derecho a un medio ambiente </w:t>
      </w:r>
      <w:r w:rsidR="001B46CB" w:rsidRPr="00A632C4">
        <w:rPr>
          <w:rFonts w:ascii="Times New Roman" w:hAnsi="Times New Roman"/>
          <w:sz w:val="20"/>
          <w:lang w:val="es-MX"/>
        </w:rPr>
        <w:t>limpio</w:t>
      </w:r>
      <w:r w:rsidR="001B697F" w:rsidRPr="00A632C4">
        <w:rPr>
          <w:rFonts w:ascii="Times New Roman" w:hAnsi="Times New Roman"/>
          <w:sz w:val="20"/>
          <w:lang w:val="es-MX"/>
        </w:rPr>
        <w:t>, sano y sostenible como una cuestión de derecho internacional consuetudinario; el derecho de los tratados aún no contempla tal derecho y no existe ninguna relación jurídica entre tal derecho y el derecho internacional existente.</w:t>
      </w:r>
      <w:r w:rsidR="00B015BE" w:rsidRPr="00A632C4">
        <w:rPr>
          <w:rFonts w:ascii="Times New Roman" w:hAnsi="Times New Roman"/>
          <w:sz w:val="20"/>
          <w:lang w:val="es-MX"/>
        </w:rPr>
        <w:t xml:space="preserve"> Estados Unidos apoya el desarrollo del derecho a un medio ambiente limpio, sano y sostenible de forma coherente con el derecho internacional de los derechos humanos, con un entendimiento común en cuanto a su contenido y alcance.</w:t>
      </w:r>
    </w:p>
    <w:p w14:paraId="7113C15B" w14:textId="77777777" w:rsidR="007A3CC6" w:rsidRPr="00A632C4" w:rsidRDefault="007A3CC6" w:rsidP="00FA2D46">
      <w:pPr>
        <w:widowControl/>
        <w:textAlignment w:val="baseline"/>
        <w:rPr>
          <w:rFonts w:ascii="Times New Roman" w:eastAsia="Times New Roman" w:hAnsi="Times New Roman"/>
          <w:color w:val="000000"/>
          <w:sz w:val="20"/>
          <w:lang w:val="es-MX" w:eastAsia="es-ES"/>
        </w:rPr>
      </w:pPr>
    </w:p>
    <w:p w14:paraId="2F8C55DE" w14:textId="6E935E43" w:rsidR="007A3CC6" w:rsidRPr="00D6714F" w:rsidRDefault="007A3CC6" w:rsidP="00D6714F">
      <w:pPr>
        <w:ind w:firstLine="720"/>
      </w:pPr>
      <w:r w:rsidRPr="00A632C4">
        <w:rPr>
          <w:rFonts w:ascii="Times New Roman" w:eastAsia="Times New Roman" w:hAnsi="Times New Roman"/>
          <w:color w:val="000000"/>
          <w:sz w:val="20"/>
          <w:lang w:val="es-MX" w:eastAsia="es-ES"/>
        </w:rPr>
        <w:t>5.</w:t>
      </w:r>
      <w:r w:rsidRPr="00A632C4">
        <w:rPr>
          <w:rFonts w:ascii="Times New Roman" w:eastAsia="Times New Roman" w:hAnsi="Times New Roman"/>
          <w:color w:val="000000"/>
          <w:sz w:val="20"/>
          <w:lang w:val="es-MX" w:eastAsia="es-ES"/>
        </w:rPr>
        <w:tab/>
      </w:r>
      <w:r w:rsidR="00B46A24" w:rsidRPr="00D6714F">
        <w:rPr>
          <w:rFonts w:ascii="Times New Roman" w:eastAsia="Times New Roman" w:hAnsi="Times New Roman"/>
          <w:color w:val="000000"/>
          <w:sz w:val="20"/>
          <w:lang w:val="es-MX" w:eastAsia="es-ES"/>
        </w:rPr>
        <w:t>…</w:t>
      </w:r>
      <w:r w:rsidR="00964407" w:rsidRPr="00F83598">
        <w:rPr>
          <w:rFonts w:ascii="Times New Roman" w:hAnsi="Times New Roman"/>
          <w:bCs/>
          <w:sz w:val="20"/>
          <w:lang w:val="es-MX"/>
        </w:rPr>
        <w:t>amplia firma y ratificación del Acuerdo por parte del mayor número posible de Estados Miembros. Dicho esto, este</w:t>
      </w:r>
      <w:r w:rsidR="00B015BE" w:rsidRPr="00F83598">
        <w:rPr>
          <w:rFonts w:ascii="Times New Roman" w:hAnsi="Times New Roman"/>
          <w:bCs/>
          <w:sz w:val="20"/>
          <w:lang w:val="es-MX"/>
        </w:rPr>
        <w:t xml:space="preserve"> Acuerdo trata de la conservación y el uso sostenible de la diversidad biológica marina de zonas situadas fuera de la jurisdicción nacional.  No es un instrumento de derechos humanos, ni tiene un nexo con el derecho a un medio ambiente limpio, sano y sostenible. Por lo tanto, no es apropiado incluir este </w:t>
      </w:r>
      <w:r w:rsidR="00964407" w:rsidRPr="00F83598">
        <w:rPr>
          <w:rFonts w:ascii="Times New Roman" w:hAnsi="Times New Roman"/>
          <w:bCs/>
          <w:sz w:val="20"/>
          <w:lang w:val="es-MX"/>
        </w:rPr>
        <w:t>párrafo operativo</w:t>
      </w:r>
      <w:r w:rsidR="00B015BE" w:rsidRPr="00F83598">
        <w:rPr>
          <w:rFonts w:ascii="Times New Roman" w:hAnsi="Times New Roman"/>
          <w:bCs/>
          <w:sz w:val="20"/>
          <w:lang w:val="es-MX"/>
        </w:rPr>
        <w:t xml:space="preserve"> en el presente contexto</w:t>
      </w:r>
      <w:r w:rsidR="00964407" w:rsidRPr="00F83598">
        <w:rPr>
          <w:rFonts w:ascii="Times New Roman" w:hAnsi="Times New Roman"/>
          <w:bCs/>
          <w:sz w:val="20"/>
          <w:lang w:val="es-MX"/>
        </w:rPr>
        <w:t>.</w:t>
      </w:r>
    </w:p>
    <w:p w14:paraId="69B277AB" w14:textId="77777777" w:rsidR="007A3CC6" w:rsidRPr="00A632C4" w:rsidRDefault="007A3CC6" w:rsidP="00FA2D46">
      <w:pPr>
        <w:widowControl/>
        <w:textAlignment w:val="baseline"/>
        <w:rPr>
          <w:rFonts w:ascii="Times New Roman" w:eastAsia="Times New Roman" w:hAnsi="Times New Roman"/>
          <w:color w:val="000000"/>
          <w:sz w:val="20"/>
          <w:lang w:val="es-MX" w:eastAsia="es-ES"/>
        </w:rPr>
      </w:pPr>
    </w:p>
    <w:p w14:paraId="40EF9FDE" w14:textId="59595F53" w:rsidR="00F70DF8" w:rsidRPr="00A632C4" w:rsidRDefault="004D318F" w:rsidP="00DF7585">
      <w:pPr>
        <w:widowControl/>
        <w:ind w:left="720"/>
        <w:textAlignment w:val="baseline"/>
        <w:rPr>
          <w:rFonts w:ascii="Times New Roman" w:hAnsi="Times New Roman"/>
          <w:sz w:val="20"/>
          <w:lang w:val="es-MX" w:eastAsia="es-ES_tradnl"/>
        </w:rPr>
      </w:pPr>
      <w:r w:rsidRPr="00A632C4">
        <w:rPr>
          <w:rFonts w:ascii="Times New Roman" w:eastAsia="Times New Roman" w:hAnsi="Times New Roman"/>
          <w:color w:val="000000"/>
          <w:sz w:val="20"/>
          <w:lang w:val="es-MX" w:eastAsia="es-ES"/>
        </w:rPr>
        <w:t>6</w:t>
      </w:r>
      <w:r w:rsidR="00567EAC" w:rsidRPr="00A632C4">
        <w:rPr>
          <w:rFonts w:ascii="Times New Roman" w:eastAsia="Times New Roman" w:hAnsi="Times New Roman"/>
          <w:color w:val="000000"/>
          <w:sz w:val="20"/>
          <w:lang w:val="es-MX" w:eastAsia="es-ES"/>
        </w:rPr>
        <w:t>.</w:t>
      </w:r>
      <w:r w:rsidR="00567EAC" w:rsidRPr="00A632C4">
        <w:rPr>
          <w:rFonts w:ascii="Times New Roman" w:eastAsia="Times New Roman" w:hAnsi="Times New Roman"/>
          <w:color w:val="000000"/>
          <w:sz w:val="20"/>
          <w:lang w:val="es-MX" w:eastAsia="es-ES"/>
        </w:rPr>
        <w:tab/>
      </w:r>
      <w:r w:rsidR="00F70DF8" w:rsidRPr="00A632C4">
        <w:rPr>
          <w:rFonts w:ascii="Times New Roman" w:eastAsia="Times New Roman" w:hAnsi="Times New Roman"/>
          <w:color w:val="000000"/>
          <w:sz w:val="20"/>
          <w:lang w:val="es-MX" w:eastAsia="es-ES"/>
        </w:rPr>
        <w:t>…del Estado de derecho.</w:t>
      </w:r>
    </w:p>
    <w:p w14:paraId="43D4E589" w14:textId="77777777" w:rsidR="00F70DF8" w:rsidRPr="00A632C4" w:rsidRDefault="00F70DF8" w:rsidP="00DF7585">
      <w:pPr>
        <w:widowControl/>
        <w:rPr>
          <w:rFonts w:ascii="Times New Roman" w:eastAsia="Times New Roman" w:hAnsi="Times New Roman"/>
          <w:color w:val="000000"/>
          <w:sz w:val="20"/>
          <w:lang w:val="es-MX" w:eastAsia="es-ES"/>
        </w:rPr>
      </w:pPr>
    </w:p>
    <w:p w14:paraId="59768319" w14:textId="42B807CE" w:rsidR="00F70DF8" w:rsidRPr="00A632C4" w:rsidRDefault="00F70DF8" w:rsidP="00DF7585">
      <w:pPr>
        <w:widowControl/>
        <w:ind w:firstLine="720"/>
        <w:rPr>
          <w:rFonts w:ascii="Times New Roman" w:eastAsia="Times New Roman" w:hAnsi="Times New Roman"/>
          <w:color w:val="000000"/>
          <w:sz w:val="20"/>
          <w:lang w:val="es-MX" w:eastAsia="es-ES"/>
        </w:rPr>
      </w:pPr>
      <w:r w:rsidRPr="00A632C4">
        <w:rPr>
          <w:rFonts w:ascii="Times New Roman" w:eastAsia="Times New Roman" w:hAnsi="Times New Roman"/>
          <w:color w:val="000000"/>
          <w:sz w:val="20"/>
          <w:lang w:val="es-MX" w:eastAsia="es-ES"/>
        </w:rPr>
        <w:t xml:space="preserve">Para El Salvador, todos los órganos y organismos del </w:t>
      </w:r>
      <w:r w:rsidR="008F5979" w:rsidRPr="00A632C4">
        <w:rPr>
          <w:rFonts w:ascii="Times New Roman" w:eastAsia="Times New Roman" w:hAnsi="Times New Roman"/>
          <w:color w:val="000000"/>
          <w:sz w:val="20"/>
          <w:lang w:val="es-MX" w:eastAsia="es-ES"/>
        </w:rPr>
        <w:t xml:space="preserve">sistema interamericano </w:t>
      </w:r>
      <w:r w:rsidRPr="00A632C4">
        <w:rPr>
          <w:rFonts w:ascii="Times New Roman" w:eastAsia="Times New Roman" w:hAnsi="Times New Roman"/>
          <w:color w:val="000000"/>
          <w:sz w:val="20"/>
          <w:lang w:val="es-MX" w:eastAsia="es-ES"/>
        </w:rPr>
        <w:t>desempeñan un rol fundamental y complementario en cumplimiento de los propósitos y principios de la Carta de la Organización de los Estados Americanos.</w:t>
      </w:r>
    </w:p>
    <w:p w14:paraId="3290371E" w14:textId="77777777" w:rsidR="00F70DF8" w:rsidRPr="00A632C4" w:rsidRDefault="00F70DF8" w:rsidP="00FA2D46">
      <w:pPr>
        <w:widowControl/>
        <w:rPr>
          <w:rFonts w:ascii="Times New Roman" w:eastAsia="Times New Roman" w:hAnsi="Times New Roman"/>
          <w:color w:val="000000"/>
          <w:sz w:val="20"/>
          <w:lang w:val="es-MX" w:eastAsia="es-ES"/>
        </w:rPr>
      </w:pPr>
    </w:p>
    <w:p w14:paraId="619F35FD" w14:textId="3E6E61AF" w:rsidR="00F70DF8" w:rsidRPr="00A632C4" w:rsidRDefault="00F70DF8" w:rsidP="00DF7585">
      <w:pPr>
        <w:widowControl/>
        <w:ind w:firstLine="720"/>
        <w:rPr>
          <w:rFonts w:ascii="Times New Roman" w:eastAsia="Times New Roman" w:hAnsi="Times New Roman"/>
          <w:color w:val="000000"/>
          <w:sz w:val="20"/>
          <w:lang w:val="es-MX" w:eastAsia="es-ES"/>
        </w:rPr>
      </w:pPr>
      <w:r w:rsidRPr="00A632C4">
        <w:rPr>
          <w:rFonts w:ascii="Times New Roman" w:eastAsia="Times New Roman" w:hAnsi="Times New Roman"/>
          <w:color w:val="000000"/>
          <w:sz w:val="20"/>
          <w:lang w:val="es-MX" w:eastAsia="es-ES"/>
        </w:rPr>
        <w:t xml:space="preserve">Toda </w:t>
      </w:r>
      <w:r w:rsidR="008F5979" w:rsidRPr="00A632C4">
        <w:rPr>
          <w:rFonts w:ascii="Times New Roman" w:eastAsia="Times New Roman" w:hAnsi="Times New Roman"/>
          <w:color w:val="000000"/>
          <w:sz w:val="20"/>
          <w:lang w:val="es-MX" w:eastAsia="es-ES"/>
        </w:rPr>
        <w:t xml:space="preserve">relatoría bajo el sistema interamericano de derechos humanos, </w:t>
      </w:r>
      <w:r w:rsidRPr="00A632C4">
        <w:rPr>
          <w:rFonts w:ascii="Times New Roman" w:eastAsia="Times New Roman" w:hAnsi="Times New Roman"/>
          <w:color w:val="000000"/>
          <w:sz w:val="20"/>
          <w:lang w:val="es-MX" w:eastAsia="es-ES"/>
        </w:rPr>
        <w:t>sin distinción, individualización, ni privilegio alguno, está llamada a dar fiel cumplimiento a la directiva 1/19 sobre el desempeño de las actividades y de las funciones previstas en los mandatos de las relatorías especiales de la CIDH.</w:t>
      </w:r>
    </w:p>
    <w:p w14:paraId="33E71EAD" w14:textId="77777777" w:rsidR="00F70DF8" w:rsidRPr="00A632C4" w:rsidRDefault="00F70DF8" w:rsidP="00FA2D46">
      <w:pPr>
        <w:widowControl/>
        <w:rPr>
          <w:rFonts w:ascii="Times New Roman" w:eastAsia="Times New Roman" w:hAnsi="Times New Roman"/>
          <w:color w:val="000000"/>
          <w:sz w:val="20"/>
          <w:lang w:val="es-MX" w:eastAsia="es-ES"/>
        </w:rPr>
      </w:pPr>
    </w:p>
    <w:p w14:paraId="76DBB5C5" w14:textId="2694120C" w:rsidR="00B46A24" w:rsidRPr="00A632C4" w:rsidRDefault="00917045" w:rsidP="00DF7585">
      <w:pPr>
        <w:widowControl/>
        <w:ind w:firstLine="720"/>
        <w:rPr>
          <w:rFonts w:ascii="Times New Roman" w:hAnsi="Times New Roman"/>
          <w:bCs/>
          <w:sz w:val="20"/>
          <w:lang w:val="es-MX"/>
        </w:rPr>
      </w:pPr>
      <w:r w:rsidRPr="00A632C4">
        <w:rPr>
          <w:rFonts w:ascii="Times New Roman" w:eastAsia="Times New Roman" w:hAnsi="Times New Roman"/>
          <w:color w:val="000000"/>
          <w:sz w:val="20"/>
          <w:lang w:val="es-MX" w:eastAsia="es-ES"/>
        </w:rPr>
        <w:t>7.</w:t>
      </w:r>
      <w:proofErr w:type="gramStart"/>
      <w:r w:rsidRPr="00A632C4">
        <w:rPr>
          <w:rFonts w:ascii="Times New Roman" w:eastAsia="Times New Roman" w:hAnsi="Times New Roman"/>
          <w:color w:val="000000"/>
          <w:sz w:val="20"/>
          <w:lang w:val="es-MX" w:eastAsia="es-ES"/>
        </w:rPr>
        <w:tab/>
        <w:t xml:space="preserve">  </w:t>
      </w:r>
      <w:r w:rsidR="00B015BE" w:rsidRPr="00A632C4">
        <w:rPr>
          <w:rFonts w:ascii="Times New Roman" w:hAnsi="Times New Roman"/>
          <w:bCs/>
          <w:sz w:val="20"/>
          <w:lang w:val="es-MX"/>
        </w:rPr>
        <w:t>…</w:t>
      </w:r>
      <w:proofErr w:type="gramEnd"/>
      <w:r w:rsidR="00B015BE" w:rsidRPr="00A632C4">
        <w:rPr>
          <w:rFonts w:ascii="Times New Roman" w:hAnsi="Times New Roman"/>
          <w:sz w:val="20"/>
          <w:lang w:val="es-MX"/>
        </w:rPr>
        <w:t>del que Estados Unidos sea parte. Estados Unidos señala asimismo que la Declaración Americana de los Derechos y Deberes del Hombre es un instrumento no vinculante y que Estados Unidos no es parte de la Convención Americana. Estados Unidos entiende además que las resoluciones de la Asamblea General de la OEA no cambian el estado actual del derecho internacional convencional o consuetudinario.</w:t>
      </w:r>
    </w:p>
    <w:p w14:paraId="4E7319CB" w14:textId="77777777" w:rsidR="00B46A24" w:rsidRPr="00FA2D46" w:rsidRDefault="00B46A24" w:rsidP="00FA2D46">
      <w:pPr>
        <w:rPr>
          <w:rFonts w:ascii="Times New Roman" w:hAnsi="Times New Roman"/>
          <w:bCs/>
          <w:sz w:val="20"/>
          <w:lang w:val="es-MX"/>
        </w:rPr>
      </w:pPr>
    </w:p>
    <w:p w14:paraId="44909EAD" w14:textId="19852ACE" w:rsidR="00F70DF8" w:rsidRPr="00A632C4" w:rsidRDefault="00917045" w:rsidP="00FA2D46">
      <w:pPr>
        <w:pStyle w:val="ListParagraph"/>
        <w:spacing w:line="240" w:lineRule="auto"/>
        <w:ind w:left="0" w:firstLine="720"/>
        <w:jc w:val="both"/>
        <w:rPr>
          <w:rFonts w:ascii="Times New Roman" w:hAnsi="Times New Roman"/>
          <w:bCs/>
          <w:sz w:val="20"/>
          <w:lang w:val="es-MX"/>
        </w:rPr>
      </w:pPr>
      <w:r w:rsidRPr="00A632C4">
        <w:rPr>
          <w:rFonts w:ascii="Times New Roman" w:hAnsi="Times New Roman"/>
          <w:bCs/>
          <w:sz w:val="20"/>
          <w:lang w:val="es-MX"/>
        </w:rPr>
        <w:t>8.</w:t>
      </w:r>
      <w:r w:rsidRPr="00A632C4">
        <w:rPr>
          <w:rFonts w:ascii="Times New Roman" w:hAnsi="Times New Roman"/>
          <w:bCs/>
          <w:sz w:val="20"/>
          <w:lang w:val="es-MX"/>
        </w:rPr>
        <w:tab/>
      </w:r>
      <w:r w:rsidR="00F70DF8" w:rsidRPr="00A632C4">
        <w:rPr>
          <w:rFonts w:ascii="Times New Roman" w:hAnsi="Times New Roman"/>
          <w:bCs/>
          <w:sz w:val="20"/>
          <w:lang w:val="es-MX"/>
        </w:rPr>
        <w:t>…</w:t>
      </w:r>
      <w:r w:rsidR="00F70DF8" w:rsidRPr="00A632C4">
        <w:rPr>
          <w:rFonts w:ascii="Times New Roman" w:hAnsi="Times New Roman"/>
          <w:sz w:val="20"/>
          <w:lang w:val="es-MX"/>
        </w:rPr>
        <w:t xml:space="preserve">enfermedad rara separa a este grupo de la comunidad de discapacitados en general y da a entender que las personas con discapacidades derivadas de enfermedades raras </w:t>
      </w:r>
      <w:r w:rsidR="00565504" w:rsidRPr="00A632C4">
        <w:rPr>
          <w:rFonts w:ascii="Times New Roman" w:hAnsi="Times New Roman"/>
          <w:sz w:val="20"/>
          <w:lang w:val="es-MX"/>
        </w:rPr>
        <w:t xml:space="preserve">de algún modo </w:t>
      </w:r>
      <w:r w:rsidR="00F70DF8" w:rsidRPr="00A632C4">
        <w:rPr>
          <w:rFonts w:ascii="Times New Roman" w:hAnsi="Times New Roman"/>
          <w:sz w:val="20"/>
          <w:lang w:val="es-MX"/>
        </w:rPr>
        <w:t>no forman parte de la comunidad de discapacitados.  Además, esto puede propiciar que otros grupos busquen resoluciones o políticas únicas similares, lo que erosiona aún más las protecciones existentes que están lejos de aplicarse.</w:t>
      </w:r>
    </w:p>
    <w:p w14:paraId="520019D2" w14:textId="400EF2DC" w:rsidR="00EC01B0" w:rsidRPr="00A632C4" w:rsidRDefault="00EC01B0" w:rsidP="00FA2D4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 w:val="20"/>
          <w:lang w:val="es-MX"/>
        </w:rPr>
      </w:pPr>
      <w:r w:rsidRPr="00A632C4">
        <w:rPr>
          <w:rFonts w:ascii="Times New Roman" w:eastAsiaTheme="minorHAnsi" w:hAnsi="Times New Roman"/>
          <w:sz w:val="20"/>
          <w:lang w:val="es-MX"/>
        </w:rPr>
        <w:t>9.</w:t>
      </w:r>
      <w:r w:rsidRPr="00A632C4">
        <w:rPr>
          <w:rFonts w:ascii="Times New Roman" w:eastAsiaTheme="minorHAnsi" w:hAnsi="Times New Roman"/>
          <w:sz w:val="20"/>
          <w:lang w:val="es-MX"/>
        </w:rPr>
        <w:tab/>
        <w:t xml:space="preserve">…Derechos Económicos, Sociales y Culturales (Protocolo de San Salvador), a la Convención Interamericana contra toda Forma de Discriminación e Intolerancia y a la Convención Interamericana contra el Racismo, la Discriminación Racial y Formas Conexas de Intolerancia. Trinidad y Tobago </w:t>
      </w:r>
      <w:proofErr w:type="gramStart"/>
      <w:r w:rsidRPr="00A632C4">
        <w:rPr>
          <w:rFonts w:ascii="Times New Roman" w:eastAsiaTheme="minorHAnsi" w:hAnsi="Times New Roman"/>
          <w:sz w:val="20"/>
          <w:lang w:val="es-MX"/>
        </w:rPr>
        <w:t>denunció</w:t>
      </w:r>
      <w:proofErr w:type="gramEnd"/>
      <w:r w:rsidRPr="00A632C4">
        <w:rPr>
          <w:rFonts w:ascii="Times New Roman" w:eastAsiaTheme="minorHAnsi" w:hAnsi="Times New Roman"/>
          <w:sz w:val="20"/>
          <w:lang w:val="es-MX"/>
        </w:rPr>
        <w:t xml:space="preserve"> la Convención Americana sobre Derechos Humanos el 26 de mayo de 1998, con efecto el 26 de mayo de 1999. En consecuencia, Trinidad y Tobago ya no está obligada por esa Convención y la Corte Interamericana de Derechos Humanos ha dejado de tener competencia legal. Además, Trinidad y Tobago no es signatario del Protocolo de San Salvador ni de las convenciones arriba mencionadas.</w:t>
      </w:r>
    </w:p>
    <w:p w14:paraId="47B4FA2C" w14:textId="77777777" w:rsidR="00E34436" w:rsidRPr="00A632C4" w:rsidRDefault="00E3443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 w:val="20"/>
          <w:lang w:val="es-MX"/>
        </w:rPr>
      </w:pPr>
    </w:p>
    <w:p w14:paraId="5726682C" w14:textId="09F11B7B" w:rsidR="00EC01B0" w:rsidRPr="00A632C4" w:rsidRDefault="00EC01B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 w:val="20"/>
          <w:lang w:val="es-MX"/>
        </w:rPr>
      </w:pPr>
      <w:r w:rsidRPr="00A632C4">
        <w:rPr>
          <w:rFonts w:ascii="Times New Roman" w:eastAsiaTheme="minorHAnsi" w:hAnsi="Times New Roman"/>
          <w:sz w:val="20"/>
          <w:lang w:val="es-MX"/>
        </w:rPr>
        <w:tab/>
        <w:t xml:space="preserve">Por otra parte, Trinidad y Tobago tampoco puede sumarse al consenso sobre la sección </w:t>
      </w:r>
      <w:proofErr w:type="spellStart"/>
      <w:r w:rsidRPr="00A632C4">
        <w:rPr>
          <w:rFonts w:ascii="Times New Roman" w:eastAsiaTheme="minorHAnsi" w:hAnsi="Times New Roman"/>
          <w:sz w:val="20"/>
          <w:lang w:val="es-MX"/>
        </w:rPr>
        <w:t>xv</w:t>
      </w:r>
      <w:proofErr w:type="spellEnd"/>
      <w:r w:rsidRPr="00A632C4">
        <w:rPr>
          <w:rFonts w:ascii="Times New Roman" w:eastAsiaTheme="minorHAnsi" w:hAnsi="Times New Roman"/>
          <w:sz w:val="20"/>
          <w:lang w:val="es-MX"/>
        </w:rPr>
        <w:t xml:space="preserve"> “Derechos humanos y prevención de la discriminación y la violencia contra las personas LGBTI”, ya que contiene texto que entra en conflicto con la legislación nacional vigente. El Gobierno de Trinidad y Tobago sigue plenamente comprometido con la promoción y preservación del Estado de derecho y la protección de los derechos humanos y las libertades fundamentales de todas las personas, tal como está consagrado en su Constitución.</w:t>
      </w:r>
    </w:p>
    <w:p w14:paraId="09B60A90" w14:textId="77777777" w:rsidR="00EC01B0" w:rsidRPr="00A632C4" w:rsidRDefault="00EC01B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 w:val="20"/>
          <w:lang w:val="es-MX"/>
        </w:rPr>
      </w:pPr>
    </w:p>
    <w:p w14:paraId="6EE8F879" w14:textId="2D7AB2B4" w:rsidR="009404D7" w:rsidRPr="00A632C4" w:rsidRDefault="009404D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r w:rsidRPr="00A632C4">
        <w:rPr>
          <w:rFonts w:ascii="Times New Roman" w:eastAsiaTheme="minorHAnsi" w:hAnsi="Times New Roman"/>
          <w:sz w:val="20"/>
          <w:lang w:val="es-MX"/>
        </w:rPr>
        <w:tab/>
      </w:r>
      <w:r w:rsidR="00680ADB" w:rsidRPr="00A632C4">
        <w:rPr>
          <w:rFonts w:ascii="Times New Roman" w:eastAsiaTheme="minorHAnsi" w:hAnsi="Times New Roman"/>
          <w:sz w:val="20"/>
          <w:lang w:val="es-MX"/>
        </w:rPr>
        <w:t>10</w:t>
      </w:r>
      <w:r w:rsidRPr="00A632C4">
        <w:rPr>
          <w:rFonts w:ascii="Times New Roman" w:eastAsiaTheme="minorHAnsi" w:hAnsi="Times New Roman"/>
          <w:sz w:val="20"/>
          <w:lang w:val="es-MX"/>
        </w:rPr>
        <w:t>.</w:t>
      </w:r>
      <w:r w:rsidRPr="00A632C4">
        <w:rPr>
          <w:rFonts w:ascii="Times New Roman" w:eastAsiaTheme="minorHAnsi" w:hAnsi="Times New Roman"/>
          <w:sz w:val="20"/>
          <w:lang w:val="es-MX"/>
        </w:rPr>
        <w:tab/>
        <w:t>…</w:t>
      </w:r>
      <w:r w:rsidRPr="00A632C4">
        <w:rPr>
          <w:rFonts w:ascii="Times New Roman" w:hAnsi="Times New Roman"/>
          <w:sz w:val="20"/>
          <w:lang w:val="es-MX"/>
        </w:rPr>
        <w:t xml:space="preserve">reafirmando lo preceptuado en el Título II </w:t>
      </w:r>
      <w:r w:rsidR="0003176D" w:rsidRPr="00A632C4">
        <w:rPr>
          <w:rFonts w:ascii="Times New Roman" w:hAnsi="Times New Roman"/>
          <w:sz w:val="20"/>
          <w:lang w:val="es-MX"/>
        </w:rPr>
        <w:t>“</w:t>
      </w:r>
      <w:r w:rsidRPr="00A632C4">
        <w:rPr>
          <w:rFonts w:ascii="Times New Roman" w:hAnsi="Times New Roman"/>
          <w:sz w:val="20"/>
          <w:lang w:val="es-MX"/>
        </w:rPr>
        <w:t>De los Derechos, de los Deberes y las Garantías</w:t>
      </w:r>
      <w:r w:rsidR="0003176D" w:rsidRPr="00A632C4">
        <w:rPr>
          <w:rFonts w:ascii="Times New Roman" w:hAnsi="Times New Roman"/>
          <w:sz w:val="20"/>
          <w:lang w:val="es-MX"/>
        </w:rPr>
        <w:t>”</w:t>
      </w:r>
      <w:r w:rsidRPr="00A632C4">
        <w:rPr>
          <w:rFonts w:ascii="Times New Roman" w:hAnsi="Times New Roman"/>
          <w:sz w:val="20"/>
          <w:lang w:val="es-MX"/>
        </w:rPr>
        <w:t xml:space="preserve">; Capítulo III </w:t>
      </w:r>
      <w:r w:rsidR="0003176D" w:rsidRPr="00A632C4">
        <w:rPr>
          <w:rFonts w:ascii="Times New Roman" w:hAnsi="Times New Roman"/>
          <w:sz w:val="20"/>
          <w:lang w:val="es-MX"/>
        </w:rPr>
        <w:t>“</w:t>
      </w:r>
      <w:r w:rsidRPr="00A632C4">
        <w:rPr>
          <w:rFonts w:ascii="Times New Roman" w:hAnsi="Times New Roman"/>
          <w:sz w:val="20"/>
          <w:lang w:val="es-MX"/>
        </w:rPr>
        <w:t>De la Igualdad</w:t>
      </w:r>
      <w:r w:rsidR="0003176D" w:rsidRPr="00A632C4">
        <w:rPr>
          <w:rFonts w:ascii="Times New Roman" w:hAnsi="Times New Roman"/>
          <w:sz w:val="20"/>
          <w:lang w:val="es-MX"/>
        </w:rPr>
        <w:t>”</w:t>
      </w:r>
      <w:r w:rsidRPr="00A632C4">
        <w:rPr>
          <w:rFonts w:ascii="Times New Roman" w:hAnsi="Times New Roman"/>
          <w:sz w:val="20"/>
          <w:lang w:val="es-MX"/>
        </w:rPr>
        <w:t xml:space="preserve"> y Capítulo IV </w:t>
      </w:r>
      <w:r w:rsidR="0003176D" w:rsidRPr="00A632C4">
        <w:rPr>
          <w:rFonts w:ascii="Times New Roman" w:hAnsi="Times New Roman"/>
          <w:sz w:val="20"/>
          <w:lang w:val="es-MX"/>
        </w:rPr>
        <w:t>“</w:t>
      </w:r>
      <w:r w:rsidRPr="00A632C4">
        <w:rPr>
          <w:rFonts w:ascii="Times New Roman" w:hAnsi="Times New Roman"/>
          <w:sz w:val="20"/>
          <w:lang w:val="es-MX"/>
        </w:rPr>
        <w:t>De los derechos de la familia</w:t>
      </w:r>
      <w:r w:rsidR="0003176D" w:rsidRPr="00A632C4">
        <w:rPr>
          <w:rFonts w:ascii="Times New Roman" w:hAnsi="Times New Roman"/>
          <w:sz w:val="20"/>
          <w:lang w:val="es-MX"/>
        </w:rPr>
        <w:t>”</w:t>
      </w:r>
      <w:r w:rsidRPr="00A632C4">
        <w:rPr>
          <w:rFonts w:ascii="Times New Roman" w:hAnsi="Times New Roman"/>
          <w:sz w:val="20"/>
          <w:lang w:val="es-MX"/>
        </w:rPr>
        <w:t xml:space="preserve"> de su Constitución Nacional y concordantes. Por consiguiente, expresa su reserva sobre el contenido de la presente sección que no se encuentre conforme a su marco constitucional y legal. Asimismo, la referencia a </w:t>
      </w:r>
      <w:r w:rsidR="0003176D" w:rsidRPr="00A632C4">
        <w:rPr>
          <w:rFonts w:ascii="Times New Roman" w:hAnsi="Times New Roman"/>
          <w:sz w:val="20"/>
          <w:lang w:val="es-MX"/>
        </w:rPr>
        <w:t>“</w:t>
      </w:r>
      <w:r w:rsidRPr="00A632C4">
        <w:rPr>
          <w:rFonts w:ascii="Times New Roman" w:hAnsi="Times New Roman"/>
          <w:sz w:val="20"/>
          <w:lang w:val="es-MX"/>
        </w:rPr>
        <w:t>identidad y/o expresión de género</w:t>
      </w:r>
      <w:r w:rsidR="0003176D" w:rsidRPr="00A632C4">
        <w:rPr>
          <w:rFonts w:ascii="Times New Roman" w:hAnsi="Times New Roman"/>
          <w:sz w:val="20"/>
          <w:lang w:val="es-MX"/>
        </w:rPr>
        <w:t>”</w:t>
      </w:r>
      <w:r w:rsidRPr="00A632C4">
        <w:rPr>
          <w:rFonts w:ascii="Times New Roman" w:hAnsi="Times New Roman"/>
          <w:sz w:val="20"/>
          <w:lang w:val="es-MX"/>
        </w:rPr>
        <w:t xml:space="preserve"> contenida en los párrafos de esta resolución será interpretada conforme a su ordenamiento jurídico interno.</w:t>
      </w:r>
    </w:p>
    <w:p w14:paraId="3A2B274D" w14:textId="77777777" w:rsidR="009404D7" w:rsidRPr="00A632C4" w:rsidRDefault="009404D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14:paraId="3429DEEE" w14:textId="49D518CD" w:rsidR="009404D7" w:rsidRPr="00A632C4" w:rsidRDefault="009404D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r w:rsidRPr="00A632C4">
        <w:rPr>
          <w:rFonts w:ascii="Times New Roman" w:hAnsi="Times New Roman"/>
          <w:sz w:val="20"/>
          <w:lang w:val="es-MX"/>
        </w:rPr>
        <w:tab/>
      </w:r>
      <w:r w:rsidR="00680ADB" w:rsidRPr="00A632C4">
        <w:rPr>
          <w:rFonts w:ascii="Times New Roman" w:hAnsi="Times New Roman"/>
          <w:sz w:val="20"/>
          <w:lang w:val="es-MX"/>
        </w:rPr>
        <w:t>11</w:t>
      </w:r>
      <w:r w:rsidRPr="00A632C4">
        <w:rPr>
          <w:rFonts w:ascii="Times New Roman" w:hAnsi="Times New Roman"/>
          <w:sz w:val="20"/>
          <w:lang w:val="es-MX"/>
        </w:rPr>
        <w:t>.</w:t>
      </w:r>
      <w:r w:rsidRPr="00A632C4">
        <w:rPr>
          <w:rFonts w:ascii="Times New Roman" w:hAnsi="Times New Roman"/>
          <w:sz w:val="20"/>
          <w:lang w:val="es-MX"/>
        </w:rPr>
        <w:tab/>
        <w:t>…considerando el sentido común de sus palabras, el contexto y el propósito deseado en los tratados, así como el pleno respeto a su legislación nacional.</w:t>
      </w:r>
    </w:p>
    <w:p w14:paraId="56BE0A16" w14:textId="7C1BEC51" w:rsidR="00B015BE" w:rsidRPr="00A632C4" w:rsidRDefault="00B015BE"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14:paraId="5645DA9B" w14:textId="1887C6A1" w:rsidR="00E34BD0" w:rsidRPr="00A632C4" w:rsidRDefault="00E34BD0" w:rsidP="00FA2D4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s-MX"/>
        </w:rPr>
      </w:pPr>
      <w:r w:rsidRPr="00A632C4">
        <w:rPr>
          <w:rFonts w:ascii="Times New Roman" w:hAnsi="Times New Roman"/>
          <w:sz w:val="20"/>
          <w:lang w:val="es-MX"/>
        </w:rPr>
        <w:t>12.</w:t>
      </w:r>
      <w:r w:rsidRPr="00A632C4">
        <w:rPr>
          <w:rFonts w:ascii="Times New Roman" w:hAnsi="Times New Roman"/>
          <w:sz w:val="20"/>
          <w:lang w:val="es-MX"/>
        </w:rPr>
        <w:tab/>
      </w:r>
      <w:proofErr w:type="gramStart"/>
      <w:r w:rsidRPr="00A632C4">
        <w:rPr>
          <w:rFonts w:ascii="Times New Roman" w:hAnsi="Times New Roman"/>
          <w:sz w:val="20"/>
          <w:lang w:val="es-MX"/>
        </w:rPr>
        <w:t>…“</w:t>
      </w:r>
      <w:proofErr w:type="gramEnd"/>
      <w:r w:rsidRPr="00A632C4">
        <w:rPr>
          <w:rFonts w:ascii="Times New Roman" w:hAnsi="Times New Roman"/>
          <w:sz w:val="20"/>
          <w:lang w:val="es-MX"/>
        </w:rPr>
        <w:t xml:space="preserve">Toda persona en San Vicente y las Granadinas es sujeto de derechos y libertades fundamentales (...) independientemente de su raza, lugar de origen, opinión política, color, credo o sexo...” Cualquier término que aparezca en esta resolución que no esté contemplado en nuestra legislación nacional está sujeto a las reservas del Gobierno de San Vicente y las </w:t>
      </w:r>
      <w:proofErr w:type="gramStart"/>
      <w:r w:rsidRPr="00A632C4">
        <w:rPr>
          <w:rFonts w:ascii="Times New Roman" w:hAnsi="Times New Roman"/>
          <w:sz w:val="20"/>
          <w:lang w:val="es-MX"/>
        </w:rPr>
        <w:t>Granadinas</w:t>
      </w:r>
      <w:proofErr w:type="gramEnd"/>
      <w:r w:rsidRPr="00A632C4">
        <w:rPr>
          <w:rFonts w:ascii="Times New Roman" w:hAnsi="Times New Roman"/>
          <w:sz w:val="20"/>
          <w:lang w:val="es-MX"/>
        </w:rPr>
        <w:t xml:space="preserve">. En concreto, los términos “mujeres LGBTQI”, “personas trans” y “mujeres trans” no encuentran expresión en la legislación nacional del Estado. San Vicente y las </w:t>
      </w:r>
      <w:proofErr w:type="gramStart"/>
      <w:r w:rsidRPr="00A632C4">
        <w:rPr>
          <w:rFonts w:ascii="Times New Roman" w:hAnsi="Times New Roman"/>
          <w:sz w:val="20"/>
          <w:lang w:val="es-MX"/>
        </w:rPr>
        <w:t>Granadinas</w:t>
      </w:r>
      <w:proofErr w:type="gramEnd"/>
      <w:r w:rsidRPr="00A632C4">
        <w:rPr>
          <w:rFonts w:ascii="Times New Roman" w:hAnsi="Times New Roman"/>
          <w:sz w:val="20"/>
          <w:lang w:val="es-MX"/>
        </w:rPr>
        <w:t xml:space="preserve"> puede promover recomendaciones y políticas de este documento, siempre y cuando no contradigan dicha legislación.</w:t>
      </w:r>
    </w:p>
    <w:p w14:paraId="2FA98E5C" w14:textId="77777777" w:rsidR="00F97F1B" w:rsidRPr="00A632C4" w:rsidRDefault="00F97F1B"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14:paraId="33DBC36A" w14:textId="77777777" w:rsidR="00D6714F" w:rsidRPr="00A632C4" w:rsidRDefault="00F97F1B" w:rsidP="00D6714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lang w:val="es-MX"/>
        </w:rPr>
      </w:pPr>
      <w:r w:rsidRPr="00A632C4">
        <w:rPr>
          <w:rFonts w:ascii="Times New Roman" w:hAnsi="Times New Roman"/>
          <w:sz w:val="20"/>
          <w:lang w:val="es-MX"/>
        </w:rPr>
        <w:t>1</w:t>
      </w:r>
      <w:r w:rsidR="00917045" w:rsidRPr="00A632C4">
        <w:rPr>
          <w:rFonts w:ascii="Times New Roman" w:hAnsi="Times New Roman"/>
          <w:sz w:val="20"/>
          <w:lang w:val="es-MX"/>
        </w:rPr>
        <w:t>3</w:t>
      </w:r>
      <w:r w:rsidRPr="00A632C4">
        <w:rPr>
          <w:rFonts w:ascii="Times New Roman" w:hAnsi="Times New Roman"/>
          <w:sz w:val="20"/>
          <w:lang w:val="es-MX"/>
        </w:rPr>
        <w:t>.</w:t>
      </w:r>
      <w:r w:rsidRPr="00A632C4">
        <w:rPr>
          <w:rFonts w:ascii="Times New Roman" w:hAnsi="Times New Roman"/>
          <w:sz w:val="20"/>
          <w:lang w:val="es-MX"/>
        </w:rPr>
        <w:tab/>
      </w:r>
      <w:r w:rsidR="00D6714F" w:rsidRPr="00A632C4">
        <w:rPr>
          <w:rFonts w:ascii="Times New Roman" w:eastAsia="Calibri" w:hAnsi="Times New Roman"/>
          <w:bCs/>
          <w:sz w:val="20"/>
          <w:lang w:val="es-MX"/>
        </w:rPr>
        <w:t>…</w:t>
      </w:r>
      <w:r w:rsidR="00D6714F" w:rsidRPr="00A632C4">
        <w:rPr>
          <w:rFonts w:ascii="Times New Roman" w:hAnsi="Times New Roman"/>
          <w:bCs/>
          <w:color w:val="000000"/>
          <w:sz w:val="20"/>
          <w:lang w:val="es-MX"/>
        </w:rPr>
        <w:t>internacionales en materia de derechos humanos de los que es Parte, la Constitución Política del Perú y la legislación interna sobre la materia</w:t>
      </w:r>
      <w:r w:rsidR="00D6714F" w:rsidRPr="00A632C4">
        <w:rPr>
          <w:rFonts w:ascii="Times New Roman" w:hAnsi="Times New Roman"/>
          <w:bCs/>
          <w:lang w:val="es-MX"/>
        </w:rPr>
        <w:t>.</w:t>
      </w:r>
    </w:p>
    <w:p w14:paraId="53CDDBA7" w14:textId="77777777" w:rsidR="00E34BD0" w:rsidRPr="00A632C4" w:rsidRDefault="00E34BD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14:paraId="357E8837" w14:textId="7E58362E" w:rsidR="00F4249E" w:rsidRPr="00A632C4" w:rsidRDefault="00F4249E"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lang w:val="es-MX"/>
        </w:rPr>
      </w:pPr>
      <w:r w:rsidRPr="00A632C4">
        <w:rPr>
          <w:rFonts w:ascii="Times New Roman" w:eastAsia="Calibri" w:hAnsi="Times New Roman"/>
          <w:bCs/>
          <w:sz w:val="20"/>
          <w:lang w:val="es-MX"/>
        </w:rPr>
        <w:t xml:space="preserve">14. </w:t>
      </w:r>
      <w:r w:rsidRPr="00A632C4">
        <w:rPr>
          <w:rFonts w:ascii="Times New Roman" w:eastAsia="Calibri" w:hAnsi="Times New Roman"/>
          <w:bCs/>
          <w:sz w:val="20"/>
          <w:lang w:val="es-MX"/>
        </w:rPr>
        <w:tab/>
      </w:r>
      <w:r w:rsidR="00D6714F" w:rsidRPr="00A632C4">
        <w:rPr>
          <w:rFonts w:ascii="Times New Roman" w:hAnsi="Times New Roman"/>
          <w:sz w:val="20"/>
          <w:lang w:val="es-MX"/>
        </w:rPr>
        <w:t xml:space="preserve">…Por tal motivo, Barbados no está en posición de satisfacer estos requisitos. No </w:t>
      </w:r>
      <w:proofErr w:type="gramStart"/>
      <w:r w:rsidR="00D6714F" w:rsidRPr="00A632C4">
        <w:rPr>
          <w:rFonts w:ascii="Times New Roman" w:hAnsi="Times New Roman"/>
          <w:sz w:val="20"/>
          <w:lang w:val="es-MX"/>
        </w:rPr>
        <w:t>obstante</w:t>
      </w:r>
      <w:proofErr w:type="gramEnd"/>
      <w:r w:rsidR="00D6714F" w:rsidRPr="00A632C4">
        <w:rPr>
          <w:rFonts w:ascii="Times New Roman" w:hAnsi="Times New Roman"/>
          <w:sz w:val="20"/>
          <w:lang w:val="es-MX"/>
        </w:rPr>
        <w:t xml:space="preserve"> lo anterior, el Gobierno de Barbados persiste en su firme voluntad de proteger los derechos de todo individuo de todo daño y violencia, conforme al Estado de derecho y las disposiciones de su Constitución</w:t>
      </w:r>
      <w:r w:rsidRPr="00A632C4">
        <w:rPr>
          <w:rFonts w:ascii="Times New Roman" w:hAnsi="Times New Roman"/>
          <w:bCs/>
          <w:lang w:val="es-MX"/>
        </w:rPr>
        <w:t>.</w:t>
      </w:r>
    </w:p>
    <w:p w14:paraId="2B184040" w14:textId="77777777" w:rsidR="00F4249E" w:rsidRPr="00A632C4" w:rsidRDefault="00F4249E" w:rsidP="00FA2D4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 w:val="20"/>
          <w:lang w:val="es-MX"/>
        </w:rPr>
      </w:pPr>
    </w:p>
    <w:p w14:paraId="70A6BDC6" w14:textId="24C7EF83" w:rsidR="00210CA3" w:rsidRPr="00A632C4" w:rsidRDefault="00680ADB"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Calibri" w:hAnsi="Times New Roman"/>
          <w:bCs/>
          <w:sz w:val="20"/>
          <w:lang w:val="es-MX"/>
        </w:rPr>
      </w:pPr>
      <w:r w:rsidRPr="00A632C4">
        <w:rPr>
          <w:rFonts w:ascii="Times New Roman" w:eastAsia="Calibri" w:hAnsi="Times New Roman"/>
          <w:bCs/>
          <w:sz w:val="20"/>
          <w:lang w:val="es-MX"/>
        </w:rPr>
        <w:t>1</w:t>
      </w:r>
      <w:r w:rsidR="00917045" w:rsidRPr="00A632C4">
        <w:rPr>
          <w:rFonts w:ascii="Times New Roman" w:eastAsia="Calibri" w:hAnsi="Times New Roman"/>
          <w:bCs/>
          <w:sz w:val="20"/>
          <w:lang w:val="es-MX"/>
        </w:rPr>
        <w:t>5</w:t>
      </w:r>
      <w:r w:rsidRPr="00A632C4">
        <w:rPr>
          <w:rFonts w:ascii="Times New Roman" w:eastAsia="Calibri" w:hAnsi="Times New Roman"/>
          <w:bCs/>
          <w:sz w:val="20"/>
          <w:lang w:val="es-MX"/>
        </w:rPr>
        <w:t>.</w:t>
      </w:r>
      <w:r w:rsidRPr="00A632C4">
        <w:rPr>
          <w:rFonts w:ascii="Times New Roman" w:eastAsia="Calibri" w:hAnsi="Times New Roman"/>
          <w:bCs/>
          <w:sz w:val="20"/>
          <w:lang w:val="es-MX"/>
        </w:rPr>
        <w:tab/>
        <w:t>…en materia de derechos humanos.</w:t>
      </w:r>
    </w:p>
    <w:p w14:paraId="2B0E4CF6" w14:textId="0C88A175" w:rsidR="00680ADB" w:rsidRPr="00A632C4" w:rsidRDefault="00680ADB" w:rsidP="00FA2D46">
      <w:pPr>
        <w:widowControl/>
        <w:rPr>
          <w:rFonts w:ascii="Times New Roman" w:eastAsia="Times New Roman" w:hAnsi="Times New Roman"/>
          <w:color w:val="000000"/>
          <w:sz w:val="20"/>
          <w:lang w:val="es-MX" w:eastAsia="es-ES"/>
        </w:rPr>
      </w:pPr>
    </w:p>
    <w:p w14:paraId="5B2C9219" w14:textId="6588F192" w:rsidR="00210CA3" w:rsidRPr="00A632C4" w:rsidRDefault="00680ADB" w:rsidP="00DF7585">
      <w:pPr>
        <w:widowControl/>
        <w:ind w:firstLine="720"/>
        <w:rPr>
          <w:rFonts w:ascii="Times New Roman" w:eastAsia="Times New Roman" w:hAnsi="Times New Roman"/>
          <w:color w:val="000000"/>
          <w:sz w:val="20"/>
          <w:lang w:val="es-MX" w:eastAsia="es-ES"/>
        </w:rPr>
      </w:pPr>
      <w:r w:rsidRPr="00A632C4">
        <w:rPr>
          <w:rFonts w:ascii="Times New Roman" w:eastAsia="Times New Roman" w:hAnsi="Times New Roman"/>
          <w:color w:val="000000"/>
          <w:sz w:val="20"/>
          <w:lang w:val="es-MX" w:eastAsia="es-ES"/>
        </w:rPr>
        <w:t xml:space="preserve">El Salvador establece reserva a cualquier interpretación o aplicación de los términos contenidos en esta </w:t>
      </w:r>
      <w:r w:rsidR="008E5734" w:rsidRPr="00A632C4">
        <w:rPr>
          <w:rFonts w:ascii="Times New Roman" w:eastAsia="Times New Roman" w:hAnsi="Times New Roman"/>
          <w:color w:val="000000"/>
          <w:sz w:val="20"/>
          <w:lang w:val="es-MX" w:eastAsia="es-ES"/>
        </w:rPr>
        <w:t>r</w:t>
      </w:r>
      <w:r w:rsidRPr="00A632C4">
        <w:rPr>
          <w:rFonts w:ascii="Times New Roman" w:eastAsia="Times New Roman" w:hAnsi="Times New Roman"/>
          <w:color w:val="000000"/>
          <w:sz w:val="20"/>
          <w:lang w:val="es-MX" w:eastAsia="es-ES"/>
        </w:rPr>
        <w:t xml:space="preserve">esolución que, por su naturaleza y alcance, riñan con principios </w:t>
      </w:r>
      <w:r w:rsidR="008E5734" w:rsidRPr="00A632C4">
        <w:rPr>
          <w:rFonts w:ascii="Times New Roman" w:eastAsia="Times New Roman" w:hAnsi="Times New Roman"/>
          <w:color w:val="000000"/>
          <w:sz w:val="20"/>
          <w:lang w:val="es-MX" w:eastAsia="es-ES"/>
        </w:rPr>
        <w:t>c</w:t>
      </w:r>
      <w:r w:rsidRPr="00A632C4">
        <w:rPr>
          <w:rFonts w:ascii="Times New Roman" w:eastAsia="Times New Roman" w:hAnsi="Times New Roman"/>
          <w:color w:val="000000"/>
          <w:sz w:val="20"/>
          <w:lang w:val="es-MX" w:eastAsia="es-ES"/>
        </w:rPr>
        <w:t>onstitucionales y del ordenamiento jurídico interno. Asimismo, aquellos que, en el ámbito legal, no sean acordes a políticas públicas orientadas a favorecer a las grandes mayorías o que tiendan a modificar lenguaje acordado en tratados internacionales ratificados por el país.</w:t>
      </w:r>
    </w:p>
    <w:p w14:paraId="5680FC03" w14:textId="77777777" w:rsidR="00210CA3" w:rsidRPr="00A632C4" w:rsidRDefault="00680ADB" w:rsidP="00DF7585">
      <w:pPr>
        <w:widowControl/>
        <w:ind w:firstLine="720"/>
        <w:rPr>
          <w:rFonts w:ascii="Times New Roman" w:eastAsia="Times New Roman" w:hAnsi="Times New Roman"/>
          <w:color w:val="000000"/>
          <w:sz w:val="20"/>
          <w:lang w:val="es-MX" w:eastAsia="es-ES"/>
        </w:rPr>
      </w:pPr>
      <w:r w:rsidRPr="00A632C4">
        <w:rPr>
          <w:rFonts w:ascii="Times New Roman" w:eastAsia="Times New Roman" w:hAnsi="Times New Roman"/>
          <w:color w:val="000000"/>
          <w:sz w:val="20"/>
          <w:lang w:val="es-MX" w:eastAsia="es-ES"/>
        </w:rPr>
        <w:t>El Salvador ratifica su compromiso con la plena aplicación del principio Constitucional de Igualdad y no Discriminación de las personas y el cumplimiento de las obligaciones derivadas en este principio aplicables a la legislación nacional.</w:t>
      </w:r>
    </w:p>
    <w:p w14:paraId="01D64BA4" w14:textId="57EDBD38" w:rsidR="00680ADB" w:rsidRPr="00A632C4" w:rsidRDefault="00680ADB" w:rsidP="00FA2D46">
      <w:pPr>
        <w:widowControl/>
        <w:rPr>
          <w:rFonts w:ascii="Times New Roman" w:eastAsia="Times New Roman" w:hAnsi="Times New Roman"/>
          <w:color w:val="000000"/>
          <w:sz w:val="20"/>
          <w:lang w:val="es-MX" w:eastAsia="es-ES"/>
        </w:rPr>
      </w:pPr>
    </w:p>
    <w:p w14:paraId="133FC162" w14:textId="77777777" w:rsidR="00210CA3" w:rsidRPr="00A632C4" w:rsidRDefault="00680ADB"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eastAsiaTheme="minorHAnsi" w:hAnsi="Times New Roman"/>
          <w:sz w:val="20"/>
          <w:lang w:val="es-MX"/>
        </w:rPr>
      </w:pPr>
      <w:r w:rsidRPr="00A632C4">
        <w:rPr>
          <w:rFonts w:ascii="Times New Roman" w:eastAsia="Times New Roman" w:hAnsi="Times New Roman"/>
          <w:color w:val="000000"/>
          <w:sz w:val="20"/>
          <w:lang w:val="es-MX" w:eastAsia="es-ES"/>
        </w:rPr>
        <w:t>Asimismo, reafirma su responsabilidad de continuar trabajando de manera articulada, para transformar patrones socioculturales que generan violencia, desigualdad y discriminación, en todos los ámbitos.</w:t>
      </w:r>
    </w:p>
    <w:p w14:paraId="0D1CE68B" w14:textId="2D50E3CC" w:rsidR="00680ADB" w:rsidRPr="00A632C4" w:rsidRDefault="00680ADB"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14:paraId="37C63E05" w14:textId="25F636F5" w:rsidR="00B015BE" w:rsidRPr="00A632C4" w:rsidRDefault="00B015BE"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 w:val="20"/>
          <w:lang w:val="es-MX"/>
        </w:rPr>
      </w:pPr>
      <w:r w:rsidRPr="00A632C4">
        <w:rPr>
          <w:rFonts w:ascii="Times New Roman" w:hAnsi="Times New Roman"/>
          <w:color w:val="000000"/>
          <w:sz w:val="20"/>
          <w:lang w:val="es-MX"/>
        </w:rPr>
        <w:t>1</w:t>
      </w:r>
      <w:r w:rsidR="00917045" w:rsidRPr="00A632C4">
        <w:rPr>
          <w:rFonts w:ascii="Times New Roman" w:hAnsi="Times New Roman"/>
          <w:color w:val="000000"/>
          <w:sz w:val="20"/>
          <w:lang w:val="es-MX"/>
        </w:rPr>
        <w:t>6</w:t>
      </w:r>
      <w:r w:rsidR="00680ADB" w:rsidRPr="00A632C4">
        <w:rPr>
          <w:rFonts w:ascii="Times New Roman" w:hAnsi="Times New Roman"/>
          <w:color w:val="000000"/>
          <w:sz w:val="20"/>
          <w:lang w:val="es-MX"/>
        </w:rPr>
        <w:t>.</w:t>
      </w:r>
      <w:r w:rsidR="00680ADB" w:rsidRPr="00A632C4">
        <w:rPr>
          <w:rFonts w:ascii="Times New Roman" w:hAnsi="Times New Roman"/>
          <w:color w:val="000000"/>
          <w:sz w:val="20"/>
          <w:lang w:val="es-MX"/>
        </w:rPr>
        <w:tab/>
        <w:t>…</w:t>
      </w:r>
      <w:r w:rsidRPr="00A632C4">
        <w:rPr>
          <w:rFonts w:ascii="Times New Roman" w:hAnsi="Times New Roman"/>
          <w:color w:val="000000"/>
          <w:sz w:val="20"/>
          <w:lang w:val="es-MX"/>
        </w:rPr>
        <w:t xml:space="preserve">además que, con limitadas excepciones que no son pertinentes en este caso, las obligaciones internacionales de los Estados en materia de derechos humanos no </w:t>
      </w:r>
      <w:r w:rsidR="00D44733" w:rsidRPr="00A632C4">
        <w:rPr>
          <w:rFonts w:ascii="Times New Roman" w:hAnsi="Times New Roman"/>
          <w:color w:val="000000"/>
          <w:sz w:val="20"/>
          <w:lang w:val="es-MX"/>
        </w:rPr>
        <w:t>abarcan</w:t>
      </w:r>
      <w:r w:rsidRPr="00A632C4">
        <w:rPr>
          <w:rFonts w:ascii="Times New Roman" w:hAnsi="Times New Roman"/>
          <w:color w:val="000000"/>
          <w:sz w:val="20"/>
          <w:lang w:val="es-MX"/>
        </w:rPr>
        <w:t xml:space="preserve"> la conducta de actores privados. Estados Unidos subraya sus persistentes objeciones a la Declaración Americana sobre los Derechos de los Pueblos Indígenas, expuestas inicialmente en 2007 y desarrolladas en nuestra nota a pie de página de la resolución de la Asamblea General de la OEA, AG/RES. 2888 (XLVI-O/16) de 15 de junio de 2016. Estados Unidos reitera especialmente su opinión de que la atención de los Estados Miembros de la OEA debe centrarse en la implementación de la Declaración de las Naciones Unidas sobre los Derechos de los Pueblos Indígenas. En la medida en que la Declaración Americana sobre los Derechos de los Pueblos Indígenas se</w:t>
      </w:r>
      <w:r w:rsidR="00D44733" w:rsidRPr="00A632C4">
        <w:rPr>
          <w:rFonts w:ascii="Times New Roman" w:hAnsi="Times New Roman"/>
          <w:color w:val="000000"/>
          <w:sz w:val="20"/>
          <w:lang w:val="es-MX"/>
        </w:rPr>
        <w:t>a</w:t>
      </w:r>
      <w:r w:rsidRPr="00A632C4">
        <w:rPr>
          <w:rFonts w:ascii="Times New Roman" w:hAnsi="Times New Roman"/>
          <w:color w:val="000000"/>
          <w:sz w:val="20"/>
          <w:lang w:val="es-MX"/>
        </w:rPr>
        <w:t xml:space="preserve"> aborda en el presente documento, Estados Unidos señala que el </w:t>
      </w:r>
      <w:r w:rsidR="00B22C7D" w:rsidRPr="00A632C4">
        <w:rPr>
          <w:rFonts w:ascii="Times New Roman" w:hAnsi="Times New Roman"/>
          <w:color w:val="000000"/>
          <w:sz w:val="20"/>
          <w:lang w:val="es-MX"/>
        </w:rPr>
        <w:t>texto</w:t>
      </w:r>
      <w:r w:rsidRPr="00A632C4">
        <w:rPr>
          <w:rFonts w:ascii="Times New Roman" w:hAnsi="Times New Roman"/>
          <w:color w:val="000000"/>
          <w:sz w:val="20"/>
          <w:lang w:val="es-MX"/>
        </w:rPr>
        <w:t xml:space="preserve"> utilizado debe ajustarse a la naturaleza no vinculante del instrumento.</w:t>
      </w:r>
    </w:p>
    <w:p w14:paraId="73765867" w14:textId="77777777" w:rsidR="00F70DF8" w:rsidRPr="00A632C4" w:rsidRDefault="00F70DF8" w:rsidP="00DF7585">
      <w:pPr>
        <w:widowControl/>
        <w:rPr>
          <w:rFonts w:ascii="Times New Roman" w:hAnsi="Times New Roman"/>
          <w:lang w:val="es-MX" w:eastAsia="es-ES_tradnl"/>
        </w:rPr>
      </w:pPr>
    </w:p>
    <w:p w14:paraId="79C630DB" w14:textId="77777777" w:rsidR="00E42FAF" w:rsidRPr="00A632C4" w:rsidRDefault="00E42FAF"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sectPr w:rsidR="00E42FAF" w:rsidRPr="00A632C4" w:rsidSect="008375FD">
          <w:headerReference w:type="first" r:id="rId40"/>
          <w:footnotePr>
            <w:numRestart w:val="eachSect"/>
          </w:footnotePr>
          <w:type w:val="oddPage"/>
          <w:pgSz w:w="12240" w:h="15840" w:code="1"/>
          <w:pgMar w:top="2160" w:right="1570" w:bottom="1296" w:left="1699" w:header="720" w:footer="720" w:gutter="0"/>
          <w:cols w:space="720"/>
          <w:titlePg/>
          <w:docGrid w:linePitch="326"/>
        </w:sectPr>
      </w:pPr>
    </w:p>
    <w:p w14:paraId="1D2B1878" w14:textId="3A5C6724" w:rsidR="00CE0A6F" w:rsidRPr="00A632C4" w:rsidRDefault="000B0CB3" w:rsidP="00DF7585">
      <w:pPr>
        <w:pStyle w:val="Heading1"/>
        <w:keepNext w:val="0"/>
        <w:keepLines w:val="0"/>
        <w:widowControl/>
        <w:jc w:val="center"/>
        <w:rPr>
          <w:rFonts w:ascii="Times New Roman" w:eastAsia="Arial Unicode MS" w:hAnsi="Times New Roman" w:cs="Times New Roman"/>
          <w:color w:val="auto"/>
          <w:sz w:val="22"/>
          <w:szCs w:val="22"/>
          <w:lang w:val="es-MX" w:eastAsia="es-MX"/>
        </w:rPr>
      </w:pPr>
      <w:bookmarkStart w:id="37" w:name="_Toc138436464"/>
      <w:bookmarkStart w:id="38" w:name="_Toc138437140"/>
      <w:r w:rsidRPr="00A632C4">
        <w:rPr>
          <w:rFonts w:ascii="Times New Roman" w:hAnsi="Times New Roman" w:cs="Times New Roman"/>
          <w:color w:val="auto"/>
          <w:sz w:val="22"/>
          <w:szCs w:val="22"/>
          <w:lang w:val="es-MX"/>
        </w:rPr>
        <w:t xml:space="preserve">AG/RES. </w:t>
      </w:r>
      <w:r w:rsidR="008A66FC" w:rsidRPr="00A632C4">
        <w:rPr>
          <w:rFonts w:ascii="Times New Roman" w:hAnsi="Times New Roman" w:cs="Times New Roman"/>
          <w:color w:val="auto"/>
          <w:sz w:val="22"/>
          <w:szCs w:val="22"/>
          <w:lang w:val="es-MX"/>
        </w:rPr>
        <w:t>300</w:t>
      </w:r>
      <w:r w:rsidR="009A6CF4" w:rsidRPr="00A632C4">
        <w:rPr>
          <w:rFonts w:ascii="Times New Roman" w:hAnsi="Times New Roman" w:cs="Times New Roman"/>
          <w:color w:val="auto"/>
          <w:sz w:val="22"/>
          <w:szCs w:val="22"/>
          <w:lang w:val="es-MX"/>
        </w:rPr>
        <w:t>4</w:t>
      </w:r>
      <w:r w:rsidRPr="00A632C4">
        <w:rPr>
          <w:rFonts w:ascii="Times New Roman" w:hAnsi="Times New Roman" w:cs="Times New Roman"/>
          <w:color w:val="auto"/>
          <w:sz w:val="22"/>
          <w:szCs w:val="22"/>
          <w:lang w:val="es-MX"/>
        </w:rPr>
        <w:t xml:space="preserve"> (LIII-O/23)</w:t>
      </w:r>
      <w:r w:rsidR="00525CBB" w:rsidRPr="00A632C4">
        <w:rPr>
          <w:rFonts w:ascii="Times New Roman" w:hAnsi="Times New Roman" w:cs="Times New Roman"/>
          <w:color w:val="auto"/>
          <w:sz w:val="22"/>
          <w:szCs w:val="22"/>
          <w:lang w:val="es-MX"/>
        </w:rPr>
        <w:br/>
      </w:r>
      <w:r w:rsidR="00525CBB" w:rsidRPr="00A632C4">
        <w:rPr>
          <w:rFonts w:ascii="Times New Roman" w:hAnsi="Times New Roman" w:cs="Times New Roman"/>
          <w:color w:val="auto"/>
          <w:sz w:val="22"/>
          <w:szCs w:val="22"/>
          <w:lang w:val="es-MX"/>
        </w:rPr>
        <w:br/>
      </w:r>
      <w:r w:rsidR="00CE0A6F" w:rsidRPr="00A632C4">
        <w:rPr>
          <w:rFonts w:ascii="Times New Roman" w:eastAsia="Arial Unicode MS" w:hAnsi="Times New Roman" w:cs="Times New Roman"/>
          <w:color w:val="auto"/>
          <w:sz w:val="22"/>
          <w:szCs w:val="22"/>
          <w:lang w:val="es-MX" w:eastAsia="es-MX"/>
        </w:rPr>
        <w:t>FORTALECIMIENTO DE LA DEMOCRACIA</w:t>
      </w:r>
      <w:bookmarkEnd w:id="37"/>
      <w:bookmarkEnd w:id="38"/>
    </w:p>
    <w:p w14:paraId="3AD2A997" w14:textId="77777777" w:rsidR="00525CBB" w:rsidRPr="00A632C4" w:rsidRDefault="00525CBB" w:rsidP="00DF7585">
      <w:pPr>
        <w:widowControl/>
        <w:rPr>
          <w:rFonts w:ascii="Times New Roman" w:hAnsi="Times New Roman"/>
          <w:szCs w:val="22"/>
          <w:lang w:val="es-MX"/>
        </w:rPr>
      </w:pPr>
    </w:p>
    <w:p w14:paraId="5050431F" w14:textId="5974A2AD" w:rsidR="00F70DF8" w:rsidRPr="00A632C4" w:rsidRDefault="00442214"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Style w:val="normaltextrun"/>
          <w:rFonts w:ascii="Times New Roman" w:hAnsi="Times New Roman"/>
          <w:color w:val="000000" w:themeColor="text1"/>
          <w:szCs w:val="22"/>
          <w:lang w:val="es-MX"/>
        </w:rPr>
      </w:pPr>
      <w:r w:rsidRPr="00A632C4">
        <w:rPr>
          <w:rStyle w:val="normaltextrun"/>
          <w:rFonts w:ascii="Times New Roman" w:hAnsi="Times New Roman"/>
          <w:color w:val="000000" w:themeColor="text1"/>
          <w:szCs w:val="22"/>
          <w:lang w:val="es-MX"/>
        </w:rPr>
        <w:t xml:space="preserve">(Aprobada en la cuarta sesión plenaria celebrada el </w:t>
      </w:r>
      <w:r w:rsidRPr="00A632C4">
        <w:rPr>
          <w:rFonts w:ascii="Times New Roman" w:hAnsi="Times New Roman"/>
          <w:szCs w:val="22"/>
          <w:lang w:val="es-MX"/>
        </w:rPr>
        <w:t>23 de junio de 2023</w:t>
      </w:r>
      <w:r w:rsidRPr="00A632C4">
        <w:rPr>
          <w:rStyle w:val="normaltextrun"/>
          <w:rFonts w:ascii="Times New Roman" w:hAnsi="Times New Roman"/>
          <w:color w:val="000000" w:themeColor="text1"/>
          <w:szCs w:val="22"/>
          <w:lang w:val="es-MX"/>
        </w:rPr>
        <w:t>)</w:t>
      </w:r>
    </w:p>
    <w:p w14:paraId="7C2F57B7" w14:textId="77777777" w:rsidR="00A03003" w:rsidRPr="00A632C4" w:rsidRDefault="00A03003" w:rsidP="00FA2D46">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Style w:val="normaltextrun"/>
          <w:rFonts w:ascii="Times New Roman" w:hAnsi="Times New Roman"/>
          <w:color w:val="000000" w:themeColor="text1"/>
          <w:lang w:val="es-MX"/>
        </w:rPr>
      </w:pPr>
    </w:p>
    <w:p w14:paraId="52BDFEEE" w14:textId="77777777" w:rsidR="00A03003" w:rsidRPr="00A632C4" w:rsidRDefault="00A03003" w:rsidP="00FA2D46">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MX"/>
        </w:rPr>
      </w:pPr>
    </w:p>
    <w:p w14:paraId="46E5A1D8" w14:textId="77777777" w:rsidR="009C1E66"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A632C4">
        <w:rPr>
          <w:rFonts w:ascii="Times New Roman" w:eastAsia="Calibri" w:hAnsi="Times New Roman"/>
          <w:szCs w:val="22"/>
          <w:lang w:val="es-MX"/>
        </w:rPr>
        <w:t>LA ASAMBLEA GENERAL,</w:t>
      </w:r>
    </w:p>
    <w:p w14:paraId="727EA425" w14:textId="77777777" w:rsidR="009C1E66"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49D74062" w14:textId="33D43C21" w:rsidR="00210CA3"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A632C4">
        <w:rPr>
          <w:rFonts w:ascii="Times New Roman" w:eastAsia="Calibri" w:hAnsi="Times New Roman"/>
          <w:szCs w:val="22"/>
          <w:lang w:val="es-MX"/>
        </w:rPr>
        <w:t xml:space="preserve">CONSIDERANDO la decisión de los Estados Miembros de celebrar el </w:t>
      </w:r>
      <w:r w:rsidR="00746B63" w:rsidRPr="00A632C4">
        <w:rPr>
          <w:rFonts w:ascii="Times New Roman" w:eastAsia="Calibri" w:hAnsi="Times New Roman"/>
          <w:szCs w:val="22"/>
          <w:lang w:val="es-MX"/>
        </w:rPr>
        <w:t>quincuagésimo tercer</w:t>
      </w:r>
      <w:r w:rsidRPr="00A632C4">
        <w:rPr>
          <w:rFonts w:ascii="Times New Roman" w:eastAsia="Calibri" w:hAnsi="Times New Roman"/>
          <w:szCs w:val="22"/>
          <w:lang w:val="es-MX"/>
        </w:rPr>
        <w:t xml:space="preserve"> período ordinario de sesiones de la Asamblea General de la Organización de los Estados Americanos en Washington, D.</w:t>
      </w:r>
      <w:r w:rsidR="00746B63"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C., del 21 al 23 de junio de 2023, con el objetivo de restablecer el ciclo de celebración de la Asamblea</w:t>
      </w:r>
      <w:r w:rsidR="00760B31" w:rsidRPr="00A632C4">
        <w:rPr>
          <w:rFonts w:ascii="Times New Roman" w:eastAsia="Calibri" w:hAnsi="Times New Roman"/>
          <w:szCs w:val="22"/>
          <w:lang w:val="es-MX"/>
        </w:rPr>
        <w:t xml:space="preserve"> General</w:t>
      </w:r>
      <w:r w:rsidRPr="00A632C4">
        <w:rPr>
          <w:rFonts w:ascii="Times New Roman" w:eastAsia="Calibri" w:hAnsi="Times New Roman"/>
          <w:szCs w:val="22"/>
          <w:lang w:val="es-MX"/>
        </w:rPr>
        <w:t xml:space="preserve"> en el segundo trimestre de cada año,</w:t>
      </w:r>
    </w:p>
    <w:p w14:paraId="73208203" w14:textId="34D77CB0" w:rsidR="009C1E66"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djustRightInd w:val="0"/>
        <w:rPr>
          <w:rFonts w:ascii="Times New Roman" w:eastAsia="Calibri" w:hAnsi="Times New Roman"/>
          <w:szCs w:val="22"/>
          <w:lang w:val="es-MX"/>
        </w:rPr>
      </w:pPr>
    </w:p>
    <w:p w14:paraId="41289FA8" w14:textId="77777777" w:rsidR="009C1E66"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djustRightInd w:val="0"/>
        <w:rPr>
          <w:rFonts w:ascii="Times New Roman" w:eastAsia="Calibri" w:hAnsi="Times New Roman"/>
          <w:szCs w:val="22"/>
          <w:lang w:val="es-MX"/>
        </w:rPr>
      </w:pPr>
      <w:r w:rsidRPr="00A632C4">
        <w:rPr>
          <w:rFonts w:ascii="Times New Roman" w:eastAsia="Calibri" w:hAnsi="Times New Roman"/>
          <w:szCs w:val="22"/>
          <w:lang w:val="es-MX"/>
        </w:rPr>
        <w:t>RESUELVE:</w:t>
      </w:r>
    </w:p>
    <w:p w14:paraId="4E81BF88" w14:textId="77777777" w:rsidR="009C1E66"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2D97B31F" w14:textId="3664A359" w:rsidR="00210CA3" w:rsidRPr="00A632C4" w:rsidRDefault="009C1E66" w:rsidP="00DF7585">
      <w:pPr>
        <w:widowControl/>
        <w:numPr>
          <w:ilvl w:val="0"/>
          <w:numId w:val="9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A632C4">
        <w:rPr>
          <w:rFonts w:ascii="Times New Roman" w:eastAsia="Calibri" w:hAnsi="Times New Roman"/>
          <w:szCs w:val="22"/>
          <w:lang w:val="es-MX"/>
        </w:rPr>
        <w:t xml:space="preserve">Renovar todas las secciones de la </w:t>
      </w:r>
      <w:r w:rsidR="00E97EC9" w:rsidRPr="00A632C4">
        <w:rPr>
          <w:rFonts w:ascii="Times New Roman" w:eastAsia="Calibri" w:hAnsi="Times New Roman"/>
          <w:szCs w:val="22"/>
          <w:lang w:val="es-MX"/>
        </w:rPr>
        <w:t>resolución</w:t>
      </w:r>
      <w:r w:rsidRPr="00A632C4">
        <w:rPr>
          <w:rFonts w:ascii="Times New Roman" w:eastAsia="Calibri" w:hAnsi="Times New Roman"/>
          <w:szCs w:val="22"/>
          <w:lang w:val="es-MX"/>
        </w:rPr>
        <w:t xml:space="preserve"> </w:t>
      </w:r>
      <w:hyperlink r:id="rId41" w:history="1">
        <w:r w:rsidRPr="00A632C4">
          <w:rPr>
            <w:rStyle w:val="Hyperlink"/>
            <w:rFonts w:ascii="Times New Roman" w:eastAsia="Calibri" w:hAnsi="Times New Roman"/>
            <w:szCs w:val="22"/>
            <w:lang w:val="es-MX"/>
          </w:rPr>
          <w:t>AG/RES. 2989 (LII-O/22)</w:t>
        </w:r>
      </w:hyperlink>
      <w:r w:rsidRPr="00A632C4">
        <w:rPr>
          <w:rFonts w:ascii="Times New Roman" w:eastAsia="Calibri" w:hAnsi="Times New Roman"/>
          <w:szCs w:val="22"/>
          <w:lang w:val="es-MX"/>
        </w:rPr>
        <w:t xml:space="preserve">, </w:t>
      </w:r>
      <w:r w:rsidR="0003176D" w:rsidRPr="00A632C4">
        <w:rPr>
          <w:rFonts w:ascii="Times New Roman" w:eastAsia="Calibri" w:hAnsi="Times New Roman"/>
          <w:szCs w:val="22"/>
          <w:lang w:val="es-MX"/>
        </w:rPr>
        <w:t>“</w:t>
      </w:r>
      <w:r w:rsidRPr="00A632C4">
        <w:rPr>
          <w:rFonts w:ascii="Times New Roman" w:eastAsia="Calibri" w:hAnsi="Times New Roman"/>
          <w:szCs w:val="22"/>
          <w:lang w:val="es-MX"/>
        </w:rPr>
        <w:t>Fortalecimiento de la Democracia</w:t>
      </w:r>
      <w:r w:rsidR="0003176D" w:rsidRPr="00A632C4">
        <w:rPr>
          <w:rFonts w:ascii="Times New Roman" w:eastAsia="Calibri" w:hAnsi="Times New Roman"/>
          <w:szCs w:val="22"/>
          <w:lang w:val="es-MX"/>
        </w:rPr>
        <w:t>”</w:t>
      </w:r>
      <w:r w:rsidR="00E97EC9"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exactamente como fueron aprobadas por la Asamblea General en su </w:t>
      </w:r>
      <w:r w:rsidR="00E97EC9" w:rsidRPr="00A632C4">
        <w:rPr>
          <w:rFonts w:ascii="Times New Roman" w:eastAsia="Calibri" w:hAnsi="Times New Roman"/>
          <w:szCs w:val="22"/>
          <w:lang w:val="es-MX"/>
        </w:rPr>
        <w:t>quincuagésimo segundo</w:t>
      </w:r>
      <w:r w:rsidRPr="00A632C4">
        <w:rPr>
          <w:rFonts w:ascii="Times New Roman" w:eastAsiaTheme="minorEastAsia" w:hAnsi="Times New Roman"/>
          <w:szCs w:val="22"/>
          <w:lang w:val="es-MX"/>
        </w:rPr>
        <w:t xml:space="preserve"> </w:t>
      </w:r>
      <w:r w:rsidRPr="00A632C4">
        <w:rPr>
          <w:rFonts w:ascii="Times New Roman" w:eastAsia="Calibri" w:hAnsi="Times New Roman"/>
          <w:szCs w:val="22"/>
          <w:lang w:val="es-MX"/>
        </w:rPr>
        <w:t xml:space="preserve">período ordinario de sesiones, con excepción de las actividades ejecutadas antes del </w:t>
      </w:r>
      <w:r w:rsidR="00E97EC9" w:rsidRPr="00A632C4">
        <w:rPr>
          <w:rFonts w:ascii="Times New Roman" w:eastAsia="Calibri" w:hAnsi="Times New Roman"/>
          <w:szCs w:val="22"/>
          <w:lang w:val="es-MX"/>
        </w:rPr>
        <w:t xml:space="preserve">quincuagésimo tercer </w:t>
      </w:r>
      <w:r w:rsidRPr="00A632C4">
        <w:rPr>
          <w:rFonts w:ascii="Times New Roman" w:eastAsia="Calibri" w:hAnsi="Times New Roman"/>
          <w:szCs w:val="22"/>
          <w:lang w:val="es-MX"/>
        </w:rPr>
        <w:t>período ordinario de sesiones de la Asamblea General</w:t>
      </w:r>
      <w:r w:rsidR="00E97EC9"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enumeradas en el </w:t>
      </w:r>
      <w:r w:rsidR="00D84C77" w:rsidRPr="00A632C4">
        <w:rPr>
          <w:rFonts w:ascii="Times New Roman" w:eastAsia="Calibri" w:hAnsi="Times New Roman"/>
          <w:szCs w:val="22"/>
          <w:lang w:val="es-MX"/>
        </w:rPr>
        <w:t>anexo</w:t>
      </w:r>
      <w:r w:rsidRPr="00A632C4">
        <w:rPr>
          <w:rFonts w:ascii="Times New Roman" w:eastAsia="Calibri" w:hAnsi="Times New Roman"/>
          <w:szCs w:val="22"/>
          <w:lang w:val="es-MX"/>
        </w:rPr>
        <w:t xml:space="preserve"> A.</w:t>
      </w:r>
    </w:p>
    <w:p w14:paraId="52319B0D" w14:textId="5D8E0D0E" w:rsidR="009C1E66" w:rsidRPr="00A632C4" w:rsidRDefault="009C1E66" w:rsidP="00FA2D4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es-MX"/>
        </w:rPr>
      </w:pPr>
    </w:p>
    <w:p w14:paraId="6D4AC498" w14:textId="5CF59B07" w:rsidR="00210CA3" w:rsidRPr="00A632C4" w:rsidRDefault="009C1E66" w:rsidP="00DF7585">
      <w:pPr>
        <w:widowControl/>
        <w:numPr>
          <w:ilvl w:val="0"/>
          <w:numId w:val="9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A632C4">
        <w:rPr>
          <w:rFonts w:ascii="Times New Roman" w:eastAsia="Calibri" w:hAnsi="Times New Roman"/>
          <w:szCs w:val="22"/>
          <w:lang w:val="es-MX"/>
        </w:rPr>
        <w:t xml:space="preserve">Ejecutar, antes del </w:t>
      </w:r>
      <w:r w:rsidR="00E97EC9" w:rsidRPr="00A632C4">
        <w:rPr>
          <w:rFonts w:ascii="Times New Roman" w:eastAsia="Calibri" w:hAnsi="Times New Roman"/>
          <w:szCs w:val="22"/>
          <w:lang w:val="es-MX"/>
        </w:rPr>
        <w:t xml:space="preserve">quincuagésimo cuarto </w:t>
      </w:r>
      <w:r w:rsidRPr="00A632C4">
        <w:rPr>
          <w:rFonts w:ascii="Times New Roman" w:eastAsia="Calibri" w:hAnsi="Times New Roman"/>
          <w:szCs w:val="22"/>
          <w:lang w:val="es-MX"/>
        </w:rPr>
        <w:t xml:space="preserve">período ordinario de sesiones de la Asamblea General, las actividades asignadas por la Asamblea General </w:t>
      </w:r>
      <w:r w:rsidR="00E97EC9" w:rsidRPr="00A632C4">
        <w:rPr>
          <w:rFonts w:ascii="Times New Roman" w:eastAsia="Calibri" w:hAnsi="Times New Roman"/>
          <w:szCs w:val="22"/>
          <w:lang w:val="es-MX"/>
        </w:rPr>
        <w:t xml:space="preserve">en su quincuagésimo segundo período ordinario de sesiones, que </w:t>
      </w:r>
      <w:r w:rsidRPr="00A632C4">
        <w:rPr>
          <w:rFonts w:ascii="Times New Roman" w:eastAsia="Calibri" w:hAnsi="Times New Roman"/>
          <w:szCs w:val="22"/>
          <w:lang w:val="es-MX"/>
        </w:rPr>
        <w:t xml:space="preserve">no </w:t>
      </w:r>
      <w:r w:rsidR="00E97EC9" w:rsidRPr="00A632C4">
        <w:rPr>
          <w:rFonts w:ascii="Times New Roman" w:eastAsia="Calibri" w:hAnsi="Times New Roman"/>
          <w:szCs w:val="22"/>
          <w:lang w:val="es-MX"/>
        </w:rPr>
        <w:t xml:space="preserve">fueron </w:t>
      </w:r>
      <w:r w:rsidRPr="00A632C4">
        <w:rPr>
          <w:rFonts w:ascii="Times New Roman" w:eastAsia="Calibri" w:hAnsi="Times New Roman"/>
          <w:szCs w:val="22"/>
          <w:lang w:val="es-MX"/>
        </w:rPr>
        <w:t xml:space="preserve">ejecutadas antes de </w:t>
      </w:r>
      <w:r w:rsidR="00E97EC9" w:rsidRPr="00A632C4">
        <w:rPr>
          <w:rFonts w:ascii="Times New Roman" w:eastAsia="Calibri" w:hAnsi="Times New Roman"/>
          <w:szCs w:val="22"/>
          <w:lang w:val="es-MX"/>
        </w:rPr>
        <w:t>su quincuagésimo tercer</w:t>
      </w:r>
      <w:r w:rsidRPr="00A632C4">
        <w:rPr>
          <w:rFonts w:ascii="Times New Roman" w:eastAsia="Calibri" w:hAnsi="Times New Roman"/>
          <w:szCs w:val="22"/>
          <w:lang w:val="es-MX"/>
        </w:rPr>
        <w:t xml:space="preserve"> período ordinario de sesiones</w:t>
      </w:r>
      <w:r w:rsidR="00E97EC9" w:rsidRPr="00A632C4">
        <w:rPr>
          <w:rFonts w:ascii="Times New Roman" w:eastAsia="Calibri" w:hAnsi="Times New Roman"/>
          <w:szCs w:val="22"/>
          <w:lang w:val="es-MX"/>
        </w:rPr>
        <w:t xml:space="preserve"> y</w:t>
      </w:r>
      <w:r w:rsidRPr="00A632C4">
        <w:rPr>
          <w:rFonts w:ascii="Times New Roman" w:eastAsia="Calibri" w:hAnsi="Times New Roman"/>
          <w:szCs w:val="22"/>
          <w:lang w:val="es-MX"/>
        </w:rPr>
        <w:t xml:space="preserve"> </w:t>
      </w:r>
      <w:r w:rsidR="00E97EC9" w:rsidRPr="00A632C4">
        <w:rPr>
          <w:rFonts w:ascii="Times New Roman" w:eastAsia="Calibri" w:hAnsi="Times New Roman"/>
          <w:szCs w:val="22"/>
          <w:lang w:val="es-MX"/>
        </w:rPr>
        <w:t xml:space="preserve">que están </w:t>
      </w:r>
      <w:r w:rsidRPr="00A632C4">
        <w:rPr>
          <w:rFonts w:ascii="Times New Roman" w:eastAsia="Calibri" w:hAnsi="Times New Roman"/>
          <w:szCs w:val="22"/>
          <w:lang w:val="es-MX"/>
        </w:rPr>
        <w:t xml:space="preserve">enumeradas en el </w:t>
      </w:r>
      <w:r w:rsidR="00D84C77" w:rsidRPr="00A632C4">
        <w:rPr>
          <w:rFonts w:ascii="Times New Roman" w:eastAsia="Calibri" w:hAnsi="Times New Roman"/>
          <w:szCs w:val="22"/>
          <w:lang w:val="es-MX"/>
        </w:rPr>
        <w:t>anexo</w:t>
      </w:r>
      <w:r w:rsidRPr="00A632C4">
        <w:rPr>
          <w:rFonts w:ascii="Times New Roman" w:eastAsia="Calibri" w:hAnsi="Times New Roman"/>
          <w:szCs w:val="22"/>
          <w:lang w:val="es-MX"/>
        </w:rPr>
        <w:t xml:space="preserve"> B.</w:t>
      </w:r>
    </w:p>
    <w:p w14:paraId="712EBDD5" w14:textId="5F7381E3" w:rsidR="009C1E66" w:rsidRPr="00A632C4" w:rsidRDefault="009C1E66" w:rsidP="00FA2D4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es-MX"/>
        </w:rPr>
      </w:pPr>
    </w:p>
    <w:p w14:paraId="01177DB6" w14:textId="55493EE6" w:rsidR="00210CA3" w:rsidRPr="00A632C4" w:rsidRDefault="009C1E66" w:rsidP="00DF7585">
      <w:pPr>
        <w:widowControl/>
        <w:numPr>
          <w:ilvl w:val="0"/>
          <w:numId w:val="9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A632C4">
        <w:rPr>
          <w:rFonts w:ascii="Times New Roman" w:eastAsia="Calibri" w:hAnsi="Times New Roman"/>
          <w:szCs w:val="22"/>
          <w:lang w:val="es-MX"/>
        </w:rPr>
        <w:t>Actualizar las secciones de la resolución AG/RES. 2989 (LII-O/22) e incorporar nuevas secciones de la siguiente manera:</w:t>
      </w:r>
    </w:p>
    <w:p w14:paraId="431BE2C0" w14:textId="77777777" w:rsidR="00760B31" w:rsidRPr="003975CA" w:rsidRDefault="00760B31" w:rsidP="00DF7585">
      <w:pPr>
        <w:rPr>
          <w:rFonts w:ascii="Times New Roman" w:eastAsiaTheme="minorEastAsia" w:hAnsi="Times New Roman"/>
          <w:lang w:val="es-MX"/>
        </w:rPr>
      </w:pPr>
    </w:p>
    <w:p w14:paraId="063059B6" w14:textId="6864E0F8" w:rsidR="009C1E66"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es-MX"/>
        </w:rPr>
      </w:pPr>
    </w:p>
    <w:p w14:paraId="41B046C1" w14:textId="7C1BBEF2" w:rsidR="00210CA3" w:rsidRPr="00A632C4" w:rsidRDefault="00846A2C" w:rsidP="003975CA">
      <w:pPr>
        <w:pStyle w:val="ListParagraph"/>
        <w:numPr>
          <w:ilvl w:val="0"/>
          <w:numId w:val="101"/>
        </w:numPr>
        <w:spacing w:after="0" w:line="240" w:lineRule="auto"/>
        <w:ind w:left="720"/>
        <w:rPr>
          <w:rFonts w:ascii="Times New Roman" w:eastAsiaTheme="minorEastAsia" w:hAnsi="Times New Roman"/>
          <w:lang w:val="es-MX" w:eastAsia="es-ES_tradnl"/>
        </w:rPr>
      </w:pPr>
      <w:r w:rsidRPr="00A632C4">
        <w:rPr>
          <w:rFonts w:ascii="Times New Roman" w:eastAsia="Times New Roman" w:hAnsi="Times New Roman"/>
          <w:u w:val="single"/>
          <w:lang w:val="es-MX"/>
        </w:rPr>
        <w:t>Cooperación</w:t>
      </w:r>
      <w:r w:rsidRPr="00A632C4">
        <w:rPr>
          <w:rFonts w:ascii="Times New Roman" w:hAnsi="Times New Roman"/>
          <w:u w:val="single"/>
          <w:lang w:val="es-MX"/>
        </w:rPr>
        <w:t xml:space="preserve"> técnica y misiones de </w:t>
      </w:r>
      <w:r w:rsidR="00CA1380" w:rsidRPr="00A632C4">
        <w:rPr>
          <w:rFonts w:ascii="Times New Roman" w:hAnsi="Times New Roman"/>
          <w:u w:val="single"/>
          <w:lang w:val="es-MX"/>
        </w:rPr>
        <w:t>observación</w:t>
      </w:r>
      <w:r w:rsidRPr="00A632C4">
        <w:rPr>
          <w:rFonts w:ascii="Times New Roman" w:hAnsi="Times New Roman"/>
          <w:u w:val="single"/>
          <w:lang w:val="es-MX"/>
        </w:rPr>
        <w:t xml:space="preserve"> electoral</w:t>
      </w:r>
      <w:r w:rsidR="003975CA" w:rsidRPr="003975CA">
        <w:rPr>
          <w:rFonts w:ascii="Times New Roman" w:hAnsi="Times New Roman"/>
          <w:lang w:val="es-MX"/>
        </w:rPr>
        <w:t xml:space="preserve"> </w:t>
      </w:r>
      <w:r w:rsidR="009C1E66" w:rsidRPr="003975CA">
        <w:rPr>
          <w:rFonts w:ascii="Times New Roman" w:hAnsi="Times New Roman"/>
          <w:u w:val="single"/>
          <w:vertAlign w:val="superscript"/>
          <w:lang w:val="es-MX"/>
        </w:rPr>
        <w:footnoteReference w:id="24"/>
      </w:r>
      <w:r w:rsidR="009C1E66" w:rsidRPr="00A632C4">
        <w:rPr>
          <w:rFonts w:ascii="Times New Roman" w:hAnsi="Times New Roman"/>
          <w:vertAlign w:val="superscript"/>
          <w:lang w:val="es-MX"/>
        </w:rPr>
        <w:t>/</w:t>
      </w:r>
    </w:p>
    <w:p w14:paraId="053847E1" w14:textId="77777777" w:rsidR="009C1E66" w:rsidRPr="00A632C4" w:rsidRDefault="009C1E66"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kern w:val="2"/>
          <w:szCs w:val="22"/>
          <w:lang w:val="es-MX"/>
        </w:rPr>
      </w:pPr>
    </w:p>
    <w:p w14:paraId="1C665830" w14:textId="2AAD8A00" w:rsidR="00210CA3" w:rsidRPr="00A632C4" w:rsidRDefault="009C1E66" w:rsidP="003975CA">
      <w:pPr>
        <w:pStyle w:val="ListParagraph"/>
        <w:numPr>
          <w:ilvl w:val="0"/>
          <w:numId w:val="94"/>
        </w:numPr>
        <w:spacing w:after="0" w:line="240" w:lineRule="auto"/>
        <w:ind w:left="0" w:firstLine="720"/>
        <w:jc w:val="both"/>
        <w:rPr>
          <w:rFonts w:ascii="Times New Roman" w:eastAsia="Times New Roman" w:hAnsi="Times New Roman"/>
          <w:kern w:val="2"/>
          <w:lang w:val="es-MX"/>
        </w:rPr>
      </w:pPr>
      <w:r w:rsidRPr="00A632C4">
        <w:rPr>
          <w:rFonts w:ascii="Times New Roman" w:eastAsia="Times New Roman" w:hAnsi="Times New Roman"/>
          <w:kern w:val="2"/>
          <w:lang w:val="es-MX"/>
        </w:rPr>
        <w:t xml:space="preserve">Instar a la Secretaría General a </w:t>
      </w:r>
      <w:r w:rsidR="0069608F" w:rsidRPr="00A632C4">
        <w:rPr>
          <w:rFonts w:ascii="Times New Roman" w:eastAsia="Times New Roman" w:hAnsi="Times New Roman"/>
          <w:kern w:val="2"/>
          <w:lang w:val="es-MX"/>
        </w:rPr>
        <w:t xml:space="preserve">que continúe </w:t>
      </w:r>
      <w:r w:rsidRPr="00A632C4">
        <w:rPr>
          <w:rFonts w:ascii="Times New Roman" w:eastAsia="Times New Roman" w:hAnsi="Times New Roman"/>
          <w:kern w:val="2"/>
          <w:lang w:val="es-MX"/>
        </w:rPr>
        <w:t>produciendo y difundiendo, así como actualizando cuando sea necesario, las diferentes guías en materia de procesos electorales, y que en este marco continúe considerando los estándares internacionales y mejores prácticas existentes</w:t>
      </w:r>
      <w:r w:rsidR="0069608F" w:rsidRPr="00A632C4">
        <w:rPr>
          <w:rFonts w:ascii="Times New Roman" w:eastAsia="Times New Roman" w:hAnsi="Times New Roman"/>
          <w:kern w:val="2"/>
          <w:lang w:val="es-MX"/>
        </w:rPr>
        <w:t>,</w:t>
      </w:r>
      <w:r w:rsidRPr="00A632C4">
        <w:rPr>
          <w:rFonts w:ascii="Times New Roman" w:eastAsia="Times New Roman" w:hAnsi="Times New Roman"/>
          <w:kern w:val="2"/>
          <w:lang w:val="es-MX"/>
        </w:rPr>
        <w:t xml:space="preserve"> inclu</w:t>
      </w:r>
      <w:r w:rsidR="0069608F" w:rsidRPr="00A632C4">
        <w:rPr>
          <w:rFonts w:ascii="Times New Roman" w:eastAsia="Times New Roman" w:hAnsi="Times New Roman"/>
          <w:kern w:val="2"/>
          <w:lang w:val="es-MX"/>
        </w:rPr>
        <w:t>s</w:t>
      </w:r>
      <w:r w:rsidRPr="00A632C4">
        <w:rPr>
          <w:rFonts w:ascii="Times New Roman" w:eastAsia="Times New Roman" w:hAnsi="Times New Roman"/>
          <w:kern w:val="2"/>
          <w:lang w:val="es-MX"/>
        </w:rPr>
        <w:t>o las contribuciones propias de los Estados Miembros y de sus órganos y autoridades electorales.</w:t>
      </w:r>
    </w:p>
    <w:p w14:paraId="7A8BEEE3" w14:textId="22972B56" w:rsidR="009C1E66" w:rsidRPr="00A632C4" w:rsidRDefault="009C1E66"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kern w:val="2"/>
          <w:szCs w:val="22"/>
          <w:lang w:val="es-MX"/>
        </w:rPr>
      </w:pPr>
    </w:p>
    <w:p w14:paraId="6A8BD80C" w14:textId="18CBE3A1" w:rsidR="00210CA3" w:rsidRPr="00A632C4" w:rsidRDefault="009C1E66" w:rsidP="003975CA">
      <w:pPr>
        <w:pStyle w:val="ListParagraph"/>
        <w:numPr>
          <w:ilvl w:val="0"/>
          <w:numId w:val="94"/>
        </w:numPr>
        <w:spacing w:after="0" w:line="240" w:lineRule="auto"/>
        <w:ind w:left="0" w:firstLine="720"/>
        <w:jc w:val="both"/>
        <w:rPr>
          <w:rFonts w:ascii="Times New Roman" w:eastAsia="Times New Roman" w:hAnsi="Times New Roman"/>
          <w:lang w:val="es-MX"/>
        </w:rPr>
      </w:pPr>
      <w:r w:rsidRPr="00A632C4">
        <w:rPr>
          <w:rFonts w:ascii="Times New Roman" w:eastAsia="Times New Roman" w:hAnsi="Times New Roman"/>
          <w:lang w:val="es-MX"/>
        </w:rPr>
        <w:t>Encomendar al Departamento para la Cooperación y Observación Electoral (DCO</w:t>
      </w:r>
      <w:r w:rsidR="0069608F" w:rsidRPr="00A632C4">
        <w:rPr>
          <w:rFonts w:ascii="Times New Roman" w:eastAsia="Times New Roman" w:hAnsi="Times New Roman"/>
          <w:lang w:val="es-MX"/>
        </w:rPr>
        <w:t>E</w:t>
      </w:r>
      <w:r w:rsidRPr="00A632C4">
        <w:rPr>
          <w:rFonts w:ascii="Times New Roman" w:eastAsia="Times New Roman" w:hAnsi="Times New Roman"/>
          <w:lang w:val="es-MX"/>
        </w:rPr>
        <w:t>) que</w:t>
      </w:r>
      <w:r w:rsidR="0069608F" w:rsidRPr="00A632C4">
        <w:rPr>
          <w:rFonts w:ascii="Times New Roman" w:eastAsia="Times New Roman" w:hAnsi="Times New Roman"/>
          <w:lang w:val="es-MX"/>
        </w:rPr>
        <w:t>,</w:t>
      </w:r>
      <w:r w:rsidRPr="00A632C4">
        <w:rPr>
          <w:rFonts w:ascii="Times New Roman" w:eastAsia="Times New Roman" w:hAnsi="Times New Roman"/>
          <w:lang w:val="es-MX"/>
        </w:rPr>
        <w:t xml:space="preserve"> una vez cumplido el mandato de la </w:t>
      </w:r>
      <w:r w:rsidR="0069608F" w:rsidRPr="00A632C4">
        <w:rPr>
          <w:rFonts w:ascii="Times New Roman" w:eastAsia="Times New Roman" w:hAnsi="Times New Roman"/>
          <w:lang w:val="es-MX"/>
        </w:rPr>
        <w:t xml:space="preserve">resolución </w:t>
      </w:r>
      <w:r w:rsidRPr="00A632C4">
        <w:rPr>
          <w:rFonts w:ascii="Times New Roman" w:eastAsia="Times New Roman" w:hAnsi="Times New Roman"/>
          <w:lang w:val="es-MX"/>
        </w:rPr>
        <w:t xml:space="preserve">AG/RES. 2989 (LII-O/22) para actualizar el </w:t>
      </w:r>
      <w:r w:rsidR="0003176D" w:rsidRPr="00A632C4">
        <w:rPr>
          <w:rFonts w:ascii="Times New Roman" w:eastAsia="Times New Roman" w:hAnsi="Times New Roman"/>
          <w:lang w:val="es-MX"/>
        </w:rPr>
        <w:t>“</w:t>
      </w:r>
      <w:r w:rsidRPr="00A632C4">
        <w:rPr>
          <w:rFonts w:ascii="Times New Roman" w:eastAsia="Times New Roman" w:hAnsi="Times New Roman"/>
          <w:lang w:val="es-MX"/>
        </w:rPr>
        <w:t xml:space="preserve">Manual para las Misiones de </w:t>
      </w:r>
      <w:r w:rsidRPr="00A632C4">
        <w:rPr>
          <w:rFonts w:ascii="Times New Roman" w:eastAsia="Times New Roman" w:hAnsi="Times New Roman"/>
          <w:kern w:val="2"/>
          <w:lang w:val="es-MX"/>
        </w:rPr>
        <w:t>Observación</w:t>
      </w:r>
      <w:r w:rsidRPr="00A632C4">
        <w:rPr>
          <w:rFonts w:ascii="Times New Roman" w:eastAsia="Times New Roman" w:hAnsi="Times New Roman"/>
          <w:lang w:val="es-MX"/>
        </w:rPr>
        <w:t xml:space="preserve"> Electoral de la </w:t>
      </w:r>
      <w:r w:rsidR="0069608F" w:rsidRPr="00A632C4">
        <w:rPr>
          <w:rFonts w:ascii="Times New Roman" w:eastAsia="Times New Roman" w:hAnsi="Times New Roman"/>
          <w:lang w:val="es-MX"/>
        </w:rPr>
        <w:t>Organización de los Estados Americanos</w:t>
      </w:r>
      <w:r w:rsidR="0003176D" w:rsidRPr="00A632C4">
        <w:rPr>
          <w:rFonts w:ascii="Times New Roman" w:eastAsia="Times New Roman" w:hAnsi="Times New Roman"/>
          <w:lang w:val="es-MX"/>
        </w:rPr>
        <w:t>”</w:t>
      </w:r>
      <w:r w:rsidRPr="00A632C4">
        <w:rPr>
          <w:rFonts w:ascii="Times New Roman" w:eastAsia="Times New Roman" w:hAnsi="Times New Roman"/>
          <w:lang w:val="es-MX"/>
        </w:rPr>
        <w:t xml:space="preserve">, considerando la valiosa experiencia y las buenas prácticas de </w:t>
      </w:r>
      <w:r w:rsidRPr="00A632C4">
        <w:rPr>
          <w:rFonts w:ascii="Times New Roman" w:eastAsia="Times New Roman" w:hAnsi="Times New Roman"/>
          <w:kern w:val="2"/>
          <w:lang w:val="es-MX"/>
        </w:rPr>
        <w:t>las</w:t>
      </w:r>
      <w:r w:rsidRPr="00A632C4">
        <w:rPr>
          <w:rFonts w:ascii="Times New Roman" w:eastAsia="Times New Roman" w:hAnsi="Times New Roman"/>
          <w:lang w:val="es-MX"/>
        </w:rPr>
        <w:t xml:space="preserve"> autoridades electorales de los Estados Miembros y habiendo tenido en cuenta las normas internacionales reconocidas en la materia, así como las recomendaciones y sugerencias de los Estados Miembros, publique dicho Manual y presente su contenido posteriormente en una sesión del Consejo Permanente, antes del quincuagésimo cuarto período ordinario de sesiones de la Asamblea General.</w:t>
      </w:r>
    </w:p>
    <w:p w14:paraId="4E7CED81" w14:textId="77777777" w:rsidR="0069608F" w:rsidRDefault="0069608F"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7A767A25" w14:textId="77777777" w:rsidR="003975CA" w:rsidRPr="00A632C4" w:rsidRDefault="003975CA"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2B662FA8" w14:textId="4A20E242" w:rsidR="00210CA3" w:rsidRPr="00A632C4" w:rsidRDefault="00846A2C" w:rsidP="00DF7585">
      <w:pPr>
        <w:pStyle w:val="ListParagraph"/>
        <w:numPr>
          <w:ilvl w:val="0"/>
          <w:numId w:val="101"/>
        </w:numPr>
        <w:spacing w:line="240" w:lineRule="auto"/>
        <w:ind w:left="720"/>
        <w:rPr>
          <w:rFonts w:ascii="Times New Roman" w:hAnsi="Times New Roman"/>
          <w:u w:val="single"/>
          <w:lang w:val="es-MX"/>
        </w:rPr>
      </w:pPr>
      <w:r w:rsidRPr="00A632C4">
        <w:rPr>
          <w:rFonts w:ascii="Times New Roman" w:hAnsi="Times New Roman"/>
          <w:u w:val="single"/>
          <w:lang w:val="es-MX"/>
        </w:rPr>
        <w:t>Fortalecimiento e innovación de la gestión pública efectiva en las Américas</w:t>
      </w:r>
    </w:p>
    <w:p w14:paraId="5EE8C0EA" w14:textId="26BEE1E3" w:rsidR="00210CA3" w:rsidRPr="00A632C4" w:rsidRDefault="009C1E66" w:rsidP="00DF7585">
      <w:pPr>
        <w:widowControl/>
        <w:numPr>
          <w:ilvl w:val="0"/>
          <w:numId w:val="8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lang w:val="es-MX"/>
        </w:rPr>
      </w:pPr>
      <w:r w:rsidRPr="00A632C4">
        <w:rPr>
          <w:rFonts w:ascii="Times New Roman" w:eastAsia="Times New Roman" w:hAnsi="Times New Roman"/>
          <w:szCs w:val="22"/>
          <w:lang w:val="es-MX"/>
        </w:rPr>
        <w:t>Solicitar a la Secretaría General que, a través del</w:t>
      </w:r>
      <w:r w:rsidR="001C0B22"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Departamento para la Gestión Pública Efectiva</w:t>
      </w:r>
      <w:r w:rsidR="004D62AE" w:rsidRPr="00A632C4">
        <w:rPr>
          <w:rFonts w:ascii="Times New Roman" w:eastAsia="Times New Roman" w:hAnsi="Times New Roman"/>
          <w:szCs w:val="22"/>
          <w:lang w:val="es-MX"/>
        </w:rPr>
        <w:t xml:space="preserve"> (DGPE)</w:t>
      </w:r>
      <w:r w:rsidRPr="00A632C4">
        <w:rPr>
          <w:rFonts w:ascii="Times New Roman" w:eastAsia="Times New Roman" w:hAnsi="Times New Roman"/>
          <w:szCs w:val="22"/>
          <w:lang w:val="es-MX"/>
        </w:rPr>
        <w:t>, Escuela de Gobierno, organice</w:t>
      </w:r>
      <w:r w:rsidR="00B27028"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en el marco de la </w:t>
      </w:r>
      <w:r w:rsidR="00B27028" w:rsidRPr="00A632C4">
        <w:rPr>
          <w:rFonts w:ascii="Times New Roman" w:eastAsia="Times New Roman" w:hAnsi="Times New Roman"/>
          <w:szCs w:val="22"/>
          <w:lang w:val="es-MX"/>
        </w:rPr>
        <w:t>Comisión de Asuntos Jurídicos y Políticos (</w:t>
      </w:r>
      <w:r w:rsidRPr="00A632C4">
        <w:rPr>
          <w:rFonts w:ascii="Times New Roman" w:eastAsia="Times New Roman" w:hAnsi="Times New Roman"/>
          <w:szCs w:val="22"/>
          <w:lang w:val="es-MX"/>
        </w:rPr>
        <w:t>CAJP</w:t>
      </w:r>
      <w:r w:rsidR="00B27028"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un curso en Diplomacia Digital dirigido a los delegados de las </w:t>
      </w:r>
      <w:r w:rsidR="00B27028" w:rsidRPr="00A632C4">
        <w:rPr>
          <w:rFonts w:ascii="Times New Roman" w:eastAsia="Times New Roman" w:hAnsi="Times New Roman"/>
          <w:szCs w:val="22"/>
          <w:lang w:val="es-MX"/>
        </w:rPr>
        <w:t>misiones permanentes</w:t>
      </w:r>
      <w:r w:rsidRPr="00A632C4">
        <w:rPr>
          <w:rFonts w:ascii="Times New Roman" w:eastAsia="Times New Roman" w:hAnsi="Times New Roman"/>
          <w:szCs w:val="22"/>
          <w:lang w:val="es-MX"/>
        </w:rPr>
        <w:t xml:space="preserve">, las </w:t>
      </w:r>
      <w:r w:rsidR="00B27028" w:rsidRPr="00A632C4">
        <w:rPr>
          <w:rFonts w:ascii="Times New Roman" w:eastAsia="Times New Roman" w:hAnsi="Times New Roman"/>
          <w:szCs w:val="22"/>
          <w:lang w:val="es-MX"/>
        </w:rPr>
        <w:t xml:space="preserve">cancillerías </w:t>
      </w:r>
      <w:r w:rsidRPr="00A632C4">
        <w:rPr>
          <w:rFonts w:ascii="Times New Roman" w:eastAsia="Times New Roman" w:hAnsi="Times New Roman"/>
          <w:szCs w:val="22"/>
          <w:lang w:val="es-MX"/>
        </w:rPr>
        <w:t>y servidores públicos en general, para promover el conocimiento acerca del rol de las tecnologías emergentes en relación con el fortalecimiento de la gobernabilidad democrática.</w:t>
      </w:r>
    </w:p>
    <w:p w14:paraId="6D111620" w14:textId="7D3E6D01" w:rsidR="00210CA3" w:rsidRPr="00A632C4" w:rsidRDefault="00210CA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34E100B5" w14:textId="60A9847F" w:rsidR="00210CA3" w:rsidRPr="00A632C4" w:rsidRDefault="009C1E66" w:rsidP="00DF7585">
      <w:pPr>
        <w:widowControl/>
        <w:numPr>
          <w:ilvl w:val="0"/>
          <w:numId w:val="8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Invitar a los Estados Miembros a </w:t>
      </w:r>
      <w:r w:rsidR="00B27028" w:rsidRPr="00A632C4">
        <w:rPr>
          <w:rFonts w:ascii="Times New Roman" w:eastAsia="Times New Roman" w:hAnsi="Times New Roman"/>
          <w:szCs w:val="22"/>
          <w:lang w:val="es-MX"/>
        </w:rPr>
        <w:t xml:space="preserve">que </w:t>
      </w:r>
      <w:r w:rsidRPr="00A632C4">
        <w:rPr>
          <w:rFonts w:ascii="Times New Roman" w:eastAsia="Times New Roman" w:hAnsi="Times New Roman"/>
          <w:szCs w:val="22"/>
          <w:lang w:val="es-MX"/>
        </w:rPr>
        <w:t>particip</w:t>
      </w:r>
      <w:r w:rsidR="00B27028" w:rsidRPr="00A632C4">
        <w:rPr>
          <w:rFonts w:ascii="Times New Roman" w:eastAsia="Times New Roman" w:hAnsi="Times New Roman"/>
          <w:szCs w:val="22"/>
          <w:lang w:val="es-MX"/>
        </w:rPr>
        <w:t>en</w:t>
      </w:r>
      <w:r w:rsidRPr="00A632C4">
        <w:rPr>
          <w:rFonts w:ascii="Times New Roman" w:eastAsia="Times New Roman" w:hAnsi="Times New Roman"/>
          <w:szCs w:val="22"/>
          <w:lang w:val="es-MX"/>
        </w:rPr>
        <w:t xml:space="preserve"> del Concurso</w:t>
      </w:r>
      <w:r w:rsidR="003A4EF4" w:rsidRPr="00A632C4">
        <w:rPr>
          <w:rFonts w:ascii="Times New Roman" w:eastAsia="Times New Roman" w:hAnsi="Times New Roman"/>
          <w:szCs w:val="22"/>
          <w:lang w:val="es-MX"/>
        </w:rPr>
        <w:t xml:space="preserve"> Red Interamericana de Compras Gubernamentales (</w:t>
      </w:r>
      <w:r w:rsidRPr="00A632C4">
        <w:rPr>
          <w:rFonts w:ascii="Times New Roman" w:eastAsia="Times New Roman" w:hAnsi="Times New Roman"/>
          <w:szCs w:val="22"/>
          <w:lang w:val="es-MX"/>
        </w:rPr>
        <w:t>RICG</w:t>
      </w:r>
      <w:r w:rsidR="003A4EF4"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sobre Innovación en la Contratación Pública y de la XVIII Conferencia Anual de la RICG a realizarse en lugar y fecha por definir; y solicitar a la Secretaría General que, a través del </w:t>
      </w:r>
      <w:r w:rsidR="004D62AE" w:rsidRPr="00A632C4">
        <w:rPr>
          <w:rFonts w:ascii="Times New Roman" w:eastAsia="Times New Roman" w:hAnsi="Times New Roman"/>
          <w:szCs w:val="22"/>
          <w:lang w:val="es-MX"/>
        </w:rPr>
        <w:t>DGPE</w:t>
      </w:r>
      <w:r w:rsidRPr="00A632C4">
        <w:rPr>
          <w:rFonts w:ascii="Times New Roman" w:eastAsia="Times New Roman" w:hAnsi="Times New Roman"/>
          <w:szCs w:val="22"/>
          <w:lang w:val="es-MX"/>
        </w:rPr>
        <w:t xml:space="preserve"> brinde asesoramiento y acompañamiento técnico a los Estados Miembros que así lo soliciten en:</w:t>
      </w:r>
    </w:p>
    <w:p w14:paraId="00291910" w14:textId="223DB8A3" w:rsidR="009C1E66"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433946C7" w14:textId="081434D1" w:rsidR="00210CA3" w:rsidRPr="00A632C4" w:rsidRDefault="009C1E66" w:rsidP="00DF7585">
      <w:pPr>
        <w:widowControl/>
        <w:numPr>
          <w:ilvl w:val="0"/>
          <w:numId w:val="9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EastAsia" w:hAnsi="Times New Roman"/>
          <w:szCs w:val="22"/>
          <w:lang w:val="es-MX"/>
        </w:rPr>
      </w:pPr>
      <w:r w:rsidRPr="00A632C4">
        <w:rPr>
          <w:rFonts w:ascii="Times New Roman" w:eastAsia="Times New Roman" w:hAnsi="Times New Roman"/>
          <w:szCs w:val="22"/>
          <w:lang w:val="es-MX"/>
        </w:rPr>
        <w:t>La implementación de la Herramienta de Autoevaluación de Proveedores Sostenibles (HAPS) para el fomento de la capacidad del mercado público y el fortalecimiento de la toma de decisiones institucionales</w:t>
      </w:r>
      <w:r w:rsidR="001C0B22"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en referencia a los procesos de contratación pública.</w:t>
      </w:r>
    </w:p>
    <w:p w14:paraId="5994D45B" w14:textId="624CE196" w:rsidR="009C1E66" w:rsidRPr="00A632C4" w:rsidRDefault="009C1E66" w:rsidP="00DF7585">
      <w:pPr>
        <w:widowControl/>
        <w:numPr>
          <w:ilvl w:val="0"/>
          <w:numId w:val="9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es-MX"/>
        </w:rPr>
      </w:pPr>
      <w:r w:rsidRPr="00A632C4">
        <w:rPr>
          <w:rFonts w:ascii="Times New Roman" w:eastAsia="Times New Roman" w:hAnsi="Times New Roman"/>
          <w:szCs w:val="22"/>
          <w:lang w:val="es-MX"/>
        </w:rPr>
        <w:t>El diseño e implementación</w:t>
      </w:r>
      <w:r w:rsidR="001C0B22"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de una estrategia de profesionalización hacia el mejor desempeño del gestor de la compra pública.</w:t>
      </w:r>
    </w:p>
    <w:p w14:paraId="5F3C7E19" w14:textId="4C000066" w:rsidR="00210CA3" w:rsidRPr="00A632C4" w:rsidRDefault="009C1E66" w:rsidP="00DF7585">
      <w:pPr>
        <w:widowControl/>
        <w:numPr>
          <w:ilvl w:val="0"/>
          <w:numId w:val="9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EastAsia" w:hAnsi="Times New Roman"/>
          <w:szCs w:val="22"/>
          <w:lang w:val="es-MX"/>
        </w:rPr>
      </w:pPr>
      <w:r w:rsidRPr="00A632C4">
        <w:rPr>
          <w:rFonts w:ascii="Times New Roman" w:eastAsia="Times New Roman" w:hAnsi="Times New Roman"/>
          <w:szCs w:val="22"/>
          <w:lang w:val="es-MX"/>
        </w:rPr>
        <w:t xml:space="preserve">El diseño de una </w:t>
      </w:r>
      <w:r w:rsidR="004D62AE" w:rsidRPr="00A632C4">
        <w:rPr>
          <w:rFonts w:ascii="Times New Roman" w:eastAsia="Times New Roman" w:hAnsi="Times New Roman"/>
          <w:szCs w:val="22"/>
          <w:lang w:val="es-MX"/>
        </w:rPr>
        <w:t xml:space="preserve">hoja de ruta </w:t>
      </w:r>
      <w:r w:rsidRPr="00A632C4">
        <w:rPr>
          <w:rFonts w:ascii="Times New Roman" w:eastAsia="Times New Roman" w:hAnsi="Times New Roman"/>
          <w:szCs w:val="22"/>
          <w:lang w:val="es-MX"/>
        </w:rPr>
        <w:t>con indicadores para la medición del impacto ambiental, social y económico de las adquisiciones de los Estados Miembros</w:t>
      </w:r>
      <w:r w:rsidR="004D62AE"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w:t>
      </w:r>
      <w:r w:rsidR="004D62AE" w:rsidRPr="00A632C4">
        <w:rPr>
          <w:rFonts w:ascii="Times New Roman" w:eastAsia="Times New Roman" w:hAnsi="Times New Roman"/>
          <w:szCs w:val="22"/>
          <w:lang w:val="es-MX"/>
        </w:rPr>
        <w:t xml:space="preserve">que </w:t>
      </w:r>
      <w:r w:rsidRPr="00A632C4">
        <w:rPr>
          <w:rFonts w:ascii="Times New Roman" w:eastAsia="Times New Roman" w:hAnsi="Times New Roman"/>
          <w:szCs w:val="22"/>
          <w:lang w:val="es-MX"/>
        </w:rPr>
        <w:t>incluy</w:t>
      </w:r>
      <w:r w:rsidR="004D62AE" w:rsidRPr="00A632C4">
        <w:rPr>
          <w:rFonts w:ascii="Times New Roman" w:eastAsia="Times New Roman" w:hAnsi="Times New Roman"/>
          <w:szCs w:val="22"/>
          <w:lang w:val="es-MX"/>
        </w:rPr>
        <w:t>a</w:t>
      </w:r>
      <w:r w:rsidRPr="00A632C4">
        <w:rPr>
          <w:rFonts w:ascii="Times New Roman" w:eastAsia="Times New Roman" w:hAnsi="Times New Roman"/>
          <w:szCs w:val="22"/>
          <w:lang w:val="es-MX"/>
        </w:rPr>
        <w:t xml:space="preserve"> la estimación medioambiental en términos monetarios, con respecto a la reducción de la huella de carbono.</w:t>
      </w:r>
    </w:p>
    <w:p w14:paraId="47498A0F" w14:textId="24C61C68" w:rsidR="009C1E66"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6B423F1B" w14:textId="77777777" w:rsidR="009C1E66"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599126CB" w14:textId="5472FF87" w:rsidR="00210CA3" w:rsidRPr="00A632C4" w:rsidRDefault="00846A2C" w:rsidP="00DF7585">
      <w:pPr>
        <w:pStyle w:val="ListParagraph"/>
        <w:numPr>
          <w:ilvl w:val="0"/>
          <w:numId w:val="101"/>
        </w:numPr>
        <w:spacing w:line="240" w:lineRule="auto"/>
        <w:ind w:left="720"/>
        <w:rPr>
          <w:rFonts w:ascii="Times New Roman" w:hAnsi="Times New Roman"/>
          <w:u w:val="single"/>
          <w:lang w:val="es-MX"/>
        </w:rPr>
      </w:pPr>
      <w:r w:rsidRPr="00A632C4">
        <w:rPr>
          <w:rFonts w:ascii="Times New Roman" w:hAnsi="Times New Roman"/>
          <w:u w:val="single"/>
          <w:lang w:val="es-MX"/>
        </w:rPr>
        <w:t xml:space="preserve">Reunión de </w:t>
      </w:r>
      <w:proofErr w:type="gramStart"/>
      <w:r w:rsidRPr="00A632C4">
        <w:rPr>
          <w:rFonts w:ascii="Times New Roman" w:hAnsi="Times New Roman"/>
          <w:u w:val="single"/>
          <w:lang w:val="es-MX"/>
        </w:rPr>
        <w:t>Ministros</w:t>
      </w:r>
      <w:proofErr w:type="gramEnd"/>
      <w:r w:rsidRPr="00A632C4">
        <w:rPr>
          <w:rFonts w:ascii="Times New Roman" w:hAnsi="Times New Roman"/>
          <w:u w:val="single"/>
          <w:lang w:val="es-MX"/>
        </w:rPr>
        <w:t xml:space="preserve"> de Justicia u Otros Ministros, Procuradores o Fiscales Generales de las Américas </w:t>
      </w:r>
      <w:r w:rsidR="009C1E66" w:rsidRPr="00A632C4">
        <w:rPr>
          <w:rFonts w:ascii="Times New Roman" w:hAnsi="Times New Roman"/>
          <w:u w:val="single"/>
          <w:lang w:val="es-MX"/>
        </w:rPr>
        <w:t>(REMJA)</w:t>
      </w:r>
    </w:p>
    <w:p w14:paraId="0A8FBF27" w14:textId="5D1B48E9" w:rsidR="00210CA3" w:rsidRPr="00A632C4" w:rsidRDefault="009C1E66" w:rsidP="00DF7585">
      <w:pPr>
        <w:widowControl/>
        <w:numPr>
          <w:ilvl w:val="3"/>
          <w:numId w:val="8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lang w:val="es-MX"/>
        </w:rPr>
      </w:pPr>
      <w:r w:rsidRPr="00A632C4">
        <w:rPr>
          <w:rFonts w:ascii="Times New Roman" w:eastAsia="Calibri" w:hAnsi="Times New Roman"/>
          <w:szCs w:val="22"/>
          <w:shd w:val="clear" w:color="auto" w:fill="FFFFFF"/>
          <w:lang w:val="es-MX"/>
        </w:rPr>
        <w:t xml:space="preserve">Encomendar al Consejo Permanente que, de conformidad con lo establecido en el Documento de Washington que rige el proceso de la REMJA y las </w:t>
      </w:r>
      <w:r w:rsidR="0003176D" w:rsidRPr="00A632C4">
        <w:rPr>
          <w:rFonts w:ascii="Times New Roman" w:eastAsia="Calibri" w:hAnsi="Times New Roman"/>
          <w:szCs w:val="22"/>
          <w:shd w:val="clear" w:color="auto" w:fill="FFFFFF"/>
          <w:lang w:val="es-MX"/>
        </w:rPr>
        <w:t>“</w:t>
      </w:r>
      <w:r w:rsidRPr="00A632C4">
        <w:rPr>
          <w:rFonts w:ascii="Times New Roman" w:eastAsia="Calibri" w:hAnsi="Times New Roman"/>
          <w:szCs w:val="22"/>
          <w:shd w:val="clear" w:color="auto" w:fill="FFFFFF"/>
          <w:lang w:val="es-MX"/>
        </w:rPr>
        <w:t xml:space="preserve">Conclusiones y </w:t>
      </w:r>
      <w:r w:rsidR="00E439FA" w:rsidRPr="00A632C4">
        <w:rPr>
          <w:rFonts w:ascii="Times New Roman" w:eastAsia="Calibri" w:hAnsi="Times New Roman"/>
          <w:szCs w:val="22"/>
          <w:shd w:val="clear" w:color="auto" w:fill="FFFFFF"/>
          <w:lang w:val="es-MX"/>
        </w:rPr>
        <w:t xml:space="preserve">recomendaciones </w:t>
      </w:r>
      <w:r w:rsidRPr="00A632C4">
        <w:rPr>
          <w:rFonts w:ascii="Times New Roman" w:eastAsia="Calibri" w:hAnsi="Times New Roman"/>
          <w:szCs w:val="22"/>
          <w:shd w:val="clear" w:color="auto" w:fill="FFFFFF"/>
          <w:lang w:val="es-MX"/>
        </w:rPr>
        <w:t>de la REMJA XI</w:t>
      </w:r>
      <w:r w:rsidR="0003176D" w:rsidRPr="00A632C4">
        <w:rPr>
          <w:rFonts w:ascii="Times New Roman" w:eastAsia="Calibri" w:hAnsi="Times New Roman"/>
          <w:szCs w:val="22"/>
          <w:shd w:val="clear" w:color="auto" w:fill="FFFFFF"/>
          <w:lang w:val="es-MX"/>
        </w:rPr>
        <w:t>”</w:t>
      </w:r>
      <w:r w:rsidRPr="00A632C4">
        <w:rPr>
          <w:rFonts w:ascii="Times New Roman" w:eastAsia="Calibri" w:hAnsi="Times New Roman"/>
          <w:szCs w:val="22"/>
          <w:shd w:val="clear" w:color="auto" w:fill="FFFFFF"/>
          <w:lang w:val="es-MX"/>
        </w:rPr>
        <w:t xml:space="preserve"> (REMJA-XI/DOC.2/21 </w:t>
      </w:r>
      <w:proofErr w:type="spellStart"/>
      <w:r w:rsidRPr="00A632C4">
        <w:rPr>
          <w:rFonts w:ascii="Times New Roman" w:eastAsia="Calibri" w:hAnsi="Times New Roman"/>
          <w:szCs w:val="22"/>
          <w:shd w:val="clear" w:color="auto" w:fill="FFFFFF"/>
          <w:lang w:val="es-MX"/>
        </w:rPr>
        <w:t>rev.</w:t>
      </w:r>
      <w:proofErr w:type="spellEnd"/>
      <w:r w:rsidR="00AB6390" w:rsidRPr="00A632C4">
        <w:rPr>
          <w:rFonts w:ascii="Times New Roman" w:eastAsia="Calibri" w:hAnsi="Times New Roman"/>
          <w:szCs w:val="22"/>
          <w:shd w:val="clear" w:color="auto" w:fill="FFFFFF"/>
          <w:lang w:val="es-MX"/>
        </w:rPr>
        <w:t xml:space="preserve"> </w:t>
      </w:r>
      <w:r w:rsidRPr="00A632C4">
        <w:rPr>
          <w:rFonts w:ascii="Times New Roman" w:eastAsia="Calibri" w:hAnsi="Times New Roman"/>
          <w:szCs w:val="22"/>
          <w:shd w:val="clear" w:color="auto" w:fill="FFFFFF"/>
          <w:lang w:val="es-MX"/>
        </w:rPr>
        <w:t xml:space="preserve">1), convoque a las reuniones de los Grupos de Trabajo de la REMJA que correspondan, </w:t>
      </w:r>
      <w:r w:rsidR="00E439FA" w:rsidRPr="00A632C4">
        <w:rPr>
          <w:rFonts w:ascii="Times New Roman" w:eastAsia="Calibri" w:hAnsi="Times New Roman"/>
          <w:szCs w:val="22"/>
          <w:shd w:val="clear" w:color="auto" w:fill="FFFFFF"/>
          <w:lang w:val="es-MX"/>
        </w:rPr>
        <w:t>en función de</w:t>
      </w:r>
      <w:r w:rsidRPr="00A632C4">
        <w:rPr>
          <w:rFonts w:ascii="Times New Roman" w:eastAsia="Calibri" w:hAnsi="Times New Roman"/>
          <w:szCs w:val="22"/>
          <w:shd w:val="clear" w:color="auto" w:fill="FFFFFF"/>
          <w:lang w:val="es-MX"/>
        </w:rPr>
        <w:t xml:space="preserve"> los recursos asignados en el programa-presupuesto de la Organización y otros recursos disponibles.</w:t>
      </w:r>
    </w:p>
    <w:p w14:paraId="578A1DC1" w14:textId="77777777" w:rsidR="001A25E7" w:rsidRPr="00A632C4" w:rsidRDefault="001A25E7"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shd w:val="clear" w:color="auto" w:fill="FFFFFF"/>
          <w:lang w:val="es-MX"/>
        </w:rPr>
      </w:pPr>
    </w:p>
    <w:p w14:paraId="1BE892B0" w14:textId="19C673DE" w:rsidR="00210CA3" w:rsidRPr="00A632C4" w:rsidRDefault="001A25E7" w:rsidP="00DF7585">
      <w:pPr>
        <w:widowControl/>
        <w:rPr>
          <w:rFonts w:ascii="Times New Roman" w:hAnsi="Times New Roman"/>
          <w:color w:val="000000"/>
          <w:shd w:val="clear" w:color="auto" w:fill="FFFFFF"/>
          <w:lang w:val="es-MX"/>
        </w:rPr>
      </w:pPr>
      <w:r w:rsidRPr="00A632C4">
        <w:rPr>
          <w:rFonts w:ascii="Times New Roman" w:hAnsi="Times New Roman"/>
          <w:color w:val="000000"/>
          <w:shd w:val="clear" w:color="auto" w:fill="FFFFFF"/>
          <w:lang w:val="es-MX"/>
        </w:rPr>
        <w:tab/>
      </w:r>
      <w:r w:rsidR="009C1E66" w:rsidRPr="00A632C4">
        <w:rPr>
          <w:rFonts w:ascii="Times New Roman" w:hAnsi="Times New Roman"/>
          <w:color w:val="000000"/>
          <w:shd w:val="clear" w:color="auto" w:fill="FFFFFF"/>
          <w:lang w:val="es-MX"/>
        </w:rPr>
        <w:t>2.</w:t>
      </w:r>
      <w:r w:rsidR="009C1E66" w:rsidRPr="00A632C4">
        <w:rPr>
          <w:rFonts w:ascii="Times New Roman" w:hAnsi="Times New Roman"/>
          <w:color w:val="000000"/>
          <w:shd w:val="clear" w:color="auto" w:fill="FFFFFF"/>
          <w:lang w:val="es-MX"/>
        </w:rPr>
        <w:tab/>
        <w:t xml:space="preserve">Solicitar al Departamento de Cooperación Jurídica de la Secretaría de Asuntos Jurídicos, en su condición de Secretaría Técnica de la REMJA, que continúe realizando </w:t>
      </w:r>
      <w:r w:rsidR="009C1E66" w:rsidRPr="00A632C4">
        <w:rPr>
          <w:rFonts w:ascii="Times New Roman" w:hAnsi="Times New Roman"/>
          <w:shd w:val="clear" w:color="auto" w:fill="FFFFFF"/>
          <w:lang w:val="es-MX"/>
        </w:rPr>
        <w:t xml:space="preserve">los talleres regionales de capacitación para jueces y fiscales en materia de delito cibernético, así como </w:t>
      </w:r>
      <w:r w:rsidR="009C1E66" w:rsidRPr="00A632C4">
        <w:rPr>
          <w:rFonts w:ascii="Times New Roman" w:hAnsi="Times New Roman"/>
          <w:color w:val="000000"/>
          <w:shd w:val="clear" w:color="auto" w:fill="FFFFFF"/>
          <w:lang w:val="es-MX"/>
        </w:rPr>
        <w:t>dando apoyo, asesoría jurídica y asistencia técnica a la REMJA y sus grupos de trabajo; ejecutando los programas, proyectos y actividades de cooperación técnica en desarrollo de las mismas; administrando y manteniendo las redes a su cargo; realizando gestiones para obtener recursos para el financiamiento de las actividades de la REMJA; fortaleciendo la coordinación y colaboración con las secretarías de otros organismos, entidades o mecanismos de cooperación internacional en las materias de la REMJA</w:t>
      </w:r>
      <w:r w:rsidR="00E439FA" w:rsidRPr="00A632C4">
        <w:rPr>
          <w:rFonts w:ascii="Times New Roman" w:hAnsi="Times New Roman"/>
          <w:color w:val="000000"/>
          <w:shd w:val="clear" w:color="auto" w:fill="FFFFFF"/>
          <w:lang w:val="es-MX"/>
        </w:rPr>
        <w:t>,</w:t>
      </w:r>
      <w:r w:rsidR="009C1E66" w:rsidRPr="00A632C4">
        <w:rPr>
          <w:rFonts w:ascii="Times New Roman" w:hAnsi="Times New Roman"/>
          <w:color w:val="000000"/>
          <w:shd w:val="clear" w:color="auto" w:fill="FFFFFF"/>
          <w:lang w:val="es-MX"/>
        </w:rPr>
        <w:t xml:space="preserve"> y cumpliendo las demás funciones que le asigna el Documento de Washington.</w:t>
      </w:r>
    </w:p>
    <w:p w14:paraId="46AC11B8" w14:textId="47A4E4C1" w:rsidR="009C1E66" w:rsidRPr="00A632C4" w:rsidRDefault="009C1E66"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2D0905CF" w14:textId="6D57D334" w:rsidR="009C1E66" w:rsidRPr="00A632C4" w:rsidRDefault="00846A2C" w:rsidP="00DF7585">
      <w:pPr>
        <w:pStyle w:val="ListParagraph"/>
        <w:numPr>
          <w:ilvl w:val="0"/>
          <w:numId w:val="101"/>
        </w:numPr>
        <w:spacing w:line="240" w:lineRule="auto"/>
        <w:ind w:left="720"/>
        <w:rPr>
          <w:rFonts w:ascii="Times New Roman" w:eastAsiaTheme="minorHAnsi" w:hAnsi="Times New Roman"/>
          <w:u w:val="single"/>
          <w:lang w:val="es-MX"/>
        </w:rPr>
      </w:pPr>
      <w:r w:rsidRPr="00A632C4">
        <w:rPr>
          <w:rFonts w:ascii="Times New Roman" w:eastAsiaTheme="minorEastAsia" w:hAnsi="Times New Roman"/>
          <w:u w:val="single"/>
          <w:lang w:val="es-MX"/>
        </w:rPr>
        <w:t xml:space="preserve">Misión de Apoyo al Proceso de Paz en Colombia </w:t>
      </w:r>
      <w:r w:rsidR="009C1E66" w:rsidRPr="00A632C4">
        <w:rPr>
          <w:rFonts w:ascii="Times New Roman" w:eastAsiaTheme="minorEastAsia" w:hAnsi="Times New Roman"/>
          <w:u w:val="single"/>
          <w:lang w:val="es-MX"/>
        </w:rPr>
        <w:t>(MAPP</w:t>
      </w:r>
      <w:r w:rsidR="00E439FA" w:rsidRPr="00A632C4">
        <w:rPr>
          <w:rFonts w:ascii="Times New Roman" w:eastAsiaTheme="minorEastAsia" w:hAnsi="Times New Roman"/>
          <w:u w:val="single"/>
          <w:lang w:val="es-MX"/>
        </w:rPr>
        <w:t>-</w:t>
      </w:r>
      <w:r w:rsidR="009C1E66" w:rsidRPr="00A632C4">
        <w:rPr>
          <w:rFonts w:ascii="Times New Roman" w:eastAsiaTheme="minorEastAsia" w:hAnsi="Times New Roman"/>
          <w:u w:val="single"/>
          <w:lang w:val="es-MX"/>
        </w:rPr>
        <w:t>OEA)</w:t>
      </w:r>
    </w:p>
    <w:p w14:paraId="2B9ADFD9" w14:textId="017EAD50" w:rsidR="00210CA3"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kern w:val="2"/>
          <w:szCs w:val="22"/>
          <w:lang w:val="es-MX"/>
          <w14:ligatures w14:val="standardContextual"/>
        </w:rPr>
      </w:pPr>
      <w:r w:rsidRPr="00A632C4">
        <w:rPr>
          <w:rFonts w:ascii="Times New Roman" w:eastAsia="Calibri" w:hAnsi="Times New Roman"/>
          <w:kern w:val="2"/>
          <w:szCs w:val="22"/>
          <w:lang w:val="es-MX"/>
          <w14:ligatures w14:val="standardContextual"/>
        </w:rPr>
        <w:t>Invitar a los Estados Miembros a que continúen reforzando el respaldo político y financiero de la MAPP</w:t>
      </w:r>
      <w:r w:rsidR="00E439FA" w:rsidRPr="00A632C4">
        <w:rPr>
          <w:rFonts w:ascii="Times New Roman" w:eastAsia="Calibri" w:hAnsi="Times New Roman"/>
          <w:kern w:val="2"/>
          <w:szCs w:val="22"/>
          <w:lang w:val="es-MX"/>
          <w14:ligatures w14:val="standardContextual"/>
        </w:rPr>
        <w:t>-</w:t>
      </w:r>
      <w:r w:rsidRPr="00A632C4">
        <w:rPr>
          <w:rFonts w:ascii="Times New Roman" w:eastAsia="Calibri" w:hAnsi="Times New Roman"/>
          <w:kern w:val="2"/>
          <w:szCs w:val="22"/>
          <w:lang w:val="es-MX"/>
          <w14:ligatures w14:val="standardContextual"/>
        </w:rPr>
        <w:t>OEA en sus labores de fomento a la paz en Colombia</w:t>
      </w:r>
      <w:r w:rsidR="00E439FA" w:rsidRPr="00A632C4">
        <w:rPr>
          <w:rFonts w:ascii="Times New Roman" w:eastAsia="Calibri" w:hAnsi="Times New Roman"/>
          <w:kern w:val="2"/>
          <w:szCs w:val="22"/>
          <w:lang w:val="es-MX"/>
          <w14:ligatures w14:val="standardContextual"/>
        </w:rPr>
        <w:t>,</w:t>
      </w:r>
      <w:r w:rsidRPr="00A632C4">
        <w:rPr>
          <w:rFonts w:ascii="Times New Roman" w:eastAsia="Calibri" w:hAnsi="Times New Roman"/>
          <w:kern w:val="2"/>
          <w:szCs w:val="22"/>
          <w:lang w:val="es-MX"/>
          <w14:ligatures w14:val="standardContextual"/>
        </w:rPr>
        <w:t xml:space="preserve"> y solicitar a la Secretaría General que asista y promueva a la MAPP</w:t>
      </w:r>
      <w:r w:rsidR="00E439FA" w:rsidRPr="00A632C4">
        <w:rPr>
          <w:rFonts w:ascii="Times New Roman" w:eastAsia="Calibri" w:hAnsi="Times New Roman"/>
          <w:kern w:val="2"/>
          <w:szCs w:val="22"/>
          <w:lang w:val="es-MX"/>
          <w14:ligatures w14:val="standardContextual"/>
        </w:rPr>
        <w:t>-</w:t>
      </w:r>
      <w:r w:rsidRPr="00A632C4">
        <w:rPr>
          <w:rFonts w:ascii="Times New Roman" w:eastAsia="Calibri" w:hAnsi="Times New Roman"/>
          <w:kern w:val="2"/>
          <w:szCs w:val="22"/>
          <w:lang w:val="es-MX"/>
          <w14:ligatures w14:val="standardContextual"/>
        </w:rPr>
        <w:t xml:space="preserve">OEA como medio de apoyo decidido al </w:t>
      </w:r>
      <w:r w:rsidR="00E439FA" w:rsidRPr="00A632C4">
        <w:rPr>
          <w:rFonts w:ascii="Times New Roman" w:eastAsia="Calibri" w:hAnsi="Times New Roman"/>
          <w:kern w:val="2"/>
          <w:szCs w:val="22"/>
          <w:lang w:val="es-MX"/>
          <w14:ligatures w14:val="standardContextual"/>
        </w:rPr>
        <w:t xml:space="preserve">Gobierno </w:t>
      </w:r>
      <w:r w:rsidRPr="00A632C4">
        <w:rPr>
          <w:rFonts w:ascii="Times New Roman" w:eastAsia="Calibri" w:hAnsi="Times New Roman"/>
          <w:kern w:val="2"/>
          <w:szCs w:val="22"/>
          <w:lang w:val="es-MX"/>
          <w14:ligatures w14:val="standardContextual"/>
        </w:rPr>
        <w:t>y al pueblo colombiano hacia la construcción de la paz bajo un modelo de cooperación innovador, flexible y útil, con sustento en la experiencia acumulada.</w:t>
      </w:r>
    </w:p>
    <w:p w14:paraId="203302B4" w14:textId="77484C0F" w:rsidR="009C1E66"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kern w:val="2"/>
          <w:szCs w:val="22"/>
          <w:lang w:val="es-MX"/>
          <w14:ligatures w14:val="standardContextual"/>
        </w:rPr>
      </w:pPr>
    </w:p>
    <w:p w14:paraId="5FFB830A" w14:textId="77777777" w:rsidR="009C1E66"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kern w:val="2"/>
          <w:szCs w:val="22"/>
          <w:lang w:val="es-MX"/>
          <w14:ligatures w14:val="standardContextual"/>
        </w:rPr>
      </w:pPr>
    </w:p>
    <w:p w14:paraId="758EB9AF" w14:textId="37B85C4C" w:rsidR="00210CA3" w:rsidRPr="00A632C4" w:rsidRDefault="00846A2C" w:rsidP="00DF7585">
      <w:pPr>
        <w:pStyle w:val="ListParagraph"/>
        <w:numPr>
          <w:ilvl w:val="0"/>
          <w:numId w:val="101"/>
        </w:numPr>
        <w:spacing w:line="240" w:lineRule="auto"/>
        <w:ind w:left="720"/>
        <w:jc w:val="both"/>
        <w:rPr>
          <w:rFonts w:ascii="Times New Roman" w:eastAsiaTheme="minorEastAsia" w:hAnsi="Times New Roman"/>
          <w:u w:val="single"/>
          <w:lang w:val="es-MX"/>
        </w:rPr>
      </w:pPr>
      <w:r w:rsidRPr="00A632C4">
        <w:rPr>
          <w:rFonts w:ascii="Times New Roman" w:eastAsiaTheme="minorEastAsia" w:hAnsi="Times New Roman"/>
          <w:u w:val="single"/>
          <w:lang w:val="es-MX"/>
        </w:rPr>
        <w:t>Seguimiento de la Convención Interamericana contra la Corrupción y del Programa Interamericano de Cooperación para Combatir la Corrupción</w:t>
      </w:r>
    </w:p>
    <w:p w14:paraId="517C720F" w14:textId="5B62BCD6" w:rsidR="00210CA3" w:rsidRPr="00A632C4" w:rsidRDefault="009C1E66" w:rsidP="00DF7585">
      <w:pPr>
        <w:widowControl/>
        <w:numPr>
          <w:ilvl w:val="0"/>
          <w:numId w:val="8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A632C4">
        <w:rPr>
          <w:rFonts w:ascii="Times New Roman" w:eastAsia="Calibri" w:hAnsi="Times New Roman"/>
          <w:szCs w:val="22"/>
          <w:lang w:val="es-MX"/>
        </w:rPr>
        <w:t xml:space="preserve">Encomendar al Comité de Expertos del </w:t>
      </w:r>
      <w:r w:rsidR="00E439FA" w:rsidRPr="00A632C4">
        <w:rPr>
          <w:rFonts w:ascii="Times New Roman" w:eastAsia="Calibri" w:hAnsi="Times New Roman"/>
          <w:szCs w:val="22"/>
          <w:lang w:val="es-MX"/>
        </w:rPr>
        <w:t>Mecanismo de Seguimiento de la Implementación de la Convención Interamericana contra la Corrupción</w:t>
      </w:r>
      <w:r w:rsidR="00E439FA" w:rsidRPr="00A632C4" w:rsidDel="00E439FA">
        <w:rPr>
          <w:rFonts w:ascii="Times New Roman" w:eastAsia="Calibri" w:hAnsi="Times New Roman"/>
          <w:szCs w:val="22"/>
          <w:lang w:val="es-MX"/>
        </w:rPr>
        <w:t xml:space="preserve"> </w:t>
      </w:r>
      <w:r w:rsidR="00E439FA"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w:t>
      </w:r>
      <w:r w:rsidR="00E439FA" w:rsidRPr="00A632C4">
        <w:rPr>
          <w:rFonts w:ascii="Times New Roman" w:eastAsia="Calibri" w:hAnsi="Times New Roman"/>
          <w:szCs w:val="22"/>
          <w:lang w:val="es-MX"/>
        </w:rPr>
        <w:t>MESICIC</w:t>
      </w:r>
      <w:r w:rsidRPr="00A632C4">
        <w:rPr>
          <w:rFonts w:ascii="Times New Roman" w:eastAsia="Calibri" w:hAnsi="Times New Roman"/>
          <w:szCs w:val="22"/>
          <w:lang w:val="es-MX"/>
        </w:rPr>
        <w:t xml:space="preserve">) que, con el apoyo del Departamento de Cooperación Jurídica de la Secretaría de Asuntos Jurídicos, en su condición de Secretaría Técnica de ese Mecanismo, y de acuerdo con su Reglamento y demás disposiciones que </w:t>
      </w:r>
      <w:r w:rsidR="00E439FA" w:rsidRPr="00A632C4">
        <w:rPr>
          <w:rFonts w:ascii="Times New Roman" w:eastAsia="Calibri" w:hAnsi="Times New Roman"/>
          <w:szCs w:val="22"/>
          <w:lang w:val="es-MX"/>
        </w:rPr>
        <w:t xml:space="preserve">lo </w:t>
      </w:r>
      <w:r w:rsidRPr="00A632C4">
        <w:rPr>
          <w:rFonts w:ascii="Times New Roman" w:eastAsia="Calibri" w:hAnsi="Times New Roman"/>
          <w:szCs w:val="22"/>
          <w:lang w:val="es-MX"/>
        </w:rPr>
        <w:t xml:space="preserve">rigen y el calendario adoptado por dicho Comité para la Sexta Ronda, continúe y concluya los procesos de análisis en el marco de dicha </w:t>
      </w:r>
      <w:r w:rsidR="00E439FA" w:rsidRPr="00A632C4">
        <w:rPr>
          <w:rFonts w:ascii="Times New Roman" w:eastAsia="Calibri" w:hAnsi="Times New Roman"/>
          <w:szCs w:val="22"/>
          <w:lang w:val="es-MX"/>
        </w:rPr>
        <w:t xml:space="preserve">ronda </w:t>
      </w:r>
      <w:r w:rsidRPr="00A632C4">
        <w:rPr>
          <w:rFonts w:ascii="Times New Roman" w:eastAsia="Calibri" w:hAnsi="Times New Roman"/>
          <w:szCs w:val="22"/>
          <w:lang w:val="es-MX"/>
        </w:rPr>
        <w:t xml:space="preserve">relacionados con República Dominicana, Canadá, Bahamas, Estados Unidos, Guyana y Jamaica. Asimismo, solicitar al Comité de Expertos del MESICIC que, con el apoyo de la Secretaría Técnica de ese Mecanismo, continúe con la consideración de la </w:t>
      </w:r>
      <w:r w:rsidR="0003176D" w:rsidRPr="00A632C4">
        <w:rPr>
          <w:rFonts w:ascii="Times New Roman" w:eastAsia="Calibri" w:hAnsi="Times New Roman"/>
          <w:szCs w:val="22"/>
          <w:lang w:val="es-MX"/>
        </w:rPr>
        <w:t>“</w:t>
      </w:r>
      <w:r w:rsidRPr="00A632C4">
        <w:rPr>
          <w:rFonts w:ascii="Times New Roman" w:eastAsia="Calibri" w:hAnsi="Times New Roman"/>
          <w:szCs w:val="22"/>
          <w:lang w:val="es-MX"/>
        </w:rPr>
        <w:t>Propuesta de indicadores para prevenir, detectar y abatir la impunidad relativos a los resultados sobre protección de denunciantes y testigos de actos de corrupción</w:t>
      </w:r>
      <w:r w:rsidR="00E00441" w:rsidRPr="00A632C4">
        <w:rPr>
          <w:rFonts w:ascii="Times New Roman" w:eastAsia="Calibri" w:hAnsi="Times New Roman"/>
          <w:szCs w:val="22"/>
          <w:lang w:val="es-MX"/>
        </w:rPr>
        <w:t xml:space="preserve"> en material penal</w:t>
      </w:r>
      <w:r w:rsidR="0003176D"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y concluya con la adopción de </w:t>
      </w:r>
      <w:proofErr w:type="gramStart"/>
      <w:r w:rsidRPr="00A632C4">
        <w:rPr>
          <w:rFonts w:ascii="Times New Roman" w:eastAsia="Calibri" w:hAnsi="Times New Roman"/>
          <w:szCs w:val="22"/>
          <w:lang w:val="es-MX"/>
        </w:rPr>
        <w:t>los mismos</w:t>
      </w:r>
      <w:proofErr w:type="gramEnd"/>
      <w:r w:rsidRPr="00A632C4">
        <w:rPr>
          <w:rFonts w:ascii="Times New Roman" w:eastAsia="Calibri" w:hAnsi="Times New Roman"/>
          <w:szCs w:val="22"/>
          <w:lang w:val="es-MX"/>
        </w:rPr>
        <w:t>.</w:t>
      </w:r>
    </w:p>
    <w:p w14:paraId="79F2EEAE" w14:textId="445023DB" w:rsidR="009C1E66" w:rsidRPr="00A632C4" w:rsidRDefault="009C1E66"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14B9901D" w14:textId="05D6CCA0" w:rsidR="00210CA3" w:rsidRPr="00A632C4" w:rsidRDefault="009C1E66" w:rsidP="003975CA">
      <w:pPr>
        <w:widowControl/>
        <w:numPr>
          <w:ilvl w:val="0"/>
          <w:numId w:val="8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A632C4">
        <w:rPr>
          <w:rFonts w:ascii="Times New Roman" w:eastAsia="Calibri" w:hAnsi="Times New Roman"/>
          <w:szCs w:val="22"/>
          <w:lang w:val="es-MX"/>
        </w:rPr>
        <w:t xml:space="preserve">Solicitar a la Secretaría Técnica del MESICIC que, en el ámbito de sus competencias y </w:t>
      </w:r>
      <w:r w:rsidR="00B46EC3" w:rsidRPr="00A632C4">
        <w:rPr>
          <w:rFonts w:ascii="Times New Roman" w:eastAsia="Calibri" w:hAnsi="Times New Roman"/>
          <w:szCs w:val="22"/>
          <w:lang w:val="es-MX"/>
        </w:rPr>
        <w:t>en función de</w:t>
      </w:r>
      <w:r w:rsidRPr="00A632C4">
        <w:rPr>
          <w:rFonts w:ascii="Times New Roman" w:eastAsia="Calibri" w:hAnsi="Times New Roman"/>
          <w:szCs w:val="22"/>
          <w:lang w:val="es-MX"/>
        </w:rPr>
        <w:t xml:space="preserve"> los recursos asignados en el programa-presupuesto de la Organización y otros recursos,</w:t>
      </w:r>
      <w:r w:rsidRPr="00A632C4">
        <w:rPr>
          <w:rFonts w:ascii="Times New Roman" w:eastAsia="Calibri" w:hAnsi="Times New Roman"/>
          <w:szCs w:val="22"/>
          <w:shd w:val="clear" w:color="auto" w:fill="FFFFFF"/>
          <w:lang w:val="es-MX"/>
        </w:rPr>
        <w:t xml:space="preserve"> </w:t>
      </w:r>
      <w:r w:rsidRPr="00A632C4">
        <w:rPr>
          <w:rFonts w:ascii="Times New Roman" w:eastAsia="Calibri" w:hAnsi="Times New Roman"/>
          <w:szCs w:val="22"/>
          <w:lang w:val="es-MX"/>
        </w:rPr>
        <w:t>continúe</w:t>
      </w:r>
      <w:r w:rsidRPr="00A632C4">
        <w:rPr>
          <w:rFonts w:ascii="Times New Roman" w:eastAsia="Calibri" w:hAnsi="Times New Roman"/>
          <w:szCs w:val="22"/>
          <w:shd w:val="clear" w:color="auto" w:fill="FFFFFF"/>
          <w:lang w:val="es-MX"/>
        </w:rPr>
        <w:t xml:space="preserve"> ejecutando los mandatos derivados de las </w:t>
      </w:r>
      <w:r w:rsidR="0003176D" w:rsidRPr="00A632C4">
        <w:rPr>
          <w:rFonts w:ascii="Times New Roman" w:eastAsia="Calibri" w:hAnsi="Times New Roman"/>
          <w:szCs w:val="22"/>
          <w:shd w:val="clear" w:color="auto" w:fill="FFFFFF"/>
          <w:lang w:val="es-MX"/>
        </w:rPr>
        <w:t>“</w:t>
      </w:r>
      <w:r w:rsidRPr="00A632C4">
        <w:rPr>
          <w:rFonts w:ascii="Times New Roman" w:eastAsia="Calibri" w:hAnsi="Times New Roman"/>
          <w:szCs w:val="22"/>
          <w:shd w:val="clear" w:color="auto" w:fill="FFFFFF"/>
          <w:lang w:val="es-MX"/>
        </w:rPr>
        <w:t>Recomendaciones de la Cuarta Reunión de la Conferencia de los Estados Parte del MESICIC</w:t>
      </w:r>
      <w:r w:rsidR="0003176D" w:rsidRPr="00A632C4">
        <w:rPr>
          <w:rFonts w:ascii="Times New Roman" w:eastAsia="Calibri" w:hAnsi="Times New Roman"/>
          <w:szCs w:val="22"/>
          <w:shd w:val="clear" w:color="auto" w:fill="FFFFFF"/>
          <w:lang w:val="es-MX"/>
        </w:rPr>
        <w:t>”</w:t>
      </w:r>
      <w:r w:rsidRPr="00A632C4">
        <w:rPr>
          <w:rFonts w:ascii="Times New Roman" w:eastAsia="Calibri" w:hAnsi="Times New Roman"/>
          <w:szCs w:val="22"/>
          <w:shd w:val="clear" w:color="auto" w:fill="FFFFFF"/>
          <w:lang w:val="es-MX"/>
        </w:rPr>
        <w:t xml:space="preserve"> y </w:t>
      </w:r>
      <w:r w:rsidR="00B46EC3" w:rsidRPr="00A632C4">
        <w:rPr>
          <w:rFonts w:ascii="Times New Roman" w:eastAsia="Calibri" w:hAnsi="Times New Roman"/>
          <w:szCs w:val="22"/>
          <w:shd w:val="clear" w:color="auto" w:fill="FFFFFF"/>
          <w:lang w:val="es-MX"/>
        </w:rPr>
        <w:t xml:space="preserve">de </w:t>
      </w:r>
      <w:r w:rsidRPr="00A632C4">
        <w:rPr>
          <w:rFonts w:ascii="Times New Roman" w:eastAsia="Calibri" w:hAnsi="Times New Roman"/>
          <w:szCs w:val="22"/>
          <w:shd w:val="clear" w:color="auto" w:fill="FFFFFF"/>
          <w:lang w:val="es-MX"/>
        </w:rPr>
        <w:t xml:space="preserve">las Cumbres de las Américas, así como </w:t>
      </w:r>
      <w:r w:rsidRPr="00A632C4">
        <w:rPr>
          <w:rFonts w:ascii="Times New Roman" w:eastAsia="Calibri" w:hAnsi="Times New Roman"/>
          <w:szCs w:val="22"/>
          <w:lang w:val="es-MX"/>
        </w:rPr>
        <w:t xml:space="preserve">brindando apoyo técnico y asesoría jurídica a la Conferencia de los Estados Parte y </w:t>
      </w:r>
      <w:r w:rsidR="00B46EC3" w:rsidRPr="00A632C4">
        <w:rPr>
          <w:rFonts w:ascii="Times New Roman" w:eastAsia="Calibri" w:hAnsi="Times New Roman"/>
          <w:szCs w:val="22"/>
          <w:lang w:val="es-MX"/>
        </w:rPr>
        <w:t>a</w:t>
      </w:r>
      <w:r w:rsidRPr="00A632C4">
        <w:rPr>
          <w:rFonts w:ascii="Times New Roman" w:eastAsia="Calibri" w:hAnsi="Times New Roman"/>
          <w:szCs w:val="22"/>
          <w:lang w:val="es-MX"/>
        </w:rPr>
        <w:t>l Comité de Expertos y facilitando el intercambio de buenas prácticas, la cooperación horizontal entre los Estados y las sinergias con otros mecanismos internacionales anticorrupción, mediante la organización de sesiones especiales con estos fines</w:t>
      </w:r>
      <w:r w:rsidR="00B46EC3"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en el marco de la </w:t>
      </w:r>
      <w:r w:rsidR="00B46EC3" w:rsidRPr="00A632C4">
        <w:rPr>
          <w:rFonts w:ascii="Times New Roman" w:eastAsia="Calibri" w:hAnsi="Times New Roman"/>
          <w:szCs w:val="22"/>
          <w:lang w:val="es-MX"/>
        </w:rPr>
        <w:t xml:space="preserve">cuadragésima y cuadragésima </w:t>
      </w:r>
      <w:r w:rsidRPr="00A632C4">
        <w:rPr>
          <w:rFonts w:ascii="Times New Roman" w:eastAsia="Calibri" w:hAnsi="Times New Roman"/>
          <w:szCs w:val="22"/>
          <w:lang w:val="es-MX"/>
        </w:rPr>
        <w:t>primera Reunión del Comité de Expertos del MESICIC.</w:t>
      </w:r>
    </w:p>
    <w:p w14:paraId="6EC4AE26" w14:textId="2E3079B3" w:rsidR="009C1E66" w:rsidRPr="00A632C4" w:rsidRDefault="009C1E66"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0A59DA86" w14:textId="77777777" w:rsidR="009C1E66" w:rsidRPr="00A632C4" w:rsidRDefault="009C1E66"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65318DC2" w14:textId="09DAA5C9" w:rsidR="00210CA3" w:rsidRPr="00A632C4" w:rsidRDefault="00707D2E" w:rsidP="003975CA">
      <w:pPr>
        <w:pStyle w:val="ListParagraph"/>
        <w:numPr>
          <w:ilvl w:val="0"/>
          <w:numId w:val="101"/>
        </w:numPr>
        <w:spacing w:after="0" w:line="240" w:lineRule="auto"/>
        <w:ind w:left="720"/>
        <w:rPr>
          <w:rFonts w:ascii="Times New Roman" w:hAnsi="Times New Roman"/>
          <w:u w:val="single"/>
          <w:lang w:val="es-MX"/>
        </w:rPr>
      </w:pPr>
      <w:r w:rsidRPr="00A632C4">
        <w:rPr>
          <w:rFonts w:ascii="Times New Roman" w:hAnsi="Times New Roman"/>
          <w:u w:val="single"/>
          <w:lang w:val="es-MX"/>
        </w:rPr>
        <w:t>Seguimiento de la Carta Democrática Interamericana</w:t>
      </w:r>
    </w:p>
    <w:p w14:paraId="6854914D" w14:textId="77777777" w:rsidR="002B271A" w:rsidRPr="00A632C4" w:rsidRDefault="002B271A" w:rsidP="003975CA">
      <w:pPr>
        <w:widowControl/>
        <w:rPr>
          <w:rFonts w:ascii="Times New Roman" w:hAnsi="Times New Roman"/>
          <w:lang w:val="es-MX"/>
        </w:rPr>
      </w:pPr>
    </w:p>
    <w:p w14:paraId="2B878218" w14:textId="4797C86B" w:rsidR="00210CA3" w:rsidRPr="00A632C4" w:rsidRDefault="009C1E66"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szCs w:val="22"/>
          <w:lang w:val="es-US"/>
        </w:rPr>
      </w:pPr>
      <w:r w:rsidRPr="00A632C4">
        <w:rPr>
          <w:rFonts w:ascii="Times New Roman" w:hAnsi="Times New Roman"/>
        </w:rPr>
        <w:t>1.</w:t>
      </w:r>
      <w:r w:rsidRPr="00A632C4">
        <w:rPr>
          <w:rFonts w:ascii="Times New Roman" w:hAnsi="Times New Roman"/>
        </w:rPr>
        <w:tab/>
        <w:t xml:space="preserve">Encomendar al Consejo Permanente que promueva la realización de una sesión extraordinaria en seguimiento de los temas abordados en </w:t>
      </w:r>
      <w:r w:rsidR="00B46EC3" w:rsidRPr="00A632C4">
        <w:rPr>
          <w:rFonts w:ascii="Times New Roman" w:hAnsi="Times New Roman"/>
        </w:rPr>
        <w:t>su</w:t>
      </w:r>
      <w:r w:rsidRPr="00A632C4">
        <w:rPr>
          <w:rFonts w:ascii="Times New Roman" w:hAnsi="Times New Roman"/>
        </w:rPr>
        <w:t xml:space="preserve"> sesión extraordinaria </w:t>
      </w:r>
      <w:r w:rsidR="00B46EC3" w:rsidRPr="00A632C4">
        <w:rPr>
          <w:rFonts w:ascii="Times New Roman" w:hAnsi="Times New Roman"/>
        </w:rPr>
        <w:t>celebrada</w:t>
      </w:r>
      <w:r w:rsidRPr="00A632C4">
        <w:rPr>
          <w:rFonts w:ascii="Times New Roman" w:hAnsi="Times New Roman"/>
        </w:rPr>
        <w:t xml:space="preserve"> el 30 de mayo de 2023, centrada en la implementación de todos los aspectos de la Carta Democrática Interamericana y sus desafíos, y que informe a la Asamblea General sobre sus conclusiones y resultados en su quincuagésimo cuarto período ordinario de sesiones.</w:t>
      </w:r>
    </w:p>
    <w:p w14:paraId="4B886830" w14:textId="2DDA51F9" w:rsidR="009C1E66" w:rsidRPr="00A632C4" w:rsidRDefault="009C1E66"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299E049B" w14:textId="3BF4CF0E" w:rsidR="00210CA3" w:rsidRPr="00A632C4" w:rsidRDefault="009C1E66"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szCs w:val="22"/>
          <w:lang w:val="es-US"/>
        </w:rPr>
      </w:pPr>
      <w:r w:rsidRPr="00A632C4">
        <w:rPr>
          <w:rFonts w:ascii="Times New Roman" w:hAnsi="Times New Roman"/>
        </w:rPr>
        <w:t>2.</w:t>
      </w:r>
      <w:r w:rsidRPr="00A632C4">
        <w:rPr>
          <w:rFonts w:ascii="Times New Roman" w:hAnsi="Times New Roman"/>
        </w:rPr>
        <w:tab/>
        <w:t>Alentar la creación de un grupo voluntario de composición abierta de los Estados Miembros que</w:t>
      </w:r>
      <w:r w:rsidR="00B46EC3" w:rsidRPr="00A632C4">
        <w:rPr>
          <w:rFonts w:ascii="Times New Roman" w:hAnsi="Times New Roman"/>
        </w:rPr>
        <w:t>,</w:t>
      </w:r>
      <w:r w:rsidRPr="00A632C4">
        <w:rPr>
          <w:rFonts w:ascii="Times New Roman" w:hAnsi="Times New Roman"/>
        </w:rPr>
        <w:t xml:space="preserve"> con el apoyo de la Secretaría para el Fortalecimiento de la Democracia</w:t>
      </w:r>
      <w:r w:rsidR="00B46EC3" w:rsidRPr="00A632C4">
        <w:rPr>
          <w:rFonts w:ascii="Times New Roman" w:hAnsi="Times New Roman"/>
        </w:rPr>
        <w:t xml:space="preserve">, </w:t>
      </w:r>
      <w:r w:rsidRPr="00A632C4">
        <w:rPr>
          <w:rFonts w:ascii="Times New Roman" w:hAnsi="Times New Roman"/>
        </w:rPr>
        <w:t>fomente, entre sus integrantes</w:t>
      </w:r>
      <w:r w:rsidR="00B46EC3" w:rsidRPr="00A632C4">
        <w:rPr>
          <w:rFonts w:ascii="Times New Roman" w:hAnsi="Times New Roman"/>
        </w:rPr>
        <w:t>,</w:t>
      </w:r>
      <w:r w:rsidRPr="00A632C4">
        <w:rPr>
          <w:rFonts w:ascii="Times New Roman" w:hAnsi="Times New Roman"/>
        </w:rPr>
        <w:t xml:space="preserve"> el diálogo, la cooperación horizontal y el intercambio de buenas prácticas, e identifique oportunidades dentro de los principios de la Carta de la </w:t>
      </w:r>
      <w:r w:rsidR="00B46EC3" w:rsidRPr="00A632C4">
        <w:rPr>
          <w:rFonts w:ascii="Times New Roman" w:hAnsi="Times New Roman"/>
        </w:rPr>
        <w:t>Organización de los Estados Americanos</w:t>
      </w:r>
      <w:r w:rsidRPr="00A632C4">
        <w:rPr>
          <w:rFonts w:ascii="Times New Roman" w:hAnsi="Times New Roman"/>
        </w:rPr>
        <w:t xml:space="preserve"> y de la Carta Democrática Interamericana para fortalecer sus democracias.</w:t>
      </w:r>
    </w:p>
    <w:p w14:paraId="083BE170" w14:textId="7A8A6051" w:rsidR="009C1E66" w:rsidRPr="00A632C4" w:rsidRDefault="009C1E66"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0DFC3239" w14:textId="31CFBB48" w:rsidR="00210CA3" w:rsidRPr="00A632C4" w:rsidRDefault="009C1E66"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imes New Roman" w:hAnsi="Times New Roman"/>
          <w:szCs w:val="22"/>
          <w:lang w:val="es-MX"/>
        </w:rPr>
      </w:pPr>
      <w:r w:rsidRPr="00A632C4">
        <w:rPr>
          <w:rFonts w:ascii="Times New Roman" w:hAnsi="Times New Roman"/>
        </w:rPr>
        <w:t>3.</w:t>
      </w:r>
      <w:r w:rsidRPr="00A632C4">
        <w:rPr>
          <w:rFonts w:ascii="Times New Roman" w:hAnsi="Times New Roman"/>
        </w:rPr>
        <w:tab/>
      </w:r>
      <w:r w:rsidR="00C81705" w:rsidRPr="00A632C4">
        <w:rPr>
          <w:rFonts w:ascii="Times New Roman" w:hAnsi="Times New Roman"/>
        </w:rPr>
        <w:t>Instruir a la Secretaría General que, d</w:t>
      </w:r>
      <w:r w:rsidRPr="00A632C4">
        <w:rPr>
          <w:rFonts w:ascii="Times New Roman" w:hAnsi="Times New Roman"/>
        </w:rPr>
        <w:t xml:space="preserve">e conformidad con el </w:t>
      </w:r>
      <w:r w:rsidR="005978DD" w:rsidRPr="00A632C4">
        <w:rPr>
          <w:rFonts w:ascii="Times New Roman" w:eastAsia="Times New Roman" w:hAnsi="Times New Roman"/>
          <w:lang w:val="es-MX"/>
        </w:rPr>
        <w:t xml:space="preserve">capítulo </w:t>
      </w:r>
      <w:r w:rsidRPr="00A632C4">
        <w:rPr>
          <w:rFonts w:ascii="Times New Roman" w:eastAsia="Times New Roman" w:hAnsi="Times New Roman"/>
          <w:szCs w:val="22"/>
          <w:lang w:val="es-MX"/>
        </w:rPr>
        <w:t>VI de la Carta Democrática</w:t>
      </w:r>
      <w:r w:rsidR="005978DD" w:rsidRPr="00A632C4">
        <w:rPr>
          <w:rFonts w:ascii="Times New Roman" w:eastAsia="Times New Roman" w:hAnsi="Times New Roman"/>
          <w:lang w:val="es-MX"/>
        </w:rPr>
        <w:t xml:space="preserve"> Interamericana,</w:t>
      </w:r>
      <w:r w:rsidRPr="00A632C4">
        <w:rPr>
          <w:rFonts w:ascii="Times New Roman" w:eastAsia="Times New Roman" w:hAnsi="Times New Roman"/>
          <w:szCs w:val="22"/>
          <w:lang w:val="es-MX"/>
        </w:rPr>
        <w:t xml:space="preserve"> </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Promoción de </w:t>
      </w:r>
      <w:r w:rsidR="009D3B96" w:rsidRPr="00A632C4">
        <w:rPr>
          <w:rFonts w:ascii="Times New Roman" w:eastAsia="Times New Roman" w:hAnsi="Times New Roman"/>
          <w:szCs w:val="22"/>
          <w:lang w:val="es-MX"/>
        </w:rPr>
        <w:t xml:space="preserve">la </w:t>
      </w:r>
      <w:r w:rsidRPr="00A632C4">
        <w:rPr>
          <w:rFonts w:ascii="Times New Roman" w:eastAsia="Times New Roman" w:hAnsi="Times New Roman"/>
          <w:szCs w:val="22"/>
          <w:lang w:val="es-MX"/>
        </w:rPr>
        <w:t>Cultura Democrática</w:t>
      </w:r>
      <w:r w:rsidR="0003176D" w:rsidRPr="00A632C4">
        <w:rPr>
          <w:rFonts w:ascii="Times New Roman" w:eastAsia="Times New Roman" w:hAnsi="Times New Roman"/>
          <w:szCs w:val="22"/>
          <w:lang w:val="es-MX"/>
        </w:rPr>
        <w:t>”</w:t>
      </w:r>
      <w:r w:rsidR="005978DD" w:rsidRPr="00A632C4">
        <w:rPr>
          <w:rFonts w:ascii="Times New Roman" w:eastAsia="Times New Roman" w:hAnsi="Times New Roman"/>
          <w:lang w:val="es-MX"/>
        </w:rPr>
        <w:t>,</w:t>
      </w:r>
      <w:r w:rsidR="00C81705" w:rsidRPr="00A632C4">
        <w:rPr>
          <w:rFonts w:ascii="Times New Roman" w:eastAsia="Times New Roman" w:hAnsi="Times New Roman"/>
          <w:szCs w:val="22"/>
          <w:lang w:val="es-MX"/>
        </w:rPr>
        <w:t xml:space="preserve"> y con los</w:t>
      </w:r>
      <w:r w:rsidRPr="00A632C4">
        <w:rPr>
          <w:rFonts w:ascii="Times New Roman" w:eastAsia="Times New Roman" w:hAnsi="Times New Roman"/>
          <w:szCs w:val="22"/>
          <w:lang w:val="es-MX"/>
        </w:rPr>
        <w:t xml:space="preserve"> recursos existentes y contribuciones voluntarias,</w:t>
      </w:r>
      <w:r w:rsidR="00C81705" w:rsidRPr="00A632C4">
        <w:rPr>
          <w:rFonts w:ascii="Times New Roman" w:eastAsia="Times New Roman" w:hAnsi="Times New Roman"/>
          <w:szCs w:val="22"/>
          <w:lang w:val="es-MX"/>
        </w:rPr>
        <w:t xml:space="preserve"> presente</w:t>
      </w:r>
      <w:r w:rsidRPr="00A632C4">
        <w:rPr>
          <w:rFonts w:ascii="Times New Roman" w:eastAsia="Times New Roman" w:hAnsi="Times New Roman"/>
          <w:szCs w:val="22"/>
          <w:lang w:val="es-MX"/>
        </w:rPr>
        <w:t xml:space="preserve"> </w:t>
      </w:r>
      <w:r w:rsidR="00C81705" w:rsidRPr="00A632C4">
        <w:rPr>
          <w:rFonts w:ascii="Times New Roman" w:eastAsia="Times New Roman" w:hAnsi="Times New Roman"/>
          <w:szCs w:val="22"/>
          <w:lang w:val="es-MX"/>
        </w:rPr>
        <w:t>—</w:t>
      </w:r>
      <w:r w:rsidRPr="00A632C4">
        <w:rPr>
          <w:rFonts w:ascii="Times New Roman" w:eastAsia="Times New Roman" w:hAnsi="Times New Roman"/>
          <w:szCs w:val="22"/>
          <w:lang w:val="es-MX"/>
        </w:rPr>
        <w:t>a través de la Secretaría Ejecutiva de Desarrollo Integral en coordinación con la Secretaría de Acceso a Derechos y Equidad y en consulta y articulación con las autoridades nacionales correspondientes</w:t>
      </w:r>
      <w:r w:rsidR="00C81705" w:rsidRPr="00A632C4">
        <w:rPr>
          <w:rFonts w:ascii="Times New Roman" w:eastAsia="Times New Roman" w:hAnsi="Times New Roman"/>
          <w:szCs w:val="22"/>
          <w:lang w:val="es-MX"/>
        </w:rPr>
        <w:t>—</w:t>
      </w:r>
      <w:r w:rsidRPr="00A632C4">
        <w:rPr>
          <w:rFonts w:ascii="Times New Roman" w:eastAsia="Times New Roman" w:hAnsi="Times New Roman"/>
          <w:szCs w:val="22"/>
          <w:lang w:val="es-MX"/>
        </w:rPr>
        <w:t>, para consideración de los Estados Miembros</w:t>
      </w:r>
      <w:r w:rsidR="00C81705"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un plan de trabajo integrado y actualizado que refleje las metas y objetivos contenidos en la AG/RES. 2732 (XLII-O/12) </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La educación en derechos humanos en la educación formal en las Américas</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y el Programa Interamericano sobre Educación en Valores y Prácticas Democráticas.</w:t>
      </w:r>
    </w:p>
    <w:p w14:paraId="63684E5D" w14:textId="525124C3" w:rsidR="009C1E66" w:rsidRPr="00A632C4" w:rsidRDefault="009C1E66"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339330DC" w14:textId="77777777" w:rsidR="009C1E66" w:rsidRPr="00A632C4" w:rsidRDefault="009C1E66"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1F45A3DD" w14:textId="329D368A" w:rsidR="00210CA3" w:rsidRDefault="00707D2E" w:rsidP="003975CA">
      <w:pPr>
        <w:pStyle w:val="ListParagraph"/>
        <w:numPr>
          <w:ilvl w:val="0"/>
          <w:numId w:val="101"/>
        </w:numPr>
        <w:tabs>
          <w:tab w:val="left" w:pos="810"/>
        </w:tabs>
        <w:spacing w:after="0" w:line="240" w:lineRule="auto"/>
        <w:ind w:left="720"/>
        <w:rPr>
          <w:rFonts w:ascii="Times New Roman" w:hAnsi="Times New Roman"/>
          <w:u w:val="single"/>
          <w:lang w:val="es-MX"/>
        </w:rPr>
      </w:pPr>
      <w:r w:rsidRPr="00A632C4">
        <w:rPr>
          <w:rFonts w:ascii="Times New Roman" w:eastAsiaTheme="minorEastAsia" w:hAnsi="Times New Roman"/>
          <w:u w:val="single"/>
          <w:lang w:val="es-MX"/>
        </w:rPr>
        <w:t>Programa</w:t>
      </w:r>
      <w:r w:rsidRPr="00A632C4">
        <w:rPr>
          <w:rFonts w:ascii="Times New Roman" w:hAnsi="Times New Roman"/>
          <w:u w:val="single"/>
          <w:lang w:val="es-MX"/>
        </w:rPr>
        <w:t xml:space="preserve"> Interamericano de Facilitadores Judiciales</w:t>
      </w:r>
    </w:p>
    <w:p w14:paraId="06842C7B" w14:textId="77777777" w:rsidR="003975CA" w:rsidRPr="003975CA" w:rsidRDefault="003975CA" w:rsidP="003975CA">
      <w:pPr>
        <w:tabs>
          <w:tab w:val="left" w:pos="810"/>
        </w:tabs>
        <w:rPr>
          <w:rFonts w:ascii="Times New Roman" w:hAnsi="Times New Roman"/>
          <w:u w:val="single"/>
          <w:lang w:val="es-MX"/>
        </w:rPr>
      </w:pPr>
    </w:p>
    <w:p w14:paraId="13DA647E" w14:textId="6DAFBDA0" w:rsidR="00210CA3" w:rsidRPr="00A632C4" w:rsidRDefault="009C1E66" w:rsidP="003975CA">
      <w:pPr>
        <w:widowControl/>
        <w:numPr>
          <w:ilvl w:val="0"/>
          <w:numId w:val="8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A632C4">
        <w:rPr>
          <w:rFonts w:ascii="Times New Roman" w:eastAsia="Calibri" w:hAnsi="Times New Roman"/>
          <w:szCs w:val="22"/>
          <w:lang w:val="es-MX"/>
        </w:rPr>
        <w:t>Solicitar a la Secretaría General a que, junto con el Programa Interamericano de Facilitadores Judiciales (PIFJ), continúe apoyando la realización de los Estudios de Evaluación de Resultados del Servicio Nacional de Facilitadores Judiciales en países que integran el Programa, a fin de que este instrumento se constituya en una valiosa herramienta para evaluar los avances, la toma de decisiones informadas, el diseño de estrategias efectivas y las áreas de mejora en la implementación de los Sistemas Nacionales de Facilitadores Judiciales (SNFJ).</w:t>
      </w:r>
    </w:p>
    <w:p w14:paraId="41A7C265" w14:textId="089694E2" w:rsidR="009C1E66" w:rsidRPr="00A632C4" w:rsidRDefault="009C1E66"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13985252" w14:textId="55EA1E9C" w:rsidR="00210CA3" w:rsidRPr="00A632C4" w:rsidRDefault="009C1E66" w:rsidP="003975CA">
      <w:pPr>
        <w:widowControl/>
        <w:numPr>
          <w:ilvl w:val="0"/>
          <w:numId w:val="8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A632C4">
        <w:rPr>
          <w:rFonts w:ascii="Times New Roman" w:eastAsia="Calibri" w:hAnsi="Times New Roman"/>
          <w:szCs w:val="22"/>
          <w:lang w:val="es-MX"/>
        </w:rPr>
        <w:t xml:space="preserve">Instar a los </w:t>
      </w:r>
      <w:r w:rsidR="00C81705" w:rsidRPr="00A632C4">
        <w:rPr>
          <w:rFonts w:ascii="Times New Roman" w:eastAsia="Calibri" w:hAnsi="Times New Roman"/>
          <w:szCs w:val="22"/>
          <w:lang w:val="es-MX"/>
        </w:rPr>
        <w:t xml:space="preserve">servicios nacionales de facilitadores judiciales </w:t>
      </w:r>
      <w:r w:rsidRPr="00A632C4">
        <w:rPr>
          <w:rFonts w:ascii="Times New Roman" w:eastAsia="Calibri" w:hAnsi="Times New Roman"/>
          <w:szCs w:val="22"/>
          <w:lang w:val="es-MX"/>
        </w:rPr>
        <w:t xml:space="preserve">a </w:t>
      </w:r>
      <w:r w:rsidR="00C81705" w:rsidRPr="00A632C4">
        <w:rPr>
          <w:rFonts w:ascii="Times New Roman" w:eastAsia="Calibri" w:hAnsi="Times New Roman"/>
          <w:szCs w:val="22"/>
          <w:lang w:val="es-MX"/>
        </w:rPr>
        <w:t xml:space="preserve">que </w:t>
      </w:r>
      <w:r w:rsidRPr="00A632C4">
        <w:rPr>
          <w:rFonts w:ascii="Times New Roman" w:eastAsia="Calibri" w:hAnsi="Times New Roman"/>
          <w:szCs w:val="22"/>
          <w:lang w:val="es-MX"/>
        </w:rPr>
        <w:t>contin</w:t>
      </w:r>
      <w:r w:rsidR="00C81705" w:rsidRPr="00A632C4">
        <w:rPr>
          <w:rFonts w:ascii="Times New Roman" w:eastAsia="Calibri" w:hAnsi="Times New Roman"/>
          <w:szCs w:val="22"/>
          <w:lang w:val="es-MX"/>
        </w:rPr>
        <w:t>úen</w:t>
      </w:r>
      <w:r w:rsidRPr="00A632C4">
        <w:rPr>
          <w:rFonts w:ascii="Times New Roman" w:eastAsia="Calibri" w:hAnsi="Times New Roman"/>
          <w:szCs w:val="22"/>
          <w:lang w:val="es-MX"/>
        </w:rPr>
        <w:t xml:space="preserve"> con la fase </w:t>
      </w:r>
      <w:r w:rsidR="00ED394B" w:rsidRPr="00A632C4">
        <w:rPr>
          <w:rFonts w:ascii="Times New Roman" w:eastAsia="Calibri" w:hAnsi="Times New Roman"/>
          <w:szCs w:val="22"/>
          <w:lang w:val="es-MX"/>
        </w:rPr>
        <w:t>I</w:t>
      </w:r>
      <w:r w:rsidRPr="00A632C4">
        <w:rPr>
          <w:rFonts w:ascii="Times New Roman" w:eastAsia="Calibri" w:hAnsi="Times New Roman"/>
          <w:szCs w:val="22"/>
          <w:lang w:val="es-MX"/>
        </w:rPr>
        <w:t>I del PIFJ adaptada conforme a las necesidades particulares de cada país e institucionalizados de manera satisfactoria, así como exhortar a</w:t>
      </w:r>
      <w:r w:rsidR="00C81705"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l</w:t>
      </w:r>
      <w:r w:rsidR="00C81705" w:rsidRPr="00A632C4">
        <w:rPr>
          <w:rFonts w:ascii="Times New Roman" w:eastAsia="Calibri" w:hAnsi="Times New Roman"/>
          <w:szCs w:val="22"/>
          <w:lang w:val="es-MX"/>
        </w:rPr>
        <w:t>os</w:t>
      </w:r>
      <w:r w:rsidRPr="00A632C4">
        <w:rPr>
          <w:rFonts w:ascii="Times New Roman" w:eastAsia="Calibri" w:hAnsi="Times New Roman"/>
          <w:szCs w:val="22"/>
          <w:lang w:val="es-MX"/>
        </w:rPr>
        <w:t xml:space="preserve"> SNFJ a </w:t>
      </w:r>
      <w:r w:rsidR="00C81705" w:rsidRPr="00A632C4">
        <w:rPr>
          <w:rFonts w:ascii="Times New Roman" w:eastAsia="Calibri" w:hAnsi="Times New Roman"/>
          <w:szCs w:val="22"/>
          <w:lang w:val="es-MX"/>
        </w:rPr>
        <w:t>que promuevan</w:t>
      </w:r>
      <w:r w:rsidRPr="00A632C4">
        <w:rPr>
          <w:rFonts w:ascii="Times New Roman" w:eastAsia="Calibri" w:hAnsi="Times New Roman"/>
          <w:szCs w:val="22"/>
          <w:lang w:val="es-MX"/>
        </w:rPr>
        <w:t xml:space="preserve"> una justicia abierta y la aplicación de componentes de justicia restaurativa y terapéutica que permitan la reparación del daño y la reintegración de las personas involucradas en la resolución de</w:t>
      </w:r>
      <w:r w:rsidR="00C81705" w:rsidRPr="00A632C4">
        <w:rPr>
          <w:rFonts w:ascii="Times New Roman" w:eastAsia="Calibri" w:hAnsi="Times New Roman"/>
          <w:szCs w:val="22"/>
          <w:lang w:val="es-MX"/>
        </w:rPr>
        <w:t xml:space="preserve"> un</w:t>
      </w:r>
      <w:r w:rsidRPr="00A632C4">
        <w:rPr>
          <w:rFonts w:ascii="Times New Roman" w:eastAsia="Calibri" w:hAnsi="Times New Roman"/>
          <w:szCs w:val="22"/>
          <w:lang w:val="es-MX"/>
        </w:rPr>
        <w:t xml:space="preserve"> conflicto.</w:t>
      </w:r>
    </w:p>
    <w:p w14:paraId="42571D8D" w14:textId="3C4DE6B4" w:rsidR="009C1E66" w:rsidRPr="00A632C4" w:rsidRDefault="009C1E66"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318A22F5" w14:textId="19346C71" w:rsidR="00210CA3" w:rsidRPr="00A632C4" w:rsidRDefault="009C1E66" w:rsidP="003975CA">
      <w:pPr>
        <w:widowControl/>
        <w:numPr>
          <w:ilvl w:val="0"/>
          <w:numId w:val="8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A632C4">
        <w:rPr>
          <w:rFonts w:ascii="Times New Roman" w:eastAsia="Calibri" w:hAnsi="Times New Roman"/>
          <w:szCs w:val="22"/>
          <w:lang w:val="es-MX"/>
        </w:rPr>
        <w:t xml:space="preserve">Reconocer el carácter prioritario y estratégico de la labor que realiza el </w:t>
      </w:r>
      <w:r w:rsidR="00663725" w:rsidRPr="00A632C4">
        <w:rPr>
          <w:rFonts w:ascii="Times New Roman" w:eastAsia="Calibri" w:hAnsi="Times New Roman"/>
          <w:szCs w:val="22"/>
          <w:lang w:val="es-MX"/>
        </w:rPr>
        <w:t>PIFJ</w:t>
      </w:r>
      <w:r w:rsidRPr="00A632C4">
        <w:rPr>
          <w:rFonts w:ascii="Times New Roman" w:eastAsia="Calibri" w:hAnsi="Times New Roman"/>
          <w:szCs w:val="22"/>
          <w:lang w:val="es-MX"/>
        </w:rPr>
        <w:t xml:space="preserve"> y los </w:t>
      </w:r>
      <w:r w:rsidR="00663725" w:rsidRPr="00A632C4">
        <w:rPr>
          <w:rFonts w:ascii="Times New Roman" w:eastAsia="Calibri" w:hAnsi="Times New Roman"/>
          <w:szCs w:val="22"/>
          <w:lang w:val="es-MX"/>
        </w:rPr>
        <w:t>SNFJ</w:t>
      </w:r>
      <w:r w:rsidRPr="00A632C4">
        <w:rPr>
          <w:rFonts w:ascii="Times New Roman" w:eastAsia="Calibri" w:hAnsi="Times New Roman"/>
          <w:szCs w:val="22"/>
          <w:lang w:val="es-MX"/>
        </w:rPr>
        <w:t xml:space="preserve"> como proyecto emblemático de la Organización de los Estados Americanos</w:t>
      </w:r>
      <w:r w:rsidR="00663725" w:rsidRPr="00A632C4">
        <w:rPr>
          <w:rFonts w:ascii="Times New Roman" w:eastAsia="Calibri" w:hAnsi="Times New Roman"/>
          <w:szCs w:val="22"/>
          <w:lang w:val="es-MX"/>
        </w:rPr>
        <w:t xml:space="preserve"> (OEA)</w:t>
      </w:r>
      <w:r w:rsidRPr="00A632C4">
        <w:rPr>
          <w:rFonts w:ascii="Times New Roman" w:eastAsia="Calibri" w:hAnsi="Times New Roman"/>
          <w:szCs w:val="22"/>
          <w:lang w:val="es-MX"/>
        </w:rPr>
        <w:t xml:space="preserve">, el cual se encuentra alineado con los pilares estratégicos de la Organización, para que continúen desempeñando sus funciones en favor de las comunidades y las poblaciones menos favorecidas y de los </w:t>
      </w:r>
      <w:r w:rsidR="00663725" w:rsidRPr="00A632C4">
        <w:rPr>
          <w:rFonts w:ascii="Times New Roman" w:eastAsia="Calibri" w:hAnsi="Times New Roman"/>
          <w:szCs w:val="22"/>
          <w:lang w:val="es-MX"/>
        </w:rPr>
        <w:t xml:space="preserve">poderes judiciales </w:t>
      </w:r>
      <w:r w:rsidRPr="00A632C4">
        <w:rPr>
          <w:rFonts w:ascii="Times New Roman" w:eastAsia="Calibri" w:hAnsi="Times New Roman"/>
          <w:szCs w:val="22"/>
          <w:lang w:val="es-MX"/>
        </w:rPr>
        <w:t>de las Américas.</w:t>
      </w:r>
    </w:p>
    <w:p w14:paraId="0A221AE1" w14:textId="559ADFD7" w:rsidR="009C1E66" w:rsidRPr="00A632C4" w:rsidRDefault="009C1E66"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2BB1CF99" w14:textId="0B30E460" w:rsidR="00210CA3" w:rsidRPr="00A632C4" w:rsidRDefault="009C1E66" w:rsidP="003975CA">
      <w:pPr>
        <w:widowControl/>
        <w:numPr>
          <w:ilvl w:val="0"/>
          <w:numId w:val="8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lang w:val="es-MX"/>
        </w:rPr>
      </w:pPr>
      <w:proofErr w:type="gramStart"/>
      <w:r w:rsidRPr="00A632C4">
        <w:rPr>
          <w:rFonts w:ascii="Times New Roman" w:eastAsia="Calibri" w:hAnsi="Times New Roman"/>
          <w:szCs w:val="22"/>
          <w:lang w:val="es-MX"/>
        </w:rPr>
        <w:t>Felicitar</w:t>
      </w:r>
      <w:proofErr w:type="gramEnd"/>
      <w:r w:rsidRPr="00A632C4">
        <w:rPr>
          <w:rFonts w:ascii="Times New Roman" w:eastAsia="Calibri" w:hAnsi="Times New Roman"/>
          <w:szCs w:val="22"/>
          <w:lang w:val="es-MX"/>
        </w:rPr>
        <w:t xml:space="preserve"> al Ministerio de Justicia de Colombia, al Programa Nacional de Justicia en Equidad de Colombia, al Programa Nacional de Orientadoras Judiciales del Perú y al Poder Judicial del Estado Libre y Asociado de Puerto Rico por el destacado logro en la firma de los Acuerdos de Cooperación con la </w:t>
      </w:r>
      <w:r w:rsidR="008676A8" w:rsidRPr="00A632C4">
        <w:rPr>
          <w:rFonts w:ascii="Times New Roman" w:eastAsia="Calibri" w:hAnsi="Times New Roman"/>
          <w:szCs w:val="22"/>
          <w:lang w:val="es-MX"/>
        </w:rPr>
        <w:t xml:space="preserve">Secretaría General de la </w:t>
      </w:r>
      <w:r w:rsidRPr="00A632C4">
        <w:rPr>
          <w:rFonts w:ascii="Times New Roman" w:eastAsia="Calibri" w:hAnsi="Times New Roman"/>
          <w:szCs w:val="22"/>
          <w:lang w:val="es-MX"/>
        </w:rPr>
        <w:t xml:space="preserve">OEA. Estos acuerdos representan hitos significativos y son ejemplos claros del compromiso de los </w:t>
      </w:r>
      <w:r w:rsidR="008676A8" w:rsidRPr="00A632C4">
        <w:rPr>
          <w:rFonts w:ascii="Times New Roman" w:eastAsia="Calibri" w:hAnsi="Times New Roman"/>
          <w:szCs w:val="22"/>
          <w:lang w:val="es-MX"/>
        </w:rPr>
        <w:t xml:space="preserve">poderes judiciales </w:t>
      </w:r>
      <w:r w:rsidRPr="00A632C4">
        <w:rPr>
          <w:rFonts w:ascii="Times New Roman" w:eastAsia="Calibri" w:hAnsi="Times New Roman"/>
          <w:szCs w:val="22"/>
          <w:lang w:val="es-MX"/>
        </w:rPr>
        <w:t>e instituciones de justicia para promover la paz y garantizar el pleno goce del derecho de acceso a la justicia en sus países.</w:t>
      </w:r>
    </w:p>
    <w:p w14:paraId="070AC60E" w14:textId="77777777" w:rsidR="00760B31" w:rsidRPr="003975CA" w:rsidRDefault="00760B31" w:rsidP="00DF7585">
      <w:pPr>
        <w:rPr>
          <w:rFonts w:ascii="Times New Roman" w:eastAsia="Times New Roman" w:hAnsi="Times New Roman"/>
          <w:lang w:val="es-MX"/>
        </w:rPr>
      </w:pPr>
    </w:p>
    <w:p w14:paraId="657C07C8" w14:textId="6DB5E8A0" w:rsidR="009C1E66"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3FF204A0" w14:textId="76AA3357" w:rsidR="00210CA3" w:rsidRPr="00A632C4" w:rsidRDefault="00707D2E" w:rsidP="00461D71">
      <w:pPr>
        <w:pStyle w:val="ListParagraph"/>
        <w:numPr>
          <w:ilvl w:val="0"/>
          <w:numId w:val="101"/>
        </w:numPr>
        <w:tabs>
          <w:tab w:val="left" w:pos="810"/>
        </w:tabs>
        <w:spacing w:after="0" w:line="240" w:lineRule="auto"/>
        <w:ind w:left="720"/>
        <w:rPr>
          <w:rFonts w:ascii="Times New Roman" w:hAnsi="Times New Roman"/>
          <w:u w:val="single"/>
          <w:lang w:val="es-MX"/>
        </w:rPr>
      </w:pPr>
      <w:r w:rsidRPr="00A632C4">
        <w:rPr>
          <w:rFonts w:ascii="Times New Roman" w:hAnsi="Times New Roman"/>
          <w:u w:val="single"/>
          <w:lang w:val="es-MX"/>
        </w:rPr>
        <w:t>Gobierno abierto, digital, inclusivo y transparente</w:t>
      </w:r>
    </w:p>
    <w:p w14:paraId="122B90DF" w14:textId="77777777" w:rsidR="009C1E66"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3F3A1845" w14:textId="2E26CAA4" w:rsidR="00210CA3" w:rsidRPr="00A632C4" w:rsidRDefault="009C1E66" w:rsidP="00461D71">
      <w:pPr>
        <w:widowControl/>
        <w:numPr>
          <w:ilvl w:val="0"/>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Solicitar a la Secretaría General que, a través del </w:t>
      </w:r>
      <w:r w:rsidR="00500491" w:rsidRPr="00A632C4">
        <w:rPr>
          <w:rFonts w:ascii="Times New Roman" w:eastAsia="Times New Roman" w:hAnsi="Times New Roman"/>
          <w:szCs w:val="22"/>
          <w:lang w:val="es-MX"/>
        </w:rPr>
        <w:t>DGPE</w:t>
      </w:r>
      <w:r w:rsidRPr="00A632C4">
        <w:rPr>
          <w:rFonts w:ascii="Times New Roman" w:eastAsia="Times New Roman" w:hAnsi="Times New Roman"/>
          <w:szCs w:val="22"/>
          <w:lang w:val="es-MX"/>
        </w:rPr>
        <w:t>:</w:t>
      </w:r>
    </w:p>
    <w:p w14:paraId="338D43EA" w14:textId="32714A3F" w:rsidR="009C1E66"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5A448CE8" w14:textId="1A719972" w:rsidR="009C1E66" w:rsidRPr="00A632C4" w:rsidRDefault="009C1E66" w:rsidP="00461D71">
      <w:pPr>
        <w:widowControl/>
        <w:numPr>
          <w:ilvl w:val="0"/>
          <w:numId w:val="9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es-MX"/>
        </w:rPr>
      </w:pPr>
      <w:r w:rsidRPr="00A632C4">
        <w:rPr>
          <w:rFonts w:ascii="Times New Roman" w:eastAsia="Times New Roman" w:hAnsi="Times New Roman"/>
          <w:szCs w:val="22"/>
          <w:lang w:val="es-MX"/>
        </w:rPr>
        <w:t>Presente un informe a la CAJP sobre los avances en la implementación del Programa Interamericano de Datos Abiertos en los países.</w:t>
      </w:r>
    </w:p>
    <w:p w14:paraId="435CA97A" w14:textId="77777777" w:rsidR="00760B31" w:rsidRPr="00461D71" w:rsidRDefault="00760B31" w:rsidP="00461D71">
      <w:pPr>
        <w:rPr>
          <w:rFonts w:ascii="Times New Roman" w:eastAsia="Times New Roman" w:hAnsi="Times New Roman"/>
          <w:lang w:val="es-MX"/>
        </w:rPr>
      </w:pPr>
    </w:p>
    <w:p w14:paraId="553610C3" w14:textId="28190E0A" w:rsidR="00210CA3" w:rsidRPr="00A632C4" w:rsidRDefault="009C1E66" w:rsidP="00461D71">
      <w:pPr>
        <w:widowControl/>
        <w:numPr>
          <w:ilvl w:val="0"/>
          <w:numId w:val="9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es-MX"/>
        </w:rPr>
      </w:pPr>
      <w:r w:rsidRPr="00A632C4">
        <w:rPr>
          <w:rFonts w:ascii="Times New Roman" w:eastAsia="Times New Roman" w:hAnsi="Times New Roman"/>
          <w:szCs w:val="22"/>
          <w:lang w:val="es-MX"/>
        </w:rPr>
        <w:t xml:space="preserve">Trabaje en el continuo desarrollo de una agenda interamericana respecto </w:t>
      </w:r>
      <w:r w:rsidR="00500491" w:rsidRPr="00A632C4">
        <w:rPr>
          <w:rFonts w:ascii="Times New Roman" w:eastAsia="Times New Roman" w:hAnsi="Times New Roman"/>
          <w:szCs w:val="22"/>
          <w:lang w:val="es-MX"/>
        </w:rPr>
        <w:t>de</w:t>
      </w:r>
      <w:r w:rsidRPr="00A632C4">
        <w:rPr>
          <w:rFonts w:ascii="Times New Roman" w:eastAsia="Times New Roman" w:hAnsi="Times New Roman"/>
          <w:szCs w:val="22"/>
          <w:lang w:val="es-MX"/>
        </w:rPr>
        <w:t xml:space="preserve"> las tecnologías emergentes en los gobiernos digitales de América, particularmente en lo relativo al uso ético de políticas de inteligencia artificial, algoritmos y gobernanza de datos, brindando asesoría, acompañamiento, apoyo técnico o gestión de fondos a los Estados Miembros y se informe a la CAJP sobre los avances</w:t>
      </w:r>
      <w:r w:rsidR="001C0B22"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alcanzados.</w:t>
      </w:r>
    </w:p>
    <w:p w14:paraId="7EEE072D" w14:textId="32C1F08D" w:rsidR="009C1E66"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rPr>
      </w:pPr>
    </w:p>
    <w:p w14:paraId="798BFCCF" w14:textId="77777777" w:rsidR="00210CA3" w:rsidRPr="00A632C4" w:rsidRDefault="009C1E66" w:rsidP="00DF7585">
      <w:pPr>
        <w:widowControl/>
        <w:numPr>
          <w:ilvl w:val="0"/>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es-MX"/>
        </w:rPr>
      </w:pPr>
      <w:r w:rsidRPr="00A632C4">
        <w:rPr>
          <w:rFonts w:ascii="Times New Roman" w:eastAsia="Times New Roman" w:hAnsi="Times New Roman"/>
          <w:szCs w:val="22"/>
          <w:lang w:val="es-MX"/>
        </w:rPr>
        <w:t>Invitar a los Estados Miembros a participar en las siguientes reuniones regionales:</w:t>
      </w:r>
    </w:p>
    <w:p w14:paraId="7C489B46" w14:textId="162DE3E1" w:rsidR="009C1E66"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33B7D9B2" w14:textId="784083AB" w:rsidR="00210CA3" w:rsidRPr="00A632C4" w:rsidRDefault="009C1E66" w:rsidP="00DF7585">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es-MX"/>
        </w:rPr>
      </w:pPr>
      <w:r w:rsidRPr="00A632C4">
        <w:rPr>
          <w:rFonts w:ascii="Times New Roman" w:eastAsia="Times New Roman" w:hAnsi="Times New Roman"/>
          <w:szCs w:val="22"/>
          <w:lang w:val="es-MX"/>
        </w:rPr>
        <w:t>10</w:t>
      </w:r>
      <w:r w:rsidR="00500491"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ª Conferencia Regional de Datos Abiertos </w:t>
      </w:r>
      <w:proofErr w:type="spellStart"/>
      <w:r w:rsidRPr="00A632C4">
        <w:rPr>
          <w:rFonts w:ascii="Times New Roman" w:eastAsia="Times New Roman" w:hAnsi="Times New Roman"/>
          <w:szCs w:val="22"/>
          <w:lang w:val="es-MX"/>
        </w:rPr>
        <w:t>Abrelatam</w:t>
      </w:r>
      <w:proofErr w:type="spellEnd"/>
      <w:r w:rsidRPr="00A632C4">
        <w:rPr>
          <w:rFonts w:ascii="Times New Roman" w:eastAsia="Times New Roman" w:hAnsi="Times New Roman"/>
          <w:szCs w:val="22"/>
          <w:lang w:val="es-MX"/>
        </w:rPr>
        <w:t xml:space="preserve"> y </w:t>
      </w:r>
      <w:proofErr w:type="spellStart"/>
      <w:r w:rsidRPr="00A632C4">
        <w:rPr>
          <w:rFonts w:ascii="Times New Roman" w:eastAsia="Times New Roman" w:hAnsi="Times New Roman"/>
          <w:szCs w:val="22"/>
          <w:lang w:val="es-MX"/>
        </w:rPr>
        <w:t>Condatos</w:t>
      </w:r>
      <w:proofErr w:type="spellEnd"/>
      <w:r w:rsidRPr="00A632C4">
        <w:rPr>
          <w:rFonts w:ascii="Times New Roman" w:eastAsia="Times New Roman" w:hAnsi="Times New Roman"/>
          <w:szCs w:val="22"/>
          <w:lang w:val="es-MX"/>
        </w:rPr>
        <w:t>, en Montevideo</w:t>
      </w:r>
      <w:r w:rsidR="00500491"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Uruguay</w:t>
      </w:r>
      <w:r w:rsidR="00500491"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del 30 de octubre al 3 de noviembre del 2023, y pedir al DGPE el apoyo para su realización y que informe a la CAJP acerca de los resultados del encuentro.</w:t>
      </w:r>
    </w:p>
    <w:p w14:paraId="43E2D237" w14:textId="389127FD" w:rsidR="009C1E66"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1278865A" w14:textId="7B33425C" w:rsidR="00210CA3" w:rsidRPr="00A632C4" w:rsidRDefault="009C1E66" w:rsidP="00DF7585">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EastAsia" w:hAnsi="Times New Roman"/>
          <w:szCs w:val="22"/>
          <w:lang w:val="es-MX"/>
        </w:rPr>
      </w:pPr>
      <w:r w:rsidRPr="00A632C4">
        <w:rPr>
          <w:rFonts w:ascii="Times New Roman" w:eastAsia="Times New Roman" w:hAnsi="Times New Roman"/>
          <w:szCs w:val="22"/>
          <w:lang w:val="es-MX"/>
        </w:rPr>
        <w:t>20</w:t>
      </w:r>
      <w:r w:rsidR="00500491"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ª Reunión Anual de la Red Interamericana de Gobierno Digital a realizarse en Santiago </w:t>
      </w:r>
      <w:r w:rsidR="00500491" w:rsidRPr="00A632C4">
        <w:rPr>
          <w:rFonts w:ascii="Times New Roman" w:eastAsia="Times New Roman" w:hAnsi="Times New Roman"/>
          <w:szCs w:val="22"/>
          <w:lang w:val="es-MX"/>
        </w:rPr>
        <w:t>(</w:t>
      </w:r>
      <w:r w:rsidRPr="00A632C4">
        <w:rPr>
          <w:rFonts w:ascii="Times New Roman" w:eastAsia="Times New Roman" w:hAnsi="Times New Roman"/>
          <w:szCs w:val="22"/>
          <w:lang w:val="es-MX"/>
        </w:rPr>
        <w:t>Chile</w:t>
      </w:r>
      <w:r w:rsidR="00500491"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w:t>
      </w:r>
      <w:r w:rsidR="00500491" w:rsidRPr="00A632C4">
        <w:rPr>
          <w:rFonts w:ascii="Times New Roman" w:eastAsia="Times New Roman" w:hAnsi="Times New Roman"/>
          <w:szCs w:val="22"/>
          <w:lang w:val="es-MX"/>
        </w:rPr>
        <w:t>los días</w:t>
      </w:r>
      <w:r w:rsidRPr="00A632C4">
        <w:rPr>
          <w:rFonts w:ascii="Times New Roman" w:eastAsia="Times New Roman" w:hAnsi="Times New Roman"/>
          <w:szCs w:val="22"/>
          <w:lang w:val="es-MX"/>
        </w:rPr>
        <w:t xml:space="preserve"> 21 </w:t>
      </w:r>
      <w:r w:rsidR="00500491" w:rsidRPr="00A632C4">
        <w:rPr>
          <w:rFonts w:ascii="Times New Roman" w:eastAsia="Times New Roman" w:hAnsi="Times New Roman"/>
          <w:szCs w:val="22"/>
          <w:lang w:val="es-MX"/>
        </w:rPr>
        <w:t xml:space="preserve">y </w:t>
      </w:r>
      <w:r w:rsidRPr="00A632C4">
        <w:rPr>
          <w:rFonts w:ascii="Times New Roman" w:eastAsia="Times New Roman" w:hAnsi="Times New Roman"/>
          <w:szCs w:val="22"/>
          <w:lang w:val="es-MX"/>
        </w:rPr>
        <w:t>22 de noviembre de 2023</w:t>
      </w:r>
      <w:r w:rsidR="00500491"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y pedir al DGPE el apoyo para su realización y que informe a la CAJP acerca de los resultados de la reunión.</w:t>
      </w:r>
    </w:p>
    <w:p w14:paraId="05299267" w14:textId="2F2751C4" w:rsidR="009C1E66"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n-CA"/>
        </w:rPr>
      </w:pPr>
    </w:p>
    <w:p w14:paraId="26E22973" w14:textId="77777777" w:rsidR="009C1E66"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n-CA"/>
        </w:rPr>
      </w:pPr>
    </w:p>
    <w:p w14:paraId="4C0112C2" w14:textId="1ADB5047" w:rsidR="00210CA3" w:rsidRPr="00A632C4" w:rsidRDefault="00707D2E" w:rsidP="00461D71">
      <w:pPr>
        <w:pStyle w:val="ListParagraph"/>
        <w:numPr>
          <w:ilvl w:val="0"/>
          <w:numId w:val="101"/>
        </w:numPr>
        <w:tabs>
          <w:tab w:val="left" w:pos="810"/>
        </w:tabs>
        <w:spacing w:after="0" w:line="240" w:lineRule="auto"/>
        <w:ind w:left="720"/>
        <w:rPr>
          <w:rFonts w:ascii="Times New Roman" w:hAnsi="Times New Roman"/>
          <w:lang w:val="es-MX"/>
        </w:rPr>
      </w:pPr>
      <w:r w:rsidRPr="00A632C4">
        <w:rPr>
          <w:rFonts w:ascii="Times New Roman" w:hAnsi="Times New Roman"/>
          <w:u w:val="single"/>
          <w:lang w:val="es-MX"/>
        </w:rPr>
        <w:t>Democracia, discursos de odio y derechos humanos</w:t>
      </w:r>
      <w:bookmarkStart w:id="39" w:name="_Hlk138448329"/>
      <w:r w:rsidR="00461D71" w:rsidRPr="00461D71">
        <w:rPr>
          <w:rFonts w:ascii="Times New Roman" w:hAnsi="Times New Roman"/>
          <w:lang w:val="es-MX"/>
        </w:rPr>
        <w:t xml:space="preserve"> </w:t>
      </w:r>
      <w:r w:rsidR="002951D8" w:rsidRPr="00461D71">
        <w:rPr>
          <w:rStyle w:val="FootnoteReference"/>
          <w:rFonts w:ascii="Times New Roman" w:hAnsi="Times New Roman"/>
          <w:u w:val="single"/>
          <w:vertAlign w:val="superscript"/>
          <w:lang w:val="es-MX"/>
        </w:rPr>
        <w:footnoteReference w:id="25"/>
      </w:r>
      <w:r w:rsidR="002951D8" w:rsidRPr="00A632C4">
        <w:rPr>
          <w:rFonts w:ascii="Times New Roman" w:hAnsi="Times New Roman"/>
          <w:vertAlign w:val="superscript"/>
          <w:lang w:val="es-MX"/>
        </w:rPr>
        <w:t>/</w:t>
      </w:r>
      <w:bookmarkEnd w:id="39"/>
      <w:r w:rsidR="00626C78" w:rsidRPr="00461D71">
        <w:rPr>
          <w:rStyle w:val="FootnoteReference"/>
          <w:rFonts w:ascii="Times New Roman" w:hAnsi="Times New Roman"/>
          <w:u w:val="single"/>
          <w:vertAlign w:val="superscript"/>
          <w:lang w:val="es-MX"/>
        </w:rPr>
        <w:footnoteReference w:id="26"/>
      </w:r>
      <w:r w:rsidR="00626C78" w:rsidRPr="00A632C4">
        <w:rPr>
          <w:rFonts w:ascii="Times New Roman" w:hAnsi="Times New Roman"/>
          <w:vertAlign w:val="superscript"/>
          <w:lang w:val="es-MX"/>
        </w:rPr>
        <w:t>/</w:t>
      </w:r>
      <w:r w:rsidR="003771A5" w:rsidRPr="00461D71">
        <w:rPr>
          <w:rStyle w:val="FootnoteReference"/>
          <w:rFonts w:ascii="Times New Roman" w:hAnsi="Times New Roman"/>
          <w:u w:val="single"/>
          <w:vertAlign w:val="superscript"/>
          <w:lang w:val="es-MX"/>
        </w:rPr>
        <w:footnoteReference w:id="27"/>
      </w:r>
      <w:r w:rsidR="00461D71">
        <w:rPr>
          <w:rFonts w:ascii="Times New Roman" w:hAnsi="Times New Roman"/>
          <w:vertAlign w:val="superscript"/>
          <w:lang w:val="es-MX"/>
        </w:rPr>
        <w:t>/</w:t>
      </w:r>
    </w:p>
    <w:p w14:paraId="7FC2D6B3" w14:textId="34C6DC60" w:rsidR="009C1E66"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50599C51" w14:textId="512321DA" w:rsidR="00210CA3"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eastAsia="en-CA"/>
        </w:rPr>
        <w:t>RECORDANDO que todos los derechos humanos son universales, indivisibles e interdependientes y</w:t>
      </w:r>
      <w:r w:rsidR="001C0B22" w:rsidRPr="00A632C4">
        <w:rPr>
          <w:rFonts w:ascii="Times New Roman" w:eastAsia="Times New Roman" w:hAnsi="Times New Roman"/>
          <w:szCs w:val="22"/>
          <w:lang w:val="es-MX" w:eastAsia="en-CA"/>
        </w:rPr>
        <w:t xml:space="preserve"> </w:t>
      </w:r>
      <w:r w:rsidRPr="00A632C4">
        <w:rPr>
          <w:rFonts w:ascii="Times New Roman" w:eastAsia="Times New Roman" w:hAnsi="Times New Roman"/>
          <w:szCs w:val="22"/>
          <w:lang w:val="es-MX" w:eastAsia="en-CA"/>
        </w:rPr>
        <w:t>que están relacionados entre sí y que toda persona tiene derecho a disfrutar de esos derechos sin ninguna distinción;</w:t>
      </w:r>
    </w:p>
    <w:p w14:paraId="354465D5" w14:textId="0A6E9BBF" w:rsidR="009C1E66"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4D3D307C" w14:textId="5E642E13" w:rsidR="00210CA3"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Cs w:val="22"/>
          <w:lang w:val="es-MX"/>
        </w:rPr>
      </w:pPr>
      <w:r w:rsidRPr="00A632C4">
        <w:rPr>
          <w:rFonts w:ascii="Times New Roman" w:eastAsia="Times New Roman" w:hAnsi="Times New Roman"/>
          <w:szCs w:val="22"/>
          <w:lang w:val="es-MX" w:eastAsia="en-CA"/>
        </w:rPr>
        <w:t xml:space="preserve">CONSCIENTE de que la Carta de la Organización de los Estados Americanos establece en su preámbulo </w:t>
      </w:r>
      <w:r w:rsidR="0003176D" w:rsidRPr="00A632C4">
        <w:rPr>
          <w:rFonts w:ascii="Times New Roman" w:eastAsia="Times New Roman" w:hAnsi="Times New Roman"/>
          <w:szCs w:val="22"/>
          <w:lang w:val="es-MX" w:eastAsia="en-CA"/>
        </w:rPr>
        <w:t>“</w:t>
      </w:r>
      <w:r w:rsidRPr="00A632C4">
        <w:rPr>
          <w:rFonts w:ascii="Times New Roman" w:eastAsia="Times New Roman" w:hAnsi="Times New Roman"/>
          <w:szCs w:val="22"/>
          <w:lang w:val="es-MX" w:eastAsia="en-CA"/>
        </w:rPr>
        <w:t>que la democracia representativa es condición indispensable para la estabilidad, la paz y el desarrollo de la región</w:t>
      </w:r>
      <w:r w:rsidR="0003176D" w:rsidRPr="00A632C4">
        <w:rPr>
          <w:rFonts w:ascii="Times New Roman" w:eastAsia="Times New Roman" w:hAnsi="Times New Roman"/>
          <w:szCs w:val="22"/>
          <w:lang w:val="es-MX" w:eastAsia="en-CA"/>
        </w:rPr>
        <w:t>”</w:t>
      </w:r>
      <w:r w:rsidRPr="00A632C4">
        <w:rPr>
          <w:rFonts w:ascii="Times New Roman" w:eastAsia="Times New Roman" w:hAnsi="Times New Roman"/>
          <w:szCs w:val="22"/>
          <w:lang w:val="es-MX" w:eastAsia="en-CA"/>
        </w:rPr>
        <w:t xml:space="preserve"> y que uno de los propósitos esenciales de la Organización es </w:t>
      </w:r>
      <w:r w:rsidR="0003176D" w:rsidRPr="00A632C4">
        <w:rPr>
          <w:rFonts w:ascii="Times New Roman" w:eastAsia="Times New Roman" w:hAnsi="Times New Roman"/>
          <w:szCs w:val="22"/>
          <w:lang w:val="es-MX" w:eastAsia="en-CA"/>
        </w:rPr>
        <w:t>“</w:t>
      </w:r>
      <w:r w:rsidRPr="00A632C4">
        <w:rPr>
          <w:rFonts w:ascii="Times New Roman" w:eastAsia="Times New Roman" w:hAnsi="Times New Roman"/>
          <w:szCs w:val="22"/>
          <w:lang w:val="es-MX" w:eastAsia="en-CA"/>
        </w:rPr>
        <w:t>promover y consolidar la democracia representativa dentro del</w:t>
      </w:r>
      <w:r w:rsidR="00A67C07" w:rsidRPr="00A632C4">
        <w:rPr>
          <w:rFonts w:ascii="Times New Roman" w:eastAsia="Times New Roman" w:hAnsi="Times New Roman"/>
          <w:szCs w:val="22"/>
          <w:lang w:val="es-MX" w:eastAsia="en-CA"/>
        </w:rPr>
        <w:t xml:space="preserve"> respeto al</w:t>
      </w:r>
      <w:r w:rsidRPr="00A632C4">
        <w:rPr>
          <w:rFonts w:ascii="Times New Roman" w:eastAsia="Times New Roman" w:hAnsi="Times New Roman"/>
          <w:szCs w:val="22"/>
          <w:lang w:val="es-MX" w:eastAsia="en-CA"/>
        </w:rPr>
        <w:t xml:space="preserve"> principio de no intervención</w:t>
      </w:r>
      <w:r w:rsidR="0003176D" w:rsidRPr="00A632C4">
        <w:rPr>
          <w:rFonts w:ascii="Times New Roman" w:eastAsia="Times New Roman" w:hAnsi="Times New Roman"/>
          <w:szCs w:val="22"/>
          <w:lang w:val="es-MX" w:eastAsia="en-CA"/>
        </w:rPr>
        <w:t>”</w:t>
      </w:r>
      <w:r w:rsidRPr="00A632C4">
        <w:rPr>
          <w:rFonts w:ascii="Times New Roman" w:eastAsia="Times New Roman" w:hAnsi="Times New Roman"/>
          <w:szCs w:val="22"/>
          <w:lang w:val="es-MX" w:eastAsia="en-CA"/>
        </w:rPr>
        <w:t>;</w:t>
      </w:r>
    </w:p>
    <w:p w14:paraId="472D6524" w14:textId="18CEB688" w:rsidR="00D247A6" w:rsidRPr="00A632C4" w:rsidRDefault="00D247A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n-CA"/>
        </w:rPr>
      </w:pPr>
    </w:p>
    <w:p w14:paraId="41431DD1" w14:textId="444877F4" w:rsidR="00210CA3"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eastAsia="en-CA"/>
        </w:rPr>
      </w:pPr>
      <w:r w:rsidRPr="00A632C4">
        <w:rPr>
          <w:rFonts w:ascii="Times New Roman" w:eastAsia="Times New Roman" w:hAnsi="Times New Roman"/>
          <w:szCs w:val="22"/>
          <w:lang w:val="es-MX" w:eastAsia="en-CA"/>
        </w:rPr>
        <w:t xml:space="preserve">REAFIRMANDO que la Carta Democrática Interamericana, adoptada por los Estados Miembros en 2001, reconoce que </w:t>
      </w:r>
      <w:r w:rsidR="0003176D" w:rsidRPr="00A632C4">
        <w:rPr>
          <w:rFonts w:ascii="Times New Roman" w:eastAsia="Times New Roman" w:hAnsi="Times New Roman"/>
          <w:szCs w:val="22"/>
          <w:lang w:val="es-MX" w:eastAsia="en-CA"/>
        </w:rPr>
        <w:t>“</w:t>
      </w:r>
      <w:r w:rsidRPr="00A632C4">
        <w:rPr>
          <w:rFonts w:ascii="Times New Roman" w:eastAsia="Times New Roman" w:hAnsi="Times New Roman"/>
          <w:szCs w:val="22"/>
          <w:lang w:val="es-MX" w:eastAsia="en-CA"/>
        </w:rPr>
        <w:t xml:space="preserve">los pueblos de América tienen derecho a la democracia y sus </w:t>
      </w:r>
      <w:r w:rsidR="00D84C77" w:rsidRPr="00A632C4">
        <w:rPr>
          <w:rFonts w:ascii="Times New Roman" w:eastAsia="Times New Roman" w:hAnsi="Times New Roman"/>
          <w:szCs w:val="22"/>
          <w:lang w:val="es-MX" w:eastAsia="en-CA"/>
        </w:rPr>
        <w:t>Gobiernos</w:t>
      </w:r>
      <w:r w:rsidRPr="00A632C4">
        <w:rPr>
          <w:rFonts w:ascii="Times New Roman" w:eastAsia="Times New Roman" w:hAnsi="Times New Roman"/>
          <w:szCs w:val="22"/>
          <w:lang w:val="es-MX" w:eastAsia="en-CA"/>
        </w:rPr>
        <w:t xml:space="preserve"> la obligación de promoverla y defenderla</w:t>
      </w:r>
      <w:r w:rsidR="0003176D" w:rsidRPr="00A632C4">
        <w:rPr>
          <w:rFonts w:ascii="Times New Roman" w:eastAsia="Times New Roman" w:hAnsi="Times New Roman"/>
          <w:szCs w:val="22"/>
          <w:lang w:val="es-MX" w:eastAsia="en-CA"/>
        </w:rPr>
        <w:t>”</w:t>
      </w:r>
      <w:r w:rsidRPr="00A632C4">
        <w:rPr>
          <w:rFonts w:ascii="Times New Roman" w:eastAsia="Times New Roman" w:hAnsi="Times New Roman"/>
          <w:szCs w:val="22"/>
          <w:lang w:val="es-MX" w:eastAsia="en-CA"/>
        </w:rPr>
        <w:t xml:space="preserve"> y que </w:t>
      </w:r>
      <w:r w:rsidR="0003176D" w:rsidRPr="00A632C4">
        <w:rPr>
          <w:rFonts w:ascii="Times New Roman" w:eastAsia="Times New Roman" w:hAnsi="Times New Roman"/>
          <w:szCs w:val="22"/>
          <w:lang w:val="es-MX" w:eastAsia="en-CA"/>
        </w:rPr>
        <w:t>“</w:t>
      </w:r>
      <w:r w:rsidRPr="00A632C4">
        <w:rPr>
          <w:rFonts w:ascii="Times New Roman" w:eastAsia="Times New Roman" w:hAnsi="Times New Roman"/>
          <w:szCs w:val="22"/>
          <w:lang w:val="es-MX" w:eastAsia="en-CA"/>
        </w:rPr>
        <w:t xml:space="preserve">el ejercicio efectivo de la democracia representativa es la base del </w:t>
      </w:r>
      <w:r w:rsidR="00AB6390" w:rsidRPr="00A632C4">
        <w:rPr>
          <w:rFonts w:ascii="Times New Roman" w:eastAsia="Times New Roman" w:hAnsi="Times New Roman"/>
          <w:szCs w:val="22"/>
          <w:lang w:val="es-MX" w:eastAsia="en-CA"/>
        </w:rPr>
        <w:t>Estado de derecho</w:t>
      </w:r>
      <w:r w:rsidRPr="00A632C4">
        <w:rPr>
          <w:rFonts w:ascii="Times New Roman" w:eastAsia="Times New Roman" w:hAnsi="Times New Roman"/>
          <w:szCs w:val="22"/>
          <w:lang w:val="es-MX" w:eastAsia="en-CA"/>
        </w:rPr>
        <w:t xml:space="preserve"> y los regímenes constitucionales de los Estados Miembros de la Organización de los Estados Americanos</w:t>
      </w:r>
      <w:r w:rsidR="0003176D" w:rsidRPr="00A632C4">
        <w:rPr>
          <w:rFonts w:ascii="Times New Roman" w:eastAsia="Times New Roman" w:hAnsi="Times New Roman"/>
          <w:szCs w:val="22"/>
          <w:lang w:val="es-MX" w:eastAsia="en-CA"/>
        </w:rPr>
        <w:t>”</w:t>
      </w:r>
      <w:r w:rsidRPr="00A632C4">
        <w:rPr>
          <w:rFonts w:ascii="Times New Roman" w:eastAsia="Times New Roman" w:hAnsi="Times New Roman"/>
          <w:szCs w:val="22"/>
          <w:lang w:val="es-MX" w:eastAsia="en-CA"/>
        </w:rPr>
        <w:t>;</w:t>
      </w:r>
    </w:p>
    <w:p w14:paraId="0C36F800" w14:textId="3F79DDEA" w:rsidR="001B62FF" w:rsidRPr="00A632C4" w:rsidRDefault="001B62FF"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n-CA"/>
        </w:rPr>
      </w:pPr>
    </w:p>
    <w:p w14:paraId="77E8DB65" w14:textId="2B2E9872" w:rsidR="00210CA3"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eastAsia="en-CA"/>
        </w:rPr>
      </w:pPr>
      <w:r w:rsidRPr="00A632C4">
        <w:rPr>
          <w:rFonts w:ascii="Times New Roman" w:eastAsia="Times New Roman" w:hAnsi="Times New Roman"/>
          <w:szCs w:val="22"/>
          <w:lang w:val="es-MX" w:eastAsia="en-CA"/>
        </w:rPr>
        <w:t>RESALTANDO el artículo 13.5 de la Convención Americana sobre Derechos Humanos que establece la prohibición por la ley</w:t>
      </w:r>
      <w:r w:rsidR="006B4E5B" w:rsidRPr="00A632C4">
        <w:rPr>
          <w:rFonts w:ascii="Times New Roman" w:eastAsia="Times New Roman" w:hAnsi="Times New Roman"/>
          <w:szCs w:val="22"/>
          <w:lang w:val="es-MX" w:eastAsia="en-CA"/>
        </w:rPr>
        <w:t xml:space="preserve"> de</w:t>
      </w:r>
      <w:r w:rsidRPr="00A632C4">
        <w:rPr>
          <w:rFonts w:ascii="Times New Roman" w:eastAsia="Times New Roman" w:hAnsi="Times New Roman"/>
          <w:szCs w:val="22"/>
          <w:lang w:val="es-MX" w:eastAsia="en-CA"/>
        </w:rPr>
        <w:t xml:space="preserve"> </w:t>
      </w:r>
      <w:r w:rsidR="006B4E5B" w:rsidRPr="00A632C4">
        <w:rPr>
          <w:rFonts w:ascii="Times New Roman" w:eastAsia="Times New Roman" w:hAnsi="Times New Roman"/>
          <w:szCs w:val="22"/>
          <w:lang w:val="es-MX" w:eastAsia="en-CA"/>
        </w:rPr>
        <w:t>“</w:t>
      </w:r>
      <w:r w:rsidRPr="00A632C4">
        <w:rPr>
          <w:rFonts w:ascii="Times New Roman" w:eastAsia="Times New Roman" w:hAnsi="Times New Roman"/>
          <w:szCs w:val="22"/>
          <w:lang w:val="es-MX" w:eastAsia="en-CA"/>
        </w:rPr>
        <w:t>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w:t>
      </w:r>
      <w:r w:rsidR="006B4E5B" w:rsidRPr="00A632C4">
        <w:rPr>
          <w:rFonts w:ascii="Times New Roman" w:eastAsia="Times New Roman" w:hAnsi="Times New Roman"/>
          <w:szCs w:val="22"/>
          <w:lang w:val="es-MX" w:eastAsia="en-CA"/>
        </w:rPr>
        <w:t>”</w:t>
      </w:r>
      <w:r w:rsidRPr="00A632C4">
        <w:rPr>
          <w:rFonts w:ascii="Times New Roman" w:eastAsia="Times New Roman" w:hAnsi="Times New Roman"/>
          <w:szCs w:val="22"/>
          <w:lang w:val="es-MX" w:eastAsia="en-CA"/>
        </w:rPr>
        <w:t>;</w:t>
      </w:r>
    </w:p>
    <w:p w14:paraId="31BBD7CE" w14:textId="46DBC387" w:rsidR="009C1E66"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n-CA"/>
        </w:rPr>
      </w:pPr>
    </w:p>
    <w:p w14:paraId="14F69B87" w14:textId="359B07DC" w:rsidR="00210CA3"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eastAsia="en-CA"/>
        </w:rPr>
      </w:pPr>
      <w:r w:rsidRPr="00A632C4">
        <w:rPr>
          <w:rFonts w:ascii="Times New Roman" w:eastAsia="Times New Roman" w:hAnsi="Times New Roman"/>
          <w:szCs w:val="22"/>
          <w:lang w:val="es-MX" w:eastAsia="en-CA"/>
        </w:rPr>
        <w:t xml:space="preserve">RECORDANDO la Declaración de Asunción: </w:t>
      </w:r>
      <w:r w:rsidR="0003176D" w:rsidRPr="00A632C4">
        <w:rPr>
          <w:rFonts w:ascii="Times New Roman" w:eastAsia="Times New Roman" w:hAnsi="Times New Roman"/>
          <w:szCs w:val="22"/>
          <w:lang w:val="es-MX" w:eastAsia="en-CA"/>
        </w:rPr>
        <w:t>“</w:t>
      </w:r>
      <w:r w:rsidRPr="00A632C4">
        <w:rPr>
          <w:rFonts w:ascii="Times New Roman" w:eastAsia="Times New Roman" w:hAnsi="Times New Roman"/>
          <w:szCs w:val="22"/>
          <w:lang w:val="es-MX" w:eastAsia="en-CA"/>
        </w:rPr>
        <w:t>Desarrollo con inclusión social</w:t>
      </w:r>
      <w:r w:rsidR="0003176D" w:rsidRPr="00A632C4">
        <w:rPr>
          <w:rFonts w:ascii="Times New Roman" w:eastAsia="Times New Roman" w:hAnsi="Times New Roman"/>
          <w:szCs w:val="22"/>
          <w:lang w:val="es-MX" w:eastAsia="en-CA"/>
        </w:rPr>
        <w:t>”</w:t>
      </w:r>
      <w:r w:rsidRPr="00A632C4">
        <w:rPr>
          <w:rFonts w:ascii="Times New Roman" w:eastAsia="Times New Roman" w:hAnsi="Times New Roman"/>
          <w:szCs w:val="22"/>
          <w:lang w:val="es-MX" w:eastAsia="en-CA"/>
        </w:rPr>
        <w:t xml:space="preserve"> adoptada por el Estados de las Américas e</w:t>
      </w:r>
      <w:r w:rsidR="00A67C07" w:rsidRPr="00A632C4">
        <w:rPr>
          <w:rFonts w:ascii="Times New Roman" w:eastAsia="Times New Roman" w:hAnsi="Times New Roman"/>
          <w:szCs w:val="22"/>
          <w:lang w:val="es-MX" w:eastAsia="en-CA"/>
        </w:rPr>
        <w:t>n</w:t>
      </w:r>
      <w:r w:rsidRPr="00A632C4">
        <w:rPr>
          <w:rFonts w:ascii="Times New Roman" w:eastAsia="Times New Roman" w:hAnsi="Times New Roman"/>
          <w:szCs w:val="22"/>
          <w:lang w:val="es-MX" w:eastAsia="en-CA"/>
        </w:rPr>
        <w:t xml:space="preserve"> 2014, en la que expresaron la necesidad imperiosa de promover sociedades justas, equitativas e inclusivas;</w:t>
      </w:r>
    </w:p>
    <w:p w14:paraId="1B4FFCDB" w14:textId="3B35AB3A" w:rsidR="009C1E66"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es-MX"/>
        </w:rPr>
      </w:pPr>
    </w:p>
    <w:p w14:paraId="61831115" w14:textId="13C826AF" w:rsidR="00210CA3"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Cs w:val="22"/>
          <w:lang w:val="es-MX"/>
        </w:rPr>
      </w:pPr>
      <w:r w:rsidRPr="00A632C4">
        <w:rPr>
          <w:rFonts w:ascii="Times New Roman" w:eastAsiaTheme="minorEastAsia" w:hAnsi="Times New Roman"/>
          <w:szCs w:val="22"/>
          <w:lang w:val="es-MX"/>
        </w:rPr>
        <w:t>CONSIDERANDO que es necesario abordar las causas profundas del discurso de odio y la intolerancia y acciones concretas especialmente orientadas a la educación, la cultura de paz y los derechos humanos para fortalecer la sana convivencia democrática</w:t>
      </w:r>
      <w:r w:rsidR="002951D8" w:rsidRPr="00A632C4">
        <w:rPr>
          <w:rFonts w:ascii="Times New Roman" w:eastAsiaTheme="minorEastAsia" w:hAnsi="Times New Roman"/>
          <w:szCs w:val="22"/>
          <w:lang w:val="es-MX"/>
        </w:rPr>
        <w:t>;</w:t>
      </w:r>
      <w:r w:rsidR="00A67C07" w:rsidRPr="00A632C4">
        <w:rPr>
          <w:rFonts w:ascii="Times New Roman" w:eastAsiaTheme="minorEastAsia" w:hAnsi="Times New Roman"/>
          <w:szCs w:val="22"/>
          <w:lang w:val="es-MX"/>
        </w:rPr>
        <w:t xml:space="preserve"> y</w:t>
      </w:r>
    </w:p>
    <w:p w14:paraId="43BA8391" w14:textId="37D7812B" w:rsidR="009C1E66"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es-MX"/>
        </w:rPr>
      </w:pPr>
    </w:p>
    <w:p w14:paraId="52E761A2" w14:textId="77777777" w:rsidR="00210CA3"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Cs w:val="22"/>
          <w:lang w:val="es-MX"/>
        </w:rPr>
      </w:pPr>
      <w:r w:rsidRPr="00A632C4">
        <w:rPr>
          <w:rFonts w:ascii="Times New Roman" w:eastAsiaTheme="minorEastAsia" w:hAnsi="Times New Roman"/>
          <w:szCs w:val="22"/>
          <w:lang w:val="es-MX"/>
        </w:rPr>
        <w:t>REITERANDO que los discursos de odio impactan en la vida de las personas, socavan los sistemas democráticos, el respeto de la diversidad y constituyen una grave preocupación común para nuestra región por cuanto dichos discursos y formas de expresión alimentan la incitación a la violencia extrema y las formas conexas de intolerancia</w:t>
      </w:r>
      <w:r w:rsidR="002951D8" w:rsidRPr="00A632C4">
        <w:rPr>
          <w:rFonts w:ascii="Times New Roman" w:eastAsiaTheme="minorEastAsia" w:hAnsi="Times New Roman"/>
          <w:szCs w:val="22"/>
          <w:lang w:val="es-MX"/>
        </w:rPr>
        <w:t>,</w:t>
      </w:r>
    </w:p>
    <w:p w14:paraId="32D67AE6" w14:textId="7C3330E3" w:rsidR="009C1E66"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es-MX"/>
        </w:rPr>
      </w:pPr>
    </w:p>
    <w:p w14:paraId="166B20F9" w14:textId="77777777" w:rsidR="00210CA3"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es-MX"/>
        </w:rPr>
      </w:pPr>
      <w:r w:rsidRPr="00A632C4">
        <w:rPr>
          <w:rFonts w:ascii="Times New Roman" w:eastAsiaTheme="minorEastAsia" w:hAnsi="Times New Roman"/>
          <w:szCs w:val="22"/>
          <w:lang w:val="es-MX"/>
        </w:rPr>
        <w:t>RESUELVE:</w:t>
      </w:r>
    </w:p>
    <w:p w14:paraId="46A82F72" w14:textId="1948BC43" w:rsidR="009C1E66"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es-MX"/>
        </w:rPr>
      </w:pPr>
    </w:p>
    <w:p w14:paraId="48859BE7" w14:textId="09E10BBA" w:rsidR="00210CA3" w:rsidRPr="00A632C4" w:rsidRDefault="009C1E66" w:rsidP="00DF7585">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lang w:val="es-MX"/>
        </w:rPr>
      </w:pPr>
      <w:r w:rsidRPr="00A632C4">
        <w:rPr>
          <w:rFonts w:ascii="Times New Roman" w:eastAsiaTheme="minorEastAsia" w:hAnsi="Times New Roman"/>
          <w:szCs w:val="22"/>
          <w:lang w:val="es-MX"/>
        </w:rPr>
        <w:t xml:space="preserve">Reafirmar el compromiso con la promoción y protección de todos los derechos humanos para todas las personas y con la defensa de la </w:t>
      </w:r>
      <w:r w:rsidR="00A67C07" w:rsidRPr="00A632C4">
        <w:rPr>
          <w:rFonts w:ascii="Times New Roman" w:eastAsiaTheme="minorEastAsia" w:hAnsi="Times New Roman"/>
          <w:szCs w:val="22"/>
          <w:lang w:val="es-MX"/>
        </w:rPr>
        <w:t>democracia</w:t>
      </w:r>
      <w:r w:rsidRPr="00A632C4">
        <w:rPr>
          <w:rFonts w:ascii="Times New Roman" w:eastAsiaTheme="minorEastAsia" w:hAnsi="Times New Roman"/>
          <w:szCs w:val="22"/>
          <w:lang w:val="es-MX"/>
        </w:rPr>
        <w:t xml:space="preserve"> y el orden constitucional de los Estados que ponen </w:t>
      </w:r>
      <w:r w:rsidR="00A67C07" w:rsidRPr="00A632C4">
        <w:rPr>
          <w:rFonts w:ascii="Times New Roman" w:eastAsiaTheme="minorEastAsia" w:hAnsi="Times New Roman"/>
          <w:szCs w:val="22"/>
          <w:lang w:val="es-MX"/>
        </w:rPr>
        <w:t xml:space="preserve">de </w:t>
      </w:r>
      <w:r w:rsidRPr="00A632C4">
        <w:rPr>
          <w:rFonts w:ascii="Times New Roman" w:eastAsiaTheme="minorEastAsia" w:hAnsi="Times New Roman"/>
          <w:szCs w:val="22"/>
          <w:lang w:val="es-MX"/>
        </w:rPr>
        <w:t xml:space="preserve">relieve la necesidad de promover los valores de la tolerancia, la no discriminación, el pluralismo y el respeto al Estado de </w:t>
      </w:r>
      <w:r w:rsidR="00A67C07" w:rsidRPr="00A632C4">
        <w:rPr>
          <w:rFonts w:ascii="Times New Roman" w:eastAsiaTheme="minorEastAsia" w:hAnsi="Times New Roman"/>
          <w:szCs w:val="22"/>
          <w:lang w:val="es-MX"/>
        </w:rPr>
        <w:t>derecho y al derecho internacional.</w:t>
      </w:r>
    </w:p>
    <w:p w14:paraId="1BF3EC01" w14:textId="5F75E2AB" w:rsidR="009C1E66"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es-MX"/>
        </w:rPr>
      </w:pPr>
    </w:p>
    <w:p w14:paraId="0D103E14" w14:textId="3B5573F3" w:rsidR="00210CA3" w:rsidRPr="00A632C4" w:rsidRDefault="009C1E66" w:rsidP="00DF7585">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lang w:val="es-MX"/>
        </w:rPr>
      </w:pPr>
      <w:r w:rsidRPr="00A632C4">
        <w:rPr>
          <w:rFonts w:ascii="Times New Roman" w:eastAsiaTheme="minorEastAsia" w:hAnsi="Times New Roman"/>
          <w:szCs w:val="22"/>
          <w:lang w:val="es-MX"/>
        </w:rPr>
        <w:t xml:space="preserve">Reafirmar que la democracia, el desarrollo, el </w:t>
      </w:r>
      <w:r w:rsidR="00AB6390" w:rsidRPr="00A632C4">
        <w:rPr>
          <w:rFonts w:ascii="Times New Roman" w:eastAsiaTheme="minorEastAsia" w:hAnsi="Times New Roman"/>
          <w:szCs w:val="22"/>
          <w:lang w:val="es-MX"/>
        </w:rPr>
        <w:t>Estado de derecho</w:t>
      </w:r>
      <w:r w:rsidRPr="00A632C4">
        <w:rPr>
          <w:rFonts w:ascii="Times New Roman" w:eastAsiaTheme="minorEastAsia" w:hAnsi="Times New Roman"/>
          <w:szCs w:val="22"/>
          <w:lang w:val="es-MX"/>
        </w:rPr>
        <w:t xml:space="preserve"> y el respeto de los derechos humanos y libertades fundamentales de todas las personas son interdependientes y se refuerzan mutuamente y que la democracia constituye uno de los logros más importantes de nuestra región y se basa en la voluntad del pueblo libremente expresada para determinar su propio régimen político, económico, social y cultural y en su plena participación en todos los aspectos de la vida, y pone de relieve la necesidad del respeto y la aplicación universales de los derechos humanos y la adhesión al </w:t>
      </w:r>
      <w:r w:rsidR="00AB6390" w:rsidRPr="00A632C4">
        <w:rPr>
          <w:rFonts w:ascii="Times New Roman" w:eastAsiaTheme="minorEastAsia" w:hAnsi="Times New Roman"/>
          <w:szCs w:val="22"/>
          <w:lang w:val="es-MX"/>
        </w:rPr>
        <w:t>Estado de derecho</w:t>
      </w:r>
      <w:r w:rsidRPr="00A632C4">
        <w:rPr>
          <w:rFonts w:ascii="Times New Roman" w:eastAsiaTheme="minorEastAsia" w:hAnsi="Times New Roman"/>
          <w:szCs w:val="22"/>
          <w:lang w:val="es-MX"/>
        </w:rPr>
        <w:t xml:space="preserve"> tanto en el plano nacional como en el internacional, respetando el principio de no intervención.</w:t>
      </w:r>
    </w:p>
    <w:p w14:paraId="74357A9C" w14:textId="718B6E38" w:rsidR="009C1E66"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es-MX"/>
        </w:rPr>
      </w:pPr>
    </w:p>
    <w:p w14:paraId="40A42F6F" w14:textId="77777777" w:rsidR="00210CA3" w:rsidRPr="00A632C4" w:rsidRDefault="009C1E66" w:rsidP="00DF7585">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A632C4">
        <w:rPr>
          <w:rFonts w:ascii="Times New Roman" w:eastAsia="Calibri" w:hAnsi="Times New Roman"/>
          <w:szCs w:val="22"/>
          <w:lang w:val="es-MX"/>
        </w:rPr>
        <w:t>Reafirmar que toda persona tiene derecho a la libertad de expresión, pero que el ejercicio de ese derecho implica deberes y responsabilidades especiales como se expresa en el artículo 13.2 de la Convención Americana sobre Derechos Humanos y en el artículo 19 del Pacto Internacional de Derechos Civiles y Políticos.</w:t>
      </w:r>
    </w:p>
    <w:p w14:paraId="1A302A18" w14:textId="48BAC855" w:rsidR="009C1E66"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es-MX"/>
        </w:rPr>
      </w:pPr>
    </w:p>
    <w:p w14:paraId="43292EFB" w14:textId="77777777" w:rsidR="00210CA3" w:rsidRPr="00A632C4" w:rsidRDefault="009C1E66" w:rsidP="00DF7585">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es-MX"/>
        </w:rPr>
      </w:pPr>
      <w:r w:rsidRPr="00A632C4">
        <w:rPr>
          <w:rFonts w:ascii="Times New Roman" w:eastAsia="Times New Roman" w:hAnsi="Times New Roman"/>
          <w:szCs w:val="22"/>
          <w:lang w:val="es-MX"/>
        </w:rPr>
        <w:t>Condenar enérgicamente los discursos de odio, incluso en el ambiente digital y por ideología política, entre otros motivos, que violan los derechos humanos, con la finalidad de prevenir actos de violencia, incluyendo violencia política, extremismo violento, terrorismo, racismo, discriminación, intolerancia, xenofobia y otras graves vulneraciones a los derechos humanos, condenadas por diversos instrumentos internacionales, y que son contrarios al orden constitucional, la seguridad, la estabilidad y la paz de nuestros países.</w:t>
      </w:r>
    </w:p>
    <w:p w14:paraId="5170F672" w14:textId="189FBD2D" w:rsidR="009C1E66"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6C52A821" w14:textId="77777777" w:rsidR="00210CA3" w:rsidRPr="00A632C4" w:rsidRDefault="009C1E66" w:rsidP="00DF7585">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es-MX"/>
        </w:rPr>
      </w:pPr>
      <w:r w:rsidRPr="00A632C4">
        <w:rPr>
          <w:rFonts w:ascii="Times New Roman" w:eastAsia="Calibri" w:hAnsi="Times New Roman"/>
          <w:szCs w:val="22"/>
          <w:lang w:val="es-MX"/>
        </w:rPr>
        <w:t xml:space="preserve">Fortalecer las políticas públicas para evitar que, a causa de las expresiones y discursos de odio, se </w:t>
      </w:r>
      <w:r w:rsidRPr="00A632C4">
        <w:rPr>
          <w:rFonts w:ascii="Times New Roman" w:eastAsiaTheme="minorEastAsia" w:hAnsi="Times New Roman"/>
          <w:szCs w:val="22"/>
          <w:lang w:val="es-MX"/>
        </w:rPr>
        <w:t>profundicen</w:t>
      </w:r>
      <w:r w:rsidRPr="00A632C4">
        <w:rPr>
          <w:rFonts w:ascii="Times New Roman" w:eastAsia="Calibri" w:hAnsi="Times New Roman"/>
          <w:szCs w:val="22"/>
          <w:lang w:val="es-MX"/>
        </w:rPr>
        <w:t xml:space="preserve"> las desigualdades preexistentes, en especial cuando se dirigen a personas y grupos en situación de vulnerabilidad y/o históricamente discriminados.</w:t>
      </w:r>
    </w:p>
    <w:p w14:paraId="48ED5AB5" w14:textId="1DFC1F8A" w:rsidR="009C1E66"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0190684C" w14:textId="182A0228" w:rsidR="00210CA3" w:rsidRPr="00A632C4" w:rsidRDefault="009C1E66" w:rsidP="00974E86">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A632C4">
        <w:rPr>
          <w:rFonts w:ascii="Times New Roman" w:eastAsia="Calibri" w:hAnsi="Times New Roman"/>
          <w:szCs w:val="22"/>
          <w:lang w:val="es-MX"/>
        </w:rPr>
        <w:t>Instar a los Estados a</w:t>
      </w:r>
      <w:r w:rsidR="00A67C07" w:rsidRPr="00A632C4">
        <w:rPr>
          <w:rFonts w:ascii="Times New Roman" w:eastAsia="Calibri" w:hAnsi="Times New Roman"/>
          <w:szCs w:val="22"/>
          <w:lang w:val="es-MX"/>
        </w:rPr>
        <w:t xml:space="preserve"> que</w:t>
      </w:r>
      <w:r w:rsidRPr="00A632C4">
        <w:rPr>
          <w:rFonts w:ascii="Times New Roman" w:eastAsia="Calibri" w:hAnsi="Times New Roman"/>
          <w:szCs w:val="22"/>
          <w:lang w:val="es-MX"/>
        </w:rPr>
        <w:t xml:space="preserve"> </w:t>
      </w:r>
      <w:r w:rsidR="00A67C07" w:rsidRPr="00A632C4">
        <w:rPr>
          <w:rFonts w:ascii="Times New Roman" w:eastAsia="Calibri" w:hAnsi="Times New Roman"/>
          <w:szCs w:val="22"/>
          <w:lang w:val="es-MX"/>
        </w:rPr>
        <w:t xml:space="preserve">cooperen </w:t>
      </w:r>
      <w:r w:rsidRPr="00A632C4">
        <w:rPr>
          <w:rFonts w:ascii="Times New Roman" w:eastAsia="Calibri" w:hAnsi="Times New Roman"/>
          <w:szCs w:val="22"/>
          <w:lang w:val="es-MX"/>
        </w:rPr>
        <w:t xml:space="preserve">para mejor comprender las causas e implicaciones del discurso de odio para la democracia y los derechos humanos, así como </w:t>
      </w:r>
      <w:r w:rsidR="00A67C07" w:rsidRPr="00A632C4">
        <w:rPr>
          <w:rFonts w:ascii="Times New Roman" w:eastAsia="Calibri" w:hAnsi="Times New Roman"/>
          <w:szCs w:val="22"/>
          <w:lang w:val="es-MX"/>
        </w:rPr>
        <w:t xml:space="preserve">a que adopten </w:t>
      </w:r>
      <w:r w:rsidRPr="00A632C4">
        <w:rPr>
          <w:rFonts w:ascii="Times New Roman" w:eastAsia="Calibri" w:hAnsi="Times New Roman"/>
          <w:szCs w:val="22"/>
          <w:lang w:val="es-MX"/>
        </w:rPr>
        <w:t>medidas efectivas para combatir estos discursos y sus causas estructurales, con base en el derecho internacional de los derechos humanos y otros compromisos y obligaciones internacionales asumidos por los Estados.</w:t>
      </w:r>
    </w:p>
    <w:p w14:paraId="09C34B09" w14:textId="3A08E044" w:rsidR="009C1E66" w:rsidRPr="00A632C4" w:rsidRDefault="009C1E66" w:rsidP="00974E8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24224767" w14:textId="77777777" w:rsidR="009C1E66" w:rsidRPr="00A632C4" w:rsidRDefault="009C1E66" w:rsidP="00974E8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4617C6E6" w14:textId="30BF4B65" w:rsidR="00210CA3" w:rsidRPr="00A632C4" w:rsidRDefault="00707D2E" w:rsidP="00974E86">
      <w:pPr>
        <w:pStyle w:val="ListParagraph"/>
        <w:numPr>
          <w:ilvl w:val="0"/>
          <w:numId w:val="101"/>
        </w:numPr>
        <w:tabs>
          <w:tab w:val="left" w:pos="810"/>
        </w:tabs>
        <w:spacing w:after="0" w:line="240" w:lineRule="auto"/>
        <w:ind w:left="720"/>
        <w:rPr>
          <w:rFonts w:ascii="Times New Roman" w:hAnsi="Times New Roman"/>
          <w:u w:val="single"/>
          <w:lang w:val="es-MX"/>
        </w:rPr>
      </w:pPr>
      <w:r w:rsidRPr="00A632C4">
        <w:rPr>
          <w:rFonts w:ascii="Times New Roman" w:hAnsi="Times New Roman"/>
          <w:u w:val="single"/>
          <w:lang w:val="es-MX"/>
        </w:rPr>
        <w:t>Fortalecimiento del catastro y registro de la propiedad en las Américas</w:t>
      </w:r>
    </w:p>
    <w:p w14:paraId="493B0B2E" w14:textId="66D64B68" w:rsidR="009C1E66" w:rsidRPr="00A632C4" w:rsidRDefault="009C1E66" w:rsidP="00974E8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77556A4A" w14:textId="5E2F95ED" w:rsidR="00210CA3" w:rsidRPr="00A632C4" w:rsidRDefault="009C1E66" w:rsidP="00974E8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color w:val="000000"/>
          <w:szCs w:val="22"/>
          <w:lang w:val="es-MX"/>
        </w:rPr>
      </w:pPr>
      <w:r w:rsidRPr="00A632C4">
        <w:rPr>
          <w:rFonts w:ascii="Times New Roman" w:eastAsia="Calibri" w:hAnsi="Times New Roman"/>
          <w:color w:val="000000"/>
          <w:szCs w:val="22"/>
          <w:lang w:val="es-MX"/>
        </w:rPr>
        <w:t xml:space="preserve">CONSIDERANDO las secciones de </w:t>
      </w:r>
      <w:r w:rsidR="0003176D" w:rsidRPr="00A632C4">
        <w:rPr>
          <w:rFonts w:ascii="Times New Roman" w:eastAsia="Calibri" w:hAnsi="Times New Roman"/>
          <w:color w:val="000000"/>
          <w:szCs w:val="22"/>
          <w:lang w:val="es-MX"/>
        </w:rPr>
        <w:t>“</w:t>
      </w:r>
      <w:r w:rsidRPr="00A632C4">
        <w:rPr>
          <w:rFonts w:ascii="Times New Roman" w:eastAsia="Calibri" w:hAnsi="Times New Roman"/>
          <w:color w:val="000000"/>
          <w:szCs w:val="22"/>
          <w:lang w:val="es-MX"/>
        </w:rPr>
        <w:t>Fortalecimiento del catastro y registro de la propiedad en las Américas</w:t>
      </w:r>
      <w:r w:rsidR="0003176D" w:rsidRPr="00A632C4">
        <w:rPr>
          <w:rFonts w:ascii="Times New Roman" w:eastAsia="Calibri" w:hAnsi="Times New Roman"/>
          <w:color w:val="000000"/>
          <w:szCs w:val="22"/>
          <w:lang w:val="es-MX"/>
        </w:rPr>
        <w:t>”</w:t>
      </w:r>
      <w:r w:rsidRPr="00A632C4">
        <w:rPr>
          <w:rFonts w:ascii="Times New Roman" w:eastAsia="Calibri" w:hAnsi="Times New Roman"/>
          <w:color w:val="000000"/>
          <w:szCs w:val="22"/>
          <w:lang w:val="es-MX"/>
        </w:rPr>
        <w:t xml:space="preserve"> de las resoluciones AG/RES. 2927 (XLVIII-O/18), AG/RES. 2931 (XLIX-O/19) AG/RES. 2958 (L-O/20), AG/RES. 2975 (LI-O/21) y AG/RES. 2989 (LII-O/22), </w:t>
      </w:r>
      <w:r w:rsidR="0003176D" w:rsidRPr="00A632C4">
        <w:rPr>
          <w:rFonts w:ascii="Times New Roman" w:eastAsia="Calibri" w:hAnsi="Times New Roman"/>
          <w:color w:val="000000"/>
          <w:szCs w:val="22"/>
          <w:lang w:val="es-MX"/>
        </w:rPr>
        <w:t>“</w:t>
      </w:r>
      <w:r w:rsidRPr="00A632C4">
        <w:rPr>
          <w:rFonts w:ascii="Times New Roman" w:eastAsia="Calibri" w:hAnsi="Times New Roman"/>
          <w:color w:val="000000"/>
          <w:szCs w:val="22"/>
          <w:lang w:val="es-MX"/>
        </w:rPr>
        <w:t>Fortalecimiento de la democracia</w:t>
      </w:r>
      <w:r w:rsidR="0003176D" w:rsidRPr="00A632C4">
        <w:rPr>
          <w:rFonts w:ascii="Times New Roman" w:eastAsia="Calibri" w:hAnsi="Times New Roman"/>
          <w:color w:val="000000"/>
          <w:szCs w:val="22"/>
          <w:lang w:val="es-MX"/>
        </w:rPr>
        <w:t>”</w:t>
      </w:r>
      <w:r w:rsidRPr="00A632C4">
        <w:rPr>
          <w:rFonts w:ascii="Times New Roman" w:eastAsia="Calibri" w:hAnsi="Times New Roman"/>
          <w:color w:val="000000"/>
          <w:szCs w:val="22"/>
          <w:lang w:val="es-MX"/>
        </w:rPr>
        <w:t>, en las que se encomienda a la Secretaría General, a través del Departamento para la Gestión Pública Efectiva, que continúe apoyando los esfuerzos de los Estados Miembros que así lo soliciten, para el fortalecimiento de su gestión catastral y de registro de la propiedad, así como el intercambio de experiencias y buenas prácticas que promuevan la agenda regional en esta materia; y</w:t>
      </w:r>
    </w:p>
    <w:p w14:paraId="2BBD333B" w14:textId="1BFDEC0D" w:rsidR="009C1E66" w:rsidRPr="00A632C4" w:rsidRDefault="009C1E66" w:rsidP="00974E8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p w14:paraId="5BD9364B" w14:textId="35AD2CE0" w:rsidR="00210CA3" w:rsidRPr="00A632C4" w:rsidRDefault="009C1E66" w:rsidP="00974E8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color w:val="000000"/>
          <w:szCs w:val="22"/>
          <w:lang w:val="es-MX"/>
        </w:rPr>
      </w:pPr>
      <w:r w:rsidRPr="00A632C4">
        <w:rPr>
          <w:rFonts w:ascii="Times New Roman" w:eastAsia="Calibri" w:hAnsi="Times New Roman"/>
          <w:color w:val="000000"/>
          <w:szCs w:val="22"/>
          <w:lang w:val="es-MX"/>
        </w:rPr>
        <w:t>TOMANDO NOTA del informe de actividades de la Red Interamericana de Catastro y Registro de la Propiedad de 2022 presentado en el marco de su VIII Asamblea el día 16 de noviembre de 2022 en modalidad presencial; y el 11 de mayo de 2023 a la Comisión de Asuntos Jurídicos y Políticos</w:t>
      </w:r>
      <w:r w:rsidR="00D00133" w:rsidRPr="00A632C4">
        <w:rPr>
          <w:rFonts w:ascii="Times New Roman" w:eastAsia="Calibri" w:hAnsi="Times New Roman"/>
          <w:color w:val="000000"/>
          <w:szCs w:val="22"/>
          <w:lang w:val="es-MX"/>
        </w:rPr>
        <w:t>,</w:t>
      </w:r>
    </w:p>
    <w:p w14:paraId="3C41F4D0" w14:textId="22DB8DBC" w:rsidR="009C1E66"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Cs w:val="22"/>
          <w:lang w:val="es-MX"/>
        </w:rPr>
      </w:pPr>
    </w:p>
    <w:p w14:paraId="4959916D" w14:textId="77777777" w:rsidR="009C1E66" w:rsidRPr="00A632C4" w:rsidRDefault="009C1E66" w:rsidP="00974E8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Cs w:val="22"/>
          <w:lang w:val="es-MX"/>
        </w:rPr>
      </w:pPr>
      <w:r w:rsidRPr="00A632C4">
        <w:rPr>
          <w:rFonts w:ascii="Times New Roman" w:eastAsia="Calibri" w:hAnsi="Times New Roman"/>
          <w:color w:val="000000"/>
          <w:szCs w:val="22"/>
          <w:lang w:val="es-MX"/>
        </w:rPr>
        <w:t>RESUELVE:</w:t>
      </w:r>
    </w:p>
    <w:p w14:paraId="0C2CCF7A" w14:textId="77777777" w:rsidR="009C1E66" w:rsidRPr="00A632C4" w:rsidRDefault="009C1E66" w:rsidP="00974E8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Cs w:val="22"/>
          <w:lang w:val="es-MX"/>
        </w:rPr>
      </w:pPr>
    </w:p>
    <w:p w14:paraId="4CAC2741" w14:textId="28212B25" w:rsidR="00210CA3" w:rsidRDefault="009C1E66" w:rsidP="00974E86">
      <w:pPr>
        <w:pStyle w:val="ListParagraph"/>
        <w:numPr>
          <w:ilvl w:val="1"/>
          <w:numId w:val="90"/>
        </w:numPr>
        <w:tabs>
          <w:tab w:val="clear" w:pos="1440"/>
        </w:tabs>
        <w:spacing w:after="0" w:line="240" w:lineRule="auto"/>
        <w:ind w:left="0" w:firstLine="720"/>
        <w:jc w:val="both"/>
        <w:rPr>
          <w:rFonts w:ascii="Times New Roman" w:hAnsi="Times New Roman"/>
          <w:color w:val="000000"/>
          <w:lang w:val="es-MX"/>
        </w:rPr>
      </w:pPr>
      <w:r w:rsidRPr="00974E86">
        <w:rPr>
          <w:rFonts w:ascii="Times New Roman" w:hAnsi="Times New Roman"/>
          <w:color w:val="000000"/>
          <w:lang w:val="es-MX"/>
        </w:rPr>
        <w:t xml:space="preserve">Invitar a los Estados Miembros a </w:t>
      </w:r>
      <w:r w:rsidR="00B82678" w:rsidRPr="00974E86">
        <w:rPr>
          <w:rFonts w:ascii="Times New Roman" w:hAnsi="Times New Roman"/>
          <w:color w:val="000000"/>
          <w:lang w:val="es-MX"/>
        </w:rPr>
        <w:t xml:space="preserve">que </w:t>
      </w:r>
      <w:r w:rsidRPr="00974E86">
        <w:rPr>
          <w:rFonts w:ascii="Times New Roman" w:hAnsi="Times New Roman"/>
          <w:color w:val="000000"/>
          <w:lang w:val="es-MX"/>
        </w:rPr>
        <w:t>asist</w:t>
      </w:r>
      <w:r w:rsidR="00B82678" w:rsidRPr="00974E86">
        <w:rPr>
          <w:rFonts w:ascii="Times New Roman" w:hAnsi="Times New Roman"/>
          <w:color w:val="000000"/>
          <w:lang w:val="es-MX"/>
        </w:rPr>
        <w:t>an</w:t>
      </w:r>
      <w:r w:rsidRPr="00974E86">
        <w:rPr>
          <w:rFonts w:ascii="Times New Roman" w:hAnsi="Times New Roman"/>
          <w:color w:val="000000"/>
          <w:lang w:val="es-MX"/>
        </w:rPr>
        <w:t xml:space="preserve"> a la IX Conferencia y Asamblea Anual de la Red Interamericana de Catastro y Registro de la Propiedad (RICRP) a realizarse en Ecuador, con el apoyo de la Dirección Nacional de Registros Públicos y del Instituto Nacional de Estadística y Geografía de México como presidente de la RICRP</w:t>
      </w:r>
      <w:r w:rsidR="00F17FC7" w:rsidRPr="00974E86">
        <w:rPr>
          <w:rFonts w:ascii="Times New Roman" w:hAnsi="Times New Roman"/>
          <w:color w:val="000000"/>
          <w:lang w:val="es-MX"/>
        </w:rPr>
        <w:t>,</w:t>
      </w:r>
      <w:r w:rsidRPr="00974E86">
        <w:rPr>
          <w:rFonts w:ascii="Times New Roman" w:hAnsi="Times New Roman"/>
          <w:color w:val="000000"/>
          <w:lang w:val="es-MX"/>
        </w:rPr>
        <w:t xml:space="preserve"> encomendando a la RICRP </w:t>
      </w:r>
      <w:r w:rsidR="00B82678" w:rsidRPr="00974E86">
        <w:rPr>
          <w:rFonts w:ascii="Times New Roman" w:hAnsi="Times New Roman"/>
          <w:color w:val="000000"/>
          <w:lang w:val="es-MX"/>
        </w:rPr>
        <w:t>que</w:t>
      </w:r>
      <w:r w:rsidRPr="00974E86">
        <w:rPr>
          <w:rFonts w:ascii="Times New Roman" w:hAnsi="Times New Roman"/>
          <w:color w:val="000000"/>
          <w:lang w:val="es-MX"/>
        </w:rPr>
        <w:t xml:space="preserve"> </w:t>
      </w:r>
      <w:r w:rsidR="00B82678" w:rsidRPr="00974E86">
        <w:rPr>
          <w:rFonts w:ascii="Times New Roman" w:hAnsi="Times New Roman"/>
          <w:color w:val="000000"/>
          <w:lang w:val="es-MX"/>
        </w:rPr>
        <w:t xml:space="preserve">implemente </w:t>
      </w:r>
      <w:r w:rsidRPr="00974E86">
        <w:rPr>
          <w:rFonts w:ascii="Times New Roman" w:hAnsi="Times New Roman"/>
          <w:color w:val="000000"/>
          <w:lang w:val="es-MX"/>
        </w:rPr>
        <w:t xml:space="preserve">una línea de trabajo con poderes judiciales para intercambiar experiencias hacia el desarrollo de una guía interamericana de lineamientos sobre mecanismos de resolución de conflictos relacionados con la propiedad inmobiliaria por medio de instancias especializadas, y </w:t>
      </w:r>
      <w:r w:rsidR="00B82678" w:rsidRPr="00974E86">
        <w:rPr>
          <w:rFonts w:ascii="Times New Roman" w:hAnsi="Times New Roman"/>
          <w:color w:val="000000"/>
          <w:lang w:val="es-MX"/>
        </w:rPr>
        <w:t xml:space="preserve">que informe </w:t>
      </w:r>
      <w:r w:rsidRPr="00974E86">
        <w:rPr>
          <w:rFonts w:ascii="Times New Roman" w:hAnsi="Times New Roman"/>
          <w:color w:val="000000"/>
          <w:lang w:val="es-MX"/>
        </w:rPr>
        <w:t>sobre los resultados a la C</w:t>
      </w:r>
      <w:r w:rsidR="00B82678" w:rsidRPr="00974E86">
        <w:rPr>
          <w:rFonts w:ascii="Times New Roman" w:hAnsi="Times New Roman"/>
          <w:color w:val="000000"/>
          <w:lang w:val="es-MX"/>
        </w:rPr>
        <w:t>AJP</w:t>
      </w:r>
      <w:r w:rsidRPr="00974E86">
        <w:rPr>
          <w:rFonts w:ascii="Times New Roman" w:hAnsi="Times New Roman"/>
          <w:color w:val="000000"/>
          <w:lang w:val="es-MX"/>
        </w:rPr>
        <w:t>.</w:t>
      </w:r>
    </w:p>
    <w:p w14:paraId="335F0055" w14:textId="77777777" w:rsidR="00974E86" w:rsidRPr="00974E86" w:rsidRDefault="00974E86" w:rsidP="00974E86">
      <w:pPr>
        <w:rPr>
          <w:rFonts w:ascii="Times New Roman" w:hAnsi="Times New Roman"/>
          <w:color w:val="000000"/>
          <w:lang w:val="es-MX"/>
        </w:rPr>
      </w:pPr>
    </w:p>
    <w:p w14:paraId="34D4A9BB" w14:textId="33DD79DB" w:rsidR="00210CA3" w:rsidRPr="00974E86" w:rsidRDefault="009C1E66" w:rsidP="00974E86">
      <w:pPr>
        <w:pStyle w:val="ListParagraph"/>
        <w:numPr>
          <w:ilvl w:val="1"/>
          <w:numId w:val="90"/>
        </w:numPr>
        <w:tabs>
          <w:tab w:val="clear" w:pos="1440"/>
        </w:tabs>
        <w:spacing w:after="0" w:line="240" w:lineRule="auto"/>
        <w:ind w:left="0" w:firstLine="720"/>
        <w:jc w:val="both"/>
        <w:rPr>
          <w:rFonts w:ascii="Times New Roman" w:hAnsi="Times New Roman"/>
          <w:color w:val="000000"/>
          <w:lang w:val="es-MX"/>
        </w:rPr>
      </w:pPr>
      <w:r w:rsidRPr="00974E86">
        <w:rPr>
          <w:rFonts w:ascii="Times New Roman" w:hAnsi="Times New Roman"/>
          <w:color w:val="000000"/>
          <w:lang w:val="es-MX"/>
        </w:rPr>
        <w:t>Impulsar la creación de un grupo de gestión del conocimiento en el marco de la RICRP</w:t>
      </w:r>
      <w:r w:rsidR="00F17FC7" w:rsidRPr="00974E86">
        <w:rPr>
          <w:rFonts w:ascii="Times New Roman" w:hAnsi="Times New Roman"/>
          <w:color w:val="000000"/>
          <w:lang w:val="es-MX"/>
        </w:rPr>
        <w:t>,</w:t>
      </w:r>
      <w:r w:rsidRPr="00974E86">
        <w:rPr>
          <w:rFonts w:ascii="Times New Roman" w:hAnsi="Times New Roman"/>
          <w:color w:val="000000"/>
          <w:lang w:val="es-MX"/>
        </w:rPr>
        <w:t xml:space="preserve"> a fin de unir esfuerzos y promover el intercambio de experiencias entre agencias nacionales de </w:t>
      </w:r>
      <w:r w:rsidR="00F17FC7" w:rsidRPr="00974E86">
        <w:rPr>
          <w:rFonts w:ascii="Times New Roman" w:hAnsi="Times New Roman"/>
          <w:color w:val="000000"/>
          <w:lang w:val="es-MX"/>
        </w:rPr>
        <w:t>catastro y registro</w:t>
      </w:r>
      <w:r w:rsidRPr="00974E86">
        <w:rPr>
          <w:rFonts w:ascii="Times New Roman" w:hAnsi="Times New Roman"/>
          <w:color w:val="000000"/>
          <w:lang w:val="es-MX"/>
        </w:rPr>
        <w:t xml:space="preserve">, para el diseño y la generación de diagnósticos, encomendando al </w:t>
      </w:r>
      <w:r w:rsidR="00F17FC7" w:rsidRPr="00974E86">
        <w:rPr>
          <w:rFonts w:ascii="Times New Roman" w:hAnsi="Times New Roman"/>
          <w:color w:val="000000"/>
          <w:lang w:val="es-MX"/>
        </w:rPr>
        <w:t>DGPE</w:t>
      </w:r>
      <w:r w:rsidRPr="00974E86">
        <w:rPr>
          <w:rFonts w:ascii="Times New Roman" w:hAnsi="Times New Roman"/>
          <w:color w:val="000000"/>
          <w:lang w:val="es-MX"/>
        </w:rPr>
        <w:t xml:space="preserve"> </w:t>
      </w:r>
      <w:r w:rsidR="00F17FC7" w:rsidRPr="00974E86">
        <w:rPr>
          <w:rFonts w:ascii="Times New Roman" w:hAnsi="Times New Roman"/>
          <w:color w:val="000000"/>
          <w:lang w:val="es-MX"/>
        </w:rPr>
        <w:t xml:space="preserve">que brinde </w:t>
      </w:r>
      <w:r w:rsidRPr="00974E86">
        <w:rPr>
          <w:rFonts w:ascii="Times New Roman" w:hAnsi="Times New Roman"/>
          <w:color w:val="000000"/>
          <w:lang w:val="es-MX"/>
        </w:rPr>
        <w:t>su apoyo sobre estos aspectos para la generación de recomendaciones de política pública en la materia. Enfatizando la digitalización de trámites y servicios, la reducción del subregistro de propiedades, el aumento de la eficacia y transparencia en transacciones inmobiliarias y la gobernanza de los datos, tomando en cuenta la importancia de la privacidad e interoperabilidad para la certidumbre de la tenencia de la tierra y la paz social.</w:t>
      </w:r>
    </w:p>
    <w:p w14:paraId="68F3CB4C" w14:textId="036AD75C" w:rsidR="009C1E66" w:rsidRPr="00A632C4" w:rsidRDefault="009C1E66" w:rsidP="00974E8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es-MX"/>
        </w:rPr>
      </w:pPr>
    </w:p>
    <w:p w14:paraId="6BCB11E0" w14:textId="33D4DECF" w:rsidR="009C1E66" w:rsidRPr="00A632C4" w:rsidRDefault="009C1E66" w:rsidP="00974E8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es-MX"/>
        </w:rPr>
      </w:pPr>
    </w:p>
    <w:p w14:paraId="6879B476" w14:textId="3BE19AAB" w:rsidR="009C1E66" w:rsidRPr="00A632C4" w:rsidRDefault="00707D2E" w:rsidP="00974E86">
      <w:pPr>
        <w:pStyle w:val="ListParagraph"/>
        <w:numPr>
          <w:ilvl w:val="0"/>
          <w:numId w:val="101"/>
        </w:numPr>
        <w:tabs>
          <w:tab w:val="left" w:pos="810"/>
        </w:tabs>
        <w:spacing w:after="0" w:line="240" w:lineRule="auto"/>
        <w:ind w:left="720"/>
        <w:rPr>
          <w:rFonts w:ascii="Times New Roman" w:eastAsia="Times New Roman" w:hAnsi="Times New Roman"/>
          <w:color w:val="000000"/>
          <w:u w:val="single"/>
          <w:lang w:val="es-MX"/>
        </w:rPr>
      </w:pPr>
      <w:r w:rsidRPr="00A632C4">
        <w:rPr>
          <w:rFonts w:ascii="Times New Roman" w:eastAsia="Times New Roman" w:hAnsi="Times New Roman"/>
          <w:color w:val="000000"/>
          <w:u w:val="single"/>
          <w:lang w:val="es-MX"/>
        </w:rPr>
        <w:t>Promoción del compromiso parlamentario interamericano</w:t>
      </w:r>
    </w:p>
    <w:p w14:paraId="200CF6E6" w14:textId="77777777" w:rsidR="009C1E66" w:rsidRPr="00A632C4" w:rsidRDefault="009C1E66" w:rsidP="00974E8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p w14:paraId="084E12BC" w14:textId="705921E7" w:rsidR="00210CA3" w:rsidRPr="00A632C4" w:rsidRDefault="009C1E66" w:rsidP="00974E8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imes New Roman" w:hAnsi="Times New Roman"/>
          <w:szCs w:val="22"/>
          <w:lang w:val="es-MX"/>
        </w:rPr>
      </w:pPr>
      <w:r w:rsidRPr="00A632C4">
        <w:rPr>
          <w:rFonts w:ascii="Times New Roman" w:eastAsia="Calibri" w:hAnsi="Times New Roman"/>
          <w:color w:val="000000"/>
          <w:szCs w:val="22"/>
          <w:lang w:val="es-MX"/>
        </w:rPr>
        <w:t>RECONOCIENDO el papel esencial que desempeñan los legisladores en el ejercicio y la promoción de la democracia representativa en las Américas</w:t>
      </w:r>
      <w:r w:rsidR="00F17FC7" w:rsidRPr="00974E86">
        <w:rPr>
          <w:rFonts w:ascii="Times New Roman" w:eastAsia="Times New Roman" w:hAnsi="Times New Roman"/>
          <w:color w:val="000000"/>
          <w:szCs w:val="22"/>
          <w:u w:val="single"/>
          <w:vertAlign w:val="superscript"/>
          <w:lang w:val="es-MX"/>
        </w:rPr>
        <w:footnoteReference w:id="28"/>
      </w:r>
      <w:r w:rsidR="00F17FC7" w:rsidRPr="00A632C4">
        <w:rPr>
          <w:rFonts w:ascii="Times New Roman" w:eastAsia="Times New Roman" w:hAnsi="Times New Roman"/>
          <w:color w:val="000000"/>
          <w:szCs w:val="22"/>
          <w:vertAlign w:val="superscript"/>
          <w:lang w:val="es-MX"/>
        </w:rPr>
        <w:t>/</w:t>
      </w:r>
      <w:r w:rsidRPr="00A632C4">
        <w:rPr>
          <w:rFonts w:ascii="Times New Roman" w:eastAsia="Calibri" w:hAnsi="Times New Roman"/>
          <w:color w:val="000000"/>
          <w:szCs w:val="22"/>
          <w:lang w:val="es-MX"/>
        </w:rPr>
        <w:t>,</w:t>
      </w:r>
    </w:p>
    <w:p w14:paraId="442F491E" w14:textId="1CA1DAA8" w:rsidR="009C1E66"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es-MX"/>
        </w:rPr>
      </w:pPr>
    </w:p>
    <w:p w14:paraId="3CB8D91F" w14:textId="77777777" w:rsidR="00974E86" w:rsidRPr="00A632C4" w:rsidRDefault="00974E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es-MX"/>
        </w:rPr>
      </w:pPr>
    </w:p>
    <w:p w14:paraId="229C4C9E" w14:textId="77777777" w:rsidR="00210CA3" w:rsidRPr="00A632C4"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es-MX"/>
        </w:rPr>
      </w:pPr>
      <w:r w:rsidRPr="00A632C4">
        <w:rPr>
          <w:rFonts w:ascii="Times New Roman" w:eastAsia="Times New Roman" w:hAnsi="Times New Roman"/>
          <w:caps/>
          <w:color w:val="000000"/>
          <w:szCs w:val="22"/>
          <w:lang w:val="es-MX"/>
        </w:rPr>
        <w:t>Resuelve</w:t>
      </w:r>
      <w:r w:rsidRPr="00A632C4">
        <w:rPr>
          <w:rFonts w:ascii="Times New Roman" w:eastAsia="Times New Roman" w:hAnsi="Times New Roman"/>
          <w:color w:val="000000"/>
          <w:szCs w:val="22"/>
          <w:lang w:val="es-MX"/>
        </w:rPr>
        <w:t>:</w:t>
      </w:r>
    </w:p>
    <w:p w14:paraId="6CB0CBA6" w14:textId="36317683" w:rsidR="009C1E66" w:rsidRPr="00A632C4"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es-MX"/>
        </w:rPr>
      </w:pPr>
    </w:p>
    <w:p w14:paraId="26A63EF1" w14:textId="4717C7E1" w:rsidR="00210CA3" w:rsidRPr="00A632C4"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Encomendar a la CAJP y a la Comisión sobre Gestión de Cumbres Interamericanas y Participación de la Sociedad Civil en las Actividades de la OEA que promuevan la celebración de una sesión extraordinaria de seguimiento de las mejores prácticas, recomendaciones y resultados emanados de la correspondiente sesión del Consejo Permanente celebrada el 19 de mayo de 2023 con parlamentarios a través de </w:t>
      </w:r>
      <w:proofErr w:type="spellStart"/>
      <w:r w:rsidRPr="00A632C4">
        <w:rPr>
          <w:rFonts w:ascii="Times New Roman" w:eastAsia="Times New Roman" w:hAnsi="Times New Roman"/>
          <w:color w:val="000000"/>
          <w:szCs w:val="22"/>
          <w:lang w:val="es-MX"/>
        </w:rPr>
        <w:t>ParlAmericas</w:t>
      </w:r>
      <w:proofErr w:type="spellEnd"/>
      <w:r w:rsidRPr="00A632C4">
        <w:rPr>
          <w:rFonts w:ascii="Times New Roman" w:eastAsia="Times New Roman" w:hAnsi="Times New Roman"/>
          <w:color w:val="000000"/>
          <w:szCs w:val="22"/>
          <w:lang w:val="es-MX"/>
        </w:rPr>
        <w:t xml:space="preserve"> y otras organizaciones parlamentarias regionales, de cuyos resultados se informará a la Asamblea General en su quincuagésimo cuarto período ordinario de sesiones.</w:t>
      </w:r>
    </w:p>
    <w:p w14:paraId="66784B13" w14:textId="765BD156" w:rsidR="00DF0DEC" w:rsidRPr="00A632C4" w:rsidRDefault="00DF0DEC"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1144B768" w14:textId="254C0F50" w:rsidR="00210CA3" w:rsidRPr="00A632C4" w:rsidRDefault="009C1E66" w:rsidP="00736332">
      <w:pPr>
        <w:pStyle w:val="ListParagraph"/>
        <w:numPr>
          <w:ilvl w:val="0"/>
          <w:numId w:val="96"/>
        </w:numPr>
        <w:spacing w:after="0" w:line="240" w:lineRule="auto"/>
        <w:ind w:left="0" w:firstLine="720"/>
        <w:jc w:val="both"/>
        <w:rPr>
          <w:rFonts w:ascii="Times New Roman" w:hAnsi="Times New Roman"/>
          <w:lang w:val="es-MX"/>
        </w:rPr>
      </w:pPr>
      <w:r w:rsidRPr="00A632C4">
        <w:rPr>
          <w:rFonts w:ascii="Times New Roman" w:hAnsi="Times New Roman"/>
          <w:lang w:val="es-MX"/>
        </w:rPr>
        <w:t>Solicitar a la C</w:t>
      </w:r>
      <w:r w:rsidR="0036269F" w:rsidRPr="00A632C4">
        <w:rPr>
          <w:rFonts w:ascii="Times New Roman" w:hAnsi="Times New Roman"/>
          <w:lang w:val="es-MX"/>
        </w:rPr>
        <w:t>AJP que</w:t>
      </w:r>
      <w:r w:rsidRPr="00A632C4">
        <w:rPr>
          <w:rFonts w:ascii="Times New Roman" w:hAnsi="Times New Roman"/>
          <w:lang w:val="es-MX"/>
        </w:rPr>
        <w:t xml:space="preserve">, </w:t>
      </w:r>
      <w:r w:rsidR="0036269F" w:rsidRPr="00A632C4">
        <w:rPr>
          <w:rFonts w:ascii="Times New Roman" w:hAnsi="Times New Roman"/>
          <w:lang w:val="es-MX"/>
        </w:rPr>
        <w:t>por conducto</w:t>
      </w:r>
      <w:r w:rsidRPr="00A632C4">
        <w:rPr>
          <w:rFonts w:ascii="Times New Roman" w:hAnsi="Times New Roman"/>
          <w:lang w:val="es-MX"/>
        </w:rPr>
        <w:t xml:space="preserve"> del Consejo Permanente, informe a la Asamblea General, en su </w:t>
      </w:r>
      <w:r w:rsidR="007A7FDC" w:rsidRPr="00A632C4">
        <w:rPr>
          <w:rFonts w:ascii="Times New Roman" w:hAnsi="Times New Roman"/>
          <w:lang w:val="es-MX"/>
        </w:rPr>
        <w:t>quincuagésimo cuarto</w:t>
      </w:r>
      <w:r w:rsidRPr="00A632C4">
        <w:rPr>
          <w:rFonts w:ascii="Times New Roman" w:eastAsiaTheme="minorEastAsia" w:hAnsi="Times New Roman"/>
          <w:lang w:val="es-MX"/>
        </w:rPr>
        <w:t xml:space="preserve"> </w:t>
      </w:r>
      <w:r w:rsidRPr="00A632C4">
        <w:rPr>
          <w:rFonts w:ascii="Times New Roman" w:hAnsi="Times New Roman"/>
          <w:lang w:val="es-MX"/>
        </w:rPr>
        <w:t xml:space="preserve">período ordinario de sesiones, sobre la </w:t>
      </w:r>
      <w:r w:rsidR="007A7FDC" w:rsidRPr="00A632C4">
        <w:rPr>
          <w:rFonts w:ascii="Times New Roman" w:hAnsi="Times New Roman"/>
          <w:lang w:val="es-MX"/>
        </w:rPr>
        <w:t>implementación</w:t>
      </w:r>
      <w:r w:rsidRPr="00A632C4">
        <w:rPr>
          <w:rFonts w:ascii="Times New Roman" w:hAnsi="Times New Roman"/>
          <w:lang w:val="es-MX"/>
        </w:rPr>
        <w:t xml:space="preserve"> de </w:t>
      </w:r>
      <w:r w:rsidR="007A7FDC" w:rsidRPr="00A632C4">
        <w:rPr>
          <w:rFonts w:ascii="Times New Roman" w:hAnsi="Times New Roman"/>
          <w:lang w:val="es-MX"/>
        </w:rPr>
        <w:t>la presente</w:t>
      </w:r>
      <w:r w:rsidRPr="00A632C4">
        <w:rPr>
          <w:rFonts w:ascii="Times New Roman" w:hAnsi="Times New Roman"/>
          <w:lang w:val="es-MX"/>
        </w:rPr>
        <w:t xml:space="preserve"> resolución.</w:t>
      </w:r>
    </w:p>
    <w:p w14:paraId="01B8428C" w14:textId="52C95813" w:rsidR="009C1E66"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5DD147E3" w14:textId="77777777" w:rsidR="00736332" w:rsidRDefault="0073633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90"/>
        <w:jc w:val="center"/>
        <w:rPr>
          <w:rFonts w:ascii="Times New Roman" w:eastAsia="Calibri" w:hAnsi="Times New Roman"/>
          <w:bCs/>
          <w:szCs w:val="22"/>
          <w:lang w:val="es-MX"/>
        </w:rPr>
        <w:sectPr w:rsidR="00736332" w:rsidSect="008375FD">
          <w:footnotePr>
            <w:numRestart w:val="eachSect"/>
          </w:footnotePr>
          <w:type w:val="oddPage"/>
          <w:pgSz w:w="12240" w:h="15840" w:code="1"/>
          <w:pgMar w:top="2160" w:right="1570" w:bottom="1296" w:left="1699" w:header="720" w:footer="720" w:gutter="0"/>
          <w:cols w:space="720"/>
          <w:titlePg/>
          <w:docGrid w:linePitch="326"/>
        </w:sectPr>
      </w:pPr>
    </w:p>
    <w:p w14:paraId="15A127A7" w14:textId="77777777" w:rsidR="009C1E66" w:rsidRPr="00A632C4"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90"/>
        <w:jc w:val="right"/>
        <w:rPr>
          <w:rFonts w:ascii="Times New Roman" w:eastAsia="Calibri" w:hAnsi="Times New Roman"/>
          <w:bCs/>
          <w:szCs w:val="22"/>
          <w:lang w:val="es-MX"/>
        </w:rPr>
      </w:pPr>
      <w:r w:rsidRPr="00A632C4">
        <w:rPr>
          <w:rFonts w:ascii="Times New Roman" w:eastAsia="Calibri" w:hAnsi="Times New Roman"/>
          <w:bCs/>
          <w:szCs w:val="22"/>
          <w:lang w:val="es-MX"/>
        </w:rPr>
        <w:t>ANEXO A</w:t>
      </w:r>
    </w:p>
    <w:p w14:paraId="627AF879" w14:textId="77777777" w:rsidR="009C1E66"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s-MX"/>
        </w:rPr>
      </w:pPr>
    </w:p>
    <w:p w14:paraId="09786006" w14:textId="77777777" w:rsidR="00736332" w:rsidRPr="00736332" w:rsidRDefault="00736332"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s-MX"/>
        </w:rPr>
      </w:pPr>
    </w:p>
    <w:p w14:paraId="51E3DCB4" w14:textId="77777777" w:rsidR="00736332"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szCs w:val="22"/>
          <w:lang w:val="es-MX"/>
        </w:rPr>
      </w:pPr>
      <w:r w:rsidRPr="00736332">
        <w:rPr>
          <w:rFonts w:ascii="Times New Roman" w:eastAsia="Calibri" w:hAnsi="Times New Roman"/>
          <w:bCs/>
          <w:szCs w:val="22"/>
          <w:lang w:val="es-MX"/>
        </w:rPr>
        <w:t xml:space="preserve">Lista de mandatos de la resolución AG/RES. 2989 (LII-O/23) implementados </w:t>
      </w:r>
    </w:p>
    <w:p w14:paraId="229B2CC0" w14:textId="161C2C80"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szCs w:val="22"/>
          <w:lang w:val="es-MX"/>
        </w:rPr>
      </w:pPr>
      <w:r w:rsidRPr="00736332">
        <w:rPr>
          <w:rFonts w:ascii="Times New Roman" w:eastAsia="Calibri" w:hAnsi="Times New Roman"/>
          <w:bCs/>
          <w:szCs w:val="22"/>
          <w:lang w:val="es-MX"/>
        </w:rPr>
        <w:t xml:space="preserve">antes del </w:t>
      </w:r>
      <w:r w:rsidR="001B46CB" w:rsidRPr="00736332">
        <w:rPr>
          <w:rFonts w:ascii="Times New Roman" w:eastAsia="Calibri" w:hAnsi="Times New Roman"/>
          <w:bCs/>
          <w:szCs w:val="22"/>
          <w:lang w:val="es-MX"/>
        </w:rPr>
        <w:t>quincuagésimo</w:t>
      </w:r>
      <w:r w:rsidR="00335DFC" w:rsidRPr="00736332">
        <w:rPr>
          <w:rFonts w:ascii="Times New Roman" w:eastAsia="Calibri" w:hAnsi="Times New Roman"/>
          <w:bCs/>
          <w:szCs w:val="22"/>
          <w:lang w:val="es-MX"/>
        </w:rPr>
        <w:t xml:space="preserve"> tercer </w:t>
      </w:r>
      <w:r w:rsidRPr="00736332">
        <w:rPr>
          <w:rFonts w:ascii="Times New Roman" w:eastAsia="Calibri" w:hAnsi="Times New Roman"/>
          <w:bCs/>
          <w:szCs w:val="22"/>
          <w:lang w:val="es-MX"/>
        </w:rPr>
        <w:t>período ordinario de sesiones de la Asamblea General</w:t>
      </w:r>
    </w:p>
    <w:p w14:paraId="36107FB7" w14:textId="77777777"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7D0AC992" w14:textId="2B7C51A7" w:rsidR="00210CA3" w:rsidRPr="00736332" w:rsidRDefault="009C1E66" w:rsidP="00736332">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Times New Roman" w:hAnsi="Times New Roman"/>
          <w:szCs w:val="22"/>
          <w:u w:val="single"/>
          <w:lang w:val="es-MX"/>
        </w:rPr>
      </w:pPr>
      <w:r w:rsidRPr="00736332">
        <w:rPr>
          <w:rFonts w:ascii="Times New Roman" w:eastAsiaTheme="minorEastAsia" w:hAnsi="Times New Roman"/>
          <w:szCs w:val="22"/>
          <w:u w:val="single"/>
          <w:lang w:val="es-MX"/>
        </w:rPr>
        <w:t>Sección</w:t>
      </w:r>
      <w:r w:rsidRPr="00736332">
        <w:rPr>
          <w:rFonts w:ascii="Times New Roman" w:eastAsia="Times New Roman" w:hAnsi="Times New Roman"/>
          <w:szCs w:val="22"/>
          <w:u w:val="single"/>
          <w:lang w:val="es-MX"/>
        </w:rPr>
        <w:t xml:space="preserve"> i. </w:t>
      </w:r>
      <w:r w:rsidR="00335DFC" w:rsidRPr="00736332">
        <w:rPr>
          <w:rFonts w:ascii="Times New Roman" w:eastAsia="Times New Roman" w:hAnsi="Times New Roman"/>
          <w:szCs w:val="22"/>
          <w:u w:val="single"/>
          <w:lang w:val="es-MX"/>
        </w:rPr>
        <w:t>Fortalecimiento del catastro y registro de la propiedad de las Américas</w:t>
      </w:r>
    </w:p>
    <w:p w14:paraId="5614521B" w14:textId="143CD6D8"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lang w:val="es-MX"/>
        </w:rPr>
      </w:pPr>
    </w:p>
    <w:p w14:paraId="649EB21E" w14:textId="26521183" w:rsidR="009C1E66" w:rsidRPr="008375FD" w:rsidRDefault="008375FD" w:rsidP="008375FD">
      <w:pPr>
        <w:tabs>
          <w:tab w:val="clear" w:pos="720"/>
        </w:tabs>
        <w:ind w:left="1080" w:hanging="360"/>
        <w:rPr>
          <w:rFonts w:ascii="Times New Roman" w:eastAsia="Times New Roman" w:hAnsi="Times New Roman"/>
          <w:lang w:val="es-MX"/>
        </w:rPr>
      </w:pPr>
      <w:r>
        <w:rPr>
          <w:rFonts w:ascii="Times New Roman" w:eastAsia="Times New Roman" w:hAnsi="Times New Roman"/>
          <w:lang w:val="es-MX"/>
        </w:rPr>
        <w:t>4.</w:t>
      </w:r>
      <w:r>
        <w:rPr>
          <w:rFonts w:ascii="Times New Roman" w:eastAsia="Times New Roman" w:hAnsi="Times New Roman"/>
          <w:lang w:val="es-MX"/>
        </w:rPr>
        <w:tab/>
      </w:r>
      <w:r w:rsidR="009C1E66" w:rsidRPr="008375FD">
        <w:rPr>
          <w:rFonts w:ascii="Times New Roman" w:eastAsia="Times New Roman" w:hAnsi="Times New Roman"/>
          <w:lang w:val="es-MX"/>
        </w:rPr>
        <w:t>Instar la participación de las instituciones catastrales y registrales de los Estados Miembros en la formulación de iniciativas que atiendan los objetivos planteados en esta resolución, mediante el intercambio de experiencias que fortalezcan la gestión de catastro y registro ante la transformación digital y en la postpandemia del COVID-19 para la recuperación económica y social, a través del empleo de sistemas, bases de datos y modelos tecnológicos tradicionales y en particular los emergentes; encomendar al Departamento para la Gestión Pública Efectiva la realización de la encuesta bianual de catastro y registro de la propiedad, e informar sobre los resultados de esta a la CAJP.</w:t>
      </w:r>
    </w:p>
    <w:p w14:paraId="2279554D" w14:textId="77777777" w:rsidR="00B46A24" w:rsidRPr="00736332" w:rsidRDefault="00B46A24"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Cs/>
          <w:szCs w:val="22"/>
          <w:lang w:val="es-MX"/>
        </w:rPr>
      </w:pPr>
    </w:p>
    <w:p w14:paraId="41045340" w14:textId="5FF0E921" w:rsidR="00210CA3"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eastAsia="Calibri" w:hAnsi="Times New Roman"/>
          <w:szCs w:val="22"/>
          <w:lang w:val="es-MX"/>
        </w:rPr>
      </w:pPr>
      <w:r w:rsidRPr="00736332">
        <w:rPr>
          <w:rFonts w:ascii="Times New Roman" w:eastAsia="Times New Roman" w:hAnsi="Times New Roman"/>
          <w:bCs/>
          <w:szCs w:val="22"/>
          <w:lang w:val="es-MX"/>
        </w:rPr>
        <w:t>Nota: informe temático/especial</w:t>
      </w:r>
      <w:r w:rsidRPr="00736332">
        <w:rPr>
          <w:rFonts w:ascii="Times New Roman" w:eastAsia="Calibri" w:hAnsi="Times New Roman"/>
          <w:bCs/>
          <w:szCs w:val="22"/>
          <w:lang w:val="es-MX"/>
        </w:rPr>
        <w:t xml:space="preserve"> </w:t>
      </w:r>
      <w:r w:rsidR="00335DFC" w:rsidRPr="00736332">
        <w:rPr>
          <w:rFonts w:ascii="Times New Roman" w:eastAsia="Calibri" w:hAnsi="Times New Roman"/>
          <w:bCs/>
          <w:szCs w:val="22"/>
          <w:lang w:val="es-MX"/>
        </w:rPr>
        <w:t>(</w:t>
      </w:r>
      <w:hyperlink r:id="rId42" w:history="1">
        <w:r w:rsidRPr="00736332">
          <w:rPr>
            <w:rFonts w:ascii="Times New Roman" w:eastAsia="Calibri" w:hAnsi="Times New Roman"/>
            <w:color w:val="0000FF"/>
            <w:szCs w:val="22"/>
            <w:u w:val="single"/>
            <w:lang w:val="es-MX"/>
          </w:rPr>
          <w:t>CP/CAJP/INF. 1035/23</w:t>
        </w:r>
      </w:hyperlink>
      <w:r w:rsidR="00335DFC" w:rsidRPr="00736332">
        <w:rPr>
          <w:rFonts w:ascii="Times New Roman" w:eastAsia="Calibri" w:hAnsi="Times New Roman"/>
          <w:color w:val="0000FF"/>
          <w:szCs w:val="22"/>
          <w:lang w:val="es-MX"/>
        </w:rPr>
        <w:t>)</w:t>
      </w:r>
    </w:p>
    <w:p w14:paraId="4128B089" w14:textId="77777777" w:rsidR="009C1E66" w:rsidRPr="00736332" w:rsidRDefault="009C1E66" w:rsidP="00736332">
      <w:pPr>
        <w:widowControl/>
        <w:autoSpaceDE w:val="0"/>
        <w:autoSpaceDN w:val="0"/>
        <w:rPr>
          <w:rFonts w:ascii="Times New Roman" w:eastAsia="Arial" w:hAnsi="Times New Roman"/>
          <w:color w:val="181818"/>
          <w:szCs w:val="22"/>
          <w:lang w:val="es-MX"/>
        </w:rPr>
      </w:pPr>
    </w:p>
    <w:p w14:paraId="71F158CB" w14:textId="77777777" w:rsidR="00210CA3" w:rsidRPr="00736332" w:rsidRDefault="009C1E66" w:rsidP="00736332">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Times New Roman" w:hAnsi="Times New Roman"/>
          <w:szCs w:val="22"/>
          <w:u w:val="single"/>
          <w:lang w:val="es-MX"/>
        </w:rPr>
      </w:pPr>
      <w:r w:rsidRPr="00736332">
        <w:rPr>
          <w:rFonts w:ascii="Times New Roman" w:eastAsia="Times New Roman" w:hAnsi="Times New Roman"/>
          <w:szCs w:val="22"/>
          <w:u w:val="single"/>
          <w:lang w:val="es-MX"/>
        </w:rPr>
        <w:t xml:space="preserve">Sección </w:t>
      </w:r>
      <w:proofErr w:type="spellStart"/>
      <w:r w:rsidRPr="00736332">
        <w:rPr>
          <w:rFonts w:ascii="Times New Roman" w:eastAsia="Times New Roman" w:hAnsi="Times New Roman"/>
          <w:szCs w:val="22"/>
          <w:u w:val="single"/>
          <w:lang w:val="es-MX"/>
        </w:rPr>
        <w:t>vii</w:t>
      </w:r>
      <w:proofErr w:type="spellEnd"/>
      <w:r w:rsidRPr="00736332">
        <w:rPr>
          <w:rFonts w:ascii="Times New Roman" w:eastAsia="Times New Roman" w:hAnsi="Times New Roman"/>
          <w:szCs w:val="22"/>
          <w:u w:val="single"/>
          <w:lang w:val="es-MX"/>
        </w:rPr>
        <w:t>. Seguimiento de la Carta Democrática Interamericana</w:t>
      </w:r>
    </w:p>
    <w:p w14:paraId="6B45273B" w14:textId="5DFA99F6"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56FEFD04" w14:textId="67B1AC43" w:rsidR="009C1E66" w:rsidRPr="008375FD" w:rsidRDefault="008375FD" w:rsidP="008375FD">
      <w:pPr>
        <w:tabs>
          <w:tab w:val="clear" w:pos="720"/>
        </w:tabs>
        <w:ind w:left="1080" w:hanging="360"/>
        <w:rPr>
          <w:rFonts w:ascii="Times New Roman" w:eastAsia="Times New Roman" w:hAnsi="Times New Roman"/>
          <w:lang w:val="es-MX"/>
        </w:rPr>
      </w:pPr>
      <w:r>
        <w:rPr>
          <w:rFonts w:ascii="Times New Roman" w:eastAsia="Times New Roman" w:hAnsi="Times New Roman"/>
          <w:lang w:val="es-MX"/>
        </w:rPr>
        <w:t>5.</w:t>
      </w:r>
      <w:r>
        <w:rPr>
          <w:rFonts w:ascii="Times New Roman" w:eastAsia="Times New Roman" w:hAnsi="Times New Roman"/>
          <w:lang w:val="es-MX"/>
        </w:rPr>
        <w:tab/>
      </w:r>
      <w:r w:rsidR="009C1E66" w:rsidRPr="008375FD">
        <w:rPr>
          <w:rFonts w:ascii="Times New Roman" w:eastAsia="Times New Roman" w:hAnsi="Times New Roman"/>
          <w:lang w:val="es-MX"/>
        </w:rPr>
        <w:t>Encomendar al Consejo Permanente que promueva, en amplia consulta con los Estados Miembros para la recomendación de panelistas, la realización de una sesión extraordinaria centrada en la implementación de todos los aspectos de la Carta Democrática Interamericana y sus desafíos, y que informe a la Asamblea General, en su quincuagésimo tercer período ordinario de sesiones, sobre los resultados de dicha sesión.</w:t>
      </w:r>
    </w:p>
    <w:p w14:paraId="0F3D6297" w14:textId="77777777"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40FBF00E" w14:textId="40BBAC26" w:rsidR="009C1E66" w:rsidRPr="00736332" w:rsidRDefault="009C1E66" w:rsidP="00736332">
      <w:pPr>
        <w:widowControl/>
        <w:tabs>
          <w:tab w:val="clear" w:pos="720"/>
          <w:tab w:val="clear" w:pos="2160"/>
          <w:tab w:val="clear" w:pos="2880"/>
          <w:tab w:val="clear" w:pos="3600"/>
          <w:tab w:val="clear" w:pos="4320"/>
          <w:tab w:val="clear" w:pos="5760"/>
          <w:tab w:val="clear" w:pos="6480"/>
          <w:tab w:val="clear" w:pos="7200"/>
          <w:tab w:val="clear" w:pos="7920"/>
        </w:tabs>
        <w:ind w:left="1440" w:hanging="1440"/>
        <w:rPr>
          <w:rFonts w:ascii="Times New Roman" w:eastAsia="Times New Roman" w:hAnsi="Times New Roman"/>
          <w:bCs/>
          <w:szCs w:val="22"/>
          <w:lang w:val="es-MX"/>
        </w:rPr>
      </w:pPr>
      <w:r w:rsidRPr="00736332">
        <w:rPr>
          <w:rFonts w:ascii="Times New Roman" w:eastAsia="Times New Roman" w:hAnsi="Times New Roman"/>
          <w:szCs w:val="22"/>
          <w:lang w:val="es-MX"/>
        </w:rPr>
        <w:tab/>
      </w:r>
      <w:r w:rsidRPr="00736332">
        <w:rPr>
          <w:rFonts w:ascii="Times New Roman" w:eastAsia="Times New Roman" w:hAnsi="Times New Roman"/>
          <w:bCs/>
          <w:szCs w:val="22"/>
          <w:lang w:val="es-MX"/>
        </w:rPr>
        <w:t>Nota: sesión extraordinaria del Consejo Permanente llevada a cabo el 30 de mayo de 2023</w:t>
      </w:r>
      <w:r w:rsidR="00335DFC" w:rsidRPr="00736332">
        <w:rPr>
          <w:rFonts w:ascii="Times New Roman" w:eastAsia="Times New Roman" w:hAnsi="Times New Roman"/>
          <w:bCs/>
          <w:szCs w:val="22"/>
          <w:lang w:val="es-MX"/>
        </w:rPr>
        <w:t>.</w:t>
      </w:r>
    </w:p>
    <w:p w14:paraId="1C352194" w14:textId="77777777"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344D0145" w14:textId="77777777" w:rsidR="00210CA3" w:rsidRPr="00736332" w:rsidRDefault="009C1E66" w:rsidP="00736332">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Times New Roman" w:hAnsi="Times New Roman"/>
          <w:color w:val="000000"/>
          <w:szCs w:val="22"/>
          <w:u w:val="single"/>
          <w:lang w:val="es-MX"/>
        </w:rPr>
      </w:pPr>
      <w:r w:rsidRPr="00736332">
        <w:rPr>
          <w:rFonts w:ascii="Times New Roman" w:eastAsia="Times New Roman" w:hAnsi="Times New Roman"/>
          <w:szCs w:val="22"/>
          <w:u w:val="single"/>
          <w:lang w:val="es-MX"/>
        </w:rPr>
        <w:t xml:space="preserve">Sección </w:t>
      </w:r>
      <w:proofErr w:type="spellStart"/>
      <w:r w:rsidRPr="00736332">
        <w:rPr>
          <w:rFonts w:ascii="Times New Roman" w:eastAsia="Times New Roman" w:hAnsi="Times New Roman"/>
          <w:szCs w:val="22"/>
          <w:u w:val="single"/>
          <w:lang w:val="es-MX"/>
        </w:rPr>
        <w:t>ix</w:t>
      </w:r>
      <w:proofErr w:type="spellEnd"/>
      <w:r w:rsidRPr="00736332">
        <w:rPr>
          <w:rFonts w:ascii="Times New Roman" w:eastAsia="Times New Roman" w:hAnsi="Times New Roman"/>
          <w:szCs w:val="22"/>
          <w:u w:val="single"/>
          <w:lang w:val="es-MX"/>
        </w:rPr>
        <w:t>. Promoción del compromiso parlamentario interamericano</w:t>
      </w:r>
    </w:p>
    <w:p w14:paraId="09368272" w14:textId="77777777" w:rsidR="00210CA3" w:rsidRPr="00736332" w:rsidRDefault="00210CA3" w:rsidP="00736332">
      <w:pPr>
        <w:widowControl/>
        <w:tabs>
          <w:tab w:val="clear" w:pos="720"/>
          <w:tab w:val="clear" w:pos="1440"/>
          <w:tab w:val="clear" w:pos="2160"/>
          <w:tab w:val="clear" w:pos="3600"/>
          <w:tab w:val="clear" w:pos="4320"/>
          <w:tab w:val="clear" w:pos="5760"/>
          <w:tab w:val="clear" w:pos="6480"/>
          <w:tab w:val="clear" w:pos="7200"/>
          <w:tab w:val="clear" w:pos="7920"/>
          <w:tab w:val="center" w:pos="2880"/>
          <w:tab w:val="left" w:pos="7965"/>
        </w:tabs>
        <w:rPr>
          <w:rFonts w:ascii="Times New Roman" w:eastAsia="Times New Roman" w:hAnsi="Times New Roman"/>
          <w:szCs w:val="22"/>
          <w:lang w:val="es-MX"/>
        </w:rPr>
      </w:pPr>
    </w:p>
    <w:p w14:paraId="10796E95" w14:textId="782CEBF0" w:rsidR="009C1E66" w:rsidRPr="00736332" w:rsidRDefault="009C1E66" w:rsidP="008375FD">
      <w:pPr>
        <w:pStyle w:val="ListParagraph"/>
        <w:numPr>
          <w:ilvl w:val="0"/>
          <w:numId w:val="90"/>
        </w:numPr>
        <w:tabs>
          <w:tab w:val="clear" w:pos="720"/>
        </w:tabs>
        <w:spacing w:after="0" w:line="240" w:lineRule="auto"/>
        <w:ind w:left="1080"/>
        <w:jc w:val="both"/>
        <w:rPr>
          <w:rFonts w:ascii="Times New Roman" w:eastAsia="Times New Roman" w:hAnsi="Times New Roman"/>
          <w:lang w:val="es-MX"/>
        </w:rPr>
      </w:pPr>
      <w:r w:rsidRPr="00736332">
        <w:rPr>
          <w:rFonts w:ascii="Times New Roman" w:eastAsia="Times New Roman" w:hAnsi="Times New Roman"/>
          <w:lang w:val="es-MX"/>
        </w:rPr>
        <w:t xml:space="preserve">Encomendar al Consejo Permanente que, por conducto de la CAJP y de la Comisión sobre Gestión de Cumbres Interamericanas y Participación de la Sociedad Civil en las Actividades de la OEA (CISC), promueva la celebración de una sesión especial con parlamentarios a través de </w:t>
      </w:r>
      <w:proofErr w:type="spellStart"/>
      <w:r w:rsidRPr="00736332">
        <w:rPr>
          <w:rFonts w:ascii="Times New Roman" w:eastAsia="Times New Roman" w:hAnsi="Times New Roman"/>
          <w:lang w:val="es-MX"/>
        </w:rPr>
        <w:t>ParlAmericas</w:t>
      </w:r>
      <w:proofErr w:type="spellEnd"/>
      <w:r w:rsidRPr="00736332">
        <w:rPr>
          <w:rFonts w:ascii="Times New Roman" w:eastAsia="Times New Roman" w:hAnsi="Times New Roman"/>
          <w:lang w:val="es-MX"/>
        </w:rPr>
        <w:t xml:space="preserve"> y otras organizaciones parlamentarias regionales para que compartan con los Estados Miembros las buenas prácticas y recomendaciones, con un enfoque especial desde una perspectiva de género, para mejorar el diálogo parlamentario interamericano, de cuyos resultados informará a la Asamblea General en su quincuagésimo tercer período ordinario de sesiones.</w:t>
      </w:r>
    </w:p>
    <w:p w14:paraId="1D94088C" w14:textId="77777777"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201F1E"/>
          <w:szCs w:val="22"/>
          <w:shd w:val="clear" w:color="auto" w:fill="FFFFFF"/>
          <w:lang w:val="es-MX"/>
        </w:rPr>
      </w:pPr>
    </w:p>
    <w:p w14:paraId="5318A219" w14:textId="21A9BEB9" w:rsidR="009C1E66" w:rsidRPr="00736332" w:rsidRDefault="009C1E66" w:rsidP="00736332">
      <w:pPr>
        <w:widowControl/>
        <w:tabs>
          <w:tab w:val="clear" w:pos="720"/>
          <w:tab w:val="clear" w:pos="2160"/>
          <w:tab w:val="clear" w:pos="2880"/>
          <w:tab w:val="clear" w:pos="3600"/>
          <w:tab w:val="clear" w:pos="4320"/>
          <w:tab w:val="clear" w:pos="5760"/>
          <w:tab w:val="clear" w:pos="6480"/>
          <w:tab w:val="clear" w:pos="7200"/>
          <w:tab w:val="clear" w:pos="7920"/>
        </w:tabs>
        <w:ind w:left="1440" w:hanging="1440"/>
        <w:rPr>
          <w:rFonts w:ascii="Times New Roman" w:eastAsia="Times New Roman" w:hAnsi="Times New Roman"/>
          <w:bCs/>
          <w:szCs w:val="22"/>
          <w:lang w:val="es-MX"/>
        </w:rPr>
      </w:pPr>
      <w:r w:rsidRPr="00736332">
        <w:rPr>
          <w:rFonts w:ascii="Times New Roman" w:eastAsia="Times New Roman" w:hAnsi="Times New Roman"/>
          <w:szCs w:val="22"/>
          <w:lang w:val="es-MX"/>
        </w:rPr>
        <w:tab/>
      </w:r>
      <w:r w:rsidRPr="00736332">
        <w:rPr>
          <w:rFonts w:ascii="Times New Roman" w:eastAsia="Times New Roman" w:hAnsi="Times New Roman"/>
          <w:bCs/>
          <w:szCs w:val="22"/>
          <w:lang w:val="es-MX"/>
        </w:rPr>
        <w:t>Nota: sesión extraordinaria del Consejo Permanente llevada a cabo el 19 de mayo de 2023</w:t>
      </w:r>
      <w:r w:rsidR="00335DFC" w:rsidRPr="00736332">
        <w:rPr>
          <w:rFonts w:ascii="Times New Roman" w:eastAsia="Times New Roman" w:hAnsi="Times New Roman"/>
          <w:bCs/>
          <w:szCs w:val="22"/>
          <w:lang w:val="es-MX"/>
        </w:rPr>
        <w:t>.</w:t>
      </w:r>
    </w:p>
    <w:p w14:paraId="151D60D2" w14:textId="77777777" w:rsidR="00736332" w:rsidRDefault="00736332"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Calibri" w:hAnsi="Times New Roman"/>
          <w:bCs/>
          <w:szCs w:val="22"/>
          <w:lang w:val="es-MX"/>
        </w:rPr>
        <w:sectPr w:rsidR="00736332" w:rsidSect="008375FD">
          <w:footnotePr>
            <w:numRestart w:val="eachSect"/>
          </w:footnotePr>
          <w:type w:val="oddPage"/>
          <w:pgSz w:w="12240" w:h="15840" w:code="1"/>
          <w:pgMar w:top="2160" w:right="1570" w:bottom="1296" w:left="1699" w:header="720" w:footer="720" w:gutter="0"/>
          <w:cols w:space="720"/>
          <w:titlePg/>
          <w:docGrid w:linePitch="326"/>
        </w:sectPr>
      </w:pPr>
    </w:p>
    <w:p w14:paraId="3479053C" w14:textId="77777777" w:rsidR="009C1E66"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Calibri" w:hAnsi="Times New Roman"/>
          <w:bCs/>
          <w:szCs w:val="22"/>
          <w:lang w:val="es-MX"/>
        </w:rPr>
      </w:pPr>
      <w:r w:rsidRPr="00736332">
        <w:rPr>
          <w:rFonts w:ascii="Times New Roman" w:eastAsia="Calibri" w:hAnsi="Times New Roman"/>
          <w:bCs/>
          <w:szCs w:val="22"/>
          <w:lang w:val="es-MX"/>
        </w:rPr>
        <w:t>ANEXO B</w:t>
      </w:r>
    </w:p>
    <w:p w14:paraId="7BF72365" w14:textId="77777777" w:rsidR="00736332" w:rsidRDefault="00736332"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s-MX"/>
        </w:rPr>
      </w:pPr>
    </w:p>
    <w:p w14:paraId="5EE51FFF" w14:textId="77777777" w:rsidR="00736332" w:rsidRPr="00736332" w:rsidRDefault="00736332"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s-MX"/>
        </w:rPr>
      </w:pPr>
    </w:p>
    <w:p w14:paraId="21CA8B44" w14:textId="31D4E0F5"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szCs w:val="22"/>
          <w:lang w:val="es-MX"/>
        </w:rPr>
      </w:pPr>
      <w:r w:rsidRPr="00736332">
        <w:rPr>
          <w:rFonts w:ascii="Times New Roman" w:eastAsia="Calibri" w:hAnsi="Times New Roman"/>
          <w:bCs/>
          <w:szCs w:val="22"/>
          <w:lang w:val="es-MX"/>
        </w:rPr>
        <w:t>Actividades asignadas por la Asamblea General</w:t>
      </w:r>
      <w:r w:rsidR="00335DFC" w:rsidRPr="00736332">
        <w:rPr>
          <w:rFonts w:ascii="Times New Roman" w:eastAsia="Calibri" w:hAnsi="Times New Roman"/>
          <w:bCs/>
          <w:szCs w:val="22"/>
          <w:lang w:val="es-MX"/>
        </w:rPr>
        <w:t xml:space="preserve"> </w:t>
      </w:r>
      <w:r w:rsidR="00335DFC" w:rsidRPr="00736332">
        <w:rPr>
          <w:rFonts w:ascii="Times New Roman" w:eastAsiaTheme="minorHAnsi" w:hAnsi="Times New Roman"/>
          <w:szCs w:val="22"/>
          <w:lang w:val="es-MX"/>
        </w:rPr>
        <w:t xml:space="preserve">en su quincuagésimo segundo período ordinario de sesiones y </w:t>
      </w:r>
      <w:r w:rsidRPr="00736332">
        <w:rPr>
          <w:rFonts w:ascii="Times New Roman" w:eastAsia="Calibri" w:hAnsi="Times New Roman"/>
          <w:bCs/>
          <w:szCs w:val="22"/>
          <w:lang w:val="es-MX"/>
        </w:rPr>
        <w:t xml:space="preserve">no ejecutadas antes de </w:t>
      </w:r>
      <w:r w:rsidR="00335DFC" w:rsidRPr="00736332">
        <w:rPr>
          <w:rFonts w:ascii="Times New Roman" w:eastAsia="Calibri" w:hAnsi="Times New Roman"/>
          <w:bCs/>
          <w:szCs w:val="22"/>
          <w:lang w:val="es-MX"/>
        </w:rPr>
        <w:t xml:space="preserve">su </w:t>
      </w:r>
      <w:r w:rsidR="00335DFC" w:rsidRPr="00736332">
        <w:rPr>
          <w:rFonts w:ascii="Times New Roman" w:eastAsiaTheme="minorHAnsi" w:hAnsi="Times New Roman"/>
          <w:szCs w:val="22"/>
          <w:lang w:val="es-MX"/>
        </w:rPr>
        <w:t>quincuagésimo tercer</w:t>
      </w:r>
      <w:r w:rsidRPr="00736332">
        <w:rPr>
          <w:rFonts w:ascii="Times New Roman" w:eastAsiaTheme="minorEastAsia" w:hAnsi="Times New Roman"/>
          <w:bCs/>
          <w:szCs w:val="22"/>
          <w:lang w:val="es-MX"/>
        </w:rPr>
        <w:t xml:space="preserve"> </w:t>
      </w:r>
      <w:r w:rsidRPr="00736332">
        <w:rPr>
          <w:rFonts w:ascii="Times New Roman" w:eastAsia="Calibri" w:hAnsi="Times New Roman"/>
          <w:bCs/>
          <w:szCs w:val="22"/>
          <w:lang w:val="es-MX"/>
        </w:rPr>
        <w:t>período ordinario</w:t>
      </w:r>
      <w:r w:rsidR="00335DFC" w:rsidRPr="00736332">
        <w:rPr>
          <w:rFonts w:ascii="Times New Roman" w:eastAsia="Calibri" w:hAnsi="Times New Roman"/>
          <w:bCs/>
          <w:szCs w:val="22"/>
          <w:lang w:val="es-MX"/>
        </w:rPr>
        <w:t xml:space="preserve"> de sesiones</w:t>
      </w:r>
    </w:p>
    <w:p w14:paraId="724D7994" w14:textId="77777777" w:rsidR="009C1E66"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09466D14" w14:textId="77777777" w:rsidR="00736332" w:rsidRPr="00736332" w:rsidRDefault="00736332"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213E26B7" w14:textId="77777777" w:rsidR="009C1E66" w:rsidRPr="00736332" w:rsidRDefault="009C1E66" w:rsidP="00736332">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Times New Roman" w:hAnsi="Times New Roman"/>
          <w:szCs w:val="22"/>
          <w:u w:val="single"/>
          <w:lang w:val="es-MX"/>
        </w:rPr>
      </w:pPr>
      <w:r w:rsidRPr="00736332">
        <w:rPr>
          <w:rFonts w:ascii="Times New Roman" w:eastAsia="Times New Roman" w:hAnsi="Times New Roman"/>
          <w:szCs w:val="22"/>
          <w:u w:val="single"/>
          <w:lang w:val="es-MX"/>
        </w:rPr>
        <w:t xml:space="preserve">Sección </w:t>
      </w:r>
      <w:proofErr w:type="spellStart"/>
      <w:r w:rsidRPr="00736332">
        <w:rPr>
          <w:rFonts w:ascii="Times New Roman" w:eastAsia="Times New Roman" w:hAnsi="Times New Roman"/>
          <w:szCs w:val="22"/>
          <w:u w:val="single"/>
          <w:lang w:val="es-MX"/>
        </w:rPr>
        <w:t>ii</w:t>
      </w:r>
      <w:proofErr w:type="spellEnd"/>
      <w:r w:rsidRPr="00736332">
        <w:rPr>
          <w:rFonts w:ascii="Times New Roman" w:eastAsia="Times New Roman" w:hAnsi="Times New Roman"/>
          <w:szCs w:val="22"/>
          <w:u w:val="single"/>
          <w:lang w:val="es-MX"/>
        </w:rPr>
        <w:t>. Cooperación técnica y misiones de observación electoral</w:t>
      </w:r>
    </w:p>
    <w:p w14:paraId="68600F5F" w14:textId="77777777"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lang w:val="es-MX"/>
        </w:rPr>
      </w:pPr>
    </w:p>
    <w:p w14:paraId="483AA7FF" w14:textId="50647160" w:rsidR="009C1E66" w:rsidRPr="00736332" w:rsidRDefault="009C1E66" w:rsidP="008375FD">
      <w:pPr>
        <w:pStyle w:val="ListParagraph"/>
        <w:numPr>
          <w:ilvl w:val="0"/>
          <w:numId w:val="88"/>
        </w:numPr>
        <w:spacing w:after="0" w:line="240" w:lineRule="auto"/>
        <w:ind w:left="1080"/>
        <w:jc w:val="both"/>
        <w:rPr>
          <w:rFonts w:ascii="Times New Roman" w:eastAsia="Times New Roman" w:hAnsi="Times New Roman"/>
          <w:lang w:val="es-MX"/>
        </w:rPr>
      </w:pPr>
      <w:r w:rsidRPr="00736332">
        <w:rPr>
          <w:rFonts w:ascii="Times New Roman" w:eastAsia="Times New Roman" w:hAnsi="Times New Roman"/>
          <w:lang w:val="es-MX"/>
        </w:rPr>
        <w:t xml:space="preserve">Encomendar al Departamento para la Cooperación y Observación Electoral (DECO) que informe de manera formal a los Estados Miembros, antes del quincuagésimo tercer período ordinario de sesiones de la Asamblea General, sobre el estado que guarda el proceso de actualización del </w:t>
      </w:r>
      <w:r w:rsidR="0003176D" w:rsidRPr="00736332">
        <w:rPr>
          <w:rFonts w:ascii="Times New Roman" w:eastAsia="Times New Roman" w:hAnsi="Times New Roman"/>
          <w:lang w:val="es-MX"/>
        </w:rPr>
        <w:t>“</w:t>
      </w:r>
      <w:r w:rsidRPr="00736332">
        <w:rPr>
          <w:rFonts w:ascii="Times New Roman" w:eastAsia="Times New Roman" w:hAnsi="Times New Roman"/>
          <w:lang w:val="es-MX"/>
        </w:rPr>
        <w:t>Manual para las Misiones de Observación Electoral de la Organización de los Estados Americanos</w:t>
      </w:r>
      <w:r w:rsidR="0003176D" w:rsidRPr="00736332">
        <w:rPr>
          <w:rFonts w:ascii="Times New Roman" w:eastAsia="Times New Roman" w:hAnsi="Times New Roman"/>
          <w:lang w:val="es-MX"/>
        </w:rPr>
        <w:t>”</w:t>
      </w:r>
      <w:r w:rsidRPr="00736332">
        <w:rPr>
          <w:rFonts w:ascii="Times New Roman" w:eastAsia="Times New Roman" w:hAnsi="Times New Roman"/>
          <w:lang w:val="es-MX"/>
        </w:rPr>
        <w:t>, teniendo en cuenta las normas internacionales reconocidas en la materia, así como la valiosa experiencia y las buenas prácticas de las autoridades electorales de los Estados Miembros, y comunicar a éstos los resultados de ese proceso, a fin de que formulen sus recomendaciones y sugerencias para la consideración del DECO.</w:t>
      </w:r>
    </w:p>
    <w:p w14:paraId="0D4BBE7A" w14:textId="77777777"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2DD703D2" w14:textId="400A2DCD"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eastAsia="Times New Roman" w:hAnsi="Times New Roman"/>
          <w:bCs/>
          <w:szCs w:val="22"/>
          <w:lang w:val="es-MX"/>
        </w:rPr>
      </w:pPr>
      <w:r w:rsidRPr="00736332">
        <w:rPr>
          <w:rFonts w:ascii="Times New Roman" w:eastAsia="Times New Roman" w:hAnsi="Times New Roman"/>
          <w:bCs/>
          <w:szCs w:val="22"/>
          <w:lang w:val="es-MX"/>
        </w:rPr>
        <w:t>Nota: informe pendiente</w:t>
      </w:r>
      <w:r w:rsidR="00335DFC" w:rsidRPr="00736332">
        <w:rPr>
          <w:rFonts w:ascii="Times New Roman" w:eastAsia="Times New Roman" w:hAnsi="Times New Roman"/>
          <w:bCs/>
          <w:szCs w:val="22"/>
          <w:lang w:val="es-MX"/>
        </w:rPr>
        <w:t>.</w:t>
      </w:r>
    </w:p>
    <w:p w14:paraId="2CBA5D4A" w14:textId="77777777"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Cs/>
          <w:szCs w:val="22"/>
          <w:lang w:val="es-MX"/>
        </w:rPr>
      </w:pPr>
    </w:p>
    <w:p w14:paraId="5870F6C2" w14:textId="59A65281" w:rsidR="00210CA3" w:rsidRPr="00736332" w:rsidRDefault="008375FD" w:rsidP="008375FD">
      <w:pPr>
        <w:pStyle w:val="ListParagraph"/>
        <w:spacing w:after="0" w:line="240" w:lineRule="auto"/>
        <w:ind w:left="1080" w:hanging="360"/>
        <w:jc w:val="both"/>
        <w:rPr>
          <w:rFonts w:ascii="Times New Roman" w:eastAsia="Arial" w:hAnsi="Times New Roman"/>
          <w:color w:val="181818"/>
          <w:lang w:val="es-MX"/>
        </w:rPr>
      </w:pPr>
      <w:r>
        <w:rPr>
          <w:rFonts w:ascii="Times New Roman" w:eastAsia="Arial" w:hAnsi="Times New Roman"/>
          <w:color w:val="181818"/>
          <w:lang w:val="es-MX"/>
        </w:rPr>
        <w:t>6.</w:t>
      </w:r>
      <w:r>
        <w:rPr>
          <w:rFonts w:ascii="Times New Roman" w:eastAsia="Arial" w:hAnsi="Times New Roman"/>
          <w:color w:val="181818"/>
          <w:lang w:val="es-MX"/>
        </w:rPr>
        <w:tab/>
      </w:r>
      <w:r w:rsidR="009C1E66" w:rsidRPr="00736332">
        <w:rPr>
          <w:rFonts w:ascii="Times New Roman" w:eastAsia="Arial" w:hAnsi="Times New Roman"/>
          <w:color w:val="181818"/>
          <w:lang w:val="es-MX"/>
        </w:rPr>
        <w:t xml:space="preserve">Encomendar a la Secretaría General que proporcione al Estado Miembro que así lo requiera y una vez concluidas las misiones de observación electoral, información adicional disponible sobre las </w:t>
      </w:r>
      <w:r w:rsidR="009C1E66" w:rsidRPr="00736332">
        <w:rPr>
          <w:rFonts w:ascii="Times New Roman" w:eastAsia="Times New Roman" w:hAnsi="Times New Roman"/>
          <w:lang w:val="es-MX"/>
        </w:rPr>
        <w:t>misiones</w:t>
      </w:r>
      <w:r w:rsidR="009C1E66" w:rsidRPr="00736332">
        <w:rPr>
          <w:rFonts w:ascii="Times New Roman" w:eastAsia="Arial" w:hAnsi="Times New Roman"/>
          <w:color w:val="181818"/>
          <w:lang w:val="es-MX"/>
        </w:rPr>
        <w:t xml:space="preserve"> de observación electoral desplegadas en su territorio conforme a la normativa del sistema interamericano, incluida la Carta Democrática Interamericana.</w:t>
      </w:r>
    </w:p>
    <w:p w14:paraId="18F81A10" w14:textId="0B3702BE"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010C9136" w14:textId="77777777" w:rsidR="009C1E66" w:rsidRPr="00736332" w:rsidRDefault="009C1E66" w:rsidP="00736332">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Times New Roman" w:hAnsi="Times New Roman"/>
          <w:szCs w:val="22"/>
          <w:u w:val="single"/>
          <w:lang w:val="es-MX"/>
        </w:rPr>
      </w:pPr>
      <w:r w:rsidRPr="00736332">
        <w:rPr>
          <w:rFonts w:ascii="Times New Roman" w:eastAsia="Times New Roman" w:hAnsi="Times New Roman"/>
          <w:szCs w:val="22"/>
          <w:u w:val="single"/>
          <w:lang w:val="es-MX"/>
        </w:rPr>
        <w:t xml:space="preserve">Sección </w:t>
      </w:r>
      <w:proofErr w:type="spellStart"/>
      <w:r w:rsidRPr="00736332">
        <w:rPr>
          <w:rFonts w:ascii="Times New Roman" w:eastAsia="Times New Roman" w:hAnsi="Times New Roman"/>
          <w:szCs w:val="22"/>
          <w:u w:val="single"/>
          <w:lang w:val="es-MX"/>
        </w:rPr>
        <w:t>viii</w:t>
      </w:r>
      <w:proofErr w:type="spellEnd"/>
      <w:r w:rsidRPr="00736332">
        <w:rPr>
          <w:rFonts w:ascii="Times New Roman" w:eastAsia="Times New Roman" w:hAnsi="Times New Roman"/>
          <w:szCs w:val="22"/>
          <w:u w:val="single"/>
          <w:lang w:val="es-MX"/>
        </w:rPr>
        <w:t>. La protección del consumidor en las Américas</w:t>
      </w:r>
    </w:p>
    <w:p w14:paraId="5A2B7D56" w14:textId="77777777"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lang w:val="es-MX"/>
        </w:rPr>
      </w:pPr>
    </w:p>
    <w:p w14:paraId="51743957" w14:textId="16584F31" w:rsidR="009C1E66" w:rsidRPr="00736332" w:rsidRDefault="009C1E66" w:rsidP="008375FD">
      <w:pPr>
        <w:pStyle w:val="ListParagraph"/>
        <w:numPr>
          <w:ilvl w:val="0"/>
          <w:numId w:val="106"/>
        </w:numPr>
        <w:spacing w:after="0" w:line="240" w:lineRule="auto"/>
        <w:ind w:left="1080"/>
        <w:jc w:val="both"/>
        <w:rPr>
          <w:rFonts w:ascii="Times New Roman" w:eastAsia="Times New Roman" w:hAnsi="Times New Roman"/>
          <w:lang w:val="es-MX"/>
        </w:rPr>
      </w:pPr>
      <w:r w:rsidRPr="00736332">
        <w:rPr>
          <w:rFonts w:ascii="Times New Roman" w:eastAsia="Times New Roman" w:hAnsi="Times New Roman"/>
          <w:lang w:val="es-MX"/>
        </w:rPr>
        <w:t>Solicitar a la Red Consumo Seguro y Salud (RCSS) de la OEA que elabore un informe con las medidas que se han adoptado para proteger la salud y la seguridad de los consumidores en el período 2021-2022.</w:t>
      </w:r>
    </w:p>
    <w:p w14:paraId="72C88F86" w14:textId="77777777"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Times New Roman" w:hAnsi="Times New Roman"/>
          <w:szCs w:val="22"/>
          <w:lang w:val="es-MX"/>
        </w:rPr>
      </w:pPr>
    </w:p>
    <w:p w14:paraId="13D5C9A7" w14:textId="486832CC" w:rsidR="00210CA3"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firstLine="720"/>
        <w:rPr>
          <w:rFonts w:ascii="Times New Roman" w:eastAsia="Times New Roman" w:hAnsi="Times New Roman"/>
          <w:bCs/>
          <w:szCs w:val="22"/>
          <w:lang w:val="es-MX"/>
        </w:rPr>
      </w:pPr>
      <w:r w:rsidRPr="00736332">
        <w:rPr>
          <w:rFonts w:ascii="Times New Roman" w:eastAsia="Times New Roman" w:hAnsi="Times New Roman"/>
          <w:bCs/>
          <w:szCs w:val="22"/>
          <w:lang w:val="es-MX"/>
        </w:rPr>
        <w:t>Nota: informe pendiente</w:t>
      </w:r>
      <w:r w:rsidR="00335DFC" w:rsidRPr="00736332">
        <w:rPr>
          <w:rFonts w:ascii="Times New Roman" w:eastAsia="Times New Roman" w:hAnsi="Times New Roman"/>
          <w:bCs/>
          <w:szCs w:val="22"/>
          <w:lang w:val="es-MX"/>
        </w:rPr>
        <w:t>.</w:t>
      </w:r>
    </w:p>
    <w:p w14:paraId="42332F78" w14:textId="00B7521D"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6F9497C5" w14:textId="77777777" w:rsidR="00210CA3" w:rsidRPr="00736332" w:rsidRDefault="009C1E66" w:rsidP="00736332">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Times New Roman" w:hAnsi="Times New Roman"/>
          <w:szCs w:val="22"/>
          <w:u w:val="single"/>
          <w:lang w:val="es-MX"/>
        </w:rPr>
      </w:pPr>
      <w:r w:rsidRPr="00736332">
        <w:rPr>
          <w:rFonts w:ascii="Times New Roman" w:eastAsia="Times New Roman" w:hAnsi="Times New Roman"/>
          <w:szCs w:val="22"/>
          <w:u w:val="single"/>
          <w:lang w:val="es-MX"/>
        </w:rPr>
        <w:t>Sección xi. Profundizar la relación entre la gobernabilidad democrática e inclusiva y el desarrollo sostenible</w:t>
      </w:r>
    </w:p>
    <w:p w14:paraId="5C30EEBF" w14:textId="0BA5B81B"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es-MX"/>
        </w:rPr>
      </w:pPr>
    </w:p>
    <w:p w14:paraId="5C4404E1" w14:textId="467CD508" w:rsidR="009C1E66" w:rsidRPr="00736332" w:rsidRDefault="008375FD" w:rsidP="008375FD">
      <w:pPr>
        <w:pStyle w:val="ListParagraph"/>
        <w:spacing w:after="0" w:line="240" w:lineRule="auto"/>
        <w:ind w:left="1080" w:hanging="360"/>
        <w:jc w:val="both"/>
        <w:rPr>
          <w:rFonts w:ascii="Times New Roman" w:eastAsia="Times New Roman" w:hAnsi="Times New Roman"/>
          <w:color w:val="000000"/>
          <w:lang w:val="es-MX"/>
        </w:rPr>
      </w:pPr>
      <w:r>
        <w:rPr>
          <w:rFonts w:ascii="Times New Roman" w:eastAsia="Times New Roman" w:hAnsi="Times New Roman"/>
          <w:color w:val="000000"/>
          <w:lang w:val="es-MX"/>
        </w:rPr>
        <w:t>8.</w:t>
      </w:r>
      <w:r>
        <w:rPr>
          <w:rFonts w:ascii="Times New Roman" w:eastAsia="Times New Roman" w:hAnsi="Times New Roman"/>
          <w:color w:val="000000"/>
          <w:lang w:val="es-MX"/>
        </w:rPr>
        <w:tab/>
      </w:r>
      <w:r w:rsidR="009C1E66" w:rsidRPr="00736332">
        <w:rPr>
          <w:rFonts w:ascii="Times New Roman" w:eastAsia="Times New Roman" w:hAnsi="Times New Roman"/>
          <w:color w:val="000000"/>
          <w:lang w:val="es-MX"/>
        </w:rPr>
        <w:t>Encomendar al Consejo Permanente que promueva, en amplia consulta con los Estados Miembros para la recomendación de panelistas, la realización de una sesión extraordinaria centrada en la importancia de profundizar la relación entre la gobernabilidad democrática e inclusiva y el desarrollo sostenible, con especial énfasis en los temas identificados en los compromisos relacionados a democracia y desarrollo sostenible de la IX Cumbre de las Américas, y que informe a la Asamblea General, en su quincuagésimo tercer período ordinario de sesiones, sobre los resultados de dicha sesión.</w:t>
      </w:r>
    </w:p>
    <w:p w14:paraId="387C105E" w14:textId="77777777"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eastAsia="es-MX"/>
        </w:rPr>
      </w:pPr>
    </w:p>
    <w:p w14:paraId="268FCBE5" w14:textId="77777777" w:rsidR="008375FD"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Cs/>
          <w:szCs w:val="22"/>
          <w:lang w:val="es-MX"/>
        </w:rPr>
      </w:pPr>
      <w:r w:rsidRPr="00736332">
        <w:rPr>
          <w:rFonts w:ascii="Times New Roman" w:eastAsia="Times New Roman" w:hAnsi="Times New Roman"/>
          <w:szCs w:val="22"/>
          <w:lang w:val="es-MX"/>
        </w:rPr>
        <w:tab/>
      </w:r>
      <w:r w:rsidR="00736332">
        <w:rPr>
          <w:rFonts w:ascii="Times New Roman" w:eastAsia="Times New Roman" w:hAnsi="Times New Roman"/>
          <w:szCs w:val="22"/>
          <w:lang w:val="es-MX"/>
        </w:rPr>
        <w:tab/>
      </w:r>
      <w:r w:rsidRPr="00736332">
        <w:rPr>
          <w:rFonts w:ascii="Times New Roman" w:eastAsia="Times New Roman" w:hAnsi="Times New Roman"/>
          <w:bCs/>
          <w:szCs w:val="22"/>
          <w:lang w:val="es-MX"/>
        </w:rPr>
        <w:t>Nota: sesión extraordinaria del Consejo Permanente pendiente</w:t>
      </w:r>
      <w:r w:rsidR="00335DFC" w:rsidRPr="00736332">
        <w:rPr>
          <w:rFonts w:ascii="Times New Roman" w:eastAsia="Times New Roman" w:hAnsi="Times New Roman"/>
          <w:bCs/>
          <w:szCs w:val="22"/>
          <w:lang w:val="es-MX"/>
        </w:rPr>
        <w:t>.</w:t>
      </w:r>
    </w:p>
    <w:p w14:paraId="545AC255" w14:textId="238453CE" w:rsidR="008475BF" w:rsidRPr="00736332" w:rsidRDefault="008475BF"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Cs/>
          <w:szCs w:val="22"/>
          <w:lang w:val="es-MX"/>
        </w:rPr>
      </w:pPr>
      <w:r w:rsidRPr="00736332">
        <w:rPr>
          <w:rFonts w:ascii="Times New Roman" w:eastAsiaTheme="minorEastAsia" w:hAnsi="Times New Roman"/>
          <w:sz w:val="21"/>
          <w:szCs w:val="21"/>
          <w:lang w:val="es-MX"/>
        </w:rPr>
        <w:br w:type="page"/>
      </w:r>
    </w:p>
    <w:p w14:paraId="1A2545D9" w14:textId="0462B7EE" w:rsidR="009C1E66" w:rsidRPr="00A632C4" w:rsidRDefault="008475BF"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EastAsia" w:hAnsi="Times New Roman"/>
          <w:sz w:val="20"/>
          <w:lang w:val="es-MX"/>
        </w:rPr>
      </w:pPr>
      <w:r w:rsidRPr="00A632C4">
        <w:rPr>
          <w:rFonts w:ascii="Times New Roman" w:eastAsiaTheme="minorEastAsia" w:hAnsi="Times New Roman"/>
          <w:sz w:val="20"/>
          <w:lang w:val="es-MX"/>
        </w:rPr>
        <w:t>NOTA</w:t>
      </w:r>
      <w:r w:rsidR="00736332">
        <w:rPr>
          <w:rFonts w:ascii="Times New Roman" w:eastAsiaTheme="minorEastAsia" w:hAnsi="Times New Roman"/>
          <w:sz w:val="20"/>
          <w:lang w:val="es-MX"/>
        </w:rPr>
        <w:t>S</w:t>
      </w:r>
      <w:r w:rsidRPr="00A632C4">
        <w:rPr>
          <w:rFonts w:ascii="Times New Roman" w:eastAsiaTheme="minorEastAsia" w:hAnsi="Times New Roman"/>
          <w:sz w:val="20"/>
          <w:lang w:val="es-MX"/>
        </w:rPr>
        <w:t xml:space="preserve"> A PIE DE PÁGINA</w:t>
      </w:r>
    </w:p>
    <w:p w14:paraId="3B7ACF5E" w14:textId="0323A0F8" w:rsidR="008475BF" w:rsidRDefault="008475BF"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 w:val="20"/>
          <w:lang w:val="es-MX"/>
        </w:rPr>
      </w:pPr>
    </w:p>
    <w:p w14:paraId="1BAB4907" w14:textId="77777777" w:rsidR="00736332" w:rsidRPr="00A632C4" w:rsidRDefault="0073633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 w:val="20"/>
          <w:lang w:val="es-MX"/>
        </w:rPr>
      </w:pPr>
    </w:p>
    <w:p w14:paraId="08E30A76" w14:textId="2C7BF721" w:rsidR="006C5FC7" w:rsidRPr="00A632C4" w:rsidRDefault="006C5FC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 w:val="20"/>
          <w:lang w:val="es-MX"/>
        </w:rPr>
      </w:pPr>
      <w:r w:rsidRPr="00A632C4">
        <w:rPr>
          <w:rFonts w:ascii="Times New Roman" w:eastAsiaTheme="minorEastAsia" w:hAnsi="Times New Roman"/>
          <w:sz w:val="20"/>
          <w:lang w:val="es-MX"/>
        </w:rPr>
        <w:t>1.</w:t>
      </w:r>
      <w:r w:rsidRPr="00A632C4">
        <w:rPr>
          <w:rFonts w:ascii="Times New Roman" w:eastAsiaTheme="minorEastAsia" w:hAnsi="Times New Roman"/>
          <w:sz w:val="20"/>
          <w:lang w:val="es-MX"/>
        </w:rPr>
        <w:tab/>
        <w:t xml:space="preserve">…en el anexo B, </w:t>
      </w:r>
      <w:r w:rsidR="00E54390" w:rsidRPr="00A632C4">
        <w:rPr>
          <w:rFonts w:ascii="Times New Roman" w:eastAsiaTheme="minorEastAsia" w:hAnsi="Times New Roman"/>
          <w:sz w:val="20"/>
          <w:lang w:val="es-MX"/>
        </w:rPr>
        <w:t xml:space="preserve">sección </w:t>
      </w:r>
      <w:proofErr w:type="spellStart"/>
      <w:r w:rsidRPr="00A632C4">
        <w:rPr>
          <w:rFonts w:ascii="Times New Roman" w:eastAsiaTheme="minorEastAsia" w:hAnsi="Times New Roman"/>
          <w:sz w:val="20"/>
          <w:lang w:val="es-MX"/>
        </w:rPr>
        <w:t>ii</w:t>
      </w:r>
      <w:proofErr w:type="spellEnd"/>
      <w:r w:rsidRPr="00A632C4">
        <w:rPr>
          <w:rFonts w:ascii="Times New Roman" w:eastAsiaTheme="minorEastAsia" w:hAnsi="Times New Roman"/>
          <w:sz w:val="20"/>
          <w:lang w:val="es-MX"/>
        </w:rPr>
        <w:t>) Cooperación técnica y misiones de observación electoral número 6, de la Resolución AG/RES. 3004 (LIII-O/23). Sin embargo, expresa su preocupación por la negativa a última hora de mencionar a las misiones de «Auditoria Electoral", procesos cuya existencia han sido expresamente reconocidos por el Director del Departamento para la Cooperación y Observación Electoral, Gerardo de Icaza en cuando menos tres ocasiones, en la reunión de fecha 6 de junio de 2023, quien también reconoció en esa reunión la absoluta inexistencia de ninguna normativa o guía de buenas prácticas en la Organización de los Estados Americanos para las denominadas auditorias electorales.</w:t>
      </w:r>
    </w:p>
    <w:p w14:paraId="5282A332" w14:textId="77777777" w:rsidR="008475BF" w:rsidRPr="00A632C4" w:rsidRDefault="008475BF"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 w:val="20"/>
          <w:lang w:val="es-MX"/>
        </w:rPr>
      </w:pPr>
    </w:p>
    <w:p w14:paraId="365BD2C3" w14:textId="00A6090A" w:rsidR="00626C78" w:rsidRPr="00A632C4" w:rsidRDefault="00626C7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 w:val="20"/>
          <w:lang w:val="es-MX"/>
        </w:rPr>
      </w:pPr>
      <w:r w:rsidRPr="00A632C4">
        <w:rPr>
          <w:rFonts w:ascii="Times New Roman" w:eastAsiaTheme="minorEastAsia" w:hAnsi="Times New Roman"/>
          <w:sz w:val="20"/>
          <w:lang w:val="es-MX"/>
        </w:rPr>
        <w:t>3.</w:t>
      </w:r>
      <w:r w:rsidRPr="00A632C4">
        <w:rPr>
          <w:rFonts w:ascii="Times New Roman" w:eastAsiaTheme="minorEastAsia" w:hAnsi="Times New Roman"/>
          <w:sz w:val="20"/>
          <w:lang w:val="es-MX"/>
        </w:rPr>
        <w:tab/>
        <w:t xml:space="preserve">…el 26 de mayo de 1998, con efecto el 26 de mayo de 1999. No </w:t>
      </w:r>
      <w:proofErr w:type="gramStart"/>
      <w:r w:rsidRPr="00A632C4">
        <w:rPr>
          <w:rFonts w:ascii="Times New Roman" w:eastAsiaTheme="minorEastAsia" w:hAnsi="Times New Roman"/>
          <w:sz w:val="20"/>
          <w:lang w:val="es-MX"/>
        </w:rPr>
        <w:t>obstante</w:t>
      </w:r>
      <w:proofErr w:type="gramEnd"/>
      <w:r w:rsidRPr="00A632C4">
        <w:rPr>
          <w:rFonts w:ascii="Times New Roman" w:eastAsiaTheme="minorEastAsia" w:hAnsi="Times New Roman"/>
          <w:sz w:val="20"/>
          <w:lang w:val="es-MX"/>
        </w:rPr>
        <w:t xml:space="preserve"> lo anterior, el Gobierno de Trinidad y Tobago condena cualquier forma de discursos de odio y reafirma su compromiso con la protección de los derechos humanos y las libertades fundamentales de todas las personas.</w:t>
      </w:r>
    </w:p>
    <w:p w14:paraId="1FE86139" w14:textId="77777777" w:rsidR="00626C78" w:rsidRPr="00A632C4" w:rsidRDefault="00626C7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 w:val="20"/>
          <w:lang w:val="es-MX"/>
        </w:rPr>
      </w:pPr>
    </w:p>
    <w:p w14:paraId="2FA2E5A9" w14:textId="1B0A7061" w:rsidR="003771A5" w:rsidRPr="00A632C4" w:rsidRDefault="003771A5"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 w:val="20"/>
          <w:lang w:val="es-MX"/>
        </w:rPr>
      </w:pPr>
      <w:r w:rsidRPr="00A632C4">
        <w:rPr>
          <w:rFonts w:ascii="Times New Roman" w:eastAsiaTheme="minorEastAsia" w:hAnsi="Times New Roman"/>
          <w:sz w:val="20"/>
          <w:lang w:val="es-MX"/>
        </w:rPr>
        <w:t>4.</w:t>
      </w:r>
      <w:r w:rsidRPr="00A632C4">
        <w:rPr>
          <w:rFonts w:ascii="Times New Roman" w:eastAsiaTheme="minorEastAsia" w:hAnsi="Times New Roman"/>
          <w:sz w:val="20"/>
          <w:lang w:val="es-MX"/>
        </w:rPr>
        <w:tab/>
      </w:r>
      <w:r w:rsidR="002824D7" w:rsidRPr="00A632C4">
        <w:rPr>
          <w:rFonts w:ascii="Times New Roman" w:eastAsiaTheme="minorEastAsia" w:hAnsi="Times New Roman"/>
          <w:sz w:val="20"/>
          <w:lang w:val="es-MX"/>
        </w:rPr>
        <w:t>…</w:t>
      </w:r>
      <w:r w:rsidRPr="00A632C4">
        <w:rPr>
          <w:rFonts w:ascii="Times New Roman" w:eastAsiaTheme="minorEastAsia" w:hAnsi="Times New Roman"/>
          <w:sz w:val="20"/>
          <w:lang w:val="es-MX"/>
        </w:rPr>
        <w:t xml:space="preserve">y los cuales están en consonancia con la Constitución Política de la República de Guatemala. Guatemala reafirma su compromiso con la defensa a la libertad de pensamiento y expresión como un derecho fundamental, que no puede tener más limites que los que están expresamente fijados por la ley y ser necesarios para asegurar: el respeto a los derechos o a la reputación de los demás, la protección de la seguridad nacional, el orden público o la salud o la moral pública. </w:t>
      </w:r>
    </w:p>
    <w:p w14:paraId="17515279" w14:textId="77777777" w:rsidR="003771A5" w:rsidRPr="00A632C4" w:rsidRDefault="003771A5"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 w:val="20"/>
          <w:lang w:val="es-MX"/>
        </w:rPr>
      </w:pPr>
    </w:p>
    <w:p w14:paraId="6F0AE360" w14:textId="25D5A9C6" w:rsidR="003771A5" w:rsidRPr="00A632C4" w:rsidRDefault="003771A5"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 w:val="20"/>
          <w:lang w:val="es-MX"/>
        </w:rPr>
      </w:pPr>
      <w:r w:rsidRPr="00A632C4">
        <w:rPr>
          <w:rFonts w:ascii="Times New Roman" w:eastAsiaTheme="minorEastAsia" w:hAnsi="Times New Roman"/>
          <w:sz w:val="20"/>
          <w:lang w:val="es-MX"/>
        </w:rPr>
        <w:t>En ese sentido, y de conformidad con el artículo 13 párrafo 5 de la Convención Americana sobre Derechos Humanos (ratificada el 27 de abril de 1978), Guatemala se desasocia de todas las disposiciones, usos o términos de la presente resolución que no estén expresamente plasmados en los compromisos internacionales de los que forma parte y, contravengan sus disposiciones constitucionales y legislación nacional, incluyendo, pero no limitándose a la interpretación y/o reconocimiento legal de “discurso de odio”.</w:t>
      </w:r>
    </w:p>
    <w:p w14:paraId="382F4390" w14:textId="77777777" w:rsidR="003771A5" w:rsidRPr="00A632C4" w:rsidRDefault="003771A5"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 w:val="20"/>
          <w:lang w:val="es-MX"/>
        </w:rPr>
      </w:pPr>
    </w:p>
    <w:p w14:paraId="52357F52" w14:textId="076C95EF" w:rsidR="008475BF" w:rsidRPr="00A632C4" w:rsidRDefault="002F1C4A" w:rsidP="00DF7585">
      <w:pPr>
        <w:widowControl/>
        <w:rPr>
          <w:rFonts w:ascii="Times New Roman" w:eastAsia="Calibri" w:hAnsi="Times New Roman"/>
          <w:sz w:val="20"/>
          <w:szCs w:val="22"/>
          <w:lang w:val="es-MX"/>
        </w:rPr>
      </w:pPr>
      <w:r w:rsidRPr="00A632C4">
        <w:rPr>
          <w:rFonts w:ascii="Times New Roman" w:eastAsia="Calibri" w:hAnsi="Times New Roman"/>
          <w:sz w:val="20"/>
          <w:szCs w:val="22"/>
          <w:lang w:val="es-MX"/>
        </w:rPr>
        <w:tab/>
      </w:r>
      <w:r w:rsidR="003771A5" w:rsidRPr="00A632C4">
        <w:rPr>
          <w:rFonts w:ascii="Times New Roman" w:eastAsia="Calibri" w:hAnsi="Times New Roman"/>
          <w:sz w:val="20"/>
          <w:szCs w:val="22"/>
          <w:lang w:val="es-MX"/>
        </w:rPr>
        <w:t>5</w:t>
      </w:r>
      <w:r w:rsidR="008475BF" w:rsidRPr="00A632C4">
        <w:rPr>
          <w:rFonts w:ascii="Times New Roman" w:eastAsia="Calibri" w:hAnsi="Times New Roman"/>
          <w:sz w:val="20"/>
          <w:szCs w:val="22"/>
          <w:lang w:val="es-MX"/>
        </w:rPr>
        <w:t>.</w:t>
      </w:r>
      <w:r w:rsidR="008475BF" w:rsidRPr="00A632C4">
        <w:rPr>
          <w:rFonts w:ascii="Times New Roman" w:eastAsia="Calibri" w:hAnsi="Times New Roman"/>
          <w:sz w:val="20"/>
          <w:szCs w:val="22"/>
          <w:lang w:val="es-MX"/>
        </w:rPr>
        <w:tab/>
      </w:r>
      <w:r w:rsidR="002824D7" w:rsidRPr="00A632C4">
        <w:rPr>
          <w:rFonts w:ascii="Times New Roman" w:eastAsia="Calibri" w:hAnsi="Times New Roman"/>
          <w:sz w:val="20"/>
          <w:szCs w:val="22"/>
          <w:lang w:val="es-MX"/>
        </w:rPr>
        <w:t>…</w:t>
      </w:r>
      <w:r w:rsidR="008475BF" w:rsidRPr="00A632C4">
        <w:rPr>
          <w:rStyle w:val="FootnoteReference"/>
          <w:rFonts w:ascii="Times New Roman" w:hAnsi="Times New Roman"/>
          <w:sz w:val="20"/>
          <w:lang w:val="es-MX"/>
        </w:rPr>
        <w:t xml:space="preserve">la participación de los legisladores </w:t>
      </w:r>
      <w:r w:rsidR="007D4822" w:rsidRPr="00A632C4">
        <w:rPr>
          <w:rStyle w:val="FootnoteReference"/>
          <w:rFonts w:ascii="Times New Roman" w:hAnsi="Times New Roman"/>
          <w:sz w:val="20"/>
          <w:lang w:val="es-MX"/>
        </w:rPr>
        <w:t>d</w:t>
      </w:r>
      <w:r w:rsidR="007D4822" w:rsidRPr="00A632C4">
        <w:rPr>
          <w:rFonts w:ascii="Times New Roman" w:eastAsia="Calibri" w:hAnsi="Times New Roman"/>
          <w:sz w:val="20"/>
          <w:szCs w:val="22"/>
          <w:lang w:val="es-MX"/>
        </w:rPr>
        <w:t>e Estados Unidos</w:t>
      </w:r>
      <w:r w:rsidR="007D4822" w:rsidRPr="00A632C4">
        <w:rPr>
          <w:rStyle w:val="FootnoteReference"/>
          <w:rFonts w:ascii="Times New Roman" w:hAnsi="Times New Roman"/>
          <w:sz w:val="20"/>
          <w:lang w:val="es-MX"/>
        </w:rPr>
        <w:t xml:space="preserve"> </w:t>
      </w:r>
      <w:r w:rsidR="008475BF" w:rsidRPr="00A632C4">
        <w:rPr>
          <w:rStyle w:val="FootnoteReference"/>
          <w:rFonts w:ascii="Times New Roman" w:hAnsi="Times New Roman"/>
          <w:sz w:val="20"/>
          <w:lang w:val="es-MX"/>
        </w:rPr>
        <w:t xml:space="preserve">electos en la labor de la OEA y catalizar la </w:t>
      </w:r>
      <w:r w:rsidR="008475BF" w:rsidRPr="00A632C4">
        <w:rPr>
          <w:rFonts w:ascii="Times New Roman" w:eastAsia="Calibri" w:hAnsi="Times New Roman"/>
          <w:sz w:val="20"/>
          <w:szCs w:val="22"/>
          <w:lang w:val="es-MX"/>
        </w:rPr>
        <w:t>creación</w:t>
      </w:r>
      <w:r w:rsidR="008475BF" w:rsidRPr="00A632C4">
        <w:rPr>
          <w:rStyle w:val="FootnoteReference"/>
          <w:rFonts w:ascii="Times New Roman" w:hAnsi="Times New Roman"/>
          <w:sz w:val="20"/>
          <w:lang w:val="es-MX"/>
        </w:rPr>
        <w:t xml:space="preserve"> de una asamblea parlamentaria, así como los resultados de la reunión organizada y celebrada en el Congreso de Estados Unidos el 18 de mayo de 2023 para impulsar la implementación de la Ley. Con la promulgación de la Ley de Compromiso Legislativo, el Congreso de Estados Unidos </w:t>
      </w:r>
      <w:r w:rsidR="008475BF" w:rsidRPr="00A632C4">
        <w:rPr>
          <w:rFonts w:ascii="Times New Roman" w:eastAsia="Calibri" w:hAnsi="Times New Roman"/>
          <w:sz w:val="20"/>
          <w:szCs w:val="22"/>
          <w:lang w:val="es-MX"/>
        </w:rPr>
        <w:t>manifiesta</w:t>
      </w:r>
      <w:r w:rsidR="008475BF" w:rsidRPr="00A632C4">
        <w:rPr>
          <w:rStyle w:val="FootnoteReference"/>
          <w:rFonts w:ascii="Times New Roman" w:hAnsi="Times New Roman"/>
          <w:sz w:val="20"/>
          <w:lang w:val="es-MX"/>
        </w:rPr>
        <w:t xml:space="preserve"> su visión de fortalecer el diálogo interparlamentario regional en consonancia con los valores y principios contenidos en la Carta de la </w:t>
      </w:r>
      <w:r w:rsidR="007D4822" w:rsidRPr="00A632C4">
        <w:rPr>
          <w:rStyle w:val="FootnoteReference"/>
          <w:rFonts w:ascii="Times New Roman" w:hAnsi="Times New Roman"/>
          <w:sz w:val="20"/>
          <w:lang w:val="es-MX"/>
        </w:rPr>
        <w:t>Organización de los Estados Americanos</w:t>
      </w:r>
      <w:r w:rsidR="008475BF" w:rsidRPr="00A632C4">
        <w:rPr>
          <w:rStyle w:val="FootnoteReference"/>
          <w:rFonts w:ascii="Times New Roman" w:hAnsi="Times New Roman"/>
          <w:sz w:val="20"/>
          <w:lang w:val="es-MX"/>
        </w:rPr>
        <w:t xml:space="preserve"> y la Carta Democrática Interamericana, especialmente el principio de la separación de poderes. Estados Unidos se compromete a fortalecer la colaboración y el diálogo legislativo regional, lo que refleja nuestra determinación de hacer realidad los objetivos interamericanos plenamente compartidos en materia de gobernanza representativa, con capacidad de respuesta e inclusiva.</w:t>
      </w:r>
    </w:p>
    <w:p w14:paraId="0288FA5F" w14:textId="77777777" w:rsidR="008475BF" w:rsidRPr="00A632C4" w:rsidRDefault="008475BF" w:rsidP="00B226F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 w:val="20"/>
          <w:lang w:val="es-MX"/>
        </w:rPr>
      </w:pPr>
    </w:p>
    <w:p w14:paraId="1A1B170E" w14:textId="1C50282A" w:rsidR="001D23C9" w:rsidRPr="00A632C4" w:rsidRDefault="001D23C9"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MX"/>
        </w:rPr>
      </w:pPr>
    </w:p>
    <w:p w14:paraId="449AD132" w14:textId="77777777" w:rsidR="00E42FAF" w:rsidRPr="00A632C4" w:rsidRDefault="00E42FAF"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sectPr w:rsidR="00E42FAF" w:rsidRPr="00A632C4" w:rsidSect="008375FD">
          <w:footnotePr>
            <w:numRestart w:val="eachSect"/>
          </w:footnotePr>
          <w:type w:val="oddPage"/>
          <w:pgSz w:w="12240" w:h="15840" w:code="1"/>
          <w:pgMar w:top="2160" w:right="1570" w:bottom="1296" w:left="1699" w:header="720" w:footer="720" w:gutter="0"/>
          <w:cols w:space="720"/>
          <w:titlePg/>
          <w:docGrid w:linePitch="326"/>
        </w:sectPr>
      </w:pPr>
    </w:p>
    <w:p w14:paraId="46BDB6F5" w14:textId="18B1E6A7" w:rsidR="008C0B79" w:rsidRPr="00A632C4" w:rsidRDefault="008C0B79" w:rsidP="00DF7585">
      <w:pPr>
        <w:pStyle w:val="Heading1"/>
        <w:keepNext w:val="0"/>
        <w:keepLines w:val="0"/>
        <w:widowControl/>
        <w:jc w:val="center"/>
        <w:rPr>
          <w:rFonts w:ascii="Times New Roman" w:eastAsia="Arial Unicode MS" w:hAnsi="Times New Roman" w:cs="Times New Roman"/>
          <w:color w:val="auto"/>
          <w:sz w:val="22"/>
          <w:szCs w:val="22"/>
          <w:lang w:val="es-MX"/>
        </w:rPr>
      </w:pPr>
      <w:bookmarkStart w:id="40" w:name="_Toc138436465"/>
      <w:bookmarkStart w:id="41" w:name="_Toc138437141"/>
      <w:r w:rsidRPr="00A632C4">
        <w:rPr>
          <w:rFonts w:ascii="Times New Roman" w:hAnsi="Times New Roman" w:cs="Times New Roman"/>
          <w:color w:val="auto"/>
          <w:sz w:val="22"/>
          <w:szCs w:val="22"/>
          <w:lang w:val="es-MX"/>
        </w:rPr>
        <w:t xml:space="preserve">AG/RES. </w:t>
      </w:r>
      <w:r w:rsidR="008A66FC" w:rsidRPr="00A632C4">
        <w:rPr>
          <w:rFonts w:ascii="Times New Roman" w:hAnsi="Times New Roman" w:cs="Times New Roman"/>
          <w:color w:val="auto"/>
          <w:sz w:val="22"/>
          <w:szCs w:val="22"/>
          <w:lang w:val="es-MX"/>
        </w:rPr>
        <w:t>300</w:t>
      </w:r>
      <w:r w:rsidR="009A6CF4" w:rsidRPr="00A632C4">
        <w:rPr>
          <w:rFonts w:ascii="Times New Roman" w:hAnsi="Times New Roman" w:cs="Times New Roman"/>
          <w:color w:val="auto"/>
          <w:sz w:val="22"/>
          <w:szCs w:val="22"/>
          <w:lang w:val="es-MX"/>
        </w:rPr>
        <w:t>5</w:t>
      </w:r>
      <w:r w:rsidRPr="00A632C4">
        <w:rPr>
          <w:rFonts w:ascii="Times New Roman" w:hAnsi="Times New Roman" w:cs="Times New Roman"/>
          <w:color w:val="auto"/>
          <w:sz w:val="22"/>
          <w:szCs w:val="22"/>
          <w:lang w:val="es-MX"/>
        </w:rPr>
        <w:t xml:space="preserve"> (LIII-O/23)</w:t>
      </w:r>
      <w:r w:rsidRPr="00A632C4">
        <w:rPr>
          <w:rFonts w:ascii="Times New Roman" w:hAnsi="Times New Roman" w:cs="Times New Roman"/>
          <w:color w:val="auto"/>
          <w:sz w:val="22"/>
          <w:szCs w:val="22"/>
          <w:lang w:val="es-MX"/>
        </w:rPr>
        <w:br/>
      </w:r>
      <w:r w:rsidRPr="00A632C4">
        <w:rPr>
          <w:rFonts w:ascii="Times New Roman" w:hAnsi="Times New Roman" w:cs="Times New Roman"/>
          <w:color w:val="auto"/>
          <w:sz w:val="22"/>
          <w:szCs w:val="22"/>
          <w:lang w:val="es-MX"/>
        </w:rPr>
        <w:br/>
      </w:r>
      <w:r w:rsidRPr="00A632C4">
        <w:rPr>
          <w:rFonts w:ascii="Times New Roman" w:eastAsia="Arial Unicode MS" w:hAnsi="Times New Roman" w:cs="Times New Roman"/>
          <w:color w:val="auto"/>
          <w:sz w:val="22"/>
          <w:szCs w:val="22"/>
          <w:lang w:val="es-MX"/>
        </w:rPr>
        <w:t>DERECHO INTERNACIONAL</w:t>
      </w:r>
      <w:bookmarkEnd w:id="40"/>
      <w:bookmarkEnd w:id="41"/>
    </w:p>
    <w:p w14:paraId="7720B9DB" w14:textId="77777777" w:rsidR="008C0B79" w:rsidRPr="00A632C4" w:rsidRDefault="008C0B79" w:rsidP="00DF7585">
      <w:pPr>
        <w:widowControl/>
        <w:autoSpaceDE w:val="0"/>
        <w:autoSpaceDN w:val="0"/>
        <w:adjustRightInd w:val="0"/>
        <w:jc w:val="center"/>
        <w:rPr>
          <w:rFonts w:ascii="Times New Roman" w:eastAsia="Arial Unicode MS" w:hAnsi="Times New Roman"/>
          <w:lang w:val="es-MX" w:eastAsia="es-MX"/>
        </w:rPr>
      </w:pPr>
    </w:p>
    <w:p w14:paraId="3D86F321" w14:textId="77777777" w:rsidR="008C0B79" w:rsidRPr="00A632C4" w:rsidRDefault="008C0B79" w:rsidP="00DF7585">
      <w:pPr>
        <w:widowControl/>
        <w:autoSpaceDE w:val="0"/>
        <w:autoSpaceDN w:val="0"/>
        <w:adjustRightInd w:val="0"/>
        <w:jc w:val="center"/>
        <w:rPr>
          <w:rFonts w:ascii="Times New Roman" w:eastAsia="Arial Unicode MS" w:hAnsi="Times New Roman"/>
          <w:lang w:val="es-MX" w:eastAsia="es-MX"/>
        </w:rPr>
      </w:pPr>
      <w:r w:rsidRPr="00A632C4">
        <w:rPr>
          <w:rFonts w:ascii="Times New Roman" w:hAnsi="Times New Roman"/>
          <w:lang w:val="es-MX"/>
        </w:rPr>
        <w:t>(Aprobada en la primera sesión plenaria celebrada el 22 de junio de 2023)</w:t>
      </w:r>
    </w:p>
    <w:p w14:paraId="7D2A1A77" w14:textId="77777777" w:rsidR="008C0B79" w:rsidRPr="00A632C4" w:rsidRDefault="008C0B79" w:rsidP="00DF7585">
      <w:pPr>
        <w:widowControl/>
        <w:rPr>
          <w:rFonts w:ascii="Times New Roman" w:eastAsia="Times New Roman" w:hAnsi="Times New Roman"/>
          <w:lang w:val="es-MX"/>
        </w:rPr>
      </w:pPr>
    </w:p>
    <w:p w14:paraId="5346537F" w14:textId="77777777" w:rsidR="008C0B79" w:rsidRPr="00A632C4" w:rsidRDefault="008C0B79" w:rsidP="00DF7585">
      <w:pPr>
        <w:widowControl/>
        <w:rPr>
          <w:rFonts w:ascii="Times New Roman" w:hAnsi="Times New Roman"/>
          <w:bCs/>
          <w:lang w:val="es-MX"/>
        </w:rPr>
      </w:pPr>
    </w:p>
    <w:p w14:paraId="4BFE0A2D" w14:textId="77777777" w:rsidR="008C0B79" w:rsidRPr="00A632C4" w:rsidRDefault="008C0B79" w:rsidP="00DF7585">
      <w:pPr>
        <w:widowControl/>
        <w:rPr>
          <w:rFonts w:ascii="Times New Roman" w:hAnsi="Times New Roman"/>
          <w:lang w:val="es-MX"/>
        </w:rPr>
      </w:pPr>
      <w:r w:rsidRPr="00A632C4">
        <w:rPr>
          <w:rFonts w:ascii="Times New Roman" w:hAnsi="Times New Roman"/>
          <w:lang w:val="es-MX"/>
        </w:rPr>
        <w:tab/>
        <w:t>LA ASAMBLEA GENERAL,</w:t>
      </w:r>
    </w:p>
    <w:p w14:paraId="6BD92E6C" w14:textId="77777777" w:rsidR="008C0B79" w:rsidRPr="00A632C4" w:rsidRDefault="008C0B79" w:rsidP="00DF7585">
      <w:pPr>
        <w:widowControl/>
        <w:rPr>
          <w:rFonts w:ascii="Times New Roman" w:hAnsi="Times New Roman"/>
          <w:bCs/>
          <w:lang w:val="es-MX"/>
        </w:rPr>
      </w:pPr>
    </w:p>
    <w:p w14:paraId="3E70EA98" w14:textId="6BC09F4E" w:rsidR="00210CA3" w:rsidRPr="00A632C4" w:rsidRDefault="008C0B79" w:rsidP="00DF7585">
      <w:pPr>
        <w:widowControl/>
        <w:ind w:firstLine="720"/>
        <w:rPr>
          <w:rFonts w:ascii="Times New Roman" w:hAnsi="Times New Roman"/>
          <w:lang w:val="es-MX"/>
        </w:rPr>
      </w:pPr>
      <w:r w:rsidRPr="00A632C4">
        <w:rPr>
          <w:rFonts w:ascii="Times New Roman" w:hAnsi="Times New Roman"/>
          <w:lang w:val="es-MX"/>
        </w:rPr>
        <w:t>RECORDANDO la resolución AG/RES. 2990 (LII-O/22) aprobada el 7 de octubre de 2022 y todas las resoluciones anteriores aprobadas sobre este tema;</w:t>
      </w:r>
    </w:p>
    <w:p w14:paraId="1BF9BBCE" w14:textId="328F4C5A" w:rsidR="008C0B79" w:rsidRPr="00A632C4" w:rsidRDefault="008C0B79" w:rsidP="00DF7585">
      <w:pPr>
        <w:widowControl/>
        <w:rPr>
          <w:rFonts w:ascii="Times New Roman" w:hAnsi="Times New Roman"/>
          <w:bCs/>
          <w:lang w:val="es-MX"/>
        </w:rPr>
      </w:pPr>
    </w:p>
    <w:p w14:paraId="37A14708" w14:textId="2D446C2B" w:rsidR="00210CA3" w:rsidRPr="00A632C4" w:rsidRDefault="008C0B79" w:rsidP="00DF7585">
      <w:pPr>
        <w:widowControl/>
        <w:rPr>
          <w:rFonts w:ascii="Times New Roman" w:hAnsi="Times New Roman"/>
          <w:lang w:val="es-MX"/>
        </w:rPr>
      </w:pPr>
      <w:r w:rsidRPr="00A632C4">
        <w:rPr>
          <w:rFonts w:ascii="Times New Roman" w:hAnsi="Times New Roman"/>
          <w:lang w:val="es-MX"/>
        </w:rPr>
        <w:tab/>
        <w:t xml:space="preserve">VISTO el </w:t>
      </w:r>
      <w:r w:rsidR="0003176D" w:rsidRPr="00A632C4">
        <w:rPr>
          <w:rFonts w:ascii="Times New Roman" w:hAnsi="Times New Roman"/>
          <w:lang w:val="es-MX"/>
        </w:rPr>
        <w:t>“</w:t>
      </w:r>
      <w:r w:rsidRPr="00A632C4">
        <w:rPr>
          <w:rFonts w:ascii="Times New Roman" w:hAnsi="Times New Roman"/>
          <w:lang w:val="es-MX"/>
        </w:rPr>
        <w:t>Informe anual del Consejo Permanente a la Asamblea General</w:t>
      </w:r>
      <w:r w:rsidR="00B97858" w:rsidRPr="00A632C4">
        <w:rPr>
          <w:rFonts w:ascii="Times New Roman" w:hAnsi="Times New Roman"/>
          <w:lang w:val="es-MX"/>
        </w:rPr>
        <w:t xml:space="preserve"> </w:t>
      </w:r>
      <w:r w:rsidR="00B97858" w:rsidRPr="00A632C4">
        <w:rPr>
          <w:rFonts w:ascii="Times New Roman" w:eastAsiaTheme="minorHAnsi" w:hAnsi="Times New Roman"/>
          <w:szCs w:val="22"/>
          <w:lang w:val="es-MX"/>
        </w:rPr>
        <w:t>(octubre 2022-junio 2023)” (</w:t>
      </w:r>
      <w:hyperlink r:id="rId43" w:history="1">
        <w:r w:rsidR="00B97858" w:rsidRPr="00A632C4">
          <w:rPr>
            <w:rFonts w:ascii="Times New Roman" w:eastAsiaTheme="minorHAnsi" w:hAnsi="Times New Roman"/>
            <w:color w:val="0000FF"/>
            <w:szCs w:val="22"/>
            <w:u w:val="single"/>
            <w:lang w:val="es-MX"/>
          </w:rPr>
          <w:t xml:space="preserve">AG/doc.5800/23 </w:t>
        </w:r>
        <w:proofErr w:type="spellStart"/>
        <w:r w:rsidR="00B97858" w:rsidRPr="00A632C4">
          <w:rPr>
            <w:rFonts w:ascii="Times New Roman" w:eastAsiaTheme="minorHAnsi" w:hAnsi="Times New Roman"/>
            <w:color w:val="0000FF"/>
            <w:szCs w:val="22"/>
            <w:u w:val="single"/>
            <w:lang w:val="es-MX"/>
          </w:rPr>
          <w:t>add</w:t>
        </w:r>
        <w:proofErr w:type="spellEnd"/>
        <w:r w:rsidR="00B97858" w:rsidRPr="00A632C4">
          <w:rPr>
            <w:rFonts w:ascii="Times New Roman" w:eastAsiaTheme="minorHAnsi" w:hAnsi="Times New Roman"/>
            <w:color w:val="0000FF"/>
            <w:szCs w:val="22"/>
            <w:u w:val="single"/>
            <w:lang w:val="es-MX"/>
          </w:rPr>
          <w:t>. 3</w:t>
        </w:r>
      </w:hyperlink>
      <w:r w:rsidR="00B97858" w:rsidRPr="00A632C4">
        <w:rPr>
          <w:rFonts w:ascii="Times New Roman" w:eastAsiaTheme="minorHAnsi" w:hAnsi="Times New Roman"/>
          <w:szCs w:val="22"/>
          <w:lang w:val="es-MX"/>
        </w:rPr>
        <w:t>),</w:t>
      </w:r>
      <w:r w:rsidRPr="00A632C4">
        <w:rPr>
          <w:rFonts w:ascii="Times New Roman" w:hAnsi="Times New Roman"/>
          <w:lang w:val="es-MX"/>
        </w:rPr>
        <w:t xml:space="preserve"> en particular la sección que se refiere a las actividades de la Comisión de Asuntos Jurídicos y Políticos</w:t>
      </w:r>
      <w:r w:rsidR="001E28FD" w:rsidRPr="00A632C4">
        <w:rPr>
          <w:rFonts w:ascii="Times New Roman" w:hAnsi="Times New Roman"/>
          <w:lang w:val="es-MX"/>
        </w:rPr>
        <w:t xml:space="preserve"> (CAJP)</w:t>
      </w:r>
      <w:r w:rsidRPr="00A632C4">
        <w:rPr>
          <w:rFonts w:ascii="Times New Roman" w:hAnsi="Times New Roman"/>
          <w:lang w:val="es-MX"/>
        </w:rPr>
        <w:t>;</w:t>
      </w:r>
      <w:r w:rsidR="00760B31" w:rsidRPr="00A632C4">
        <w:rPr>
          <w:rFonts w:ascii="Times New Roman" w:hAnsi="Times New Roman"/>
          <w:lang w:val="es-MX"/>
        </w:rPr>
        <w:t xml:space="preserve"> y</w:t>
      </w:r>
    </w:p>
    <w:p w14:paraId="4EB874D8" w14:textId="0CE49127" w:rsidR="008C0B79" w:rsidRPr="00A632C4" w:rsidRDefault="008C0B79" w:rsidP="00DF7585">
      <w:pPr>
        <w:widowControl/>
        <w:rPr>
          <w:rFonts w:ascii="Times New Roman" w:eastAsia="Times New Roman" w:hAnsi="Times New Roman"/>
          <w:lang w:val="es-MX"/>
        </w:rPr>
      </w:pPr>
    </w:p>
    <w:p w14:paraId="3B26426F" w14:textId="0BB85F26" w:rsidR="00210CA3" w:rsidRPr="00A632C4" w:rsidRDefault="008C0B79" w:rsidP="00DF7585">
      <w:pPr>
        <w:widowControl/>
        <w:ind w:right="-29"/>
        <w:rPr>
          <w:rFonts w:ascii="Times New Roman" w:hAnsi="Times New Roman"/>
          <w:lang w:val="es-MX"/>
        </w:rPr>
      </w:pPr>
      <w:r w:rsidRPr="00A632C4">
        <w:rPr>
          <w:rFonts w:ascii="Times New Roman" w:hAnsi="Times New Roman"/>
          <w:lang w:val="es-MX"/>
        </w:rPr>
        <w:tab/>
        <w:t xml:space="preserve">CONSIDERANDO la decisión de los Estados Miembros de celebrar el </w:t>
      </w:r>
      <w:r w:rsidR="00746B63" w:rsidRPr="00A632C4">
        <w:rPr>
          <w:rFonts w:ascii="Times New Roman" w:hAnsi="Times New Roman"/>
          <w:lang w:val="es-MX"/>
        </w:rPr>
        <w:t>quincuagésimo tercer</w:t>
      </w:r>
      <w:r w:rsidRPr="00A632C4">
        <w:rPr>
          <w:rFonts w:ascii="Times New Roman" w:hAnsi="Times New Roman"/>
          <w:lang w:val="es-MX"/>
        </w:rPr>
        <w:t xml:space="preserve"> período ordinario de sesiones de la Asamblea General de la Organización de los Estados Americanos en Washington, D.</w:t>
      </w:r>
      <w:r w:rsidR="00746B63" w:rsidRPr="00A632C4">
        <w:rPr>
          <w:rFonts w:ascii="Times New Roman" w:hAnsi="Times New Roman"/>
          <w:lang w:val="es-MX"/>
        </w:rPr>
        <w:t xml:space="preserve"> </w:t>
      </w:r>
      <w:r w:rsidRPr="00A632C4">
        <w:rPr>
          <w:rFonts w:ascii="Times New Roman" w:hAnsi="Times New Roman"/>
          <w:lang w:val="es-MX"/>
        </w:rPr>
        <w:t xml:space="preserve">C., del 21 al 23 de junio de 2023, con el objetivo de restablecer el ciclo de celebración de la Asamblea </w:t>
      </w:r>
      <w:r w:rsidR="00760B31" w:rsidRPr="00A632C4">
        <w:rPr>
          <w:rFonts w:ascii="Times New Roman" w:hAnsi="Times New Roman"/>
          <w:lang w:val="es-MX"/>
        </w:rPr>
        <w:t xml:space="preserve">General </w:t>
      </w:r>
      <w:r w:rsidRPr="00A632C4">
        <w:rPr>
          <w:rFonts w:ascii="Times New Roman" w:hAnsi="Times New Roman"/>
          <w:lang w:val="es-MX"/>
        </w:rPr>
        <w:t>en el segundo trimestre de cada año</w:t>
      </w:r>
      <w:r w:rsidR="00760B31" w:rsidRPr="00A632C4">
        <w:rPr>
          <w:rFonts w:ascii="Times New Roman" w:hAnsi="Times New Roman"/>
          <w:lang w:val="es-MX"/>
        </w:rPr>
        <w:t>,</w:t>
      </w:r>
    </w:p>
    <w:p w14:paraId="3927B60E" w14:textId="412ECAC8" w:rsidR="008C0B79" w:rsidRPr="00A632C4" w:rsidRDefault="008C0B79" w:rsidP="00DF7585">
      <w:pPr>
        <w:widowControl/>
        <w:rPr>
          <w:rFonts w:ascii="Times New Roman" w:eastAsia="Times New Roman" w:hAnsi="Times New Roman"/>
          <w:lang w:val="es-MX"/>
        </w:rPr>
      </w:pPr>
    </w:p>
    <w:p w14:paraId="437FF953" w14:textId="77777777" w:rsidR="008C0B79" w:rsidRPr="00A632C4" w:rsidRDefault="008C0B79" w:rsidP="00DF7585">
      <w:pPr>
        <w:widowControl/>
        <w:rPr>
          <w:rFonts w:ascii="Times New Roman" w:eastAsia="Times New Roman" w:hAnsi="Times New Roman"/>
          <w:lang w:val="es-MX"/>
        </w:rPr>
      </w:pPr>
      <w:r w:rsidRPr="00A632C4">
        <w:rPr>
          <w:rFonts w:ascii="Times New Roman" w:hAnsi="Times New Roman"/>
          <w:lang w:val="es-MX"/>
        </w:rPr>
        <w:t>RESUELVE:</w:t>
      </w:r>
    </w:p>
    <w:p w14:paraId="1F8CAE82" w14:textId="77777777" w:rsidR="008C0B79" w:rsidRPr="00A632C4" w:rsidRDefault="008C0B79" w:rsidP="00DF7585">
      <w:pPr>
        <w:widowControl/>
        <w:rPr>
          <w:rFonts w:ascii="Times New Roman" w:eastAsia="Times New Roman" w:hAnsi="Times New Roman"/>
          <w:bCs/>
          <w:lang w:val="es-MX"/>
        </w:rPr>
      </w:pPr>
    </w:p>
    <w:p w14:paraId="407F7741" w14:textId="5CA43E2D" w:rsidR="00210CA3" w:rsidRPr="00A632C4" w:rsidRDefault="008C0B79" w:rsidP="00DF7585">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lang w:val="es-MX"/>
        </w:rPr>
      </w:pPr>
      <w:r w:rsidRPr="00A632C4">
        <w:rPr>
          <w:rFonts w:ascii="Times New Roman" w:hAnsi="Times New Roman"/>
          <w:lang w:val="es-MX"/>
        </w:rPr>
        <w:t>Exhortar a los Estados Miembros y al Consejo Permanente, a través de la Comisión de Asuntos Jurídicos y Políticos</w:t>
      </w:r>
      <w:r w:rsidR="00760B31" w:rsidRPr="00A632C4">
        <w:rPr>
          <w:rFonts w:ascii="Times New Roman" w:hAnsi="Times New Roman"/>
          <w:lang w:val="es-MX"/>
        </w:rPr>
        <w:t xml:space="preserve"> (CAJP)</w:t>
      </w:r>
      <w:r w:rsidRPr="00A632C4">
        <w:rPr>
          <w:rFonts w:ascii="Times New Roman" w:hAnsi="Times New Roman"/>
          <w:lang w:val="es-MX"/>
        </w:rPr>
        <w:t>, a que continúen contribuyendo al logro de los objetivos establecidos en el ámbito del derecho internacional.</w:t>
      </w:r>
    </w:p>
    <w:p w14:paraId="3557085C" w14:textId="45CF65C1" w:rsidR="008C0B79" w:rsidRPr="00A632C4" w:rsidRDefault="008C0B79" w:rsidP="00DF7585">
      <w:pPr>
        <w:widowControl/>
        <w:rPr>
          <w:rFonts w:ascii="Times New Roman" w:eastAsia="Times New Roman" w:hAnsi="Times New Roman"/>
          <w:lang w:val="es-MX"/>
        </w:rPr>
      </w:pPr>
    </w:p>
    <w:p w14:paraId="51E0BE04" w14:textId="61926255" w:rsidR="00210CA3" w:rsidRPr="00A632C4" w:rsidRDefault="008C0B79" w:rsidP="00DF7585">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lang w:val="es-MX"/>
        </w:rPr>
      </w:pPr>
      <w:r w:rsidRPr="00A632C4">
        <w:rPr>
          <w:rFonts w:ascii="Times New Roman" w:hAnsi="Times New Roman"/>
          <w:lang w:val="es-MX"/>
        </w:rPr>
        <w:t xml:space="preserve">Reafirmar la vigencia y considerar automáticamente renovados los mandatos de la Asamblea General en materia de derecho internacional que no pudieron ser implementados antes del </w:t>
      </w:r>
      <w:r w:rsidR="00760B31" w:rsidRPr="00A632C4">
        <w:rPr>
          <w:rFonts w:ascii="Times New Roman" w:hAnsi="Times New Roman"/>
          <w:lang w:val="es-MX"/>
        </w:rPr>
        <w:t xml:space="preserve">quincuagésimo tercer </w:t>
      </w:r>
      <w:r w:rsidRPr="00A632C4">
        <w:rPr>
          <w:rFonts w:ascii="Times New Roman" w:hAnsi="Times New Roman"/>
          <w:lang w:val="es-MX"/>
        </w:rPr>
        <w:t>período ordinario de sesiones de la Asamblea General</w:t>
      </w:r>
      <w:r w:rsidR="005C6834" w:rsidRPr="00A632C4">
        <w:rPr>
          <w:rFonts w:ascii="Times New Roman" w:hAnsi="Times New Roman"/>
          <w:lang w:val="es-MX"/>
        </w:rPr>
        <w:t>;</w:t>
      </w:r>
      <w:r w:rsidRPr="00A632C4">
        <w:rPr>
          <w:rFonts w:ascii="Times New Roman" w:hAnsi="Times New Roman"/>
          <w:lang w:val="es-MX"/>
        </w:rPr>
        <w:t xml:space="preserve"> y encomendar a la Secretaría General y a los demás órganos comprendidos en el artículo 53 de la Carta de la Organización de los Estados Americanos que continúen trabajando en su ejecución, salvo que en determinada resolución se exprese lo contrario.</w:t>
      </w:r>
    </w:p>
    <w:p w14:paraId="7F9E38C1" w14:textId="750EBFCB" w:rsidR="008C0B79" w:rsidRPr="00A632C4" w:rsidRDefault="008C0B79" w:rsidP="00DF7585">
      <w:pPr>
        <w:widowControl/>
        <w:rPr>
          <w:rFonts w:ascii="Times New Roman" w:hAnsi="Times New Roman"/>
          <w:bCs/>
          <w:lang w:val="es-MX"/>
        </w:rPr>
      </w:pPr>
    </w:p>
    <w:p w14:paraId="6446D53F" w14:textId="3446CE0D" w:rsidR="00210CA3" w:rsidRPr="00A632C4" w:rsidRDefault="008C0B79" w:rsidP="00DF7585">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lang w:val="es-MX"/>
        </w:rPr>
      </w:pPr>
      <w:r w:rsidRPr="00A632C4">
        <w:rPr>
          <w:rFonts w:ascii="Times New Roman" w:hAnsi="Times New Roman"/>
          <w:lang w:val="es-MX"/>
        </w:rPr>
        <w:t xml:space="preserve">Solicitar a la </w:t>
      </w:r>
      <w:r w:rsidR="005C6834" w:rsidRPr="00A632C4">
        <w:rPr>
          <w:rFonts w:ascii="Times New Roman" w:hAnsi="Times New Roman"/>
          <w:lang w:val="es-MX"/>
        </w:rPr>
        <w:t>CAJP</w:t>
      </w:r>
      <w:r w:rsidRPr="00A632C4">
        <w:rPr>
          <w:rFonts w:ascii="Times New Roman" w:hAnsi="Times New Roman"/>
          <w:lang w:val="es-MX"/>
        </w:rPr>
        <w:t xml:space="preserve"> que, </w:t>
      </w:r>
      <w:r w:rsidR="00480405" w:rsidRPr="00A632C4">
        <w:rPr>
          <w:rFonts w:ascii="Times New Roman" w:hAnsi="Times New Roman"/>
          <w:lang w:val="es-MX"/>
        </w:rPr>
        <w:t>por conducto</w:t>
      </w:r>
      <w:r w:rsidRPr="00A632C4">
        <w:rPr>
          <w:rFonts w:ascii="Times New Roman" w:hAnsi="Times New Roman"/>
          <w:lang w:val="es-MX"/>
        </w:rPr>
        <w:t xml:space="preserve"> del Consejo Permanente, informe a la Asamblea General, en su </w:t>
      </w:r>
      <w:r w:rsidR="005C6834" w:rsidRPr="00A632C4">
        <w:rPr>
          <w:rFonts w:ascii="Times New Roman" w:hAnsi="Times New Roman"/>
          <w:lang w:val="es-MX"/>
        </w:rPr>
        <w:t xml:space="preserve">quincuagésimo cuarto </w:t>
      </w:r>
      <w:r w:rsidRPr="00A632C4">
        <w:rPr>
          <w:rFonts w:ascii="Times New Roman" w:hAnsi="Times New Roman"/>
          <w:lang w:val="es-MX"/>
        </w:rPr>
        <w:t>período ordinario de sesiones, sobre la implementación de la presente resolución.</w:t>
      </w:r>
    </w:p>
    <w:p w14:paraId="7B2D3D58" w14:textId="35E66F41" w:rsidR="008C0B79" w:rsidRPr="00A632C4" w:rsidRDefault="008C0B79" w:rsidP="00DF7585">
      <w:pPr>
        <w:widowControl/>
        <w:rPr>
          <w:rFonts w:ascii="Times New Roman" w:eastAsia="Times New Roman" w:hAnsi="Times New Roman"/>
          <w:lang w:val="es-MX"/>
        </w:rPr>
      </w:pPr>
    </w:p>
    <w:p w14:paraId="1197567A" w14:textId="77777777" w:rsidR="008C0B79" w:rsidRPr="00A632C4" w:rsidRDefault="008C0B79" w:rsidP="00DF7585">
      <w:pPr>
        <w:widowControl/>
        <w:contextualSpacing/>
        <w:rPr>
          <w:rFonts w:ascii="Times New Roman" w:eastAsia="Times New Roman" w:hAnsi="Times New Roman"/>
          <w:lang w:val="es-MX"/>
        </w:rPr>
      </w:pPr>
    </w:p>
    <w:p w14:paraId="75DD4362" w14:textId="77777777" w:rsidR="008C0B79" w:rsidRPr="00A632C4" w:rsidRDefault="008C0B79" w:rsidP="00DF7585">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lang w:val="es-MX"/>
        </w:rPr>
      </w:pPr>
      <w:r w:rsidRPr="00A632C4">
        <w:rPr>
          <w:rFonts w:ascii="Times New Roman" w:hAnsi="Times New Roman"/>
          <w:lang w:val="es-MX"/>
        </w:rPr>
        <w:t>ACTIVIDADES DE LA COMISIÓN DE ASUNTOS JURÍDICOS Y POLÍTICOS</w:t>
      </w:r>
    </w:p>
    <w:p w14:paraId="446F083A" w14:textId="77777777" w:rsidR="008C0B79" w:rsidRPr="00A632C4" w:rsidRDefault="008C0B79" w:rsidP="00DF7585">
      <w:pPr>
        <w:widowControl/>
        <w:rPr>
          <w:rFonts w:ascii="Times New Roman" w:eastAsia="Times New Roman" w:hAnsi="Times New Roman"/>
          <w:lang w:val="es-MX"/>
        </w:rPr>
      </w:pPr>
    </w:p>
    <w:p w14:paraId="354F36E5" w14:textId="77777777" w:rsidR="00210CA3" w:rsidRPr="00A632C4" w:rsidRDefault="008C0B79" w:rsidP="00DF758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u w:val="single"/>
          <w:lang w:val="es-MX"/>
        </w:rPr>
      </w:pPr>
      <w:r w:rsidRPr="00A632C4">
        <w:rPr>
          <w:rFonts w:ascii="Times New Roman" w:hAnsi="Times New Roman"/>
          <w:u w:val="single"/>
          <w:lang w:val="es-MX"/>
        </w:rPr>
        <w:t>Programa Interamericano para el Desarrollo del Derecho Internacional</w:t>
      </w:r>
    </w:p>
    <w:p w14:paraId="51F89647" w14:textId="0C6FBA6A" w:rsidR="008C0B79" w:rsidRPr="00A632C4" w:rsidRDefault="008C0B79" w:rsidP="00DF7585">
      <w:pPr>
        <w:widowControl/>
        <w:rPr>
          <w:rFonts w:ascii="Times New Roman" w:eastAsia="Times New Roman" w:hAnsi="Times New Roman"/>
          <w:color w:val="000000"/>
          <w:u w:val="single"/>
          <w:lang w:val="es-MX"/>
        </w:rPr>
      </w:pPr>
    </w:p>
    <w:p w14:paraId="1B404DFA" w14:textId="1B5B906E" w:rsidR="00210CA3" w:rsidRPr="00A632C4" w:rsidRDefault="008C0B79" w:rsidP="00DF7585">
      <w:pPr>
        <w:widowControl/>
        <w:rPr>
          <w:rFonts w:ascii="Times New Roman" w:hAnsi="Times New Roman"/>
          <w:color w:val="000000"/>
          <w:lang w:val="es-MX"/>
        </w:rPr>
      </w:pPr>
      <w:r w:rsidRPr="00A632C4">
        <w:rPr>
          <w:rFonts w:ascii="Times New Roman" w:hAnsi="Times New Roman"/>
          <w:color w:val="000000"/>
          <w:lang w:val="es-MX"/>
        </w:rPr>
        <w:tab/>
        <w:t>TOMANDO EN CUENTA que la inteligencia artificial se ha insertado vertiginosamente en la vida diaria de las personas, generando la preocupación expresada por distintos actores sociales por contar con una regulación que permita potenciar los beneficios y las posibilidades de desarrollo que ofrece esta tecnología, a la vez de mitigar los riesgos y sesgos inherentes a los algoritmos de aprendizaje automático; y destacando el importante rol del derecho internacional para desarrollar principios y estándares que sirvan para fortalecer los esfuerzos de los Estados por implementar este tipo de regulación a nivel nacional</w:t>
      </w:r>
      <w:r w:rsidR="00EF141D" w:rsidRPr="00A632C4">
        <w:rPr>
          <w:rFonts w:ascii="Times New Roman" w:hAnsi="Times New Roman"/>
          <w:color w:val="000000"/>
          <w:lang w:val="es-MX"/>
        </w:rPr>
        <w:t>,</w:t>
      </w:r>
    </w:p>
    <w:p w14:paraId="40041B09" w14:textId="3AF9C67C" w:rsidR="008C0B79" w:rsidRPr="00A632C4" w:rsidRDefault="008C0B79" w:rsidP="00DF7585">
      <w:pPr>
        <w:widowControl/>
        <w:rPr>
          <w:rFonts w:ascii="Times New Roman" w:eastAsia="Times New Roman" w:hAnsi="Times New Roman"/>
          <w:color w:val="000000"/>
          <w:u w:val="single"/>
          <w:lang w:val="es-MX"/>
        </w:rPr>
      </w:pPr>
    </w:p>
    <w:p w14:paraId="788E0374" w14:textId="77777777" w:rsidR="008C0B79" w:rsidRPr="00A632C4" w:rsidRDefault="008C0B79" w:rsidP="00DF7585">
      <w:pPr>
        <w:widowControl/>
        <w:rPr>
          <w:rFonts w:ascii="Times New Roman" w:eastAsia="Times New Roman" w:hAnsi="Times New Roman"/>
          <w:lang w:val="es-MX"/>
        </w:rPr>
      </w:pPr>
      <w:r w:rsidRPr="00A632C4">
        <w:rPr>
          <w:rFonts w:ascii="Times New Roman" w:hAnsi="Times New Roman"/>
          <w:lang w:val="es-MX"/>
        </w:rPr>
        <w:t>RESUELVE:</w:t>
      </w:r>
    </w:p>
    <w:p w14:paraId="7B277B83" w14:textId="77777777" w:rsidR="008C0B79" w:rsidRPr="00A632C4" w:rsidRDefault="008C0B79" w:rsidP="00DF7585">
      <w:pPr>
        <w:widowControl/>
        <w:rPr>
          <w:rFonts w:ascii="Times New Roman" w:eastAsia="Times New Roman" w:hAnsi="Times New Roman"/>
          <w:bCs/>
          <w:lang w:val="es-MX"/>
        </w:rPr>
      </w:pPr>
    </w:p>
    <w:p w14:paraId="34BA52E4" w14:textId="2A805EF7" w:rsidR="008C0B79" w:rsidRPr="00A632C4" w:rsidRDefault="008C0B79" w:rsidP="00DF7585">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lang w:val="es-MX"/>
        </w:rPr>
      </w:pPr>
      <w:r w:rsidRPr="00A632C4">
        <w:rPr>
          <w:rFonts w:ascii="Times New Roman" w:hAnsi="Times New Roman"/>
          <w:lang w:val="es-MX"/>
        </w:rPr>
        <w:t>Expresar su reconocimiento al Departamento de Derecho Internacional por sus esfuerzos en la promoción y difusión del derecho internacional e interamericano; solicitarle que continúe ejecutando las acciones contenidas en el Programa Interamericano para el Desarrollo del Derecho Internacional y que presente un informe de actividades a la CAJP; y solicitar al Consejo Permanente que organice una sesión similar a la que celebró en 2022 con motivo de la celebración del 25 aniversario del Programa</w:t>
      </w:r>
      <w:r w:rsidR="00EF141D" w:rsidRPr="00A632C4">
        <w:rPr>
          <w:rFonts w:ascii="Times New Roman" w:hAnsi="Times New Roman"/>
          <w:lang w:val="es-MX"/>
        </w:rPr>
        <w:t>,</w:t>
      </w:r>
      <w:r w:rsidRPr="00A632C4">
        <w:rPr>
          <w:rFonts w:ascii="Times New Roman" w:hAnsi="Times New Roman"/>
          <w:lang w:val="es-MX"/>
        </w:rPr>
        <w:t xml:space="preserve"> con el objetivo de que los Estados Miembros sigan contando con un espacio de intercambio sobre las actividades que consideran prioritarias desarrollar en el marco del mismo.</w:t>
      </w:r>
    </w:p>
    <w:p w14:paraId="6B0AC9DF" w14:textId="77777777" w:rsidR="008C0B79" w:rsidRPr="00A632C4" w:rsidRDefault="008C0B79" w:rsidP="00DF7585">
      <w:pPr>
        <w:widowControl/>
        <w:rPr>
          <w:rFonts w:ascii="Times New Roman" w:hAnsi="Times New Roman"/>
          <w:lang w:val="es-MX"/>
        </w:rPr>
      </w:pPr>
    </w:p>
    <w:p w14:paraId="17EF5013" w14:textId="19C7F4F6" w:rsidR="008C0B79" w:rsidRPr="00A632C4" w:rsidRDefault="008C0B79" w:rsidP="00DF7585">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lang w:val="es-MX"/>
        </w:rPr>
      </w:pPr>
      <w:r w:rsidRPr="00A632C4">
        <w:rPr>
          <w:rFonts w:ascii="Times New Roman" w:hAnsi="Times New Roman"/>
          <w:lang w:val="es-MX"/>
        </w:rPr>
        <w:t>Solicitar al Departamento de Derecho Internacional que siga organizando actividades de análisis sobre aquellas temáticas que requieren un estudio desde la perspectiva del derecho internacional</w:t>
      </w:r>
      <w:r w:rsidR="00EF141D" w:rsidRPr="00A632C4">
        <w:rPr>
          <w:rFonts w:ascii="Times New Roman" w:hAnsi="Times New Roman"/>
          <w:lang w:val="es-MX"/>
        </w:rPr>
        <w:t>,</w:t>
      </w:r>
      <w:r w:rsidRPr="00A632C4">
        <w:rPr>
          <w:rFonts w:ascii="Times New Roman" w:hAnsi="Times New Roman"/>
          <w:lang w:val="es-MX"/>
        </w:rPr>
        <w:t xml:space="preserve"> entre otras, las implicaciones jurídicas del uso de la inteligencia artificial, con el objetivo de que el personal de las </w:t>
      </w:r>
      <w:r w:rsidR="00EF141D" w:rsidRPr="00A632C4">
        <w:rPr>
          <w:rFonts w:ascii="Times New Roman" w:hAnsi="Times New Roman"/>
          <w:lang w:val="es-MX"/>
        </w:rPr>
        <w:t>misiones permanentes</w:t>
      </w:r>
      <w:r w:rsidRPr="00A632C4">
        <w:rPr>
          <w:rFonts w:ascii="Times New Roman" w:hAnsi="Times New Roman"/>
          <w:lang w:val="es-MX"/>
        </w:rPr>
        <w:t xml:space="preserve">, los funcionarios públicos en los </w:t>
      </w:r>
      <w:r w:rsidR="00AB6390" w:rsidRPr="00A632C4">
        <w:rPr>
          <w:rFonts w:ascii="Times New Roman" w:hAnsi="Times New Roman"/>
          <w:lang w:val="es-MX"/>
        </w:rPr>
        <w:t>Estados Miembros</w:t>
      </w:r>
      <w:r w:rsidRPr="00A632C4">
        <w:rPr>
          <w:rFonts w:ascii="Times New Roman" w:hAnsi="Times New Roman"/>
          <w:lang w:val="es-MX"/>
        </w:rPr>
        <w:t xml:space="preserve"> y también el personal de la Secretaría General tengan las herramientas adecuadas para abordar dichas temáticas en el momento oportuno, de una manera informada y desde una perspectiva integral, buscando para ello la colaboración de los profesionales y las entidades expertas en la materia.</w:t>
      </w:r>
    </w:p>
    <w:p w14:paraId="52DF9748" w14:textId="77777777" w:rsidR="008C0B79" w:rsidRPr="00A632C4" w:rsidRDefault="008C0B79" w:rsidP="00DF7585">
      <w:pPr>
        <w:widowControl/>
        <w:rPr>
          <w:rFonts w:ascii="Times New Roman" w:eastAsia="Times New Roman" w:hAnsi="Times New Roman"/>
          <w:color w:val="000000"/>
          <w:u w:val="single"/>
          <w:lang w:val="es-MX"/>
        </w:rPr>
      </w:pPr>
    </w:p>
    <w:p w14:paraId="4391C1DD" w14:textId="77777777" w:rsidR="00210CA3" w:rsidRPr="00A632C4" w:rsidRDefault="008C0B79" w:rsidP="00DF758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u w:val="single"/>
          <w:lang w:val="es-MX"/>
        </w:rPr>
      </w:pPr>
      <w:bookmarkStart w:id="42" w:name="_Toc86404160"/>
      <w:r w:rsidRPr="00A632C4">
        <w:rPr>
          <w:rFonts w:ascii="Times New Roman" w:hAnsi="Times New Roman"/>
          <w:u w:val="single"/>
          <w:lang w:val="es-MX"/>
        </w:rPr>
        <w:t>Comité Jurídico Interamericano</w:t>
      </w:r>
      <w:bookmarkEnd w:id="42"/>
    </w:p>
    <w:p w14:paraId="4484D178" w14:textId="0CFC3BE0" w:rsidR="008C0B79" w:rsidRPr="00A632C4" w:rsidRDefault="008C0B79" w:rsidP="00DF7585">
      <w:pPr>
        <w:widowControl/>
        <w:rPr>
          <w:rFonts w:ascii="Times New Roman" w:eastAsia="Times New Roman" w:hAnsi="Times New Roman"/>
          <w:color w:val="000000"/>
          <w:u w:val="single"/>
          <w:lang w:val="es-MX"/>
        </w:rPr>
      </w:pPr>
    </w:p>
    <w:p w14:paraId="3664C3B5" w14:textId="270D42EE" w:rsidR="008C0B79" w:rsidRPr="00A632C4" w:rsidRDefault="008C0B79" w:rsidP="00DF7585">
      <w:pPr>
        <w:widowControl/>
        <w:ind w:firstLine="720"/>
        <w:rPr>
          <w:rFonts w:ascii="Times New Roman" w:eastAsia="Times New Roman" w:hAnsi="Times New Roman"/>
          <w:lang w:val="es-MX"/>
        </w:rPr>
      </w:pPr>
      <w:r w:rsidRPr="00A632C4">
        <w:rPr>
          <w:rFonts w:ascii="Times New Roman" w:hAnsi="Times New Roman"/>
          <w:lang w:val="es-MX"/>
        </w:rPr>
        <w:t>CONSIDERANDO las observaciones y recomendaciones de los Estados Miembros al Informe anual del Comité Jurídico Interamericano (</w:t>
      </w:r>
      <w:hyperlink r:id="rId44" w:history="1">
        <w:r w:rsidRPr="00A632C4">
          <w:rPr>
            <w:rFonts w:ascii="Times New Roman" w:hAnsi="Times New Roman"/>
            <w:color w:val="0000FF"/>
            <w:u w:val="single"/>
            <w:lang w:val="es-MX"/>
          </w:rPr>
          <w:t xml:space="preserve">CP/CAJP-3733/23 </w:t>
        </w:r>
        <w:proofErr w:type="spellStart"/>
        <w:r w:rsidRPr="00A632C4">
          <w:rPr>
            <w:rFonts w:ascii="Times New Roman" w:hAnsi="Times New Roman"/>
            <w:color w:val="0000FF"/>
            <w:u w:val="single"/>
            <w:lang w:val="es-MX"/>
          </w:rPr>
          <w:t>corr</w:t>
        </w:r>
        <w:proofErr w:type="spellEnd"/>
        <w:r w:rsidRPr="00A632C4">
          <w:rPr>
            <w:rFonts w:ascii="Times New Roman" w:hAnsi="Times New Roman"/>
            <w:color w:val="0000FF"/>
            <w:u w:val="single"/>
            <w:lang w:val="es-MX"/>
          </w:rPr>
          <w:t>. 1</w:t>
        </w:r>
      </w:hyperlink>
      <w:r w:rsidRPr="00A632C4">
        <w:rPr>
          <w:rFonts w:ascii="Times New Roman" w:hAnsi="Times New Roman"/>
          <w:lang w:val="es-MX"/>
        </w:rPr>
        <w:t>, de 20 de abril de 2023) contenidas en ese documento</w:t>
      </w:r>
      <w:r w:rsidR="004F00A6" w:rsidRPr="00A632C4">
        <w:rPr>
          <w:rFonts w:ascii="Times New Roman" w:hAnsi="Times New Roman"/>
          <w:lang w:val="es-MX"/>
        </w:rPr>
        <w:t>,</w:t>
      </w:r>
    </w:p>
    <w:p w14:paraId="52B4CBCC" w14:textId="77777777" w:rsidR="008C0B79" w:rsidRPr="00A632C4" w:rsidRDefault="008C0B79" w:rsidP="00DF7585">
      <w:pPr>
        <w:widowControl/>
        <w:rPr>
          <w:rFonts w:ascii="Times New Roman" w:eastAsia="Times New Roman" w:hAnsi="Times New Roman"/>
          <w:color w:val="000000"/>
          <w:u w:val="single"/>
          <w:lang w:val="es-MX"/>
        </w:rPr>
      </w:pPr>
    </w:p>
    <w:p w14:paraId="7CFB312A" w14:textId="77777777" w:rsidR="008C0B79" w:rsidRPr="00A632C4" w:rsidRDefault="008C0B79" w:rsidP="00DF7585">
      <w:pPr>
        <w:widowControl/>
        <w:rPr>
          <w:rFonts w:ascii="Times New Roman" w:eastAsia="Times New Roman" w:hAnsi="Times New Roman"/>
          <w:lang w:val="es-MX"/>
        </w:rPr>
      </w:pPr>
      <w:r w:rsidRPr="00A632C4">
        <w:rPr>
          <w:rFonts w:ascii="Times New Roman" w:hAnsi="Times New Roman"/>
          <w:lang w:val="es-MX"/>
        </w:rPr>
        <w:t>RESUELVE:</w:t>
      </w:r>
    </w:p>
    <w:p w14:paraId="4B9A1337" w14:textId="77777777" w:rsidR="008C0B79" w:rsidRPr="00A632C4" w:rsidRDefault="008C0B79" w:rsidP="00DF7585">
      <w:pPr>
        <w:widowControl/>
        <w:rPr>
          <w:rFonts w:ascii="Times New Roman" w:eastAsia="Times New Roman" w:hAnsi="Times New Roman"/>
          <w:lang w:val="es-MX"/>
        </w:rPr>
      </w:pPr>
    </w:p>
    <w:p w14:paraId="70E001AA" w14:textId="69CCD60A" w:rsidR="008C0B79" w:rsidRPr="00A632C4" w:rsidRDefault="008C0B79" w:rsidP="00DF7585">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lang w:val="es-MX"/>
        </w:rPr>
      </w:pPr>
      <w:r w:rsidRPr="00A632C4">
        <w:rPr>
          <w:rFonts w:ascii="Times New Roman" w:hAnsi="Times New Roman"/>
          <w:lang w:val="es-MX"/>
        </w:rPr>
        <w:t xml:space="preserve">Reconocer los más recientes aportes y contribuciones del Comité Jurídico Interamericano (CJI) al derecho internacional, a saber, el Informe sobre la educación primaria obligatoria </w:t>
      </w:r>
      <w:r w:rsidR="004F00A6" w:rsidRPr="00A632C4">
        <w:rPr>
          <w:rFonts w:ascii="Times New Roman" w:hAnsi="Times New Roman"/>
          <w:lang w:val="es-MX"/>
        </w:rPr>
        <w:t>(</w:t>
      </w:r>
      <w:r w:rsidRPr="00A632C4">
        <w:rPr>
          <w:rFonts w:ascii="Times New Roman" w:hAnsi="Times New Roman"/>
          <w:lang w:val="es-MX"/>
        </w:rPr>
        <w:t xml:space="preserve">documento CJI/doc.690/23 </w:t>
      </w:r>
      <w:proofErr w:type="spellStart"/>
      <w:r w:rsidRPr="00A632C4">
        <w:rPr>
          <w:rFonts w:ascii="Times New Roman" w:hAnsi="Times New Roman"/>
          <w:lang w:val="es-MX"/>
        </w:rPr>
        <w:t>rev.</w:t>
      </w:r>
      <w:proofErr w:type="spellEnd"/>
      <w:r w:rsidR="00AB6390" w:rsidRPr="00A632C4">
        <w:rPr>
          <w:rFonts w:ascii="Times New Roman" w:hAnsi="Times New Roman"/>
          <w:lang w:val="es-MX"/>
        </w:rPr>
        <w:t xml:space="preserve"> </w:t>
      </w:r>
      <w:r w:rsidRPr="00A632C4">
        <w:rPr>
          <w:rFonts w:ascii="Times New Roman" w:hAnsi="Times New Roman"/>
          <w:lang w:val="es-MX"/>
        </w:rPr>
        <w:t>1</w:t>
      </w:r>
      <w:r w:rsidR="004F00A6" w:rsidRPr="00A632C4">
        <w:rPr>
          <w:rFonts w:ascii="Times New Roman" w:hAnsi="Times New Roman"/>
          <w:lang w:val="es-MX"/>
        </w:rPr>
        <w:t>)</w:t>
      </w:r>
      <w:r w:rsidRPr="00A632C4">
        <w:rPr>
          <w:rFonts w:ascii="Times New Roman" w:hAnsi="Times New Roman"/>
          <w:lang w:val="es-MX"/>
        </w:rPr>
        <w:t xml:space="preserve">; la Declaración de principios interamericanos sobre creación, funcionamiento, financiamiento y disolución de entidades civiles sin fines de lucro [documento CJI/RES.282 (CII-O/23 </w:t>
      </w:r>
      <w:proofErr w:type="spellStart"/>
      <w:r w:rsidRPr="00A632C4">
        <w:rPr>
          <w:rFonts w:ascii="Times New Roman" w:hAnsi="Times New Roman"/>
          <w:lang w:val="es-MX"/>
        </w:rPr>
        <w:t>corr</w:t>
      </w:r>
      <w:proofErr w:type="spellEnd"/>
      <w:r w:rsidRPr="00A632C4">
        <w:rPr>
          <w:rFonts w:ascii="Times New Roman" w:hAnsi="Times New Roman"/>
          <w:lang w:val="es-MX"/>
        </w:rPr>
        <w:t>.</w:t>
      </w:r>
      <w:r w:rsidR="00AB6390" w:rsidRPr="00A632C4">
        <w:rPr>
          <w:rFonts w:ascii="Times New Roman" w:hAnsi="Times New Roman"/>
          <w:lang w:val="es-MX"/>
        </w:rPr>
        <w:t xml:space="preserve"> </w:t>
      </w:r>
      <w:r w:rsidRPr="00A632C4">
        <w:rPr>
          <w:rFonts w:ascii="Times New Roman" w:hAnsi="Times New Roman"/>
          <w:lang w:val="es-MX"/>
        </w:rPr>
        <w:t xml:space="preserve">2)]; la Declaración de principios interamericanos en materia de neurociencias, </w:t>
      </w:r>
      <w:proofErr w:type="spellStart"/>
      <w:r w:rsidRPr="00A632C4">
        <w:rPr>
          <w:rFonts w:ascii="Times New Roman" w:hAnsi="Times New Roman"/>
          <w:lang w:val="es-MX"/>
        </w:rPr>
        <w:t>neurotecnologías</w:t>
      </w:r>
      <w:proofErr w:type="spellEnd"/>
      <w:r w:rsidRPr="00A632C4">
        <w:rPr>
          <w:rFonts w:ascii="Times New Roman" w:hAnsi="Times New Roman"/>
          <w:lang w:val="es-MX"/>
        </w:rPr>
        <w:t xml:space="preserve"> y derechos humanos [documento CJI/RES.281 (CII-O/23 </w:t>
      </w:r>
      <w:proofErr w:type="spellStart"/>
      <w:r w:rsidRPr="00A632C4">
        <w:rPr>
          <w:rFonts w:ascii="Times New Roman" w:hAnsi="Times New Roman"/>
          <w:lang w:val="es-MX"/>
        </w:rPr>
        <w:t>corr</w:t>
      </w:r>
      <w:proofErr w:type="spellEnd"/>
      <w:r w:rsidRPr="00A632C4">
        <w:rPr>
          <w:rFonts w:ascii="Times New Roman" w:hAnsi="Times New Roman"/>
          <w:lang w:val="es-MX"/>
        </w:rPr>
        <w:t>.</w:t>
      </w:r>
      <w:r w:rsidR="00AB6390" w:rsidRPr="00A632C4">
        <w:rPr>
          <w:rFonts w:ascii="Times New Roman" w:hAnsi="Times New Roman"/>
          <w:lang w:val="es-MX"/>
        </w:rPr>
        <w:t xml:space="preserve"> </w:t>
      </w:r>
      <w:r w:rsidRPr="00A632C4">
        <w:rPr>
          <w:rFonts w:ascii="Times New Roman" w:hAnsi="Times New Roman"/>
          <w:lang w:val="es-MX"/>
        </w:rPr>
        <w:t xml:space="preserve">1)]; el Segundo Informe sobre el derecho internacional aplicable al ciberespacio </w:t>
      </w:r>
      <w:r w:rsidR="005E22E4" w:rsidRPr="00A632C4">
        <w:rPr>
          <w:rFonts w:ascii="Times New Roman" w:hAnsi="Times New Roman"/>
          <w:lang w:val="es-MX"/>
        </w:rPr>
        <w:t>(</w:t>
      </w:r>
      <w:r w:rsidRPr="00A632C4">
        <w:rPr>
          <w:rFonts w:ascii="Times New Roman" w:hAnsi="Times New Roman"/>
          <w:lang w:val="es-MX"/>
        </w:rPr>
        <w:t xml:space="preserve">documento CJI/doc.671/22 </w:t>
      </w:r>
      <w:proofErr w:type="spellStart"/>
      <w:r w:rsidRPr="00A632C4">
        <w:rPr>
          <w:rFonts w:ascii="Times New Roman" w:hAnsi="Times New Roman"/>
          <w:lang w:val="es-MX"/>
        </w:rPr>
        <w:t>rev.</w:t>
      </w:r>
      <w:proofErr w:type="spellEnd"/>
      <w:r w:rsidR="00AB6390" w:rsidRPr="00A632C4">
        <w:rPr>
          <w:rFonts w:ascii="Times New Roman" w:hAnsi="Times New Roman"/>
          <w:lang w:val="es-MX"/>
        </w:rPr>
        <w:t xml:space="preserve"> </w:t>
      </w:r>
      <w:r w:rsidRPr="00A632C4">
        <w:rPr>
          <w:rFonts w:ascii="Times New Roman" w:hAnsi="Times New Roman"/>
          <w:lang w:val="es-MX"/>
        </w:rPr>
        <w:t xml:space="preserve">2 </w:t>
      </w:r>
      <w:proofErr w:type="spellStart"/>
      <w:r w:rsidRPr="00A632C4">
        <w:rPr>
          <w:rFonts w:ascii="Times New Roman" w:hAnsi="Times New Roman"/>
          <w:lang w:val="es-MX"/>
        </w:rPr>
        <w:t>corr</w:t>
      </w:r>
      <w:proofErr w:type="spellEnd"/>
      <w:r w:rsidRPr="00A632C4">
        <w:rPr>
          <w:rFonts w:ascii="Times New Roman" w:hAnsi="Times New Roman"/>
          <w:lang w:val="es-MX"/>
        </w:rPr>
        <w:t>.</w:t>
      </w:r>
      <w:r w:rsidR="00AB6390" w:rsidRPr="00A632C4">
        <w:rPr>
          <w:rFonts w:ascii="Times New Roman" w:hAnsi="Times New Roman"/>
          <w:lang w:val="es-MX"/>
        </w:rPr>
        <w:t xml:space="preserve"> </w:t>
      </w:r>
      <w:r w:rsidRPr="00A632C4">
        <w:rPr>
          <w:rFonts w:ascii="Times New Roman" w:hAnsi="Times New Roman"/>
          <w:lang w:val="es-MX"/>
        </w:rPr>
        <w:t>1</w:t>
      </w:r>
      <w:r w:rsidR="005E22E4" w:rsidRPr="00A632C4">
        <w:rPr>
          <w:rFonts w:ascii="Times New Roman" w:hAnsi="Times New Roman"/>
          <w:lang w:val="es-MX"/>
        </w:rPr>
        <w:t>)</w:t>
      </w:r>
      <w:r w:rsidRPr="00A632C4">
        <w:rPr>
          <w:rFonts w:ascii="Times New Roman" w:hAnsi="Times New Roman"/>
          <w:lang w:val="es-MX"/>
        </w:rPr>
        <w:t xml:space="preserve">; y la Declaración sobre la inviolabilidad de las sedes diplomáticas como principio de las relaciones internacionales y su relación con la figura del asilo diplomático </w:t>
      </w:r>
      <w:r w:rsidR="005E22E4" w:rsidRPr="00A632C4">
        <w:rPr>
          <w:rFonts w:ascii="Times New Roman" w:hAnsi="Times New Roman"/>
          <w:lang w:val="es-MX"/>
        </w:rPr>
        <w:t>(</w:t>
      </w:r>
      <w:r w:rsidRPr="00A632C4">
        <w:rPr>
          <w:rFonts w:ascii="Times New Roman" w:hAnsi="Times New Roman"/>
          <w:lang w:val="es-MX"/>
        </w:rPr>
        <w:t>[documento CJI/DEC.03 (CI-O/22)</w:t>
      </w:r>
      <w:r w:rsidR="0085655B" w:rsidRPr="00A632C4">
        <w:rPr>
          <w:rFonts w:ascii="Times New Roman" w:hAnsi="Times New Roman"/>
          <w:lang w:val="es-MX"/>
        </w:rPr>
        <w:t xml:space="preserve"> </w:t>
      </w:r>
      <w:proofErr w:type="spellStart"/>
      <w:r w:rsidR="0085655B" w:rsidRPr="00A632C4">
        <w:rPr>
          <w:rFonts w:ascii="Times New Roman" w:hAnsi="Times New Roman"/>
          <w:lang w:val="es-MX"/>
        </w:rPr>
        <w:t>corr</w:t>
      </w:r>
      <w:proofErr w:type="spellEnd"/>
      <w:r w:rsidR="0085655B" w:rsidRPr="00A632C4">
        <w:rPr>
          <w:rFonts w:ascii="Times New Roman" w:hAnsi="Times New Roman"/>
          <w:lang w:val="es-MX"/>
        </w:rPr>
        <w:t>. 1</w:t>
      </w:r>
      <w:r w:rsidRPr="00A632C4">
        <w:rPr>
          <w:rFonts w:ascii="Times New Roman" w:hAnsi="Times New Roman"/>
          <w:lang w:val="es-MX"/>
        </w:rPr>
        <w:t>]; encomendar a la C</w:t>
      </w:r>
      <w:r w:rsidR="005E22E4" w:rsidRPr="00A632C4">
        <w:rPr>
          <w:rFonts w:ascii="Times New Roman" w:hAnsi="Times New Roman"/>
          <w:lang w:val="es-MX"/>
        </w:rPr>
        <w:t>AJP</w:t>
      </w:r>
      <w:r w:rsidRPr="00A632C4">
        <w:rPr>
          <w:rFonts w:ascii="Times New Roman" w:hAnsi="Times New Roman"/>
          <w:lang w:val="es-MX"/>
        </w:rPr>
        <w:t xml:space="preserve"> que les dé la debida consideración; y solicitar a su Secretaría Técnica, Departamento de Derecho Internacional, que les siga dando la más amplia difusión, incluso a través de medios virtuales, tanto a estos documentos como a los relativos a otros temas que forman parte de su agenda de trabajo.</w:t>
      </w:r>
    </w:p>
    <w:p w14:paraId="5CACCB0C" w14:textId="77777777" w:rsidR="008C0B79" w:rsidRPr="00A632C4" w:rsidRDefault="008C0B79" w:rsidP="00DF7585">
      <w:pPr>
        <w:widowControl/>
        <w:rPr>
          <w:rFonts w:ascii="Times New Roman" w:eastAsia="Times New Roman" w:hAnsi="Times New Roman"/>
          <w:lang w:val="es-MX"/>
        </w:rPr>
      </w:pPr>
    </w:p>
    <w:p w14:paraId="0B7F7D0B" w14:textId="096E0B54" w:rsidR="00210CA3" w:rsidRPr="00A632C4" w:rsidRDefault="008C0B79" w:rsidP="00DF7585">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firstLine="720"/>
        <w:contextualSpacing/>
        <w:rPr>
          <w:rFonts w:ascii="Times New Roman" w:hAnsi="Times New Roman"/>
          <w:lang w:val="es-MX"/>
        </w:rPr>
      </w:pPr>
      <w:r w:rsidRPr="00A632C4">
        <w:rPr>
          <w:rFonts w:ascii="Times New Roman" w:hAnsi="Times New Roman"/>
          <w:lang w:val="es-MX"/>
        </w:rPr>
        <w:t xml:space="preserve">Solicitar al </w:t>
      </w:r>
      <w:r w:rsidR="005E22E4" w:rsidRPr="00A632C4">
        <w:rPr>
          <w:rFonts w:ascii="Times New Roman" w:hAnsi="Times New Roman"/>
          <w:lang w:val="es-MX"/>
        </w:rPr>
        <w:t>CJI</w:t>
      </w:r>
      <w:r w:rsidRPr="00A632C4">
        <w:rPr>
          <w:rFonts w:ascii="Times New Roman" w:hAnsi="Times New Roman"/>
          <w:lang w:val="es-MX"/>
        </w:rPr>
        <w:t xml:space="preserve"> que amplíe el contenido de la Ley Modelo Interamericana 2.0 sobre Acceso a la Información Pública de 2020 de modo tal </w:t>
      </w:r>
      <w:r w:rsidR="005E22E4" w:rsidRPr="00A632C4">
        <w:rPr>
          <w:rFonts w:ascii="Times New Roman" w:hAnsi="Times New Roman"/>
          <w:lang w:val="es-MX"/>
        </w:rPr>
        <w:t>que incluya</w:t>
      </w:r>
      <w:r w:rsidRPr="00A632C4">
        <w:rPr>
          <w:rFonts w:ascii="Times New Roman" w:hAnsi="Times New Roman"/>
          <w:lang w:val="es-MX"/>
        </w:rPr>
        <w:t xml:space="preserve"> los temas que no pudieron ser considerados en su momento, tales como el acceso a la información pública en manos del </w:t>
      </w:r>
      <w:r w:rsidR="005E22E4" w:rsidRPr="00A632C4">
        <w:rPr>
          <w:rFonts w:ascii="Times New Roman" w:hAnsi="Times New Roman"/>
          <w:lang w:val="es-MX"/>
        </w:rPr>
        <w:t>poder judicial</w:t>
      </w:r>
      <w:r w:rsidRPr="00A632C4">
        <w:rPr>
          <w:rFonts w:ascii="Times New Roman" w:hAnsi="Times New Roman"/>
          <w:lang w:val="es-MX"/>
        </w:rPr>
        <w:t>, considerando las disposiciones de la legislación interna de cada Estado, así como aquellos que estime más oportuno, con el propósito de seguir fortaleciendo el acceso a la información pública en la región.</w:t>
      </w:r>
    </w:p>
    <w:p w14:paraId="660B2D68" w14:textId="38A0CA59" w:rsidR="008C0B79" w:rsidRPr="00A632C4" w:rsidRDefault="008C0B79" w:rsidP="00DF7585">
      <w:pPr>
        <w:widowControl/>
        <w:rPr>
          <w:rFonts w:ascii="Times New Roman" w:hAnsi="Times New Roman"/>
          <w:u w:val="single"/>
          <w:lang w:val="es-MX"/>
        </w:rPr>
      </w:pPr>
      <w:bookmarkStart w:id="43" w:name="_Hlk111182824"/>
    </w:p>
    <w:p w14:paraId="55D9CE50" w14:textId="34F6763A" w:rsidR="008C0B79" w:rsidRPr="00A632C4" w:rsidRDefault="008C0B79" w:rsidP="00DF758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eastAsia="Times New Roman" w:hAnsi="Times New Roman"/>
          <w:u w:val="single"/>
          <w:lang w:val="es-MX"/>
        </w:rPr>
      </w:pPr>
      <w:r w:rsidRPr="00A632C4">
        <w:rPr>
          <w:rFonts w:ascii="Times New Roman" w:hAnsi="Times New Roman"/>
          <w:u w:val="single"/>
          <w:lang w:val="es-MX"/>
        </w:rPr>
        <w:t>Marco jurídico internacional de las empresas productoras, distribuidoras y comercializadoras de armas y municiones</w:t>
      </w:r>
      <w:r w:rsidR="00B226FD" w:rsidRPr="00B226FD">
        <w:rPr>
          <w:rFonts w:ascii="Times New Roman" w:hAnsi="Times New Roman"/>
          <w:lang w:val="es-MX"/>
        </w:rPr>
        <w:t xml:space="preserve"> </w:t>
      </w:r>
      <w:r w:rsidRPr="00B226FD">
        <w:rPr>
          <w:rFonts w:ascii="Times New Roman" w:hAnsi="Times New Roman"/>
          <w:u w:val="single"/>
          <w:vertAlign w:val="superscript"/>
          <w:lang w:val="es-MX"/>
        </w:rPr>
        <w:footnoteReference w:id="29"/>
      </w:r>
      <w:r w:rsidR="00B46A24" w:rsidRPr="00A632C4">
        <w:rPr>
          <w:rFonts w:ascii="Times New Roman" w:hAnsi="Times New Roman"/>
          <w:vertAlign w:val="superscript"/>
          <w:lang w:val="es-MX"/>
        </w:rPr>
        <w:t>/</w:t>
      </w:r>
    </w:p>
    <w:bookmarkEnd w:id="43"/>
    <w:p w14:paraId="1FCCC39B" w14:textId="77777777" w:rsidR="008C0B79" w:rsidRPr="00A632C4" w:rsidRDefault="008C0B79" w:rsidP="00DF7585">
      <w:pPr>
        <w:widowControl/>
        <w:rPr>
          <w:rFonts w:ascii="Times New Roman" w:hAnsi="Times New Roman"/>
          <w:lang w:val="es-MX"/>
        </w:rPr>
      </w:pPr>
    </w:p>
    <w:p w14:paraId="74180E97" w14:textId="77777777" w:rsidR="00210CA3" w:rsidRPr="00A632C4" w:rsidRDefault="008C0B79" w:rsidP="00DF7585">
      <w:pPr>
        <w:widowControl/>
        <w:ind w:firstLine="720"/>
        <w:rPr>
          <w:rFonts w:ascii="Times New Roman" w:hAnsi="Times New Roman"/>
          <w:lang w:val="es-MX"/>
        </w:rPr>
      </w:pPr>
      <w:r w:rsidRPr="00A632C4">
        <w:rPr>
          <w:rFonts w:ascii="Times New Roman" w:hAnsi="Times New Roman"/>
          <w:lang w:val="es-MX"/>
        </w:rPr>
        <w:t>TOMANDO NOTA de los resultados de la sesión que el Consejo Permanente sostuvo para reflexionar sobre la promoción y protección de los derechos humanos y el rol de las empresas de armas;</w:t>
      </w:r>
    </w:p>
    <w:p w14:paraId="71DF2E1D" w14:textId="49C70BAF" w:rsidR="008C0B79" w:rsidRPr="00A632C4" w:rsidRDefault="008C0B79" w:rsidP="00DF7585">
      <w:pPr>
        <w:widowControl/>
        <w:rPr>
          <w:rFonts w:ascii="Times New Roman" w:hAnsi="Times New Roman"/>
          <w:lang w:val="es-MX"/>
        </w:rPr>
      </w:pPr>
    </w:p>
    <w:p w14:paraId="19622BC1" w14:textId="78E18D0B" w:rsidR="00210CA3" w:rsidRPr="00A632C4" w:rsidRDefault="008C0B79" w:rsidP="00DF7585">
      <w:pPr>
        <w:widowControl/>
        <w:ind w:firstLine="720"/>
        <w:rPr>
          <w:rFonts w:ascii="Times New Roman" w:hAnsi="Times New Roman"/>
          <w:lang w:val="es-MX"/>
        </w:rPr>
      </w:pPr>
      <w:r w:rsidRPr="00A632C4">
        <w:rPr>
          <w:rFonts w:ascii="Times New Roman" w:hAnsi="Times New Roman"/>
          <w:lang w:val="es-MX"/>
        </w:rPr>
        <w:t>RECONOCIENDO que las empresas productoras, distribuidoras y comercializadoras de armas y municiones, al definir las capacidades de las armas, su modificabilidad, portabilidad, ensamblaje y las prácticas comerciales para su venta, desempeñan un papel relevante en la prevención de la violencia armada y de las violaciones a y de abusos de derechos humanos, debiendo actuar con la debida diligencia;</w:t>
      </w:r>
    </w:p>
    <w:p w14:paraId="00BD512C" w14:textId="59F4A4C6" w:rsidR="008C0B79" w:rsidRPr="00A632C4" w:rsidRDefault="008C0B79" w:rsidP="00DF7585">
      <w:pPr>
        <w:widowControl/>
        <w:rPr>
          <w:rFonts w:ascii="Times New Roman" w:eastAsia="Times New Roman" w:hAnsi="Times New Roman"/>
          <w:lang w:val="es-MX"/>
        </w:rPr>
      </w:pPr>
    </w:p>
    <w:p w14:paraId="25DF7F50" w14:textId="3EBF87E4" w:rsidR="00210CA3" w:rsidRPr="00A632C4" w:rsidRDefault="008C0B79" w:rsidP="00DF7585">
      <w:pPr>
        <w:widowControl/>
        <w:ind w:firstLine="720"/>
        <w:rPr>
          <w:rFonts w:ascii="Times New Roman" w:hAnsi="Times New Roman"/>
          <w:lang w:val="es-MX"/>
        </w:rPr>
      </w:pPr>
      <w:r w:rsidRPr="00A632C4">
        <w:rPr>
          <w:rFonts w:ascii="Times New Roman" w:hAnsi="Times New Roman"/>
          <w:lang w:val="es-MX"/>
        </w:rPr>
        <w:t>SUBRAYANDO el rol de la sociedad civil y especialmente de los defensores de derechos humanos y otros actores sociales en la defensa de las personas afectadas por las violaciones a y de abusos de derechos humanos, en particular el derecho a la vida;</w:t>
      </w:r>
    </w:p>
    <w:p w14:paraId="17247380" w14:textId="66354D33" w:rsidR="008C0B79" w:rsidRPr="00A632C4" w:rsidRDefault="008C0B79" w:rsidP="00DF7585">
      <w:pPr>
        <w:widowControl/>
        <w:rPr>
          <w:rFonts w:ascii="Times New Roman" w:hAnsi="Times New Roman"/>
          <w:lang w:val="es-MX"/>
        </w:rPr>
      </w:pPr>
    </w:p>
    <w:p w14:paraId="6C6FACDF" w14:textId="2B2C2456" w:rsidR="008C0B79" w:rsidRPr="00A632C4" w:rsidRDefault="008C0B79" w:rsidP="00DF7585">
      <w:pPr>
        <w:widowControl/>
        <w:ind w:firstLine="720"/>
        <w:rPr>
          <w:rFonts w:ascii="Times New Roman" w:hAnsi="Times New Roman"/>
          <w:lang w:val="es-MX"/>
        </w:rPr>
      </w:pPr>
      <w:r w:rsidRPr="00A632C4">
        <w:rPr>
          <w:rFonts w:ascii="Times New Roman" w:hAnsi="Times New Roman"/>
          <w:lang w:val="es-MX"/>
        </w:rPr>
        <w:t xml:space="preserve">TOMANDO NOTA de la incorporación del tema </w:t>
      </w:r>
      <w:r w:rsidR="002B271A" w:rsidRPr="00A632C4">
        <w:rPr>
          <w:rFonts w:ascii="Times New Roman" w:hAnsi="Times New Roman"/>
          <w:lang w:val="es-MX"/>
        </w:rPr>
        <w:t xml:space="preserve">“La </w:t>
      </w:r>
      <w:r w:rsidRPr="00A632C4">
        <w:rPr>
          <w:rFonts w:ascii="Times New Roman" w:hAnsi="Times New Roman"/>
          <w:lang w:val="es-MX"/>
        </w:rPr>
        <w:t>responsabilidad de las empresas productoras y comercializadores de armas en el campo de los derechos humanos</w:t>
      </w:r>
      <w:r w:rsidR="002B271A" w:rsidRPr="00A632C4">
        <w:rPr>
          <w:rFonts w:ascii="Times New Roman" w:hAnsi="Times New Roman"/>
          <w:lang w:val="es-MX"/>
        </w:rPr>
        <w:t>”</w:t>
      </w:r>
      <w:r w:rsidRPr="00A632C4">
        <w:rPr>
          <w:rFonts w:ascii="Times New Roman" w:hAnsi="Times New Roman"/>
          <w:lang w:val="es-MX"/>
        </w:rPr>
        <w:t xml:space="preserve"> por parte del Comité Jurídico Interamericano;</w:t>
      </w:r>
      <w:r w:rsidR="00466F13" w:rsidRPr="00A632C4">
        <w:rPr>
          <w:rFonts w:ascii="Times New Roman" w:hAnsi="Times New Roman"/>
          <w:lang w:val="es-MX"/>
        </w:rPr>
        <w:t xml:space="preserve"> y</w:t>
      </w:r>
    </w:p>
    <w:p w14:paraId="1347C9C5" w14:textId="77777777" w:rsidR="008C0B79" w:rsidRPr="00A632C4" w:rsidRDefault="008C0B79" w:rsidP="00DF7585">
      <w:pPr>
        <w:widowControl/>
        <w:rPr>
          <w:rFonts w:ascii="Times New Roman" w:hAnsi="Times New Roman"/>
          <w:lang w:val="es-MX"/>
        </w:rPr>
      </w:pPr>
    </w:p>
    <w:p w14:paraId="44144DA1" w14:textId="54CD09F9" w:rsidR="008C0B79" w:rsidRPr="00A632C4" w:rsidRDefault="008C0B79" w:rsidP="00DF7585">
      <w:pPr>
        <w:widowControl/>
        <w:ind w:firstLine="720"/>
        <w:rPr>
          <w:rFonts w:ascii="Times New Roman" w:eastAsia="Times New Roman" w:hAnsi="Times New Roman"/>
          <w:lang w:val="es-MX"/>
        </w:rPr>
      </w:pPr>
      <w:r w:rsidRPr="00A632C4">
        <w:rPr>
          <w:rFonts w:ascii="Times New Roman" w:hAnsi="Times New Roman"/>
          <w:lang w:val="es-MX"/>
        </w:rPr>
        <w:t xml:space="preserve">RECORDANDO los Principios Rectores sobre las Empresas y los Derechos Humanos de las Naciones Unidas y su marco </w:t>
      </w:r>
      <w:r w:rsidR="0003176D" w:rsidRPr="00A632C4">
        <w:rPr>
          <w:rFonts w:ascii="Times New Roman" w:hAnsi="Times New Roman"/>
          <w:lang w:val="es-MX"/>
        </w:rPr>
        <w:t>“</w:t>
      </w:r>
      <w:r w:rsidRPr="00A632C4">
        <w:rPr>
          <w:rFonts w:ascii="Times New Roman" w:hAnsi="Times New Roman"/>
          <w:lang w:val="es-MX"/>
        </w:rPr>
        <w:t>Proteger, respetar y remediar</w:t>
      </w:r>
      <w:r w:rsidR="0003176D" w:rsidRPr="00A632C4">
        <w:rPr>
          <w:rFonts w:ascii="Times New Roman" w:hAnsi="Times New Roman"/>
          <w:lang w:val="es-MX"/>
        </w:rPr>
        <w:t>”</w:t>
      </w:r>
      <w:r w:rsidR="001F5006" w:rsidRPr="00A632C4">
        <w:rPr>
          <w:rFonts w:ascii="Times New Roman" w:hAnsi="Times New Roman"/>
          <w:lang w:val="es-MX"/>
        </w:rPr>
        <w:t>,</w:t>
      </w:r>
    </w:p>
    <w:p w14:paraId="59F2E2C4" w14:textId="77777777" w:rsidR="008C0B79" w:rsidRPr="00A632C4" w:rsidRDefault="008C0B79" w:rsidP="00DF7585">
      <w:pPr>
        <w:widowControl/>
        <w:rPr>
          <w:rFonts w:ascii="Times New Roman" w:eastAsia="Times New Roman" w:hAnsi="Times New Roman"/>
          <w:lang w:val="es-MX"/>
        </w:rPr>
      </w:pPr>
    </w:p>
    <w:p w14:paraId="55F26BC4" w14:textId="77777777" w:rsidR="008C0B79" w:rsidRPr="00A632C4" w:rsidRDefault="008C0B79" w:rsidP="00DF7585">
      <w:pPr>
        <w:widowControl/>
        <w:rPr>
          <w:rFonts w:ascii="Times New Roman" w:eastAsia="Times New Roman" w:hAnsi="Times New Roman"/>
          <w:lang w:val="es-MX"/>
        </w:rPr>
      </w:pPr>
      <w:r w:rsidRPr="00A632C4">
        <w:rPr>
          <w:rFonts w:ascii="Times New Roman" w:hAnsi="Times New Roman"/>
          <w:lang w:val="es-MX"/>
        </w:rPr>
        <w:t>RESUELVE:</w:t>
      </w:r>
    </w:p>
    <w:p w14:paraId="501D33FD" w14:textId="77777777" w:rsidR="008C0B79" w:rsidRPr="00A632C4" w:rsidRDefault="008C0B79" w:rsidP="00DF7585">
      <w:pPr>
        <w:widowControl/>
        <w:rPr>
          <w:rFonts w:ascii="Times New Roman" w:eastAsia="Times New Roman" w:hAnsi="Times New Roman"/>
          <w:lang w:val="es-MX"/>
        </w:rPr>
      </w:pPr>
    </w:p>
    <w:p w14:paraId="1BB38417" w14:textId="77777777" w:rsidR="00210CA3" w:rsidRPr="00A632C4" w:rsidRDefault="008C0B79" w:rsidP="00DF7585">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lang w:val="es-MX"/>
        </w:rPr>
      </w:pPr>
      <w:r w:rsidRPr="00A632C4">
        <w:rPr>
          <w:rFonts w:ascii="Times New Roman" w:hAnsi="Times New Roman"/>
          <w:lang w:val="es-MX"/>
        </w:rPr>
        <w:t>Recordar la importancia de continuar los debates sobre la responsabilidad de las empresas productoras, distribuidoras y comercializadoras de armas de respetar los derechos humanos y, por lo tanto, invitar a los Estados Miembros a que examinen la cuestión en los órganos correspondientes.</w:t>
      </w:r>
    </w:p>
    <w:p w14:paraId="0B39D5BB" w14:textId="0A23D51E" w:rsidR="008C0B79" w:rsidRPr="00A632C4" w:rsidRDefault="008C0B79" w:rsidP="00DF7585">
      <w:pPr>
        <w:widowControl/>
        <w:contextualSpacing/>
        <w:rPr>
          <w:rFonts w:ascii="Times New Roman" w:hAnsi="Times New Roman"/>
          <w:lang w:val="es-MX"/>
        </w:rPr>
      </w:pPr>
    </w:p>
    <w:p w14:paraId="1E24C18E" w14:textId="382BF643" w:rsidR="00210CA3" w:rsidRPr="00A632C4" w:rsidRDefault="008C0B79" w:rsidP="00DF7585">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lang w:val="es-MX"/>
        </w:rPr>
      </w:pPr>
      <w:r w:rsidRPr="00A632C4">
        <w:rPr>
          <w:rFonts w:ascii="Times New Roman" w:hAnsi="Times New Roman"/>
          <w:lang w:val="es-MX"/>
        </w:rPr>
        <w:t xml:space="preserve">Solicitar al relator del </w:t>
      </w:r>
      <w:r w:rsidR="001F5006" w:rsidRPr="00A632C4">
        <w:rPr>
          <w:rFonts w:ascii="Times New Roman" w:hAnsi="Times New Roman"/>
          <w:lang w:val="es-MX"/>
        </w:rPr>
        <w:t>CJI</w:t>
      </w:r>
      <w:r w:rsidRPr="00A632C4">
        <w:rPr>
          <w:rFonts w:ascii="Times New Roman" w:hAnsi="Times New Roman"/>
          <w:lang w:val="es-MX"/>
        </w:rPr>
        <w:t xml:space="preserve"> del tema de </w:t>
      </w:r>
      <w:r w:rsidR="002B271A" w:rsidRPr="00A632C4">
        <w:rPr>
          <w:rFonts w:ascii="Times New Roman" w:hAnsi="Times New Roman"/>
          <w:lang w:val="es-MX"/>
        </w:rPr>
        <w:t>“La</w:t>
      </w:r>
      <w:r w:rsidRPr="00A632C4">
        <w:rPr>
          <w:rFonts w:ascii="Times New Roman" w:hAnsi="Times New Roman"/>
          <w:lang w:val="es-MX"/>
        </w:rPr>
        <w:t xml:space="preserve"> responsabilidad de las empresas productoras y comercializadores de armas en el campo de los derechos humanos</w:t>
      </w:r>
      <w:r w:rsidR="002B271A" w:rsidRPr="00A632C4">
        <w:rPr>
          <w:rFonts w:ascii="Times New Roman" w:hAnsi="Times New Roman"/>
          <w:lang w:val="es-MX"/>
        </w:rPr>
        <w:t>”</w:t>
      </w:r>
      <w:r w:rsidRPr="00A632C4">
        <w:rPr>
          <w:rFonts w:ascii="Times New Roman" w:hAnsi="Times New Roman"/>
          <w:lang w:val="es-MX"/>
        </w:rPr>
        <w:t xml:space="preserve">, </w:t>
      </w:r>
      <w:r w:rsidR="001F5006" w:rsidRPr="00A632C4">
        <w:rPr>
          <w:rFonts w:ascii="Times New Roman" w:hAnsi="Times New Roman"/>
          <w:lang w:val="es-MX"/>
        </w:rPr>
        <w:t xml:space="preserve">que </w:t>
      </w:r>
      <w:r w:rsidRPr="00A632C4">
        <w:rPr>
          <w:rFonts w:ascii="Times New Roman" w:hAnsi="Times New Roman"/>
          <w:lang w:val="es-MX"/>
        </w:rPr>
        <w:t>enrique</w:t>
      </w:r>
      <w:r w:rsidR="001F5006" w:rsidRPr="00A632C4">
        <w:rPr>
          <w:rFonts w:ascii="Times New Roman" w:hAnsi="Times New Roman"/>
          <w:lang w:val="es-MX"/>
        </w:rPr>
        <w:t>zca</w:t>
      </w:r>
      <w:r w:rsidRPr="00A632C4">
        <w:rPr>
          <w:rFonts w:ascii="Times New Roman" w:hAnsi="Times New Roman"/>
          <w:lang w:val="es-MX"/>
        </w:rPr>
        <w:t xml:space="preserve"> su labor con el análisis de la debida diligencia que deben tener las empresas</w:t>
      </w:r>
      <w:r w:rsidR="004C3C37" w:rsidRPr="00A632C4">
        <w:rPr>
          <w:rFonts w:ascii="Times New Roman" w:hAnsi="Times New Roman"/>
          <w:lang w:val="es-MX"/>
        </w:rPr>
        <w:t xml:space="preserve">, </w:t>
      </w:r>
      <w:r w:rsidRPr="00A632C4">
        <w:rPr>
          <w:rFonts w:ascii="Times New Roman" w:hAnsi="Times New Roman"/>
          <w:lang w:val="es-MX"/>
        </w:rPr>
        <w:t>productoras, distribuidoras y comercializadoras, así como las acciones y medidas que los Estados deben adoptar para promover el acceso a la justicia en caso del incumplimiento de las medidas de debida diligencia.</w:t>
      </w:r>
    </w:p>
    <w:p w14:paraId="73FB2950" w14:textId="50DF35EE" w:rsidR="008C0B79" w:rsidRPr="00A632C4" w:rsidRDefault="008C0B79" w:rsidP="00DF7585">
      <w:pPr>
        <w:widowControl/>
        <w:rPr>
          <w:rFonts w:ascii="Times New Roman" w:hAnsi="Times New Roman"/>
          <w:lang w:val="es-MX"/>
        </w:rPr>
      </w:pPr>
    </w:p>
    <w:p w14:paraId="520FA0CC" w14:textId="2942C9D3" w:rsidR="00210CA3" w:rsidRPr="00A632C4" w:rsidRDefault="008C0B79" w:rsidP="00DF7585">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lang w:val="es-MX"/>
        </w:rPr>
      </w:pPr>
      <w:r w:rsidRPr="00A632C4">
        <w:rPr>
          <w:rFonts w:ascii="Times New Roman" w:hAnsi="Times New Roman"/>
          <w:lang w:val="es-MX"/>
        </w:rPr>
        <w:t>Solicitar al Departamento de Derecho Internacional que, a fin de fortalecer el estudio de la responsabilidad de las empresas productoras, distribuidoras y comercializadoras de armas y municiones, promueva la más amplia difusión y reflexiones respecto del tema, inclu</w:t>
      </w:r>
      <w:r w:rsidR="001F5006" w:rsidRPr="00A632C4">
        <w:rPr>
          <w:rFonts w:ascii="Times New Roman" w:hAnsi="Times New Roman"/>
          <w:lang w:val="es-MX"/>
        </w:rPr>
        <w:t>so</w:t>
      </w:r>
      <w:r w:rsidRPr="00A632C4">
        <w:rPr>
          <w:rFonts w:ascii="Times New Roman" w:hAnsi="Times New Roman"/>
          <w:lang w:val="es-MX"/>
        </w:rPr>
        <w:t xml:space="preserve"> la Opinión Consultiva solicitada a la Corte Interamericana de Derechos Humanos sobre las actividades de las empresas privadas y sus efectos en los derechos humanos, cuando </w:t>
      </w:r>
      <w:r w:rsidR="001F5006" w:rsidRPr="00A632C4">
        <w:rPr>
          <w:rFonts w:ascii="Times New Roman" w:hAnsi="Times New Roman"/>
          <w:lang w:val="es-MX"/>
        </w:rPr>
        <w:t xml:space="preserve">ésta </w:t>
      </w:r>
      <w:r w:rsidRPr="00A632C4">
        <w:rPr>
          <w:rFonts w:ascii="Times New Roman" w:hAnsi="Times New Roman"/>
          <w:lang w:val="es-MX"/>
        </w:rPr>
        <w:t>sea emitida por la Corte.</w:t>
      </w:r>
    </w:p>
    <w:p w14:paraId="39264B02" w14:textId="0322331D" w:rsidR="008C0B79" w:rsidRPr="00A632C4" w:rsidRDefault="008C0B79" w:rsidP="00DF7585">
      <w:pPr>
        <w:widowControl/>
        <w:spacing w:after="160"/>
        <w:rPr>
          <w:rFonts w:ascii="Times New Roman" w:hAnsi="Times New Roman"/>
          <w:lang w:val="es-MX"/>
        </w:rPr>
      </w:pPr>
      <w:r w:rsidRPr="00A632C4">
        <w:rPr>
          <w:rFonts w:ascii="Times New Roman" w:hAnsi="Times New Roman"/>
          <w:lang w:val="es-MX"/>
        </w:rPr>
        <w:br w:type="page"/>
      </w:r>
    </w:p>
    <w:p w14:paraId="0D185F80" w14:textId="77777777" w:rsidR="008C0B79" w:rsidRPr="00A632C4" w:rsidRDefault="008C0B79" w:rsidP="00DF758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u w:val="single"/>
          <w:lang w:val="es-MX"/>
        </w:rPr>
      </w:pPr>
      <w:r w:rsidRPr="00A632C4">
        <w:rPr>
          <w:rFonts w:ascii="Times New Roman" w:hAnsi="Times New Roman"/>
          <w:u w:val="single"/>
          <w:lang w:val="es-MX"/>
        </w:rPr>
        <w:t>Empleo del derecho internacional para el fortalecimiento de la OEA</w:t>
      </w:r>
    </w:p>
    <w:p w14:paraId="7B1467D2" w14:textId="77777777" w:rsidR="008C0B79" w:rsidRPr="00A632C4" w:rsidRDefault="008C0B79" w:rsidP="00DF7585">
      <w:pPr>
        <w:widowControl/>
        <w:rPr>
          <w:rFonts w:ascii="Times New Roman" w:eastAsia="Times New Roman" w:hAnsi="Times New Roman"/>
          <w:lang w:val="es-MX"/>
        </w:rPr>
      </w:pPr>
    </w:p>
    <w:p w14:paraId="4471641D" w14:textId="77777777" w:rsidR="00210CA3" w:rsidRPr="00A632C4" w:rsidRDefault="008C0B79" w:rsidP="00DF7585">
      <w:pPr>
        <w:widowControl/>
        <w:ind w:firstLine="720"/>
        <w:rPr>
          <w:rFonts w:ascii="Times New Roman" w:hAnsi="Times New Roman"/>
          <w:lang w:val="es-MX"/>
        </w:rPr>
      </w:pPr>
      <w:r w:rsidRPr="00A632C4">
        <w:rPr>
          <w:rFonts w:ascii="Times New Roman" w:hAnsi="Times New Roman"/>
          <w:lang w:val="es-MX"/>
        </w:rPr>
        <w:t>TOMANDO NOTA de los resultados de la sesión que el Consejo Permanente sostuvo para reflexionar colectivamente sobre los principios de derecho internacional en los que se funda el sistema interamericano, como marco normativo que gobierna el trabajo de la Organización de los Estados Americanos;</w:t>
      </w:r>
    </w:p>
    <w:p w14:paraId="1E5E1F03" w14:textId="3C9893F8" w:rsidR="008C0B79" w:rsidRPr="00A632C4" w:rsidRDefault="008C0B79" w:rsidP="00DF7585">
      <w:pPr>
        <w:widowControl/>
        <w:rPr>
          <w:rFonts w:ascii="Times New Roman" w:eastAsia="Times New Roman" w:hAnsi="Times New Roman"/>
          <w:color w:val="000000"/>
          <w:lang w:val="es-MX"/>
        </w:rPr>
      </w:pPr>
    </w:p>
    <w:p w14:paraId="0F1D517B" w14:textId="26782693" w:rsidR="00210CA3" w:rsidRPr="00A632C4" w:rsidRDefault="008C0B79" w:rsidP="00DF7585">
      <w:pPr>
        <w:widowControl/>
        <w:rPr>
          <w:rFonts w:ascii="Times New Roman" w:hAnsi="Times New Roman"/>
          <w:color w:val="000000"/>
          <w:lang w:val="es-MX"/>
        </w:rPr>
      </w:pPr>
      <w:r w:rsidRPr="00A632C4">
        <w:rPr>
          <w:rFonts w:ascii="Times New Roman" w:hAnsi="Times New Roman"/>
          <w:color w:val="000000"/>
          <w:lang w:val="es-MX"/>
        </w:rPr>
        <w:tab/>
        <w:t>RECONOCIENDO el trabajo de la Comisión Interamericana de Derechos Humanos y</w:t>
      </w:r>
      <w:r w:rsidR="001F5006" w:rsidRPr="00A632C4">
        <w:rPr>
          <w:rFonts w:ascii="Times New Roman" w:hAnsi="Times New Roman"/>
          <w:color w:val="000000"/>
          <w:lang w:val="es-MX"/>
        </w:rPr>
        <w:t xml:space="preserve"> de</w:t>
      </w:r>
      <w:r w:rsidRPr="00A632C4">
        <w:rPr>
          <w:rFonts w:ascii="Times New Roman" w:hAnsi="Times New Roman"/>
          <w:color w:val="000000"/>
          <w:lang w:val="es-MX"/>
        </w:rPr>
        <w:t xml:space="preserve"> la Corte Interamericana de Derechos Humanos en la observancia, promoción y defensa de los derechos humanos en la región;</w:t>
      </w:r>
    </w:p>
    <w:p w14:paraId="58BB4CD2" w14:textId="4D1A9044" w:rsidR="008C0B79" w:rsidRPr="00A632C4" w:rsidRDefault="008C0B79" w:rsidP="00DF7585">
      <w:pPr>
        <w:widowControl/>
        <w:rPr>
          <w:rFonts w:ascii="Times New Roman" w:eastAsia="Times New Roman" w:hAnsi="Times New Roman"/>
          <w:color w:val="000000"/>
          <w:lang w:val="es-MX"/>
        </w:rPr>
      </w:pPr>
    </w:p>
    <w:p w14:paraId="0526363F" w14:textId="6E427434" w:rsidR="00210CA3" w:rsidRPr="00A632C4" w:rsidRDefault="008C0B79" w:rsidP="00DF7585">
      <w:pPr>
        <w:widowControl/>
        <w:rPr>
          <w:rFonts w:ascii="Times New Roman" w:hAnsi="Times New Roman"/>
          <w:color w:val="000000"/>
          <w:lang w:val="es-MX"/>
        </w:rPr>
      </w:pPr>
      <w:r w:rsidRPr="00A632C4">
        <w:rPr>
          <w:rFonts w:ascii="Times New Roman" w:hAnsi="Times New Roman"/>
          <w:color w:val="000000"/>
          <w:lang w:val="es-MX"/>
        </w:rPr>
        <w:tab/>
        <w:t xml:space="preserve">CONSCIENTE de la importancia del </w:t>
      </w:r>
      <w:r w:rsidR="001F5006" w:rsidRPr="00A632C4">
        <w:rPr>
          <w:rFonts w:ascii="Times New Roman" w:hAnsi="Times New Roman"/>
          <w:color w:val="000000"/>
          <w:lang w:val="es-MX"/>
        </w:rPr>
        <w:t>sistema interamericano de derechos humanos</w:t>
      </w:r>
      <w:r w:rsidRPr="00A632C4">
        <w:rPr>
          <w:rFonts w:ascii="Times New Roman" w:hAnsi="Times New Roman"/>
          <w:color w:val="000000"/>
          <w:lang w:val="es-MX"/>
        </w:rPr>
        <w:t xml:space="preserve"> para el fortalecimiento de las capacidades de los Estados Miembros en el cumplimiento de sus obligaciones relacionadas </w:t>
      </w:r>
      <w:r w:rsidR="001F5006" w:rsidRPr="00A632C4">
        <w:rPr>
          <w:rFonts w:ascii="Times New Roman" w:hAnsi="Times New Roman"/>
          <w:color w:val="000000"/>
          <w:lang w:val="es-MX"/>
        </w:rPr>
        <w:t xml:space="preserve">con </w:t>
      </w:r>
      <w:r w:rsidRPr="00A632C4">
        <w:rPr>
          <w:rFonts w:ascii="Times New Roman" w:hAnsi="Times New Roman"/>
          <w:color w:val="000000"/>
          <w:lang w:val="es-MX"/>
        </w:rPr>
        <w:t>los derechos humanos;</w:t>
      </w:r>
    </w:p>
    <w:p w14:paraId="35D28A88" w14:textId="72CB87D0" w:rsidR="008C0B79" w:rsidRPr="00A632C4" w:rsidRDefault="008C0B79" w:rsidP="00DF7585">
      <w:pPr>
        <w:widowControl/>
        <w:rPr>
          <w:rFonts w:ascii="Times New Roman" w:eastAsia="Times New Roman" w:hAnsi="Times New Roman"/>
          <w:color w:val="000000"/>
          <w:lang w:val="es-MX"/>
        </w:rPr>
      </w:pPr>
    </w:p>
    <w:p w14:paraId="43935B88" w14:textId="0670E548" w:rsidR="00210CA3" w:rsidRPr="00A632C4" w:rsidRDefault="008C0B79" w:rsidP="00DF7585">
      <w:pPr>
        <w:widowControl/>
        <w:rPr>
          <w:rFonts w:ascii="Times New Roman" w:hAnsi="Times New Roman"/>
          <w:color w:val="000000"/>
          <w:lang w:val="es-MX"/>
        </w:rPr>
      </w:pPr>
      <w:r w:rsidRPr="00A632C4">
        <w:rPr>
          <w:rFonts w:ascii="Times New Roman" w:hAnsi="Times New Roman"/>
          <w:color w:val="000000"/>
          <w:lang w:val="es-MX"/>
        </w:rPr>
        <w:tab/>
        <w:t>DESTACANDO que la Corte Interamericana de Derechos Humanos es uno de los tres tribunales regionales en materia de derechos humanos que ejerce funciones contenciosas y consultivas para los Estados que aceptan su jurisdicción;</w:t>
      </w:r>
      <w:r w:rsidR="001F5006" w:rsidRPr="00A632C4">
        <w:rPr>
          <w:rFonts w:ascii="Times New Roman" w:hAnsi="Times New Roman"/>
          <w:color w:val="000000"/>
          <w:lang w:val="es-MX"/>
        </w:rPr>
        <w:t xml:space="preserve"> y</w:t>
      </w:r>
    </w:p>
    <w:p w14:paraId="09C551F9" w14:textId="25FBAFC8" w:rsidR="008C0B79" w:rsidRPr="00A632C4" w:rsidRDefault="008C0B79" w:rsidP="00DF7585">
      <w:pPr>
        <w:widowControl/>
        <w:rPr>
          <w:rFonts w:ascii="Times New Roman" w:eastAsia="Times New Roman" w:hAnsi="Times New Roman"/>
          <w:color w:val="000000"/>
          <w:lang w:val="es-MX"/>
        </w:rPr>
      </w:pPr>
    </w:p>
    <w:p w14:paraId="20A9FD22" w14:textId="3418AE55" w:rsidR="00210CA3" w:rsidRPr="00A632C4" w:rsidRDefault="008C0B79" w:rsidP="00DF7585">
      <w:pPr>
        <w:widowControl/>
        <w:ind w:firstLine="630"/>
        <w:rPr>
          <w:rFonts w:ascii="Times New Roman" w:hAnsi="Times New Roman"/>
          <w:color w:val="000000"/>
          <w:lang w:val="es-MX"/>
        </w:rPr>
      </w:pPr>
      <w:r w:rsidRPr="00A632C4">
        <w:rPr>
          <w:rFonts w:ascii="Times New Roman" w:hAnsi="Times New Roman"/>
          <w:color w:val="000000"/>
          <w:lang w:val="es-MX"/>
        </w:rPr>
        <w:t>SUBRAYANDO que, como tribunal de justicia, la jurisprudencia de la Corte Interamericana de Derechos Humanos es vinculante para los Estados que han aceptado su jurisdicción, según lo estipulado en el artículo 68.1 de la Convención Americana sobre Derechos Humanos y representa una fuente complementaria del derecho internacional</w:t>
      </w:r>
      <w:r w:rsidR="001F5006" w:rsidRPr="00A632C4">
        <w:rPr>
          <w:rFonts w:ascii="Times New Roman" w:hAnsi="Times New Roman"/>
          <w:color w:val="000000"/>
          <w:lang w:val="es-MX"/>
        </w:rPr>
        <w:t>,</w:t>
      </w:r>
    </w:p>
    <w:p w14:paraId="2FE9399C" w14:textId="072B3C03" w:rsidR="008C0B79" w:rsidRPr="00A632C4" w:rsidRDefault="008C0B79" w:rsidP="00DF7585">
      <w:pPr>
        <w:widowControl/>
        <w:rPr>
          <w:rFonts w:ascii="Times New Roman" w:eastAsia="Times New Roman" w:hAnsi="Times New Roman"/>
          <w:color w:val="000000"/>
          <w:lang w:val="es-MX"/>
        </w:rPr>
      </w:pPr>
    </w:p>
    <w:p w14:paraId="2153EB9E" w14:textId="77777777" w:rsidR="008C0B79" w:rsidRPr="00A632C4" w:rsidRDefault="008C0B79" w:rsidP="00DF7585">
      <w:pPr>
        <w:widowControl/>
        <w:rPr>
          <w:rFonts w:ascii="Times New Roman" w:eastAsia="Times New Roman" w:hAnsi="Times New Roman"/>
          <w:color w:val="000000"/>
          <w:lang w:val="es-MX"/>
        </w:rPr>
      </w:pPr>
      <w:r w:rsidRPr="00A632C4">
        <w:rPr>
          <w:rFonts w:ascii="Times New Roman" w:hAnsi="Times New Roman"/>
          <w:color w:val="000000"/>
          <w:lang w:val="es-MX"/>
        </w:rPr>
        <w:t>RESUELVE:</w:t>
      </w:r>
    </w:p>
    <w:p w14:paraId="2B82CCFD" w14:textId="77777777" w:rsidR="008C0B79" w:rsidRPr="00A632C4" w:rsidRDefault="008C0B79" w:rsidP="00DF7585">
      <w:pPr>
        <w:widowControl/>
        <w:rPr>
          <w:rFonts w:ascii="Times New Roman" w:eastAsia="Times New Roman" w:hAnsi="Times New Roman"/>
          <w:color w:val="000000"/>
          <w:lang w:val="es-MX"/>
        </w:rPr>
      </w:pPr>
    </w:p>
    <w:p w14:paraId="7F50604D" w14:textId="7AA87B53" w:rsidR="00210CA3" w:rsidRPr="00A632C4" w:rsidRDefault="008C0B79" w:rsidP="00DF7585">
      <w:pPr>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color w:val="000000"/>
          <w:lang w:val="es-MX"/>
        </w:rPr>
      </w:pPr>
      <w:r w:rsidRPr="00A632C4">
        <w:rPr>
          <w:rFonts w:ascii="Times New Roman" w:hAnsi="Times New Roman"/>
          <w:color w:val="000000"/>
          <w:lang w:val="es-MX"/>
        </w:rPr>
        <w:t xml:space="preserve">Reconocer los aportes de la Comisión Interamericana de Derechos Humanos y </w:t>
      </w:r>
      <w:r w:rsidR="001F5006" w:rsidRPr="00A632C4">
        <w:rPr>
          <w:rFonts w:ascii="Times New Roman" w:hAnsi="Times New Roman"/>
          <w:color w:val="000000"/>
          <w:lang w:val="es-MX"/>
        </w:rPr>
        <w:t xml:space="preserve">de </w:t>
      </w:r>
      <w:r w:rsidRPr="00A632C4">
        <w:rPr>
          <w:rFonts w:ascii="Times New Roman" w:hAnsi="Times New Roman"/>
          <w:color w:val="000000"/>
          <w:lang w:val="es-MX"/>
        </w:rPr>
        <w:t>la Corte Interamericana de Derechos Humanos para el fortalecimiento del Estado de derecho en la región.</w:t>
      </w:r>
    </w:p>
    <w:p w14:paraId="7167F69D" w14:textId="3460C41D" w:rsidR="008C0B79" w:rsidRPr="00A632C4" w:rsidRDefault="008C0B79" w:rsidP="00DF7585">
      <w:pPr>
        <w:widowControl/>
        <w:rPr>
          <w:rFonts w:ascii="Times New Roman" w:hAnsi="Times New Roman"/>
          <w:color w:val="000000"/>
          <w:lang w:val="es-MX"/>
        </w:rPr>
      </w:pPr>
    </w:p>
    <w:p w14:paraId="3C6CCE76" w14:textId="31E4CF0B" w:rsidR="008C0B79" w:rsidRPr="00A632C4" w:rsidRDefault="008C0B79" w:rsidP="00DF7585">
      <w:pPr>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color w:val="000000"/>
          <w:lang w:val="es-MX"/>
        </w:rPr>
      </w:pPr>
      <w:r w:rsidRPr="00A632C4">
        <w:rPr>
          <w:rFonts w:ascii="Times New Roman" w:hAnsi="Times New Roman"/>
          <w:color w:val="000000"/>
          <w:lang w:val="es-MX"/>
        </w:rPr>
        <w:t xml:space="preserve">Solicitar a la </w:t>
      </w:r>
      <w:r w:rsidR="001F5006" w:rsidRPr="00A632C4">
        <w:rPr>
          <w:rFonts w:ascii="Times New Roman" w:hAnsi="Times New Roman"/>
          <w:color w:val="000000"/>
          <w:lang w:val="es-MX"/>
        </w:rPr>
        <w:t>CAJP</w:t>
      </w:r>
      <w:r w:rsidRPr="00A632C4">
        <w:rPr>
          <w:rFonts w:ascii="Times New Roman" w:hAnsi="Times New Roman"/>
          <w:color w:val="000000"/>
          <w:lang w:val="es-MX"/>
        </w:rPr>
        <w:t xml:space="preserve"> que realice una sesión para discutir sobre las prácticas y experiencias de los Estados Miembros en los procedimientos ante la Comisión Interamericana de Derechos Humanos y la Corte Interamericana de Derechos Humanos, desde una perspectiva de derecho internacional.</w:t>
      </w:r>
    </w:p>
    <w:p w14:paraId="35394E39" w14:textId="77777777" w:rsidR="008C0B79" w:rsidRPr="00A632C4" w:rsidRDefault="008C0B79" w:rsidP="00DF7585">
      <w:pPr>
        <w:widowControl/>
        <w:rPr>
          <w:rFonts w:ascii="Times New Roman" w:hAnsi="Times New Roman"/>
          <w:color w:val="000000"/>
          <w:lang w:val="es-MX"/>
        </w:rPr>
      </w:pPr>
    </w:p>
    <w:p w14:paraId="04E24D2F" w14:textId="31E79C82" w:rsidR="00210CA3" w:rsidRPr="00A632C4" w:rsidRDefault="008C0B79" w:rsidP="00DF7585">
      <w:pPr>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color w:val="000000"/>
          <w:lang w:val="es-MX"/>
        </w:rPr>
      </w:pPr>
      <w:r w:rsidRPr="00A632C4">
        <w:rPr>
          <w:rFonts w:ascii="Times New Roman" w:hAnsi="Times New Roman"/>
          <w:color w:val="000000"/>
          <w:lang w:val="es-MX"/>
        </w:rPr>
        <w:t xml:space="preserve">Solicitar que la Reunión Conjunta con los Consultores Jurídicos de los Ministerios de Relaciones Exteriores que organiza cada dos años el </w:t>
      </w:r>
      <w:r w:rsidR="00275326" w:rsidRPr="00A632C4">
        <w:rPr>
          <w:rFonts w:ascii="Times New Roman" w:hAnsi="Times New Roman"/>
          <w:color w:val="000000"/>
          <w:lang w:val="es-MX"/>
        </w:rPr>
        <w:t>CJI</w:t>
      </w:r>
      <w:r w:rsidRPr="00A632C4">
        <w:rPr>
          <w:rFonts w:ascii="Times New Roman" w:hAnsi="Times New Roman"/>
          <w:color w:val="000000"/>
          <w:lang w:val="es-MX"/>
        </w:rPr>
        <w:t xml:space="preserve"> incluya este tema en sus discusiones.</w:t>
      </w:r>
    </w:p>
    <w:p w14:paraId="68538A0A" w14:textId="498B6D06" w:rsidR="008C0B79" w:rsidRPr="00A632C4" w:rsidRDefault="008C0B79" w:rsidP="00DF7585">
      <w:pPr>
        <w:widowControl/>
        <w:rPr>
          <w:rFonts w:ascii="Times New Roman" w:eastAsia="Times New Roman" w:hAnsi="Times New Roman"/>
          <w:color w:val="000000"/>
          <w:u w:val="single"/>
          <w:lang w:val="es-MX"/>
        </w:rPr>
      </w:pPr>
    </w:p>
    <w:p w14:paraId="67E39099" w14:textId="6E226948" w:rsidR="008C0B79" w:rsidRPr="00A632C4" w:rsidRDefault="008C0B79" w:rsidP="00DF758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u w:val="single"/>
          <w:lang w:val="es-MX"/>
        </w:rPr>
      </w:pPr>
      <w:r w:rsidRPr="00A632C4">
        <w:rPr>
          <w:rFonts w:ascii="Times New Roman" w:hAnsi="Times New Roman"/>
          <w:u w:val="single"/>
          <w:lang w:val="es-MX"/>
        </w:rPr>
        <w:t>Promoción y respeto del derecho</w:t>
      </w:r>
      <w:r w:rsidR="006E046C" w:rsidRPr="00A632C4">
        <w:rPr>
          <w:rFonts w:ascii="Times New Roman" w:hAnsi="Times New Roman"/>
          <w:u w:val="single"/>
          <w:lang w:val="es-MX"/>
        </w:rPr>
        <w:t xml:space="preserve"> internacional</w:t>
      </w:r>
      <w:r w:rsidRPr="00A632C4">
        <w:rPr>
          <w:rFonts w:ascii="Times New Roman" w:hAnsi="Times New Roman"/>
          <w:u w:val="single"/>
          <w:lang w:val="es-MX"/>
        </w:rPr>
        <w:t xml:space="preserve"> humanitario</w:t>
      </w:r>
      <w:r w:rsidR="00B226FD" w:rsidRPr="00B226FD">
        <w:rPr>
          <w:rFonts w:ascii="Times New Roman" w:hAnsi="Times New Roman"/>
          <w:lang w:val="es-MX"/>
        </w:rPr>
        <w:t xml:space="preserve"> </w:t>
      </w:r>
      <w:r w:rsidRPr="00B226FD">
        <w:rPr>
          <w:rStyle w:val="FootnoteReference"/>
          <w:rFonts w:ascii="Times New Roman" w:hAnsi="Times New Roman"/>
          <w:u w:val="single"/>
          <w:vertAlign w:val="superscript"/>
          <w:lang w:val="es-MX"/>
        </w:rPr>
        <w:footnoteReference w:id="30"/>
      </w:r>
      <w:r w:rsidR="00B46A24" w:rsidRPr="00A632C4">
        <w:rPr>
          <w:rFonts w:ascii="Times New Roman" w:hAnsi="Times New Roman"/>
          <w:vertAlign w:val="superscript"/>
          <w:lang w:val="es-MX"/>
        </w:rPr>
        <w:t>/</w:t>
      </w:r>
    </w:p>
    <w:p w14:paraId="202F3E29" w14:textId="77777777" w:rsidR="008C0B79" w:rsidRPr="00A632C4" w:rsidRDefault="008C0B79" w:rsidP="00DF7585">
      <w:pPr>
        <w:widowControl/>
        <w:contextualSpacing/>
        <w:rPr>
          <w:rFonts w:ascii="Times New Roman" w:hAnsi="Times New Roman"/>
          <w:u w:val="single"/>
          <w:lang w:val="es-MX"/>
        </w:rPr>
      </w:pPr>
    </w:p>
    <w:p w14:paraId="3B8AC813" w14:textId="35F6B573" w:rsidR="00210CA3" w:rsidRPr="00A632C4" w:rsidRDefault="008C0B79" w:rsidP="00DF7585">
      <w:pPr>
        <w:widowControl/>
        <w:ind w:firstLine="720"/>
        <w:rPr>
          <w:rFonts w:ascii="Times New Roman" w:hAnsi="Times New Roman"/>
          <w:lang w:val="es-MX"/>
        </w:rPr>
      </w:pPr>
      <w:r w:rsidRPr="00A632C4">
        <w:rPr>
          <w:rFonts w:ascii="Times New Roman" w:hAnsi="Times New Roman"/>
          <w:lang w:val="es-MX"/>
        </w:rPr>
        <w:t>RECONOCIENDO que las nuevas aplicaciones de las tecnologías emergentes, como las que se encuentran en las armas autónomas, pueden plantear retos concretos a la paz y la seguridad internacionales y suscitan nuevos interrogantes sobre el rol de los seres humanos en los conflictos armados</w:t>
      </w:r>
      <w:r w:rsidR="00E864E4" w:rsidRPr="00A632C4">
        <w:rPr>
          <w:rFonts w:ascii="Times New Roman" w:hAnsi="Times New Roman"/>
          <w:lang w:val="es-MX"/>
        </w:rPr>
        <w:t>;</w:t>
      </w:r>
    </w:p>
    <w:p w14:paraId="28E08625" w14:textId="78B7BAEB" w:rsidR="008C0B79" w:rsidRPr="00A632C4" w:rsidRDefault="008C0B79" w:rsidP="00DF7585">
      <w:pPr>
        <w:widowControl/>
        <w:rPr>
          <w:rFonts w:ascii="Times New Roman" w:eastAsia="Times New Roman" w:hAnsi="Times New Roman"/>
          <w:lang w:val="es-MX"/>
        </w:rPr>
      </w:pPr>
    </w:p>
    <w:p w14:paraId="32CDF25A" w14:textId="5CE968BC" w:rsidR="00210CA3" w:rsidRPr="00A632C4" w:rsidRDefault="008C0B79" w:rsidP="00DF7585">
      <w:pPr>
        <w:widowControl/>
        <w:ind w:firstLine="720"/>
        <w:rPr>
          <w:rFonts w:ascii="Times New Roman" w:hAnsi="Times New Roman"/>
          <w:lang w:val="es-MX"/>
        </w:rPr>
      </w:pPr>
      <w:r w:rsidRPr="00A632C4">
        <w:rPr>
          <w:rFonts w:ascii="Times New Roman" w:hAnsi="Times New Roman"/>
          <w:lang w:val="es-MX"/>
        </w:rPr>
        <w:t xml:space="preserve">EXPRESANDO PREOCUPACIÓN por el riesgo de que los sistemas de armas autónomos no sean utilizados de conformidad con el derecho internacional humanitario </w:t>
      </w:r>
      <w:r w:rsidR="00E864E4" w:rsidRPr="00A632C4">
        <w:rPr>
          <w:rFonts w:ascii="Times New Roman" w:hAnsi="Times New Roman"/>
          <w:lang w:val="es-MX"/>
        </w:rPr>
        <w:t>—</w:t>
      </w:r>
      <w:r w:rsidRPr="00A632C4">
        <w:rPr>
          <w:rFonts w:ascii="Times New Roman" w:hAnsi="Times New Roman"/>
          <w:lang w:val="es-MX"/>
        </w:rPr>
        <w:t>particularmente con las normas y principios de derecho internacional humanitario, como la distinción, la proporcionalidad y las precauciones en casos de ataque en los conflictos armados</w:t>
      </w:r>
      <w:r w:rsidR="00E864E4" w:rsidRPr="00A632C4">
        <w:rPr>
          <w:rFonts w:ascii="Times New Roman" w:hAnsi="Times New Roman"/>
          <w:lang w:val="es-MX"/>
        </w:rPr>
        <w:t>—</w:t>
      </w:r>
      <w:r w:rsidRPr="00A632C4">
        <w:rPr>
          <w:rFonts w:ascii="Times New Roman" w:hAnsi="Times New Roman"/>
          <w:lang w:val="es-MX"/>
        </w:rPr>
        <w:t xml:space="preserve"> y </w:t>
      </w:r>
      <w:r w:rsidR="00E864E4" w:rsidRPr="00A632C4">
        <w:rPr>
          <w:rFonts w:ascii="Times New Roman" w:hAnsi="Times New Roman"/>
          <w:lang w:val="es-MX"/>
        </w:rPr>
        <w:t xml:space="preserve">por </w:t>
      </w:r>
      <w:r w:rsidRPr="00A632C4">
        <w:rPr>
          <w:rFonts w:ascii="Times New Roman" w:hAnsi="Times New Roman"/>
          <w:lang w:val="es-MX"/>
        </w:rPr>
        <w:t>el riesgo de que las nuevas tecnologías puedan utilizarse para agravar la discriminación hacia ciertos grupos ya vulnerab</w:t>
      </w:r>
      <w:r w:rsidR="00E864E4" w:rsidRPr="00A632C4">
        <w:rPr>
          <w:rFonts w:ascii="Times New Roman" w:hAnsi="Times New Roman"/>
          <w:lang w:val="es-MX"/>
        </w:rPr>
        <w:t>les</w:t>
      </w:r>
      <w:r w:rsidRPr="00A632C4">
        <w:rPr>
          <w:rFonts w:ascii="Times New Roman" w:hAnsi="Times New Roman"/>
          <w:lang w:val="es-MX"/>
        </w:rPr>
        <w:t>, inclusive los sesgos sobre discapacidad, raza, género, edad, entre otros similares</w:t>
      </w:r>
      <w:r w:rsidR="00E864E4" w:rsidRPr="00A632C4">
        <w:rPr>
          <w:rFonts w:ascii="Times New Roman" w:hAnsi="Times New Roman"/>
          <w:lang w:val="es-MX"/>
        </w:rPr>
        <w:t>;</w:t>
      </w:r>
    </w:p>
    <w:p w14:paraId="7F85D3A3" w14:textId="562A60BC" w:rsidR="008C0B79" w:rsidRPr="00A632C4" w:rsidRDefault="008C0B79" w:rsidP="00DF7585">
      <w:pPr>
        <w:widowControl/>
        <w:rPr>
          <w:rFonts w:ascii="Times New Roman" w:eastAsia="Times New Roman" w:hAnsi="Times New Roman"/>
          <w:lang w:val="es-MX"/>
        </w:rPr>
      </w:pPr>
    </w:p>
    <w:p w14:paraId="56588188" w14:textId="00941F73" w:rsidR="00210CA3" w:rsidRPr="00A632C4" w:rsidRDefault="008C0B79" w:rsidP="00DF7585">
      <w:pPr>
        <w:widowControl/>
        <w:ind w:firstLine="720"/>
        <w:rPr>
          <w:rFonts w:ascii="Times New Roman" w:hAnsi="Times New Roman"/>
          <w:lang w:val="es-MX"/>
        </w:rPr>
      </w:pPr>
      <w:r w:rsidRPr="00A632C4">
        <w:rPr>
          <w:rFonts w:ascii="Times New Roman" w:hAnsi="Times New Roman"/>
          <w:lang w:val="es-MX"/>
        </w:rPr>
        <w:t xml:space="preserve">RESALTANDO la necesidad de mantener un control humano significativo </w:t>
      </w:r>
      <w:r w:rsidR="00E864E4" w:rsidRPr="00A632C4">
        <w:rPr>
          <w:rFonts w:ascii="Times New Roman" w:hAnsi="Times New Roman"/>
          <w:lang w:val="es-MX"/>
        </w:rPr>
        <w:t>sobre</w:t>
      </w:r>
      <w:r w:rsidRPr="00A632C4">
        <w:rPr>
          <w:rFonts w:ascii="Times New Roman" w:hAnsi="Times New Roman"/>
          <w:lang w:val="es-MX"/>
        </w:rPr>
        <w:t xml:space="preserve"> el uso de sistemas de armas autónomas para garantizar el cumplimiento </w:t>
      </w:r>
      <w:r w:rsidR="00E864E4" w:rsidRPr="00A632C4">
        <w:rPr>
          <w:rFonts w:ascii="Times New Roman" w:hAnsi="Times New Roman"/>
          <w:lang w:val="es-MX"/>
        </w:rPr>
        <w:t>d</w:t>
      </w:r>
      <w:r w:rsidRPr="00A632C4">
        <w:rPr>
          <w:rFonts w:ascii="Times New Roman" w:hAnsi="Times New Roman"/>
          <w:lang w:val="es-MX"/>
        </w:rPr>
        <w:t xml:space="preserve">el derecho internacional </w:t>
      </w:r>
      <w:r w:rsidR="00E864E4" w:rsidRPr="00A632C4">
        <w:rPr>
          <w:rFonts w:ascii="Times New Roman" w:hAnsi="Times New Roman"/>
          <w:lang w:val="es-MX"/>
        </w:rPr>
        <w:t>—</w:t>
      </w:r>
      <w:r w:rsidRPr="00A632C4">
        <w:rPr>
          <w:rFonts w:ascii="Times New Roman" w:hAnsi="Times New Roman"/>
          <w:lang w:val="es-MX"/>
        </w:rPr>
        <w:t>en particular, el derecho internacional humanitario, incluidos los principios y requerimientos de distinción, proporcionalidad y precauciones en casos de ataque</w:t>
      </w:r>
      <w:r w:rsidR="00E864E4" w:rsidRPr="00A632C4">
        <w:rPr>
          <w:rFonts w:ascii="Times New Roman" w:hAnsi="Times New Roman"/>
          <w:lang w:val="es-MX"/>
        </w:rPr>
        <w:t>—</w:t>
      </w:r>
      <w:r w:rsidRPr="00A632C4">
        <w:rPr>
          <w:rFonts w:ascii="Times New Roman" w:hAnsi="Times New Roman"/>
          <w:lang w:val="es-MX"/>
        </w:rPr>
        <w:t>, así como la importancia de evitar una mayor deshumanización de los conflictos armados y de garantizar la rendición de cuentas individual y la responsabilidad del Estado</w:t>
      </w:r>
      <w:r w:rsidR="00924E5D" w:rsidRPr="00A632C4">
        <w:rPr>
          <w:rFonts w:ascii="Times New Roman" w:hAnsi="Times New Roman"/>
          <w:lang w:val="es-MX"/>
        </w:rPr>
        <w:t>;</w:t>
      </w:r>
    </w:p>
    <w:p w14:paraId="5F7821B8" w14:textId="21D7294F" w:rsidR="008C0B79" w:rsidRPr="00A632C4" w:rsidRDefault="008C0B79" w:rsidP="00DF7585">
      <w:pPr>
        <w:widowControl/>
        <w:rPr>
          <w:rFonts w:ascii="Times New Roman" w:eastAsia="Times New Roman" w:hAnsi="Times New Roman"/>
          <w:color w:val="000000"/>
          <w:lang w:val="es-MX"/>
        </w:rPr>
      </w:pPr>
    </w:p>
    <w:p w14:paraId="484E676B" w14:textId="1EBBBBB8" w:rsidR="00210CA3" w:rsidRPr="00A632C4" w:rsidRDefault="008C0B79" w:rsidP="00DF7585">
      <w:pPr>
        <w:widowControl/>
        <w:ind w:firstLine="720"/>
        <w:rPr>
          <w:rFonts w:ascii="Times New Roman" w:hAnsi="Times New Roman"/>
          <w:color w:val="000000"/>
          <w:lang w:val="es-MX"/>
        </w:rPr>
      </w:pPr>
      <w:r w:rsidRPr="00A632C4">
        <w:rPr>
          <w:rFonts w:ascii="Times New Roman" w:hAnsi="Times New Roman"/>
          <w:caps/>
          <w:color w:val="000000"/>
          <w:lang w:val="es-MX"/>
        </w:rPr>
        <w:t>Recordando</w:t>
      </w:r>
      <w:r w:rsidRPr="00A632C4">
        <w:rPr>
          <w:rFonts w:ascii="Times New Roman" w:hAnsi="Times New Roman"/>
          <w:color w:val="000000"/>
          <w:lang w:val="es-MX"/>
        </w:rPr>
        <w:t xml:space="preserve"> la obligación</w:t>
      </w:r>
      <w:r w:rsidR="0072246A" w:rsidRPr="00A632C4">
        <w:rPr>
          <w:rFonts w:ascii="Times New Roman" w:hAnsi="Times New Roman"/>
          <w:color w:val="000000"/>
          <w:lang w:val="es-MX"/>
        </w:rPr>
        <w:t xml:space="preserve"> de las Altas Partes Contratantes en los Convenios de Ginebra de 1949 —particularmente aquella contenida en el artículo 36 de su Protocolo Adicional I (1977)— </w:t>
      </w:r>
      <w:r w:rsidRPr="00A632C4">
        <w:rPr>
          <w:rFonts w:ascii="Times New Roman" w:hAnsi="Times New Roman"/>
          <w:color w:val="000000"/>
          <w:lang w:val="es-MX"/>
        </w:rPr>
        <w:t>de determinar si el estudio, desarrollo, adquisición o adopción de una nueva arma, medio o método de guerra, así como su empleo, en ciertas o en todas</w:t>
      </w:r>
      <w:r w:rsidR="00E864E4" w:rsidRPr="00A632C4">
        <w:rPr>
          <w:rFonts w:ascii="Times New Roman" w:hAnsi="Times New Roman"/>
          <w:color w:val="000000"/>
          <w:lang w:val="es-MX"/>
        </w:rPr>
        <w:t xml:space="preserve"> las</w:t>
      </w:r>
      <w:r w:rsidRPr="00A632C4">
        <w:rPr>
          <w:rFonts w:ascii="Times New Roman" w:hAnsi="Times New Roman"/>
          <w:color w:val="000000"/>
          <w:lang w:val="es-MX"/>
        </w:rPr>
        <w:t xml:space="preserve"> circunstancias, están prohibidos por cualquier norma del derecho internacional aplicable a</w:t>
      </w:r>
      <w:r w:rsidR="0072246A" w:rsidRPr="00A632C4">
        <w:rPr>
          <w:rFonts w:ascii="Times New Roman" w:hAnsi="Times New Roman"/>
          <w:color w:val="000000"/>
          <w:lang w:val="es-MX"/>
        </w:rPr>
        <w:t xml:space="preserve"> las Altas Partes Contratantes</w:t>
      </w:r>
      <w:r w:rsidR="00924E5D" w:rsidRPr="00A632C4">
        <w:rPr>
          <w:rFonts w:ascii="Times New Roman" w:hAnsi="Times New Roman"/>
          <w:color w:val="000000"/>
          <w:lang w:val="es-MX"/>
        </w:rPr>
        <w:t>;</w:t>
      </w:r>
    </w:p>
    <w:p w14:paraId="41DA1EB7" w14:textId="1C6E2356" w:rsidR="008C0B79" w:rsidRPr="00A632C4" w:rsidRDefault="008C0B79" w:rsidP="00DF7585">
      <w:pPr>
        <w:widowControl/>
        <w:rPr>
          <w:rFonts w:ascii="Times New Roman" w:eastAsia="Times New Roman" w:hAnsi="Times New Roman"/>
          <w:color w:val="000000"/>
          <w:lang w:val="es-MX"/>
        </w:rPr>
      </w:pPr>
    </w:p>
    <w:p w14:paraId="3F504AD7" w14:textId="781EDD72" w:rsidR="00210CA3" w:rsidRPr="00A632C4" w:rsidRDefault="008C0B79" w:rsidP="00DF7585">
      <w:pPr>
        <w:widowControl/>
        <w:rPr>
          <w:rFonts w:ascii="Times New Roman" w:hAnsi="Times New Roman"/>
          <w:lang w:val="es-MX"/>
        </w:rPr>
      </w:pPr>
      <w:r w:rsidRPr="00A632C4">
        <w:rPr>
          <w:rFonts w:ascii="Times New Roman" w:hAnsi="Times New Roman"/>
          <w:lang w:val="es-MX"/>
        </w:rPr>
        <w:tab/>
        <w:t xml:space="preserve">RESALTANDO el trabajo del Grupo de Expertos Gubernamentales sobre </w:t>
      </w:r>
      <w:r w:rsidR="00BA4673" w:rsidRPr="00A632C4">
        <w:rPr>
          <w:rFonts w:ascii="Times New Roman" w:hAnsi="Times New Roman"/>
          <w:lang w:val="es-MX"/>
        </w:rPr>
        <w:t xml:space="preserve">las </w:t>
      </w:r>
      <w:r w:rsidRPr="00A632C4">
        <w:rPr>
          <w:rFonts w:ascii="Times New Roman" w:hAnsi="Times New Roman"/>
          <w:lang w:val="es-MX"/>
        </w:rPr>
        <w:t xml:space="preserve">Tecnologías Emergentes en el </w:t>
      </w:r>
      <w:r w:rsidR="00BA4673" w:rsidRPr="00A632C4">
        <w:rPr>
          <w:rFonts w:ascii="Times New Roman" w:hAnsi="Times New Roman"/>
          <w:lang w:val="es-MX"/>
        </w:rPr>
        <w:t xml:space="preserve">Ámbito </w:t>
      </w:r>
      <w:r w:rsidRPr="00A632C4">
        <w:rPr>
          <w:rFonts w:ascii="Times New Roman" w:hAnsi="Times New Roman"/>
          <w:lang w:val="es-MX"/>
        </w:rPr>
        <w:t xml:space="preserve">de </w:t>
      </w:r>
      <w:r w:rsidR="00BA4673" w:rsidRPr="00A632C4">
        <w:rPr>
          <w:rFonts w:ascii="Times New Roman" w:hAnsi="Times New Roman"/>
          <w:lang w:val="es-MX"/>
        </w:rPr>
        <w:t xml:space="preserve">los </w:t>
      </w:r>
      <w:r w:rsidRPr="00A632C4">
        <w:rPr>
          <w:rFonts w:ascii="Times New Roman" w:hAnsi="Times New Roman"/>
          <w:lang w:val="es-MX"/>
        </w:rPr>
        <w:t>Sistemas de Armas Autónomos Letales (</w:t>
      </w:r>
      <w:r w:rsidR="00BA4673" w:rsidRPr="00A632C4">
        <w:rPr>
          <w:rFonts w:ascii="Times New Roman" w:hAnsi="Times New Roman"/>
          <w:lang w:val="es-MX"/>
        </w:rPr>
        <w:t>SAAL</w:t>
      </w:r>
      <w:r w:rsidRPr="00A632C4">
        <w:rPr>
          <w:rFonts w:ascii="Times New Roman" w:hAnsi="Times New Roman"/>
          <w:lang w:val="es-MX"/>
        </w:rPr>
        <w:t>) de la Convención sobre Ciertas Armas Convencionales</w:t>
      </w:r>
      <w:r w:rsidR="00E17201" w:rsidRPr="00A632C4">
        <w:rPr>
          <w:rFonts w:ascii="Times New Roman" w:hAnsi="Times New Roman"/>
          <w:lang w:val="es-MX"/>
        </w:rPr>
        <w:t>,</w:t>
      </w:r>
      <w:r w:rsidRPr="00A632C4">
        <w:rPr>
          <w:rFonts w:ascii="Times New Roman" w:hAnsi="Times New Roman"/>
          <w:lang w:val="es-MX"/>
        </w:rPr>
        <w:t xml:space="preserve"> ámbito propicio para el debate de fondo de la temática, y en el cual se presentó en el año 2022 el primer borrador del Protocolo VI a la CCAC relativo a los Sistemas de Armas Autónomos Letales</w:t>
      </w:r>
      <w:r w:rsidR="00924E5D" w:rsidRPr="00A632C4">
        <w:rPr>
          <w:rFonts w:ascii="Times New Roman" w:hAnsi="Times New Roman"/>
          <w:lang w:val="es-MX"/>
        </w:rPr>
        <w:t>; y</w:t>
      </w:r>
    </w:p>
    <w:p w14:paraId="10A301AE" w14:textId="02E25129" w:rsidR="008C0B79" w:rsidRPr="00A632C4" w:rsidRDefault="008C0B79" w:rsidP="00DF7585">
      <w:pPr>
        <w:widowControl/>
        <w:rPr>
          <w:rFonts w:ascii="Times New Roman" w:eastAsia="Times New Roman" w:hAnsi="Times New Roman"/>
          <w:color w:val="000000"/>
          <w:lang w:val="es-MX"/>
        </w:rPr>
      </w:pPr>
    </w:p>
    <w:p w14:paraId="5E07707C" w14:textId="1011433C" w:rsidR="00210CA3" w:rsidRPr="00A632C4" w:rsidRDefault="008C0B79" w:rsidP="00DF7585">
      <w:pPr>
        <w:widowControl/>
        <w:rPr>
          <w:rFonts w:ascii="Times New Roman" w:hAnsi="Times New Roman"/>
          <w:color w:val="000000"/>
          <w:lang w:val="es-MX"/>
        </w:rPr>
      </w:pPr>
      <w:r w:rsidRPr="00A632C4">
        <w:rPr>
          <w:rFonts w:ascii="Times New Roman" w:hAnsi="Times New Roman"/>
          <w:color w:val="000000"/>
          <w:lang w:val="es-MX"/>
        </w:rPr>
        <w:tab/>
        <w:t xml:space="preserve">TOMANDO NOTA de los trabajos realizados en el marco de la Conferencia </w:t>
      </w:r>
      <w:r w:rsidR="00924E5D" w:rsidRPr="00A632C4">
        <w:rPr>
          <w:rFonts w:ascii="Times New Roman" w:hAnsi="Times New Roman"/>
          <w:color w:val="000000"/>
          <w:lang w:val="es-MX"/>
        </w:rPr>
        <w:t xml:space="preserve">Latinoamericana y del Caribe </w:t>
      </w:r>
      <w:r w:rsidRPr="00A632C4">
        <w:rPr>
          <w:rFonts w:ascii="Times New Roman" w:hAnsi="Times New Roman"/>
          <w:color w:val="000000"/>
          <w:lang w:val="es-MX"/>
        </w:rPr>
        <w:t xml:space="preserve">sobre el </w:t>
      </w:r>
      <w:r w:rsidR="00924E5D" w:rsidRPr="00A632C4">
        <w:rPr>
          <w:rFonts w:ascii="Times New Roman" w:hAnsi="Times New Roman"/>
          <w:color w:val="000000"/>
          <w:lang w:val="es-MX"/>
        </w:rPr>
        <w:t>Impacto Social y</w:t>
      </w:r>
      <w:r w:rsidRPr="00A632C4">
        <w:rPr>
          <w:rFonts w:ascii="Times New Roman" w:hAnsi="Times New Roman"/>
          <w:color w:val="000000"/>
          <w:lang w:val="es-MX"/>
        </w:rPr>
        <w:t xml:space="preserve"> </w:t>
      </w:r>
      <w:r w:rsidR="00924E5D" w:rsidRPr="00A632C4">
        <w:rPr>
          <w:rFonts w:ascii="Times New Roman" w:hAnsi="Times New Roman"/>
          <w:color w:val="000000"/>
          <w:lang w:val="es-MX"/>
        </w:rPr>
        <w:t xml:space="preserve">Humanitario </w:t>
      </w:r>
      <w:r w:rsidRPr="00A632C4">
        <w:rPr>
          <w:rFonts w:ascii="Times New Roman" w:hAnsi="Times New Roman"/>
          <w:color w:val="000000"/>
          <w:lang w:val="es-MX"/>
        </w:rPr>
        <w:t xml:space="preserve">de las armas autónomas, que se llevó a cabo en </w:t>
      </w:r>
      <w:r w:rsidR="00924E5D" w:rsidRPr="00A632C4">
        <w:rPr>
          <w:rFonts w:ascii="Times New Roman" w:hAnsi="Times New Roman"/>
          <w:color w:val="000000"/>
          <w:lang w:val="es-MX"/>
        </w:rPr>
        <w:t>La Ribera de Belén</w:t>
      </w:r>
      <w:r w:rsidRPr="00A632C4">
        <w:rPr>
          <w:rFonts w:ascii="Times New Roman" w:hAnsi="Times New Roman"/>
          <w:color w:val="000000"/>
          <w:lang w:val="es-MX"/>
        </w:rPr>
        <w:t xml:space="preserve"> </w:t>
      </w:r>
      <w:r w:rsidR="00924E5D" w:rsidRPr="00A632C4">
        <w:rPr>
          <w:rFonts w:ascii="Times New Roman" w:hAnsi="Times New Roman"/>
          <w:color w:val="000000"/>
          <w:lang w:val="es-MX"/>
        </w:rPr>
        <w:t>(</w:t>
      </w:r>
      <w:r w:rsidRPr="00A632C4">
        <w:rPr>
          <w:rFonts w:ascii="Times New Roman" w:hAnsi="Times New Roman"/>
          <w:color w:val="000000"/>
          <w:lang w:val="es-MX"/>
        </w:rPr>
        <w:t>Costa Rica</w:t>
      </w:r>
      <w:r w:rsidR="00924E5D" w:rsidRPr="00A632C4">
        <w:rPr>
          <w:rFonts w:ascii="Times New Roman" w:hAnsi="Times New Roman"/>
          <w:color w:val="000000"/>
          <w:lang w:val="es-MX"/>
        </w:rPr>
        <w:t>)</w:t>
      </w:r>
      <w:r w:rsidRPr="00A632C4">
        <w:rPr>
          <w:rFonts w:ascii="Times New Roman" w:hAnsi="Times New Roman"/>
          <w:color w:val="000000"/>
          <w:lang w:val="es-MX"/>
        </w:rPr>
        <w:t xml:space="preserve"> </w:t>
      </w:r>
      <w:proofErr w:type="gramStart"/>
      <w:r w:rsidR="00924E5D" w:rsidRPr="00A632C4">
        <w:rPr>
          <w:rFonts w:ascii="Times New Roman" w:hAnsi="Times New Roman"/>
          <w:color w:val="000000"/>
          <w:lang w:val="es-MX"/>
        </w:rPr>
        <w:t>los día</w:t>
      </w:r>
      <w:proofErr w:type="gramEnd"/>
      <w:r w:rsidRPr="00A632C4">
        <w:rPr>
          <w:rFonts w:ascii="Times New Roman" w:hAnsi="Times New Roman"/>
          <w:color w:val="000000"/>
          <w:lang w:val="es-MX"/>
        </w:rPr>
        <w:t xml:space="preserve"> 23 y 24 de febrero de 202</w:t>
      </w:r>
      <w:r w:rsidR="00924E5D" w:rsidRPr="00A632C4">
        <w:rPr>
          <w:rFonts w:ascii="Times New Roman" w:hAnsi="Times New Roman"/>
          <w:color w:val="000000"/>
          <w:lang w:val="es-MX"/>
        </w:rPr>
        <w:t>3</w:t>
      </w:r>
      <w:r w:rsidRPr="00A632C4">
        <w:rPr>
          <w:rFonts w:ascii="Times New Roman" w:hAnsi="Times New Roman"/>
          <w:color w:val="000000"/>
          <w:lang w:val="es-MX"/>
        </w:rPr>
        <w:t xml:space="preserve"> y el comunicado adoptado</w:t>
      </w:r>
      <w:r w:rsidR="00924E5D" w:rsidRPr="00A632C4">
        <w:rPr>
          <w:rFonts w:ascii="Times New Roman" w:hAnsi="Times New Roman"/>
          <w:color w:val="000000"/>
          <w:lang w:val="es-MX"/>
        </w:rPr>
        <w:t>,</w:t>
      </w:r>
    </w:p>
    <w:p w14:paraId="6314692E" w14:textId="0653F5C0" w:rsidR="008C0B79" w:rsidRPr="00A632C4" w:rsidRDefault="008C0B79" w:rsidP="00DF7585">
      <w:pPr>
        <w:widowControl/>
        <w:rPr>
          <w:rFonts w:ascii="Times New Roman" w:eastAsia="Times New Roman" w:hAnsi="Times New Roman"/>
          <w:color w:val="000000"/>
          <w:lang w:val="es-MX"/>
        </w:rPr>
      </w:pPr>
    </w:p>
    <w:p w14:paraId="2114057F" w14:textId="77777777" w:rsidR="008C0B79" w:rsidRPr="00A632C4" w:rsidRDefault="008C0B79" w:rsidP="00DF7585">
      <w:pPr>
        <w:widowControl/>
        <w:rPr>
          <w:rFonts w:ascii="Times New Roman" w:eastAsia="Times New Roman" w:hAnsi="Times New Roman"/>
          <w:color w:val="000000"/>
          <w:lang w:val="es-MX"/>
        </w:rPr>
      </w:pPr>
      <w:r w:rsidRPr="00A632C4">
        <w:rPr>
          <w:rFonts w:ascii="Times New Roman" w:hAnsi="Times New Roman"/>
          <w:color w:val="000000"/>
          <w:lang w:val="es-MX"/>
        </w:rPr>
        <w:t>RESUELVE:</w:t>
      </w:r>
    </w:p>
    <w:p w14:paraId="18238F50" w14:textId="77777777" w:rsidR="008C0B79" w:rsidRPr="00A632C4" w:rsidRDefault="008C0B79" w:rsidP="00DF7585">
      <w:pPr>
        <w:widowControl/>
        <w:rPr>
          <w:rFonts w:ascii="Times New Roman" w:eastAsia="Times New Roman" w:hAnsi="Times New Roman"/>
          <w:color w:val="000000"/>
          <w:lang w:val="es-MX"/>
        </w:rPr>
      </w:pPr>
    </w:p>
    <w:p w14:paraId="027490A1" w14:textId="014D1E4E" w:rsidR="00210CA3" w:rsidRPr="00A632C4" w:rsidRDefault="008C0B79" w:rsidP="00DF7585">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color w:val="000000"/>
          <w:lang w:val="es-MX"/>
        </w:rPr>
      </w:pPr>
      <w:r w:rsidRPr="00A632C4">
        <w:rPr>
          <w:rFonts w:ascii="Times New Roman" w:hAnsi="Times New Roman"/>
          <w:color w:val="000000"/>
          <w:lang w:val="es-MX"/>
        </w:rPr>
        <w:t>Alentar a los Estados Miembros a que contribuyan a las discusiones sobre tecnologías emergentes y los sistemas de armas autónomos</w:t>
      </w:r>
      <w:r w:rsidR="00924E5D" w:rsidRPr="00A632C4">
        <w:rPr>
          <w:rFonts w:ascii="Times New Roman" w:hAnsi="Times New Roman"/>
          <w:color w:val="000000"/>
          <w:lang w:val="es-MX"/>
        </w:rPr>
        <w:t>.</w:t>
      </w:r>
    </w:p>
    <w:p w14:paraId="0497C136" w14:textId="5E73258E" w:rsidR="008C0B79" w:rsidRPr="00A632C4" w:rsidRDefault="008C0B79" w:rsidP="00DF7585">
      <w:pPr>
        <w:widowControl/>
        <w:rPr>
          <w:rFonts w:ascii="Times New Roman" w:hAnsi="Times New Roman"/>
          <w:color w:val="000000"/>
          <w:lang w:val="es-MX"/>
        </w:rPr>
      </w:pPr>
    </w:p>
    <w:p w14:paraId="5D2F1015" w14:textId="6E7B3C13" w:rsidR="00210CA3" w:rsidRPr="00A632C4" w:rsidRDefault="008C0B79" w:rsidP="00DF7585">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color w:val="000000"/>
          <w:lang w:val="es-MX"/>
        </w:rPr>
      </w:pPr>
      <w:r w:rsidRPr="00A632C4">
        <w:rPr>
          <w:rFonts w:ascii="Times New Roman" w:hAnsi="Times New Roman"/>
          <w:lang w:val="es-MX"/>
        </w:rPr>
        <w:t xml:space="preserve">Solicitar a la </w:t>
      </w:r>
      <w:r w:rsidR="00924E5D" w:rsidRPr="00A632C4">
        <w:rPr>
          <w:rFonts w:ascii="Times New Roman" w:hAnsi="Times New Roman"/>
          <w:lang w:val="es-MX"/>
        </w:rPr>
        <w:t>CAJP</w:t>
      </w:r>
      <w:r w:rsidRPr="00A632C4">
        <w:rPr>
          <w:rFonts w:ascii="Times New Roman" w:hAnsi="Times New Roman"/>
          <w:lang w:val="es-MX"/>
        </w:rPr>
        <w:t xml:space="preserve"> y a la Comisión de Seguridad Hemisférica que realicen, antes del quincuagésimo cuarto período ordinario de sesiones de las Asamblea General, una sesión conjunta para reflexionar sobre los desafíos que imponen las tecnologías emergentes y los sistemas de armas autónomos en cuanto al cumplimiento del derecho internacional, inclu</w:t>
      </w:r>
      <w:r w:rsidR="00924E5D" w:rsidRPr="00A632C4">
        <w:rPr>
          <w:rFonts w:ascii="Times New Roman" w:hAnsi="Times New Roman"/>
          <w:lang w:val="es-MX"/>
        </w:rPr>
        <w:t>s</w:t>
      </w:r>
      <w:r w:rsidRPr="00A632C4">
        <w:rPr>
          <w:rFonts w:ascii="Times New Roman" w:hAnsi="Times New Roman"/>
          <w:lang w:val="es-MX"/>
        </w:rPr>
        <w:t xml:space="preserve">o el derecho internacional humanitario, y solicitar al Departamento de Derecho Internacional que prepare un informe de los resultados de </w:t>
      </w:r>
      <w:r w:rsidR="00924E5D" w:rsidRPr="00A632C4">
        <w:rPr>
          <w:rFonts w:ascii="Times New Roman" w:hAnsi="Times New Roman"/>
          <w:lang w:val="es-MX"/>
        </w:rPr>
        <w:t>es</w:t>
      </w:r>
      <w:r w:rsidRPr="00A632C4">
        <w:rPr>
          <w:rFonts w:ascii="Times New Roman" w:hAnsi="Times New Roman"/>
          <w:lang w:val="es-MX"/>
        </w:rPr>
        <w:t>a sesión.</w:t>
      </w:r>
    </w:p>
    <w:p w14:paraId="2BAB8F29" w14:textId="4CDD345F" w:rsidR="008C0B79" w:rsidRPr="00A632C4" w:rsidRDefault="008C0B79" w:rsidP="00DF7585">
      <w:pPr>
        <w:widowControl/>
        <w:rPr>
          <w:rFonts w:ascii="Times New Roman" w:eastAsia="Times New Roman" w:hAnsi="Times New Roman"/>
          <w:bCs/>
          <w:lang w:val="es-MX"/>
        </w:rPr>
      </w:pPr>
    </w:p>
    <w:p w14:paraId="6F9FD6FB" w14:textId="651012C1" w:rsidR="008C0B79" w:rsidRPr="00A632C4" w:rsidRDefault="008C0B79" w:rsidP="00DF758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eastAsia="Times New Roman" w:hAnsi="Times New Roman"/>
          <w:u w:val="single"/>
          <w:lang w:val="es-MX"/>
        </w:rPr>
      </w:pPr>
      <w:r w:rsidRPr="00A632C4">
        <w:rPr>
          <w:rFonts w:ascii="Times New Roman" w:hAnsi="Times New Roman"/>
          <w:u w:val="single"/>
          <w:lang w:val="es-MX"/>
        </w:rPr>
        <w:t>Promoción de la Corte Penal Internacional</w:t>
      </w:r>
      <w:r w:rsidR="00736332" w:rsidRPr="00736332">
        <w:rPr>
          <w:rFonts w:ascii="Times New Roman" w:hAnsi="Times New Roman"/>
          <w:lang w:val="es-MX"/>
        </w:rPr>
        <w:t xml:space="preserve"> </w:t>
      </w:r>
      <w:r w:rsidRPr="00736332">
        <w:rPr>
          <w:rFonts w:ascii="Times New Roman" w:hAnsi="Times New Roman"/>
          <w:u w:val="single"/>
          <w:vertAlign w:val="superscript"/>
          <w:lang w:val="es-MX"/>
        </w:rPr>
        <w:footnoteReference w:id="31"/>
      </w:r>
      <w:r w:rsidRPr="00A632C4">
        <w:rPr>
          <w:rFonts w:ascii="Times New Roman" w:hAnsi="Times New Roman"/>
          <w:vertAlign w:val="superscript"/>
          <w:lang w:val="es-MX"/>
        </w:rPr>
        <w:t>/</w:t>
      </w:r>
    </w:p>
    <w:p w14:paraId="62075923" w14:textId="77777777" w:rsidR="008C0B79" w:rsidRPr="00A632C4" w:rsidRDefault="008C0B79" w:rsidP="00DF7585">
      <w:pPr>
        <w:widowControl/>
        <w:rPr>
          <w:rFonts w:ascii="Times New Roman" w:eastAsia="Times New Roman" w:hAnsi="Times New Roman"/>
          <w:lang w:val="es-MX"/>
        </w:rPr>
      </w:pPr>
    </w:p>
    <w:p w14:paraId="28E7FC21" w14:textId="4719D9F0" w:rsidR="00210CA3" w:rsidRPr="00A632C4" w:rsidRDefault="008C0B79" w:rsidP="00DF7585">
      <w:pPr>
        <w:widowControl/>
        <w:rPr>
          <w:rFonts w:ascii="Times New Roman" w:hAnsi="Times New Roman"/>
          <w:lang w:val="es-MX"/>
        </w:rPr>
      </w:pPr>
      <w:r w:rsidRPr="00A632C4">
        <w:rPr>
          <w:rFonts w:ascii="Times New Roman" w:hAnsi="Times New Roman"/>
          <w:lang w:val="es-MX"/>
        </w:rPr>
        <w:tab/>
        <w:t>RECONOCIENDO las labores de la Corte Penal Internacional en la investigación y el enjuiciamiento de los responsables de los crímenes más graves de trascendencia para la comunidad internacional como el genocidio, los crímenes de lesa humanidad, los crímenes de guerra y el crimen de agresión;</w:t>
      </w:r>
    </w:p>
    <w:p w14:paraId="7966CF2C" w14:textId="45CA9791" w:rsidR="00210CA3" w:rsidRPr="00A632C4" w:rsidRDefault="008C0B79" w:rsidP="00DF7585">
      <w:pPr>
        <w:widowControl/>
        <w:rPr>
          <w:rFonts w:ascii="Times New Roman" w:hAnsi="Times New Roman"/>
          <w:lang w:val="es-MX"/>
        </w:rPr>
      </w:pPr>
      <w:r w:rsidRPr="00A632C4">
        <w:rPr>
          <w:rFonts w:ascii="Times New Roman" w:hAnsi="Times New Roman"/>
          <w:lang w:val="es-MX"/>
        </w:rPr>
        <w:tab/>
        <w:t>CONSCIENTE de la importancia que tiene la cooperación de los Estados y las organizaciones internacionales y regionales para el funcionamiento efectivo de la Corte Penal Internacional;</w:t>
      </w:r>
    </w:p>
    <w:p w14:paraId="406DD2BB" w14:textId="66C046BE" w:rsidR="008C0B79" w:rsidRPr="00A632C4" w:rsidRDefault="008C0B79" w:rsidP="00DF7585">
      <w:pPr>
        <w:widowControl/>
        <w:rPr>
          <w:rFonts w:ascii="Times New Roman" w:eastAsia="Times New Roman" w:hAnsi="Times New Roman"/>
          <w:lang w:val="es-MX"/>
        </w:rPr>
      </w:pPr>
    </w:p>
    <w:p w14:paraId="00512497" w14:textId="568E5C8A" w:rsidR="00210CA3" w:rsidRPr="00A632C4" w:rsidRDefault="008C0B79" w:rsidP="00DF7585">
      <w:pPr>
        <w:widowControl/>
        <w:rPr>
          <w:rFonts w:ascii="Times New Roman" w:hAnsi="Times New Roman"/>
          <w:lang w:val="es-MX"/>
        </w:rPr>
      </w:pPr>
      <w:r w:rsidRPr="00A632C4">
        <w:rPr>
          <w:rFonts w:ascii="Times New Roman" w:hAnsi="Times New Roman"/>
          <w:lang w:val="es-MX"/>
        </w:rPr>
        <w:tab/>
        <w:t xml:space="preserve">REITERANDO su compromiso de respaldar y defender los principios y valores consagrados en el Estatuto de Roma y de preservar su integridad ante las amenazas contra la Corte, sus funcionarios y quienes colaboran con ella, y la importancia de que la Corte cuente con el pleno apoyo de los Estados Miembros de la </w:t>
      </w:r>
      <w:r w:rsidR="001E28FD" w:rsidRPr="00A632C4">
        <w:rPr>
          <w:rFonts w:ascii="Times New Roman" w:hAnsi="Times New Roman"/>
          <w:lang w:val="es-MX"/>
        </w:rPr>
        <w:t>Organización de los Estados Americanos</w:t>
      </w:r>
      <w:r w:rsidRPr="00A632C4">
        <w:rPr>
          <w:rFonts w:ascii="Times New Roman" w:hAnsi="Times New Roman"/>
          <w:lang w:val="es-MX"/>
        </w:rPr>
        <w:t xml:space="preserve"> </w:t>
      </w:r>
      <w:r w:rsidR="001E28FD" w:rsidRPr="00A632C4">
        <w:rPr>
          <w:rFonts w:ascii="Times New Roman" w:hAnsi="Times New Roman"/>
          <w:lang w:val="es-MX"/>
        </w:rPr>
        <w:t>para</w:t>
      </w:r>
      <w:r w:rsidRPr="00A632C4">
        <w:rPr>
          <w:rFonts w:ascii="Times New Roman" w:hAnsi="Times New Roman"/>
          <w:lang w:val="es-MX"/>
        </w:rPr>
        <w:t xml:space="preserve"> </w:t>
      </w:r>
      <w:r w:rsidR="001E28FD" w:rsidRPr="00A632C4">
        <w:rPr>
          <w:rFonts w:ascii="Times New Roman" w:hAnsi="Times New Roman"/>
          <w:lang w:val="es-MX"/>
        </w:rPr>
        <w:t xml:space="preserve">que </w:t>
      </w:r>
      <w:r w:rsidRPr="00A632C4">
        <w:rPr>
          <w:rFonts w:ascii="Times New Roman" w:hAnsi="Times New Roman"/>
          <w:lang w:val="es-MX"/>
        </w:rPr>
        <w:t>p</w:t>
      </w:r>
      <w:r w:rsidR="001E28FD" w:rsidRPr="00A632C4">
        <w:rPr>
          <w:rFonts w:ascii="Times New Roman" w:hAnsi="Times New Roman"/>
          <w:lang w:val="es-MX"/>
        </w:rPr>
        <w:t>ueda</w:t>
      </w:r>
      <w:r w:rsidRPr="00A632C4">
        <w:rPr>
          <w:rFonts w:ascii="Times New Roman" w:hAnsi="Times New Roman"/>
          <w:lang w:val="es-MX"/>
        </w:rPr>
        <w:t xml:space="preserve"> cumplir su mandato;</w:t>
      </w:r>
      <w:r w:rsidR="001E28FD" w:rsidRPr="00A632C4">
        <w:rPr>
          <w:rFonts w:ascii="Times New Roman" w:hAnsi="Times New Roman"/>
          <w:lang w:val="es-MX"/>
        </w:rPr>
        <w:t xml:space="preserve"> y</w:t>
      </w:r>
    </w:p>
    <w:p w14:paraId="6178988A" w14:textId="7826B741" w:rsidR="008C0B79" w:rsidRPr="00A632C4" w:rsidRDefault="008C0B79" w:rsidP="00DF7585">
      <w:pPr>
        <w:widowControl/>
        <w:rPr>
          <w:rFonts w:ascii="Times New Roman" w:eastAsia="Times New Roman" w:hAnsi="Times New Roman"/>
          <w:lang w:val="es-MX"/>
        </w:rPr>
      </w:pPr>
    </w:p>
    <w:p w14:paraId="373AA75E" w14:textId="2E81111F" w:rsidR="00210CA3" w:rsidRPr="00A632C4" w:rsidRDefault="008C0B79" w:rsidP="00DF7585">
      <w:pPr>
        <w:widowControl/>
        <w:rPr>
          <w:rFonts w:ascii="Times New Roman" w:hAnsi="Times New Roman"/>
          <w:lang w:val="es-MX"/>
        </w:rPr>
      </w:pPr>
      <w:r w:rsidRPr="00A632C4">
        <w:rPr>
          <w:rFonts w:ascii="Times New Roman" w:hAnsi="Times New Roman"/>
          <w:lang w:val="es-MX"/>
        </w:rPr>
        <w:tab/>
        <w:t>TOMANDO NOTA de los resultados de la sesión técnica de trabajo para el fortalecimiento de la cooperación con la Corte Penal Internacional, celebrada el 16 de junio de 2022</w:t>
      </w:r>
      <w:r w:rsidR="001E28FD" w:rsidRPr="00A632C4">
        <w:rPr>
          <w:rFonts w:ascii="Times New Roman" w:hAnsi="Times New Roman"/>
          <w:lang w:val="es-MX"/>
        </w:rPr>
        <w:t>,</w:t>
      </w:r>
    </w:p>
    <w:p w14:paraId="6B14A550" w14:textId="43F55E97" w:rsidR="008C0B79" w:rsidRPr="00A632C4" w:rsidRDefault="008C0B79" w:rsidP="00DF7585">
      <w:pPr>
        <w:widowControl/>
        <w:rPr>
          <w:rFonts w:ascii="Times New Roman" w:hAnsi="Times New Roman"/>
          <w:lang w:val="es-MX"/>
        </w:rPr>
      </w:pPr>
    </w:p>
    <w:p w14:paraId="1216DD7C" w14:textId="77777777" w:rsidR="008C0B79" w:rsidRPr="00A632C4" w:rsidRDefault="008C0B79" w:rsidP="00DF7585">
      <w:pPr>
        <w:widowControl/>
        <w:rPr>
          <w:rFonts w:ascii="Times New Roman" w:eastAsia="Times New Roman" w:hAnsi="Times New Roman"/>
          <w:lang w:val="es-MX"/>
        </w:rPr>
      </w:pPr>
      <w:r w:rsidRPr="00A632C4">
        <w:rPr>
          <w:rFonts w:ascii="Times New Roman" w:hAnsi="Times New Roman"/>
          <w:lang w:val="es-MX"/>
        </w:rPr>
        <w:t>RESUELVE:</w:t>
      </w:r>
    </w:p>
    <w:p w14:paraId="123B956C" w14:textId="77777777" w:rsidR="008C0B79" w:rsidRPr="00A632C4" w:rsidRDefault="008C0B79" w:rsidP="00DF7585">
      <w:pPr>
        <w:widowControl/>
        <w:rPr>
          <w:rFonts w:ascii="Times New Roman" w:eastAsia="Times New Roman" w:hAnsi="Times New Roman"/>
          <w:lang w:val="es-MX"/>
        </w:rPr>
      </w:pPr>
    </w:p>
    <w:p w14:paraId="32F0DA12" w14:textId="287A96D3" w:rsidR="00210CA3" w:rsidRPr="00A632C4" w:rsidRDefault="008C0B79" w:rsidP="00DF7585">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lang w:val="es-MX"/>
        </w:rPr>
      </w:pPr>
      <w:r w:rsidRPr="00A632C4">
        <w:rPr>
          <w:rFonts w:ascii="Times New Roman" w:hAnsi="Times New Roman"/>
          <w:lang w:val="es-MX"/>
        </w:rPr>
        <w:t>Reiterar su apoyo a la Corte Penal Internacional que actúa a favor del compromiso común de luchar contra la impunidad de los crímenes más graves que preocupan a la comunidad internacional, de conformidad con el Estatuto de Roma, de manera complementaria a las jurisdicciones penales nacionales</w:t>
      </w:r>
      <w:r w:rsidR="001E28FD" w:rsidRPr="00A632C4">
        <w:rPr>
          <w:rFonts w:ascii="Times New Roman" w:hAnsi="Times New Roman"/>
          <w:lang w:val="es-MX"/>
        </w:rPr>
        <w:t>.</w:t>
      </w:r>
    </w:p>
    <w:p w14:paraId="38513F66" w14:textId="60338136" w:rsidR="008C0B79" w:rsidRPr="00A632C4" w:rsidRDefault="008C0B79" w:rsidP="00DF7585">
      <w:pPr>
        <w:widowControl/>
        <w:rPr>
          <w:rFonts w:ascii="Times New Roman" w:hAnsi="Times New Roman"/>
          <w:bCs/>
          <w:lang w:val="es-MX"/>
        </w:rPr>
      </w:pPr>
    </w:p>
    <w:p w14:paraId="344024CA" w14:textId="01F8D7DA" w:rsidR="00210CA3" w:rsidRPr="00A632C4" w:rsidRDefault="008C0B79" w:rsidP="00DF7585">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lang w:val="es-MX"/>
        </w:rPr>
      </w:pPr>
      <w:r w:rsidRPr="00A632C4">
        <w:rPr>
          <w:rFonts w:ascii="Times New Roman" w:hAnsi="Times New Roman"/>
          <w:lang w:val="es-MX"/>
        </w:rPr>
        <w:t xml:space="preserve">Alentar a los Estados Miembros que no son parte del Estatuto de Roma de la Corte Penal Internacional ni de su Acuerdo sobre Privilegios e Inmunidades </w:t>
      </w:r>
      <w:r w:rsidR="001E28FD" w:rsidRPr="00A632C4">
        <w:rPr>
          <w:rFonts w:ascii="Times New Roman" w:hAnsi="Times New Roman"/>
          <w:lang w:val="es-MX"/>
        </w:rPr>
        <w:t xml:space="preserve">a que consideren </w:t>
      </w:r>
      <w:r w:rsidRPr="00A632C4">
        <w:rPr>
          <w:rFonts w:ascii="Times New Roman" w:hAnsi="Times New Roman"/>
          <w:lang w:val="es-MX"/>
        </w:rPr>
        <w:t>su ratificación o adhesión;</w:t>
      </w:r>
    </w:p>
    <w:p w14:paraId="56EEC648" w14:textId="5CEABC21" w:rsidR="008C0B79" w:rsidRPr="00A632C4" w:rsidRDefault="008C0B79" w:rsidP="00DF7585">
      <w:pPr>
        <w:widowControl/>
        <w:contextualSpacing/>
        <w:rPr>
          <w:rFonts w:ascii="Times New Roman" w:hAnsi="Times New Roman"/>
          <w:bCs/>
          <w:lang w:val="es-MX"/>
        </w:rPr>
      </w:pPr>
    </w:p>
    <w:p w14:paraId="1E80556A" w14:textId="427D6657" w:rsidR="00210CA3" w:rsidRPr="00A632C4" w:rsidRDefault="008C0B79" w:rsidP="00DF7585">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lang w:val="es-MX"/>
        </w:rPr>
      </w:pPr>
      <w:r w:rsidRPr="00A632C4">
        <w:rPr>
          <w:rFonts w:ascii="Times New Roman" w:hAnsi="Times New Roman"/>
          <w:lang w:val="es-MX"/>
        </w:rPr>
        <w:t>Hacer un llama</w:t>
      </w:r>
      <w:r w:rsidR="001E28FD" w:rsidRPr="00A632C4">
        <w:rPr>
          <w:rFonts w:ascii="Times New Roman" w:hAnsi="Times New Roman"/>
          <w:lang w:val="es-MX"/>
        </w:rPr>
        <w:t>miento</w:t>
      </w:r>
      <w:r w:rsidRPr="00A632C4">
        <w:rPr>
          <w:rFonts w:ascii="Times New Roman" w:hAnsi="Times New Roman"/>
          <w:lang w:val="es-MX"/>
        </w:rPr>
        <w:t xml:space="preserve"> a los Estados Miembros que son parte del Estatuto de Roma para que refuercen la cooperación y la asistencia con la Corte Penal Internacional en cumplimiento de sus obligaciones internacionales.</w:t>
      </w:r>
    </w:p>
    <w:p w14:paraId="3CB6265D" w14:textId="1BD03B51" w:rsidR="008C0B79" w:rsidRPr="00A632C4" w:rsidRDefault="008C0B79" w:rsidP="00DF7585">
      <w:pPr>
        <w:widowControl/>
        <w:contextualSpacing/>
        <w:rPr>
          <w:rFonts w:ascii="Times New Roman" w:hAnsi="Times New Roman"/>
          <w:bCs/>
          <w:lang w:val="es-MX"/>
        </w:rPr>
      </w:pPr>
    </w:p>
    <w:p w14:paraId="516F999D" w14:textId="77777777" w:rsidR="00210CA3" w:rsidRPr="00A632C4" w:rsidRDefault="008C0B79" w:rsidP="00DF758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u w:val="single"/>
          <w:lang w:val="es-MX"/>
        </w:rPr>
      </w:pPr>
      <w:r w:rsidRPr="00A632C4">
        <w:rPr>
          <w:rFonts w:ascii="Times New Roman" w:hAnsi="Times New Roman"/>
          <w:u w:val="single"/>
          <w:lang w:val="es-MX"/>
        </w:rPr>
        <w:t>Derecho del mar</w:t>
      </w:r>
    </w:p>
    <w:p w14:paraId="6CBF072F" w14:textId="3C5985D2" w:rsidR="008C0B79" w:rsidRPr="00A632C4" w:rsidRDefault="008C0B79" w:rsidP="00DF7585">
      <w:pPr>
        <w:widowControl/>
        <w:rPr>
          <w:rFonts w:ascii="Times New Roman" w:eastAsia="Times New Roman" w:hAnsi="Times New Roman"/>
          <w:color w:val="000000"/>
          <w:u w:val="single"/>
          <w:lang w:val="es-MX"/>
        </w:rPr>
      </w:pPr>
    </w:p>
    <w:p w14:paraId="579B76AB" w14:textId="68870DA2" w:rsidR="00210CA3" w:rsidRPr="00A632C4" w:rsidRDefault="008C0B79" w:rsidP="00DF7585">
      <w:pPr>
        <w:widowControl/>
        <w:ind w:left="720" w:hanging="720"/>
        <w:rPr>
          <w:rFonts w:ascii="Times New Roman" w:hAnsi="Times New Roman"/>
          <w:color w:val="000000"/>
          <w:u w:val="single"/>
          <w:lang w:val="es-MX"/>
        </w:rPr>
      </w:pPr>
      <w:r w:rsidRPr="00A632C4">
        <w:rPr>
          <w:rFonts w:ascii="Times New Roman" w:hAnsi="Times New Roman"/>
          <w:color w:val="000000"/>
          <w:lang w:val="es-MX"/>
        </w:rPr>
        <w:tab/>
        <w:t xml:space="preserve">A. </w:t>
      </w:r>
      <w:r w:rsidR="00491C0B">
        <w:rPr>
          <w:rFonts w:ascii="Times New Roman" w:hAnsi="Times New Roman"/>
          <w:color w:val="000000"/>
          <w:lang w:val="es-MX"/>
        </w:rPr>
        <w:tab/>
      </w:r>
      <w:r w:rsidRPr="00A632C4">
        <w:rPr>
          <w:rFonts w:ascii="Times New Roman" w:hAnsi="Times New Roman"/>
          <w:color w:val="000000"/>
          <w:lang w:val="es-MX"/>
        </w:rPr>
        <w:t>La elevación del nivel del mar en relación con el derecho internacional</w:t>
      </w:r>
    </w:p>
    <w:p w14:paraId="0A324145" w14:textId="4164EB16" w:rsidR="008C0B79" w:rsidRPr="00A632C4" w:rsidRDefault="008C0B79" w:rsidP="00DF7585">
      <w:pPr>
        <w:widowControl/>
        <w:rPr>
          <w:rFonts w:ascii="Times New Roman" w:eastAsia="Times New Roman" w:hAnsi="Times New Roman"/>
          <w:color w:val="000000"/>
          <w:u w:val="single"/>
          <w:lang w:val="es-MX"/>
        </w:rPr>
      </w:pPr>
    </w:p>
    <w:p w14:paraId="44FEB208" w14:textId="6D3CA9A0" w:rsidR="008C0B79" w:rsidRPr="00A632C4" w:rsidRDefault="008C0B79" w:rsidP="00DF7585">
      <w:pPr>
        <w:widowControl/>
        <w:rPr>
          <w:rFonts w:ascii="Times New Roman" w:hAnsi="Times New Roman"/>
          <w:color w:val="000000"/>
          <w:lang w:val="es-MX"/>
        </w:rPr>
      </w:pPr>
      <w:r w:rsidRPr="00A632C4">
        <w:rPr>
          <w:rFonts w:ascii="Times New Roman" w:hAnsi="Times New Roman"/>
          <w:color w:val="000000"/>
          <w:lang w:val="es-MX"/>
        </w:rPr>
        <w:tab/>
        <w:t xml:space="preserve">TOMANDO NOTA de los resultados de la sesión extraordinaria de la </w:t>
      </w:r>
      <w:r w:rsidR="00862467" w:rsidRPr="00A632C4">
        <w:rPr>
          <w:rFonts w:ascii="Times New Roman" w:hAnsi="Times New Roman"/>
          <w:color w:val="000000"/>
          <w:lang w:val="es-MX"/>
        </w:rPr>
        <w:t>CAJP</w:t>
      </w:r>
      <w:r w:rsidRPr="00A632C4">
        <w:rPr>
          <w:rFonts w:ascii="Times New Roman" w:hAnsi="Times New Roman"/>
          <w:color w:val="000000"/>
          <w:lang w:val="es-MX"/>
        </w:rPr>
        <w:t xml:space="preserve"> </w:t>
      </w:r>
      <w:r w:rsidR="00F26232" w:rsidRPr="00A632C4">
        <w:rPr>
          <w:rFonts w:ascii="Times New Roman" w:hAnsi="Times New Roman"/>
          <w:color w:val="000000"/>
          <w:lang w:val="es-MX"/>
        </w:rPr>
        <w:t>“Las</w:t>
      </w:r>
      <w:r w:rsidRPr="00A632C4">
        <w:rPr>
          <w:rFonts w:ascii="Times New Roman" w:hAnsi="Times New Roman"/>
          <w:color w:val="000000"/>
          <w:lang w:val="es-MX"/>
        </w:rPr>
        <w:t xml:space="preserve"> </w:t>
      </w:r>
      <w:r w:rsidR="00F26232" w:rsidRPr="00A632C4">
        <w:rPr>
          <w:rFonts w:ascii="Times New Roman" w:hAnsi="Times New Roman"/>
          <w:color w:val="000000"/>
          <w:lang w:val="es-MX"/>
        </w:rPr>
        <w:t xml:space="preserve">consecuencias </w:t>
      </w:r>
      <w:r w:rsidRPr="00A632C4">
        <w:rPr>
          <w:rFonts w:ascii="Times New Roman" w:hAnsi="Times New Roman"/>
          <w:color w:val="000000"/>
          <w:lang w:val="es-MX"/>
        </w:rPr>
        <w:t xml:space="preserve">del </w:t>
      </w:r>
      <w:r w:rsidR="00F26232" w:rsidRPr="00A632C4">
        <w:rPr>
          <w:rFonts w:ascii="Times New Roman" w:hAnsi="Times New Roman"/>
          <w:color w:val="000000"/>
          <w:lang w:val="es-MX"/>
        </w:rPr>
        <w:t>aumento del nivel del mar y sus implicaciones jurídicas”</w:t>
      </w:r>
      <w:r w:rsidRPr="00A632C4">
        <w:rPr>
          <w:rFonts w:ascii="Times New Roman" w:hAnsi="Times New Roman"/>
          <w:color w:val="000000"/>
          <w:lang w:val="es-MX"/>
        </w:rPr>
        <w:t xml:space="preserve">, realizada el 4 de mayo de 2023, para considerar los retos particulares que enfrenta la región </w:t>
      </w:r>
      <w:r w:rsidR="00F26232" w:rsidRPr="00A632C4">
        <w:rPr>
          <w:rFonts w:ascii="Times New Roman" w:hAnsi="Times New Roman"/>
          <w:color w:val="000000"/>
          <w:lang w:val="es-MX"/>
        </w:rPr>
        <w:t>debido</w:t>
      </w:r>
      <w:r w:rsidRPr="00A632C4">
        <w:rPr>
          <w:rFonts w:ascii="Times New Roman" w:hAnsi="Times New Roman"/>
          <w:color w:val="000000"/>
          <w:lang w:val="es-MX"/>
        </w:rPr>
        <w:t xml:space="preserve"> a las posibles consecuencias del aumento del nivel del mar y sus implicaciones jurídicas, que abordó las medidas de respuesta y adaptación que han puesto en práctica los </w:t>
      </w:r>
      <w:r w:rsidR="00AB6390" w:rsidRPr="00A632C4">
        <w:rPr>
          <w:rFonts w:ascii="Times New Roman" w:hAnsi="Times New Roman"/>
          <w:color w:val="000000"/>
          <w:lang w:val="es-MX"/>
        </w:rPr>
        <w:t>Estados Miembros</w:t>
      </w:r>
      <w:r w:rsidR="00F26232" w:rsidRPr="00A632C4">
        <w:rPr>
          <w:rFonts w:ascii="Times New Roman" w:hAnsi="Times New Roman"/>
          <w:color w:val="000000"/>
          <w:lang w:val="es-MX"/>
        </w:rPr>
        <w:t>,</w:t>
      </w:r>
    </w:p>
    <w:p w14:paraId="7A00BF0F" w14:textId="77777777" w:rsidR="008C0B79" w:rsidRPr="00A632C4" w:rsidRDefault="008C0B79" w:rsidP="00DF7585">
      <w:pPr>
        <w:widowControl/>
        <w:rPr>
          <w:rFonts w:ascii="Times New Roman" w:eastAsia="Times New Roman" w:hAnsi="Times New Roman"/>
          <w:color w:val="000000"/>
          <w:lang w:val="es-MX"/>
        </w:rPr>
      </w:pPr>
    </w:p>
    <w:p w14:paraId="09AEA0B5" w14:textId="77777777" w:rsidR="008C0B79" w:rsidRPr="00A632C4" w:rsidRDefault="008C0B79" w:rsidP="00DF7585">
      <w:pPr>
        <w:widowControl/>
        <w:rPr>
          <w:rFonts w:ascii="Times New Roman" w:eastAsia="Times New Roman" w:hAnsi="Times New Roman"/>
          <w:color w:val="000000"/>
          <w:lang w:val="es-MX"/>
        </w:rPr>
      </w:pPr>
      <w:r w:rsidRPr="00A632C4">
        <w:rPr>
          <w:rFonts w:ascii="Times New Roman" w:hAnsi="Times New Roman"/>
          <w:color w:val="000000"/>
          <w:lang w:val="es-MX"/>
        </w:rPr>
        <w:t>RESUELVE:</w:t>
      </w:r>
    </w:p>
    <w:p w14:paraId="0B57F5C8" w14:textId="77777777" w:rsidR="008C0B79" w:rsidRPr="00A632C4" w:rsidRDefault="008C0B79" w:rsidP="00DF7585">
      <w:pPr>
        <w:widowControl/>
        <w:rPr>
          <w:rFonts w:ascii="Times New Roman" w:eastAsia="Times New Roman" w:hAnsi="Times New Roman"/>
          <w:color w:val="000000"/>
          <w:lang w:val="es-MX"/>
        </w:rPr>
      </w:pPr>
    </w:p>
    <w:p w14:paraId="49EFEBC7" w14:textId="4B444879" w:rsidR="00210CA3" w:rsidRPr="00A632C4" w:rsidRDefault="008C0B79"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hAnsi="Times New Roman"/>
          <w:color w:val="000000"/>
          <w:lang w:val="es-MX"/>
        </w:rPr>
      </w:pPr>
      <w:r w:rsidRPr="00A632C4">
        <w:rPr>
          <w:rFonts w:ascii="Times New Roman" w:hAnsi="Times New Roman"/>
          <w:lang w:val="es-MX"/>
        </w:rPr>
        <w:t>Solicitar al Consejo Permanente que realice una sesión especial para propiciar un intercambio sobre los posibles retos que puede enfrentar la región respecto de las consecuencias del aumento del nivel del mar y sus implicaciones jurídicas, inclu</w:t>
      </w:r>
      <w:r w:rsidR="00F26232" w:rsidRPr="00A632C4">
        <w:rPr>
          <w:rFonts w:ascii="Times New Roman" w:hAnsi="Times New Roman"/>
          <w:lang w:val="es-MX"/>
        </w:rPr>
        <w:t>s</w:t>
      </w:r>
      <w:r w:rsidRPr="00A632C4">
        <w:rPr>
          <w:rFonts w:ascii="Times New Roman" w:hAnsi="Times New Roman"/>
          <w:lang w:val="es-MX"/>
        </w:rPr>
        <w:t>o las implicaciones jurídicas en las fronteras marítimas, la seguridad alimentaria y el desplazamiento humano como consecuencia del aumento del nivel del mar</w:t>
      </w:r>
      <w:r w:rsidR="00F26232" w:rsidRPr="00A632C4">
        <w:rPr>
          <w:rFonts w:ascii="Times New Roman" w:hAnsi="Times New Roman"/>
          <w:lang w:val="es-MX"/>
        </w:rPr>
        <w:t>,</w:t>
      </w:r>
      <w:r w:rsidRPr="00A632C4">
        <w:rPr>
          <w:rFonts w:ascii="Times New Roman" w:hAnsi="Times New Roman"/>
          <w:lang w:val="es-MX"/>
        </w:rPr>
        <w:t xml:space="preserve"> con el objeto de identificar los retos principales para los </w:t>
      </w:r>
      <w:r w:rsidR="00AB6390" w:rsidRPr="00A632C4">
        <w:rPr>
          <w:rFonts w:ascii="Times New Roman" w:hAnsi="Times New Roman"/>
          <w:lang w:val="es-MX"/>
        </w:rPr>
        <w:t>Estados Miembros</w:t>
      </w:r>
      <w:r w:rsidRPr="00A632C4">
        <w:rPr>
          <w:rFonts w:ascii="Times New Roman" w:hAnsi="Times New Roman"/>
          <w:lang w:val="es-MX"/>
        </w:rPr>
        <w:t>.</w:t>
      </w:r>
    </w:p>
    <w:p w14:paraId="21B4B6EE" w14:textId="77777777" w:rsidR="00F26232" w:rsidRPr="00A632C4" w:rsidRDefault="00F2623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olor w:val="000000"/>
          <w:lang w:val="es-MX"/>
        </w:rPr>
      </w:pPr>
    </w:p>
    <w:p w14:paraId="52907BFA" w14:textId="77777777" w:rsidR="008375FD" w:rsidRDefault="008375F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u w:val="single"/>
          <w:lang w:val="es-MX"/>
        </w:rPr>
      </w:pPr>
      <w:r>
        <w:rPr>
          <w:rFonts w:ascii="Times New Roman" w:hAnsi="Times New Roman"/>
          <w:u w:val="single"/>
          <w:lang w:val="es-MX"/>
        </w:rPr>
        <w:br w:type="page"/>
      </w:r>
    </w:p>
    <w:p w14:paraId="511E89DB" w14:textId="1AA1F714" w:rsidR="00210CA3" w:rsidRPr="00A632C4" w:rsidRDefault="008C0B79" w:rsidP="00DF758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u w:val="single"/>
          <w:lang w:val="es-MX"/>
        </w:rPr>
      </w:pPr>
      <w:r w:rsidRPr="00A632C4">
        <w:rPr>
          <w:rFonts w:ascii="Times New Roman" w:hAnsi="Times New Roman"/>
          <w:u w:val="single"/>
          <w:lang w:val="es-MX"/>
        </w:rPr>
        <w:t xml:space="preserve">Centenario del Tratado para Evitar o Prevenir Conflictos entre los Estados Americanos (Pacto </w:t>
      </w:r>
      <w:proofErr w:type="spellStart"/>
      <w:r w:rsidRPr="00A632C4">
        <w:rPr>
          <w:rFonts w:ascii="Times New Roman" w:hAnsi="Times New Roman"/>
          <w:u w:val="single"/>
          <w:lang w:val="es-MX"/>
        </w:rPr>
        <w:t>Gondra</w:t>
      </w:r>
      <w:proofErr w:type="spellEnd"/>
      <w:r w:rsidRPr="00A632C4">
        <w:rPr>
          <w:rFonts w:ascii="Times New Roman" w:hAnsi="Times New Roman"/>
          <w:u w:val="single"/>
          <w:lang w:val="es-MX"/>
        </w:rPr>
        <w:t>)</w:t>
      </w:r>
    </w:p>
    <w:p w14:paraId="72AEBAA5" w14:textId="14350571" w:rsidR="008C0B79" w:rsidRPr="00A632C4" w:rsidRDefault="008C0B79" w:rsidP="00DF7585">
      <w:pPr>
        <w:widowControl/>
        <w:contextualSpacing/>
        <w:rPr>
          <w:rFonts w:ascii="Times New Roman" w:hAnsi="Times New Roman"/>
          <w:lang w:val="es-MX"/>
        </w:rPr>
      </w:pPr>
    </w:p>
    <w:p w14:paraId="343B3990" w14:textId="159D32C9" w:rsidR="008C0B79" w:rsidRPr="00A632C4" w:rsidRDefault="008C0B79" w:rsidP="00DF7585">
      <w:pPr>
        <w:widowControl/>
        <w:ind w:firstLine="720"/>
        <w:rPr>
          <w:rFonts w:ascii="Times New Roman" w:eastAsiaTheme="minorHAnsi" w:hAnsi="Times New Roman"/>
          <w:lang w:val="es-MX"/>
        </w:rPr>
      </w:pPr>
      <w:r w:rsidRPr="00A632C4">
        <w:rPr>
          <w:rFonts w:ascii="Times New Roman" w:hAnsi="Times New Roman"/>
          <w:lang w:val="es-MX"/>
        </w:rPr>
        <w:t xml:space="preserve">CONSIDERANDO que el 3 de mayo de 2023 se cumplieron cien años de la adopción del Tratado para Evitar o Prevenir Conflictos entre los Estados Americanos, también conocido como </w:t>
      </w:r>
      <w:r w:rsidR="0003176D" w:rsidRPr="00A632C4">
        <w:rPr>
          <w:rFonts w:ascii="Times New Roman" w:hAnsi="Times New Roman"/>
          <w:lang w:val="es-MX"/>
        </w:rPr>
        <w:t>“</w:t>
      </w:r>
      <w:r w:rsidRPr="00A632C4">
        <w:rPr>
          <w:rFonts w:ascii="Times New Roman" w:hAnsi="Times New Roman"/>
          <w:lang w:val="es-MX"/>
        </w:rPr>
        <w:t xml:space="preserve">Pacto </w:t>
      </w:r>
      <w:proofErr w:type="spellStart"/>
      <w:r w:rsidRPr="00A632C4">
        <w:rPr>
          <w:rFonts w:ascii="Times New Roman" w:hAnsi="Times New Roman"/>
          <w:lang w:val="es-MX"/>
        </w:rPr>
        <w:t>Gondra</w:t>
      </w:r>
      <w:proofErr w:type="spellEnd"/>
      <w:r w:rsidR="0003176D" w:rsidRPr="00A632C4">
        <w:rPr>
          <w:rFonts w:ascii="Times New Roman" w:hAnsi="Times New Roman"/>
          <w:lang w:val="es-MX"/>
        </w:rPr>
        <w:t>”</w:t>
      </w:r>
      <w:r w:rsidR="00F26232" w:rsidRPr="00A632C4">
        <w:rPr>
          <w:rFonts w:ascii="Times New Roman" w:hAnsi="Times New Roman"/>
          <w:lang w:val="es-MX"/>
        </w:rPr>
        <w:t>,</w:t>
      </w:r>
      <w:r w:rsidRPr="00A632C4">
        <w:rPr>
          <w:rFonts w:ascii="Times New Roman" w:hAnsi="Times New Roman"/>
          <w:lang w:val="es-MX"/>
        </w:rPr>
        <w:t xml:space="preserve"> en reconocimiento a uno de sus proponentes, el señor Manuel </w:t>
      </w:r>
      <w:proofErr w:type="spellStart"/>
      <w:r w:rsidRPr="00A632C4">
        <w:rPr>
          <w:rFonts w:ascii="Times New Roman" w:hAnsi="Times New Roman"/>
          <w:lang w:val="es-MX"/>
        </w:rPr>
        <w:t>Gondra</w:t>
      </w:r>
      <w:proofErr w:type="spellEnd"/>
      <w:r w:rsidRPr="00A632C4">
        <w:rPr>
          <w:rFonts w:ascii="Times New Roman" w:hAnsi="Times New Roman"/>
          <w:lang w:val="es-MX"/>
        </w:rPr>
        <w:t>, de nacionalidad paraguaya</w:t>
      </w:r>
      <w:r w:rsidR="00F26232" w:rsidRPr="00A632C4">
        <w:rPr>
          <w:rFonts w:ascii="Times New Roman" w:hAnsi="Times New Roman"/>
          <w:lang w:val="es-MX"/>
        </w:rPr>
        <w:t>,</w:t>
      </w:r>
    </w:p>
    <w:p w14:paraId="5F1C1942" w14:textId="77777777" w:rsidR="008C0B79" w:rsidRPr="00A632C4" w:rsidRDefault="008C0B79" w:rsidP="00DF7585">
      <w:pPr>
        <w:widowControl/>
        <w:rPr>
          <w:rFonts w:ascii="Times New Roman" w:eastAsiaTheme="minorHAnsi" w:hAnsi="Times New Roman"/>
          <w:lang w:val="es-MX"/>
        </w:rPr>
      </w:pPr>
    </w:p>
    <w:p w14:paraId="5401F1E9" w14:textId="77777777" w:rsidR="008C0B79" w:rsidRPr="00A632C4" w:rsidRDefault="008C0B79" w:rsidP="00DF7585">
      <w:pPr>
        <w:widowControl/>
        <w:rPr>
          <w:rFonts w:ascii="Times New Roman" w:eastAsiaTheme="minorHAnsi" w:hAnsi="Times New Roman"/>
          <w:lang w:val="es-MX"/>
        </w:rPr>
      </w:pPr>
      <w:r w:rsidRPr="00A632C4">
        <w:rPr>
          <w:rFonts w:ascii="Times New Roman" w:hAnsi="Times New Roman"/>
          <w:lang w:val="es-MX"/>
        </w:rPr>
        <w:t>RESUELVE:</w:t>
      </w:r>
    </w:p>
    <w:p w14:paraId="69AA57ED" w14:textId="77777777" w:rsidR="008C0B79" w:rsidRPr="00A632C4" w:rsidRDefault="008C0B79" w:rsidP="00DF7585">
      <w:pPr>
        <w:pStyle w:val="ListParagraph"/>
        <w:spacing w:after="0" w:line="240" w:lineRule="auto"/>
        <w:ind w:left="0"/>
        <w:jc w:val="both"/>
        <w:rPr>
          <w:rFonts w:ascii="Times New Roman" w:eastAsiaTheme="minorHAnsi" w:hAnsi="Times New Roman"/>
          <w:lang w:val="es-MX"/>
        </w:rPr>
      </w:pPr>
    </w:p>
    <w:p w14:paraId="46FC0899" w14:textId="4AB200EA" w:rsidR="008C0B79" w:rsidRPr="00A632C4" w:rsidRDefault="008C0B79" w:rsidP="00DF7585">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HAnsi" w:hAnsi="Times New Roman"/>
          <w:lang w:val="es-MX"/>
        </w:rPr>
      </w:pPr>
      <w:r w:rsidRPr="00A632C4">
        <w:rPr>
          <w:rFonts w:ascii="Times New Roman" w:hAnsi="Times New Roman"/>
          <w:lang w:val="es-MX"/>
        </w:rPr>
        <w:t>Celebrar con satisfacción el centenario de la adopción del Tratado para Evitar o Prevenir Conflictos entre los Estados Americanos (</w:t>
      </w:r>
      <w:r w:rsidR="00F26232" w:rsidRPr="00A632C4">
        <w:rPr>
          <w:rFonts w:ascii="Times New Roman" w:hAnsi="Times New Roman"/>
          <w:lang w:val="es-MX"/>
        </w:rPr>
        <w:t>Tratado</w:t>
      </w:r>
      <w:r w:rsidRPr="00A632C4">
        <w:rPr>
          <w:rFonts w:ascii="Times New Roman" w:hAnsi="Times New Roman"/>
          <w:lang w:val="es-MX"/>
        </w:rPr>
        <w:t xml:space="preserve"> </w:t>
      </w:r>
      <w:proofErr w:type="spellStart"/>
      <w:r w:rsidRPr="00A632C4">
        <w:rPr>
          <w:rFonts w:ascii="Times New Roman" w:hAnsi="Times New Roman"/>
          <w:lang w:val="es-MX"/>
        </w:rPr>
        <w:t>Gondra</w:t>
      </w:r>
      <w:proofErr w:type="spellEnd"/>
      <w:r w:rsidRPr="00A632C4">
        <w:rPr>
          <w:rFonts w:ascii="Times New Roman" w:hAnsi="Times New Roman"/>
          <w:lang w:val="es-MX"/>
        </w:rPr>
        <w:t>), firmado en la Quinta Conferencia Internacional Americana, celebrada en Santiago de Chile</w:t>
      </w:r>
      <w:r w:rsidR="00F26232" w:rsidRPr="00A632C4">
        <w:rPr>
          <w:rFonts w:ascii="Times New Roman" w:hAnsi="Times New Roman"/>
          <w:lang w:val="es-MX"/>
        </w:rPr>
        <w:t>,</w:t>
      </w:r>
      <w:r w:rsidRPr="00A632C4">
        <w:rPr>
          <w:rFonts w:ascii="Times New Roman" w:hAnsi="Times New Roman"/>
          <w:lang w:val="es-MX"/>
        </w:rPr>
        <w:t xml:space="preserve"> del 25 de marzo al 3 de mayo de 1923.</w:t>
      </w:r>
    </w:p>
    <w:p w14:paraId="4DE2A5D4" w14:textId="77777777" w:rsidR="008C0B79" w:rsidRPr="00A632C4" w:rsidRDefault="008C0B79" w:rsidP="00DF7585">
      <w:pPr>
        <w:widowControl/>
        <w:contextualSpacing/>
        <w:rPr>
          <w:rFonts w:ascii="Times New Roman" w:eastAsiaTheme="minorHAnsi" w:hAnsi="Times New Roman"/>
          <w:lang w:val="es-MX"/>
        </w:rPr>
      </w:pPr>
    </w:p>
    <w:p w14:paraId="0B00A477" w14:textId="29D9FE2E" w:rsidR="008C0B79" w:rsidRPr="00A632C4" w:rsidRDefault="008C0B79" w:rsidP="00DF7585">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HAnsi" w:hAnsi="Times New Roman"/>
          <w:lang w:val="es-MX"/>
        </w:rPr>
      </w:pPr>
      <w:r w:rsidRPr="00A632C4">
        <w:rPr>
          <w:rFonts w:ascii="Times New Roman" w:hAnsi="Times New Roman"/>
          <w:lang w:val="es-MX"/>
        </w:rPr>
        <w:t xml:space="preserve">Reconocer la importancia histórica para el derecho internacional del </w:t>
      </w:r>
      <w:r w:rsidR="00F26232" w:rsidRPr="00A632C4">
        <w:rPr>
          <w:rFonts w:ascii="Times New Roman" w:hAnsi="Times New Roman"/>
          <w:lang w:val="es-MX"/>
        </w:rPr>
        <w:t>Tratado</w:t>
      </w:r>
      <w:r w:rsidRPr="00A632C4">
        <w:rPr>
          <w:rFonts w:ascii="Times New Roman" w:hAnsi="Times New Roman"/>
          <w:lang w:val="es-MX"/>
        </w:rPr>
        <w:t xml:space="preserve"> </w:t>
      </w:r>
      <w:proofErr w:type="spellStart"/>
      <w:r w:rsidRPr="00A632C4">
        <w:rPr>
          <w:rFonts w:ascii="Times New Roman" w:hAnsi="Times New Roman"/>
          <w:lang w:val="es-MX"/>
        </w:rPr>
        <w:t>Gondra</w:t>
      </w:r>
      <w:proofErr w:type="spellEnd"/>
      <w:r w:rsidRPr="00A632C4">
        <w:rPr>
          <w:rFonts w:ascii="Times New Roman" w:hAnsi="Times New Roman"/>
          <w:lang w:val="es-MX"/>
        </w:rPr>
        <w:t>, considerado el primer instrumento regional sobre solución pacífica de controversias internacionales, en la construcción del marco jurídico interamericano en la materia.</w:t>
      </w:r>
    </w:p>
    <w:p w14:paraId="32B212AB" w14:textId="77777777" w:rsidR="008C0B79" w:rsidRPr="00A632C4" w:rsidRDefault="008C0B79" w:rsidP="00DF7585">
      <w:pPr>
        <w:widowControl/>
        <w:contextualSpacing/>
        <w:rPr>
          <w:rFonts w:ascii="Times New Roman" w:hAnsi="Times New Roman"/>
          <w:lang w:val="es-MX"/>
        </w:rPr>
      </w:pPr>
    </w:p>
    <w:p w14:paraId="7482EEC1" w14:textId="77777777" w:rsidR="008C0B79" w:rsidRPr="00A632C4" w:rsidRDefault="008C0B79" w:rsidP="00DF7585">
      <w:pPr>
        <w:widowControl/>
        <w:rPr>
          <w:rFonts w:ascii="Times New Roman" w:hAnsi="Times New Roman"/>
          <w:lang w:val="es-MX"/>
        </w:rPr>
      </w:pPr>
      <w:r w:rsidRPr="00A632C4">
        <w:rPr>
          <w:rFonts w:ascii="Times New Roman" w:hAnsi="Times New Roman"/>
          <w:lang w:val="es-MX"/>
        </w:rPr>
        <w:br w:type="page"/>
      </w:r>
    </w:p>
    <w:p w14:paraId="5E0E4AA3" w14:textId="77777777" w:rsidR="008C0B79" w:rsidRPr="00A632C4" w:rsidRDefault="008C0B79" w:rsidP="00DF7585">
      <w:pPr>
        <w:widowControl/>
        <w:contextualSpacing/>
        <w:jc w:val="center"/>
        <w:rPr>
          <w:rFonts w:ascii="Times New Roman" w:hAnsi="Times New Roman"/>
          <w:sz w:val="20"/>
          <w:lang w:val="es-MX"/>
        </w:rPr>
      </w:pPr>
      <w:r w:rsidRPr="00A632C4">
        <w:rPr>
          <w:rFonts w:ascii="Times New Roman" w:hAnsi="Times New Roman"/>
          <w:sz w:val="20"/>
          <w:lang w:val="es-MX"/>
        </w:rPr>
        <w:t>NOTAS A PIE DE PÁGINA</w:t>
      </w:r>
    </w:p>
    <w:p w14:paraId="6552380A" w14:textId="77777777" w:rsidR="008C0B79" w:rsidRPr="00A632C4" w:rsidRDefault="008C0B79" w:rsidP="00736332">
      <w:pPr>
        <w:widowControl/>
        <w:contextualSpacing/>
        <w:rPr>
          <w:rFonts w:ascii="Times New Roman" w:hAnsi="Times New Roman"/>
          <w:sz w:val="20"/>
          <w:lang w:val="es-MX"/>
        </w:rPr>
      </w:pPr>
    </w:p>
    <w:p w14:paraId="1E3CB5E5" w14:textId="77777777" w:rsidR="008C0B79" w:rsidRPr="00A632C4" w:rsidRDefault="008C0B79" w:rsidP="00736332">
      <w:pPr>
        <w:widowControl/>
        <w:contextualSpacing/>
        <w:rPr>
          <w:rFonts w:ascii="Times New Roman" w:hAnsi="Times New Roman"/>
          <w:sz w:val="20"/>
          <w:lang w:val="es-MX"/>
        </w:rPr>
      </w:pPr>
    </w:p>
    <w:p w14:paraId="1A1AD900" w14:textId="2AF8F724" w:rsidR="008C0B79" w:rsidRPr="00A632C4" w:rsidRDefault="008C0B79" w:rsidP="00DF7585">
      <w:pPr>
        <w:widowControl/>
        <w:contextualSpacing/>
        <w:rPr>
          <w:rFonts w:ascii="Times New Roman" w:hAnsi="Times New Roman"/>
          <w:sz w:val="20"/>
          <w:lang w:val="es-MX"/>
        </w:rPr>
      </w:pPr>
      <w:r w:rsidRPr="00A632C4">
        <w:rPr>
          <w:rFonts w:ascii="Times New Roman" w:hAnsi="Times New Roman"/>
          <w:sz w:val="20"/>
          <w:lang w:val="es-MX"/>
        </w:rPr>
        <w:tab/>
        <w:t xml:space="preserve">1. </w:t>
      </w:r>
      <w:r w:rsidRPr="00A632C4">
        <w:rPr>
          <w:rFonts w:ascii="Times New Roman" w:hAnsi="Times New Roman"/>
          <w:sz w:val="20"/>
          <w:lang w:val="es-MX"/>
        </w:rPr>
        <w:tab/>
        <w:t xml:space="preserve">…humanos para todos son retos que afrontan todas las naciones y un desafío que todos podemos superar juntos. Es importante señalar que las obligaciones derivadas del derecho internacional se aplican generalmente a los Estados y no a agentes no estatales, como los particulares o las empresas.  En general, las acciones de los agentes privados no constituyen en sí mismas violaciones del derecho internacional de los derechos humanos.  Además, Estados Unidos no tiene conocimiento de ninguna opinión consultiva existente que se ajuste a la descripción del texto, ni está claro que una opinión de este tipo fuera competencia consultiva de la Corte Interamericana de Derechos Humanos.  Además, en la medida en que el texto se refiere a una solicitud actualmente pendiente ante la Corte Interamericana de Derechos Humanos, Estados Unidos señala que la Corte Interamericana aún no se ha pronunciado sobre la competencia y admisibilidad de dicha solicitud.  Estados Unidos considera inapropiado e </w:t>
      </w:r>
      <w:r w:rsidR="00EE0849" w:rsidRPr="00A632C4">
        <w:rPr>
          <w:rFonts w:ascii="Times New Roman" w:hAnsi="Times New Roman"/>
          <w:sz w:val="20"/>
          <w:lang w:val="es-MX"/>
        </w:rPr>
        <w:t xml:space="preserve">incompatible </w:t>
      </w:r>
      <w:r w:rsidRPr="00A632C4">
        <w:rPr>
          <w:rFonts w:ascii="Times New Roman" w:hAnsi="Times New Roman"/>
          <w:sz w:val="20"/>
          <w:lang w:val="es-MX"/>
        </w:rPr>
        <w:t>con las funciones de los órganos políticos y jurídicos del sistema interamericano que la Asamblea General presuponga el resultado del análisis de la Corte Interamericana de Derechos Humanos tanto de los criterios técnicos de jurisdicción y admisibilidad como de las propias facultades discrecionales de la Corte para decidir si emite una opinión consultiva sobre una solicitud determinada.  Por lo tanto, Estados Unidos interpreta la resolución en el sentido de que solicita al Departamento de Derecho Internacional que reflexione sobre cualquier acción futura de la Corte Interamericana de Derechos Humanos y que aplace la decisión sobre cualquier difusión de cualquier documento que pudiera elaborar a una resolución posterior del órgano político apropiado de la OEA. Exhortamos a todos los Estados a que cooperen estrechamente para atajar el tráfico ilícito de armas de fuego en la región.</w:t>
      </w:r>
    </w:p>
    <w:p w14:paraId="1303A16E" w14:textId="77777777" w:rsidR="008C0B79" w:rsidRPr="00A632C4" w:rsidRDefault="008C0B79" w:rsidP="00DF7585">
      <w:pPr>
        <w:widowControl/>
        <w:contextualSpacing/>
        <w:rPr>
          <w:rFonts w:ascii="Times New Roman" w:hAnsi="Times New Roman"/>
          <w:sz w:val="20"/>
          <w:lang w:val="es-MX"/>
        </w:rPr>
      </w:pPr>
    </w:p>
    <w:p w14:paraId="0D54B6EE" w14:textId="3AEE8F55" w:rsidR="008C0B79" w:rsidRPr="00A632C4" w:rsidRDefault="008C0B79" w:rsidP="00DF7585">
      <w:pPr>
        <w:widowControl/>
        <w:contextualSpacing/>
        <w:rPr>
          <w:rFonts w:ascii="Times New Roman" w:hAnsi="Times New Roman"/>
          <w:sz w:val="20"/>
          <w:lang w:val="es-MX"/>
        </w:rPr>
      </w:pPr>
      <w:r w:rsidRPr="00A632C4">
        <w:rPr>
          <w:rFonts w:ascii="Times New Roman" w:hAnsi="Times New Roman"/>
          <w:sz w:val="20"/>
          <w:lang w:val="es-MX"/>
        </w:rPr>
        <w:tab/>
        <w:t>2.</w:t>
      </w:r>
      <w:r w:rsidRPr="00A632C4">
        <w:rPr>
          <w:rFonts w:ascii="Times New Roman" w:hAnsi="Times New Roman"/>
          <w:sz w:val="20"/>
          <w:lang w:val="es-MX"/>
        </w:rPr>
        <w:tab/>
        <w:t>…Ámbito de los Sistemas de Armas Autónom</w:t>
      </w:r>
      <w:r w:rsidR="00132F9A" w:rsidRPr="00A632C4">
        <w:rPr>
          <w:rFonts w:ascii="Times New Roman" w:hAnsi="Times New Roman"/>
          <w:sz w:val="20"/>
          <w:lang w:val="es-MX"/>
        </w:rPr>
        <w:t>o</w:t>
      </w:r>
      <w:r w:rsidRPr="00A632C4">
        <w:rPr>
          <w:rFonts w:ascii="Times New Roman" w:hAnsi="Times New Roman"/>
          <w:sz w:val="20"/>
          <w:lang w:val="es-MX"/>
        </w:rPr>
        <w:t>s Letales</w:t>
      </w:r>
      <w:r w:rsidR="00132F9A" w:rsidRPr="00A632C4">
        <w:rPr>
          <w:rFonts w:ascii="Times New Roman" w:hAnsi="Times New Roman"/>
          <w:sz w:val="20"/>
          <w:lang w:val="es-MX"/>
        </w:rPr>
        <w:t xml:space="preserve"> de la Convención sobre Ciertas Armas Convencionales</w:t>
      </w:r>
      <w:r w:rsidRPr="00A632C4">
        <w:rPr>
          <w:rFonts w:ascii="Times New Roman" w:hAnsi="Times New Roman"/>
          <w:sz w:val="20"/>
          <w:lang w:val="es-MX"/>
        </w:rPr>
        <w:t xml:space="preserve"> es el foro multilateral adecuado para debatir sobre armas autónomas, como lo demuestran la extensa labor de ese Grupo de Expertos y la sólida participación </w:t>
      </w:r>
      <w:proofErr w:type="spellStart"/>
      <w:r w:rsidRPr="00A632C4">
        <w:rPr>
          <w:rFonts w:ascii="Times New Roman" w:hAnsi="Times New Roman"/>
          <w:sz w:val="20"/>
          <w:lang w:val="es-MX"/>
        </w:rPr>
        <w:t>transregional</w:t>
      </w:r>
      <w:proofErr w:type="spellEnd"/>
      <w:r w:rsidRPr="00A632C4">
        <w:rPr>
          <w:rFonts w:ascii="Times New Roman" w:hAnsi="Times New Roman"/>
          <w:sz w:val="20"/>
          <w:lang w:val="es-MX"/>
        </w:rPr>
        <w:t xml:space="preserve"> de los Estados y la sociedad civil en ese mismo grupo.  Estados Unidos aprecia que esta resolución se centre en el derecho internacional humanitario, en particular en los principios y requisitos de distinción, proporcionalidad y precauciones en el ataque.  Aquí se refleja la labor del Grupo de Expertos Gubernamentales sobre las Tecnologías Emergentes en el Ámbito de los Sistemas de Armas Autónom</w:t>
      </w:r>
      <w:r w:rsidR="00132F9A" w:rsidRPr="00A632C4">
        <w:rPr>
          <w:rFonts w:ascii="Times New Roman" w:hAnsi="Times New Roman"/>
          <w:sz w:val="20"/>
          <w:lang w:val="es-MX"/>
        </w:rPr>
        <w:t>o</w:t>
      </w:r>
      <w:r w:rsidRPr="00A632C4">
        <w:rPr>
          <w:rFonts w:ascii="Times New Roman" w:hAnsi="Times New Roman"/>
          <w:sz w:val="20"/>
          <w:lang w:val="es-MX"/>
        </w:rPr>
        <w:t>s Letales, que, en su informe de 2023, afirmó por consenso, entre otras cosas, que es necesario el control de los sistemas de armas basados en tecnologías emergentes en el ámbito de los sistemas de armas autónom</w:t>
      </w:r>
      <w:r w:rsidR="00FD77CF" w:rsidRPr="00A632C4">
        <w:rPr>
          <w:rFonts w:ascii="Times New Roman" w:hAnsi="Times New Roman"/>
          <w:sz w:val="20"/>
          <w:lang w:val="es-MX"/>
        </w:rPr>
        <w:t>o</w:t>
      </w:r>
      <w:r w:rsidRPr="00A632C4">
        <w:rPr>
          <w:rFonts w:ascii="Times New Roman" w:hAnsi="Times New Roman"/>
          <w:sz w:val="20"/>
          <w:lang w:val="es-MX"/>
        </w:rPr>
        <w:t>s letales, a fin de seguir cumpliendo con el derecho internacional, en particular el derecho internacional humanitario, incluidos los principios y requisitos de distinción, proporcionalidad y precaución en el ataque.  Aunque el Grupo de Expertos Gubernamentales sobre las Tecnologías Emergentes en el Ámbito de los Sistemas de Armas Autónom</w:t>
      </w:r>
      <w:r w:rsidR="00FD77CF" w:rsidRPr="00A632C4">
        <w:rPr>
          <w:rFonts w:ascii="Times New Roman" w:hAnsi="Times New Roman"/>
          <w:sz w:val="20"/>
          <w:lang w:val="es-MX"/>
        </w:rPr>
        <w:t>o</w:t>
      </w:r>
      <w:r w:rsidRPr="00A632C4">
        <w:rPr>
          <w:rFonts w:ascii="Times New Roman" w:hAnsi="Times New Roman"/>
          <w:sz w:val="20"/>
          <w:lang w:val="es-MX"/>
        </w:rPr>
        <w:t xml:space="preserve">s Letales ha debatido ampliamente el término </w:t>
      </w:r>
      <w:r w:rsidR="0003176D" w:rsidRPr="00A632C4">
        <w:rPr>
          <w:rFonts w:ascii="Times New Roman" w:hAnsi="Times New Roman"/>
          <w:sz w:val="20"/>
          <w:lang w:val="es-MX"/>
        </w:rPr>
        <w:t>“</w:t>
      </w:r>
      <w:r w:rsidRPr="00A632C4">
        <w:rPr>
          <w:rFonts w:ascii="Times New Roman" w:hAnsi="Times New Roman"/>
          <w:sz w:val="20"/>
          <w:lang w:val="es-MX"/>
        </w:rPr>
        <w:t>control humano significativo</w:t>
      </w:r>
      <w:r w:rsidR="0003176D" w:rsidRPr="00A632C4">
        <w:rPr>
          <w:rFonts w:ascii="Times New Roman" w:hAnsi="Times New Roman"/>
          <w:sz w:val="20"/>
          <w:lang w:val="es-MX"/>
        </w:rPr>
        <w:t>”</w:t>
      </w:r>
      <w:r w:rsidRPr="00A632C4">
        <w:rPr>
          <w:rFonts w:ascii="Times New Roman" w:hAnsi="Times New Roman"/>
          <w:sz w:val="20"/>
          <w:lang w:val="es-MX"/>
        </w:rPr>
        <w:t>, no ha llegado a un consenso al respecto.  Este término no es un requisito ni una norma del derecho internacional humanitario vigente.  Por razones que Estados Unidos ha explicado en el marco del Grupo de Expertos Gubernamentales sobre las Tecnologías Emergentes en el Ámbito de los Sistemas de Armas Autónom</w:t>
      </w:r>
      <w:r w:rsidR="00FD77CF" w:rsidRPr="00A632C4">
        <w:rPr>
          <w:rFonts w:ascii="Times New Roman" w:hAnsi="Times New Roman"/>
          <w:sz w:val="20"/>
          <w:lang w:val="es-MX"/>
        </w:rPr>
        <w:t>o</w:t>
      </w:r>
      <w:r w:rsidRPr="00A632C4">
        <w:rPr>
          <w:rFonts w:ascii="Times New Roman" w:hAnsi="Times New Roman"/>
          <w:sz w:val="20"/>
          <w:lang w:val="es-MX"/>
        </w:rPr>
        <w:t>s Letales y que otros Estados han apoyado, nos oponemos a la referencia a este término en esta resolución.  Además, aunque Estados Unidos reconoce el párrafo del preámbulo que destaca el trabajo del Grupo de Expertos Gubernamentales sobre las Tecnologías Emergentes en el Ámbito de los Sistemas de Armas Autónom</w:t>
      </w:r>
      <w:r w:rsidR="00FD77CF" w:rsidRPr="00A632C4">
        <w:rPr>
          <w:rFonts w:ascii="Times New Roman" w:hAnsi="Times New Roman"/>
          <w:sz w:val="20"/>
          <w:lang w:val="es-MX"/>
        </w:rPr>
        <w:t>o</w:t>
      </w:r>
      <w:r w:rsidRPr="00A632C4">
        <w:rPr>
          <w:rFonts w:ascii="Times New Roman" w:hAnsi="Times New Roman"/>
          <w:sz w:val="20"/>
          <w:lang w:val="es-MX"/>
        </w:rPr>
        <w:t xml:space="preserve">s Letales, Estados Unidos no apoya la referencia en dicho párrafo a una propuesta presentada a ese Grupo de Expertos Gubernamentales relativa a un proyecto de Protocolo VI de la Convención sobre Ciertas Armas Convencionales.  Esta propuesta no obtuvo el consenso del Grupo de Expertos Gubernamentales y otras propuestas que se han presentado a ese mismo Grupo, como la presentada por Australia, Canadá, Japón, República de Corea, Polonia, Reino Unido y Estados Unidos, no quedan recogidas en este párrafo, </w:t>
      </w:r>
      <w:r w:rsidR="00FD77CF" w:rsidRPr="00A632C4">
        <w:rPr>
          <w:rFonts w:ascii="Times New Roman" w:hAnsi="Times New Roman"/>
          <w:sz w:val="20"/>
          <w:lang w:val="es-MX"/>
        </w:rPr>
        <w:t xml:space="preserve">lo </w:t>
      </w:r>
      <w:r w:rsidRPr="00A632C4">
        <w:rPr>
          <w:rFonts w:ascii="Times New Roman" w:hAnsi="Times New Roman"/>
          <w:sz w:val="20"/>
          <w:lang w:val="es-MX"/>
        </w:rPr>
        <w:t xml:space="preserve">que no refleja fielmente la labor del Grupo de Expertos Gubernamentales.  Estados Unidos se opone también al párrafo del preámbulo relacionado con el artículo 36 del Protocolo Adicional I de 1977 a los Convenios de Ginebra de 1949 porque ese párrafo no recoge con exactitud los requisitos del artículo 36 para </w:t>
      </w:r>
      <w:r w:rsidR="00854DE9" w:rsidRPr="00A632C4">
        <w:rPr>
          <w:rFonts w:ascii="Times New Roman" w:hAnsi="Times New Roman"/>
          <w:sz w:val="20"/>
          <w:lang w:val="es-MX"/>
        </w:rPr>
        <w:t>Altas Partes Contratantes</w:t>
      </w:r>
      <w:r w:rsidRPr="00A632C4">
        <w:rPr>
          <w:rFonts w:ascii="Times New Roman" w:hAnsi="Times New Roman"/>
          <w:sz w:val="20"/>
          <w:lang w:val="es-MX"/>
        </w:rPr>
        <w:t xml:space="preserve"> del Protocolo Adicional I. Por último, con respecto al segundo párrafo de la parte operativa, Estados Unidos reitera que el derecho internacional humanitario debería ser el centro de atención de esta reunión.</w:t>
      </w:r>
    </w:p>
    <w:p w14:paraId="05FA8442" w14:textId="77777777" w:rsidR="008C0B79" w:rsidRPr="00A632C4" w:rsidRDefault="008C0B79" w:rsidP="00DF7585">
      <w:pPr>
        <w:widowControl/>
        <w:contextualSpacing/>
        <w:rPr>
          <w:rFonts w:ascii="Times New Roman" w:hAnsi="Times New Roman"/>
          <w:sz w:val="20"/>
          <w:lang w:val="es-MX"/>
        </w:rPr>
      </w:pPr>
    </w:p>
    <w:p w14:paraId="76B08980" w14:textId="77777777" w:rsidR="008C0B79" w:rsidRPr="00A632C4" w:rsidRDefault="008C0B79" w:rsidP="00DF7585">
      <w:pPr>
        <w:widowControl/>
        <w:rPr>
          <w:rFonts w:ascii="Times New Roman" w:hAnsi="Times New Roman"/>
          <w:sz w:val="20"/>
          <w:lang w:val="es-MX"/>
        </w:rPr>
      </w:pPr>
      <w:r w:rsidRPr="00A632C4">
        <w:rPr>
          <w:rFonts w:ascii="Times New Roman" w:hAnsi="Times New Roman"/>
          <w:sz w:val="20"/>
          <w:lang w:val="es-MX"/>
        </w:rPr>
        <w:br w:type="page"/>
      </w:r>
    </w:p>
    <w:p w14:paraId="6D97F62C" w14:textId="6CFD83B9" w:rsidR="008C0B79" w:rsidRPr="00A632C4" w:rsidRDefault="008C0B79" w:rsidP="00DF7585">
      <w:pPr>
        <w:widowControl/>
        <w:contextualSpacing/>
        <w:rPr>
          <w:rFonts w:ascii="Times New Roman" w:hAnsi="Times New Roman"/>
          <w:sz w:val="20"/>
          <w:lang w:val="es-MX"/>
        </w:rPr>
      </w:pPr>
      <w:r w:rsidRPr="00A632C4">
        <w:rPr>
          <w:rFonts w:ascii="Times New Roman" w:hAnsi="Times New Roman"/>
          <w:sz w:val="20"/>
          <w:lang w:val="es-MX"/>
        </w:rPr>
        <w:tab/>
        <w:t>3.</w:t>
      </w:r>
      <w:r w:rsidRPr="00A632C4">
        <w:rPr>
          <w:rFonts w:ascii="Times New Roman" w:hAnsi="Times New Roman"/>
          <w:sz w:val="20"/>
          <w:lang w:val="es-MX"/>
        </w:rPr>
        <w:tab/>
        <w:t>...crímenes de que tenga conocimiento la humanidad.</w:t>
      </w:r>
      <w:r w:rsidR="001C0B22" w:rsidRPr="00A632C4">
        <w:rPr>
          <w:rFonts w:ascii="Times New Roman" w:hAnsi="Times New Roman"/>
          <w:sz w:val="20"/>
          <w:lang w:val="es-MX"/>
        </w:rPr>
        <w:t xml:space="preserve"> </w:t>
      </w:r>
      <w:r w:rsidRPr="00A632C4">
        <w:rPr>
          <w:rFonts w:ascii="Times New Roman" w:hAnsi="Times New Roman"/>
          <w:sz w:val="20"/>
          <w:lang w:val="es-MX"/>
        </w:rPr>
        <w:t xml:space="preserve"> Estados Unidos reconoce que la Corte Penal Internacional puede desempeñar un papel decisivo para lograr que los autores de las peores atrocidades paguen sus culpas. Para tal fin, hemos brindado —y seguimos brindando— apoyo específico a la CPI en algunas de sus investigaciones y procesos, en concordancia con las leyes y políticas de Estados Unidos. Estados Unidos entiende que cualquier apoyo que se brinde a la CPI será tomado de contribuciones para fondos específicos y no del presupuesto regular de la OEA.</w:t>
      </w:r>
    </w:p>
    <w:p w14:paraId="6ABED4C0" w14:textId="77777777" w:rsidR="008C0B79" w:rsidRPr="00A632C4" w:rsidRDefault="008C0B79" w:rsidP="00DF7585">
      <w:pPr>
        <w:widowControl/>
        <w:contextualSpacing/>
        <w:rPr>
          <w:rFonts w:ascii="Times New Roman" w:hAnsi="Times New Roman"/>
          <w:sz w:val="20"/>
          <w:lang w:val="es-MX"/>
        </w:rPr>
      </w:pPr>
    </w:p>
    <w:p w14:paraId="35F4BD97" w14:textId="77777777" w:rsidR="008C0B79" w:rsidRPr="00A632C4" w:rsidRDefault="008C0B79" w:rsidP="00DF7585">
      <w:pPr>
        <w:widowControl/>
        <w:rPr>
          <w:rFonts w:ascii="Times New Roman" w:hAnsi="Times New Roman"/>
          <w:lang w:val="es-MX"/>
        </w:rPr>
      </w:pPr>
    </w:p>
    <w:p w14:paraId="1A1DAEAF" w14:textId="77777777" w:rsidR="00A64A1F" w:rsidRPr="00A632C4" w:rsidRDefault="00A64A1F"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sectPr w:rsidR="00A64A1F" w:rsidRPr="00A632C4" w:rsidSect="008375FD">
          <w:footnotePr>
            <w:numRestart w:val="eachSect"/>
          </w:footnotePr>
          <w:type w:val="oddPage"/>
          <w:pgSz w:w="12240" w:h="15840" w:code="1"/>
          <w:pgMar w:top="2160" w:right="1570" w:bottom="1296" w:left="1699" w:header="720" w:footer="720" w:gutter="0"/>
          <w:cols w:space="720"/>
          <w:titlePg/>
          <w:docGrid w:linePitch="326"/>
        </w:sectPr>
      </w:pPr>
    </w:p>
    <w:p w14:paraId="5D966DBC" w14:textId="26C94606" w:rsidR="00890E30" w:rsidRPr="00A632C4" w:rsidRDefault="00715390" w:rsidP="00DF7585">
      <w:pPr>
        <w:pStyle w:val="Heading1"/>
        <w:keepNext w:val="0"/>
        <w:keepLines w:val="0"/>
        <w:widowControl/>
        <w:jc w:val="center"/>
        <w:rPr>
          <w:rFonts w:ascii="Times New Roman" w:hAnsi="Times New Roman" w:cs="Times New Roman"/>
          <w:color w:val="auto"/>
          <w:sz w:val="22"/>
          <w:szCs w:val="22"/>
          <w:lang w:val="es-MX"/>
        </w:rPr>
      </w:pPr>
      <w:bookmarkStart w:id="44" w:name="_Toc138436466"/>
      <w:bookmarkStart w:id="45" w:name="_Toc138437142"/>
      <w:r w:rsidRPr="00A632C4">
        <w:rPr>
          <w:rFonts w:ascii="Times New Roman" w:hAnsi="Times New Roman" w:cs="Times New Roman"/>
          <w:color w:val="auto"/>
          <w:sz w:val="22"/>
          <w:szCs w:val="22"/>
          <w:lang w:val="es-MX"/>
        </w:rPr>
        <w:t xml:space="preserve">AG/RES. </w:t>
      </w:r>
      <w:r w:rsidR="008A66FC" w:rsidRPr="00A632C4">
        <w:rPr>
          <w:rFonts w:ascii="Times New Roman" w:hAnsi="Times New Roman" w:cs="Times New Roman"/>
          <w:color w:val="auto"/>
          <w:sz w:val="22"/>
          <w:szCs w:val="22"/>
          <w:lang w:val="es-MX"/>
        </w:rPr>
        <w:t>300</w:t>
      </w:r>
      <w:r w:rsidR="009A6CF4" w:rsidRPr="00A632C4">
        <w:rPr>
          <w:rFonts w:ascii="Times New Roman" w:hAnsi="Times New Roman" w:cs="Times New Roman"/>
          <w:color w:val="auto"/>
          <w:sz w:val="22"/>
          <w:szCs w:val="22"/>
          <w:lang w:val="es-MX"/>
        </w:rPr>
        <w:t>6</w:t>
      </w:r>
      <w:r w:rsidRPr="00A632C4">
        <w:rPr>
          <w:rFonts w:ascii="Times New Roman" w:hAnsi="Times New Roman" w:cs="Times New Roman"/>
          <w:color w:val="auto"/>
          <w:sz w:val="22"/>
          <w:szCs w:val="22"/>
          <w:lang w:val="es-MX"/>
        </w:rPr>
        <w:t xml:space="preserve"> (LIII-O/23)</w:t>
      </w:r>
      <w:r w:rsidR="00064669" w:rsidRPr="00A632C4">
        <w:rPr>
          <w:rFonts w:ascii="Times New Roman" w:hAnsi="Times New Roman" w:cs="Times New Roman"/>
          <w:color w:val="auto"/>
          <w:sz w:val="22"/>
          <w:szCs w:val="22"/>
          <w:lang w:val="es-MX"/>
        </w:rPr>
        <w:br/>
      </w:r>
      <w:r w:rsidR="00064669" w:rsidRPr="00A632C4">
        <w:rPr>
          <w:rFonts w:ascii="Times New Roman" w:hAnsi="Times New Roman" w:cs="Times New Roman"/>
          <w:color w:val="auto"/>
          <w:sz w:val="22"/>
          <w:szCs w:val="22"/>
          <w:lang w:val="es-MX"/>
        </w:rPr>
        <w:br/>
      </w:r>
      <w:r w:rsidR="00890E30" w:rsidRPr="00A632C4">
        <w:rPr>
          <w:rFonts w:ascii="Times New Roman" w:hAnsi="Times New Roman" w:cs="Times New Roman"/>
          <w:color w:val="auto"/>
          <w:sz w:val="22"/>
          <w:szCs w:val="22"/>
          <w:lang w:val="es-MX"/>
        </w:rPr>
        <w:t>LA CRISIS DE DERECHOS HUMANOS EN NICARAGUA</w:t>
      </w:r>
      <w:r w:rsidR="00890E30" w:rsidRPr="00736332">
        <w:rPr>
          <w:rStyle w:val="FootnoteReference"/>
          <w:rFonts w:ascii="Times New Roman" w:hAnsi="Times New Roman" w:cs="Times New Roman"/>
          <w:sz w:val="22"/>
          <w:szCs w:val="22"/>
          <w:u w:val="single"/>
          <w:vertAlign w:val="superscript"/>
          <w:lang w:val="es-MX"/>
        </w:rPr>
        <w:footnoteReference w:id="32"/>
      </w:r>
      <w:r w:rsidR="00890E30" w:rsidRPr="00A632C4">
        <w:rPr>
          <w:rFonts w:ascii="Times New Roman" w:hAnsi="Times New Roman" w:cs="Times New Roman"/>
          <w:color w:val="auto"/>
          <w:sz w:val="22"/>
          <w:szCs w:val="22"/>
          <w:vertAlign w:val="superscript"/>
          <w:lang w:val="es-MX"/>
        </w:rPr>
        <w:t>/</w:t>
      </w:r>
      <w:bookmarkEnd w:id="44"/>
      <w:bookmarkEnd w:id="45"/>
    </w:p>
    <w:p w14:paraId="614EC92C" w14:textId="77777777" w:rsidR="001D23C9" w:rsidRPr="00A632C4" w:rsidRDefault="001D23C9"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MX"/>
        </w:rPr>
      </w:pPr>
    </w:p>
    <w:p w14:paraId="0880CC2C" w14:textId="40118DF5" w:rsidR="0097308A" w:rsidRPr="00A632C4" w:rsidRDefault="00442214"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Fonts w:ascii="Times New Roman" w:hAnsi="Times New Roman"/>
          <w:lang w:val="es-MX"/>
        </w:rPr>
      </w:pPr>
      <w:r w:rsidRPr="00A632C4">
        <w:rPr>
          <w:rStyle w:val="normaltextrun"/>
          <w:rFonts w:ascii="Times New Roman" w:hAnsi="Times New Roman"/>
          <w:color w:val="000000" w:themeColor="text1"/>
          <w:lang w:val="es-MX"/>
        </w:rPr>
        <w:t xml:space="preserve">(Aprobada en la cuarta sesión plenaria celebrada el </w:t>
      </w:r>
      <w:r w:rsidRPr="00A632C4">
        <w:rPr>
          <w:rFonts w:ascii="Times New Roman" w:hAnsi="Times New Roman"/>
          <w:lang w:val="es-MX"/>
        </w:rPr>
        <w:t>23 de junio de 2023</w:t>
      </w:r>
      <w:r w:rsidRPr="00A632C4">
        <w:rPr>
          <w:rStyle w:val="normaltextrun"/>
          <w:rFonts w:ascii="Times New Roman" w:hAnsi="Times New Roman"/>
          <w:color w:val="000000" w:themeColor="text1"/>
          <w:lang w:val="es-MX"/>
        </w:rPr>
        <w:t>)</w:t>
      </w:r>
    </w:p>
    <w:p w14:paraId="461BAA3F" w14:textId="77777777" w:rsidR="0097308A" w:rsidRPr="00A632C4" w:rsidRDefault="0097308A"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MX"/>
        </w:rPr>
      </w:pPr>
    </w:p>
    <w:p w14:paraId="0EF992F0" w14:textId="77777777" w:rsidR="0097308A" w:rsidRPr="00A632C4" w:rsidRDefault="0097308A"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MX"/>
        </w:rPr>
      </w:pPr>
    </w:p>
    <w:p w14:paraId="2A8174CB" w14:textId="77777777"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val="es-MX"/>
        </w:rPr>
      </w:pPr>
      <w:r w:rsidRPr="00A632C4">
        <w:rPr>
          <w:rFonts w:ascii="Times New Roman" w:eastAsia="Times New Roman" w:hAnsi="Times New Roman"/>
          <w:szCs w:val="22"/>
          <w:lang w:val="es-MX"/>
        </w:rPr>
        <w:t>LA ASAMBLEA GENERAL,</w:t>
      </w:r>
    </w:p>
    <w:p w14:paraId="436A6743" w14:textId="77777777"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6408552C" w14:textId="542868C7" w:rsidR="00523686" w:rsidRPr="00A632C4" w:rsidRDefault="00523686"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RECORDANDO que la promoción y defensa de la democracia para los pueblos de las Américas es una obligación de todo Gobierno en virtud de la Carta Democrática Interamericana, que también establece que </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son elementos esenciales de la democracia representativa, entre otros, el respeto a los derechos humanos y a las libertades fundamentales</w:t>
      </w:r>
      <w:r w:rsidR="0003176D" w:rsidRPr="00A632C4">
        <w:rPr>
          <w:rFonts w:ascii="Times New Roman" w:eastAsia="Times New Roman" w:hAnsi="Times New Roman"/>
          <w:szCs w:val="22"/>
          <w:lang w:val="es-MX"/>
        </w:rPr>
        <w:t>”</w:t>
      </w:r>
      <w:r w:rsidR="00CF40DF"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y TOMANDO NOTA de que esta obligación recae individualmente sobre cada Gobierno de los </w:t>
      </w:r>
      <w:r w:rsidR="00AB6390" w:rsidRPr="00A632C4">
        <w:rPr>
          <w:rFonts w:ascii="Times New Roman" w:eastAsia="Times New Roman" w:hAnsi="Times New Roman"/>
          <w:szCs w:val="22"/>
          <w:lang w:val="es-MX"/>
        </w:rPr>
        <w:t>Estados Miembros</w:t>
      </w:r>
      <w:r w:rsidRPr="00A632C4">
        <w:rPr>
          <w:rFonts w:ascii="Times New Roman" w:eastAsia="Times New Roman" w:hAnsi="Times New Roman"/>
          <w:szCs w:val="22"/>
          <w:lang w:val="es-MX"/>
        </w:rPr>
        <w:t>;</w:t>
      </w:r>
    </w:p>
    <w:p w14:paraId="2EB85F0A" w14:textId="77777777"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7222C53E" w14:textId="2D487EA0" w:rsidR="00523686" w:rsidRPr="00A632C4" w:rsidRDefault="00523686"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CONSCIENTE del agravamiento de la crisis política y humanitaria en Nicaragua desde 2018 a pesar de varias resoluciones y mandatos adoptados por los Estados Miembros y la Secretaría General de la </w:t>
      </w:r>
      <w:r w:rsidR="00CF40DF" w:rsidRPr="00A632C4">
        <w:rPr>
          <w:rFonts w:ascii="Times New Roman" w:eastAsia="Times New Roman" w:hAnsi="Times New Roman"/>
          <w:szCs w:val="22"/>
          <w:lang w:val="es-MX"/>
        </w:rPr>
        <w:t>Organización de los Estados Americanos</w:t>
      </w:r>
      <w:r w:rsidRPr="00A632C4">
        <w:rPr>
          <w:rFonts w:ascii="Times New Roman" w:eastAsia="Times New Roman" w:hAnsi="Times New Roman"/>
          <w:szCs w:val="22"/>
          <w:lang w:val="es-MX"/>
        </w:rPr>
        <w:t xml:space="preserve"> para comprometerse constructivamente con el Gobierno de Nicaragua para apoyar el restablecimiento de las instituciones democráticas y la protección de los derechos humanos en el país conforme al derecho internacional;</w:t>
      </w:r>
    </w:p>
    <w:p w14:paraId="3AF5C7B8" w14:textId="77777777"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34B8304A" w14:textId="77777777" w:rsidR="00210CA3" w:rsidRPr="00A632C4" w:rsidRDefault="00523686"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EXPRESANDO SU PREOCUPACIÓN por los múltiples informes de la Comisión Interamericana de Derechos Humanos sobre el escalamiento de la represión, el cierre del espacio cívico, las violaciones a los derechos humanos, el deterioro de la situación de las mujeres, pueblos indígenas y afrodescendientes, incluida la denegación de derechos civiles y políticos básicos de la ciudadanía nicaragüense, así como la violación del derecho a la propiedad y seguridad social</w:t>
      </w:r>
      <w:r w:rsidRPr="00A632C4">
        <w:rPr>
          <w:rFonts w:ascii="Times New Roman" w:eastAsia="Times New Roman" w:hAnsi="Times New Roman"/>
          <w:bCs/>
          <w:szCs w:val="22"/>
          <w:lang w:val="es-MX"/>
        </w:rPr>
        <w:t>;</w:t>
      </w:r>
    </w:p>
    <w:p w14:paraId="326BF31B" w14:textId="1B9B6D2E"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2E46A4E0" w14:textId="77777777" w:rsidR="00210CA3" w:rsidRPr="00A632C4" w:rsidRDefault="00523686"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TOMANDO NOTA de que el artículo 15 de la Declaración Universal de Derechos Humanos establece que toda persona tiene derecho a una nacionalidad, e instando a los Estados a que se abstengan de la privación arbitraria de la nacionalidad, que socava el disfrute de los derechos humanos, y que el derecho al uso y goce de la propiedad está establecido en la Convención Americana sobre Derechos Humanos;</w:t>
      </w:r>
    </w:p>
    <w:p w14:paraId="31E1B0DD" w14:textId="192151AA" w:rsidR="00523686" w:rsidRPr="00A632C4" w:rsidRDefault="00523686" w:rsidP="00736332">
      <w:pPr>
        <w:widowControl/>
        <w:rPr>
          <w:rFonts w:ascii="Times New Roman" w:eastAsia="Times New Roman" w:hAnsi="Times New Roman"/>
          <w:szCs w:val="22"/>
          <w:lang w:val="es-MX"/>
        </w:rPr>
      </w:pPr>
    </w:p>
    <w:p w14:paraId="34F4AE75" w14:textId="512E7BEB" w:rsidR="00210CA3" w:rsidRPr="00A632C4" w:rsidRDefault="00523686"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TOMANDO NOTA </w:t>
      </w:r>
      <w:r w:rsidR="00CF40DF" w:rsidRPr="00A632C4">
        <w:rPr>
          <w:rFonts w:ascii="Times New Roman" w:eastAsia="Times New Roman" w:hAnsi="Times New Roman"/>
          <w:szCs w:val="22"/>
          <w:lang w:val="es-MX"/>
        </w:rPr>
        <w:t xml:space="preserve">TAMBIÉN </w:t>
      </w:r>
      <w:r w:rsidRPr="00A632C4">
        <w:rPr>
          <w:rFonts w:ascii="Times New Roman" w:eastAsia="Times New Roman" w:hAnsi="Times New Roman"/>
          <w:szCs w:val="22"/>
          <w:lang w:val="es-MX"/>
        </w:rPr>
        <w:t>de que la resolución 52/L</w:t>
      </w:r>
      <w:r w:rsidR="00CF40DF" w:rsidRPr="00A632C4">
        <w:rPr>
          <w:rFonts w:ascii="Times New Roman" w:eastAsia="Times New Roman" w:hAnsi="Times New Roman"/>
          <w:szCs w:val="22"/>
          <w:lang w:val="es-MX"/>
        </w:rPr>
        <w:t>.</w:t>
      </w:r>
      <w:r w:rsidRPr="00A632C4">
        <w:rPr>
          <w:rFonts w:ascii="Times New Roman" w:eastAsia="Times New Roman" w:hAnsi="Times New Roman"/>
          <w:szCs w:val="22"/>
          <w:lang w:val="es-MX"/>
        </w:rPr>
        <w:t>38 del Consejo de Derechos Humanos de las Naciones Unidas aprobada el 27 de marzo de 2023 en su 52 período de sesiones, condenó estas violaciones, llamó a la implementación de las recomendaciones del Grupo de Expertos en Derechos Humanos sobre Nicaragua y al restablecimiento de la cooperación por parte de Nicaragua y renovó el mandato de ese Grupo por un período de dos años;</w:t>
      </w:r>
    </w:p>
    <w:p w14:paraId="138BA88E" w14:textId="672FEF1A"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02BDD415" w14:textId="77777777" w:rsidR="00210CA3" w:rsidRPr="00A632C4" w:rsidRDefault="00523686"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ALARMADA por los casos reportados de más de 3000 organizaciones no gubernamentales y humanitarias nacionales e internacionales, cuyas personalidades jurídicas han sido canceladas y sus propiedades confiscadas en Nicaragua desde 2018, incluida la Cruz Roja, en mayo de 2023, dejando a miles de </w:t>
      </w:r>
      <w:proofErr w:type="gramStart"/>
      <w:r w:rsidRPr="00A632C4">
        <w:rPr>
          <w:rFonts w:ascii="Times New Roman" w:eastAsia="Times New Roman" w:hAnsi="Times New Roman"/>
          <w:szCs w:val="22"/>
          <w:lang w:val="es-MX"/>
        </w:rPr>
        <w:t>ciudadanos y ciudadanas</w:t>
      </w:r>
      <w:proofErr w:type="gramEnd"/>
      <w:r w:rsidRPr="00A632C4">
        <w:rPr>
          <w:rFonts w:ascii="Times New Roman" w:eastAsia="Times New Roman" w:hAnsi="Times New Roman"/>
          <w:szCs w:val="22"/>
          <w:lang w:val="es-MX"/>
        </w:rPr>
        <w:t xml:space="preserve"> sin acceso a los servicios y asistencia que esas organizaciones no gubernamentales y humanitarias prestaban;</w:t>
      </w:r>
    </w:p>
    <w:p w14:paraId="7A51A4C8" w14:textId="77777777" w:rsidR="004600A1" w:rsidRPr="00A632C4" w:rsidRDefault="004600A1" w:rsidP="00736332">
      <w:pPr>
        <w:widowControl/>
        <w:rPr>
          <w:rFonts w:ascii="Times New Roman" w:eastAsia="Times New Roman" w:hAnsi="Times New Roman"/>
          <w:szCs w:val="22"/>
          <w:lang w:val="es-MX"/>
        </w:rPr>
      </w:pPr>
    </w:p>
    <w:p w14:paraId="6B03CEF0" w14:textId="7F54BE42" w:rsidR="00523686" w:rsidRPr="00A632C4" w:rsidRDefault="00523686"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TOMANDO NOTA de la labor de la Cruz Roja en Nicaragua y la importancia de su actividad como organización humanitaria en 19</w:t>
      </w:r>
      <w:r w:rsidR="00CF40DF" w:rsidRPr="00A632C4">
        <w:rPr>
          <w:rFonts w:ascii="Times New Roman" w:eastAsia="Times New Roman" w:hAnsi="Times New Roman"/>
          <w:szCs w:val="22"/>
          <w:lang w:val="es-MX"/>
        </w:rPr>
        <w:t>1</w:t>
      </w:r>
      <w:r w:rsidRPr="00A632C4">
        <w:rPr>
          <w:rFonts w:ascii="Times New Roman" w:eastAsia="Times New Roman" w:hAnsi="Times New Roman"/>
          <w:szCs w:val="22"/>
          <w:lang w:val="es-MX"/>
        </w:rPr>
        <w:t xml:space="preserve"> países, con el mandato de prevenir y aliviar el sufrimiento humano, contribuyendo así al mantenimiento y promoción de la dignidad humana y la paz en el mundo;</w:t>
      </w:r>
    </w:p>
    <w:p w14:paraId="0C26BF15" w14:textId="77777777"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457D3FB4" w14:textId="706F9F5F" w:rsidR="00523686" w:rsidRPr="00A632C4" w:rsidRDefault="00523686"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PROFUNDAMENTE PREOCUPADA por las denuncias de persecución</w:t>
      </w:r>
      <w:r w:rsidR="006C4503"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de miembros del clero y de comunidades religiosas que sufren, entre otras cosas, detención arbitraria, hostigamiento y expulsión injustificada; la seria y sistemática violación del derecho a la libertad religiosa en el ámbito público y privado; el cierre forzoso de centros de enseñanza primaria, secundaria y universitaria creados por la Iglesia católica; el cierre de entidades dedicadas a obras de caridad y asistencia social; la denegación de acceso a lugares de culto y el impedimento de la difusión de creencias religiosas mediante la supresión de medios de comunicación católicos;</w:t>
      </w:r>
    </w:p>
    <w:p w14:paraId="7101A345" w14:textId="77777777"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66E187D3" w14:textId="78059690" w:rsidR="00523686" w:rsidRPr="00A632C4" w:rsidRDefault="00523686"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PROFUNDAMENTE PREOCUPADA</w:t>
      </w:r>
      <w:r w:rsidR="001B7928" w:rsidRPr="00A632C4">
        <w:rPr>
          <w:rFonts w:ascii="Times New Roman" w:eastAsia="Times New Roman" w:hAnsi="Times New Roman"/>
          <w:szCs w:val="22"/>
          <w:lang w:val="es-MX"/>
        </w:rPr>
        <w:t xml:space="preserve"> TAMBIÉN</w:t>
      </w:r>
      <w:r w:rsidRPr="00A632C4">
        <w:rPr>
          <w:rFonts w:ascii="Times New Roman" w:eastAsia="Times New Roman" w:hAnsi="Times New Roman"/>
          <w:szCs w:val="22"/>
          <w:lang w:val="es-MX"/>
        </w:rPr>
        <w:t xml:space="preserve"> por el Informe de marzo de 2023 del Grupo de Expertos en Derechos Humanos sobre Nicaragua del Consejo de Derechos Humanos de que existen elementos de hecho para concluir, prima facie, la existencia de un crimen de lesa humanidad de persecución;</w:t>
      </w:r>
    </w:p>
    <w:p w14:paraId="752489EF" w14:textId="77777777"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15CC7F53" w14:textId="3347F510" w:rsidR="00523686" w:rsidRPr="00A632C4" w:rsidRDefault="00523686"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CONSCIENTE de que a junio de 2022 —según lo informó en enero de 2023 el Alto Comisionado para los Refugiados de Naciones Unidas— </w:t>
      </w:r>
      <w:r w:rsidR="001B7928" w:rsidRPr="00A632C4">
        <w:rPr>
          <w:rFonts w:ascii="Times New Roman" w:eastAsia="Times New Roman" w:hAnsi="Times New Roman"/>
          <w:szCs w:val="22"/>
          <w:lang w:val="es-MX"/>
        </w:rPr>
        <w:t>e</w:t>
      </w:r>
      <w:r w:rsidRPr="00A632C4">
        <w:rPr>
          <w:rFonts w:ascii="Times New Roman" w:eastAsia="Times New Roman" w:hAnsi="Times New Roman"/>
          <w:szCs w:val="22"/>
          <w:lang w:val="es-MX"/>
        </w:rPr>
        <w:t xml:space="preserve">l </w:t>
      </w:r>
      <w:r w:rsidR="001B7928" w:rsidRPr="00A632C4">
        <w:rPr>
          <w:rFonts w:ascii="Times New Roman" w:eastAsia="Times New Roman" w:hAnsi="Times New Roman"/>
          <w:szCs w:val="22"/>
          <w:lang w:val="es-MX"/>
        </w:rPr>
        <w:t>empeoramiento de las</w:t>
      </w:r>
      <w:r w:rsidRPr="00A632C4">
        <w:rPr>
          <w:rFonts w:ascii="Times New Roman" w:eastAsia="Times New Roman" w:hAnsi="Times New Roman"/>
          <w:szCs w:val="22"/>
          <w:lang w:val="es-MX"/>
        </w:rPr>
        <w:t xml:space="preserve"> condiciones ha empujado a cerca de 260,000 nicaragüenses a dejar su país desde 2018 (HCR/PC/NIC/2023/01);</w:t>
      </w:r>
    </w:p>
    <w:p w14:paraId="613D6366" w14:textId="77777777" w:rsidR="00523686" w:rsidRPr="00A632C4" w:rsidRDefault="00523686" w:rsidP="00736332">
      <w:pPr>
        <w:widowControl/>
        <w:rPr>
          <w:rFonts w:ascii="Times New Roman" w:eastAsia="Times New Roman" w:hAnsi="Times New Roman"/>
          <w:bCs/>
          <w:szCs w:val="22"/>
          <w:lang w:val="es-MX"/>
        </w:rPr>
      </w:pPr>
    </w:p>
    <w:p w14:paraId="0B1B2E81" w14:textId="6A912D51" w:rsidR="00523686" w:rsidRPr="00A632C4" w:rsidRDefault="00523686" w:rsidP="00DF7585">
      <w:pPr>
        <w:widowControl/>
        <w:ind w:firstLine="720"/>
        <w:rPr>
          <w:rFonts w:ascii="Times New Roman" w:eastAsia="Times New Roman" w:hAnsi="Times New Roman"/>
          <w:bCs/>
          <w:szCs w:val="22"/>
          <w:lang w:val="es-MX"/>
        </w:rPr>
      </w:pPr>
      <w:r w:rsidRPr="00A632C4">
        <w:rPr>
          <w:rFonts w:ascii="Times New Roman" w:eastAsia="Times New Roman" w:hAnsi="Times New Roman"/>
          <w:bCs/>
          <w:szCs w:val="22"/>
          <w:lang w:val="es-MX"/>
        </w:rPr>
        <w:t xml:space="preserve">PREOCUPADA por el desconocimiento </w:t>
      </w:r>
      <w:r w:rsidR="001B7928" w:rsidRPr="00A632C4">
        <w:rPr>
          <w:rFonts w:ascii="Times New Roman" w:eastAsia="Times New Roman" w:hAnsi="Times New Roman"/>
          <w:bCs/>
          <w:szCs w:val="22"/>
          <w:lang w:val="es-MX"/>
        </w:rPr>
        <w:t xml:space="preserve">por parte </w:t>
      </w:r>
      <w:r w:rsidRPr="00A632C4">
        <w:rPr>
          <w:rFonts w:ascii="Times New Roman" w:eastAsia="Times New Roman" w:hAnsi="Times New Roman"/>
          <w:bCs/>
          <w:szCs w:val="22"/>
          <w:lang w:val="es-MX"/>
        </w:rPr>
        <w:t>de Nicaragua de sus obligaciones internacionales de derechos humanos y su rechazo a comprometerse con los mecanismos</w:t>
      </w:r>
      <w:r w:rsidR="001B7928" w:rsidRPr="00A632C4">
        <w:rPr>
          <w:rFonts w:ascii="Times New Roman" w:eastAsia="Times New Roman" w:hAnsi="Times New Roman"/>
          <w:bCs/>
          <w:szCs w:val="22"/>
          <w:lang w:val="es-MX"/>
        </w:rPr>
        <w:t xml:space="preserve"> internacionales de derechos humanos, según </w:t>
      </w:r>
      <w:r w:rsidRPr="00A632C4">
        <w:rPr>
          <w:rFonts w:ascii="Times New Roman" w:eastAsia="Times New Roman" w:hAnsi="Times New Roman"/>
          <w:bCs/>
          <w:szCs w:val="22"/>
          <w:lang w:val="es-MX"/>
        </w:rPr>
        <w:t>los informes de las Naciones Unidas y del sistema interamericano de derechos humanos;</w:t>
      </w:r>
      <w:r w:rsidR="001B7928" w:rsidRPr="00A632C4">
        <w:rPr>
          <w:rFonts w:ascii="Times New Roman" w:eastAsia="Times New Roman" w:hAnsi="Times New Roman"/>
          <w:bCs/>
          <w:szCs w:val="22"/>
          <w:lang w:val="es-MX"/>
        </w:rPr>
        <w:t xml:space="preserve"> y</w:t>
      </w:r>
    </w:p>
    <w:p w14:paraId="2CD3B44D" w14:textId="77777777"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50B8B29B" w14:textId="41EA08C5" w:rsidR="00523686" w:rsidRPr="00A632C4" w:rsidRDefault="00523686"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ESTANDO DISPUESTA a comprometerse de manera constructiva con Nicaragua y los mecanismos internacionales de derechos humanos a fin de cumplir sus obligaciones internacionales en materia de derechos humanos,</w:t>
      </w:r>
    </w:p>
    <w:p w14:paraId="58A8CCD5" w14:textId="77777777"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5EC6F021" w14:textId="77777777"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r w:rsidRPr="00A632C4">
        <w:rPr>
          <w:rFonts w:ascii="Times New Roman" w:eastAsia="Times New Roman" w:hAnsi="Times New Roman"/>
          <w:szCs w:val="22"/>
          <w:lang w:val="es-MX"/>
        </w:rPr>
        <w:t>RESUELVE:</w:t>
      </w:r>
    </w:p>
    <w:p w14:paraId="10F6F948" w14:textId="77777777"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6DC60A15" w14:textId="5E8479B4"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val="es-MX"/>
        </w:rPr>
      </w:pPr>
      <w:r w:rsidRPr="00A632C4">
        <w:rPr>
          <w:rFonts w:ascii="Times New Roman" w:eastAsia="Times New Roman" w:hAnsi="Times New Roman"/>
          <w:szCs w:val="22"/>
          <w:lang w:val="es-MX"/>
        </w:rPr>
        <w:t xml:space="preserve">1. </w:t>
      </w:r>
      <w:r w:rsidRPr="00A632C4">
        <w:rPr>
          <w:rFonts w:ascii="Times New Roman" w:eastAsia="Times New Roman" w:hAnsi="Times New Roman"/>
          <w:szCs w:val="22"/>
          <w:lang w:val="es-MX"/>
        </w:rPr>
        <w:tab/>
        <w:t xml:space="preserve">Instar al Gobierno de Nicaragua a que </w:t>
      </w:r>
      <w:r w:rsidRPr="00A632C4">
        <w:rPr>
          <w:rFonts w:ascii="Times New Roman" w:eastAsia="Times New Roman" w:hAnsi="Times New Roman"/>
          <w:bCs/>
          <w:szCs w:val="22"/>
          <w:lang w:val="es-MX"/>
        </w:rPr>
        <w:t xml:space="preserve">cese </w:t>
      </w:r>
      <w:r w:rsidRPr="00A632C4">
        <w:rPr>
          <w:rFonts w:ascii="Times New Roman" w:eastAsia="Times New Roman" w:hAnsi="Times New Roman"/>
          <w:szCs w:val="22"/>
          <w:lang w:val="es-MX"/>
        </w:rPr>
        <w:t xml:space="preserve">toda </w:t>
      </w:r>
      <w:r w:rsidRPr="00A632C4">
        <w:rPr>
          <w:rFonts w:ascii="Times New Roman" w:eastAsia="Times New Roman" w:hAnsi="Times New Roman"/>
          <w:bCs/>
          <w:szCs w:val="22"/>
          <w:lang w:val="es-MX"/>
        </w:rPr>
        <w:t>violación a los derechos humanos</w:t>
      </w:r>
      <w:r w:rsidRPr="00A632C4">
        <w:rPr>
          <w:rFonts w:ascii="Times New Roman" w:eastAsia="Times New Roman" w:hAnsi="Times New Roman"/>
          <w:szCs w:val="22"/>
          <w:lang w:val="es-MX"/>
        </w:rPr>
        <w:t xml:space="preserve"> y respete los derechos civiles y políticos, como las libertades religiosas, y el Estado de derecho y a que </w:t>
      </w:r>
      <w:r w:rsidRPr="00A632C4">
        <w:rPr>
          <w:rFonts w:ascii="Times New Roman" w:eastAsia="Times New Roman" w:hAnsi="Times New Roman"/>
          <w:bCs/>
          <w:szCs w:val="22"/>
          <w:lang w:val="es-MX"/>
        </w:rPr>
        <w:t>se abstenga de</w:t>
      </w:r>
      <w:r w:rsidRPr="00A632C4">
        <w:rPr>
          <w:rFonts w:ascii="Times New Roman" w:eastAsia="Times New Roman" w:hAnsi="Times New Roman"/>
          <w:szCs w:val="22"/>
          <w:lang w:val="es-MX"/>
        </w:rPr>
        <w:t xml:space="preserve"> toda forma de intimidación y acoso contra periodistas, medios de comunicación, comunidades religiosas y organizaciones no gubernamentales, respetando su derecho a la libertad de expresión y de reunión pacífica.</w:t>
      </w:r>
    </w:p>
    <w:p w14:paraId="617DBA0B" w14:textId="77777777"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10F90B1D" w14:textId="6BDEE892" w:rsidR="00631E7D"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2. </w:t>
      </w:r>
      <w:r w:rsidRPr="00A632C4">
        <w:rPr>
          <w:rFonts w:ascii="Times New Roman" w:eastAsia="Times New Roman" w:hAnsi="Times New Roman"/>
          <w:szCs w:val="22"/>
          <w:lang w:val="es-MX"/>
        </w:rPr>
        <w:tab/>
        <w:t xml:space="preserve"> Instar al Gobierno de Nicaragua </w:t>
      </w:r>
      <w:r w:rsidR="001B7928" w:rsidRPr="00A632C4">
        <w:rPr>
          <w:rFonts w:ascii="Times New Roman" w:eastAsia="Times New Roman" w:hAnsi="Times New Roman"/>
          <w:szCs w:val="22"/>
          <w:lang w:val="es-MX"/>
        </w:rPr>
        <w:t xml:space="preserve">a </w:t>
      </w:r>
      <w:r w:rsidRPr="00A632C4">
        <w:rPr>
          <w:rFonts w:ascii="Times New Roman" w:eastAsia="Times New Roman" w:hAnsi="Times New Roman"/>
          <w:szCs w:val="22"/>
          <w:lang w:val="es-MX"/>
        </w:rPr>
        <w:t>que cumpla las decisiones y recomendaciones de la Corte Interamericana de Derechos Humanos y de la Comisión Interamericana de Derechos Humanos de liberar de forma inmediata e incondicional a todos los presos políticos.</w:t>
      </w:r>
    </w:p>
    <w:p w14:paraId="4618AAFC" w14:textId="77777777" w:rsidR="00C27192" w:rsidRPr="00A632C4" w:rsidRDefault="00C27192"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41BC4F58" w14:textId="2760BD9D" w:rsidR="00523686" w:rsidRPr="00A632C4" w:rsidRDefault="00627212" w:rsidP="00DF7585">
      <w:pPr>
        <w:pStyle w:val="ListParagraph"/>
        <w:numPr>
          <w:ilvl w:val="0"/>
          <w:numId w:val="37"/>
        </w:numPr>
        <w:spacing w:after="0" w:line="240" w:lineRule="auto"/>
        <w:ind w:left="0" w:firstLine="720"/>
        <w:jc w:val="both"/>
        <w:rPr>
          <w:rFonts w:ascii="Times New Roman" w:eastAsia="Times New Roman" w:hAnsi="Times New Roman"/>
          <w:lang w:val="es-MX"/>
        </w:rPr>
      </w:pPr>
      <w:r w:rsidRPr="00A632C4">
        <w:rPr>
          <w:rFonts w:ascii="Times New Roman" w:hAnsi="Times New Roman"/>
          <w:lang w:val="es-MX"/>
        </w:rPr>
        <w:t>Instar al Gobierno de Nicaragua a que implemente medidas para garantizar la independencia, la rendición de cuentas y la imparcialidad del sistema de justicia y otras instituciones estatales relevantes</w:t>
      </w:r>
      <w:r w:rsidR="00523686" w:rsidRPr="00A632C4">
        <w:rPr>
          <w:rFonts w:ascii="Times New Roman" w:hAnsi="Times New Roman"/>
          <w:lang w:val="es-MX"/>
        </w:rPr>
        <w:t>.</w:t>
      </w:r>
    </w:p>
    <w:p w14:paraId="27B4DCAA" w14:textId="77777777" w:rsidR="001B7928" w:rsidRPr="00A632C4" w:rsidRDefault="001B7928" w:rsidP="00DF7585">
      <w:pPr>
        <w:widowControl/>
        <w:rPr>
          <w:rFonts w:ascii="Times New Roman" w:eastAsia="Times New Roman" w:hAnsi="Times New Roman"/>
          <w:lang w:val="es-MX"/>
        </w:rPr>
      </w:pPr>
    </w:p>
    <w:p w14:paraId="627521C7" w14:textId="77777777"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val="es-MX"/>
        </w:rPr>
      </w:pPr>
      <w:r w:rsidRPr="00A632C4">
        <w:rPr>
          <w:rFonts w:ascii="Times New Roman" w:eastAsia="Times New Roman" w:hAnsi="Times New Roman"/>
          <w:szCs w:val="22"/>
          <w:lang w:val="es-MX"/>
        </w:rPr>
        <w:t xml:space="preserve">4. </w:t>
      </w:r>
      <w:r w:rsidRPr="00A632C4">
        <w:rPr>
          <w:rFonts w:ascii="Times New Roman" w:eastAsia="Times New Roman" w:hAnsi="Times New Roman"/>
          <w:szCs w:val="22"/>
          <w:lang w:val="es-MX"/>
        </w:rPr>
        <w:tab/>
        <w:t xml:space="preserve">Instar al Gobierno de Nicaragua a que </w:t>
      </w:r>
      <w:r w:rsidRPr="00A632C4">
        <w:rPr>
          <w:rFonts w:ascii="Times New Roman" w:eastAsia="Times New Roman" w:hAnsi="Times New Roman"/>
          <w:bCs/>
          <w:szCs w:val="22"/>
          <w:lang w:val="es-MX"/>
        </w:rPr>
        <w:t>se abstenga de reprimir y de detener arbitrariamente a</w:t>
      </w:r>
      <w:r w:rsidRPr="00A632C4">
        <w:rPr>
          <w:rFonts w:ascii="Times New Roman" w:eastAsia="Times New Roman" w:hAnsi="Times New Roman"/>
          <w:szCs w:val="22"/>
          <w:lang w:val="es-MX"/>
        </w:rPr>
        <w:t xml:space="preserve"> líderes de la Iglesia católica y a que brinde información sobre la salud física y psicológica del Obispo Rolando Álvarez, a quien —según la información recibida— se le mantiene aislado en instalaciones de máxima seguridad.</w:t>
      </w:r>
    </w:p>
    <w:p w14:paraId="429DC29C" w14:textId="77777777"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44B76E0A" w14:textId="5E47963F" w:rsidR="00210CA3"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val="es-MX"/>
        </w:rPr>
      </w:pPr>
      <w:r w:rsidRPr="00A632C4">
        <w:rPr>
          <w:rFonts w:ascii="Times New Roman" w:eastAsia="Times New Roman" w:hAnsi="Times New Roman"/>
          <w:szCs w:val="22"/>
          <w:lang w:val="es-MX"/>
        </w:rPr>
        <w:t xml:space="preserve">5. </w:t>
      </w:r>
      <w:r w:rsidRPr="00A632C4">
        <w:rPr>
          <w:rFonts w:ascii="Times New Roman" w:eastAsia="Times New Roman" w:hAnsi="Times New Roman"/>
          <w:szCs w:val="22"/>
          <w:lang w:val="es-MX"/>
        </w:rPr>
        <w:tab/>
        <w:t>Hacer un llamamiento a la</w:t>
      </w:r>
      <w:r w:rsidR="004B2621" w:rsidRPr="00A632C4">
        <w:rPr>
          <w:rFonts w:ascii="Times New Roman" w:eastAsia="Times New Roman" w:hAnsi="Times New Roman"/>
          <w:szCs w:val="22"/>
          <w:lang w:val="es-MX"/>
        </w:rPr>
        <w:t>s</w:t>
      </w:r>
      <w:r w:rsidRPr="00A632C4">
        <w:rPr>
          <w:rFonts w:ascii="Times New Roman" w:eastAsia="Times New Roman" w:hAnsi="Times New Roman"/>
          <w:szCs w:val="22"/>
          <w:lang w:val="es-MX"/>
        </w:rPr>
        <w:t xml:space="preserve"> autoridades de Nicaragua para que deje sin efecto la </w:t>
      </w:r>
      <w:r w:rsidR="001B7928" w:rsidRPr="00A632C4">
        <w:rPr>
          <w:rFonts w:ascii="Times New Roman" w:eastAsia="Times New Roman" w:hAnsi="Times New Roman"/>
          <w:szCs w:val="22"/>
          <w:lang w:val="es-MX"/>
        </w:rPr>
        <w:t>legislación</w:t>
      </w:r>
      <w:r w:rsidRPr="00A632C4">
        <w:rPr>
          <w:rFonts w:ascii="Times New Roman" w:eastAsia="Times New Roman" w:hAnsi="Times New Roman"/>
          <w:szCs w:val="22"/>
          <w:lang w:val="es-MX"/>
        </w:rPr>
        <w:t xml:space="preserve"> que (i) permite privar arbitrariamente de su nacionalidad a ciudadanas y ciudadanos, y que (</w:t>
      </w:r>
      <w:proofErr w:type="spellStart"/>
      <w:r w:rsidRPr="00A632C4">
        <w:rPr>
          <w:rFonts w:ascii="Times New Roman" w:eastAsia="Times New Roman" w:hAnsi="Times New Roman"/>
          <w:szCs w:val="22"/>
          <w:lang w:val="es-MX"/>
        </w:rPr>
        <w:t>ii</w:t>
      </w:r>
      <w:proofErr w:type="spellEnd"/>
      <w:r w:rsidRPr="00A632C4">
        <w:rPr>
          <w:rFonts w:ascii="Times New Roman" w:eastAsia="Times New Roman" w:hAnsi="Times New Roman"/>
          <w:szCs w:val="22"/>
          <w:lang w:val="es-MX"/>
        </w:rPr>
        <w:t xml:space="preserve">) </w:t>
      </w:r>
      <w:r w:rsidRPr="00A632C4">
        <w:rPr>
          <w:rFonts w:ascii="Times New Roman" w:eastAsia="Times New Roman" w:hAnsi="Times New Roman"/>
          <w:bCs/>
          <w:szCs w:val="22"/>
          <w:lang w:val="es-MX"/>
        </w:rPr>
        <w:t xml:space="preserve">restringe </w:t>
      </w:r>
      <w:r w:rsidRPr="00A632C4">
        <w:rPr>
          <w:rFonts w:ascii="Times New Roman" w:eastAsia="Times New Roman" w:hAnsi="Times New Roman"/>
          <w:szCs w:val="22"/>
          <w:lang w:val="es-MX"/>
        </w:rPr>
        <w:t xml:space="preserve">libertades </w:t>
      </w:r>
      <w:r w:rsidR="001B7928" w:rsidRPr="00A632C4">
        <w:rPr>
          <w:rFonts w:ascii="Times New Roman" w:eastAsia="Times New Roman" w:hAnsi="Times New Roman"/>
          <w:szCs w:val="22"/>
          <w:lang w:val="es-MX"/>
        </w:rPr>
        <w:t xml:space="preserve">civiles y </w:t>
      </w:r>
      <w:r w:rsidRPr="00A632C4">
        <w:rPr>
          <w:rFonts w:ascii="Times New Roman" w:eastAsia="Times New Roman" w:hAnsi="Times New Roman"/>
          <w:szCs w:val="22"/>
          <w:lang w:val="es-MX"/>
        </w:rPr>
        <w:t xml:space="preserve">públicas, y </w:t>
      </w:r>
      <w:r w:rsidR="00C725A9" w:rsidRPr="00A632C4">
        <w:rPr>
          <w:rFonts w:ascii="Times New Roman" w:eastAsia="Times New Roman" w:hAnsi="Times New Roman"/>
          <w:szCs w:val="22"/>
          <w:lang w:val="es-MX"/>
        </w:rPr>
        <w:t>par</w:t>
      </w:r>
      <w:r w:rsidRPr="00A632C4">
        <w:rPr>
          <w:rFonts w:ascii="Times New Roman" w:eastAsia="Times New Roman" w:hAnsi="Times New Roman"/>
          <w:szCs w:val="22"/>
          <w:lang w:val="es-MX"/>
        </w:rPr>
        <w:t xml:space="preserve">a que </w:t>
      </w:r>
      <w:r w:rsidRPr="00A632C4">
        <w:rPr>
          <w:rFonts w:ascii="Times New Roman" w:eastAsia="Times New Roman" w:hAnsi="Times New Roman"/>
          <w:bCs/>
          <w:szCs w:val="22"/>
          <w:lang w:val="es-MX"/>
        </w:rPr>
        <w:t>se abstenga de</w:t>
      </w:r>
      <w:r w:rsidRPr="00A632C4">
        <w:rPr>
          <w:rFonts w:ascii="Times New Roman" w:eastAsia="Times New Roman" w:hAnsi="Times New Roman"/>
          <w:szCs w:val="22"/>
          <w:lang w:val="es-MX"/>
        </w:rPr>
        <w:t xml:space="preserve"> la instrumentalización de mecanismos jurídicos y legislativos en contra de disidentes.</w:t>
      </w:r>
    </w:p>
    <w:p w14:paraId="595F1565" w14:textId="477DEB44"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046A53C0" w14:textId="77777777" w:rsidR="00210CA3"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bCs/>
          <w:szCs w:val="22"/>
          <w:lang w:val="es-MX"/>
        </w:rPr>
      </w:pPr>
      <w:r w:rsidRPr="00A632C4">
        <w:rPr>
          <w:rFonts w:ascii="Times New Roman" w:eastAsia="Times New Roman" w:hAnsi="Times New Roman"/>
          <w:szCs w:val="22"/>
          <w:lang w:val="es-MX"/>
        </w:rPr>
        <w:t xml:space="preserve">6. </w:t>
      </w:r>
      <w:r w:rsidRPr="00A632C4">
        <w:rPr>
          <w:rFonts w:ascii="Times New Roman" w:eastAsia="Times New Roman" w:hAnsi="Times New Roman"/>
          <w:szCs w:val="22"/>
          <w:lang w:val="es-MX"/>
        </w:rPr>
        <w:tab/>
        <w:t>Hacer un llamamiento al Gobierno de Nicaragua para que</w:t>
      </w:r>
      <w:r w:rsidRPr="00A632C4">
        <w:rPr>
          <w:rFonts w:ascii="Times New Roman" w:eastAsia="Times New Roman" w:hAnsi="Times New Roman"/>
          <w:bCs/>
          <w:szCs w:val="22"/>
          <w:lang w:val="es-MX"/>
        </w:rPr>
        <w:t xml:space="preserve"> coopere plenamente con </w:t>
      </w:r>
      <w:r w:rsidRPr="00A632C4">
        <w:rPr>
          <w:rFonts w:ascii="Times New Roman" w:eastAsia="Times New Roman" w:hAnsi="Times New Roman"/>
          <w:szCs w:val="22"/>
          <w:lang w:val="es-MX"/>
        </w:rPr>
        <w:t>los órganos internacionales de derechos humanos, incluso mediante acceso a su territorio y para que implemente las recomendaciones emitidas por la CIDH y otros órganos internacionales de derechos humanos.</w:t>
      </w:r>
    </w:p>
    <w:p w14:paraId="24F61AEB" w14:textId="4C055A69"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069F0E92" w14:textId="0C24B9B8" w:rsidR="00210CA3"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val="es-MX"/>
        </w:rPr>
      </w:pPr>
      <w:r w:rsidRPr="00A632C4">
        <w:rPr>
          <w:rFonts w:ascii="Times New Roman" w:eastAsia="Times New Roman" w:hAnsi="Times New Roman"/>
          <w:szCs w:val="22"/>
          <w:lang w:val="es-MX"/>
        </w:rPr>
        <w:t xml:space="preserve">7. </w:t>
      </w:r>
      <w:r w:rsidRPr="00A632C4">
        <w:rPr>
          <w:rFonts w:ascii="Times New Roman" w:eastAsia="Times New Roman" w:hAnsi="Times New Roman"/>
          <w:szCs w:val="22"/>
          <w:lang w:val="es-MX"/>
        </w:rPr>
        <w:tab/>
        <w:t xml:space="preserve">Solicitar a la </w:t>
      </w:r>
      <w:r w:rsidR="00C725A9" w:rsidRPr="00A632C4">
        <w:rPr>
          <w:rFonts w:ascii="Times New Roman" w:eastAsia="Times New Roman" w:hAnsi="Times New Roman"/>
          <w:szCs w:val="22"/>
          <w:lang w:val="es-MX"/>
        </w:rPr>
        <w:t>CIDH</w:t>
      </w:r>
      <w:r w:rsidRPr="00A632C4">
        <w:rPr>
          <w:rFonts w:ascii="Times New Roman" w:eastAsia="Times New Roman" w:hAnsi="Times New Roman"/>
          <w:szCs w:val="22"/>
          <w:lang w:val="es-MX"/>
        </w:rPr>
        <w:t xml:space="preserve"> que continúe monitoreando la situación de derechos humanos en Nicaragua, a través del Mecanismo Especial de Seguimiento para Nicaragua (MESENI), que busque la cooperación del Gobierno de Nicaragua en este sentido y que brinde toda la asistencia razonable al Grupo de Expertos en Derechos Humanos sobre Nicaragua en apoyo a la ejecución de su mandato vigente.</w:t>
      </w:r>
    </w:p>
    <w:p w14:paraId="34DD6115" w14:textId="7E1BABE9"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2C394C1B" w14:textId="77777777" w:rsidR="00210CA3"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val="es-MX"/>
        </w:rPr>
      </w:pPr>
      <w:r w:rsidRPr="00A632C4">
        <w:rPr>
          <w:rFonts w:ascii="Times New Roman" w:eastAsia="Times New Roman" w:hAnsi="Times New Roman"/>
          <w:szCs w:val="22"/>
          <w:lang w:val="es-MX"/>
        </w:rPr>
        <w:t xml:space="preserve">8. </w:t>
      </w:r>
      <w:r w:rsidRPr="00A632C4">
        <w:rPr>
          <w:rFonts w:ascii="Times New Roman" w:eastAsia="Times New Roman" w:hAnsi="Times New Roman"/>
          <w:szCs w:val="22"/>
          <w:lang w:val="es-MX"/>
        </w:rPr>
        <w:tab/>
        <w:t>Solicitar que el Consejo Permanente siga ocupándose de la situación política y de derechos humanos en Nicaragua, recibiendo periódicamente información actualizada de la CIDH y de otros organismos expertos, y que considere todas las acciones adicionales que puedan ser conducentes al efectivo ejercicio de la democracia representativa, el Estado de derecho y la protección de los derechos humanos en el país, incluso instando al Grupo de Trabajo sobre Nicaragua a que haga que la agenda para cualquier diálogo con las autoridades nicaragüenses sea lo más amplia posible en el marco del respeto a la democracia, el derecho internacional y el principio de no intervención.</w:t>
      </w:r>
    </w:p>
    <w:p w14:paraId="201A0612" w14:textId="1EFEB382"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2167ABEB" w14:textId="77777777"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val="es-MX"/>
        </w:rPr>
      </w:pPr>
      <w:r w:rsidRPr="00A632C4">
        <w:rPr>
          <w:rFonts w:ascii="Times New Roman" w:eastAsia="Times New Roman" w:hAnsi="Times New Roman"/>
          <w:szCs w:val="22"/>
          <w:lang w:val="es-MX"/>
        </w:rPr>
        <w:t xml:space="preserve">9. </w:t>
      </w:r>
      <w:r w:rsidRPr="00A632C4">
        <w:rPr>
          <w:rFonts w:ascii="Times New Roman" w:eastAsia="Times New Roman" w:hAnsi="Times New Roman"/>
          <w:szCs w:val="22"/>
          <w:lang w:val="es-MX"/>
        </w:rPr>
        <w:tab/>
        <w:t>Hacer un llamamiento a los Estados Miembros para que hagan todo lo posible para alentar a las autoridades nicaragüenses a emprender un diálogo al más alto nivel.</w:t>
      </w:r>
    </w:p>
    <w:p w14:paraId="213B25DF" w14:textId="77777777" w:rsidR="00523686" w:rsidRPr="00A632C4" w:rsidRDefault="00523686" w:rsidP="00DF7585">
      <w:pPr>
        <w:widowControl/>
        <w:autoSpaceDE w:val="0"/>
        <w:autoSpaceDN w:val="0"/>
        <w:ind w:right="138"/>
        <w:rPr>
          <w:rFonts w:ascii="Times New Roman" w:eastAsia="Times New Roman" w:hAnsi="Times New Roman"/>
          <w:szCs w:val="22"/>
          <w:lang w:val="es-MX"/>
        </w:rPr>
      </w:pPr>
    </w:p>
    <w:p w14:paraId="1128270F" w14:textId="77777777" w:rsidR="006010B4" w:rsidRPr="00A632C4" w:rsidRDefault="006010B4"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MX"/>
        </w:rPr>
      </w:pPr>
    </w:p>
    <w:p w14:paraId="613824BC" w14:textId="77777777" w:rsidR="00A64A1F" w:rsidRPr="00A632C4" w:rsidRDefault="00A64A1F"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sectPr w:rsidR="00A64A1F" w:rsidRPr="00A632C4" w:rsidSect="008375FD">
          <w:footnotePr>
            <w:numRestart w:val="eachSect"/>
          </w:footnotePr>
          <w:type w:val="oddPage"/>
          <w:pgSz w:w="12240" w:h="15840" w:code="1"/>
          <w:pgMar w:top="2160" w:right="1570" w:bottom="1296" w:left="1699" w:header="720" w:footer="720" w:gutter="0"/>
          <w:cols w:space="720"/>
          <w:titlePg/>
          <w:docGrid w:linePitch="326"/>
        </w:sectPr>
      </w:pPr>
    </w:p>
    <w:p w14:paraId="33E23398" w14:textId="7A6EB46C" w:rsidR="00AD6E41" w:rsidRPr="00A632C4" w:rsidRDefault="00AD6E41" w:rsidP="00DF7585">
      <w:pPr>
        <w:pStyle w:val="Heading1"/>
        <w:keepNext w:val="0"/>
        <w:keepLines w:val="0"/>
        <w:widowControl/>
        <w:jc w:val="center"/>
        <w:rPr>
          <w:rFonts w:ascii="Times New Roman" w:hAnsi="Times New Roman" w:cs="Times New Roman"/>
          <w:color w:val="auto"/>
          <w:sz w:val="22"/>
          <w:szCs w:val="22"/>
          <w:lang w:val="es-MX"/>
        </w:rPr>
      </w:pPr>
      <w:bookmarkStart w:id="46" w:name="_Toc138436467"/>
      <w:bookmarkStart w:id="47" w:name="_Toc138437143"/>
      <w:r w:rsidRPr="00A632C4">
        <w:rPr>
          <w:rFonts w:ascii="Times New Roman" w:hAnsi="Times New Roman" w:cs="Times New Roman"/>
          <w:color w:val="auto"/>
          <w:sz w:val="22"/>
          <w:szCs w:val="22"/>
          <w:lang w:val="es-MX"/>
        </w:rPr>
        <w:t xml:space="preserve">AG/RES. </w:t>
      </w:r>
      <w:r w:rsidR="004B2621" w:rsidRPr="00A632C4">
        <w:rPr>
          <w:rFonts w:ascii="Times New Roman" w:hAnsi="Times New Roman" w:cs="Times New Roman"/>
          <w:color w:val="auto"/>
          <w:sz w:val="22"/>
          <w:szCs w:val="22"/>
          <w:lang w:val="es-MX"/>
        </w:rPr>
        <w:t>300</w:t>
      </w:r>
      <w:r w:rsidR="00565D98" w:rsidRPr="00A632C4">
        <w:rPr>
          <w:rFonts w:ascii="Times New Roman" w:hAnsi="Times New Roman" w:cs="Times New Roman"/>
          <w:color w:val="auto"/>
          <w:sz w:val="22"/>
          <w:szCs w:val="22"/>
          <w:lang w:val="es-MX"/>
        </w:rPr>
        <w:t>7</w:t>
      </w:r>
      <w:r w:rsidRPr="00A632C4">
        <w:rPr>
          <w:rFonts w:ascii="Times New Roman" w:hAnsi="Times New Roman" w:cs="Times New Roman"/>
          <w:color w:val="auto"/>
          <w:sz w:val="22"/>
          <w:szCs w:val="22"/>
          <w:lang w:val="es-MX"/>
        </w:rPr>
        <w:t xml:space="preserve"> (LIII-O/23)</w:t>
      </w:r>
      <w:r w:rsidRPr="00A632C4">
        <w:rPr>
          <w:rFonts w:ascii="Times New Roman" w:hAnsi="Times New Roman" w:cs="Times New Roman"/>
          <w:color w:val="auto"/>
          <w:sz w:val="22"/>
          <w:szCs w:val="22"/>
          <w:lang w:val="es-MX"/>
        </w:rPr>
        <w:br/>
      </w:r>
      <w:r w:rsidRPr="00A632C4">
        <w:rPr>
          <w:rFonts w:ascii="Times New Roman" w:hAnsi="Times New Roman" w:cs="Times New Roman"/>
          <w:color w:val="auto"/>
          <w:sz w:val="22"/>
          <w:szCs w:val="22"/>
          <w:lang w:val="es-MX"/>
        </w:rPr>
        <w:br/>
      </w:r>
      <w:r w:rsidR="00EF6A81" w:rsidRPr="00A632C4">
        <w:rPr>
          <w:rFonts w:ascii="Times New Roman" w:hAnsi="Times New Roman" w:cs="Times New Roman"/>
          <w:color w:val="auto"/>
          <w:sz w:val="22"/>
          <w:szCs w:val="22"/>
          <w:lang w:val="es-MX"/>
        </w:rPr>
        <w:t>HACIA EL RESTABLECIMIENTO INMEDIATO DE LA SEGURIDAD,</w:t>
      </w:r>
      <w:r w:rsidR="008A66FC" w:rsidRPr="00A632C4">
        <w:rPr>
          <w:rFonts w:ascii="Times New Roman" w:hAnsi="Times New Roman" w:cs="Times New Roman"/>
          <w:color w:val="auto"/>
          <w:sz w:val="22"/>
          <w:szCs w:val="22"/>
          <w:lang w:val="es-MX"/>
        </w:rPr>
        <w:br/>
      </w:r>
      <w:r w:rsidR="00EF6A81" w:rsidRPr="00A632C4">
        <w:rPr>
          <w:rFonts w:ascii="Times New Roman" w:hAnsi="Times New Roman" w:cs="Times New Roman"/>
          <w:color w:val="auto"/>
          <w:sz w:val="22"/>
          <w:szCs w:val="22"/>
          <w:lang w:val="es-MX"/>
        </w:rPr>
        <w:t>EL</w:t>
      </w:r>
      <w:r w:rsidR="008A66FC" w:rsidRPr="00A632C4">
        <w:rPr>
          <w:rFonts w:ascii="Times New Roman" w:hAnsi="Times New Roman" w:cs="Times New Roman"/>
          <w:color w:val="auto"/>
          <w:sz w:val="22"/>
          <w:szCs w:val="22"/>
          <w:lang w:val="es-MX"/>
        </w:rPr>
        <w:t xml:space="preserve"> </w:t>
      </w:r>
      <w:r w:rsidR="00EF6A81" w:rsidRPr="00A632C4">
        <w:rPr>
          <w:rFonts w:ascii="Times New Roman" w:hAnsi="Times New Roman" w:cs="Times New Roman"/>
          <w:color w:val="auto"/>
          <w:sz w:val="22"/>
          <w:szCs w:val="22"/>
          <w:lang w:val="es-MX"/>
        </w:rPr>
        <w:t xml:space="preserve">FORTALECIMIENTO DE LA ASISTENCIA HUMANITARIA Y LA PRESTACIÓN </w:t>
      </w:r>
      <w:r w:rsidR="008A66FC" w:rsidRPr="00A632C4">
        <w:rPr>
          <w:rFonts w:ascii="Times New Roman" w:hAnsi="Times New Roman" w:cs="Times New Roman"/>
          <w:color w:val="auto"/>
          <w:sz w:val="22"/>
          <w:szCs w:val="22"/>
          <w:lang w:val="es-MX"/>
        </w:rPr>
        <w:br/>
      </w:r>
      <w:r w:rsidR="00EF6A81" w:rsidRPr="00A632C4">
        <w:rPr>
          <w:rFonts w:ascii="Times New Roman" w:hAnsi="Times New Roman" w:cs="Times New Roman"/>
          <w:color w:val="auto"/>
          <w:sz w:val="22"/>
          <w:szCs w:val="22"/>
          <w:lang w:val="es-MX"/>
        </w:rPr>
        <w:t>DE</w:t>
      </w:r>
      <w:r w:rsidR="008A66FC" w:rsidRPr="00A632C4">
        <w:rPr>
          <w:rFonts w:ascii="Times New Roman" w:hAnsi="Times New Roman" w:cs="Times New Roman"/>
          <w:color w:val="auto"/>
          <w:sz w:val="22"/>
          <w:szCs w:val="22"/>
          <w:lang w:val="es-MX"/>
        </w:rPr>
        <w:t xml:space="preserve"> </w:t>
      </w:r>
      <w:r w:rsidR="00EF6A81" w:rsidRPr="00A632C4">
        <w:rPr>
          <w:rFonts w:ascii="Times New Roman" w:hAnsi="Times New Roman" w:cs="Times New Roman"/>
          <w:color w:val="auto"/>
          <w:sz w:val="22"/>
          <w:szCs w:val="22"/>
          <w:lang w:val="es-MX"/>
        </w:rPr>
        <w:t xml:space="preserve">ASISTENCIA PARA LA PROTECCIÓN DE LOS DERECHOS HUMANOS Y </w:t>
      </w:r>
      <w:r w:rsidR="008A66FC" w:rsidRPr="00A632C4">
        <w:rPr>
          <w:rFonts w:ascii="Times New Roman" w:hAnsi="Times New Roman" w:cs="Times New Roman"/>
          <w:color w:val="auto"/>
          <w:sz w:val="22"/>
          <w:szCs w:val="22"/>
          <w:lang w:val="es-MX"/>
        </w:rPr>
        <w:br/>
      </w:r>
      <w:r w:rsidR="00EF6A81" w:rsidRPr="00A632C4">
        <w:rPr>
          <w:rFonts w:ascii="Times New Roman" w:hAnsi="Times New Roman" w:cs="Times New Roman"/>
          <w:color w:val="auto"/>
          <w:sz w:val="22"/>
          <w:szCs w:val="22"/>
          <w:lang w:val="es-MX"/>
        </w:rPr>
        <w:t>DE LA</w:t>
      </w:r>
      <w:r w:rsidR="008A66FC" w:rsidRPr="00A632C4">
        <w:rPr>
          <w:rFonts w:ascii="Times New Roman" w:hAnsi="Times New Roman" w:cs="Times New Roman"/>
          <w:color w:val="auto"/>
          <w:sz w:val="22"/>
          <w:szCs w:val="22"/>
          <w:lang w:val="es-MX"/>
        </w:rPr>
        <w:t xml:space="preserve"> </w:t>
      </w:r>
      <w:r w:rsidR="00EF6A81" w:rsidRPr="00A632C4">
        <w:rPr>
          <w:rFonts w:ascii="Times New Roman" w:hAnsi="Times New Roman" w:cs="Times New Roman"/>
          <w:color w:val="auto"/>
          <w:sz w:val="22"/>
          <w:szCs w:val="22"/>
          <w:lang w:val="es-MX"/>
        </w:rPr>
        <w:t>DEMOCRACIA EN HAITÍ</w:t>
      </w:r>
      <w:bookmarkEnd w:id="46"/>
      <w:bookmarkEnd w:id="47"/>
    </w:p>
    <w:p w14:paraId="07E22A50" w14:textId="77777777" w:rsidR="00AD6E41" w:rsidRPr="00A632C4" w:rsidRDefault="00AD6E41" w:rsidP="00DF7585">
      <w:pPr>
        <w:widowControl/>
        <w:rPr>
          <w:rFonts w:ascii="Times New Roman" w:hAnsi="Times New Roman"/>
          <w:lang w:val="es-MX"/>
        </w:rPr>
      </w:pPr>
    </w:p>
    <w:p w14:paraId="0A7DE2E2" w14:textId="79740E01" w:rsidR="00AD6E41" w:rsidRPr="00A632C4" w:rsidRDefault="00442214" w:rsidP="00DF7585">
      <w:pPr>
        <w:widowControl/>
        <w:jc w:val="center"/>
        <w:rPr>
          <w:rFonts w:ascii="Times New Roman" w:hAnsi="Times New Roman"/>
          <w:lang w:val="es-MX"/>
        </w:rPr>
      </w:pPr>
      <w:r w:rsidRPr="00A632C4">
        <w:rPr>
          <w:rStyle w:val="normaltextrun"/>
          <w:rFonts w:ascii="Times New Roman" w:hAnsi="Times New Roman"/>
          <w:color w:val="000000" w:themeColor="text1"/>
          <w:lang w:val="es-MX"/>
        </w:rPr>
        <w:t xml:space="preserve">(Aprobada en la cuarta sesión plenaria celebrada el </w:t>
      </w:r>
      <w:r w:rsidRPr="00A632C4">
        <w:rPr>
          <w:rFonts w:ascii="Times New Roman" w:hAnsi="Times New Roman"/>
          <w:lang w:val="es-MX"/>
        </w:rPr>
        <w:t>23 de junio de 2023</w:t>
      </w:r>
      <w:r w:rsidRPr="00A632C4">
        <w:rPr>
          <w:rStyle w:val="normaltextrun"/>
          <w:rFonts w:ascii="Times New Roman" w:hAnsi="Times New Roman"/>
          <w:color w:val="000000" w:themeColor="text1"/>
          <w:lang w:val="es-MX"/>
        </w:rPr>
        <w:t>)</w:t>
      </w:r>
    </w:p>
    <w:p w14:paraId="60C73D25" w14:textId="775DB6BB" w:rsidR="006010B4" w:rsidRPr="00A632C4" w:rsidRDefault="006010B4"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MX"/>
        </w:rPr>
      </w:pPr>
    </w:p>
    <w:p w14:paraId="43926DF3" w14:textId="77777777" w:rsidR="006010B4" w:rsidRPr="00A632C4" w:rsidRDefault="006010B4"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MX"/>
        </w:rPr>
      </w:pPr>
    </w:p>
    <w:p w14:paraId="31D082E7" w14:textId="42DDB16A"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LA ASAMBLEA GENERAL,</w:t>
      </w:r>
    </w:p>
    <w:p w14:paraId="4DEC097F" w14:textId="77777777" w:rsidR="00907A1E" w:rsidRPr="00A632C4" w:rsidRDefault="00907A1E"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0D7262D0" w14:textId="77F56DD4"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Cs/>
          <w:szCs w:val="22"/>
          <w:lang w:val="es-MX" w:eastAsia="es-ES"/>
        </w:rPr>
      </w:pPr>
      <w:r w:rsidRPr="00A632C4">
        <w:rPr>
          <w:rFonts w:ascii="Times New Roman" w:eastAsia="Times New Roman" w:hAnsi="Times New Roman"/>
          <w:szCs w:val="22"/>
          <w:lang w:val="es-MX" w:eastAsia="es-ES"/>
        </w:rPr>
        <w:t xml:space="preserve">CONSIDERANDO el incesante agravamiento de los problemas relativos a la situación de la seguridad multidimensional </w:t>
      </w:r>
      <w:r w:rsidR="00312A41" w:rsidRPr="00A632C4">
        <w:rPr>
          <w:rFonts w:ascii="Times New Roman" w:eastAsia="Times New Roman" w:hAnsi="Times New Roman"/>
          <w:szCs w:val="22"/>
          <w:lang w:val="es-MX" w:eastAsia="es-ES"/>
        </w:rPr>
        <w:t xml:space="preserve">y </w:t>
      </w:r>
      <w:r w:rsidRPr="00A632C4">
        <w:rPr>
          <w:rFonts w:ascii="Times New Roman" w:eastAsia="Times New Roman" w:hAnsi="Times New Roman"/>
          <w:szCs w:val="22"/>
          <w:lang w:val="es-MX" w:eastAsia="es-ES"/>
        </w:rPr>
        <w:t>el mayor número de llamamientos a la cooperación hemisférica urgente para apoyar el fortalecimiento de la democracia y el suministro de asistencia humanitaria para hacer frente a la grave inseguridad alimentaria y la alta inflación en el precio de los alimentos que experimenta el pueblo de Haití;</w:t>
      </w:r>
    </w:p>
    <w:p w14:paraId="7845822D"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1CC16E64" w14:textId="4B55E499"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REAFIRMANDO sus preocupaciones y consideraciones plasmadas en la resolución AG/RES.</w:t>
      </w:r>
      <w:r w:rsidR="00736332">
        <w:rPr>
          <w:rFonts w:ascii="Times New Roman" w:eastAsia="Times New Roman" w:hAnsi="Times New Roman"/>
          <w:szCs w:val="22"/>
          <w:lang w:val="es-MX" w:eastAsia="es-ES"/>
        </w:rPr>
        <w:t xml:space="preserve"> </w:t>
      </w:r>
      <w:r w:rsidRPr="00A632C4">
        <w:rPr>
          <w:rFonts w:ascii="Times New Roman" w:eastAsia="Times New Roman" w:hAnsi="Times New Roman"/>
          <w:szCs w:val="22"/>
          <w:lang w:val="es-MX" w:eastAsia="es-ES"/>
        </w:rPr>
        <w:t>2982 (LII-O/22), aprobada durante el quincuagésimo segundo período ordinario de sesiones;</w:t>
      </w:r>
    </w:p>
    <w:p w14:paraId="12D14FBE" w14:textId="77777777" w:rsidR="004600A1" w:rsidRPr="00A632C4" w:rsidRDefault="004600A1"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2CEF4883" w14:textId="54497616" w:rsidR="00210CA3"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 xml:space="preserve">REAFIRMANDO TAMBIÉN el compromiso para renovar el apoyo a la seguridad y asistencia alimentaria, las elecciones inclusivas, libres, justas y creíbles y la transición democrática en la República de Haití, plasmado en la resolución CP/RES. 1214 (2414/23), de 10 de febrero de 2023, mediante la que se estableció el Grupo de Trabajo para Haití con el mandato de facilitar dicho apoyo por parte de los Estados Miembros de la </w:t>
      </w:r>
      <w:r w:rsidR="00907A1E" w:rsidRPr="00A632C4">
        <w:rPr>
          <w:rFonts w:ascii="Times New Roman" w:eastAsia="Times New Roman" w:hAnsi="Times New Roman"/>
          <w:szCs w:val="22"/>
          <w:lang w:val="es-MX" w:eastAsia="es-ES"/>
        </w:rPr>
        <w:t>Organización de los Estados Americanos (OEA)</w:t>
      </w:r>
      <w:r w:rsidRPr="00A632C4">
        <w:rPr>
          <w:rFonts w:ascii="Times New Roman" w:eastAsia="Times New Roman" w:hAnsi="Times New Roman"/>
          <w:szCs w:val="22"/>
          <w:lang w:val="es-MX" w:eastAsia="es-ES"/>
        </w:rPr>
        <w:t>, los observadores permanentes y la Secretaría General, y de servir de mecanismo para la celebración de reuniones periódicas de la OEA para abordar la situación en Haití y mantener un diálogo permanente con el Gobierno de ese país;</w:t>
      </w:r>
    </w:p>
    <w:p w14:paraId="03A5C8E2" w14:textId="2D298565"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6E001DFA" w14:textId="5C1439E0" w:rsidR="00210CA3"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REITERANDO que mejora</w:t>
      </w:r>
      <w:r w:rsidR="00907A1E" w:rsidRPr="00A632C4">
        <w:rPr>
          <w:rFonts w:ascii="Times New Roman" w:eastAsia="Times New Roman" w:hAnsi="Times New Roman"/>
          <w:szCs w:val="22"/>
          <w:lang w:val="es-MX" w:eastAsia="es-ES"/>
        </w:rPr>
        <w:t>r</w:t>
      </w:r>
      <w:r w:rsidRPr="00A632C4">
        <w:rPr>
          <w:rFonts w:ascii="Times New Roman" w:eastAsia="Times New Roman" w:hAnsi="Times New Roman"/>
          <w:szCs w:val="22"/>
          <w:lang w:val="es-MX" w:eastAsia="es-ES"/>
        </w:rPr>
        <w:t xml:space="preserve"> la situación de la seguridad multidimensional, </w:t>
      </w:r>
      <w:r w:rsidR="00907A1E" w:rsidRPr="00A632C4">
        <w:rPr>
          <w:rFonts w:ascii="Times New Roman" w:eastAsia="Times New Roman" w:hAnsi="Times New Roman"/>
          <w:szCs w:val="22"/>
          <w:lang w:val="es-MX" w:eastAsia="es-ES"/>
        </w:rPr>
        <w:t>atender</w:t>
      </w:r>
      <w:r w:rsidRPr="00A632C4">
        <w:rPr>
          <w:rFonts w:ascii="Times New Roman" w:eastAsia="Times New Roman" w:hAnsi="Times New Roman"/>
          <w:szCs w:val="22"/>
          <w:lang w:val="es-MX" w:eastAsia="es-ES"/>
        </w:rPr>
        <w:t xml:space="preserve"> las crisis humanitarias y </w:t>
      </w:r>
      <w:r w:rsidR="00907A1E" w:rsidRPr="00A632C4">
        <w:rPr>
          <w:rFonts w:ascii="Times New Roman" w:eastAsia="Times New Roman" w:hAnsi="Times New Roman"/>
          <w:szCs w:val="22"/>
          <w:lang w:val="es-MX" w:eastAsia="es-ES"/>
        </w:rPr>
        <w:t>proteger</w:t>
      </w:r>
      <w:r w:rsidRPr="00A632C4">
        <w:rPr>
          <w:rFonts w:ascii="Times New Roman" w:eastAsia="Times New Roman" w:hAnsi="Times New Roman"/>
          <w:szCs w:val="22"/>
          <w:lang w:val="es-MX" w:eastAsia="es-ES"/>
        </w:rPr>
        <w:t xml:space="preserve"> los derechos humanos son requisitos muy importantes y necesarios </w:t>
      </w:r>
      <w:proofErr w:type="gramStart"/>
      <w:r w:rsidRPr="00A632C4">
        <w:rPr>
          <w:rFonts w:ascii="Times New Roman" w:eastAsia="Times New Roman" w:hAnsi="Times New Roman"/>
          <w:szCs w:val="22"/>
          <w:lang w:val="es-MX" w:eastAsia="es-ES"/>
        </w:rPr>
        <w:t>para  prepara</w:t>
      </w:r>
      <w:r w:rsidR="00907A1E" w:rsidRPr="00A632C4">
        <w:rPr>
          <w:rFonts w:ascii="Times New Roman" w:eastAsia="Times New Roman" w:hAnsi="Times New Roman"/>
          <w:szCs w:val="22"/>
          <w:lang w:val="es-MX" w:eastAsia="es-ES"/>
        </w:rPr>
        <w:t>r</w:t>
      </w:r>
      <w:proofErr w:type="gramEnd"/>
      <w:r w:rsidRPr="00A632C4">
        <w:rPr>
          <w:rFonts w:ascii="Times New Roman" w:eastAsia="Times New Roman" w:hAnsi="Times New Roman"/>
          <w:szCs w:val="22"/>
          <w:lang w:val="es-MX" w:eastAsia="es-ES"/>
        </w:rPr>
        <w:t xml:space="preserve"> unas elecciones inclusivas, libres, justas y creíbles en Haití;</w:t>
      </w:r>
    </w:p>
    <w:p w14:paraId="5F098D10" w14:textId="72BD94BD"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10D1B4D3" w14:textId="77777777" w:rsidR="00210CA3"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Cs/>
          <w:szCs w:val="22"/>
          <w:lang w:val="es-MX" w:eastAsia="es-ES"/>
        </w:rPr>
      </w:pPr>
      <w:r w:rsidRPr="00A632C4">
        <w:rPr>
          <w:rFonts w:ascii="Times New Roman" w:eastAsia="Times New Roman" w:hAnsi="Times New Roman"/>
          <w:szCs w:val="22"/>
          <w:lang w:val="es-MX" w:eastAsia="es-ES"/>
        </w:rPr>
        <w:t>REITERANDO TAMBIÉN que cualquier solución a la actual crisis multidimensional en Haití requiere los esfuerzos de todas las partes interesadas de la nación haitiana, incluido el Gobierno, la oposición, la sociedad civil —incluidas las mujeres— y los sectores privado y religioso;</w:t>
      </w:r>
    </w:p>
    <w:p w14:paraId="169BD70D" w14:textId="158B01D3"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6448DA79" w14:textId="36DECA4A" w:rsidR="00210CA3"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 xml:space="preserve">ALENTANDO una mayor inclusión y participación de las partes interesadas haitianas en la implementación del acuerdo denominado </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Consenso nacional para una transición inclusiva y elecciones transparentes</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 firmado el 21 de diciembre de 2022, por el Gobierno y representantes de los sectores empresarial y social, así como de los partidos políticos de la República de Haití;</w:t>
      </w:r>
    </w:p>
    <w:p w14:paraId="556ED8B0" w14:textId="5812CCD5"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Cs/>
          <w:szCs w:val="22"/>
          <w:lang w:val="es-MX" w:eastAsia="es-ES"/>
        </w:rPr>
      </w:pPr>
    </w:p>
    <w:p w14:paraId="3D5A7FAF" w14:textId="77777777" w:rsidR="00210CA3"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bCs/>
          <w:szCs w:val="22"/>
          <w:lang w:val="es-MX" w:eastAsia="es-ES"/>
        </w:rPr>
      </w:pPr>
      <w:r w:rsidRPr="00A632C4">
        <w:rPr>
          <w:rFonts w:ascii="Times New Roman" w:eastAsia="Times New Roman" w:hAnsi="Times New Roman"/>
          <w:bCs/>
          <w:szCs w:val="22"/>
          <w:lang w:val="es-MX" w:eastAsia="es-ES"/>
        </w:rPr>
        <w:t>RECONOCIENDO la necesidad de un compromiso permanente de todas las partes interesadas en Haití, incluidos el Gobierno, la oposición, la sociedad civil, las organizaciones de mujeres y los sectores privado y religioso, para forjar un consenso político más amplio;</w:t>
      </w:r>
    </w:p>
    <w:p w14:paraId="5C31F308" w14:textId="59F23EA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00E5FE36" w14:textId="77777777" w:rsidR="00210CA3"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bCs/>
          <w:iCs/>
          <w:szCs w:val="22"/>
          <w:lang w:val="es-MX" w:eastAsia="es-ES"/>
        </w:rPr>
      </w:pPr>
      <w:r w:rsidRPr="00A632C4">
        <w:rPr>
          <w:rFonts w:ascii="Times New Roman" w:eastAsia="Times New Roman" w:hAnsi="Times New Roman"/>
          <w:bCs/>
          <w:szCs w:val="22"/>
          <w:lang w:val="es-MX" w:eastAsia="es-ES"/>
        </w:rPr>
        <w:t>TOMANDO NOTA del Diálogo dirigido por el Alto Consejo de Transición, celebrado del 23 al 25 de mayo de 2023;</w:t>
      </w:r>
    </w:p>
    <w:p w14:paraId="556C35FB" w14:textId="77777777" w:rsidR="004600A1" w:rsidRPr="00A632C4" w:rsidRDefault="004600A1"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Cs/>
          <w:szCs w:val="22"/>
          <w:lang w:val="es-MX" w:eastAsia="es-ES"/>
        </w:rPr>
      </w:pPr>
    </w:p>
    <w:p w14:paraId="0ABAF8D1" w14:textId="43FCBC46" w:rsidR="00210CA3"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bCs/>
          <w:iCs/>
          <w:color w:val="44546A" w:themeColor="text2"/>
          <w:szCs w:val="22"/>
          <w:u w:val="single"/>
          <w:lang w:val="es-MX" w:eastAsia="es-ES"/>
        </w:rPr>
      </w:pPr>
      <w:r w:rsidRPr="00A632C4">
        <w:rPr>
          <w:rFonts w:ascii="Times New Roman" w:eastAsia="Times New Roman" w:hAnsi="Times New Roman"/>
          <w:bCs/>
          <w:szCs w:val="22"/>
          <w:lang w:val="es-MX" w:eastAsia="es-ES"/>
        </w:rPr>
        <w:t xml:space="preserve">ACOGIENDO CON SATISFACCIÓN el Diálogo </w:t>
      </w:r>
      <w:proofErr w:type="spellStart"/>
      <w:r w:rsidRPr="00A632C4">
        <w:rPr>
          <w:rFonts w:ascii="Times New Roman" w:eastAsia="Times New Roman" w:hAnsi="Times New Roman"/>
          <w:bCs/>
          <w:szCs w:val="22"/>
          <w:lang w:val="es-MX" w:eastAsia="es-ES"/>
        </w:rPr>
        <w:t>Interhaitiano</w:t>
      </w:r>
      <w:proofErr w:type="spellEnd"/>
      <w:r w:rsidRPr="00A632C4">
        <w:rPr>
          <w:rFonts w:ascii="Times New Roman" w:eastAsia="Times New Roman" w:hAnsi="Times New Roman"/>
          <w:bCs/>
          <w:szCs w:val="22"/>
          <w:lang w:val="es-MX" w:eastAsia="es-ES"/>
        </w:rPr>
        <w:t xml:space="preserve"> celebrado en Kingston (Jamaica) </w:t>
      </w:r>
      <w:r w:rsidR="00907A1E" w:rsidRPr="00A632C4">
        <w:rPr>
          <w:rFonts w:ascii="Times New Roman" w:eastAsia="Times New Roman" w:hAnsi="Times New Roman"/>
          <w:bCs/>
          <w:szCs w:val="22"/>
          <w:lang w:val="es-MX" w:eastAsia="es-ES"/>
        </w:rPr>
        <w:t>del</w:t>
      </w:r>
      <w:r w:rsidRPr="00A632C4">
        <w:rPr>
          <w:rFonts w:ascii="Times New Roman" w:eastAsia="Times New Roman" w:hAnsi="Times New Roman"/>
          <w:bCs/>
          <w:szCs w:val="22"/>
          <w:lang w:val="es-MX" w:eastAsia="es-ES"/>
        </w:rPr>
        <w:t xml:space="preserve"> 11</w:t>
      </w:r>
      <w:r w:rsidR="00907A1E" w:rsidRPr="00A632C4">
        <w:rPr>
          <w:rFonts w:ascii="Times New Roman" w:eastAsia="Times New Roman" w:hAnsi="Times New Roman"/>
          <w:bCs/>
          <w:szCs w:val="22"/>
          <w:lang w:val="es-MX" w:eastAsia="es-ES"/>
        </w:rPr>
        <w:t xml:space="preserve"> al </w:t>
      </w:r>
      <w:r w:rsidRPr="00A632C4">
        <w:rPr>
          <w:rFonts w:ascii="Times New Roman" w:eastAsia="Times New Roman" w:hAnsi="Times New Roman"/>
          <w:bCs/>
          <w:szCs w:val="22"/>
          <w:lang w:val="es-MX" w:eastAsia="es-ES"/>
        </w:rPr>
        <w:t xml:space="preserve">13 de junio de 2023 con la </w:t>
      </w:r>
      <w:r w:rsidR="006B2DAE" w:rsidRPr="00A632C4">
        <w:rPr>
          <w:rFonts w:ascii="Times New Roman" w:eastAsia="Times New Roman" w:hAnsi="Times New Roman"/>
          <w:bCs/>
          <w:szCs w:val="22"/>
          <w:lang w:val="es-MX" w:eastAsia="es-ES"/>
        </w:rPr>
        <w:t xml:space="preserve">colaboración </w:t>
      </w:r>
      <w:r w:rsidRPr="00A632C4">
        <w:rPr>
          <w:rFonts w:ascii="Times New Roman" w:eastAsia="Times New Roman" w:hAnsi="Times New Roman"/>
          <w:bCs/>
          <w:szCs w:val="22"/>
          <w:lang w:val="es-MX" w:eastAsia="es-ES"/>
        </w:rPr>
        <w:t>de la CARICOM y la decisión de todas las partes interesadas haitianas de continuar el diálogo en el territorio de la República de Haití;</w:t>
      </w:r>
    </w:p>
    <w:p w14:paraId="3C2A0D43" w14:textId="12561046"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03701AFE" w14:textId="77777777" w:rsidR="00210CA3"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bCs/>
          <w:szCs w:val="22"/>
          <w:lang w:val="es-MX" w:eastAsia="es-ES"/>
        </w:rPr>
      </w:pPr>
      <w:r w:rsidRPr="00A632C4">
        <w:rPr>
          <w:rFonts w:ascii="Times New Roman" w:eastAsia="Times New Roman" w:hAnsi="Times New Roman"/>
          <w:bCs/>
          <w:szCs w:val="22"/>
          <w:lang w:val="es-MX" w:eastAsia="es-ES"/>
        </w:rPr>
        <w:t xml:space="preserve">RECORDANDO las solicitudes del Gobierno haitiano, contenidas en una carta fechada el 9 de octubre de 2022 dirigida al </w:t>
      </w:r>
      <w:proofErr w:type="gramStart"/>
      <w:r w:rsidRPr="00A632C4">
        <w:rPr>
          <w:rFonts w:ascii="Times New Roman" w:eastAsia="Times New Roman" w:hAnsi="Times New Roman"/>
          <w:bCs/>
          <w:szCs w:val="22"/>
          <w:lang w:val="es-MX" w:eastAsia="es-ES"/>
        </w:rPr>
        <w:t>Secretario General</w:t>
      </w:r>
      <w:proofErr w:type="gramEnd"/>
      <w:r w:rsidRPr="00A632C4">
        <w:rPr>
          <w:rFonts w:ascii="Times New Roman" w:eastAsia="Times New Roman" w:hAnsi="Times New Roman"/>
          <w:bCs/>
          <w:szCs w:val="22"/>
          <w:lang w:val="es-MX" w:eastAsia="es-ES"/>
        </w:rPr>
        <w:t xml:space="preserve"> de la OEA, para que los socios internacionales de Haití presten un apoyo efectivo para hacer cumplir el Estado de derecho y hacer frente a las crisis humanitaria y de seguridad que se han visto exacerbadas, entre otras cosas, por los actos criminales de las bandas armadas y sus patrocinadores;</w:t>
      </w:r>
    </w:p>
    <w:p w14:paraId="52E28A81" w14:textId="41E82F6C"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57E85965" w14:textId="42CFEFD0"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Cs/>
          <w:szCs w:val="22"/>
          <w:lang w:val="es-MX" w:eastAsia="es-ES"/>
        </w:rPr>
      </w:pPr>
      <w:r w:rsidRPr="00A632C4">
        <w:rPr>
          <w:rFonts w:ascii="Times New Roman" w:eastAsia="Times New Roman" w:hAnsi="Times New Roman"/>
          <w:szCs w:val="22"/>
          <w:lang w:val="es-MX" w:eastAsia="es-ES"/>
        </w:rPr>
        <w:t xml:space="preserve">PREOCUPADA por las conclusiones del más reciente informe de la Comisión Interamericana de Derechos Humanos, </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Situación de los derechos humanos en Haití</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 publicado en enero de 2023;</w:t>
      </w:r>
    </w:p>
    <w:p w14:paraId="07BA4C10"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1104C986" w14:textId="51CFB04E"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Cs/>
          <w:szCs w:val="22"/>
          <w:lang w:val="es-MX" w:eastAsia="es-ES"/>
        </w:rPr>
      </w:pPr>
      <w:r w:rsidRPr="00A632C4">
        <w:rPr>
          <w:rFonts w:ascii="Times New Roman" w:eastAsia="Times New Roman" w:hAnsi="Times New Roman"/>
          <w:szCs w:val="22"/>
          <w:lang w:val="es-MX" w:eastAsia="es-ES"/>
        </w:rPr>
        <w:t>RECONOCIENDO las prioridades que dio a conocer el Gobierno de Haití el 8 de marzo de 2023 al Grupo de Trabajo para Haití en materia de apoyo y asistencia en los ámbitos de seguridad, diálogo político, aspectos técnicos, administrativos, financieros y jurídicos de las elecciones y seguridad alimentaria;</w:t>
      </w:r>
    </w:p>
    <w:p w14:paraId="7FB3C6A2"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2ED83475" w14:textId="5E20C5D5"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 xml:space="preserve">RECONOCIENDO TAMBIÉN la importancia del Diálogo </w:t>
      </w:r>
      <w:r w:rsidR="00FB321B" w:rsidRPr="00A632C4">
        <w:rPr>
          <w:rFonts w:ascii="Times New Roman" w:eastAsia="Times New Roman" w:hAnsi="Times New Roman"/>
          <w:szCs w:val="22"/>
          <w:lang w:val="es-MX" w:eastAsia="es-ES"/>
        </w:rPr>
        <w:t>para la</w:t>
      </w:r>
      <w:r w:rsidRPr="00A632C4">
        <w:rPr>
          <w:rFonts w:ascii="Times New Roman" w:eastAsia="Times New Roman" w:hAnsi="Times New Roman"/>
          <w:szCs w:val="22"/>
          <w:lang w:val="es-MX" w:eastAsia="es-ES"/>
        </w:rPr>
        <w:t xml:space="preserve"> Seguridad,</w:t>
      </w:r>
      <w:r w:rsidR="00665F5A" w:rsidRPr="00A632C4">
        <w:rPr>
          <w:rFonts w:ascii="Times New Roman" w:eastAsia="Times New Roman" w:hAnsi="Times New Roman"/>
          <w:szCs w:val="22"/>
          <w:lang w:val="es-MX" w:eastAsia="es-ES"/>
        </w:rPr>
        <w:t xml:space="preserve"> la Democracia y la Asistencia</w:t>
      </w:r>
      <w:r w:rsidRPr="00A632C4">
        <w:rPr>
          <w:rFonts w:ascii="Times New Roman" w:eastAsia="Times New Roman" w:hAnsi="Times New Roman"/>
          <w:szCs w:val="22"/>
          <w:lang w:val="es-MX" w:eastAsia="es-ES"/>
        </w:rPr>
        <w:t xml:space="preserve"> Electoral y </w:t>
      </w:r>
      <w:r w:rsidR="00665F5A" w:rsidRPr="00A632C4">
        <w:rPr>
          <w:rFonts w:ascii="Times New Roman" w:eastAsia="Times New Roman" w:hAnsi="Times New Roman"/>
          <w:szCs w:val="22"/>
          <w:lang w:val="es-MX" w:eastAsia="es-ES"/>
        </w:rPr>
        <w:t>Humanitaria,</w:t>
      </w:r>
      <w:r w:rsidRPr="00A632C4">
        <w:rPr>
          <w:rFonts w:ascii="Times New Roman" w:eastAsia="Times New Roman" w:hAnsi="Times New Roman"/>
          <w:szCs w:val="22"/>
          <w:lang w:val="es-MX" w:eastAsia="es-ES"/>
        </w:rPr>
        <w:t xml:space="preserve"> celebrado el 15 de marzo de 2023 por el Grupo de Trabajo </w:t>
      </w:r>
      <w:r w:rsidR="00FB321B" w:rsidRPr="00A632C4">
        <w:rPr>
          <w:rFonts w:ascii="Times New Roman" w:eastAsia="Times New Roman" w:hAnsi="Times New Roman"/>
          <w:szCs w:val="22"/>
          <w:lang w:val="es-MX" w:eastAsia="es-ES"/>
        </w:rPr>
        <w:t xml:space="preserve">para </w:t>
      </w:r>
      <w:r w:rsidRPr="00A632C4">
        <w:rPr>
          <w:rFonts w:ascii="Times New Roman" w:eastAsia="Times New Roman" w:hAnsi="Times New Roman"/>
          <w:szCs w:val="22"/>
          <w:lang w:val="es-MX" w:eastAsia="es-ES"/>
        </w:rPr>
        <w:t>Haití</w:t>
      </w:r>
      <w:r w:rsidR="00FB321B"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 xml:space="preserve"> según lo dispuesto en la resolución CP/RES. 1214 (2414/23), para iniciar un proceso de determinación de los hechos que permita la prestación de asistencia y apoyo a Haití mediante nuevas consultas con las partes interesadas, y para </w:t>
      </w:r>
      <w:r w:rsidR="00FB321B" w:rsidRPr="00A632C4">
        <w:rPr>
          <w:rFonts w:ascii="Times New Roman" w:eastAsia="Times New Roman" w:hAnsi="Times New Roman"/>
          <w:szCs w:val="22"/>
          <w:lang w:val="es-MX" w:eastAsia="es-ES"/>
        </w:rPr>
        <w:t xml:space="preserve">tratar </w:t>
      </w:r>
      <w:r w:rsidRPr="00A632C4">
        <w:rPr>
          <w:rFonts w:ascii="Times New Roman" w:eastAsia="Times New Roman" w:hAnsi="Times New Roman"/>
          <w:szCs w:val="22"/>
          <w:lang w:val="es-MX" w:eastAsia="es-ES"/>
        </w:rPr>
        <w:t>los requisitos más críticos para un diálogo político más inclusivo que permita un consenso más amplio, fortalezca la democracia y aumente la viabilidad de un calendario electoral acordado, como l</w:t>
      </w:r>
      <w:r w:rsidR="00FB321B" w:rsidRPr="00A632C4">
        <w:rPr>
          <w:rFonts w:ascii="Times New Roman" w:eastAsia="Times New Roman" w:hAnsi="Times New Roman"/>
          <w:szCs w:val="22"/>
          <w:lang w:val="es-MX" w:eastAsia="es-ES"/>
        </w:rPr>
        <w:t>o</w:t>
      </w:r>
      <w:r w:rsidRPr="00A632C4">
        <w:rPr>
          <w:rFonts w:ascii="Times New Roman" w:eastAsia="Times New Roman" w:hAnsi="Times New Roman"/>
          <w:szCs w:val="22"/>
          <w:lang w:val="es-MX" w:eastAsia="es-ES"/>
        </w:rPr>
        <w:t>s presentad</w:t>
      </w:r>
      <w:r w:rsidR="00FB321B" w:rsidRPr="00A632C4">
        <w:rPr>
          <w:rFonts w:ascii="Times New Roman" w:eastAsia="Times New Roman" w:hAnsi="Times New Roman"/>
          <w:szCs w:val="22"/>
          <w:lang w:val="es-MX" w:eastAsia="es-ES"/>
        </w:rPr>
        <w:t>o</w:t>
      </w:r>
      <w:r w:rsidRPr="00A632C4">
        <w:rPr>
          <w:rFonts w:ascii="Times New Roman" w:eastAsia="Times New Roman" w:hAnsi="Times New Roman"/>
          <w:szCs w:val="22"/>
          <w:lang w:val="es-MX" w:eastAsia="es-ES"/>
        </w:rPr>
        <w:t xml:space="preserve">s por la Presidencia del Alto Consejo de Transición establecido en virtud del acuerdo </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Consenso Nacional para una Transición Inclusiva y Elecciones Transparentes</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 xml:space="preserve"> firmado el 21 de diciembre de 2022, incluidas las relativas a una nueva constitución, el restablecimiento del Tribunal de Casación, la reforma de la administración pública y un esfuerzo multidimensional de asistencia en materia de seguridad;</w:t>
      </w:r>
    </w:p>
    <w:p w14:paraId="37612CDE"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5FC60F50" w14:textId="2FD667AE" w:rsidR="00210CA3"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 xml:space="preserve">RECORDANDO las principales observaciones del Diálogo </w:t>
      </w:r>
      <w:r w:rsidR="00665F5A" w:rsidRPr="00A632C4">
        <w:rPr>
          <w:rFonts w:ascii="Times New Roman" w:eastAsia="Times New Roman" w:hAnsi="Times New Roman"/>
          <w:szCs w:val="22"/>
          <w:lang w:val="es-MX" w:eastAsia="es-ES"/>
        </w:rPr>
        <w:t>para la</w:t>
      </w:r>
      <w:r w:rsidRPr="00A632C4">
        <w:rPr>
          <w:rFonts w:ascii="Times New Roman" w:eastAsia="Times New Roman" w:hAnsi="Times New Roman"/>
          <w:szCs w:val="22"/>
          <w:lang w:val="es-MX" w:eastAsia="es-ES"/>
        </w:rPr>
        <w:t xml:space="preserve"> Seguridad,</w:t>
      </w:r>
      <w:r w:rsidR="00665F5A" w:rsidRPr="00A632C4">
        <w:rPr>
          <w:rFonts w:ascii="Times New Roman" w:eastAsia="Times New Roman" w:hAnsi="Times New Roman"/>
          <w:szCs w:val="22"/>
          <w:lang w:val="es-MX" w:eastAsia="es-ES"/>
        </w:rPr>
        <w:t xml:space="preserve"> la Democracia y la</w:t>
      </w:r>
      <w:r w:rsidRPr="00A632C4">
        <w:rPr>
          <w:rFonts w:ascii="Times New Roman" w:eastAsia="Times New Roman" w:hAnsi="Times New Roman"/>
          <w:szCs w:val="22"/>
          <w:lang w:val="es-MX" w:eastAsia="es-ES"/>
        </w:rPr>
        <w:t xml:space="preserve"> Asistencia</w:t>
      </w:r>
      <w:r w:rsidR="00665F5A" w:rsidRPr="00A632C4">
        <w:rPr>
          <w:rFonts w:ascii="Times New Roman" w:eastAsia="Times New Roman" w:hAnsi="Times New Roman"/>
          <w:szCs w:val="22"/>
          <w:lang w:val="es-MX" w:eastAsia="es-ES"/>
        </w:rPr>
        <w:t xml:space="preserve"> Electoral y </w:t>
      </w:r>
      <w:r w:rsidRPr="00A632C4">
        <w:rPr>
          <w:rFonts w:ascii="Times New Roman" w:eastAsia="Times New Roman" w:hAnsi="Times New Roman"/>
          <w:szCs w:val="22"/>
          <w:lang w:val="es-MX" w:eastAsia="es-ES"/>
        </w:rPr>
        <w:t>Humanitaria</w:t>
      </w:r>
      <w:r w:rsidR="00665F5A"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 xml:space="preserve"> celebrado el 15 de marzo de 2023, y las oportunidades inmediatas para facilitar la asistencia y el apoyo integrados e innovadores a Haití por parte de los Estados Miembros, los observadores permanentes y la Secretaría General, en coordinación y colaboración con actores y socios estratégicos internacionales, interamericanos, regionales y subregionales del sector público, del sector privado y de la sociedad civil, identificados y </w:t>
      </w:r>
      <w:r w:rsidR="00665F5A" w:rsidRPr="00A632C4">
        <w:rPr>
          <w:rFonts w:ascii="Times New Roman" w:eastAsia="Times New Roman" w:hAnsi="Times New Roman"/>
          <w:szCs w:val="22"/>
          <w:lang w:val="es-MX" w:eastAsia="es-ES"/>
        </w:rPr>
        <w:t xml:space="preserve">expresados </w:t>
      </w:r>
      <w:r w:rsidRPr="00A632C4">
        <w:rPr>
          <w:rFonts w:ascii="Times New Roman" w:eastAsia="Times New Roman" w:hAnsi="Times New Roman"/>
          <w:szCs w:val="22"/>
          <w:lang w:val="es-MX" w:eastAsia="es-ES"/>
        </w:rPr>
        <w:t xml:space="preserve">en el informe inicial del Grupo de Trabajo </w:t>
      </w:r>
      <w:r w:rsidR="00665F5A" w:rsidRPr="00A632C4">
        <w:rPr>
          <w:rFonts w:ascii="Times New Roman" w:eastAsia="Times New Roman" w:hAnsi="Times New Roman"/>
          <w:szCs w:val="22"/>
          <w:lang w:val="es-MX" w:eastAsia="es-ES"/>
        </w:rPr>
        <w:t>para</w:t>
      </w:r>
      <w:r w:rsidRPr="00A632C4">
        <w:rPr>
          <w:rFonts w:ascii="Times New Roman" w:eastAsia="Times New Roman" w:hAnsi="Times New Roman"/>
          <w:szCs w:val="22"/>
          <w:lang w:val="es-MX" w:eastAsia="es-ES"/>
        </w:rPr>
        <w:t xml:space="preserve"> Haití presentado al Consejo Permanente el 20 de abril de 2023, según lo dispuesto en la resolución CP/RES. 1214 (2414/23);</w:t>
      </w:r>
    </w:p>
    <w:p w14:paraId="60471D24" w14:textId="7EC8287C" w:rsidR="00180A20" w:rsidRPr="00A632C4" w:rsidRDefault="00180A20"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3F93B455" w14:textId="4F545AAC" w:rsidR="00210CA3"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TENIENDO EN CUENTA las nuevas consultas con socios internacionales, interamericanos, regionales y subregionales del sector público y de la sociedad civil llevadas a cabo por los Grupos Temáticos de</w:t>
      </w:r>
      <w:r w:rsidR="00665F5A" w:rsidRPr="00A632C4">
        <w:rPr>
          <w:rFonts w:ascii="Times New Roman" w:eastAsia="Times New Roman" w:hAnsi="Times New Roman"/>
          <w:szCs w:val="22"/>
          <w:lang w:val="es-MX" w:eastAsia="es-ES"/>
        </w:rPr>
        <w:t xml:space="preserve"> Asistencia en Materia de</w:t>
      </w:r>
      <w:r w:rsidRPr="00A632C4">
        <w:rPr>
          <w:rFonts w:ascii="Times New Roman" w:eastAsia="Times New Roman" w:hAnsi="Times New Roman"/>
          <w:szCs w:val="22"/>
          <w:lang w:val="es-MX" w:eastAsia="es-ES"/>
        </w:rPr>
        <w:t xml:space="preserve"> Seguridad, </w:t>
      </w:r>
      <w:r w:rsidR="00665F5A" w:rsidRPr="00A632C4">
        <w:rPr>
          <w:rFonts w:ascii="Times New Roman" w:eastAsia="Times New Roman" w:hAnsi="Times New Roman"/>
          <w:szCs w:val="22"/>
          <w:lang w:val="es-MX" w:eastAsia="es-ES"/>
        </w:rPr>
        <w:t xml:space="preserve">de </w:t>
      </w:r>
      <w:r w:rsidRPr="00A632C4">
        <w:rPr>
          <w:rFonts w:ascii="Times New Roman" w:eastAsia="Times New Roman" w:hAnsi="Times New Roman"/>
          <w:szCs w:val="22"/>
          <w:lang w:val="es-MX" w:eastAsia="es-ES"/>
        </w:rPr>
        <w:t xml:space="preserve">Asistencia Humanitaria y </w:t>
      </w:r>
      <w:r w:rsidR="00665F5A" w:rsidRPr="00A632C4">
        <w:rPr>
          <w:rFonts w:ascii="Times New Roman" w:eastAsia="Times New Roman" w:hAnsi="Times New Roman"/>
          <w:szCs w:val="22"/>
          <w:lang w:val="es-MX" w:eastAsia="es-ES"/>
        </w:rPr>
        <w:t xml:space="preserve">de Asistencia </w:t>
      </w:r>
      <w:r w:rsidR="00417F70" w:rsidRPr="00A632C4">
        <w:rPr>
          <w:rFonts w:ascii="Times New Roman" w:eastAsia="Times New Roman" w:hAnsi="Times New Roman"/>
          <w:szCs w:val="22"/>
          <w:lang w:val="es-MX" w:eastAsia="es-ES"/>
        </w:rPr>
        <w:t xml:space="preserve">en Materia </w:t>
      </w:r>
      <w:r w:rsidRPr="00A632C4">
        <w:rPr>
          <w:rFonts w:ascii="Times New Roman" w:eastAsia="Times New Roman" w:hAnsi="Times New Roman"/>
          <w:szCs w:val="22"/>
          <w:lang w:val="es-MX" w:eastAsia="es-ES"/>
        </w:rPr>
        <w:t>Electoral y Fortalecimiento de la Democracia del Grupo de Trabajo para Haití, durante el período abril-junio de 2023, para explorar las oportunidades de asistencia y apoyo inmediatos al pueblo y Gobierno de Haití;</w:t>
      </w:r>
    </w:p>
    <w:p w14:paraId="0146C586" w14:textId="7BBADE39" w:rsidR="00210CA3"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bCs/>
          <w:szCs w:val="22"/>
          <w:lang w:val="es-MX" w:eastAsia="es-ES"/>
        </w:rPr>
      </w:pPr>
      <w:r w:rsidRPr="00A632C4">
        <w:rPr>
          <w:rFonts w:ascii="Times New Roman" w:eastAsia="Times New Roman" w:hAnsi="Times New Roman"/>
          <w:bCs/>
          <w:szCs w:val="22"/>
          <w:lang w:val="es-MX" w:eastAsia="es-ES"/>
        </w:rPr>
        <w:t xml:space="preserve">TENIENDO EN CUENTA TAMBIÉN las invaluables presentaciones, informes y análisis </w:t>
      </w:r>
      <w:r w:rsidR="00417F70" w:rsidRPr="00A632C4">
        <w:rPr>
          <w:rFonts w:ascii="Times New Roman" w:eastAsia="Times New Roman" w:hAnsi="Times New Roman"/>
          <w:bCs/>
          <w:szCs w:val="22"/>
          <w:lang w:val="es-MX" w:eastAsia="es-ES"/>
        </w:rPr>
        <w:t xml:space="preserve">de situación </w:t>
      </w:r>
      <w:r w:rsidRPr="00A632C4">
        <w:rPr>
          <w:rFonts w:ascii="Times New Roman" w:eastAsia="Times New Roman" w:hAnsi="Times New Roman"/>
          <w:bCs/>
          <w:szCs w:val="22"/>
          <w:lang w:val="es-MX" w:eastAsia="es-ES"/>
        </w:rPr>
        <w:t xml:space="preserve">proporcionados por el Representante Especial del </w:t>
      </w:r>
      <w:proofErr w:type="gramStart"/>
      <w:r w:rsidRPr="00A632C4">
        <w:rPr>
          <w:rFonts w:ascii="Times New Roman" w:eastAsia="Times New Roman" w:hAnsi="Times New Roman"/>
          <w:bCs/>
          <w:szCs w:val="22"/>
          <w:lang w:val="es-MX" w:eastAsia="es-ES"/>
        </w:rPr>
        <w:t>Secretario General</w:t>
      </w:r>
      <w:proofErr w:type="gramEnd"/>
      <w:r w:rsidRPr="00A632C4">
        <w:rPr>
          <w:rFonts w:ascii="Times New Roman" w:eastAsia="Times New Roman" w:hAnsi="Times New Roman"/>
          <w:bCs/>
          <w:szCs w:val="22"/>
          <w:lang w:val="es-MX" w:eastAsia="es-ES"/>
        </w:rPr>
        <w:t xml:space="preserve"> de la OEA en Haití y por socios internacionales, incluidas las </w:t>
      </w:r>
      <w:r w:rsidR="00417F70" w:rsidRPr="00A632C4">
        <w:rPr>
          <w:rFonts w:ascii="Times New Roman" w:eastAsia="Times New Roman" w:hAnsi="Times New Roman"/>
          <w:bCs/>
          <w:szCs w:val="22"/>
          <w:lang w:val="es-MX" w:eastAsia="es-ES"/>
        </w:rPr>
        <w:t xml:space="preserve">entidades </w:t>
      </w:r>
      <w:r w:rsidRPr="00A632C4">
        <w:rPr>
          <w:rFonts w:ascii="Times New Roman" w:eastAsia="Times New Roman" w:hAnsi="Times New Roman"/>
          <w:bCs/>
          <w:szCs w:val="22"/>
          <w:lang w:val="es-MX" w:eastAsia="es-ES"/>
        </w:rPr>
        <w:t xml:space="preserve">de </w:t>
      </w:r>
      <w:r w:rsidR="00417F70" w:rsidRPr="00A632C4">
        <w:rPr>
          <w:rFonts w:ascii="Times New Roman" w:eastAsia="Times New Roman" w:hAnsi="Times New Roman"/>
          <w:bCs/>
          <w:szCs w:val="22"/>
          <w:lang w:val="es-MX" w:eastAsia="es-ES"/>
        </w:rPr>
        <w:t>Naciones Unidas</w:t>
      </w:r>
      <w:r w:rsidRPr="00A632C4">
        <w:rPr>
          <w:rFonts w:ascii="Times New Roman" w:eastAsia="Times New Roman" w:hAnsi="Times New Roman"/>
          <w:bCs/>
          <w:szCs w:val="22"/>
          <w:lang w:val="es-MX" w:eastAsia="es-ES"/>
        </w:rPr>
        <w:t>, durante las consultas realizadas por el Grupo de Trabajo para Haití; y</w:t>
      </w:r>
    </w:p>
    <w:p w14:paraId="51A33253" w14:textId="2079F20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7CCE70C4" w14:textId="4AEC2AC4"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Cs/>
          <w:szCs w:val="22"/>
          <w:lang w:val="es-MX" w:eastAsia="es-ES"/>
        </w:rPr>
      </w:pPr>
      <w:r w:rsidRPr="00A632C4">
        <w:rPr>
          <w:rFonts w:ascii="Times New Roman" w:eastAsia="Times New Roman" w:hAnsi="Times New Roman"/>
          <w:szCs w:val="22"/>
          <w:lang w:val="es-MX" w:eastAsia="es-ES"/>
        </w:rPr>
        <w:t xml:space="preserve">CONSIDERANDO las recomendaciones de los Grupos Temáticos </w:t>
      </w:r>
      <w:r w:rsidR="00417F70" w:rsidRPr="00A632C4">
        <w:rPr>
          <w:rFonts w:ascii="Times New Roman" w:eastAsia="Times New Roman" w:hAnsi="Times New Roman"/>
          <w:szCs w:val="22"/>
          <w:lang w:val="es-MX" w:eastAsia="es-ES"/>
        </w:rPr>
        <w:t>de Asistencia en Materia de Seguridad, de Asistencia Humanitaria y de Asistencia en Materia Electoral y Fortalecimiento de la Democracia</w:t>
      </w:r>
      <w:r w:rsidRPr="00A632C4">
        <w:rPr>
          <w:rFonts w:ascii="Times New Roman" w:eastAsia="Times New Roman" w:hAnsi="Times New Roman"/>
          <w:szCs w:val="22"/>
          <w:lang w:val="es-MX" w:eastAsia="es-ES"/>
        </w:rPr>
        <w:t xml:space="preserve"> del Grupo de Trabajo para Haití para facilitar la prestación de asistencia y apoyo inmediatos al pueblo y Gobierno de Haití,</w:t>
      </w:r>
    </w:p>
    <w:p w14:paraId="16C90E82"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3A3E5C15"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RESUELVE:</w:t>
      </w:r>
    </w:p>
    <w:p w14:paraId="055F56B7"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eastAsia="es-ES"/>
        </w:rPr>
      </w:pPr>
    </w:p>
    <w:p w14:paraId="0B8289AD" w14:textId="613176FF" w:rsidR="00210CA3"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vertAlign w:val="superscript"/>
          <w:lang w:val="es-MX" w:eastAsia="es-ES"/>
        </w:rPr>
      </w:pPr>
      <w:r w:rsidRPr="00A632C4">
        <w:rPr>
          <w:rFonts w:ascii="Times New Roman" w:eastAsia="Times New Roman" w:hAnsi="Times New Roman"/>
          <w:szCs w:val="22"/>
          <w:lang w:val="es-MX" w:eastAsia="es-ES"/>
        </w:rPr>
        <w:t>1.</w:t>
      </w:r>
      <w:r w:rsidRPr="00A632C4">
        <w:rPr>
          <w:rFonts w:ascii="Times New Roman" w:eastAsia="Times New Roman" w:hAnsi="Times New Roman"/>
          <w:szCs w:val="22"/>
          <w:lang w:val="es-MX" w:eastAsia="es-ES"/>
        </w:rPr>
        <w:tab/>
        <w:t xml:space="preserve">Reconocer la necesidad de que la </w:t>
      </w:r>
      <w:r w:rsidR="00417F70" w:rsidRPr="00A632C4">
        <w:rPr>
          <w:rFonts w:ascii="Times New Roman" w:eastAsia="Times New Roman" w:hAnsi="Times New Roman"/>
          <w:szCs w:val="22"/>
          <w:lang w:val="es-MX" w:eastAsia="es-ES"/>
        </w:rPr>
        <w:t>Organización de los Estados Americanos (OEA)</w:t>
      </w:r>
      <w:r w:rsidRPr="00A632C4">
        <w:rPr>
          <w:rFonts w:ascii="Times New Roman" w:eastAsia="Times New Roman" w:hAnsi="Times New Roman"/>
          <w:szCs w:val="22"/>
          <w:lang w:val="es-MX" w:eastAsia="es-ES"/>
        </w:rPr>
        <w:t xml:space="preserve"> facilite asistencia técnica inmediata a Haití, para la seguridad, la preservación y el fortalecimiento de la democracia representativa, la promoción y protección de los derechos humanos, para la asistencia humanitaria y para elecciones inclusivas, libres, justas y creíbles, tan pronto como las condiciones lo permitan</w:t>
      </w:r>
      <w:r w:rsidR="00417F70" w:rsidRPr="00736332">
        <w:rPr>
          <w:rFonts w:ascii="Times New Roman" w:eastAsia="Times New Roman" w:hAnsi="Times New Roman"/>
          <w:szCs w:val="22"/>
          <w:u w:val="single"/>
          <w:vertAlign w:val="superscript"/>
          <w:lang w:val="es-MX" w:eastAsia="es-ES"/>
        </w:rPr>
        <w:footnoteReference w:id="33"/>
      </w:r>
      <w:r w:rsidR="00417F70" w:rsidRPr="00A632C4">
        <w:rPr>
          <w:rFonts w:ascii="Times New Roman" w:eastAsia="Times New Roman" w:hAnsi="Times New Roman"/>
          <w:szCs w:val="22"/>
          <w:vertAlign w:val="superscript"/>
          <w:lang w:val="es-MX" w:eastAsia="es-ES"/>
        </w:rPr>
        <w:t>/</w:t>
      </w:r>
      <w:r w:rsidRPr="00A632C4">
        <w:rPr>
          <w:rFonts w:ascii="Times New Roman" w:eastAsia="Times New Roman" w:hAnsi="Times New Roman"/>
          <w:szCs w:val="22"/>
          <w:lang w:val="es-MX" w:eastAsia="es-ES"/>
        </w:rPr>
        <w:t>.</w:t>
      </w:r>
    </w:p>
    <w:p w14:paraId="346EF261" w14:textId="1314440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eastAsia="es-ES"/>
        </w:rPr>
      </w:pPr>
    </w:p>
    <w:p w14:paraId="1F554CC8" w14:textId="41AEEDA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iCs/>
          <w:szCs w:val="22"/>
          <w:lang w:val="es-MX" w:eastAsia="es-ES"/>
        </w:rPr>
      </w:pPr>
      <w:r w:rsidRPr="00A632C4">
        <w:rPr>
          <w:rFonts w:ascii="Times New Roman" w:eastAsia="Times New Roman" w:hAnsi="Times New Roman"/>
          <w:szCs w:val="22"/>
          <w:lang w:val="es-MX" w:eastAsia="es-ES"/>
        </w:rPr>
        <w:t>2.</w:t>
      </w:r>
      <w:r w:rsidRPr="00A632C4">
        <w:rPr>
          <w:rFonts w:ascii="Times New Roman" w:eastAsia="Times New Roman" w:hAnsi="Times New Roman"/>
          <w:szCs w:val="22"/>
          <w:lang w:val="es-MX" w:eastAsia="es-ES"/>
        </w:rPr>
        <w:tab/>
        <w:t>Instar a los Estados Miembros y observadores permanentes</w:t>
      </w:r>
      <w:r w:rsidR="00417F70"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 xml:space="preserve"> que estén en condiciones de hacerlo, a que den prioridad, integren, faciliten y brinden ayuda inmediata y fondos específicos a Haití en materia de seguridad </w:t>
      </w:r>
      <w:r w:rsidR="00417F70" w:rsidRPr="00A632C4">
        <w:rPr>
          <w:rFonts w:ascii="Times New Roman" w:eastAsia="Times New Roman" w:hAnsi="Times New Roman"/>
          <w:szCs w:val="22"/>
          <w:lang w:val="es-MX" w:eastAsia="es-ES"/>
        </w:rPr>
        <w:t>para</w:t>
      </w:r>
      <w:r w:rsidRPr="00A632C4">
        <w:rPr>
          <w:rFonts w:ascii="Times New Roman" w:eastAsia="Times New Roman" w:hAnsi="Times New Roman"/>
          <w:szCs w:val="22"/>
          <w:lang w:val="es-MX" w:eastAsia="es-ES"/>
        </w:rPr>
        <w:t>:</w:t>
      </w:r>
    </w:p>
    <w:p w14:paraId="266F4A75"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16882E04" w14:textId="6B2DC1E6" w:rsidR="00180A20" w:rsidRPr="00A632C4" w:rsidRDefault="00180A20" w:rsidP="00DF7585">
      <w:pPr>
        <w:widowControl/>
        <w:numPr>
          <w:ilvl w:val="1"/>
          <w:numId w:val="6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 xml:space="preserve">El fortalecimiento institucional y </w:t>
      </w:r>
      <w:r w:rsidR="00417F70" w:rsidRPr="00A632C4">
        <w:rPr>
          <w:rFonts w:ascii="Times New Roman" w:eastAsia="Times New Roman" w:hAnsi="Times New Roman"/>
          <w:szCs w:val="22"/>
          <w:lang w:val="es-MX" w:eastAsia="es-ES"/>
        </w:rPr>
        <w:t xml:space="preserve">la </w:t>
      </w:r>
      <w:r w:rsidRPr="00A632C4">
        <w:rPr>
          <w:rFonts w:ascii="Times New Roman" w:eastAsia="Times New Roman" w:hAnsi="Times New Roman"/>
          <w:szCs w:val="22"/>
          <w:lang w:val="es-MX" w:eastAsia="es-ES"/>
        </w:rPr>
        <w:t xml:space="preserve">mejora de la capacidad operativa y </w:t>
      </w:r>
      <w:r w:rsidR="00417F70" w:rsidRPr="00A632C4">
        <w:rPr>
          <w:rFonts w:ascii="Times New Roman" w:eastAsia="Times New Roman" w:hAnsi="Times New Roman"/>
          <w:szCs w:val="22"/>
          <w:lang w:val="es-MX" w:eastAsia="es-ES"/>
        </w:rPr>
        <w:t xml:space="preserve">disponibilidad </w:t>
      </w:r>
      <w:r w:rsidRPr="00A632C4">
        <w:rPr>
          <w:rFonts w:ascii="Times New Roman" w:eastAsia="Times New Roman" w:hAnsi="Times New Roman"/>
          <w:szCs w:val="22"/>
          <w:lang w:val="es-MX" w:eastAsia="es-ES"/>
        </w:rPr>
        <w:t xml:space="preserve">de la Policía Nacional de Haití, mediante el suministro de equipos y formación en la lucha contra las bandas y los secuestros, a través de contribuciones al Programa Conjunto para la Policía Nacional de Haití (Fondo Colectivo de las Naciones Unidas); y considerando </w:t>
      </w:r>
      <w:r w:rsidR="006522CE" w:rsidRPr="00A632C4">
        <w:rPr>
          <w:rFonts w:ascii="Times New Roman" w:eastAsia="Times New Roman" w:hAnsi="Times New Roman"/>
          <w:szCs w:val="22"/>
          <w:lang w:val="es-MX" w:eastAsia="es-ES"/>
        </w:rPr>
        <w:t xml:space="preserve">y formalizando </w:t>
      </w:r>
      <w:r w:rsidRPr="00A632C4">
        <w:rPr>
          <w:rFonts w:ascii="Times New Roman" w:eastAsia="Times New Roman" w:hAnsi="Times New Roman"/>
          <w:szCs w:val="22"/>
          <w:lang w:val="es-MX" w:eastAsia="es-ES"/>
        </w:rPr>
        <w:t>contribuciones policiales o de otro tipo en materia de seguridad;</w:t>
      </w:r>
    </w:p>
    <w:p w14:paraId="015A1C2F"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eastAsia="es-ES"/>
        </w:rPr>
      </w:pPr>
    </w:p>
    <w:p w14:paraId="56DB1C59" w14:textId="77777777" w:rsidR="00210CA3" w:rsidRPr="00A632C4" w:rsidRDefault="00180A20" w:rsidP="00DF7585">
      <w:pPr>
        <w:widowControl/>
        <w:numPr>
          <w:ilvl w:val="1"/>
          <w:numId w:val="6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El aumento de las capacidades y medios de seguridad fronteriza y portuaria;</w:t>
      </w:r>
    </w:p>
    <w:p w14:paraId="59EDF4E5" w14:textId="29E87B9E"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eastAsia="es-ES"/>
        </w:rPr>
      </w:pPr>
    </w:p>
    <w:p w14:paraId="18D8DA1F" w14:textId="77777777" w:rsidR="00180A20" w:rsidRPr="00A632C4" w:rsidRDefault="00180A20" w:rsidP="00DF7585">
      <w:pPr>
        <w:widowControl/>
        <w:numPr>
          <w:ilvl w:val="1"/>
          <w:numId w:val="6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El apoyo a la implementación de lo dispuesto en la resolución 2653 del Consejo de Seguridad de Naciones Unidas; y</w:t>
      </w:r>
    </w:p>
    <w:p w14:paraId="5234A470"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489539F9" w14:textId="2F54937C" w:rsidR="00180A20" w:rsidRPr="00A632C4" w:rsidRDefault="00180A20" w:rsidP="00DF7585">
      <w:pPr>
        <w:widowControl/>
        <w:numPr>
          <w:ilvl w:val="1"/>
          <w:numId w:val="6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 xml:space="preserve">La eliminación del tráfico ilícito de armas de fuego y el apoyo a la implementación de los compromisos y disposiciones pertinentes de la Convención Interamericana contra la Fabricación y el Tráfico Ilícitos de Armas de Fuego, Municiones, Explosivos y Otros Materiales Relacionados (CIFTA) y lo dispuesto en la resolución 2645 del Consejo de Seguridad de Naciones Unidas sobre armas y tráfico de municiones, reforzando la coordinación y la colaboración con el Departamento contra la Delincuencia Organizada Transnacional y el Departamento de Seguridad Pública por conducto de su Programa de Asistencia para el Control de Armas y Destrucción de Municiones en Centroamérica, la Oficina de las Naciones Unidas contra la Droga y el Delito, el Centro Regional de las Naciones Unidas para la Paz, el Desarme y el Desarrollo en América Latina y el Caribe y la Agencia de Implementación de Seguridad y contra la Delincuencia de CARICOM, a través de la </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Hoja de Ruta para implementar las acciones prioritarias del Caribe sobre la proliferación ilícita de armas y municiones en todo el Caribe de manera sostenible para 2030</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 xml:space="preserve"> (</w:t>
      </w:r>
      <w:r w:rsidR="00C746C3" w:rsidRPr="00A632C4">
        <w:rPr>
          <w:rFonts w:ascii="Times New Roman" w:eastAsia="Times New Roman" w:hAnsi="Times New Roman"/>
          <w:szCs w:val="22"/>
          <w:lang w:val="es-MX" w:eastAsia="es-ES"/>
        </w:rPr>
        <w:t>Hoja de Ruta del Caribe sobre A</w:t>
      </w:r>
      <w:r w:rsidRPr="00A632C4">
        <w:rPr>
          <w:rFonts w:ascii="Times New Roman" w:eastAsia="Times New Roman" w:hAnsi="Times New Roman"/>
          <w:szCs w:val="22"/>
          <w:lang w:val="es-MX" w:eastAsia="es-ES"/>
        </w:rPr>
        <w:t xml:space="preserve">rmas de </w:t>
      </w:r>
      <w:r w:rsidR="00C746C3" w:rsidRPr="00A632C4">
        <w:rPr>
          <w:rFonts w:ascii="Times New Roman" w:eastAsia="Times New Roman" w:hAnsi="Times New Roman"/>
          <w:szCs w:val="22"/>
          <w:lang w:val="es-MX" w:eastAsia="es-ES"/>
        </w:rPr>
        <w:t>F</w:t>
      </w:r>
      <w:r w:rsidRPr="00A632C4">
        <w:rPr>
          <w:rFonts w:ascii="Times New Roman" w:eastAsia="Times New Roman" w:hAnsi="Times New Roman"/>
          <w:szCs w:val="22"/>
          <w:lang w:val="es-MX" w:eastAsia="es-ES"/>
        </w:rPr>
        <w:t>uego).</w:t>
      </w:r>
    </w:p>
    <w:p w14:paraId="62247588" w14:textId="77777777" w:rsidR="003A3E0C" w:rsidRPr="00A632C4" w:rsidRDefault="003A3E0C"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eastAsia="es-ES"/>
        </w:rPr>
      </w:pPr>
    </w:p>
    <w:p w14:paraId="1FDDE4C5" w14:textId="610EDAFE"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3.</w:t>
      </w:r>
      <w:r w:rsidRPr="00A632C4">
        <w:rPr>
          <w:rFonts w:ascii="Times New Roman" w:eastAsia="Times New Roman" w:hAnsi="Times New Roman"/>
          <w:szCs w:val="22"/>
          <w:lang w:val="es-MX" w:eastAsia="es-ES"/>
        </w:rPr>
        <w:tab/>
        <w:t xml:space="preserve">Instar a los Estados Miembros, observadores permanentes y la Secretaría General a que, aprovechando las consultas que está facilitando el Grupo Temático </w:t>
      </w:r>
      <w:r w:rsidR="00D630B7" w:rsidRPr="00A632C4">
        <w:rPr>
          <w:rFonts w:ascii="Times New Roman" w:eastAsia="Times New Roman" w:hAnsi="Times New Roman"/>
          <w:szCs w:val="22"/>
          <w:lang w:val="es-MX" w:eastAsia="es-ES"/>
        </w:rPr>
        <w:t>de</w:t>
      </w:r>
      <w:r w:rsidRPr="00A632C4">
        <w:rPr>
          <w:rFonts w:ascii="Times New Roman" w:eastAsia="Times New Roman" w:hAnsi="Times New Roman"/>
          <w:szCs w:val="22"/>
          <w:lang w:val="es-MX" w:eastAsia="es-ES"/>
        </w:rPr>
        <w:t xml:space="preserve"> Asistencia Humanitaria del Grupo de Trabajo para Haití, se concentren e integren sus compromisos y aportaciones en materia de asistencia humanitaria a los que están suministrando socios internacionales y regionales establecidos y eficaces, entre los que se incluye el Programa Mundial de Alimentos, el Banco Mundial, la Organización Panamericana de la Salud, la Fundación Panamericana para el Desarrollo, el Instituto Interamericano de Cooperación para la Agricultura, el Programa de las Naciones Unidas para el Desarrollo, la Oficina Integrada de las Naciones Unidas en Haití, el Banco Interamericano de Desarrollo y otros organismos y entidades pertinentes, a fin de atender las prioridades identificadas inmediatas en materia de seguridad alimentaria, nutrición e inseguridad en materia de salud.</w:t>
      </w:r>
    </w:p>
    <w:p w14:paraId="1E9E0ED8"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eastAsia="es-ES"/>
        </w:rPr>
      </w:pPr>
    </w:p>
    <w:p w14:paraId="30AC2D91" w14:textId="11F43CB6"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iCs/>
          <w:szCs w:val="22"/>
          <w:lang w:val="es-MX" w:eastAsia="es-ES"/>
        </w:rPr>
      </w:pPr>
      <w:r w:rsidRPr="00A632C4">
        <w:rPr>
          <w:rFonts w:ascii="Times New Roman" w:eastAsia="Times New Roman" w:hAnsi="Times New Roman"/>
          <w:bCs/>
          <w:szCs w:val="22"/>
          <w:lang w:val="es-MX" w:eastAsia="es-ES"/>
        </w:rPr>
        <w:tab/>
      </w:r>
      <w:r w:rsidRPr="00A632C4">
        <w:rPr>
          <w:rFonts w:ascii="Times New Roman" w:eastAsia="Times New Roman" w:hAnsi="Times New Roman"/>
          <w:szCs w:val="22"/>
          <w:lang w:val="es-MX" w:eastAsia="es-ES"/>
        </w:rPr>
        <w:t>4.</w:t>
      </w:r>
      <w:r w:rsidRPr="00A632C4">
        <w:rPr>
          <w:rFonts w:ascii="Times New Roman" w:eastAsia="Times New Roman" w:hAnsi="Times New Roman"/>
          <w:szCs w:val="22"/>
          <w:lang w:val="es-MX" w:eastAsia="es-ES"/>
        </w:rPr>
        <w:tab/>
        <w:t>Instar a todos los socios pertinentes de la sociedad civil de la OEA a que apoyen las actividades de las organizaciones no gubernamentales y entidades humanitarias, incluidas las de carácter religioso, y especialmente las organizaciones locales.</w:t>
      </w:r>
    </w:p>
    <w:p w14:paraId="585CD6E3"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eastAsia="es-ES"/>
        </w:rPr>
      </w:pPr>
    </w:p>
    <w:p w14:paraId="7CAC99AE"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5.</w:t>
      </w:r>
      <w:r w:rsidRPr="00A632C4">
        <w:rPr>
          <w:rFonts w:ascii="Times New Roman" w:eastAsia="Times New Roman" w:hAnsi="Times New Roman"/>
          <w:szCs w:val="22"/>
          <w:lang w:val="es-MX" w:eastAsia="es-ES"/>
        </w:rPr>
        <w:tab/>
        <w:t>Invitar a los Estados Miembros y a los observadores permanentes a que contribuyan con fondos específicos para suministrar asistencia en materia de derechos humanos, asistencia electoral y fortalecimiento de la democracia a Haití, para la implementación inmediata de actividades que el Grupo de Trabajo para Haití ha identificado, con la asistencia técnica de la Secretaría de Acceso a Derechos y Equidad y la Secretaría para el Fortalecimiento de la Democracia.</w:t>
      </w:r>
    </w:p>
    <w:p w14:paraId="0490928A"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eastAsia="es-ES"/>
        </w:rPr>
      </w:pPr>
    </w:p>
    <w:p w14:paraId="33784295" w14:textId="1388F716" w:rsidR="00210CA3"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6.</w:t>
      </w:r>
      <w:r w:rsidRPr="00A632C4">
        <w:rPr>
          <w:rFonts w:ascii="Times New Roman" w:eastAsia="Times New Roman" w:hAnsi="Times New Roman"/>
          <w:szCs w:val="22"/>
          <w:lang w:val="es-MX" w:eastAsia="es-ES"/>
        </w:rPr>
        <w:tab/>
        <w:t>Hacer un llama</w:t>
      </w:r>
      <w:r w:rsidR="00324135" w:rsidRPr="00A632C4">
        <w:rPr>
          <w:rFonts w:ascii="Times New Roman" w:eastAsia="Times New Roman" w:hAnsi="Times New Roman"/>
          <w:szCs w:val="22"/>
          <w:lang w:val="es-MX" w:eastAsia="es-ES"/>
        </w:rPr>
        <w:t>miento</w:t>
      </w:r>
      <w:r w:rsidRPr="00A632C4">
        <w:rPr>
          <w:rFonts w:ascii="Times New Roman" w:eastAsia="Times New Roman" w:hAnsi="Times New Roman"/>
          <w:szCs w:val="22"/>
          <w:lang w:val="es-MX" w:eastAsia="es-ES"/>
        </w:rPr>
        <w:t xml:space="preserve"> a los Estados Miembros y a los </w:t>
      </w:r>
      <w:r w:rsidR="00AB6390" w:rsidRPr="00A632C4">
        <w:rPr>
          <w:rFonts w:ascii="Times New Roman" w:eastAsia="Times New Roman" w:hAnsi="Times New Roman"/>
          <w:szCs w:val="22"/>
          <w:lang w:val="es-MX" w:eastAsia="es-ES"/>
        </w:rPr>
        <w:t>observadores permanentes</w:t>
      </w:r>
      <w:r w:rsidRPr="00A632C4">
        <w:rPr>
          <w:rFonts w:ascii="Times New Roman" w:eastAsia="Times New Roman" w:hAnsi="Times New Roman"/>
          <w:szCs w:val="22"/>
          <w:lang w:val="es-MX" w:eastAsia="es-ES"/>
        </w:rPr>
        <w:t xml:space="preserve"> que aún no lo hayan hecho, y estén en condiciones de hacerlo </w:t>
      </w:r>
      <w:r w:rsidR="00324135" w:rsidRPr="00A632C4">
        <w:rPr>
          <w:rFonts w:ascii="Times New Roman" w:eastAsia="Times New Roman" w:hAnsi="Times New Roman"/>
          <w:szCs w:val="22"/>
          <w:lang w:val="es-MX" w:eastAsia="es-ES"/>
        </w:rPr>
        <w:t>en función de</w:t>
      </w:r>
      <w:r w:rsidRPr="00A632C4">
        <w:rPr>
          <w:rFonts w:ascii="Times New Roman" w:eastAsia="Times New Roman" w:hAnsi="Times New Roman"/>
          <w:szCs w:val="22"/>
          <w:lang w:val="es-MX" w:eastAsia="es-ES"/>
        </w:rPr>
        <w:t xml:space="preserve"> su legislación nacional, a que consideren brindar asistencia electoral, humanitaria y de seguridad a Haití, de manera colaborativa e integrada, de acuerdo con la Carta de la </w:t>
      </w:r>
      <w:r w:rsidR="00324135" w:rsidRPr="00A632C4">
        <w:rPr>
          <w:rFonts w:ascii="Times New Roman" w:eastAsia="Times New Roman" w:hAnsi="Times New Roman"/>
          <w:szCs w:val="22"/>
          <w:lang w:val="es-MX" w:eastAsia="es-ES"/>
        </w:rPr>
        <w:t>Organización de los Estados Americanos</w:t>
      </w:r>
      <w:r w:rsidRPr="00A632C4">
        <w:rPr>
          <w:rFonts w:ascii="Times New Roman" w:eastAsia="Times New Roman" w:hAnsi="Times New Roman"/>
          <w:szCs w:val="22"/>
          <w:lang w:val="es-MX" w:eastAsia="es-ES"/>
        </w:rPr>
        <w:t>.</w:t>
      </w:r>
    </w:p>
    <w:p w14:paraId="288721E6" w14:textId="2EDB7084"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eastAsia="es-ES"/>
        </w:rPr>
      </w:pPr>
    </w:p>
    <w:p w14:paraId="632C445A"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7.</w:t>
      </w:r>
      <w:r w:rsidRPr="00A632C4">
        <w:rPr>
          <w:rFonts w:ascii="Times New Roman" w:eastAsia="Times New Roman" w:hAnsi="Times New Roman"/>
          <w:szCs w:val="22"/>
          <w:lang w:val="es-MX" w:eastAsia="es-ES"/>
        </w:rPr>
        <w:tab/>
        <w:t>Solicitar que el Grupo de Trabajo para Haití promueva y fomente los intereses de la Organización en el establecimiento de una Misión Conjunta OEA-CARICOM de Asistencia Electoral y Fortalecimiento de la Democracia que permita informar regularmente a ambas organizaciones sobre la evolución de la situación en el terreno y facilite la prestación de asistencia en materia de seguridad, infraestructura y preparativos de carácter jurídico y técnico para unas elecciones inclusivas, libres, justas y creíbles, así como para la transición democrática en Haití, tan pronto como las condiciones lo permitan.</w:t>
      </w:r>
    </w:p>
    <w:p w14:paraId="34471BB2"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eastAsia="es-ES"/>
        </w:rPr>
      </w:pPr>
    </w:p>
    <w:p w14:paraId="26FE3DD4"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8.</w:t>
      </w:r>
      <w:r w:rsidRPr="00A632C4">
        <w:rPr>
          <w:rFonts w:ascii="Times New Roman" w:eastAsia="Times New Roman" w:hAnsi="Times New Roman"/>
          <w:szCs w:val="22"/>
          <w:lang w:val="es-MX" w:eastAsia="es-ES"/>
        </w:rPr>
        <w:tab/>
        <w:t>Encomendar al Grupo de Trabajo para Haití que continúe facilitando el intercambio permanente de información entre los Estados Miembros, los observadores permanentes y la Secretaría General, así como los socios internacionales, interamericanos, regionales y subregionales, el sector público y la sociedad civil, que permita la identificación, integración y formulación innovadora de oportunidades para brindar asistencia y apoyo inmediatos al pueblo y al Gobierno de Haití.</w:t>
      </w:r>
    </w:p>
    <w:p w14:paraId="0296B068"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eastAsia="es-ES"/>
        </w:rPr>
      </w:pPr>
    </w:p>
    <w:p w14:paraId="69FA36B5"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iCs/>
          <w:szCs w:val="22"/>
          <w:lang w:val="es-MX" w:eastAsia="es-ES"/>
        </w:rPr>
      </w:pPr>
      <w:r w:rsidRPr="00A632C4">
        <w:rPr>
          <w:rFonts w:ascii="Times New Roman" w:eastAsia="Times New Roman" w:hAnsi="Times New Roman"/>
          <w:szCs w:val="22"/>
          <w:lang w:val="es-MX" w:eastAsia="es-ES"/>
        </w:rPr>
        <w:t>9.</w:t>
      </w:r>
      <w:r w:rsidRPr="00A632C4">
        <w:rPr>
          <w:rFonts w:ascii="Times New Roman" w:eastAsia="Times New Roman" w:hAnsi="Times New Roman"/>
          <w:szCs w:val="22"/>
          <w:lang w:val="es-MX" w:eastAsia="es-ES"/>
        </w:rPr>
        <w:tab/>
        <w:t xml:space="preserve">Encomendar al Representante Especial del </w:t>
      </w:r>
      <w:proofErr w:type="gramStart"/>
      <w:r w:rsidRPr="00A632C4">
        <w:rPr>
          <w:rFonts w:ascii="Times New Roman" w:eastAsia="Times New Roman" w:hAnsi="Times New Roman"/>
          <w:szCs w:val="22"/>
          <w:lang w:val="es-MX" w:eastAsia="es-ES"/>
        </w:rPr>
        <w:t>Secretario General</w:t>
      </w:r>
      <w:proofErr w:type="gramEnd"/>
      <w:r w:rsidRPr="00A632C4">
        <w:rPr>
          <w:rFonts w:ascii="Times New Roman" w:eastAsia="Times New Roman" w:hAnsi="Times New Roman"/>
          <w:szCs w:val="22"/>
          <w:lang w:val="es-MX" w:eastAsia="es-ES"/>
        </w:rPr>
        <w:t xml:space="preserve"> de la OEA en Haití que coordine y facilite un mayor intercambio de información, la creación de redes, la integración y la implementación comunitaria de las actividades en materia de asistencia humanitaria, derechos humanos, asistencia electoral y fortalecimiento de la democracia que realizan las entidades interamericanas y de la OEA, así como las entidades de la Secretaría General.</w:t>
      </w:r>
    </w:p>
    <w:p w14:paraId="3F11AF0C"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eastAsia="es-ES"/>
        </w:rPr>
      </w:pPr>
    </w:p>
    <w:p w14:paraId="2475426B" w14:textId="3F78F828"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10.</w:t>
      </w:r>
      <w:r w:rsidRPr="00A632C4">
        <w:rPr>
          <w:rFonts w:ascii="Times New Roman" w:eastAsia="Times New Roman" w:hAnsi="Times New Roman"/>
          <w:szCs w:val="22"/>
          <w:lang w:val="es-MX" w:eastAsia="es-ES"/>
        </w:rPr>
        <w:tab/>
        <w:t xml:space="preserve">Solicitar a la Secretaría General que preste el apoyo necesario de carácter técnico, administrativo y financiero al Grupo de Trabajo para Haití para que pueda cumplir los mandatos que le han sido asignados, </w:t>
      </w:r>
      <w:r w:rsidR="00324135" w:rsidRPr="00A632C4">
        <w:rPr>
          <w:rFonts w:ascii="Times New Roman" w:eastAsia="Times New Roman" w:hAnsi="Times New Roman"/>
          <w:szCs w:val="22"/>
          <w:lang w:val="es-MX" w:eastAsia="es-ES"/>
        </w:rPr>
        <w:t>en función de</w:t>
      </w:r>
      <w:r w:rsidRPr="00A632C4">
        <w:rPr>
          <w:rFonts w:ascii="Times New Roman" w:eastAsia="Times New Roman" w:hAnsi="Times New Roman"/>
          <w:szCs w:val="22"/>
          <w:lang w:val="es-MX" w:eastAsia="es-ES"/>
        </w:rPr>
        <w:t xml:space="preserve"> los recursos disponibles.</w:t>
      </w:r>
    </w:p>
    <w:p w14:paraId="07333661" w14:textId="4B0434B6" w:rsidR="00086A89" w:rsidRPr="00A632C4" w:rsidRDefault="00086A89"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pPr>
      <w:r w:rsidRPr="00A632C4">
        <w:rPr>
          <w:rFonts w:ascii="Times New Roman" w:hAnsi="Times New Roman"/>
          <w:lang w:val="es-MX"/>
        </w:rPr>
        <w:br w:type="page"/>
      </w:r>
    </w:p>
    <w:p w14:paraId="7B6719AF" w14:textId="25A8F379" w:rsidR="00EF6A81" w:rsidRPr="00A632C4" w:rsidRDefault="00086A89"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Fonts w:ascii="Times New Roman" w:hAnsi="Times New Roman"/>
          <w:sz w:val="20"/>
          <w:lang w:val="es-MX"/>
        </w:rPr>
      </w:pPr>
      <w:r w:rsidRPr="00A632C4">
        <w:rPr>
          <w:rFonts w:ascii="Times New Roman" w:hAnsi="Times New Roman"/>
          <w:sz w:val="20"/>
          <w:lang w:val="es-MX"/>
        </w:rPr>
        <w:t>NOTA A PIE DE PAGINA</w:t>
      </w:r>
    </w:p>
    <w:p w14:paraId="5D91360F" w14:textId="26D3B3C5" w:rsidR="00086A89" w:rsidRPr="00A632C4" w:rsidRDefault="00086A89"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sz w:val="20"/>
          <w:lang w:val="es-MX"/>
        </w:rPr>
      </w:pPr>
    </w:p>
    <w:p w14:paraId="22A449A3" w14:textId="13A9A71E" w:rsidR="00086A89" w:rsidRPr="00A632C4" w:rsidRDefault="00086A89"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sz w:val="20"/>
          <w:lang w:val="es-MX"/>
        </w:rPr>
      </w:pPr>
    </w:p>
    <w:p w14:paraId="6E7CE683" w14:textId="32DF9066" w:rsidR="00086A89" w:rsidRPr="00A632C4" w:rsidRDefault="00086A89" w:rsidP="00DF7585">
      <w:pPr>
        <w:pStyle w:val="ListParagraph"/>
        <w:numPr>
          <w:ilvl w:val="3"/>
          <w:numId w:val="64"/>
        </w:numPr>
        <w:tabs>
          <w:tab w:val="left" w:pos="720"/>
        </w:tabs>
        <w:spacing w:line="240" w:lineRule="auto"/>
        <w:ind w:left="0" w:firstLine="720"/>
        <w:rPr>
          <w:rFonts w:ascii="Times New Roman" w:hAnsi="Times New Roman"/>
          <w:sz w:val="20"/>
          <w:szCs w:val="20"/>
          <w:lang w:val="es-MX"/>
        </w:rPr>
      </w:pPr>
      <w:r w:rsidRPr="00A632C4">
        <w:rPr>
          <w:rFonts w:ascii="Times New Roman" w:hAnsi="Times New Roman"/>
          <w:sz w:val="20"/>
          <w:szCs w:val="20"/>
          <w:lang w:val="es-MX"/>
        </w:rPr>
        <w:t>…es competencia exclusiva del Consejo de Seguridad de las Naciones Unidas.</w:t>
      </w:r>
    </w:p>
    <w:p w14:paraId="3741775C" w14:textId="77777777" w:rsidR="00AD6E41" w:rsidRPr="00A632C4" w:rsidRDefault="00AD6E41"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Fonts w:ascii="Times New Roman" w:hAnsi="Times New Roman"/>
          <w:lang w:val="es-MX"/>
        </w:rPr>
      </w:pPr>
    </w:p>
    <w:p w14:paraId="4FFDCB1F" w14:textId="77777777" w:rsidR="00AD6E41" w:rsidRPr="00A632C4" w:rsidRDefault="00AD6E41"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Fonts w:ascii="Times New Roman" w:hAnsi="Times New Roman"/>
          <w:lang w:val="es-MX"/>
        </w:rPr>
        <w:sectPr w:rsidR="00AD6E41" w:rsidRPr="00A632C4" w:rsidSect="008375FD">
          <w:footnotePr>
            <w:numRestart w:val="eachSect"/>
          </w:footnotePr>
          <w:type w:val="oddPage"/>
          <w:pgSz w:w="12240" w:h="15840" w:code="1"/>
          <w:pgMar w:top="2160" w:right="1570" w:bottom="1296" w:left="1699" w:header="720" w:footer="720" w:gutter="0"/>
          <w:cols w:space="720"/>
          <w:titlePg/>
          <w:docGrid w:linePitch="326"/>
        </w:sectPr>
      </w:pPr>
    </w:p>
    <w:p w14:paraId="1D768BF4" w14:textId="48E8C0BD" w:rsidR="00A90451" w:rsidRPr="00A632C4" w:rsidRDefault="00A90451" w:rsidP="00DF7585">
      <w:pPr>
        <w:pStyle w:val="Heading1"/>
        <w:keepNext w:val="0"/>
        <w:keepLines w:val="0"/>
        <w:widowControl/>
        <w:jc w:val="center"/>
        <w:rPr>
          <w:rFonts w:ascii="Times New Roman" w:eastAsia="Times New Roman" w:hAnsi="Times New Roman" w:cs="Times New Roman"/>
          <w:color w:val="auto"/>
          <w:sz w:val="22"/>
          <w:szCs w:val="22"/>
          <w:lang w:val="es-MX" w:eastAsia="es-ES"/>
        </w:rPr>
      </w:pPr>
      <w:bookmarkStart w:id="48" w:name="_Toc138436468"/>
      <w:bookmarkStart w:id="49" w:name="_Toc138437144"/>
      <w:r w:rsidRPr="00A632C4">
        <w:rPr>
          <w:rFonts w:ascii="Times New Roman" w:eastAsia="Times New Roman" w:hAnsi="Times New Roman" w:cs="Times New Roman"/>
          <w:color w:val="auto"/>
          <w:sz w:val="22"/>
          <w:szCs w:val="22"/>
          <w:lang w:val="es-MX" w:eastAsia="es-ES"/>
        </w:rPr>
        <w:t xml:space="preserve">AG/RES. </w:t>
      </w:r>
      <w:r w:rsidR="004B2621" w:rsidRPr="00A632C4">
        <w:rPr>
          <w:rFonts w:ascii="Times New Roman" w:eastAsia="Times New Roman" w:hAnsi="Times New Roman" w:cs="Times New Roman"/>
          <w:color w:val="auto"/>
          <w:sz w:val="22"/>
          <w:szCs w:val="22"/>
          <w:lang w:val="es-MX" w:eastAsia="es-ES"/>
        </w:rPr>
        <w:t>300</w:t>
      </w:r>
      <w:r w:rsidR="00565D98" w:rsidRPr="00A632C4">
        <w:rPr>
          <w:rFonts w:ascii="Times New Roman" w:eastAsia="Times New Roman" w:hAnsi="Times New Roman" w:cs="Times New Roman"/>
          <w:color w:val="auto"/>
          <w:sz w:val="22"/>
          <w:szCs w:val="22"/>
          <w:lang w:val="es-MX" w:eastAsia="es-ES"/>
        </w:rPr>
        <w:t>8</w:t>
      </w:r>
      <w:r w:rsidRPr="00A632C4">
        <w:rPr>
          <w:rFonts w:ascii="Times New Roman" w:eastAsia="Times New Roman" w:hAnsi="Times New Roman" w:cs="Times New Roman"/>
          <w:color w:val="auto"/>
          <w:sz w:val="22"/>
          <w:szCs w:val="22"/>
          <w:lang w:val="es-MX" w:eastAsia="es-ES"/>
        </w:rPr>
        <w:t xml:space="preserve"> (LIII-O/23)</w:t>
      </w:r>
      <w:r w:rsidRPr="00A632C4">
        <w:rPr>
          <w:rFonts w:ascii="Times New Roman" w:eastAsia="Times New Roman" w:hAnsi="Times New Roman" w:cs="Times New Roman"/>
          <w:color w:val="auto"/>
          <w:sz w:val="22"/>
          <w:szCs w:val="22"/>
          <w:lang w:val="es-MX" w:eastAsia="es-ES"/>
        </w:rPr>
        <w:br/>
      </w:r>
      <w:r w:rsidRPr="00A632C4">
        <w:rPr>
          <w:rFonts w:ascii="Times New Roman" w:eastAsia="Times New Roman" w:hAnsi="Times New Roman" w:cs="Times New Roman"/>
          <w:color w:val="auto"/>
          <w:sz w:val="22"/>
          <w:szCs w:val="22"/>
          <w:lang w:val="es-MX" w:eastAsia="es-ES"/>
        </w:rPr>
        <w:br/>
        <w:t>EN CONMEMORACIÓN DE LOS 50 AÑOS DEL GOLPE DE ESTADO EN CHILE</w:t>
      </w:r>
      <w:bookmarkEnd w:id="48"/>
      <w:bookmarkEnd w:id="49"/>
    </w:p>
    <w:p w14:paraId="67E3CF7A" w14:textId="77777777" w:rsidR="00A90451" w:rsidRPr="00A632C4" w:rsidRDefault="00A90451" w:rsidP="0077641E">
      <w:pPr>
        <w:widowControl/>
        <w:rPr>
          <w:rFonts w:ascii="Times New Roman" w:eastAsia="Times New Roman" w:hAnsi="Times New Roman"/>
          <w:szCs w:val="22"/>
          <w:lang w:val="es-MX" w:eastAsia="es-ES"/>
        </w:rPr>
      </w:pPr>
    </w:p>
    <w:p w14:paraId="299B723C" w14:textId="77777777" w:rsidR="00A90451" w:rsidRPr="00A632C4" w:rsidRDefault="00A90451" w:rsidP="00DF7585">
      <w:pPr>
        <w:widowControl/>
        <w:jc w:val="center"/>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(Aprobada en la primera sesión plenaria celebrada el 22 de junio de 2023)</w:t>
      </w:r>
    </w:p>
    <w:p w14:paraId="4B7A2563" w14:textId="77777777" w:rsidR="00A90451" w:rsidRPr="00A632C4" w:rsidRDefault="00A90451" w:rsidP="0077641E">
      <w:pPr>
        <w:widowControl/>
        <w:rPr>
          <w:rFonts w:ascii="Times New Roman" w:eastAsia="Times New Roman" w:hAnsi="Times New Roman"/>
          <w:szCs w:val="22"/>
          <w:lang w:val="es-MX" w:eastAsia="es-ES"/>
        </w:rPr>
      </w:pPr>
    </w:p>
    <w:p w14:paraId="27F92CA5" w14:textId="77777777" w:rsidR="00A90451" w:rsidRPr="00A632C4" w:rsidRDefault="00A90451" w:rsidP="0077641E">
      <w:pPr>
        <w:widowControl/>
        <w:rPr>
          <w:rFonts w:ascii="Times New Roman" w:eastAsia="Times New Roman" w:hAnsi="Times New Roman"/>
          <w:szCs w:val="22"/>
          <w:lang w:val="es-MX" w:eastAsia="es-ES"/>
        </w:rPr>
      </w:pPr>
    </w:p>
    <w:p w14:paraId="1D327C14" w14:textId="77777777" w:rsidR="00A90451" w:rsidRPr="00A632C4" w:rsidRDefault="00A90451" w:rsidP="00DF7585">
      <w:pPr>
        <w:widowControl/>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LA ASAMBLEA GENERAL,</w:t>
      </w:r>
    </w:p>
    <w:p w14:paraId="34CEBF58" w14:textId="77777777" w:rsidR="00A90451" w:rsidRPr="00A632C4" w:rsidRDefault="00A90451" w:rsidP="00DF7585">
      <w:pPr>
        <w:widowControl/>
        <w:rPr>
          <w:rFonts w:ascii="Times New Roman" w:eastAsia="Times New Roman" w:hAnsi="Times New Roman"/>
          <w:szCs w:val="22"/>
          <w:lang w:val="es-MX" w:eastAsia="es-ES"/>
        </w:rPr>
      </w:pPr>
    </w:p>
    <w:p w14:paraId="1F4EAC75" w14:textId="77777777" w:rsidR="00210CA3" w:rsidRPr="00A632C4" w:rsidRDefault="00A90451" w:rsidP="00DF7585">
      <w:pPr>
        <w:widowControl/>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TENIENDO EN CUENTA que la Carta de la Organización de los Estados Americanos afirma que la democracia es una indispensable condición para la estabilidad, la paz y el desarrollo de la región;</w:t>
      </w:r>
    </w:p>
    <w:p w14:paraId="66EFE52D" w14:textId="279F24AC" w:rsidR="00A90451" w:rsidRPr="00A632C4" w:rsidRDefault="00A90451" w:rsidP="00DF7585">
      <w:pPr>
        <w:widowControl/>
        <w:rPr>
          <w:rFonts w:ascii="Times New Roman" w:eastAsia="Times New Roman" w:hAnsi="Times New Roman"/>
          <w:szCs w:val="22"/>
          <w:lang w:val="es-MX" w:eastAsia="es-ES"/>
        </w:rPr>
      </w:pPr>
    </w:p>
    <w:p w14:paraId="73CCFA85" w14:textId="66C64455" w:rsidR="00210CA3" w:rsidRPr="00A632C4" w:rsidRDefault="00A90451" w:rsidP="00DF7585">
      <w:pPr>
        <w:widowControl/>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 xml:space="preserve">TOMANDO NOTA que en la Convención Americana sobre Derechos Humanos los </w:t>
      </w:r>
      <w:proofErr w:type="gramStart"/>
      <w:r w:rsidRPr="00A632C4">
        <w:rPr>
          <w:rFonts w:ascii="Times New Roman" w:eastAsia="Times New Roman" w:hAnsi="Times New Roman"/>
          <w:szCs w:val="22"/>
          <w:lang w:val="es-MX" w:eastAsia="es-ES"/>
        </w:rPr>
        <w:t>Estados Partes</w:t>
      </w:r>
      <w:proofErr w:type="gramEnd"/>
      <w:r w:rsidRPr="00A632C4">
        <w:rPr>
          <w:rFonts w:ascii="Times New Roman" w:eastAsia="Times New Roman" w:hAnsi="Times New Roman"/>
          <w:szCs w:val="22"/>
          <w:lang w:val="es-MX" w:eastAsia="es-ES"/>
        </w:rPr>
        <w:t xml:space="preserve"> reafirmaron su </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propósito de consolidar en este Continente, dentro del cuadro de las instituciones democráticas, un régimen de libertad personal y de justicia social, fundado en el respeto de los derechos esenciales del hombre</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w:t>
      </w:r>
    </w:p>
    <w:p w14:paraId="27A614A4" w14:textId="283AD368" w:rsidR="00A90451" w:rsidRPr="00A632C4" w:rsidRDefault="00A90451" w:rsidP="00DF7585">
      <w:pPr>
        <w:widowControl/>
        <w:rPr>
          <w:rFonts w:ascii="Times New Roman" w:eastAsia="Times New Roman" w:hAnsi="Times New Roman"/>
          <w:szCs w:val="22"/>
          <w:lang w:val="es-MX" w:eastAsia="es-ES"/>
        </w:rPr>
      </w:pPr>
    </w:p>
    <w:p w14:paraId="2972940C" w14:textId="49E0A5BB" w:rsidR="00A90451" w:rsidRPr="00A632C4" w:rsidRDefault="00A90451" w:rsidP="00DF7585">
      <w:pPr>
        <w:widowControl/>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 xml:space="preserve">ENFATIZANDO que la Carta Democrática Interamericana establece que </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la democracia es esencial para el desarrollo social, político y económico de los pueblos de las Américas</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 xml:space="preserve"> y un derecho de estos pueblos y sus </w:t>
      </w:r>
      <w:r w:rsidR="00D84C77" w:rsidRPr="00A632C4">
        <w:rPr>
          <w:rFonts w:ascii="Times New Roman" w:eastAsia="Times New Roman" w:hAnsi="Times New Roman"/>
          <w:szCs w:val="22"/>
          <w:lang w:val="es-MX" w:eastAsia="es-ES"/>
        </w:rPr>
        <w:t>Gobiernos</w:t>
      </w:r>
      <w:r w:rsidRPr="00A632C4">
        <w:rPr>
          <w:rFonts w:ascii="Times New Roman" w:eastAsia="Times New Roman" w:hAnsi="Times New Roman"/>
          <w:szCs w:val="22"/>
          <w:lang w:val="es-MX" w:eastAsia="es-ES"/>
        </w:rPr>
        <w:t xml:space="preserve"> tienen además una obligación de promoverla y defenderla;</w:t>
      </w:r>
    </w:p>
    <w:p w14:paraId="2BA65A3E" w14:textId="77777777" w:rsidR="00A90451" w:rsidRPr="00A632C4" w:rsidRDefault="00A90451" w:rsidP="00DF7585">
      <w:pPr>
        <w:widowControl/>
        <w:rPr>
          <w:rFonts w:ascii="Times New Roman" w:eastAsia="Times New Roman" w:hAnsi="Times New Roman"/>
          <w:szCs w:val="22"/>
          <w:lang w:val="es-MX" w:eastAsia="es-ES"/>
        </w:rPr>
      </w:pPr>
    </w:p>
    <w:p w14:paraId="1E0A95CB" w14:textId="77777777" w:rsidR="00210CA3" w:rsidRPr="00A632C4" w:rsidRDefault="00A90451" w:rsidP="00DF7585">
      <w:pPr>
        <w:widowControl/>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RECORDANDO que la Corte Interamericana de Derechos Humanos y la Comisión Interamericana de Derechos Humanos han sostenido el derecho a la verdad, incluyendo la preservación de la memoria;</w:t>
      </w:r>
    </w:p>
    <w:p w14:paraId="725C7B34" w14:textId="19B3B3EF" w:rsidR="00A90451" w:rsidRPr="00A632C4" w:rsidRDefault="00A90451" w:rsidP="00DF7585">
      <w:pPr>
        <w:widowControl/>
        <w:rPr>
          <w:rFonts w:ascii="Times New Roman" w:eastAsia="Times New Roman" w:hAnsi="Times New Roman"/>
          <w:szCs w:val="22"/>
          <w:lang w:val="es-MX" w:eastAsia="es-ES"/>
        </w:rPr>
      </w:pPr>
    </w:p>
    <w:p w14:paraId="60EF6B68" w14:textId="77777777" w:rsidR="00A90451" w:rsidRPr="00A632C4" w:rsidRDefault="00A90451" w:rsidP="00DF7585">
      <w:pPr>
        <w:widowControl/>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RECORDANDO el golpe de Estado ocurrido en Chile 50 años atrás, un 11 de septiembre de 1973;</w:t>
      </w:r>
    </w:p>
    <w:p w14:paraId="5BF855D0" w14:textId="77777777" w:rsidR="00A90451" w:rsidRPr="00A632C4" w:rsidRDefault="00A90451" w:rsidP="00DF7585">
      <w:pPr>
        <w:widowControl/>
        <w:rPr>
          <w:rFonts w:ascii="Times New Roman" w:eastAsia="Times New Roman" w:hAnsi="Times New Roman"/>
          <w:szCs w:val="22"/>
          <w:lang w:val="es-MX" w:eastAsia="es-ES"/>
        </w:rPr>
      </w:pPr>
    </w:p>
    <w:p w14:paraId="6100EF04" w14:textId="40B0DD48" w:rsidR="00A90451" w:rsidRPr="00A632C4" w:rsidRDefault="00A90451" w:rsidP="00DF7585">
      <w:pPr>
        <w:widowControl/>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 xml:space="preserve">RECORDANDO TAMBIÉN que procesos similares ocurrieron en otros países del </w:t>
      </w:r>
      <w:proofErr w:type="gramStart"/>
      <w:r w:rsidR="008C6C35" w:rsidRPr="00A632C4">
        <w:rPr>
          <w:rFonts w:ascii="Times New Roman" w:eastAsia="Times New Roman" w:hAnsi="Times New Roman"/>
          <w:szCs w:val="22"/>
          <w:lang w:val="es-MX" w:eastAsia="es-ES"/>
        </w:rPr>
        <w:t>Hemisferio</w:t>
      </w:r>
      <w:proofErr w:type="gramEnd"/>
      <w:r w:rsidRPr="00A632C4">
        <w:rPr>
          <w:rFonts w:ascii="Times New Roman" w:eastAsia="Times New Roman" w:hAnsi="Times New Roman"/>
          <w:szCs w:val="22"/>
          <w:lang w:val="es-MX" w:eastAsia="es-ES"/>
        </w:rPr>
        <w:t>, con quiebres de procesos democráticos que incluyeron la represión de derechos humanos, civiles y políticos y la destrucción de las instituciones democráticas;</w:t>
      </w:r>
    </w:p>
    <w:p w14:paraId="7BDE6037" w14:textId="77777777" w:rsidR="00A90451" w:rsidRPr="00A632C4" w:rsidRDefault="00A90451" w:rsidP="00DF7585">
      <w:pPr>
        <w:widowControl/>
        <w:rPr>
          <w:rFonts w:ascii="Times New Roman" w:eastAsia="Times New Roman" w:hAnsi="Times New Roman"/>
          <w:szCs w:val="22"/>
          <w:lang w:val="es-MX" w:eastAsia="es-ES"/>
        </w:rPr>
      </w:pPr>
    </w:p>
    <w:p w14:paraId="1D1E102C" w14:textId="5F3864B7" w:rsidR="00A90451" w:rsidRPr="00A632C4" w:rsidRDefault="00A90451" w:rsidP="00DF7585">
      <w:pPr>
        <w:widowControl/>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TOMANDO NOTA de que el Estado de Chile ha considerado esta conmemoración como una oportunidad para un amplio diálogo, para agradecer a quienes defendieron la democracia y para honrar la memoria de las y los perseguidos, con la finalidad de construir un futuro basado en la firme defensa de la democracia y los derechos humanos; y</w:t>
      </w:r>
    </w:p>
    <w:p w14:paraId="255F3AEF" w14:textId="77777777" w:rsidR="00A90451" w:rsidRPr="00A632C4" w:rsidRDefault="00A90451" w:rsidP="00DF7585">
      <w:pPr>
        <w:widowControl/>
        <w:rPr>
          <w:rFonts w:ascii="Times New Roman" w:eastAsia="Times New Roman" w:hAnsi="Times New Roman"/>
          <w:szCs w:val="22"/>
          <w:lang w:val="es-MX" w:eastAsia="es-ES"/>
        </w:rPr>
      </w:pPr>
    </w:p>
    <w:p w14:paraId="72E8AE05" w14:textId="77777777" w:rsidR="00210CA3" w:rsidRPr="00A632C4" w:rsidRDefault="00A90451" w:rsidP="00DF7585">
      <w:pPr>
        <w:widowControl/>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CONSCIENTE de que Chile también ha considerado esta conmemoración como una instancia para agradecer la solidaridad internacional con el pueblo de Chile frente al golpe de Estado y la posterior dictadura, incluyendo la solidaridad otorgada a través de la reconocida tradición interamericana del asilo,</w:t>
      </w:r>
    </w:p>
    <w:p w14:paraId="1B56F49A" w14:textId="1721488B" w:rsidR="00A90451" w:rsidRPr="00A632C4" w:rsidRDefault="00A90451" w:rsidP="00DF7585">
      <w:pPr>
        <w:widowControl/>
        <w:rPr>
          <w:rFonts w:ascii="Times New Roman" w:eastAsia="Times New Roman" w:hAnsi="Times New Roman"/>
          <w:szCs w:val="22"/>
          <w:lang w:val="es-MX" w:eastAsia="es-ES"/>
        </w:rPr>
      </w:pPr>
    </w:p>
    <w:p w14:paraId="4D11CB38" w14:textId="77777777" w:rsidR="00210CA3" w:rsidRPr="00A632C4" w:rsidRDefault="00A90451" w:rsidP="00DF7585">
      <w:pPr>
        <w:widowControl/>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RESUELVE:</w:t>
      </w:r>
    </w:p>
    <w:p w14:paraId="00A78B04" w14:textId="6368F87D" w:rsidR="00A90451" w:rsidRPr="00A632C4" w:rsidRDefault="00A90451" w:rsidP="00DF7585">
      <w:pPr>
        <w:widowControl/>
        <w:rPr>
          <w:rFonts w:ascii="Times New Roman" w:eastAsia="Times New Roman" w:hAnsi="Times New Roman"/>
          <w:szCs w:val="22"/>
          <w:lang w:val="es-MX" w:eastAsia="es-ES"/>
        </w:rPr>
      </w:pPr>
    </w:p>
    <w:p w14:paraId="368CCE07" w14:textId="77777777" w:rsidR="00A90451" w:rsidRPr="00A632C4" w:rsidRDefault="00A90451" w:rsidP="00DF7585">
      <w:pPr>
        <w:widowControl/>
        <w:numPr>
          <w:ilvl w:val="0"/>
          <w:numId w:val="38"/>
        </w:numPr>
        <w:ind w:left="0" w:firstLine="720"/>
        <w:contextualSpacing/>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Tomar consciencia de los 50 años del golpe de Estado en Chile como una oportunidad para reafirmar nuestro compromiso con los valores democráticos, incluyendo la democracia representativa, la justicia social, los derechos humanos y las libertades personales.</w:t>
      </w:r>
    </w:p>
    <w:p w14:paraId="52C8B783" w14:textId="77777777" w:rsidR="00A90451" w:rsidRPr="00A632C4" w:rsidRDefault="00A90451" w:rsidP="00DF7585">
      <w:pPr>
        <w:widowControl/>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2.</w:t>
      </w:r>
      <w:r w:rsidRPr="00A632C4">
        <w:rPr>
          <w:rFonts w:ascii="Times New Roman" w:eastAsia="Times New Roman" w:hAnsi="Times New Roman"/>
          <w:szCs w:val="22"/>
          <w:lang w:val="es-MX" w:eastAsia="es-ES"/>
        </w:rPr>
        <w:tab/>
        <w:t>Reconocer la solidaridad que tuvieron diversos países en las Américas con las y los chilenos que salieron de su país durante la dictadura en busca de mejores condiciones de vida, seguridad y refugio para ellos y sus familias.</w:t>
      </w:r>
    </w:p>
    <w:p w14:paraId="79350124" w14:textId="77777777" w:rsidR="00A90451" w:rsidRPr="00A632C4" w:rsidRDefault="00A90451" w:rsidP="00DF7585">
      <w:pPr>
        <w:widowControl/>
        <w:rPr>
          <w:rFonts w:ascii="Times New Roman" w:eastAsia="Times New Roman" w:hAnsi="Times New Roman"/>
          <w:szCs w:val="22"/>
          <w:lang w:val="es-MX" w:eastAsia="es-ES"/>
        </w:rPr>
      </w:pPr>
    </w:p>
    <w:p w14:paraId="0179B925" w14:textId="77777777" w:rsidR="00A90451" w:rsidRPr="00A632C4" w:rsidRDefault="00A90451" w:rsidP="00DF7585">
      <w:pPr>
        <w:widowControl/>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3.</w:t>
      </w:r>
      <w:r w:rsidRPr="00A632C4">
        <w:rPr>
          <w:rFonts w:ascii="Times New Roman" w:eastAsia="Times New Roman" w:hAnsi="Times New Roman"/>
          <w:szCs w:val="22"/>
          <w:lang w:val="es-MX" w:eastAsia="es-ES"/>
        </w:rPr>
        <w:tab/>
        <w:t>Valorar los avances hemisféricos para consolidar la democracia y los derechos humanos, al tiempo que alienta una continua alerta para enfrentar y superar cualquier amenaza en estas materias.</w:t>
      </w:r>
    </w:p>
    <w:p w14:paraId="35C065AF" w14:textId="77777777" w:rsidR="00A90451" w:rsidRPr="00A632C4" w:rsidRDefault="00A90451" w:rsidP="00DF7585">
      <w:pPr>
        <w:widowControl/>
        <w:rPr>
          <w:rFonts w:ascii="Times New Roman" w:eastAsia="Times New Roman" w:hAnsi="Times New Roman"/>
          <w:szCs w:val="22"/>
          <w:lang w:val="es-MX" w:eastAsia="es-ES"/>
        </w:rPr>
      </w:pPr>
    </w:p>
    <w:p w14:paraId="3109A89E" w14:textId="117CB9A5" w:rsidR="00A90451" w:rsidRPr="00A632C4" w:rsidRDefault="00A90451" w:rsidP="00DF7585">
      <w:pPr>
        <w:widowControl/>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4.</w:t>
      </w:r>
      <w:r w:rsidRPr="00A632C4">
        <w:rPr>
          <w:rFonts w:ascii="Times New Roman" w:eastAsia="Times New Roman" w:hAnsi="Times New Roman"/>
          <w:szCs w:val="22"/>
          <w:lang w:val="es-MX" w:eastAsia="es-ES"/>
        </w:rPr>
        <w:tab/>
        <w:t>Reafirmar su compromiso con la consolidación de institucionalidades democráticas inclusivas que promuevan la participación de todas las personas en el ejercicio de sus derechos.</w:t>
      </w:r>
    </w:p>
    <w:p w14:paraId="5A96839F" w14:textId="77777777" w:rsidR="00A90451" w:rsidRPr="00A632C4" w:rsidRDefault="00A90451" w:rsidP="00DF7585">
      <w:pPr>
        <w:widowControl/>
        <w:rPr>
          <w:rFonts w:ascii="Times New Roman" w:eastAsia="Times New Roman" w:hAnsi="Times New Roman"/>
          <w:szCs w:val="22"/>
          <w:lang w:val="es-MX" w:eastAsia="es-ES"/>
        </w:rPr>
      </w:pPr>
    </w:p>
    <w:p w14:paraId="5B445CE0" w14:textId="5ABF278D" w:rsidR="00A90451" w:rsidRPr="00A632C4" w:rsidRDefault="00A90451" w:rsidP="00DF7585">
      <w:pPr>
        <w:widowControl/>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5.</w:t>
      </w:r>
      <w:r w:rsidRPr="00A632C4">
        <w:rPr>
          <w:rFonts w:ascii="Times New Roman" w:eastAsia="Times New Roman" w:hAnsi="Times New Roman"/>
          <w:szCs w:val="22"/>
          <w:lang w:val="es-MX" w:eastAsia="es-ES"/>
        </w:rPr>
        <w:tab/>
        <w:t xml:space="preserve">Solicitar al Consejo Permanente que, durante el mes de septiembre de 2023, incluya la </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Conmemoración de los 50 años del golpe de Estado en Chile</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 xml:space="preserve"> en el orden del día de una de sus sesiones ordinarias, con la participación de la Comisión Interamericana de Derechos Humanos, a través de su Relatoría sobre Memoria, Verdad y Justicia.</w:t>
      </w:r>
    </w:p>
    <w:p w14:paraId="68ABEFB7" w14:textId="77777777" w:rsidR="00A90451" w:rsidRPr="00A632C4" w:rsidRDefault="00A90451" w:rsidP="00DF7585">
      <w:pPr>
        <w:widowControl/>
        <w:rPr>
          <w:rFonts w:ascii="Times New Roman" w:eastAsia="Times New Roman" w:hAnsi="Times New Roman"/>
          <w:szCs w:val="22"/>
          <w:lang w:val="es-MX" w:eastAsia="es-ES"/>
        </w:rPr>
      </w:pPr>
    </w:p>
    <w:p w14:paraId="36634864" w14:textId="725D4408" w:rsidR="00210CA3" w:rsidRPr="00A632C4" w:rsidRDefault="00A90451" w:rsidP="00DF7585">
      <w:pPr>
        <w:widowControl/>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6.</w:t>
      </w:r>
      <w:r w:rsidRPr="00A632C4">
        <w:rPr>
          <w:rFonts w:ascii="Times New Roman" w:eastAsia="Times New Roman" w:hAnsi="Times New Roman"/>
          <w:szCs w:val="22"/>
          <w:lang w:val="es-MX" w:eastAsia="es-ES"/>
        </w:rPr>
        <w:tab/>
        <w:t xml:space="preserve">Considerar favorablemente la solicitud del Gobierno de Chile para un apropiado reconocimiento al </w:t>
      </w:r>
      <w:r w:rsidR="006365C7" w:rsidRPr="00A632C4">
        <w:rPr>
          <w:rFonts w:ascii="Times New Roman" w:eastAsia="Times New Roman" w:hAnsi="Times New Roman"/>
          <w:szCs w:val="22"/>
          <w:lang w:val="es-MX" w:eastAsia="es-ES"/>
        </w:rPr>
        <w:t>expresidente</w:t>
      </w:r>
      <w:r w:rsidRPr="00A632C4">
        <w:rPr>
          <w:rFonts w:ascii="Times New Roman" w:eastAsia="Times New Roman" w:hAnsi="Times New Roman"/>
          <w:szCs w:val="22"/>
          <w:lang w:val="es-MX" w:eastAsia="es-ES"/>
        </w:rPr>
        <w:t xml:space="preserve"> de Chile, Salvador Allende Gossens, en los mismos términos que se han aplicado a las figuras históricas del </w:t>
      </w:r>
      <w:proofErr w:type="gramStart"/>
      <w:r w:rsidR="008C6C35" w:rsidRPr="00A632C4">
        <w:rPr>
          <w:rFonts w:ascii="Times New Roman" w:eastAsia="Times New Roman" w:hAnsi="Times New Roman"/>
          <w:szCs w:val="22"/>
          <w:lang w:val="es-MX" w:eastAsia="es-ES"/>
        </w:rPr>
        <w:t>Hemisferio</w:t>
      </w:r>
      <w:proofErr w:type="gramEnd"/>
      <w:r w:rsidRPr="00A632C4">
        <w:rPr>
          <w:rFonts w:ascii="Times New Roman" w:eastAsia="Times New Roman" w:hAnsi="Times New Roman"/>
          <w:szCs w:val="22"/>
          <w:lang w:val="es-MX" w:eastAsia="es-ES"/>
        </w:rPr>
        <w:t xml:space="preserve"> que son honradas en la </w:t>
      </w:r>
      <w:r w:rsidR="006365C7" w:rsidRPr="00A632C4">
        <w:rPr>
          <w:rFonts w:ascii="Times New Roman" w:eastAsia="Times New Roman" w:hAnsi="Times New Roman"/>
          <w:szCs w:val="22"/>
          <w:lang w:val="es-MX" w:eastAsia="es-ES"/>
        </w:rPr>
        <w:t>S</w:t>
      </w:r>
      <w:r w:rsidRPr="00A632C4">
        <w:rPr>
          <w:rFonts w:ascii="Times New Roman" w:eastAsia="Times New Roman" w:hAnsi="Times New Roman"/>
          <w:szCs w:val="22"/>
          <w:lang w:val="es-MX" w:eastAsia="es-ES"/>
        </w:rPr>
        <w:t>ede de la Organización.</w:t>
      </w:r>
    </w:p>
    <w:p w14:paraId="639E644D" w14:textId="3EAE0E31" w:rsidR="00A90451" w:rsidRPr="00A632C4" w:rsidRDefault="00A90451" w:rsidP="00DF7585">
      <w:pPr>
        <w:widowControl/>
        <w:rPr>
          <w:rFonts w:ascii="Times New Roman" w:eastAsia="Times New Roman" w:hAnsi="Times New Roman"/>
          <w:szCs w:val="22"/>
          <w:lang w:val="es-MX" w:eastAsia="es-ES"/>
        </w:rPr>
      </w:pPr>
    </w:p>
    <w:p w14:paraId="4E7AD9FA" w14:textId="291386B1" w:rsidR="00A90451" w:rsidRPr="00A632C4" w:rsidRDefault="00A90451" w:rsidP="00DF7585">
      <w:pPr>
        <w:widowControl/>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7.</w:t>
      </w:r>
      <w:r w:rsidRPr="00A632C4">
        <w:rPr>
          <w:rFonts w:ascii="Times New Roman" w:eastAsia="Times New Roman" w:hAnsi="Times New Roman"/>
          <w:szCs w:val="22"/>
          <w:lang w:val="es-MX" w:eastAsia="es-ES"/>
        </w:rPr>
        <w:tab/>
        <w:t xml:space="preserve">Instruir a la Secretaría General </w:t>
      </w:r>
      <w:r w:rsidR="006365C7" w:rsidRPr="00A632C4">
        <w:rPr>
          <w:rFonts w:ascii="Times New Roman" w:eastAsia="Times New Roman" w:hAnsi="Times New Roman"/>
          <w:szCs w:val="22"/>
          <w:lang w:val="es-MX" w:eastAsia="es-ES"/>
        </w:rPr>
        <w:t>que</w:t>
      </w:r>
      <w:r w:rsidRPr="00A632C4">
        <w:rPr>
          <w:rFonts w:ascii="Times New Roman" w:eastAsia="Times New Roman" w:hAnsi="Times New Roman"/>
          <w:szCs w:val="22"/>
          <w:lang w:val="es-MX" w:eastAsia="es-ES"/>
        </w:rPr>
        <w:t xml:space="preserve"> </w:t>
      </w:r>
      <w:r w:rsidR="006365C7" w:rsidRPr="00A632C4">
        <w:rPr>
          <w:rFonts w:ascii="Times New Roman" w:eastAsia="Times New Roman" w:hAnsi="Times New Roman"/>
          <w:szCs w:val="22"/>
          <w:lang w:val="es-MX" w:eastAsia="es-ES"/>
        </w:rPr>
        <w:t xml:space="preserve">colabore </w:t>
      </w:r>
      <w:r w:rsidRPr="00A632C4">
        <w:rPr>
          <w:rFonts w:ascii="Times New Roman" w:eastAsia="Times New Roman" w:hAnsi="Times New Roman"/>
          <w:szCs w:val="22"/>
          <w:lang w:val="es-MX" w:eastAsia="es-ES"/>
        </w:rPr>
        <w:t xml:space="preserve">y </w:t>
      </w:r>
      <w:r w:rsidR="006365C7" w:rsidRPr="00A632C4">
        <w:rPr>
          <w:rFonts w:ascii="Times New Roman" w:eastAsia="Times New Roman" w:hAnsi="Times New Roman"/>
          <w:szCs w:val="22"/>
          <w:lang w:val="es-MX" w:eastAsia="es-ES"/>
        </w:rPr>
        <w:t>coordine</w:t>
      </w:r>
      <w:r w:rsidRPr="00A632C4">
        <w:rPr>
          <w:rFonts w:ascii="Times New Roman" w:eastAsia="Times New Roman" w:hAnsi="Times New Roman"/>
          <w:szCs w:val="22"/>
          <w:lang w:val="es-MX" w:eastAsia="es-ES"/>
        </w:rPr>
        <w:t xml:space="preserve">, dentro del marco de sus funciones y con los recursos disponibles, la realización de eventos en la </w:t>
      </w:r>
      <w:r w:rsidR="006365C7" w:rsidRPr="00A632C4">
        <w:rPr>
          <w:rFonts w:ascii="Times New Roman" w:eastAsia="Times New Roman" w:hAnsi="Times New Roman"/>
          <w:szCs w:val="22"/>
          <w:lang w:val="es-MX" w:eastAsia="es-ES"/>
        </w:rPr>
        <w:t>S</w:t>
      </w:r>
      <w:r w:rsidRPr="00A632C4">
        <w:rPr>
          <w:rFonts w:ascii="Times New Roman" w:eastAsia="Times New Roman" w:hAnsi="Times New Roman"/>
          <w:szCs w:val="22"/>
          <w:lang w:val="es-MX" w:eastAsia="es-ES"/>
        </w:rPr>
        <w:t>ede de la Organización sobre los 50 años del golpe de Estado en Chile.</w:t>
      </w:r>
    </w:p>
    <w:p w14:paraId="5119320C" w14:textId="77777777" w:rsidR="00A90451" w:rsidRPr="00A632C4" w:rsidRDefault="00A90451"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MX" w:eastAsia="es-ES"/>
        </w:rPr>
      </w:pPr>
    </w:p>
    <w:p w14:paraId="4EA1CE06" w14:textId="77777777" w:rsidR="00A90451" w:rsidRPr="00A632C4" w:rsidRDefault="00A90451"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MX" w:eastAsia="es-ES"/>
        </w:rPr>
      </w:pPr>
    </w:p>
    <w:p w14:paraId="73290C9E" w14:textId="77777777" w:rsidR="00073D6A" w:rsidRPr="00A632C4" w:rsidRDefault="00073D6A"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MX" w:eastAsia="es-ES"/>
        </w:rPr>
        <w:sectPr w:rsidR="00073D6A" w:rsidRPr="00A632C4" w:rsidSect="008375FD">
          <w:footnotePr>
            <w:numRestart w:val="eachSect"/>
          </w:footnotePr>
          <w:type w:val="oddPage"/>
          <w:pgSz w:w="12240" w:h="15840" w:code="1"/>
          <w:pgMar w:top="2160" w:right="1570" w:bottom="1296" w:left="1699" w:header="720" w:footer="720" w:gutter="0"/>
          <w:cols w:space="720"/>
          <w:titlePg/>
          <w:docGrid w:linePitch="360"/>
        </w:sectPr>
      </w:pPr>
    </w:p>
    <w:p w14:paraId="7564A874" w14:textId="1A8A137F" w:rsidR="00FB69AF" w:rsidRPr="00A632C4" w:rsidRDefault="00A25F04" w:rsidP="00DF7585">
      <w:pPr>
        <w:pStyle w:val="Heading1"/>
        <w:keepNext w:val="0"/>
        <w:keepLines w:val="0"/>
        <w:widowControl/>
        <w:jc w:val="center"/>
        <w:rPr>
          <w:rFonts w:ascii="Times New Roman" w:eastAsia="Times New Roman" w:hAnsi="Times New Roman" w:cs="Times New Roman"/>
          <w:color w:val="auto"/>
          <w:sz w:val="22"/>
          <w:szCs w:val="22"/>
          <w:lang w:val="es-MX" w:eastAsia="es-ES"/>
        </w:rPr>
      </w:pPr>
      <w:bookmarkStart w:id="50" w:name="_Toc138436469"/>
      <w:bookmarkStart w:id="51" w:name="_Toc138437145"/>
      <w:r w:rsidRPr="00A632C4">
        <w:rPr>
          <w:rFonts w:ascii="Times New Roman" w:hAnsi="Times New Roman" w:cs="Times New Roman"/>
          <w:color w:val="auto"/>
          <w:sz w:val="22"/>
          <w:szCs w:val="22"/>
          <w:lang w:val="es-MX"/>
        </w:rPr>
        <w:t>AG/RES</w:t>
      </w:r>
      <w:r w:rsidR="00565D98" w:rsidRPr="00A632C4">
        <w:rPr>
          <w:rFonts w:ascii="Times New Roman" w:hAnsi="Times New Roman" w:cs="Times New Roman"/>
          <w:color w:val="auto"/>
          <w:sz w:val="22"/>
          <w:szCs w:val="22"/>
          <w:lang w:val="es-MX"/>
        </w:rPr>
        <w:t xml:space="preserve">. </w:t>
      </w:r>
      <w:r w:rsidR="004B2621" w:rsidRPr="00A632C4">
        <w:rPr>
          <w:rFonts w:ascii="Times New Roman" w:hAnsi="Times New Roman" w:cs="Times New Roman"/>
          <w:color w:val="auto"/>
          <w:sz w:val="22"/>
          <w:szCs w:val="22"/>
          <w:lang w:val="es-MX"/>
        </w:rPr>
        <w:t>300</w:t>
      </w:r>
      <w:r w:rsidR="00565D98" w:rsidRPr="00A632C4">
        <w:rPr>
          <w:rFonts w:ascii="Times New Roman" w:hAnsi="Times New Roman" w:cs="Times New Roman"/>
          <w:color w:val="auto"/>
          <w:sz w:val="22"/>
          <w:szCs w:val="22"/>
          <w:lang w:val="es-MX"/>
        </w:rPr>
        <w:t>9</w:t>
      </w:r>
      <w:r w:rsidRPr="00A632C4">
        <w:rPr>
          <w:rFonts w:ascii="Times New Roman" w:hAnsi="Times New Roman" w:cs="Times New Roman"/>
          <w:color w:val="auto"/>
          <w:sz w:val="22"/>
          <w:szCs w:val="22"/>
          <w:lang w:val="es-MX"/>
        </w:rPr>
        <w:t xml:space="preserve"> (LIII-O/23)</w:t>
      </w:r>
      <w:r w:rsidRPr="00A632C4">
        <w:rPr>
          <w:rFonts w:ascii="Times New Roman" w:hAnsi="Times New Roman" w:cs="Times New Roman"/>
          <w:color w:val="auto"/>
          <w:sz w:val="22"/>
          <w:szCs w:val="22"/>
          <w:lang w:val="es-MX"/>
        </w:rPr>
        <w:br/>
      </w:r>
      <w:r w:rsidRPr="00A632C4">
        <w:rPr>
          <w:rFonts w:ascii="Times New Roman" w:hAnsi="Times New Roman" w:cs="Times New Roman"/>
          <w:color w:val="auto"/>
          <w:sz w:val="22"/>
          <w:szCs w:val="22"/>
          <w:lang w:val="es-MX"/>
        </w:rPr>
        <w:br/>
      </w:r>
      <w:r w:rsidR="00FB69AF" w:rsidRPr="00A632C4">
        <w:rPr>
          <w:rFonts w:ascii="Times New Roman" w:eastAsia="Times New Roman" w:hAnsi="Times New Roman" w:cs="Times New Roman"/>
          <w:color w:val="auto"/>
          <w:sz w:val="22"/>
          <w:szCs w:val="22"/>
          <w:lang w:val="es-MX" w:eastAsia="es-ES"/>
        </w:rPr>
        <w:t>PROMOCIÓN DE LA SEGURIDAD HEMISFÉRICA: UN ENFOQUE MULTIDIMENSIONAL</w:t>
      </w:r>
      <w:bookmarkEnd w:id="50"/>
      <w:bookmarkEnd w:id="51"/>
    </w:p>
    <w:p w14:paraId="68C45BAC" w14:textId="77777777" w:rsidR="00AD6E41" w:rsidRPr="00A632C4" w:rsidRDefault="00AD6E41" w:rsidP="002A7E56">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MX"/>
        </w:rPr>
      </w:pPr>
    </w:p>
    <w:p w14:paraId="32C618B5" w14:textId="74AEA29B" w:rsidR="00080D30" w:rsidRPr="00A632C4" w:rsidRDefault="00080D3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Style w:val="normaltextrun"/>
          <w:rFonts w:ascii="Times New Roman" w:hAnsi="Times New Roman"/>
          <w:color w:val="000000" w:themeColor="text1"/>
          <w:lang w:val="es-MX"/>
        </w:rPr>
      </w:pPr>
      <w:r w:rsidRPr="00A632C4">
        <w:rPr>
          <w:rStyle w:val="normaltextrun"/>
          <w:rFonts w:ascii="Times New Roman" w:hAnsi="Times New Roman"/>
          <w:color w:val="000000" w:themeColor="text1"/>
          <w:lang w:val="es-MX"/>
        </w:rPr>
        <w:t xml:space="preserve">(Aprobada en la cuarta sesión plenaria celebrada el </w:t>
      </w:r>
      <w:r w:rsidRPr="00A632C4">
        <w:rPr>
          <w:rFonts w:ascii="Times New Roman" w:hAnsi="Times New Roman"/>
          <w:lang w:val="es-MX"/>
        </w:rPr>
        <w:t>23 de junio de 2023</w:t>
      </w:r>
      <w:r w:rsidRPr="00A632C4">
        <w:rPr>
          <w:rStyle w:val="normaltextrun"/>
          <w:rFonts w:ascii="Times New Roman" w:hAnsi="Times New Roman"/>
          <w:color w:val="000000" w:themeColor="text1"/>
          <w:lang w:val="es-MX"/>
        </w:rPr>
        <w:t>)</w:t>
      </w:r>
    </w:p>
    <w:p w14:paraId="17C43172" w14:textId="77777777" w:rsidR="00080D30" w:rsidRPr="00A632C4" w:rsidRDefault="00080D30" w:rsidP="002A7E56">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Style w:val="normaltextrun"/>
          <w:rFonts w:ascii="Times New Roman" w:hAnsi="Times New Roman"/>
          <w:color w:val="000000" w:themeColor="text1"/>
          <w:lang w:val="es-MX"/>
        </w:rPr>
      </w:pPr>
    </w:p>
    <w:p w14:paraId="705B43D6" w14:textId="77777777" w:rsidR="00080D30" w:rsidRPr="00A632C4" w:rsidRDefault="00080D30" w:rsidP="002A7E56">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Style w:val="normaltextrun"/>
          <w:rFonts w:ascii="Times New Roman" w:hAnsi="Times New Roman"/>
          <w:color w:val="000000" w:themeColor="text1"/>
          <w:lang w:val="es-MX"/>
        </w:rPr>
      </w:pPr>
    </w:p>
    <w:p w14:paraId="35DC7669"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lang w:val="es-MX"/>
        </w:rPr>
      </w:pPr>
      <w:r w:rsidRPr="00A632C4">
        <w:rPr>
          <w:rFonts w:ascii="Times New Roman" w:eastAsiaTheme="minorHAnsi" w:hAnsi="Times New Roman"/>
          <w:szCs w:val="22"/>
          <w:lang w:val="es-MX"/>
        </w:rPr>
        <w:t>LA ASAMBLEA GENERAL,</w:t>
      </w:r>
    </w:p>
    <w:p w14:paraId="65B7581C"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297ED00D" w14:textId="535AC109" w:rsidR="00210CA3"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lang w:val="es-MX"/>
        </w:rPr>
      </w:pPr>
      <w:r w:rsidRPr="00A632C4">
        <w:rPr>
          <w:rFonts w:ascii="Times New Roman" w:eastAsiaTheme="minorHAnsi" w:hAnsi="Times New Roman"/>
          <w:szCs w:val="22"/>
          <w:lang w:val="es-MX"/>
        </w:rPr>
        <w:t xml:space="preserve">VISTO el </w:t>
      </w:r>
      <w:r w:rsidR="0003176D"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Informe anual del Consejo Permanente a la Asamblea General </w:t>
      </w:r>
      <w:r w:rsidR="007F144B" w:rsidRPr="00A632C4">
        <w:rPr>
          <w:rFonts w:ascii="Times New Roman" w:eastAsiaTheme="minorHAnsi" w:hAnsi="Times New Roman"/>
          <w:szCs w:val="22"/>
          <w:lang w:val="es-MX"/>
        </w:rPr>
        <w:t>(octubre</w:t>
      </w:r>
      <w:r w:rsidRPr="00A632C4">
        <w:rPr>
          <w:rFonts w:ascii="Times New Roman" w:eastAsiaTheme="minorHAnsi" w:hAnsi="Times New Roman"/>
          <w:szCs w:val="22"/>
          <w:lang w:val="es-MX"/>
        </w:rPr>
        <w:t xml:space="preserve"> 2022-junio 2023</w:t>
      </w:r>
      <w:r w:rsidR="007F144B" w:rsidRPr="00A632C4">
        <w:rPr>
          <w:rFonts w:ascii="Times New Roman" w:eastAsiaTheme="minorHAnsi" w:hAnsi="Times New Roman"/>
          <w:szCs w:val="22"/>
          <w:lang w:val="es-MX"/>
        </w:rPr>
        <w:t>)</w:t>
      </w:r>
      <w:r w:rsidR="0003176D"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w:t>
      </w:r>
      <w:hyperlink r:id="rId45" w:history="1">
        <w:r w:rsidRPr="00A632C4">
          <w:rPr>
            <w:rFonts w:ascii="Times New Roman" w:eastAsiaTheme="minorHAnsi" w:hAnsi="Times New Roman"/>
            <w:color w:val="0000FF"/>
            <w:szCs w:val="22"/>
            <w:u w:val="single"/>
            <w:lang w:val="es-MX"/>
          </w:rPr>
          <w:t>AG/doc.5</w:t>
        </w:r>
        <w:r w:rsidR="003A42B7" w:rsidRPr="00A632C4">
          <w:rPr>
            <w:rFonts w:ascii="Times New Roman" w:eastAsiaTheme="minorHAnsi" w:hAnsi="Times New Roman"/>
            <w:color w:val="0000FF"/>
            <w:szCs w:val="22"/>
            <w:u w:val="single"/>
            <w:lang w:val="es-MX"/>
          </w:rPr>
          <w:t>800</w:t>
        </w:r>
        <w:r w:rsidRPr="00A632C4">
          <w:rPr>
            <w:rFonts w:ascii="Times New Roman" w:eastAsiaTheme="minorHAnsi" w:hAnsi="Times New Roman"/>
            <w:color w:val="0000FF"/>
            <w:szCs w:val="22"/>
            <w:u w:val="single"/>
            <w:lang w:val="es-MX"/>
          </w:rPr>
          <w:t>/2</w:t>
        </w:r>
        <w:r w:rsidR="003A42B7" w:rsidRPr="00A632C4">
          <w:rPr>
            <w:rFonts w:ascii="Times New Roman" w:eastAsiaTheme="minorHAnsi" w:hAnsi="Times New Roman"/>
            <w:color w:val="0000FF"/>
            <w:szCs w:val="22"/>
            <w:u w:val="single"/>
            <w:lang w:val="es-MX"/>
          </w:rPr>
          <w:t>3</w:t>
        </w:r>
        <w:r w:rsidRPr="00A632C4">
          <w:rPr>
            <w:rFonts w:ascii="Times New Roman" w:eastAsiaTheme="minorHAnsi" w:hAnsi="Times New Roman"/>
            <w:color w:val="0000FF"/>
            <w:szCs w:val="22"/>
            <w:u w:val="single"/>
            <w:lang w:val="es-MX"/>
          </w:rPr>
          <w:t xml:space="preserve"> </w:t>
        </w:r>
        <w:proofErr w:type="spellStart"/>
        <w:r w:rsidRPr="00A632C4">
          <w:rPr>
            <w:rFonts w:ascii="Times New Roman" w:eastAsiaTheme="minorHAnsi" w:hAnsi="Times New Roman"/>
            <w:color w:val="0000FF"/>
            <w:szCs w:val="22"/>
            <w:u w:val="single"/>
            <w:lang w:val="es-MX"/>
          </w:rPr>
          <w:t>add</w:t>
        </w:r>
        <w:proofErr w:type="spellEnd"/>
        <w:r w:rsidRPr="00A632C4">
          <w:rPr>
            <w:rFonts w:ascii="Times New Roman" w:eastAsiaTheme="minorHAnsi" w:hAnsi="Times New Roman"/>
            <w:color w:val="0000FF"/>
            <w:szCs w:val="22"/>
            <w:u w:val="single"/>
            <w:lang w:val="es-MX"/>
          </w:rPr>
          <w:t>.</w:t>
        </w:r>
        <w:r w:rsidR="001C0B22" w:rsidRPr="00A632C4">
          <w:rPr>
            <w:rFonts w:ascii="Times New Roman" w:eastAsiaTheme="minorHAnsi" w:hAnsi="Times New Roman"/>
            <w:color w:val="0000FF"/>
            <w:szCs w:val="22"/>
            <w:u w:val="single"/>
            <w:lang w:val="es-MX"/>
          </w:rPr>
          <w:t xml:space="preserve"> </w:t>
        </w:r>
        <w:r w:rsidR="00F64C2F" w:rsidRPr="00A632C4">
          <w:rPr>
            <w:rFonts w:ascii="Times New Roman" w:eastAsiaTheme="minorHAnsi" w:hAnsi="Times New Roman"/>
            <w:color w:val="0000FF"/>
            <w:szCs w:val="22"/>
            <w:u w:val="single"/>
            <w:lang w:val="es-MX"/>
          </w:rPr>
          <w:t>3</w:t>
        </w:r>
      </w:hyperlink>
      <w:r w:rsidRPr="00A632C4">
        <w:rPr>
          <w:rFonts w:ascii="Times New Roman" w:eastAsiaTheme="minorHAnsi" w:hAnsi="Times New Roman"/>
          <w:szCs w:val="22"/>
          <w:lang w:val="es-MX"/>
        </w:rPr>
        <w:t>), en particular la sección que se refiere a las actividades de la Comisión de Seguridad Hemisférica (CSH);</w:t>
      </w:r>
    </w:p>
    <w:p w14:paraId="5A31CA68" w14:textId="0F6B7BF3"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04A7009A" w14:textId="7C21599C" w:rsidR="00210CA3"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ab/>
        <w:t xml:space="preserve">VISTOS los informes anuales a la Asamblea General, en su quincuagésimo </w:t>
      </w:r>
      <w:r w:rsidR="003A42B7" w:rsidRPr="00A632C4">
        <w:rPr>
          <w:rFonts w:ascii="Times New Roman" w:eastAsiaTheme="minorHAnsi" w:hAnsi="Times New Roman"/>
          <w:szCs w:val="22"/>
          <w:lang w:val="es-MX"/>
        </w:rPr>
        <w:t xml:space="preserve">tercer </w:t>
      </w:r>
      <w:r w:rsidRPr="00A632C4">
        <w:rPr>
          <w:rFonts w:ascii="Times New Roman" w:eastAsiaTheme="minorHAnsi" w:hAnsi="Times New Roman"/>
          <w:szCs w:val="22"/>
          <w:lang w:val="es-MX"/>
        </w:rPr>
        <w:t>período ordinario de sesiones, de la Comisión Interamericana para el Control del Abuso de Drogas (CICAD) (</w:t>
      </w:r>
      <w:hyperlink r:id="rId46" w:history="1">
        <w:r w:rsidRPr="00A632C4">
          <w:rPr>
            <w:rFonts w:ascii="Times New Roman" w:eastAsiaTheme="minorHAnsi" w:hAnsi="Times New Roman"/>
            <w:color w:val="0000FF"/>
            <w:szCs w:val="22"/>
            <w:u w:val="single"/>
            <w:lang w:val="es-MX"/>
          </w:rPr>
          <w:t>CP/doc.5875/23</w:t>
        </w:r>
      </w:hyperlink>
      <w:r w:rsidRPr="00A632C4">
        <w:rPr>
          <w:rFonts w:ascii="Times New Roman" w:eastAsiaTheme="minorHAnsi" w:hAnsi="Times New Roman"/>
          <w:szCs w:val="22"/>
          <w:lang w:val="es-MX"/>
        </w:rPr>
        <w:t>), del Comité Interamericano contra el Terrorismo (CICTE) (</w:t>
      </w:r>
      <w:hyperlink r:id="rId47" w:history="1">
        <w:r w:rsidRPr="00A632C4">
          <w:rPr>
            <w:rFonts w:ascii="Times New Roman" w:eastAsiaTheme="minorHAnsi" w:hAnsi="Times New Roman"/>
            <w:color w:val="0000FF"/>
            <w:szCs w:val="22"/>
            <w:u w:val="single"/>
            <w:lang w:val="es-MX"/>
          </w:rPr>
          <w:t>CP/doc.5853/23</w:t>
        </w:r>
      </w:hyperlink>
      <w:r w:rsidRPr="00A632C4">
        <w:rPr>
          <w:rFonts w:ascii="Times New Roman" w:eastAsiaTheme="minorHAnsi" w:hAnsi="Times New Roman"/>
          <w:szCs w:val="22"/>
          <w:lang w:val="es-MX"/>
        </w:rPr>
        <w:t>) y de la Junta Interamericana de Defensa (JID) (</w:t>
      </w:r>
      <w:hyperlink r:id="rId48" w:history="1">
        <w:r w:rsidRPr="00A632C4">
          <w:rPr>
            <w:rFonts w:ascii="Times New Roman" w:eastAsiaTheme="minorHAnsi" w:hAnsi="Times New Roman"/>
            <w:color w:val="0000FF"/>
            <w:szCs w:val="22"/>
            <w:u w:val="single"/>
            <w:lang w:val="es-MX"/>
          </w:rPr>
          <w:t>CP/doc.5877/23</w:t>
        </w:r>
      </w:hyperlink>
      <w:r w:rsidRPr="00A632C4">
        <w:rPr>
          <w:rFonts w:ascii="Times New Roman" w:eastAsiaTheme="minorHAnsi" w:hAnsi="Times New Roman"/>
          <w:szCs w:val="22"/>
          <w:lang w:val="es-MX"/>
        </w:rPr>
        <w:t>); y</w:t>
      </w:r>
    </w:p>
    <w:p w14:paraId="768B6E2A" w14:textId="01005419"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39802EFF" w14:textId="5FBD748F" w:rsidR="00210CA3" w:rsidRPr="00A632C4" w:rsidRDefault="00567896" w:rsidP="00DF7585">
      <w:pPr>
        <w:widowControl/>
        <w:rPr>
          <w:rFonts w:ascii="Times New Roman" w:eastAsiaTheme="minorHAnsi" w:hAnsi="Times New Roman"/>
          <w:szCs w:val="22"/>
          <w:lang w:val="es-MX"/>
        </w:rPr>
      </w:pPr>
      <w:r w:rsidRPr="00A632C4">
        <w:rPr>
          <w:rFonts w:ascii="Times New Roman" w:eastAsiaTheme="minorHAnsi" w:hAnsi="Times New Roman"/>
          <w:szCs w:val="22"/>
          <w:lang w:val="es-MX"/>
        </w:rPr>
        <w:tab/>
      </w:r>
      <w:r w:rsidR="006314B1" w:rsidRPr="00A632C4">
        <w:rPr>
          <w:rFonts w:ascii="Times New Roman" w:eastAsiaTheme="minorHAnsi" w:hAnsi="Times New Roman"/>
          <w:szCs w:val="22"/>
          <w:lang w:val="es-MX"/>
        </w:rPr>
        <w:t>TENIENDO EN CUENTA los resultados, informes y recomendaciones de las reuniones y conferencias sobre temas de seguridad realizadas en cumplimiento de los mandatos de esta Asamblea General</w:t>
      </w:r>
      <w:r w:rsidR="007F144B" w:rsidRPr="00A85F30">
        <w:rPr>
          <w:rFonts w:ascii="Times New Roman" w:eastAsia="Batang" w:hAnsi="Times New Roman"/>
          <w:szCs w:val="22"/>
          <w:u w:val="single"/>
          <w:vertAlign w:val="superscript"/>
          <w:lang w:val="es-MX"/>
        </w:rPr>
        <w:footnoteReference w:id="34"/>
      </w:r>
      <w:r w:rsidR="007F144B" w:rsidRPr="00A632C4">
        <w:rPr>
          <w:rFonts w:ascii="Times New Roman" w:eastAsiaTheme="minorHAnsi" w:hAnsi="Times New Roman"/>
          <w:szCs w:val="22"/>
          <w:vertAlign w:val="superscript"/>
          <w:lang w:val="es-MX"/>
        </w:rPr>
        <w:t>/</w:t>
      </w:r>
      <w:r w:rsidR="006314B1" w:rsidRPr="00A632C4">
        <w:rPr>
          <w:rFonts w:ascii="Times New Roman" w:eastAsiaTheme="minorHAnsi" w:hAnsi="Times New Roman"/>
          <w:szCs w:val="22"/>
          <w:lang w:val="es-MX"/>
        </w:rPr>
        <w:t>,</w:t>
      </w:r>
    </w:p>
    <w:p w14:paraId="4213B859" w14:textId="15CECC4C" w:rsidR="00C86DC0" w:rsidRPr="00A632C4" w:rsidRDefault="00C86DC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1605ED6D" w14:textId="07C595E2"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RESUELVE:</w:t>
      </w:r>
    </w:p>
    <w:p w14:paraId="7C723CE5"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szCs w:val="22"/>
          <w:u w:val="single"/>
          <w:lang w:val="es-MX"/>
        </w:rPr>
      </w:pPr>
    </w:p>
    <w:p w14:paraId="503E69A6" w14:textId="67FD5E40"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szCs w:val="22"/>
          <w:lang w:val="es-MX"/>
        </w:rPr>
      </w:pPr>
      <w:r w:rsidRPr="00A632C4">
        <w:rPr>
          <w:rFonts w:ascii="Times New Roman" w:eastAsiaTheme="minorHAnsi" w:hAnsi="Times New Roman"/>
          <w:szCs w:val="22"/>
          <w:lang w:val="es-MX"/>
        </w:rPr>
        <w:t>I.</w:t>
      </w:r>
      <w:r w:rsidRPr="00A632C4">
        <w:rPr>
          <w:rFonts w:ascii="Times New Roman" w:eastAsiaTheme="minorHAnsi" w:hAnsi="Times New Roman"/>
          <w:szCs w:val="22"/>
          <w:lang w:val="es-MX"/>
        </w:rPr>
        <w:tab/>
        <w:t>ACTIVIDADES DE LA COMISIÓN DE SEGURIDAD HEMISFÉRICA Y DE LOS ESTADOS MIEMBROS</w:t>
      </w:r>
    </w:p>
    <w:p w14:paraId="0567E691"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2BBC2380" w14:textId="77777777"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Reafirmar la vigencia de los mandatos aplicables de la Asamblea General sobre seguridad hemisférica (</w:t>
      </w:r>
      <w:hyperlink r:id="rId49" w:history="1">
        <w:r w:rsidRPr="00A632C4">
          <w:rPr>
            <w:rFonts w:ascii="Times New Roman" w:eastAsiaTheme="minorHAnsi" w:hAnsi="Times New Roman"/>
            <w:color w:val="0000FF"/>
            <w:szCs w:val="22"/>
            <w:u w:val="single"/>
            <w:lang w:val="es-MX"/>
          </w:rPr>
          <w:t>CP/CSH/INF.566/22</w:t>
        </w:r>
      </w:hyperlink>
      <w:r w:rsidRPr="00A632C4">
        <w:rPr>
          <w:rFonts w:ascii="Times New Roman" w:eastAsiaTheme="minorHAnsi" w:hAnsi="Times New Roman"/>
          <w:szCs w:val="22"/>
          <w:lang w:val="es-MX"/>
        </w:rPr>
        <w:t>); exhortar al Consejo Permanente, a través de la Comisión de Seguridad Hemisférica (CSH), y a los Estados Miembros a que continúen contribuyendo al logro de los objetivos establecidos en dichos mandatos mediante el desarrollo, la ejecución, la evaluación y la presentación de informes sobre los programas, el intercambio de información y la adopción de medidas y políticas de cooperación, así como mediante la asistencia mutua y aportes y apoyo técnicos y financieros; y encomendar a la Secretaría General que brinde el apoyo necesario a tales efectos y continúe la implementación de esos mandatos.</w:t>
      </w:r>
    </w:p>
    <w:p w14:paraId="1EF7051A" w14:textId="0597CDBB"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0E6A5614" w14:textId="3AA5C55E"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Solicitar a la </w:t>
      </w:r>
      <w:r w:rsidR="003815A9" w:rsidRPr="00A632C4">
        <w:rPr>
          <w:rFonts w:ascii="Times New Roman" w:eastAsiaTheme="minorHAnsi" w:hAnsi="Times New Roman"/>
          <w:szCs w:val="22"/>
          <w:lang w:val="es-MX"/>
        </w:rPr>
        <w:t xml:space="preserve">Secretaría de Seguridad </w:t>
      </w:r>
      <w:r w:rsidR="001B46CB" w:rsidRPr="00A632C4">
        <w:rPr>
          <w:rFonts w:ascii="Times New Roman" w:eastAsiaTheme="minorHAnsi" w:hAnsi="Times New Roman"/>
          <w:szCs w:val="22"/>
          <w:lang w:val="es-MX"/>
        </w:rPr>
        <w:t>Multidimensional</w:t>
      </w:r>
      <w:r w:rsidR="003815A9" w:rsidRPr="00A632C4">
        <w:rPr>
          <w:rFonts w:ascii="Times New Roman" w:eastAsiaTheme="minorHAnsi" w:hAnsi="Times New Roman"/>
          <w:szCs w:val="22"/>
          <w:lang w:val="es-MX"/>
        </w:rPr>
        <w:t xml:space="preserve"> (</w:t>
      </w:r>
      <w:r w:rsidRPr="00A632C4">
        <w:rPr>
          <w:rFonts w:ascii="Times New Roman" w:eastAsiaTheme="minorHAnsi" w:hAnsi="Times New Roman"/>
          <w:szCs w:val="22"/>
          <w:lang w:val="es-MX"/>
        </w:rPr>
        <w:t>SSM</w:t>
      </w:r>
      <w:r w:rsidR="003815A9"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y a la</w:t>
      </w:r>
      <w:r w:rsidR="003815A9" w:rsidRPr="00A632C4">
        <w:rPr>
          <w:rFonts w:ascii="Times New Roman" w:eastAsiaTheme="minorHAnsi" w:hAnsi="Times New Roman"/>
          <w:szCs w:val="22"/>
          <w:lang w:val="es-MX"/>
        </w:rPr>
        <w:t xml:space="preserve"> Junta Interamericana de Defe</w:t>
      </w:r>
      <w:r w:rsidR="001B46CB" w:rsidRPr="00A632C4">
        <w:rPr>
          <w:rFonts w:ascii="Times New Roman" w:eastAsiaTheme="minorHAnsi" w:hAnsi="Times New Roman"/>
          <w:szCs w:val="22"/>
          <w:lang w:val="es-MX"/>
        </w:rPr>
        <w:t>n</w:t>
      </w:r>
      <w:r w:rsidR="003815A9" w:rsidRPr="00A632C4">
        <w:rPr>
          <w:rFonts w:ascii="Times New Roman" w:eastAsiaTheme="minorHAnsi" w:hAnsi="Times New Roman"/>
          <w:szCs w:val="22"/>
          <w:lang w:val="es-MX"/>
        </w:rPr>
        <w:t>sa</w:t>
      </w:r>
      <w:r w:rsidRPr="00A632C4">
        <w:rPr>
          <w:rFonts w:ascii="Times New Roman" w:eastAsiaTheme="minorHAnsi" w:hAnsi="Times New Roman"/>
          <w:szCs w:val="22"/>
          <w:lang w:val="es-MX"/>
        </w:rPr>
        <w:t xml:space="preserve"> </w:t>
      </w:r>
      <w:r w:rsidR="003815A9" w:rsidRPr="00A632C4">
        <w:rPr>
          <w:rFonts w:ascii="Times New Roman" w:eastAsiaTheme="minorHAnsi" w:hAnsi="Times New Roman"/>
          <w:szCs w:val="22"/>
          <w:lang w:val="es-MX"/>
        </w:rPr>
        <w:t>(</w:t>
      </w:r>
      <w:r w:rsidRPr="00A632C4">
        <w:rPr>
          <w:rFonts w:ascii="Times New Roman" w:eastAsiaTheme="minorHAnsi" w:hAnsi="Times New Roman"/>
          <w:szCs w:val="22"/>
          <w:lang w:val="es-MX"/>
        </w:rPr>
        <w:t>JID</w:t>
      </w:r>
      <w:r w:rsidR="003815A9"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que, durante el segundo semestre de 2023, presenten un estudio sobre la compatibilidad entre el resultado del ejercicio de priorización de mandatos relativos a temas de seguridad multidimensional, realizado por la </w:t>
      </w:r>
      <w:r w:rsidR="00F64C2F" w:rsidRPr="00A632C4">
        <w:rPr>
          <w:rFonts w:ascii="Times New Roman" w:eastAsiaTheme="minorHAnsi" w:hAnsi="Times New Roman"/>
          <w:szCs w:val="22"/>
          <w:lang w:val="es-MX"/>
        </w:rPr>
        <w:t>SSM</w:t>
      </w:r>
      <w:r w:rsidRPr="00A632C4">
        <w:rPr>
          <w:rFonts w:ascii="Times New Roman" w:eastAsiaTheme="minorHAnsi" w:hAnsi="Times New Roman"/>
          <w:szCs w:val="22"/>
          <w:lang w:val="es-MX"/>
        </w:rPr>
        <w:t xml:space="preserve"> en cumplimiento de lo establecido en la resolución AG/RES. 2985 (LII-O/22)</w:t>
      </w:r>
      <w:r w:rsidR="006F39DF"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w:t>
      </w:r>
      <w:r w:rsidR="0003176D" w:rsidRPr="00A632C4">
        <w:rPr>
          <w:rFonts w:ascii="Times New Roman" w:eastAsiaTheme="minorHAnsi" w:hAnsi="Times New Roman"/>
          <w:szCs w:val="22"/>
          <w:lang w:val="es-MX"/>
        </w:rPr>
        <w:t>“</w:t>
      </w:r>
      <w:r w:rsidRPr="00A632C4">
        <w:rPr>
          <w:rFonts w:ascii="Times New Roman" w:eastAsiaTheme="minorHAnsi" w:hAnsi="Times New Roman"/>
          <w:szCs w:val="22"/>
          <w:lang w:val="es-MX"/>
        </w:rPr>
        <w:t>Programa-Presupuesto de la Organización para 2023</w:t>
      </w:r>
      <w:r w:rsidR="0003176D" w:rsidRPr="00A632C4">
        <w:rPr>
          <w:rFonts w:ascii="Times New Roman" w:eastAsiaTheme="minorHAnsi" w:hAnsi="Times New Roman"/>
          <w:szCs w:val="22"/>
          <w:lang w:val="es-MX"/>
        </w:rPr>
        <w:t>”</w:t>
      </w:r>
      <w:r w:rsidR="006F39DF"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el</w:t>
      </w:r>
      <w:r w:rsidR="006F39DF" w:rsidRPr="00A632C4">
        <w:rPr>
          <w:rFonts w:ascii="Times New Roman" w:eastAsiaTheme="minorHAnsi" w:hAnsi="Times New Roman"/>
          <w:szCs w:val="22"/>
          <w:lang w:val="es-MX"/>
        </w:rPr>
        <w:t xml:space="preserve"> ejercicio de priorización de mandatos asignados a la JID y realizado por la Junta en atención a la metodología presentada por la Presidencia del Consejo de </w:t>
      </w:r>
      <w:proofErr w:type="gramStart"/>
      <w:r w:rsidR="006F39DF" w:rsidRPr="00A632C4">
        <w:rPr>
          <w:rFonts w:ascii="Times New Roman" w:eastAsiaTheme="minorHAnsi" w:hAnsi="Times New Roman"/>
          <w:szCs w:val="22"/>
          <w:lang w:val="es-MX"/>
        </w:rPr>
        <w:t>Delegados</w:t>
      </w:r>
      <w:proofErr w:type="gramEnd"/>
      <w:r w:rsidR="006F39DF" w:rsidRPr="00A632C4">
        <w:rPr>
          <w:rFonts w:ascii="Times New Roman" w:eastAsiaTheme="minorHAnsi" w:hAnsi="Times New Roman"/>
          <w:szCs w:val="22"/>
          <w:lang w:val="es-MX"/>
        </w:rPr>
        <w:t xml:space="preserve"> (documento</w:t>
      </w:r>
      <w:r w:rsidRPr="00A632C4">
        <w:rPr>
          <w:rFonts w:ascii="Times New Roman" w:eastAsiaTheme="minorHAnsi" w:hAnsi="Times New Roman"/>
          <w:szCs w:val="22"/>
          <w:lang w:val="es-MX"/>
        </w:rPr>
        <w:t xml:space="preserve"> PDCIA5806</w:t>
      </w:r>
      <w:r w:rsidR="006F39DF" w:rsidRPr="00A632C4">
        <w:rPr>
          <w:rFonts w:ascii="Times New Roman" w:eastAsiaTheme="minorHAnsi" w:hAnsi="Times New Roman"/>
          <w:szCs w:val="22"/>
          <w:lang w:val="es-MX"/>
        </w:rPr>
        <w:t>/JID</w:t>
      </w:r>
      <w:r w:rsidRPr="00A632C4">
        <w:rPr>
          <w:rFonts w:ascii="Times New Roman" w:eastAsiaTheme="minorHAnsi" w:hAnsi="Times New Roman"/>
          <w:szCs w:val="22"/>
          <w:lang w:val="es-MX"/>
        </w:rPr>
        <w:t xml:space="preserve"> de</w:t>
      </w:r>
      <w:r w:rsidR="006F39DF" w:rsidRPr="00A632C4">
        <w:rPr>
          <w:rFonts w:ascii="Times New Roman" w:eastAsiaTheme="minorHAnsi" w:hAnsi="Times New Roman"/>
          <w:szCs w:val="22"/>
          <w:lang w:val="es-MX"/>
        </w:rPr>
        <w:t xml:space="preserve"> </w:t>
      </w:r>
      <w:r w:rsidRPr="00A632C4">
        <w:rPr>
          <w:rFonts w:ascii="Times New Roman" w:eastAsiaTheme="minorHAnsi" w:hAnsi="Times New Roman"/>
          <w:szCs w:val="22"/>
          <w:lang w:val="es-MX"/>
        </w:rPr>
        <w:t>7 de septiembre de 2022) y la lista de mandatos pendientes preparada en cumplimiento del mandato establecido en el segundo párrafo operativo de la resolución AG/RES. 2986 (LII-O/22)</w:t>
      </w:r>
      <w:r w:rsidR="006F39DF"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w:t>
      </w:r>
      <w:r w:rsidR="0003176D" w:rsidRPr="00A632C4">
        <w:rPr>
          <w:rFonts w:ascii="Times New Roman" w:eastAsiaTheme="minorHAnsi" w:hAnsi="Times New Roman"/>
          <w:szCs w:val="22"/>
          <w:lang w:val="es-MX"/>
        </w:rPr>
        <w:t>“</w:t>
      </w:r>
      <w:r w:rsidRPr="00A632C4">
        <w:rPr>
          <w:rFonts w:ascii="Times New Roman" w:eastAsiaTheme="minorHAnsi" w:hAnsi="Times New Roman"/>
          <w:szCs w:val="22"/>
          <w:lang w:val="es-MX"/>
        </w:rPr>
        <w:t>Promoción de la</w:t>
      </w:r>
      <w:r w:rsidR="003815A9" w:rsidRPr="00A632C4">
        <w:rPr>
          <w:rFonts w:ascii="Times New Roman" w:eastAsiaTheme="minorHAnsi" w:hAnsi="Times New Roman"/>
          <w:szCs w:val="22"/>
          <w:lang w:val="es-MX"/>
        </w:rPr>
        <w:t xml:space="preserve"> seguridad hemisférica</w:t>
      </w:r>
      <w:r w:rsidRPr="00A632C4">
        <w:rPr>
          <w:rFonts w:ascii="Times New Roman" w:eastAsiaTheme="minorHAnsi" w:hAnsi="Times New Roman"/>
          <w:szCs w:val="22"/>
          <w:lang w:val="es-MX"/>
        </w:rPr>
        <w:t>: un enfoque multidimensional</w:t>
      </w:r>
      <w:r w:rsidR="0003176D" w:rsidRPr="00A632C4">
        <w:rPr>
          <w:rFonts w:ascii="Times New Roman" w:eastAsiaTheme="minorHAnsi" w:hAnsi="Times New Roman"/>
          <w:szCs w:val="22"/>
          <w:lang w:val="es-MX"/>
        </w:rPr>
        <w:t>”</w:t>
      </w:r>
      <w:r w:rsidR="003815A9"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Asimismo, solicitar que presenten un plan para implementar los mandatos pendientes, el cual deberá incluir las medidas que habrán de tomarse para conseguir las capacidades y recursos requeridos.</w:t>
      </w:r>
    </w:p>
    <w:p w14:paraId="356D7931" w14:textId="6BAAB18D" w:rsidR="00565D98" w:rsidRPr="00A632C4" w:rsidRDefault="00565D9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543CA86F" w14:textId="77777777" w:rsidR="00567896" w:rsidRPr="00A632C4" w:rsidRDefault="00567896" w:rsidP="00DF7585">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lang w:val="es-MX"/>
        </w:rPr>
      </w:pPr>
      <w:r w:rsidRPr="00A632C4">
        <w:rPr>
          <w:rFonts w:ascii="Times New Roman" w:eastAsia="Times New Roman" w:hAnsi="Times New Roman"/>
          <w:szCs w:val="22"/>
          <w:u w:val="single"/>
          <w:lang w:val="es-MX"/>
        </w:rPr>
        <w:t xml:space="preserve">Perspectiva y revisión de la seguridad multidimensional en el </w:t>
      </w:r>
      <w:proofErr w:type="gramStart"/>
      <w:r w:rsidRPr="00A632C4">
        <w:rPr>
          <w:rFonts w:ascii="Times New Roman" w:eastAsia="Times New Roman" w:hAnsi="Times New Roman"/>
          <w:szCs w:val="22"/>
          <w:u w:val="single"/>
          <w:lang w:val="es-MX"/>
        </w:rPr>
        <w:t>Hemisferio</w:t>
      </w:r>
      <w:proofErr w:type="gramEnd"/>
    </w:p>
    <w:p w14:paraId="361695FF"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1B853227" w14:textId="77777777" w:rsidR="00567896" w:rsidRPr="00A632C4" w:rsidRDefault="00567896" w:rsidP="00DF7585">
      <w:pPr>
        <w:widowControl/>
        <w:numPr>
          <w:ilvl w:val="0"/>
          <w:numId w:val="68"/>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Times New Roman" w:hAnsi="Times New Roman"/>
          <w:szCs w:val="22"/>
          <w:u w:val="single"/>
          <w:lang w:val="es-MX"/>
        </w:rPr>
      </w:pPr>
      <w:r w:rsidRPr="00A632C4">
        <w:rPr>
          <w:rFonts w:ascii="Times New Roman" w:eastAsia="Times New Roman" w:hAnsi="Times New Roman"/>
          <w:szCs w:val="22"/>
          <w:u w:val="single"/>
          <w:lang w:val="es-MX"/>
        </w:rPr>
        <w:t>Declaración sobre Seguridad en las Américas</w:t>
      </w:r>
    </w:p>
    <w:p w14:paraId="5FE1C5D4"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szCs w:val="22"/>
          <w:u w:val="single"/>
          <w:lang w:val="es-MX"/>
        </w:rPr>
      </w:pPr>
    </w:p>
    <w:p w14:paraId="3FE00ABB" w14:textId="04916C76"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Tomar nota del resultado del mecanismo de diálogo establecido por la CSH, </w:t>
      </w:r>
      <w:r w:rsidR="00907923" w:rsidRPr="00A632C4">
        <w:rPr>
          <w:rFonts w:ascii="Times New Roman" w:eastAsiaTheme="minorHAnsi" w:hAnsi="Times New Roman"/>
          <w:szCs w:val="22"/>
          <w:lang w:val="es-MX"/>
        </w:rPr>
        <w:t>“</w:t>
      </w:r>
      <w:r w:rsidR="00907923" w:rsidRPr="00A632C4">
        <w:rPr>
          <w:rFonts w:ascii="Times New Roman" w:hAnsi="Times New Roman"/>
          <w:bCs/>
          <w:lang w:val="es-MX"/>
        </w:rPr>
        <w:t>Informe del trabajo del mecanismo informal para dar cumplimiento con el mandato del párrafo 3 de la resolución ‘Promoción de la seguridad hemisférica: un enfoque multidimensional’, AG/RES.2986” (</w:t>
      </w:r>
      <w:r w:rsidRPr="00A632C4">
        <w:rPr>
          <w:rFonts w:ascii="Times New Roman" w:eastAsiaTheme="minorHAnsi" w:hAnsi="Times New Roman"/>
          <w:szCs w:val="22"/>
          <w:lang w:val="es-MX"/>
        </w:rPr>
        <w:t xml:space="preserve">documento </w:t>
      </w:r>
      <w:hyperlink r:id="rId50" w:history="1">
        <w:r w:rsidRPr="00A632C4">
          <w:rPr>
            <w:rFonts w:ascii="Times New Roman" w:eastAsiaTheme="minorHAnsi" w:hAnsi="Times New Roman"/>
            <w:color w:val="0000FF"/>
            <w:szCs w:val="22"/>
            <w:u w:val="single"/>
            <w:lang w:val="es-MX"/>
          </w:rPr>
          <w:t>CP/CSH-2200/23</w:t>
        </w:r>
      </w:hyperlink>
      <w:r w:rsidR="00907923" w:rsidRPr="00A632C4">
        <w:rPr>
          <w:rFonts w:ascii="Times New Roman" w:eastAsiaTheme="minorHAnsi" w:hAnsi="Times New Roman"/>
          <w:szCs w:val="22"/>
          <w:lang w:val="es-MX"/>
        </w:rPr>
        <w:t xml:space="preserve">), </w:t>
      </w:r>
      <w:r w:rsidRPr="00A632C4">
        <w:rPr>
          <w:rFonts w:ascii="Times New Roman" w:eastAsiaTheme="minorHAnsi" w:hAnsi="Times New Roman"/>
          <w:szCs w:val="22"/>
          <w:lang w:val="es-MX"/>
        </w:rPr>
        <w:t>mediante el cual los Estados Miembros concluyeron que la Declaración sobre Seguridad en las Américas es un documento vigente y suficientemente amplio que no amerita ser modificado en este momento.</w:t>
      </w:r>
    </w:p>
    <w:p w14:paraId="0BAB54D0" w14:textId="2074E774"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4BC8038C" w14:textId="59FA9F04" w:rsidR="00210CA3"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heme="minorHAnsi" w:hAnsi="Times New Roman"/>
          <w:szCs w:val="22"/>
          <w:u w:val="single"/>
          <w:lang w:val="es-MX"/>
        </w:rPr>
      </w:pPr>
      <w:r w:rsidRPr="00A632C4">
        <w:rPr>
          <w:rFonts w:ascii="Times New Roman" w:eastAsiaTheme="minorHAnsi" w:hAnsi="Times New Roman"/>
          <w:szCs w:val="22"/>
          <w:lang w:val="es-MX"/>
        </w:rPr>
        <w:t>B.</w:t>
      </w:r>
      <w:r w:rsidRPr="00A632C4">
        <w:rPr>
          <w:rFonts w:ascii="Times New Roman" w:eastAsiaTheme="minorHAnsi" w:hAnsi="Times New Roman"/>
          <w:szCs w:val="22"/>
          <w:lang w:val="es-MX"/>
        </w:rPr>
        <w:tab/>
      </w:r>
      <w:r w:rsidRPr="00A632C4">
        <w:rPr>
          <w:rFonts w:ascii="Times New Roman" w:eastAsiaTheme="minorHAnsi" w:hAnsi="Times New Roman"/>
          <w:szCs w:val="22"/>
          <w:u w:val="single"/>
          <w:lang w:val="es-MX"/>
        </w:rPr>
        <w:t>Declaración de Bridgetown: Enfoque multidimensional de la seguridad hemisférica</w:t>
      </w:r>
    </w:p>
    <w:p w14:paraId="4E8794FA" w14:textId="19DCEEF6"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102D862C" w14:textId="25896EF7"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Tomar nota del análisis realizado por la CSH en cumplimiento del mandato establecido en el cuarto párrafo operativo de la resolución AG/RES. 2986 (LII-O/22), mediante el cual los Estados Miembros destacaron la importancia de la Declaración de Bridgetown para la incorporación del enfoque multidimensional de la seguridad hemisférica en los programas y actividades emprendidas en la </w:t>
      </w:r>
      <w:r w:rsidR="003815A9" w:rsidRPr="00A632C4">
        <w:rPr>
          <w:rFonts w:ascii="Times New Roman" w:eastAsiaTheme="minorHAnsi" w:hAnsi="Times New Roman"/>
          <w:szCs w:val="22"/>
          <w:lang w:val="es-MX"/>
        </w:rPr>
        <w:t>Organización</w:t>
      </w:r>
      <w:r w:rsidRPr="00A632C4">
        <w:rPr>
          <w:rFonts w:ascii="Times New Roman" w:eastAsiaTheme="minorHAnsi" w:hAnsi="Times New Roman"/>
          <w:szCs w:val="22"/>
          <w:lang w:val="es-MX"/>
        </w:rPr>
        <w:t>.</w:t>
      </w:r>
    </w:p>
    <w:p w14:paraId="23FB46ED" w14:textId="11088D9D"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79DCBDB2" w14:textId="77777777" w:rsidR="00567896" w:rsidRPr="00A632C4" w:rsidRDefault="00567896" w:rsidP="00DF7585">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lang w:val="es-MX"/>
        </w:rPr>
      </w:pPr>
      <w:r w:rsidRPr="00A632C4">
        <w:rPr>
          <w:rFonts w:ascii="Times New Roman" w:eastAsia="Times New Roman" w:hAnsi="Times New Roman"/>
          <w:szCs w:val="22"/>
          <w:u w:val="single"/>
          <w:lang w:val="es-MX"/>
        </w:rPr>
        <w:t>Compromisos con la paz, el desarme y la no proliferación</w:t>
      </w:r>
    </w:p>
    <w:p w14:paraId="2466606F"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szCs w:val="22"/>
          <w:lang w:val="es-MX"/>
        </w:rPr>
      </w:pPr>
    </w:p>
    <w:p w14:paraId="068E4517" w14:textId="77777777" w:rsidR="00567896" w:rsidRPr="00A632C4" w:rsidRDefault="00567896" w:rsidP="00DF7585">
      <w:pPr>
        <w:widowControl/>
        <w:numPr>
          <w:ilvl w:val="0"/>
          <w:numId w:val="69"/>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szCs w:val="22"/>
          <w:u w:val="single"/>
          <w:lang w:val="es-MX"/>
        </w:rPr>
      </w:pPr>
      <w:r w:rsidRPr="00A632C4">
        <w:rPr>
          <w:rFonts w:ascii="Times New Roman" w:eastAsia="Times New Roman" w:hAnsi="Times New Roman"/>
          <w:szCs w:val="22"/>
          <w:u w:val="single"/>
          <w:lang w:val="es-MX"/>
        </w:rPr>
        <w:t xml:space="preserve">Desarme y no proliferación en el </w:t>
      </w:r>
      <w:proofErr w:type="gramStart"/>
      <w:r w:rsidRPr="00A632C4">
        <w:rPr>
          <w:rFonts w:ascii="Times New Roman" w:eastAsia="Times New Roman" w:hAnsi="Times New Roman"/>
          <w:szCs w:val="22"/>
          <w:u w:val="single"/>
          <w:lang w:val="es-MX"/>
        </w:rPr>
        <w:t>Hemisferio</w:t>
      </w:r>
      <w:proofErr w:type="gramEnd"/>
    </w:p>
    <w:p w14:paraId="1AFD30C4"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u w:val="single"/>
          <w:lang w:val="es-MX"/>
        </w:rPr>
      </w:pPr>
    </w:p>
    <w:p w14:paraId="1805F482" w14:textId="1BCB41F8"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shd w:val="clear" w:color="auto" w:fill="FFFFFF"/>
          <w:lang w:val="es-MX"/>
        </w:rPr>
      </w:pPr>
      <w:r w:rsidRPr="00A632C4">
        <w:rPr>
          <w:rFonts w:ascii="Times New Roman" w:eastAsiaTheme="minorHAnsi" w:hAnsi="Times New Roman"/>
          <w:szCs w:val="22"/>
          <w:shd w:val="clear" w:color="auto" w:fill="FFFFFF"/>
          <w:lang w:val="es-MX"/>
        </w:rPr>
        <w:t xml:space="preserve">Instar a los Estados Parte a que fortalezcan la implementación de la Convención sobre las Armas Químicas, destacando la realización, </w:t>
      </w:r>
      <w:r w:rsidR="003815A9" w:rsidRPr="00A632C4">
        <w:rPr>
          <w:rFonts w:ascii="Times New Roman" w:eastAsiaTheme="minorHAnsi" w:hAnsi="Times New Roman"/>
          <w:szCs w:val="22"/>
          <w:shd w:val="clear" w:color="auto" w:fill="FFFFFF"/>
          <w:lang w:val="es-MX"/>
        </w:rPr>
        <w:t>d</w:t>
      </w:r>
      <w:r w:rsidRPr="00A632C4">
        <w:rPr>
          <w:rFonts w:ascii="Times New Roman" w:eastAsiaTheme="minorHAnsi" w:hAnsi="Times New Roman"/>
          <w:szCs w:val="22"/>
          <w:shd w:val="clear" w:color="auto" w:fill="FFFFFF"/>
          <w:lang w:val="es-MX"/>
        </w:rPr>
        <w:t xml:space="preserve">el 15 al 19 de mayo de 2023, de la Quinta Conferencia de Examen y refrendando que las armas químicas no deben emplearse nunca más, en ningún lugar, por ningún actor y </w:t>
      </w:r>
      <w:proofErr w:type="gramStart"/>
      <w:r w:rsidRPr="00A632C4">
        <w:rPr>
          <w:rFonts w:ascii="Times New Roman" w:eastAsiaTheme="minorHAnsi" w:hAnsi="Times New Roman"/>
          <w:szCs w:val="22"/>
          <w:shd w:val="clear" w:color="auto" w:fill="FFFFFF"/>
          <w:lang w:val="es-MX"/>
        </w:rPr>
        <w:t>bajo ninguna circunstancia</w:t>
      </w:r>
      <w:proofErr w:type="gramEnd"/>
      <w:r w:rsidRPr="00A632C4">
        <w:rPr>
          <w:rFonts w:ascii="Times New Roman" w:eastAsiaTheme="minorHAnsi" w:hAnsi="Times New Roman"/>
          <w:szCs w:val="22"/>
          <w:shd w:val="clear" w:color="auto" w:fill="FFFFFF"/>
          <w:lang w:val="es-MX"/>
        </w:rPr>
        <w:t>.</w:t>
      </w:r>
    </w:p>
    <w:p w14:paraId="25C359F8" w14:textId="3D80FA0F" w:rsidR="00567896" w:rsidRPr="00A632C4" w:rsidRDefault="00567896" w:rsidP="00DF75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Theme="minorHAnsi" w:hAnsi="Times New Roman"/>
          <w:szCs w:val="22"/>
          <w:lang w:val="es-MX"/>
        </w:rPr>
      </w:pPr>
    </w:p>
    <w:p w14:paraId="0B3ACC88" w14:textId="77777777"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Tomar nota de la realización, del 28 de noviembre al 16 de diciembre de 2022, de la IX Conferencia de Examen de la Convención sobre las Armas Biológicas y del establecimiento del Grupo de Trabajo sobre el fortalecimiento de la Convención.</w:t>
      </w:r>
    </w:p>
    <w:p w14:paraId="2E59A0B5" w14:textId="3781D7A6" w:rsidR="00567896" w:rsidRPr="00A632C4" w:rsidRDefault="00567896" w:rsidP="00DF75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Theme="minorHAnsi" w:hAnsi="Times New Roman"/>
          <w:szCs w:val="22"/>
          <w:lang w:val="es-MX"/>
        </w:rPr>
      </w:pPr>
    </w:p>
    <w:p w14:paraId="4C5BA67F" w14:textId="23FDE54C"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Reafirmar que el Tratado sobre la no Proliferación de las Armas Nucleares (TNP) es la piedra angular del régimen de desarme y </w:t>
      </w:r>
      <w:proofErr w:type="gramStart"/>
      <w:r w:rsidRPr="00A632C4">
        <w:rPr>
          <w:rFonts w:ascii="Times New Roman" w:eastAsiaTheme="minorHAnsi" w:hAnsi="Times New Roman"/>
          <w:szCs w:val="22"/>
          <w:lang w:val="es-MX"/>
        </w:rPr>
        <w:t>no proliferación nucleares</w:t>
      </w:r>
      <w:proofErr w:type="gramEnd"/>
      <w:r w:rsidRPr="00A632C4">
        <w:rPr>
          <w:rFonts w:ascii="Times New Roman" w:eastAsiaTheme="minorHAnsi" w:hAnsi="Times New Roman"/>
          <w:szCs w:val="22"/>
          <w:lang w:val="es-MX"/>
        </w:rPr>
        <w:t xml:space="preserve">, subrayando la necesidad de que </w:t>
      </w:r>
      <w:r w:rsidR="009B7437" w:rsidRPr="00A632C4">
        <w:rPr>
          <w:rFonts w:ascii="Times New Roman" w:eastAsiaTheme="minorHAnsi" w:hAnsi="Times New Roman"/>
          <w:szCs w:val="22"/>
          <w:lang w:val="es-MX"/>
        </w:rPr>
        <w:t xml:space="preserve">las Partes en </w:t>
      </w:r>
      <w:r w:rsidRPr="00A632C4">
        <w:rPr>
          <w:rFonts w:ascii="Times New Roman" w:eastAsiaTheme="minorHAnsi" w:hAnsi="Times New Roman"/>
          <w:szCs w:val="22"/>
          <w:lang w:val="es-MX"/>
        </w:rPr>
        <w:t>el TNP reafirmen su compromiso con la plena implementación del tratado en sus tres pilares (no proliferación, desarme y usos pacíficos de la energía nuclear</w:t>
      </w:r>
      <w:r w:rsidR="009B7437" w:rsidRPr="00A632C4">
        <w:rPr>
          <w:rFonts w:ascii="Times New Roman" w:eastAsiaTheme="minorHAnsi" w:hAnsi="Times New Roman"/>
          <w:szCs w:val="22"/>
          <w:lang w:val="es-MX"/>
        </w:rPr>
        <w:t>)</w:t>
      </w:r>
      <w:r w:rsidRPr="00A632C4">
        <w:rPr>
          <w:rFonts w:ascii="Times New Roman" w:eastAsiaTheme="minorHAnsi" w:hAnsi="Times New Roman"/>
          <w:szCs w:val="22"/>
          <w:lang w:val="es-MX"/>
        </w:rPr>
        <w:t>.</w:t>
      </w:r>
    </w:p>
    <w:p w14:paraId="5232A689" w14:textId="69C52CFC"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2BFD7579" w14:textId="072B15AD"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shd w:val="clear" w:color="auto" w:fill="FFFFFF"/>
          <w:lang w:val="es-MX"/>
        </w:rPr>
      </w:pPr>
      <w:r w:rsidRPr="00A632C4">
        <w:rPr>
          <w:rFonts w:ascii="Times New Roman" w:eastAsiaTheme="minorHAnsi" w:hAnsi="Times New Roman"/>
          <w:szCs w:val="22"/>
          <w:shd w:val="clear" w:color="auto" w:fill="FFFFFF"/>
          <w:lang w:val="es-MX"/>
        </w:rPr>
        <w:t xml:space="preserve">Tomar nota de la segunda reunión de </w:t>
      </w:r>
      <w:proofErr w:type="gramStart"/>
      <w:r w:rsidRPr="00A632C4">
        <w:rPr>
          <w:rFonts w:ascii="Times New Roman" w:eastAsiaTheme="minorHAnsi" w:hAnsi="Times New Roman"/>
          <w:szCs w:val="22"/>
          <w:shd w:val="clear" w:color="auto" w:fill="FFFFFF"/>
          <w:lang w:val="es-MX"/>
        </w:rPr>
        <w:t xml:space="preserve">Estados </w:t>
      </w:r>
      <w:r w:rsidR="001737E9" w:rsidRPr="00A632C4">
        <w:rPr>
          <w:rFonts w:ascii="Times New Roman" w:eastAsiaTheme="minorHAnsi" w:hAnsi="Times New Roman"/>
          <w:szCs w:val="22"/>
          <w:shd w:val="clear" w:color="auto" w:fill="FFFFFF"/>
          <w:lang w:val="es-MX"/>
        </w:rPr>
        <w:t>P</w:t>
      </w:r>
      <w:r w:rsidRPr="00A632C4">
        <w:rPr>
          <w:rFonts w:ascii="Times New Roman" w:eastAsiaTheme="minorHAnsi" w:hAnsi="Times New Roman"/>
          <w:szCs w:val="22"/>
          <w:shd w:val="clear" w:color="auto" w:fill="FFFFFF"/>
          <w:lang w:val="es-MX"/>
        </w:rPr>
        <w:t>arte</w:t>
      </w:r>
      <w:r w:rsidR="001737E9" w:rsidRPr="00A632C4">
        <w:rPr>
          <w:rFonts w:ascii="Times New Roman" w:eastAsiaTheme="minorHAnsi" w:hAnsi="Times New Roman"/>
          <w:szCs w:val="22"/>
          <w:shd w:val="clear" w:color="auto" w:fill="FFFFFF"/>
          <w:lang w:val="es-MX"/>
        </w:rPr>
        <w:t>s</w:t>
      </w:r>
      <w:proofErr w:type="gramEnd"/>
      <w:r w:rsidRPr="00A632C4">
        <w:rPr>
          <w:rFonts w:ascii="Times New Roman" w:eastAsiaTheme="minorHAnsi" w:hAnsi="Times New Roman"/>
          <w:szCs w:val="22"/>
          <w:shd w:val="clear" w:color="auto" w:fill="FFFFFF"/>
          <w:lang w:val="es-MX"/>
        </w:rPr>
        <w:t xml:space="preserve"> del Tratado sobre la Prohibición de las Armas Nucleares, que se llevará cabo en la sede las Naciones Unidas </w:t>
      </w:r>
      <w:r w:rsidR="00A2126E" w:rsidRPr="00A632C4">
        <w:rPr>
          <w:rFonts w:ascii="Times New Roman" w:eastAsiaTheme="minorHAnsi" w:hAnsi="Times New Roman"/>
          <w:szCs w:val="22"/>
          <w:shd w:val="clear" w:color="auto" w:fill="FFFFFF"/>
          <w:lang w:val="es-MX"/>
        </w:rPr>
        <w:t>(</w:t>
      </w:r>
      <w:r w:rsidRPr="00A632C4">
        <w:rPr>
          <w:rFonts w:ascii="Times New Roman" w:eastAsiaTheme="minorHAnsi" w:hAnsi="Times New Roman"/>
          <w:szCs w:val="22"/>
          <w:shd w:val="clear" w:color="auto" w:fill="FFFFFF"/>
          <w:lang w:val="es-MX"/>
        </w:rPr>
        <w:t>Nueva York</w:t>
      </w:r>
      <w:r w:rsidR="00A2126E" w:rsidRPr="00A632C4">
        <w:rPr>
          <w:rFonts w:ascii="Times New Roman" w:eastAsiaTheme="minorHAnsi" w:hAnsi="Times New Roman"/>
          <w:szCs w:val="22"/>
          <w:shd w:val="clear" w:color="auto" w:fill="FFFFFF"/>
          <w:lang w:val="es-MX"/>
        </w:rPr>
        <w:t>)</w:t>
      </w:r>
      <w:r w:rsidRPr="00A632C4">
        <w:rPr>
          <w:rFonts w:ascii="Times New Roman" w:eastAsiaTheme="minorHAnsi" w:hAnsi="Times New Roman"/>
          <w:szCs w:val="22"/>
          <w:shd w:val="clear" w:color="auto" w:fill="FFFFFF"/>
          <w:lang w:val="es-MX"/>
        </w:rPr>
        <w:t>, del 27 de noviembre al 1 de diciembre de 2023, bajo la presidencia de México.</w:t>
      </w:r>
    </w:p>
    <w:p w14:paraId="333642C2" w14:textId="730F4600"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u w:val="single"/>
          <w:lang w:val="es-MX"/>
        </w:rPr>
      </w:pPr>
    </w:p>
    <w:p w14:paraId="540D1E86" w14:textId="77777777" w:rsidR="00565D98" w:rsidRPr="00A632C4" w:rsidRDefault="00565D9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eastAsia="Times New Roman" w:hAnsi="Times New Roman"/>
          <w:szCs w:val="22"/>
          <w:u w:val="single"/>
          <w:lang w:val="es-MX"/>
        </w:rPr>
      </w:pPr>
      <w:r w:rsidRPr="00A632C4">
        <w:rPr>
          <w:rFonts w:ascii="Times New Roman" w:eastAsia="Times New Roman" w:hAnsi="Times New Roman"/>
          <w:szCs w:val="22"/>
          <w:u w:val="single"/>
          <w:lang w:val="es-MX"/>
        </w:rPr>
        <w:br w:type="page"/>
      </w:r>
    </w:p>
    <w:p w14:paraId="43ABE052" w14:textId="7B21A03C" w:rsidR="00567896" w:rsidRPr="00A632C4" w:rsidRDefault="00567896" w:rsidP="00DF7585">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szCs w:val="22"/>
          <w:u w:val="single"/>
          <w:lang w:val="es-MX"/>
        </w:rPr>
      </w:pPr>
      <w:r w:rsidRPr="00A632C4">
        <w:rPr>
          <w:rFonts w:ascii="Times New Roman" w:eastAsia="Times New Roman" w:hAnsi="Times New Roman"/>
          <w:szCs w:val="22"/>
          <w:u w:val="single"/>
          <w:lang w:val="es-MX"/>
        </w:rPr>
        <w:t>Fortalecimiento de la seguridad hemisférica y de la cooperación en materia de defensa</w:t>
      </w:r>
    </w:p>
    <w:p w14:paraId="33C98D72"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szCs w:val="22"/>
          <w:u w:val="single"/>
          <w:lang w:val="es-MX"/>
        </w:rPr>
      </w:pPr>
    </w:p>
    <w:p w14:paraId="56441838" w14:textId="77777777" w:rsidR="00567896" w:rsidRPr="00A632C4" w:rsidRDefault="00567896" w:rsidP="00DF7585">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szCs w:val="22"/>
          <w:u w:val="single"/>
          <w:lang w:val="es-MX"/>
        </w:rPr>
      </w:pPr>
      <w:r w:rsidRPr="00A632C4">
        <w:rPr>
          <w:rFonts w:ascii="Times New Roman" w:eastAsia="Times New Roman" w:hAnsi="Times New Roman"/>
          <w:szCs w:val="22"/>
          <w:u w:val="single"/>
          <w:lang w:val="es-MX"/>
        </w:rPr>
        <w:t>Medidas de fomento de la confianza y la seguridad en las Américas</w:t>
      </w:r>
    </w:p>
    <w:p w14:paraId="0D61F2F7"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heme="minorHAnsi" w:hAnsi="Times New Roman"/>
          <w:szCs w:val="22"/>
          <w:lang w:val="es-MX"/>
        </w:rPr>
      </w:pPr>
    </w:p>
    <w:p w14:paraId="7FA69718" w14:textId="4C2D963B"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Adoptar las recomendaciones de la Presidencia del X Foro sobre Medidas de Fomento de la Confianza y de la Seguridad, celebrado en Washington, D. C., el 2 de marzo de 2023 </w:t>
      </w:r>
      <w:r w:rsidR="004F678A" w:rsidRPr="00A632C4">
        <w:rPr>
          <w:rFonts w:ascii="Times New Roman" w:eastAsiaTheme="minorHAnsi" w:hAnsi="Times New Roman"/>
          <w:szCs w:val="22"/>
          <w:lang w:val="es-MX"/>
        </w:rPr>
        <w:t>(</w:t>
      </w:r>
      <w:hyperlink r:id="rId51" w:history="1">
        <w:r w:rsidRPr="00A632C4">
          <w:rPr>
            <w:rFonts w:ascii="Times New Roman" w:eastAsiaTheme="minorHAnsi" w:hAnsi="Times New Roman"/>
            <w:color w:val="0563C1" w:themeColor="hyperlink"/>
            <w:szCs w:val="22"/>
            <w:u w:val="single"/>
            <w:lang w:val="es-MX"/>
          </w:rPr>
          <w:t>CP/CSH-2207/23</w:t>
        </w:r>
      </w:hyperlink>
      <w:r w:rsidR="004F678A" w:rsidRPr="00A632C4">
        <w:rPr>
          <w:rFonts w:ascii="Times New Roman" w:eastAsiaTheme="minorHAnsi" w:hAnsi="Times New Roman"/>
          <w:szCs w:val="22"/>
          <w:lang w:val="es-MX"/>
        </w:rPr>
        <w:t>).</w:t>
      </w:r>
    </w:p>
    <w:p w14:paraId="3CBCC17A" w14:textId="35906605"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u w:val="single"/>
          <w:lang w:val="es-MX"/>
        </w:rPr>
      </w:pPr>
    </w:p>
    <w:p w14:paraId="61FD3147" w14:textId="0E42A586"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Agradecer al Gobierno de </w:t>
      </w:r>
      <w:r w:rsidR="0003176D" w:rsidRPr="00A632C4">
        <w:rPr>
          <w:rFonts w:ascii="Times New Roman" w:eastAsiaTheme="minorHAnsi" w:hAnsi="Times New Roman"/>
          <w:szCs w:val="22"/>
          <w:lang w:val="es-MX"/>
        </w:rPr>
        <w:t>México</w:t>
      </w:r>
      <w:r w:rsidRPr="00A632C4">
        <w:rPr>
          <w:rFonts w:ascii="Times New Roman" w:eastAsiaTheme="minorHAnsi" w:hAnsi="Times New Roman"/>
          <w:szCs w:val="22"/>
          <w:lang w:val="es-MX"/>
        </w:rPr>
        <w:t xml:space="preserve"> por haber albergado la Cuarta Reunión del Grupo de Trabajo del </w:t>
      </w:r>
      <w:r w:rsidR="007722E0" w:rsidRPr="00A632C4">
        <w:rPr>
          <w:rFonts w:ascii="Times New Roman" w:eastAsiaTheme="minorHAnsi" w:hAnsi="Times New Roman"/>
          <w:szCs w:val="22"/>
          <w:lang w:val="es-MX"/>
        </w:rPr>
        <w:t>Comité Interamericano contra el Terrorismo (</w:t>
      </w:r>
      <w:r w:rsidRPr="00A632C4">
        <w:rPr>
          <w:rFonts w:ascii="Times New Roman" w:eastAsiaTheme="minorHAnsi" w:hAnsi="Times New Roman"/>
          <w:szCs w:val="22"/>
          <w:lang w:val="es-MX"/>
        </w:rPr>
        <w:t>CICTE</w:t>
      </w:r>
      <w:r w:rsidR="007722E0"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sobre Cooperación y Medidas de Fomento de la Confianza en el Ciberespacio, el 27 de octubre de 2022</w:t>
      </w:r>
      <w:r w:rsidR="007722E0"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en la Ciudad de México</w:t>
      </w:r>
      <w:r w:rsidR="007722E0"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y adoptar</w:t>
      </w:r>
      <w:r w:rsidR="009B360D" w:rsidRPr="00A632C4">
        <w:rPr>
          <w:rFonts w:ascii="Times New Roman" w:eastAsiaTheme="minorHAnsi" w:hAnsi="Times New Roman"/>
          <w:szCs w:val="22"/>
          <w:lang w:val="es-MX"/>
        </w:rPr>
        <w:t xml:space="preserve"> l</w:t>
      </w:r>
      <w:r w:rsidRPr="00A632C4">
        <w:rPr>
          <w:rFonts w:ascii="Times New Roman" w:eastAsiaTheme="minorHAnsi" w:hAnsi="Times New Roman"/>
          <w:szCs w:val="22"/>
          <w:lang w:val="es-MX"/>
        </w:rPr>
        <w:t xml:space="preserve">as cinco medidas de fomento </w:t>
      </w:r>
      <w:r w:rsidR="007722E0" w:rsidRPr="00A632C4">
        <w:rPr>
          <w:rFonts w:ascii="Times New Roman" w:eastAsiaTheme="minorHAnsi" w:hAnsi="Times New Roman"/>
          <w:szCs w:val="22"/>
          <w:lang w:val="es-MX"/>
        </w:rPr>
        <w:t>de</w:t>
      </w:r>
      <w:r w:rsidRPr="00A632C4">
        <w:rPr>
          <w:rFonts w:ascii="Times New Roman" w:eastAsiaTheme="minorHAnsi" w:hAnsi="Times New Roman"/>
          <w:szCs w:val="22"/>
          <w:lang w:val="es-MX"/>
        </w:rPr>
        <w:t xml:space="preserve"> la confianza acordadas durante la reunión </w:t>
      </w:r>
      <w:r w:rsidR="007722E0" w:rsidRPr="00A632C4">
        <w:rPr>
          <w:rFonts w:ascii="Times New Roman" w:eastAsiaTheme="minorHAnsi" w:hAnsi="Times New Roman"/>
          <w:szCs w:val="22"/>
          <w:lang w:val="es-MX"/>
        </w:rPr>
        <w:t>e incluirlas</w:t>
      </w:r>
      <w:r w:rsidRPr="00A632C4">
        <w:rPr>
          <w:rFonts w:ascii="Times New Roman" w:eastAsiaTheme="minorHAnsi" w:hAnsi="Times New Roman"/>
          <w:szCs w:val="22"/>
          <w:lang w:val="es-MX"/>
        </w:rPr>
        <w:t xml:space="preserve"> en el listado consolidado de medidas de fomento de la confianza en el ciberespacio:</w:t>
      </w:r>
    </w:p>
    <w:p w14:paraId="1FB71E35" w14:textId="533CE3D5" w:rsidR="00567896" w:rsidRPr="00A632C4" w:rsidRDefault="00567896"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szCs w:val="22"/>
          <w:lang w:val="es-MX"/>
        </w:rPr>
      </w:pPr>
    </w:p>
    <w:p w14:paraId="5CBDC8CE" w14:textId="2DD4C2AC" w:rsidR="00210CA3" w:rsidRPr="00A632C4" w:rsidRDefault="00567896" w:rsidP="00A85F30">
      <w:pPr>
        <w:widowControl/>
        <w:numPr>
          <w:ilvl w:val="1"/>
          <w:numId w:val="8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hanging="720"/>
        <w:contextualSpacing/>
        <w:rPr>
          <w:rFonts w:ascii="Times New Roman" w:eastAsia="Times New Roman" w:hAnsi="Times New Roman"/>
          <w:iCs/>
          <w:szCs w:val="22"/>
          <w:lang w:val="es-MX"/>
        </w:rPr>
      </w:pPr>
      <w:r w:rsidRPr="00A632C4">
        <w:rPr>
          <w:rFonts w:ascii="Times New Roman" w:eastAsia="Times New Roman" w:hAnsi="Times New Roman"/>
          <w:szCs w:val="22"/>
          <w:lang w:val="es-MX"/>
        </w:rPr>
        <w:t>Fomentar y promover la inclusión, la participación y el liderazgo eficaces,</w:t>
      </w:r>
      <w:r w:rsidR="006C4503"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 xml:space="preserve">significativos, plenos y equitativos de las mujeres en los procesos de toma de decisiones y puestos de liderazgo vinculados a las tecnologías de la información y la comunicación, promoviendo medidas específicas en los planos nacional e internacional, con el objetivo de abordar las distintas dimensiones en torno a la igualdad de género y la reducción de la brecha digital de género, con el fin de garantizar sus derechos humanos y libertades fundamentales, de conformidad con la agenda de </w:t>
      </w:r>
      <w:r w:rsidR="007722E0" w:rsidRPr="00A632C4">
        <w:rPr>
          <w:rFonts w:ascii="Times New Roman" w:eastAsia="Times New Roman" w:hAnsi="Times New Roman"/>
          <w:szCs w:val="22"/>
          <w:lang w:val="es-MX"/>
        </w:rPr>
        <w:t>mujeres, paz y seguridad</w:t>
      </w:r>
      <w:r w:rsidRPr="00A632C4">
        <w:rPr>
          <w:rFonts w:ascii="Times New Roman" w:eastAsia="Times New Roman" w:hAnsi="Times New Roman"/>
          <w:szCs w:val="22"/>
          <w:lang w:val="es-MX"/>
        </w:rPr>
        <w:t>.</w:t>
      </w:r>
    </w:p>
    <w:p w14:paraId="23444433" w14:textId="495854E6" w:rsidR="00210CA3" w:rsidRPr="00A632C4" w:rsidRDefault="00567896" w:rsidP="00A85F30">
      <w:pPr>
        <w:widowControl/>
        <w:numPr>
          <w:ilvl w:val="1"/>
          <w:numId w:val="8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hanging="720"/>
        <w:contextualSpacing/>
        <w:rPr>
          <w:rFonts w:ascii="Times New Roman" w:eastAsia="Times New Roman" w:hAnsi="Times New Roman"/>
          <w:szCs w:val="22"/>
          <w:lang w:val="es-MX"/>
        </w:rPr>
      </w:pPr>
      <w:r w:rsidRPr="00A632C4">
        <w:rPr>
          <w:rFonts w:ascii="Times New Roman" w:eastAsia="Times New Roman" w:hAnsi="Times New Roman"/>
          <w:szCs w:val="22"/>
          <w:lang w:val="es-MX"/>
        </w:rPr>
        <w:t>Promover el estudio, debate, desarrollo y creación de capacidades en los ámbitos nacional e internacional respecto a la aplicación del derecho internacional y el derecho internacional humanitario en el uso de las tecnologías de la información y la comunicación en el contexto de la seguridad internacional, promoviendo el intercambio voluntario de posiciones y declaraciones de visión nacionales, opiniones, legislaciones, políticas y prácticas sobre la materia, a fin de promover entendimientos comunes.</w:t>
      </w:r>
    </w:p>
    <w:p w14:paraId="4B50DCE3" w14:textId="77777777" w:rsidR="00210CA3" w:rsidRPr="00A632C4" w:rsidRDefault="00567896" w:rsidP="00A85F30">
      <w:pPr>
        <w:widowControl/>
        <w:numPr>
          <w:ilvl w:val="1"/>
          <w:numId w:val="8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hanging="720"/>
        <w:contextualSpacing/>
        <w:rPr>
          <w:rFonts w:ascii="Times New Roman" w:eastAsia="Times New Roman" w:hAnsi="Times New Roman"/>
          <w:szCs w:val="22"/>
          <w:lang w:val="es-MX"/>
        </w:rPr>
      </w:pPr>
      <w:r w:rsidRPr="00A632C4">
        <w:rPr>
          <w:rFonts w:ascii="Times New Roman" w:eastAsia="Times New Roman" w:hAnsi="Times New Roman"/>
          <w:szCs w:val="22"/>
          <w:lang w:val="es-MX"/>
        </w:rPr>
        <w:t>Promover la implementación de las 11 normas voluntarias no vinculantes sobre comportamiento responsable de los Estados en el ciberespacio adoptadas en la resolución 70/237 de la Asamblea General de Naciones Unidas y promover la presentación de informes sobre estas actividades, teniendo en cuenta la encuesta de implementación nacional.</w:t>
      </w:r>
    </w:p>
    <w:p w14:paraId="1E922C8C" w14:textId="77777777" w:rsidR="00210CA3" w:rsidRPr="00A632C4" w:rsidRDefault="00567896" w:rsidP="00A85F30">
      <w:pPr>
        <w:widowControl/>
        <w:numPr>
          <w:ilvl w:val="1"/>
          <w:numId w:val="8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hanging="720"/>
        <w:contextualSpacing/>
        <w:rPr>
          <w:rFonts w:ascii="Times New Roman" w:eastAsia="Times New Roman" w:hAnsi="Times New Roman"/>
          <w:szCs w:val="22"/>
          <w:lang w:val="es-MX"/>
        </w:rPr>
      </w:pPr>
      <w:r w:rsidRPr="00A632C4">
        <w:rPr>
          <w:rFonts w:ascii="Times New Roman" w:eastAsia="Times New Roman" w:hAnsi="Times New Roman"/>
          <w:szCs w:val="22"/>
          <w:lang w:val="es-MX"/>
        </w:rPr>
        <w:t>En el ámbito de las tecnologías de la información y la comunicación, promover el trabajo y el diálogo con todas las partes interesadas, la sociedad civil, incluidas las organizaciones de derechos de las mujeres, las instituciones educativas, el sector privado y comunidad técnica, entre otros.</w:t>
      </w:r>
    </w:p>
    <w:p w14:paraId="4DEE760E" w14:textId="77CD6B16" w:rsidR="00210CA3" w:rsidRPr="00A632C4" w:rsidRDefault="00567896" w:rsidP="00A85F30">
      <w:pPr>
        <w:widowControl/>
        <w:numPr>
          <w:ilvl w:val="1"/>
          <w:numId w:val="8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hanging="720"/>
        <w:contextualSpacing/>
        <w:rPr>
          <w:rFonts w:ascii="Times New Roman" w:eastAsia="Times New Roman" w:hAnsi="Times New Roman"/>
          <w:szCs w:val="22"/>
          <w:lang w:val="es-MX"/>
        </w:rPr>
      </w:pPr>
      <w:r w:rsidRPr="00A632C4">
        <w:rPr>
          <w:rFonts w:ascii="Times New Roman" w:eastAsia="Times New Roman" w:hAnsi="Times New Roman"/>
          <w:szCs w:val="22"/>
          <w:lang w:val="es-MX"/>
        </w:rPr>
        <w:t>Elaborar esquemas nacionales de severidad de incidentes cibernéticos y compartir información sobre estos.</w:t>
      </w:r>
    </w:p>
    <w:p w14:paraId="1FAA5D45" w14:textId="269219A4"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u w:val="single"/>
          <w:lang w:val="es-MX"/>
        </w:rPr>
      </w:pPr>
    </w:p>
    <w:p w14:paraId="35C0B309" w14:textId="22AFA9CD"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Adoptar la Lista de Medidas de Fomento de la Confianza y de la Seguridad (MFCS) (</w:t>
      </w:r>
      <w:hyperlink r:id="rId52" w:history="1">
        <w:r w:rsidRPr="00A632C4">
          <w:rPr>
            <w:rFonts w:ascii="Times New Roman" w:eastAsiaTheme="minorHAnsi" w:hAnsi="Times New Roman"/>
            <w:color w:val="0563C1" w:themeColor="hyperlink"/>
            <w:szCs w:val="22"/>
            <w:u w:val="single"/>
            <w:lang w:val="es-MX"/>
          </w:rPr>
          <w:t xml:space="preserve">CP/CSH-2123/22 </w:t>
        </w:r>
        <w:proofErr w:type="spellStart"/>
        <w:r w:rsidRPr="00A632C4">
          <w:rPr>
            <w:rFonts w:ascii="Times New Roman" w:eastAsiaTheme="minorHAnsi" w:hAnsi="Times New Roman"/>
            <w:color w:val="0563C1" w:themeColor="hyperlink"/>
            <w:szCs w:val="22"/>
            <w:u w:val="single"/>
            <w:lang w:val="es-MX"/>
          </w:rPr>
          <w:t>rev.</w:t>
        </w:r>
        <w:proofErr w:type="spellEnd"/>
        <w:r w:rsidRPr="00A632C4">
          <w:rPr>
            <w:rFonts w:ascii="Times New Roman" w:eastAsiaTheme="minorHAnsi" w:hAnsi="Times New Roman"/>
            <w:color w:val="0563C1" w:themeColor="hyperlink"/>
            <w:szCs w:val="22"/>
            <w:u w:val="single"/>
            <w:lang w:val="es-MX"/>
          </w:rPr>
          <w:t xml:space="preserve"> 1</w:t>
        </w:r>
      </w:hyperlink>
      <w:r w:rsidRPr="00A632C4">
        <w:rPr>
          <w:rFonts w:ascii="Times New Roman" w:eastAsiaTheme="minorHAnsi" w:hAnsi="Times New Roman"/>
          <w:color w:val="000000"/>
          <w:szCs w:val="22"/>
          <w:lang w:val="es-MX"/>
        </w:rPr>
        <w:t xml:space="preserve">) como guía regional de posibles medidas para afrontar las amenazas, preocupaciones y otros desafíos nuevos y tradicionales en el </w:t>
      </w:r>
      <w:proofErr w:type="gramStart"/>
      <w:r w:rsidRPr="00A632C4">
        <w:rPr>
          <w:rFonts w:ascii="Times New Roman" w:eastAsiaTheme="minorHAnsi" w:hAnsi="Times New Roman"/>
          <w:color w:val="000000"/>
          <w:szCs w:val="22"/>
          <w:lang w:val="es-MX"/>
        </w:rPr>
        <w:t>Hemisferio</w:t>
      </w:r>
      <w:proofErr w:type="gramEnd"/>
      <w:r w:rsidRPr="00A632C4">
        <w:rPr>
          <w:rFonts w:ascii="Times New Roman" w:eastAsiaTheme="minorHAnsi" w:hAnsi="Times New Roman"/>
          <w:color w:val="000000"/>
          <w:szCs w:val="22"/>
          <w:lang w:val="es-MX"/>
        </w:rPr>
        <w:t>, y presentar informes anuales, a más tardar el 15 de julio de cada año, con datos sobre la aplicación de las MFCS.</w:t>
      </w:r>
    </w:p>
    <w:p w14:paraId="680E8323" w14:textId="68C3AC95"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es-MX"/>
        </w:rPr>
      </w:pPr>
    </w:p>
    <w:p w14:paraId="0EE6255E" w14:textId="0ACFE323"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Solicitar a la JID y a la SSM que informen a la C</w:t>
      </w:r>
      <w:r w:rsidR="007722E0" w:rsidRPr="00A632C4">
        <w:rPr>
          <w:rFonts w:ascii="Times New Roman" w:eastAsiaTheme="minorHAnsi" w:hAnsi="Times New Roman"/>
          <w:color w:val="000000"/>
          <w:szCs w:val="22"/>
          <w:lang w:val="es-MX"/>
        </w:rPr>
        <w:t>SH</w:t>
      </w:r>
      <w:r w:rsidRPr="00A632C4">
        <w:rPr>
          <w:rFonts w:ascii="Times New Roman" w:eastAsiaTheme="minorHAnsi" w:hAnsi="Times New Roman"/>
          <w:color w:val="000000"/>
          <w:szCs w:val="22"/>
          <w:lang w:val="es-MX"/>
        </w:rPr>
        <w:t xml:space="preserve">, en el segundo semestre de 2023, sobre las acciones emprendidas para actualizar la plataforma digital de informes sobre las MFCS, y agradecer la valiosa contribución de Brasil para concretar la base de datos de la </w:t>
      </w:r>
      <w:r w:rsidR="00A2126E" w:rsidRPr="00A632C4">
        <w:rPr>
          <w:rFonts w:ascii="Times New Roman" w:eastAsiaTheme="minorHAnsi" w:hAnsi="Times New Roman"/>
          <w:color w:val="000000"/>
          <w:szCs w:val="22"/>
          <w:lang w:val="es-MX"/>
        </w:rPr>
        <w:t>Organización de los Estados Americanos (OEA)</w:t>
      </w:r>
      <w:r w:rsidRPr="00A632C4">
        <w:rPr>
          <w:rFonts w:ascii="Times New Roman" w:eastAsiaTheme="minorHAnsi" w:hAnsi="Times New Roman"/>
          <w:color w:val="000000"/>
          <w:szCs w:val="22"/>
          <w:lang w:val="es-MX"/>
        </w:rPr>
        <w:t xml:space="preserve"> sobre MFCS.</w:t>
      </w:r>
    </w:p>
    <w:p w14:paraId="1C6DC773" w14:textId="4F75AA47" w:rsidR="005271BD" w:rsidRPr="00A632C4" w:rsidRDefault="005271BD"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es-MX"/>
        </w:rPr>
      </w:pPr>
    </w:p>
    <w:p w14:paraId="2F775B1A" w14:textId="77777777" w:rsidR="00567896" w:rsidRPr="00A632C4" w:rsidRDefault="00567896" w:rsidP="00DF7585">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lang w:val="es-MX"/>
        </w:rPr>
      </w:pPr>
      <w:r w:rsidRPr="00A632C4">
        <w:rPr>
          <w:rFonts w:ascii="Times New Roman" w:eastAsia="Times New Roman" w:hAnsi="Times New Roman"/>
          <w:szCs w:val="22"/>
          <w:u w:val="single"/>
          <w:lang w:val="es-MX"/>
        </w:rPr>
        <w:t>Seguridad pública, justicia y prevención de la violencia y el delito</w:t>
      </w:r>
    </w:p>
    <w:p w14:paraId="10EED149"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2407A5D1" w14:textId="77777777" w:rsidR="00210CA3" w:rsidRPr="00A632C4" w:rsidRDefault="00567896" w:rsidP="00DF7585">
      <w:pPr>
        <w:widowControl/>
        <w:numPr>
          <w:ilvl w:val="0"/>
          <w:numId w:val="71"/>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Times New Roman" w:hAnsi="Times New Roman"/>
          <w:szCs w:val="22"/>
          <w:u w:val="single"/>
          <w:lang w:val="es-MX"/>
        </w:rPr>
      </w:pPr>
      <w:r w:rsidRPr="00A632C4">
        <w:rPr>
          <w:rFonts w:ascii="Times New Roman" w:eastAsia="Times New Roman" w:hAnsi="Times New Roman"/>
          <w:szCs w:val="22"/>
          <w:u w:val="single"/>
          <w:lang w:val="es-MX"/>
        </w:rPr>
        <w:t>Promoción de la cooperación policial</w:t>
      </w:r>
    </w:p>
    <w:p w14:paraId="0017F4D2" w14:textId="2E3435FB"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heme="minorHAnsi" w:hAnsi="Times New Roman"/>
          <w:szCs w:val="22"/>
          <w:lang w:val="es-MX"/>
        </w:rPr>
      </w:pPr>
    </w:p>
    <w:p w14:paraId="31924540" w14:textId="64496837"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Solicitar a la SSM que, a través de</w:t>
      </w:r>
      <w:r w:rsidR="009D1546" w:rsidRPr="00A632C4">
        <w:rPr>
          <w:rFonts w:ascii="Times New Roman" w:eastAsiaTheme="minorHAnsi" w:hAnsi="Times New Roman"/>
          <w:szCs w:val="22"/>
          <w:lang w:val="es-MX"/>
        </w:rPr>
        <w:t xml:space="preserve"> la Red Interamericana de Desarrollo y Profesionalización Policial</w:t>
      </w:r>
      <w:r w:rsidRPr="00A632C4">
        <w:rPr>
          <w:rFonts w:ascii="Times New Roman" w:eastAsiaTheme="minorHAnsi" w:hAnsi="Times New Roman"/>
          <w:szCs w:val="22"/>
          <w:lang w:val="es-MX"/>
        </w:rPr>
        <w:t>, continúe desarrollando en el marco de ISO una norma de gestión de calidad para las instituciones policiales y promoviendo la certificación de procesos policiales en las policías de los Estados Miembros.</w:t>
      </w:r>
    </w:p>
    <w:p w14:paraId="570BBE0E" w14:textId="50C5065F"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78870C7A" w14:textId="77777777" w:rsidR="00567896" w:rsidRPr="00A632C4" w:rsidRDefault="00567896" w:rsidP="00DF7585">
      <w:pPr>
        <w:widowControl/>
        <w:numPr>
          <w:ilvl w:val="0"/>
          <w:numId w:val="71"/>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heme="minorHAnsi" w:hAnsi="Times New Roman"/>
          <w:szCs w:val="22"/>
          <w:u w:val="single"/>
          <w:lang w:val="es-MX"/>
        </w:rPr>
      </w:pPr>
      <w:r w:rsidRPr="00A632C4">
        <w:rPr>
          <w:rFonts w:ascii="Times New Roman" w:eastAsiaTheme="minorHAnsi" w:hAnsi="Times New Roman"/>
          <w:szCs w:val="22"/>
          <w:u w:val="single"/>
          <w:lang w:val="es-MX"/>
        </w:rPr>
        <w:t>Promoción de la seguridad cibernética</w:t>
      </w:r>
    </w:p>
    <w:p w14:paraId="6FF6AC03"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u w:val="single"/>
          <w:lang w:val="es-MX"/>
        </w:rPr>
      </w:pPr>
    </w:p>
    <w:p w14:paraId="2A95A03A" w14:textId="215308BE"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Recibir con beneplácito las gestiones del CICTE para poner en práctica las normas y medidas de fomento de la confianza</w:t>
      </w:r>
      <w:r w:rsidR="009D1546"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el comportamiento estatal responsable en el ciberespacio</w:t>
      </w:r>
      <w:r w:rsidR="009D1546"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la cooperación en el ciberespacio y la creación de capacidades para continuar abordando las amenazas compartidas en el ciberespacio, entre ellas</w:t>
      </w:r>
      <w:r w:rsidR="009D1546"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las actividades cibernéticas maliciosas contra la infraestructura crítica.</w:t>
      </w:r>
    </w:p>
    <w:p w14:paraId="4770E519" w14:textId="537780D0"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6A086A9A" w14:textId="77777777"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Tomar más medidas para promover el intercambio de información y el apoyo técnico interregional, incluso con órganos de las Naciones Unidas y por su intermedio, sobre el impacto del ciberdelito, con el objetivo de prevenir y mitigar sus efectos.</w:t>
      </w:r>
    </w:p>
    <w:p w14:paraId="0DD8BD38" w14:textId="4930A3CA" w:rsidR="00565D98" w:rsidRPr="00A632C4" w:rsidRDefault="00565D9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5A5FD6E3" w14:textId="73984308"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Solicitar que la SSM, por medio de la Secretaría del CICTE, continúe apoyando a los Estados Miembros en la formulación o la revisión de estrategias o programas de ciberseguridad, fomentando el intercambio de información, experiencias y buenas prácticas y apoyando el desarrollo de la capacidad en materia de ciberseguridad. En este sentido, fomentar la creación de sinergias con otros procesos multilaterales de ciberseguridad, inclu</w:t>
      </w:r>
      <w:r w:rsidR="009D1546" w:rsidRPr="00A632C4">
        <w:rPr>
          <w:rFonts w:ascii="Times New Roman" w:eastAsiaTheme="minorHAnsi" w:hAnsi="Times New Roman"/>
          <w:szCs w:val="22"/>
          <w:lang w:val="es-MX"/>
        </w:rPr>
        <w:t>s</w:t>
      </w:r>
      <w:r w:rsidRPr="00A632C4">
        <w:rPr>
          <w:rFonts w:ascii="Times New Roman" w:eastAsiaTheme="minorHAnsi" w:hAnsi="Times New Roman"/>
          <w:szCs w:val="22"/>
          <w:lang w:val="es-MX"/>
        </w:rPr>
        <w:t xml:space="preserve">o </w:t>
      </w:r>
      <w:r w:rsidR="009D1546" w:rsidRPr="00A632C4">
        <w:rPr>
          <w:rFonts w:ascii="Times New Roman" w:eastAsiaTheme="minorHAnsi" w:hAnsi="Times New Roman"/>
          <w:szCs w:val="22"/>
          <w:lang w:val="es-MX"/>
        </w:rPr>
        <w:t xml:space="preserve">el </w:t>
      </w:r>
      <w:r w:rsidRPr="00A632C4">
        <w:rPr>
          <w:rFonts w:ascii="Times New Roman" w:eastAsiaTheme="minorHAnsi" w:hAnsi="Times New Roman"/>
          <w:szCs w:val="22"/>
          <w:lang w:val="es-MX"/>
        </w:rPr>
        <w:t>análisis de amenazas existentes y potenciales</w:t>
      </w:r>
      <w:r w:rsidR="009D1546"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w:t>
      </w:r>
      <w:r w:rsidR="009D1546" w:rsidRPr="00A632C4">
        <w:rPr>
          <w:rFonts w:ascii="Times New Roman" w:eastAsiaTheme="minorHAnsi" w:hAnsi="Times New Roman"/>
          <w:szCs w:val="22"/>
          <w:lang w:val="es-MX"/>
        </w:rPr>
        <w:t>derecho internacional,</w:t>
      </w:r>
      <w:r w:rsidRPr="00A632C4">
        <w:rPr>
          <w:rFonts w:ascii="Times New Roman" w:eastAsiaTheme="minorHAnsi" w:hAnsi="Times New Roman"/>
          <w:szCs w:val="22"/>
          <w:lang w:val="es-MX"/>
        </w:rPr>
        <w:t xml:space="preserve"> derecho internacional humanitario, normas, reglas y principios de comportamiento responsable de los Estados</w:t>
      </w:r>
      <w:r w:rsidR="009D1546"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medidas de fomento </w:t>
      </w:r>
      <w:r w:rsidR="009D1546" w:rsidRPr="00A632C4">
        <w:rPr>
          <w:rFonts w:ascii="Times New Roman" w:eastAsiaTheme="minorHAnsi" w:hAnsi="Times New Roman"/>
          <w:szCs w:val="22"/>
          <w:lang w:val="es-MX"/>
        </w:rPr>
        <w:t>de</w:t>
      </w:r>
      <w:r w:rsidRPr="00A632C4">
        <w:rPr>
          <w:rFonts w:ascii="Times New Roman" w:eastAsiaTheme="minorHAnsi" w:hAnsi="Times New Roman"/>
          <w:szCs w:val="22"/>
          <w:lang w:val="es-MX"/>
        </w:rPr>
        <w:t xml:space="preserve"> la confianza</w:t>
      </w:r>
      <w:r w:rsidR="009D1546"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creación de capacidades y perspectiva de género.</w:t>
      </w:r>
    </w:p>
    <w:p w14:paraId="2556230E" w14:textId="5FEE7733"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52587699" w14:textId="33507967"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Solicitar que la SSM, a través del CICTE, convoque en 2024 una reunión hemisférica de altas autoridades en materia de seguridad digital y tecnologías de la información y las comunicaciones</w:t>
      </w:r>
      <w:r w:rsidR="009D1546"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con el fin de reflexionar sobre el panorama actual de amenazas cibernéticas y desarrollar una agenda regional en torno a la seguridad cibernética y la protección de infraestructura crítica.</w:t>
      </w:r>
    </w:p>
    <w:p w14:paraId="29FD7D8F" w14:textId="29C3A9DE"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7CC6AC70" w14:textId="77777777" w:rsidR="00567896" w:rsidRPr="00A632C4" w:rsidRDefault="00567896" w:rsidP="00DF7585">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lang w:val="es-MX"/>
        </w:rPr>
      </w:pPr>
      <w:r w:rsidRPr="00A632C4">
        <w:rPr>
          <w:rFonts w:ascii="Times New Roman" w:eastAsia="Times New Roman" w:hAnsi="Times New Roman"/>
          <w:szCs w:val="22"/>
          <w:u w:val="single"/>
          <w:lang w:val="es-MX"/>
        </w:rPr>
        <w:t>Delincuencia organizada transnacional</w:t>
      </w:r>
    </w:p>
    <w:p w14:paraId="6CD24E8E"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u w:val="single"/>
          <w:lang w:val="es-MX"/>
        </w:rPr>
      </w:pPr>
    </w:p>
    <w:p w14:paraId="5B1C7FD1" w14:textId="77777777" w:rsidR="00567896" w:rsidRPr="00A632C4" w:rsidRDefault="00567896" w:rsidP="00DF7585">
      <w:pPr>
        <w:widowControl/>
        <w:numPr>
          <w:ilvl w:val="0"/>
          <w:numId w:val="72"/>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szCs w:val="22"/>
          <w:u w:val="single"/>
          <w:lang w:val="es-MX"/>
        </w:rPr>
      </w:pPr>
      <w:r w:rsidRPr="00A632C4">
        <w:rPr>
          <w:rFonts w:ascii="Times New Roman" w:eastAsia="Times New Roman" w:hAnsi="Times New Roman"/>
          <w:szCs w:val="22"/>
          <w:u w:val="single"/>
          <w:lang w:val="es-MX"/>
        </w:rPr>
        <w:t>Lucha contra la delincuencia organizada transnacional</w:t>
      </w:r>
    </w:p>
    <w:p w14:paraId="6F6053DB"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u w:val="single"/>
          <w:lang w:val="es-MX"/>
        </w:rPr>
      </w:pPr>
    </w:p>
    <w:p w14:paraId="1063F428" w14:textId="4E9CB2DD"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Solicitar a la SSM que, a través del</w:t>
      </w:r>
      <w:r w:rsidR="009D1546" w:rsidRPr="00A632C4">
        <w:rPr>
          <w:rFonts w:ascii="Times New Roman" w:eastAsiaTheme="minorHAnsi" w:hAnsi="Times New Roman"/>
          <w:szCs w:val="22"/>
          <w:lang w:val="es-MX"/>
        </w:rPr>
        <w:t xml:space="preserve"> Departamento contra la Delincuencia Organizada Transnacional</w:t>
      </w:r>
      <w:r w:rsidRPr="00A632C4">
        <w:rPr>
          <w:rFonts w:ascii="Times New Roman" w:eastAsiaTheme="minorHAnsi" w:hAnsi="Times New Roman"/>
          <w:szCs w:val="22"/>
          <w:lang w:val="es-MX"/>
        </w:rPr>
        <w:t xml:space="preserve"> </w:t>
      </w:r>
      <w:r w:rsidR="009D1546" w:rsidRPr="00A632C4">
        <w:rPr>
          <w:rFonts w:ascii="Times New Roman" w:eastAsiaTheme="minorHAnsi" w:hAnsi="Times New Roman"/>
          <w:szCs w:val="22"/>
          <w:lang w:val="es-MX"/>
        </w:rPr>
        <w:t>(</w:t>
      </w:r>
      <w:r w:rsidRPr="00A632C4">
        <w:rPr>
          <w:rFonts w:ascii="Times New Roman" w:eastAsiaTheme="minorHAnsi" w:hAnsi="Times New Roman"/>
          <w:szCs w:val="22"/>
          <w:lang w:val="es-MX"/>
        </w:rPr>
        <w:t>DDOT</w:t>
      </w:r>
      <w:r w:rsidR="009D1546" w:rsidRPr="00A632C4">
        <w:rPr>
          <w:rFonts w:ascii="Times New Roman" w:eastAsiaTheme="minorHAnsi" w:hAnsi="Times New Roman"/>
          <w:szCs w:val="22"/>
          <w:lang w:val="es-MX"/>
        </w:rPr>
        <w:t>)</w:t>
      </w:r>
      <w:r w:rsidRPr="00A632C4">
        <w:rPr>
          <w:rFonts w:ascii="Times New Roman" w:eastAsiaTheme="minorHAnsi" w:hAnsi="Times New Roman"/>
          <w:szCs w:val="22"/>
          <w:lang w:val="es-MX"/>
        </w:rPr>
        <w:t>, preste asistencia técnica a los Estados Miembros que lo soliciten para:</w:t>
      </w:r>
    </w:p>
    <w:p w14:paraId="4589397B" w14:textId="54710F4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6EBF86EE" w14:textId="314E22AF" w:rsidR="00210CA3" w:rsidRDefault="00567896" w:rsidP="00DF7585">
      <w:pPr>
        <w:widowControl/>
        <w:numPr>
          <w:ilvl w:val="0"/>
          <w:numId w:val="7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es-MX"/>
        </w:rPr>
      </w:pPr>
      <w:r w:rsidRPr="00A632C4">
        <w:rPr>
          <w:rFonts w:ascii="Times New Roman" w:eastAsia="Times New Roman" w:hAnsi="Times New Roman"/>
          <w:szCs w:val="22"/>
          <w:lang w:val="es-MX"/>
        </w:rPr>
        <w:t xml:space="preserve">mejorar o fortalecer las capacidades institucionales </w:t>
      </w:r>
      <w:r w:rsidR="009D1546" w:rsidRPr="00A632C4">
        <w:rPr>
          <w:rFonts w:ascii="Times New Roman" w:eastAsia="Times New Roman" w:hAnsi="Times New Roman"/>
          <w:szCs w:val="22"/>
          <w:lang w:val="es-MX"/>
        </w:rPr>
        <w:t>en</w:t>
      </w:r>
      <w:r w:rsidRPr="00A632C4">
        <w:rPr>
          <w:rFonts w:ascii="Times New Roman" w:eastAsia="Times New Roman" w:hAnsi="Times New Roman"/>
          <w:szCs w:val="22"/>
          <w:lang w:val="es-MX"/>
        </w:rPr>
        <w:t xml:space="preserve"> la lucha contra la delincuencia organizada transnacional vinculada a la minería ilegal y al tráfico ilícito de metales preciosos, a la tala y al tráfico ilegal de madera, al tráfico ilícito de fauna y flora silvestres y sus productos derivados, así como a otras acciones de grupos delictivos que afecten el medio ambiente y la seguridad pública;</w:t>
      </w:r>
    </w:p>
    <w:p w14:paraId="6EBD899E" w14:textId="77777777" w:rsidR="00A85F30" w:rsidRPr="00A632C4" w:rsidRDefault="00A85F30"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3A562343" w14:textId="1D956B3E" w:rsidR="00210CA3" w:rsidRPr="00A632C4" w:rsidRDefault="00567896" w:rsidP="00DF7585">
      <w:pPr>
        <w:widowControl/>
        <w:numPr>
          <w:ilvl w:val="0"/>
          <w:numId w:val="7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es-MX"/>
        </w:rPr>
      </w:pPr>
      <w:r w:rsidRPr="00A632C4">
        <w:rPr>
          <w:rFonts w:ascii="Times New Roman" w:eastAsia="Times New Roman" w:hAnsi="Times New Roman"/>
          <w:szCs w:val="22"/>
          <w:lang w:val="es-MX"/>
        </w:rPr>
        <w:t xml:space="preserve">apoyar el fortalecimiento de capacidades estatales para la implementación del Convenio de Minamata sobre el Mercurio </w:t>
      </w:r>
      <w:r w:rsidR="00A2126E" w:rsidRPr="00A632C4">
        <w:rPr>
          <w:rFonts w:ascii="Times New Roman" w:eastAsia="Times New Roman" w:hAnsi="Times New Roman"/>
          <w:szCs w:val="22"/>
          <w:lang w:val="es-MX"/>
        </w:rPr>
        <w:t>(</w:t>
      </w:r>
      <w:r w:rsidRPr="00A632C4">
        <w:rPr>
          <w:rFonts w:ascii="Times New Roman" w:eastAsia="Times New Roman" w:hAnsi="Times New Roman"/>
          <w:szCs w:val="22"/>
          <w:lang w:val="es-MX"/>
        </w:rPr>
        <w:t>2013</w:t>
      </w:r>
      <w:r w:rsidR="00A2126E" w:rsidRPr="00A632C4">
        <w:rPr>
          <w:rFonts w:ascii="Times New Roman" w:eastAsia="Times New Roman" w:hAnsi="Times New Roman"/>
          <w:szCs w:val="22"/>
          <w:lang w:val="es-MX"/>
        </w:rPr>
        <w:t>)</w:t>
      </w:r>
      <w:r w:rsidRPr="00A632C4">
        <w:rPr>
          <w:rFonts w:ascii="Times New Roman" w:eastAsia="Times New Roman" w:hAnsi="Times New Roman"/>
          <w:szCs w:val="22"/>
          <w:lang w:val="es-MX"/>
        </w:rPr>
        <w:t>, a efectos de promover más eficazmente la cooperación internacional en la materia.</w:t>
      </w:r>
    </w:p>
    <w:p w14:paraId="42573680" w14:textId="2C61ADD2"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59115843" w14:textId="180AB846"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color w:val="242424"/>
          <w:szCs w:val="22"/>
          <w:lang w:val="es-MX"/>
        </w:rPr>
      </w:pPr>
      <w:r w:rsidRPr="00A632C4">
        <w:rPr>
          <w:rFonts w:ascii="Times New Roman" w:eastAsiaTheme="minorHAnsi" w:hAnsi="Times New Roman"/>
          <w:szCs w:val="22"/>
          <w:lang w:val="es-MX"/>
        </w:rPr>
        <w:t xml:space="preserve">Adoptar el Estatuto del Proceso de la </w:t>
      </w:r>
      <w:r w:rsidR="00A2126E" w:rsidRPr="00A632C4">
        <w:rPr>
          <w:rFonts w:ascii="Times New Roman" w:eastAsiaTheme="minorHAnsi" w:hAnsi="Times New Roman"/>
          <w:szCs w:val="22"/>
          <w:lang w:val="es-MX"/>
        </w:rPr>
        <w:t>Reunión de Autoridades Nacionales en Materia de Delincuencia Organizada Transnacional,</w:t>
      </w:r>
      <w:r w:rsidRPr="00A632C4">
        <w:rPr>
          <w:rFonts w:ascii="Times New Roman" w:eastAsiaTheme="minorHAnsi" w:hAnsi="Times New Roman"/>
          <w:szCs w:val="22"/>
          <w:lang w:val="es-MX"/>
        </w:rPr>
        <w:t xml:space="preserve"> documento </w:t>
      </w:r>
      <w:hyperlink r:id="rId53" w:history="1">
        <w:r w:rsidRPr="00A632C4">
          <w:rPr>
            <w:rFonts w:ascii="Times New Roman" w:eastAsiaTheme="minorHAnsi" w:hAnsi="Times New Roman"/>
            <w:color w:val="0563C1" w:themeColor="hyperlink"/>
            <w:szCs w:val="22"/>
            <w:u w:val="single"/>
            <w:lang w:val="es-MX"/>
          </w:rPr>
          <w:t>CP/CSH-2208/23</w:t>
        </w:r>
      </w:hyperlink>
      <w:r w:rsidRPr="00A632C4">
        <w:rPr>
          <w:rFonts w:ascii="Times New Roman" w:eastAsiaTheme="minorHAnsi" w:hAnsi="Times New Roman"/>
          <w:color w:val="242424"/>
          <w:szCs w:val="22"/>
          <w:lang w:val="es-MX"/>
        </w:rPr>
        <w:t>.</w:t>
      </w:r>
    </w:p>
    <w:p w14:paraId="7C1B9411" w14:textId="1593903E"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242424"/>
          <w:szCs w:val="22"/>
          <w:lang w:val="es-MX"/>
        </w:rPr>
      </w:pPr>
    </w:p>
    <w:p w14:paraId="18A1E3EE" w14:textId="785FE288"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Celebrar la Cuarta Reunión de Autoridades Nacionales en Materia de Delincuencia Organizada Transnacional (RANDOT IV) los días 19 y 20 de octubre de 2023</w:t>
      </w:r>
      <w:r w:rsidR="00A2126E"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en la Sede de la O</w:t>
      </w:r>
      <w:r w:rsidR="00A2126E" w:rsidRPr="00A632C4">
        <w:rPr>
          <w:rFonts w:ascii="Times New Roman" w:eastAsiaTheme="minorHAnsi" w:hAnsi="Times New Roman"/>
          <w:szCs w:val="22"/>
          <w:lang w:val="es-MX"/>
        </w:rPr>
        <w:t>EA</w:t>
      </w:r>
      <w:r w:rsidRPr="00A632C4">
        <w:rPr>
          <w:rFonts w:ascii="Times New Roman" w:eastAsiaTheme="minorHAnsi" w:hAnsi="Times New Roman"/>
          <w:szCs w:val="22"/>
          <w:lang w:val="es-MX"/>
        </w:rPr>
        <w:t xml:space="preserve"> </w:t>
      </w:r>
      <w:r w:rsidR="00A2126E" w:rsidRPr="00A632C4">
        <w:rPr>
          <w:rFonts w:ascii="Times New Roman" w:eastAsiaTheme="minorHAnsi" w:hAnsi="Times New Roman"/>
          <w:szCs w:val="22"/>
          <w:lang w:val="es-MX"/>
        </w:rPr>
        <w:t>(</w:t>
      </w:r>
      <w:r w:rsidRPr="00A632C4">
        <w:rPr>
          <w:rFonts w:ascii="Times New Roman" w:eastAsiaTheme="minorHAnsi" w:hAnsi="Times New Roman"/>
          <w:szCs w:val="22"/>
          <w:lang w:val="es-MX"/>
        </w:rPr>
        <w:t>Washington, D. C.</w:t>
      </w:r>
      <w:r w:rsidR="00A2126E" w:rsidRPr="00A632C4">
        <w:rPr>
          <w:rFonts w:ascii="Times New Roman" w:eastAsiaTheme="minorHAnsi" w:hAnsi="Times New Roman"/>
          <w:szCs w:val="22"/>
          <w:lang w:val="es-MX"/>
        </w:rPr>
        <w:t>).</w:t>
      </w:r>
    </w:p>
    <w:p w14:paraId="74D6D4A0" w14:textId="5171DFC2"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242424"/>
          <w:szCs w:val="22"/>
          <w:lang w:val="es-MX"/>
        </w:rPr>
      </w:pPr>
    </w:p>
    <w:p w14:paraId="19EA3E41" w14:textId="3957F130"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Fortalecer integralmente los sistemas regionales y nacionales de prevención y combate a las finanzas ilícitas mediante la cooperación y asistencia internacional efectiva que ofrecen los acuerdos y mecanismos internacionales, como el Grupo de Expertos </w:t>
      </w:r>
      <w:r w:rsidR="00A2126E" w:rsidRPr="00A632C4">
        <w:rPr>
          <w:rFonts w:ascii="Times New Roman" w:eastAsiaTheme="minorHAnsi" w:hAnsi="Times New Roman"/>
          <w:szCs w:val="22"/>
          <w:lang w:val="es-MX"/>
        </w:rPr>
        <w:t xml:space="preserve">para </w:t>
      </w:r>
      <w:r w:rsidRPr="00A632C4">
        <w:rPr>
          <w:rFonts w:ascii="Times New Roman" w:eastAsiaTheme="minorHAnsi" w:hAnsi="Times New Roman"/>
          <w:szCs w:val="22"/>
          <w:lang w:val="es-MX"/>
        </w:rPr>
        <w:t xml:space="preserve">el </w:t>
      </w:r>
      <w:r w:rsidR="00A2126E" w:rsidRPr="00A632C4">
        <w:rPr>
          <w:rFonts w:ascii="Times New Roman" w:eastAsiaTheme="minorHAnsi" w:hAnsi="Times New Roman"/>
          <w:szCs w:val="22"/>
          <w:lang w:val="es-MX"/>
        </w:rPr>
        <w:t xml:space="preserve">Control del </w:t>
      </w:r>
      <w:r w:rsidRPr="00A632C4">
        <w:rPr>
          <w:rFonts w:ascii="Times New Roman" w:eastAsiaTheme="minorHAnsi" w:hAnsi="Times New Roman"/>
          <w:szCs w:val="22"/>
          <w:lang w:val="es-MX"/>
        </w:rPr>
        <w:t>Lavado de Activos (GELAVEX) de la OEA y el Grupo de Acción Financiera.</w:t>
      </w:r>
    </w:p>
    <w:p w14:paraId="76731E17" w14:textId="264AAD62"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51FE7B68" w14:textId="1524F336"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Promover, en el marco de las legislaciones nacionales y el derecho internacional, la recuperación de activos producto de la delincuencia organizada transnacional ubicados en las distintas jurisdicciones de los </w:t>
      </w:r>
      <w:r w:rsidR="00AB6390" w:rsidRPr="00A632C4">
        <w:rPr>
          <w:rFonts w:ascii="Times New Roman" w:eastAsiaTheme="minorHAnsi" w:hAnsi="Times New Roman"/>
          <w:szCs w:val="22"/>
          <w:lang w:val="es-MX"/>
        </w:rPr>
        <w:t>Estados Miembros</w:t>
      </w:r>
      <w:r w:rsidRPr="00A632C4">
        <w:rPr>
          <w:rFonts w:ascii="Times New Roman" w:eastAsiaTheme="minorHAnsi" w:hAnsi="Times New Roman"/>
          <w:szCs w:val="22"/>
          <w:lang w:val="es-MX"/>
        </w:rPr>
        <w:t>, particularmente aquellos asociados con el delito de corrupción, como pilar de los esfuerzos para proteger los sistemas financieros y democráticos de la región.</w:t>
      </w:r>
    </w:p>
    <w:p w14:paraId="41BB2A3F" w14:textId="4A62F930" w:rsidR="00567896" w:rsidRPr="00A632C4" w:rsidRDefault="00567896"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szCs w:val="22"/>
          <w:lang w:val="es-MX"/>
        </w:rPr>
      </w:pPr>
    </w:p>
    <w:p w14:paraId="3373CCBA" w14:textId="7DCC9893"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Instruir a la Secretaría General que establezca un fondo fiduciario específico para apoyar a las actividades del GELAVEX. El fondo estará abierto a contribuciones voluntarias de los Estados Miembros, observadores permanentes y la comunidad internacional. La Secretaría</w:t>
      </w:r>
      <w:r w:rsidR="00711A95" w:rsidRPr="00A632C4">
        <w:rPr>
          <w:rFonts w:ascii="Times New Roman" w:eastAsiaTheme="minorHAnsi" w:hAnsi="Times New Roman"/>
          <w:szCs w:val="22"/>
          <w:lang w:val="es-MX"/>
        </w:rPr>
        <w:t xml:space="preserve"> General</w:t>
      </w:r>
      <w:r w:rsidRPr="00A632C4">
        <w:rPr>
          <w:rFonts w:ascii="Times New Roman" w:eastAsiaTheme="minorHAnsi" w:hAnsi="Times New Roman"/>
          <w:szCs w:val="22"/>
          <w:lang w:val="es-MX"/>
        </w:rPr>
        <w:t xml:space="preserve"> presentará un informe sobre el uso y los resultados de dichos fondos en función de las actividades llevadas a cabo en el marco del GELAVEX.</w:t>
      </w:r>
    </w:p>
    <w:p w14:paraId="6130AD5F" w14:textId="2AD11DDF"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2377F306" w14:textId="77777777" w:rsidR="00567896" w:rsidRPr="00A632C4" w:rsidRDefault="00567896" w:rsidP="00DF7585">
      <w:pPr>
        <w:widowControl/>
        <w:numPr>
          <w:ilvl w:val="0"/>
          <w:numId w:val="72"/>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Times New Roman" w:hAnsi="Times New Roman"/>
          <w:szCs w:val="22"/>
          <w:u w:val="single"/>
          <w:lang w:val="es-MX"/>
        </w:rPr>
      </w:pPr>
      <w:r w:rsidRPr="00A632C4">
        <w:rPr>
          <w:rFonts w:ascii="Times New Roman" w:eastAsia="Times New Roman" w:hAnsi="Times New Roman"/>
          <w:szCs w:val="22"/>
          <w:u w:val="single"/>
          <w:lang w:val="es-MX"/>
        </w:rPr>
        <w:t>Esfuerzos de cooperación hemisférica para combatir la trata de personas</w:t>
      </w:r>
    </w:p>
    <w:p w14:paraId="4BB2FB08"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11B2D49B" w14:textId="0E41CDBD"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Adoptar el Tercer Plan de Trabajo para </w:t>
      </w:r>
      <w:r w:rsidR="00DF429A" w:rsidRPr="00A632C4">
        <w:rPr>
          <w:rFonts w:ascii="Times New Roman" w:eastAsiaTheme="minorHAnsi" w:hAnsi="Times New Roman"/>
          <w:szCs w:val="22"/>
          <w:lang w:val="es-MX"/>
        </w:rPr>
        <w:t xml:space="preserve">Respuestas Integrales </w:t>
      </w:r>
      <w:r w:rsidRPr="00A632C4">
        <w:rPr>
          <w:rFonts w:ascii="Times New Roman" w:eastAsiaTheme="minorHAnsi" w:hAnsi="Times New Roman"/>
          <w:szCs w:val="22"/>
          <w:lang w:val="es-MX"/>
        </w:rPr>
        <w:t xml:space="preserve">a la </w:t>
      </w:r>
      <w:r w:rsidR="00DF429A" w:rsidRPr="00A632C4">
        <w:rPr>
          <w:rFonts w:ascii="Times New Roman" w:eastAsiaTheme="minorHAnsi" w:hAnsi="Times New Roman"/>
          <w:szCs w:val="22"/>
          <w:lang w:val="es-MX"/>
        </w:rPr>
        <w:t xml:space="preserve">Trata </w:t>
      </w:r>
      <w:r w:rsidRPr="00A632C4">
        <w:rPr>
          <w:rFonts w:ascii="Times New Roman" w:eastAsiaTheme="minorHAnsi" w:hAnsi="Times New Roman"/>
          <w:szCs w:val="22"/>
          <w:lang w:val="es-MX"/>
        </w:rPr>
        <w:t xml:space="preserve">de </w:t>
      </w:r>
      <w:r w:rsidR="00DF429A" w:rsidRPr="00A632C4">
        <w:rPr>
          <w:rFonts w:ascii="Times New Roman" w:eastAsiaTheme="minorHAnsi" w:hAnsi="Times New Roman"/>
          <w:szCs w:val="22"/>
          <w:lang w:val="es-MX"/>
        </w:rPr>
        <w:t xml:space="preserve">Personas </w:t>
      </w:r>
      <w:r w:rsidRPr="00A632C4">
        <w:rPr>
          <w:rFonts w:ascii="Times New Roman" w:eastAsiaTheme="minorHAnsi" w:hAnsi="Times New Roman"/>
          <w:szCs w:val="22"/>
          <w:lang w:val="es-MX"/>
        </w:rPr>
        <w:t xml:space="preserve">en el </w:t>
      </w:r>
      <w:proofErr w:type="gramStart"/>
      <w:r w:rsidR="008C6C35" w:rsidRPr="00A632C4">
        <w:rPr>
          <w:rFonts w:ascii="Times New Roman" w:eastAsiaTheme="minorHAnsi" w:hAnsi="Times New Roman"/>
          <w:szCs w:val="22"/>
          <w:lang w:val="es-MX"/>
        </w:rPr>
        <w:t>Hemisferio</w:t>
      </w:r>
      <w:r w:rsidRPr="00A632C4">
        <w:rPr>
          <w:rFonts w:ascii="Times New Roman" w:eastAsiaTheme="minorHAnsi" w:hAnsi="Times New Roman"/>
          <w:szCs w:val="22"/>
          <w:lang w:val="es-MX"/>
        </w:rPr>
        <w:t xml:space="preserve"> </w:t>
      </w:r>
      <w:r w:rsidR="00DF429A" w:rsidRPr="00A632C4">
        <w:rPr>
          <w:rFonts w:ascii="Times New Roman" w:eastAsiaTheme="minorHAnsi" w:hAnsi="Times New Roman"/>
          <w:szCs w:val="22"/>
          <w:lang w:val="es-MX"/>
        </w:rPr>
        <w:t>Occidental</w:t>
      </w:r>
      <w:proofErr w:type="gramEnd"/>
      <w:r w:rsidR="00DF429A" w:rsidRPr="00A632C4">
        <w:rPr>
          <w:rFonts w:ascii="Times New Roman" w:eastAsiaTheme="minorHAnsi" w:hAnsi="Times New Roman"/>
          <w:szCs w:val="22"/>
          <w:lang w:val="es-MX"/>
        </w:rPr>
        <w:t xml:space="preserve"> (</w:t>
      </w:r>
      <w:r w:rsidRPr="00A632C4">
        <w:rPr>
          <w:rFonts w:ascii="Times New Roman" w:eastAsiaTheme="minorHAnsi" w:hAnsi="Times New Roman"/>
          <w:szCs w:val="22"/>
          <w:lang w:val="es-MX"/>
        </w:rPr>
        <w:t xml:space="preserve">Tercer Plan de Trabajo sobre la </w:t>
      </w:r>
      <w:r w:rsidR="00DF429A" w:rsidRPr="00A632C4">
        <w:rPr>
          <w:rFonts w:ascii="Times New Roman" w:eastAsiaTheme="minorHAnsi" w:hAnsi="Times New Roman"/>
          <w:szCs w:val="22"/>
          <w:lang w:val="es-MX"/>
        </w:rPr>
        <w:t xml:space="preserve">Trata </w:t>
      </w:r>
      <w:r w:rsidRPr="00A632C4">
        <w:rPr>
          <w:rFonts w:ascii="Times New Roman" w:eastAsiaTheme="minorHAnsi" w:hAnsi="Times New Roman"/>
          <w:szCs w:val="22"/>
          <w:lang w:val="es-MX"/>
        </w:rPr>
        <w:t xml:space="preserve">de </w:t>
      </w:r>
      <w:r w:rsidR="00DF429A" w:rsidRPr="00A632C4">
        <w:rPr>
          <w:rFonts w:ascii="Times New Roman" w:eastAsiaTheme="minorHAnsi" w:hAnsi="Times New Roman"/>
          <w:szCs w:val="22"/>
          <w:lang w:val="es-MX"/>
        </w:rPr>
        <w:t>Personas),</w:t>
      </w:r>
      <w:r w:rsidRPr="00A632C4">
        <w:rPr>
          <w:rFonts w:ascii="Times New Roman" w:eastAsiaTheme="minorHAnsi" w:hAnsi="Times New Roman"/>
          <w:szCs w:val="22"/>
          <w:lang w:val="es-MX"/>
        </w:rPr>
        <w:t xml:space="preserve"> documento </w:t>
      </w:r>
      <w:hyperlink r:id="rId54" w:history="1">
        <w:r w:rsidRPr="00A632C4">
          <w:rPr>
            <w:rFonts w:ascii="Times New Roman" w:eastAsiaTheme="minorHAnsi" w:hAnsi="Times New Roman"/>
            <w:color w:val="0563C1" w:themeColor="hyperlink"/>
            <w:szCs w:val="22"/>
            <w:u w:val="single"/>
            <w:lang w:val="es-MX"/>
          </w:rPr>
          <w:t>CP/CSH-2209/23</w:t>
        </w:r>
      </w:hyperlink>
      <w:r w:rsidR="00DF429A" w:rsidRPr="00A632C4">
        <w:rPr>
          <w:rFonts w:ascii="Times New Roman" w:eastAsiaTheme="minorHAnsi" w:hAnsi="Times New Roman"/>
          <w:szCs w:val="22"/>
          <w:lang w:val="es-MX"/>
        </w:rPr>
        <w:t xml:space="preserve">, </w:t>
      </w:r>
      <w:r w:rsidRPr="00A632C4">
        <w:rPr>
          <w:rFonts w:ascii="Times New Roman" w:eastAsiaTheme="minorHAnsi" w:hAnsi="Times New Roman"/>
          <w:szCs w:val="22"/>
          <w:lang w:val="es-MX"/>
        </w:rPr>
        <w:t xml:space="preserve">y solicitar a la </w:t>
      </w:r>
      <w:r w:rsidR="00DF429A" w:rsidRPr="00A632C4">
        <w:rPr>
          <w:rFonts w:ascii="Times New Roman" w:eastAsiaTheme="minorHAnsi" w:hAnsi="Times New Roman"/>
          <w:szCs w:val="22"/>
          <w:lang w:val="es-MX"/>
        </w:rPr>
        <w:t xml:space="preserve">VII </w:t>
      </w:r>
      <w:r w:rsidRPr="00A632C4">
        <w:rPr>
          <w:rFonts w:ascii="Times New Roman" w:eastAsiaTheme="minorHAnsi" w:hAnsi="Times New Roman"/>
          <w:szCs w:val="22"/>
          <w:lang w:val="es-MX"/>
        </w:rPr>
        <w:t xml:space="preserve">Reunión de Autoridades Nacionales en Materia de Trata de Personas </w:t>
      </w:r>
      <w:r w:rsidR="00DF429A" w:rsidRPr="00A632C4">
        <w:rPr>
          <w:rFonts w:ascii="Times New Roman" w:eastAsiaTheme="minorHAnsi" w:hAnsi="Times New Roman"/>
          <w:szCs w:val="22"/>
          <w:lang w:val="es-MX"/>
        </w:rPr>
        <w:t xml:space="preserve">que analice </w:t>
      </w:r>
      <w:r w:rsidRPr="00A632C4">
        <w:rPr>
          <w:rFonts w:ascii="Times New Roman" w:eastAsiaTheme="minorHAnsi" w:hAnsi="Times New Roman"/>
          <w:szCs w:val="22"/>
          <w:lang w:val="es-MX"/>
        </w:rPr>
        <w:t>vías para su implementación.</w:t>
      </w:r>
    </w:p>
    <w:p w14:paraId="5B4C924B" w14:textId="028A60DE" w:rsidR="00567896" w:rsidRPr="00A632C4" w:rsidRDefault="00567896"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65C28423" w14:textId="4A4A6317"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Solicitar a la SSM que</w:t>
      </w:r>
      <w:r w:rsidR="006A4035" w:rsidRPr="00A632C4">
        <w:rPr>
          <w:rFonts w:ascii="Times New Roman" w:eastAsiaTheme="minorHAnsi" w:hAnsi="Times New Roman"/>
          <w:szCs w:val="22"/>
          <w:lang w:val="es-MX"/>
        </w:rPr>
        <w:t>, a través del Departamento de Seguridad Pública (DSP),</w:t>
      </w:r>
      <w:r w:rsidRPr="00A632C4">
        <w:rPr>
          <w:rFonts w:ascii="Times New Roman" w:eastAsiaTheme="minorHAnsi" w:hAnsi="Times New Roman"/>
          <w:szCs w:val="22"/>
          <w:lang w:val="es-MX"/>
        </w:rPr>
        <w:t xml:space="preserve"> contin</w:t>
      </w:r>
      <w:r w:rsidR="006A4035" w:rsidRPr="00A632C4">
        <w:rPr>
          <w:rFonts w:ascii="Times New Roman" w:eastAsiaTheme="minorHAnsi" w:hAnsi="Times New Roman"/>
          <w:szCs w:val="22"/>
          <w:lang w:val="es-MX"/>
        </w:rPr>
        <w:t>ú</w:t>
      </w:r>
      <w:r w:rsidRPr="00A632C4">
        <w:rPr>
          <w:rFonts w:ascii="Times New Roman" w:eastAsiaTheme="minorHAnsi" w:hAnsi="Times New Roman"/>
          <w:szCs w:val="22"/>
          <w:lang w:val="es-MX"/>
        </w:rPr>
        <w:t>e apoyando los esfuerzos de los Estados Miembros para prevenir, investigar y contrarrestar la actividad delictiva vinculada a la explotación de refugiados y migrantes en la región.</w:t>
      </w:r>
    </w:p>
    <w:p w14:paraId="2BE971BE" w14:textId="1492FB61"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4FE1BBD3" w14:textId="22C85494"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Celebrar la VII Reunión de Autoridades Nacionales en Materia de Trata de Personas los días 6 y 7 de noviembre de 2023 en la Sede de la </w:t>
      </w:r>
      <w:r w:rsidR="00DF429A" w:rsidRPr="00A632C4">
        <w:rPr>
          <w:rFonts w:ascii="Times New Roman" w:eastAsiaTheme="minorHAnsi" w:hAnsi="Times New Roman"/>
          <w:szCs w:val="22"/>
          <w:lang w:val="es-MX"/>
        </w:rPr>
        <w:t>OEA</w:t>
      </w:r>
      <w:r w:rsidRPr="00A632C4">
        <w:rPr>
          <w:rFonts w:ascii="Times New Roman" w:eastAsiaTheme="minorHAnsi" w:hAnsi="Times New Roman"/>
          <w:szCs w:val="22"/>
          <w:lang w:val="es-MX"/>
        </w:rPr>
        <w:t xml:space="preserve"> </w:t>
      </w:r>
      <w:r w:rsidR="00DF429A" w:rsidRPr="00A632C4">
        <w:rPr>
          <w:rFonts w:ascii="Times New Roman" w:eastAsiaTheme="minorHAnsi" w:hAnsi="Times New Roman"/>
          <w:szCs w:val="22"/>
          <w:lang w:val="es-MX"/>
        </w:rPr>
        <w:t>(</w:t>
      </w:r>
      <w:r w:rsidRPr="00A632C4">
        <w:rPr>
          <w:rFonts w:ascii="Times New Roman" w:eastAsiaTheme="minorHAnsi" w:hAnsi="Times New Roman"/>
          <w:szCs w:val="22"/>
          <w:lang w:val="es-MX"/>
        </w:rPr>
        <w:t>Washington, D. C.</w:t>
      </w:r>
      <w:r w:rsidR="00DF429A" w:rsidRPr="00A632C4">
        <w:rPr>
          <w:rFonts w:ascii="Times New Roman" w:eastAsiaTheme="minorHAnsi" w:hAnsi="Times New Roman"/>
          <w:szCs w:val="22"/>
          <w:lang w:val="es-MX"/>
        </w:rPr>
        <w:t>).</w:t>
      </w:r>
    </w:p>
    <w:p w14:paraId="3AA3AF05" w14:textId="33293BA3" w:rsidR="00567896" w:rsidRDefault="00567896"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szCs w:val="22"/>
          <w:lang w:val="es-MX"/>
        </w:rPr>
      </w:pPr>
    </w:p>
    <w:p w14:paraId="016ACC13" w14:textId="77777777" w:rsidR="00A85F30" w:rsidRPr="00A632C4" w:rsidRDefault="00A85F30"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szCs w:val="22"/>
          <w:lang w:val="es-MX"/>
        </w:rPr>
      </w:pPr>
    </w:p>
    <w:p w14:paraId="347E381F" w14:textId="7A6188D4" w:rsidR="00567896" w:rsidRPr="00A632C4" w:rsidRDefault="0039031C" w:rsidP="00DF7585">
      <w:pPr>
        <w:widowControl/>
        <w:numPr>
          <w:ilvl w:val="0"/>
          <w:numId w:val="72"/>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Times New Roman" w:hAnsi="Times New Roman"/>
          <w:szCs w:val="22"/>
          <w:u w:val="single"/>
          <w:lang w:val="es-MX"/>
        </w:rPr>
      </w:pPr>
      <w:r w:rsidRPr="00A632C4">
        <w:rPr>
          <w:rFonts w:ascii="Times New Roman" w:eastAsia="Times New Roman" w:hAnsi="Times New Roman"/>
          <w:szCs w:val="22"/>
          <w:u w:val="single"/>
          <w:lang w:val="es-MX"/>
        </w:rPr>
        <w:t>T</w:t>
      </w:r>
      <w:r w:rsidR="00567896" w:rsidRPr="00A632C4">
        <w:rPr>
          <w:rFonts w:ascii="Times New Roman" w:eastAsia="Times New Roman" w:hAnsi="Times New Roman"/>
          <w:szCs w:val="22"/>
          <w:u w:val="single"/>
          <w:lang w:val="es-MX"/>
        </w:rPr>
        <w:t>ráfico ilícito de armas pequeñas y armas ligeras en todos sus aspectos</w:t>
      </w:r>
    </w:p>
    <w:p w14:paraId="693BC6EA"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u w:val="single"/>
          <w:lang w:val="es-MX"/>
        </w:rPr>
      </w:pPr>
    </w:p>
    <w:p w14:paraId="7714AD72" w14:textId="2FF44AB2"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Solicitar a la SSM que, a través del DSP y en el marco del Programa de Asistencia para el Control de Armas y Municiones (PACAM), que es un programa de carácter voluntario:</w:t>
      </w:r>
    </w:p>
    <w:p w14:paraId="37B7AC8B" w14:textId="77777777" w:rsidR="0039031C" w:rsidRPr="00A632C4" w:rsidRDefault="0039031C"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3EFA599E" w14:textId="28EFAC0A" w:rsidR="00210CA3" w:rsidRDefault="00567896" w:rsidP="00DF7585">
      <w:pPr>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es-MX"/>
        </w:rPr>
      </w:pPr>
      <w:r w:rsidRPr="00A632C4">
        <w:rPr>
          <w:rFonts w:ascii="Times New Roman" w:eastAsia="Times New Roman" w:hAnsi="Times New Roman"/>
          <w:szCs w:val="22"/>
          <w:lang w:val="es-MX"/>
        </w:rPr>
        <w:t>apoye en el desarrollo e implementación de la Hoja de Ruta</w:t>
      </w:r>
      <w:r w:rsidR="00C029ED" w:rsidRPr="00A632C4">
        <w:rPr>
          <w:rFonts w:ascii="Times New Roman" w:eastAsia="Times New Roman" w:hAnsi="Times New Roman"/>
          <w:szCs w:val="22"/>
          <w:lang w:val="es-MX"/>
        </w:rPr>
        <w:t xml:space="preserve"> de</w:t>
      </w:r>
      <w:r w:rsidRPr="00A632C4">
        <w:rPr>
          <w:rFonts w:ascii="Times New Roman" w:eastAsia="Times New Roman" w:hAnsi="Times New Roman"/>
          <w:szCs w:val="22"/>
          <w:lang w:val="es-MX"/>
        </w:rPr>
        <w:t xml:space="preserve"> </w:t>
      </w:r>
      <w:r w:rsidR="00C029ED" w:rsidRPr="00A632C4">
        <w:rPr>
          <w:rFonts w:ascii="Times New Roman" w:eastAsia="Times New Roman" w:hAnsi="Times New Roman"/>
          <w:szCs w:val="22"/>
          <w:lang w:val="es-MX"/>
        </w:rPr>
        <w:t xml:space="preserve">Centroamérica </w:t>
      </w:r>
      <w:r w:rsidRPr="00A632C4">
        <w:rPr>
          <w:rFonts w:ascii="Times New Roman" w:eastAsia="Times New Roman" w:hAnsi="Times New Roman"/>
          <w:szCs w:val="22"/>
          <w:lang w:val="es-MX"/>
        </w:rPr>
        <w:t>para Preven</w:t>
      </w:r>
      <w:r w:rsidR="00C029ED" w:rsidRPr="00A632C4">
        <w:rPr>
          <w:rFonts w:ascii="Times New Roman" w:eastAsia="Times New Roman" w:hAnsi="Times New Roman"/>
          <w:szCs w:val="22"/>
          <w:lang w:val="es-MX"/>
        </w:rPr>
        <w:t>ir</w:t>
      </w:r>
      <w:r w:rsidRPr="00A632C4">
        <w:rPr>
          <w:rFonts w:ascii="Times New Roman" w:eastAsia="Times New Roman" w:hAnsi="Times New Roman"/>
          <w:szCs w:val="22"/>
          <w:lang w:val="es-MX"/>
        </w:rPr>
        <w:t xml:space="preserve"> el Tráfico y </w:t>
      </w:r>
      <w:r w:rsidR="00C029ED" w:rsidRPr="00A632C4">
        <w:rPr>
          <w:rFonts w:ascii="Times New Roman" w:eastAsia="Times New Roman" w:hAnsi="Times New Roman"/>
          <w:szCs w:val="22"/>
          <w:lang w:val="es-MX"/>
        </w:rPr>
        <w:t xml:space="preserve">la </w:t>
      </w:r>
      <w:r w:rsidRPr="00A632C4">
        <w:rPr>
          <w:rFonts w:ascii="Times New Roman" w:eastAsia="Times New Roman" w:hAnsi="Times New Roman"/>
          <w:szCs w:val="22"/>
          <w:lang w:val="es-MX"/>
        </w:rPr>
        <w:t xml:space="preserve">Proliferación Ilícita de Armas y Municiones en coordinación con el </w:t>
      </w:r>
      <w:r w:rsidR="00C029ED" w:rsidRPr="00A632C4">
        <w:rPr>
          <w:rFonts w:ascii="Times New Roman" w:eastAsia="Times New Roman" w:hAnsi="Times New Roman"/>
          <w:szCs w:val="22"/>
          <w:lang w:val="es-MX"/>
        </w:rPr>
        <w:t>Sistema de la Integración Centroamericana (</w:t>
      </w:r>
      <w:r w:rsidRPr="00A632C4">
        <w:rPr>
          <w:rFonts w:ascii="Times New Roman" w:eastAsia="Times New Roman" w:hAnsi="Times New Roman"/>
          <w:szCs w:val="22"/>
          <w:lang w:val="es-MX"/>
        </w:rPr>
        <w:t>SICA</w:t>
      </w:r>
      <w:r w:rsidR="00C029E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y el Centro Regional de las Naciones Unidas para la Paz, el Desarme y el Desarrollo en América Latina y el Caribe (UNLIREC), que incluya la creación de un mecanismo de seguimiento para monitorear </w:t>
      </w:r>
      <w:r w:rsidR="00C029ED" w:rsidRPr="00A632C4">
        <w:rPr>
          <w:rFonts w:ascii="Times New Roman" w:eastAsia="Times New Roman" w:hAnsi="Times New Roman"/>
          <w:szCs w:val="22"/>
          <w:lang w:val="es-MX"/>
        </w:rPr>
        <w:t xml:space="preserve">los </w:t>
      </w:r>
      <w:r w:rsidRPr="00A632C4">
        <w:rPr>
          <w:rFonts w:ascii="Times New Roman" w:eastAsia="Times New Roman" w:hAnsi="Times New Roman"/>
          <w:szCs w:val="22"/>
          <w:lang w:val="es-MX"/>
        </w:rPr>
        <w:t xml:space="preserve">avances y promover la </w:t>
      </w:r>
      <w:r w:rsidR="0003176D" w:rsidRPr="00A632C4">
        <w:rPr>
          <w:rFonts w:ascii="Times New Roman" w:eastAsia="Times New Roman" w:hAnsi="Times New Roman"/>
          <w:szCs w:val="22"/>
          <w:lang w:val="es-MX"/>
        </w:rPr>
        <w:t>coordinación</w:t>
      </w:r>
      <w:r w:rsidRPr="00A632C4">
        <w:rPr>
          <w:rFonts w:ascii="Times New Roman" w:eastAsia="Times New Roman" w:hAnsi="Times New Roman"/>
          <w:szCs w:val="22"/>
          <w:lang w:val="es-MX"/>
        </w:rPr>
        <w:t xml:space="preserve"> efectiva entre los </w:t>
      </w:r>
      <w:r w:rsidR="00D84C77" w:rsidRPr="00A632C4">
        <w:rPr>
          <w:rFonts w:ascii="Times New Roman" w:eastAsia="Times New Roman" w:hAnsi="Times New Roman"/>
          <w:szCs w:val="22"/>
          <w:lang w:val="es-MX"/>
        </w:rPr>
        <w:t>Gobiernos</w:t>
      </w:r>
      <w:r w:rsidRPr="00A632C4">
        <w:rPr>
          <w:rFonts w:ascii="Times New Roman" w:eastAsia="Times New Roman" w:hAnsi="Times New Roman"/>
          <w:szCs w:val="22"/>
          <w:lang w:val="es-MX"/>
        </w:rPr>
        <w:t>, socios implementadores y donantes;</w:t>
      </w:r>
    </w:p>
    <w:p w14:paraId="68F0D80C" w14:textId="77777777" w:rsidR="00A85F30" w:rsidRPr="00A632C4" w:rsidRDefault="00A85F30"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6644A938" w14:textId="4522B722" w:rsidR="00567896" w:rsidRDefault="00567896" w:rsidP="00DF7585">
      <w:pPr>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es-MX"/>
        </w:rPr>
      </w:pPr>
      <w:r w:rsidRPr="00A632C4">
        <w:rPr>
          <w:rFonts w:ascii="Times New Roman" w:eastAsia="Times New Roman" w:hAnsi="Times New Roman"/>
          <w:szCs w:val="22"/>
          <w:lang w:val="es-MX"/>
        </w:rPr>
        <w:t>contin</w:t>
      </w:r>
      <w:r w:rsidR="003A7619" w:rsidRPr="00A632C4">
        <w:rPr>
          <w:rFonts w:ascii="Times New Roman" w:eastAsia="Times New Roman" w:hAnsi="Times New Roman"/>
          <w:szCs w:val="22"/>
          <w:lang w:val="es-MX"/>
        </w:rPr>
        <w:t>ú</w:t>
      </w:r>
      <w:r w:rsidRPr="00A632C4">
        <w:rPr>
          <w:rFonts w:ascii="Times New Roman" w:eastAsia="Times New Roman" w:hAnsi="Times New Roman"/>
          <w:szCs w:val="22"/>
          <w:lang w:val="es-MX"/>
        </w:rPr>
        <w:t>e brindando asistencia técnica para implementar la</w:t>
      </w:r>
      <w:r w:rsidR="006C4503" w:rsidRPr="00A632C4">
        <w:rPr>
          <w:rFonts w:ascii="Times New Roman" w:eastAsia="Times New Roman" w:hAnsi="Times New Roman"/>
          <w:szCs w:val="22"/>
          <w:lang w:val="es-MX"/>
        </w:rPr>
        <w:t xml:space="preserve"> </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Hoja de </w:t>
      </w:r>
      <w:r w:rsidR="00C029ED" w:rsidRPr="00A632C4">
        <w:rPr>
          <w:rFonts w:ascii="Times New Roman" w:eastAsia="Times New Roman" w:hAnsi="Times New Roman"/>
          <w:szCs w:val="22"/>
          <w:lang w:val="es-MX"/>
        </w:rPr>
        <w:t xml:space="preserve">Ruta </w:t>
      </w:r>
      <w:r w:rsidRPr="00A632C4">
        <w:rPr>
          <w:rFonts w:ascii="Times New Roman" w:eastAsia="Times New Roman" w:hAnsi="Times New Roman"/>
          <w:szCs w:val="22"/>
          <w:lang w:val="es-MX"/>
        </w:rPr>
        <w:t>para implementa</w:t>
      </w:r>
      <w:r w:rsidR="00C029ED" w:rsidRPr="00A632C4">
        <w:rPr>
          <w:rFonts w:ascii="Times New Roman" w:eastAsia="Times New Roman" w:hAnsi="Times New Roman"/>
          <w:szCs w:val="22"/>
          <w:lang w:val="es-MX"/>
        </w:rPr>
        <w:t>r</w:t>
      </w:r>
      <w:r w:rsidRPr="00A632C4">
        <w:rPr>
          <w:rFonts w:ascii="Times New Roman" w:eastAsia="Times New Roman" w:hAnsi="Times New Roman"/>
          <w:szCs w:val="22"/>
          <w:lang w:val="es-MX"/>
        </w:rPr>
        <w:t xml:space="preserve"> las acciones prioritarias del Caribe sobre la proliferación ilícita de armas y municiones en </w:t>
      </w:r>
      <w:r w:rsidR="00C029ED" w:rsidRPr="00A632C4">
        <w:rPr>
          <w:rFonts w:ascii="Times New Roman" w:eastAsia="Times New Roman" w:hAnsi="Times New Roman"/>
          <w:szCs w:val="22"/>
          <w:lang w:val="es-MX"/>
        </w:rPr>
        <w:t xml:space="preserve">todo </w:t>
      </w:r>
      <w:r w:rsidRPr="00A632C4">
        <w:rPr>
          <w:rFonts w:ascii="Times New Roman" w:eastAsia="Times New Roman" w:hAnsi="Times New Roman"/>
          <w:szCs w:val="22"/>
          <w:lang w:val="es-MX"/>
        </w:rPr>
        <w:t>el Caribe de manera sostenible para 2030</w:t>
      </w:r>
      <w:r w:rsidR="00C029ED" w:rsidRPr="00A632C4">
        <w:rPr>
          <w:rFonts w:ascii="Times New Roman" w:eastAsia="Times New Roman" w:hAnsi="Times New Roman"/>
          <w:szCs w:val="22"/>
          <w:lang w:val="es-MX"/>
        </w:rPr>
        <w:t>”</w:t>
      </w:r>
      <w:r w:rsidRPr="00A632C4">
        <w:rPr>
          <w:rFonts w:ascii="Times New Roman" w:eastAsia="Times New Roman" w:hAnsi="Times New Roman"/>
          <w:szCs w:val="22"/>
          <w:lang w:val="es-MX"/>
        </w:rPr>
        <w:t>;</w:t>
      </w:r>
    </w:p>
    <w:p w14:paraId="7A234A9C" w14:textId="77777777" w:rsidR="00A85F30" w:rsidRPr="00A632C4" w:rsidRDefault="00A85F30"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731CBC48" w14:textId="31EE4809" w:rsidR="00567896" w:rsidRDefault="00567896" w:rsidP="00DF7585">
      <w:pPr>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es-MX"/>
        </w:rPr>
      </w:pPr>
      <w:r w:rsidRPr="00A632C4">
        <w:rPr>
          <w:rFonts w:ascii="Times New Roman" w:eastAsia="Times New Roman" w:hAnsi="Times New Roman"/>
          <w:szCs w:val="22"/>
          <w:lang w:val="es-MX"/>
        </w:rPr>
        <w:t>en coordinación con la Secretaría del CICTE, desarrolle y busque financiamiento para iniciativas que fortalezcan las capacidades institucionales del personal de control fronterizo para identificar, detectar e interceptar armas de fuego y municiones ilícitas en puertos y cruces fronterizos, considerando las disposiciones de la</w:t>
      </w:r>
      <w:r w:rsidR="00C029ED" w:rsidRPr="00A632C4">
        <w:rPr>
          <w:rFonts w:ascii="Times New Roman" w:eastAsia="Times New Roman" w:hAnsi="Times New Roman"/>
          <w:szCs w:val="22"/>
          <w:lang w:val="es-MX"/>
        </w:rPr>
        <w:t xml:space="preserve"> Convención Interamericana contra la Fabricación y el Tráfico Ilícitos de Armas de Fuego, Municiones, Explosivos y Otros Materiales Relacionados</w:t>
      </w:r>
      <w:r w:rsidRPr="00A632C4">
        <w:rPr>
          <w:rFonts w:ascii="Times New Roman" w:eastAsia="Times New Roman" w:hAnsi="Times New Roman"/>
          <w:szCs w:val="22"/>
          <w:lang w:val="es-MX"/>
        </w:rPr>
        <w:t xml:space="preserve"> </w:t>
      </w:r>
      <w:r w:rsidR="00C029ED" w:rsidRPr="00A632C4">
        <w:rPr>
          <w:rFonts w:ascii="Times New Roman" w:eastAsia="Times New Roman" w:hAnsi="Times New Roman"/>
          <w:szCs w:val="22"/>
          <w:lang w:val="es-MX"/>
        </w:rPr>
        <w:t>(</w:t>
      </w:r>
      <w:r w:rsidRPr="00A632C4">
        <w:rPr>
          <w:rFonts w:ascii="Times New Roman" w:eastAsia="Times New Roman" w:hAnsi="Times New Roman"/>
          <w:szCs w:val="22"/>
          <w:lang w:val="es-MX"/>
        </w:rPr>
        <w:t>CIFTA</w:t>
      </w:r>
      <w:r w:rsidR="00C029E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y su legislación modelo; y</w:t>
      </w:r>
    </w:p>
    <w:p w14:paraId="7BA2992B" w14:textId="77777777" w:rsidR="00A85F30" w:rsidRPr="00A632C4" w:rsidRDefault="00A85F30"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3070086C" w14:textId="5799EA5E" w:rsidR="00567896" w:rsidRPr="00A632C4" w:rsidRDefault="00567896" w:rsidP="00DF7585">
      <w:pPr>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es-MX"/>
        </w:rPr>
      </w:pPr>
      <w:r w:rsidRPr="00A632C4">
        <w:rPr>
          <w:rFonts w:ascii="Times New Roman" w:eastAsia="Times New Roman" w:hAnsi="Times New Roman"/>
          <w:szCs w:val="22"/>
          <w:lang w:val="es-MX"/>
        </w:rPr>
        <w:t>siga recaudando fondos y aumentando la contribución de los donantes a la prestación de asistencia técnica y material a los Estados Miembros que lo soliciten en materia de asistencia legislativa</w:t>
      </w:r>
      <w:r w:rsidR="00C029E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armas de fuego</w:t>
      </w:r>
      <w:r w:rsidR="00C029E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gestión de armas y municiones y reducción y prevención de la violencia armada.</w:t>
      </w:r>
    </w:p>
    <w:p w14:paraId="54FFF139" w14:textId="047C7B31" w:rsidR="005271BD" w:rsidRPr="00A632C4" w:rsidRDefault="005271BD"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eastAsiaTheme="minorHAnsi" w:hAnsi="Times New Roman"/>
          <w:szCs w:val="22"/>
          <w:lang w:val="es-MX"/>
        </w:rPr>
      </w:pPr>
    </w:p>
    <w:p w14:paraId="79D5F750" w14:textId="77777777" w:rsidR="00567896" w:rsidRPr="00A632C4" w:rsidRDefault="00567896" w:rsidP="00DF7585">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szCs w:val="22"/>
          <w:u w:val="single"/>
          <w:lang w:val="es-MX"/>
        </w:rPr>
      </w:pPr>
      <w:r w:rsidRPr="00A632C4">
        <w:rPr>
          <w:rFonts w:ascii="Times New Roman" w:eastAsia="Times New Roman" w:hAnsi="Times New Roman"/>
          <w:szCs w:val="22"/>
          <w:u w:val="single"/>
          <w:lang w:val="es-MX"/>
        </w:rPr>
        <w:t>Preocupaciones y desafíos de seguridad regional y especializados</w:t>
      </w:r>
    </w:p>
    <w:p w14:paraId="207DAF93"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szCs w:val="22"/>
          <w:u w:val="single"/>
          <w:lang w:val="es-MX"/>
        </w:rPr>
      </w:pPr>
    </w:p>
    <w:p w14:paraId="10C56974" w14:textId="46C0F91B" w:rsidR="00567896" w:rsidRPr="00A632C4" w:rsidRDefault="00567896" w:rsidP="00DF7585">
      <w:pPr>
        <w:widowControl/>
        <w:numPr>
          <w:ilvl w:val="0"/>
          <w:numId w:val="7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u w:val="single"/>
          <w:lang w:val="es-MX"/>
        </w:rPr>
      </w:pPr>
      <w:r w:rsidRPr="00A632C4">
        <w:rPr>
          <w:rFonts w:ascii="Times New Roman" w:eastAsia="Times New Roman" w:hAnsi="Times New Roman"/>
          <w:szCs w:val="22"/>
          <w:u w:val="single"/>
          <w:lang w:val="es-MX"/>
        </w:rPr>
        <w:t xml:space="preserve">Preocupaciones en materia de seguridad de los </w:t>
      </w:r>
      <w:r w:rsidR="00AB6390" w:rsidRPr="00A632C4">
        <w:rPr>
          <w:rFonts w:ascii="Times New Roman" w:eastAsia="Times New Roman" w:hAnsi="Times New Roman"/>
          <w:szCs w:val="22"/>
          <w:u w:val="single"/>
          <w:lang w:val="es-MX"/>
        </w:rPr>
        <w:t>Estados Miembros</w:t>
      </w:r>
      <w:r w:rsidRPr="00A632C4">
        <w:rPr>
          <w:rFonts w:ascii="Times New Roman" w:eastAsia="Times New Roman" w:hAnsi="Times New Roman"/>
          <w:szCs w:val="22"/>
          <w:u w:val="single"/>
          <w:lang w:val="es-MX"/>
        </w:rPr>
        <w:t xml:space="preserve"> del Sistema de la Integración Centroamericana</w:t>
      </w:r>
    </w:p>
    <w:p w14:paraId="006B52D3"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0D964545" w14:textId="3EDEA122"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Solicitar a la SSM que</w:t>
      </w:r>
      <w:r w:rsidR="00B626BC"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en el marco de los resultados de la </w:t>
      </w:r>
      <w:r w:rsidR="00B626BC" w:rsidRPr="00A632C4">
        <w:rPr>
          <w:rFonts w:ascii="Times New Roman" w:eastAsiaTheme="minorHAnsi" w:hAnsi="Times New Roman"/>
          <w:szCs w:val="22"/>
          <w:lang w:val="es-MX"/>
        </w:rPr>
        <w:t xml:space="preserve">sesión </w:t>
      </w:r>
      <w:r w:rsidRPr="00A632C4">
        <w:rPr>
          <w:rFonts w:ascii="Times New Roman" w:eastAsiaTheme="minorHAnsi" w:hAnsi="Times New Roman"/>
          <w:szCs w:val="22"/>
          <w:lang w:val="es-MX"/>
        </w:rPr>
        <w:t xml:space="preserve">sobre las Preocupaciones en Materia de Seguridad de los </w:t>
      </w:r>
      <w:r w:rsidR="00AB6390" w:rsidRPr="00A632C4">
        <w:rPr>
          <w:rFonts w:ascii="Times New Roman" w:eastAsiaTheme="minorHAnsi" w:hAnsi="Times New Roman"/>
          <w:szCs w:val="22"/>
          <w:lang w:val="es-MX"/>
        </w:rPr>
        <w:t>Estados Miembros</w:t>
      </w:r>
      <w:r w:rsidRPr="00A632C4">
        <w:rPr>
          <w:rFonts w:ascii="Times New Roman" w:eastAsiaTheme="minorHAnsi" w:hAnsi="Times New Roman"/>
          <w:szCs w:val="22"/>
          <w:lang w:val="es-MX"/>
        </w:rPr>
        <w:t xml:space="preserve"> del SICA, celebrada el 30 de mayo del 2023:</w:t>
      </w:r>
    </w:p>
    <w:p w14:paraId="70E5C1BB" w14:textId="77777777" w:rsidR="00AA770C" w:rsidRPr="00A632C4" w:rsidRDefault="00AA770C"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7756593B" w14:textId="7106954D" w:rsidR="00210CA3" w:rsidRDefault="00567896" w:rsidP="00A85F30">
      <w:pPr>
        <w:widowControl/>
        <w:numPr>
          <w:ilvl w:val="0"/>
          <w:numId w:val="8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Times New Roman" w:hAnsi="Times New Roman"/>
          <w:szCs w:val="22"/>
          <w:lang w:val="es-MX"/>
        </w:rPr>
      </w:pPr>
      <w:r w:rsidRPr="00A632C4">
        <w:rPr>
          <w:rFonts w:ascii="Times New Roman" w:eastAsia="Times New Roman" w:hAnsi="Times New Roman"/>
          <w:szCs w:val="22"/>
          <w:lang w:val="es-MX"/>
        </w:rPr>
        <w:t>encomiende a la Secretaría del CICTE que contin</w:t>
      </w:r>
      <w:r w:rsidR="003A7619" w:rsidRPr="00A632C4">
        <w:rPr>
          <w:rFonts w:ascii="Times New Roman" w:eastAsia="Times New Roman" w:hAnsi="Times New Roman"/>
          <w:szCs w:val="22"/>
          <w:lang w:val="es-MX"/>
        </w:rPr>
        <w:t>ú</w:t>
      </w:r>
      <w:r w:rsidRPr="00A632C4">
        <w:rPr>
          <w:rFonts w:ascii="Times New Roman" w:eastAsia="Times New Roman" w:hAnsi="Times New Roman"/>
          <w:szCs w:val="22"/>
          <w:lang w:val="es-MX"/>
        </w:rPr>
        <w:t xml:space="preserve">e apoyando a los Estados de la subregión que lo requieran, en temas de infraestructura crítica, </w:t>
      </w:r>
      <w:proofErr w:type="spellStart"/>
      <w:r w:rsidRPr="00A632C4">
        <w:rPr>
          <w:rFonts w:ascii="Times New Roman" w:eastAsia="Times New Roman" w:hAnsi="Times New Roman"/>
          <w:szCs w:val="22"/>
          <w:lang w:val="es-MX"/>
        </w:rPr>
        <w:t>ciberdiplomacia</w:t>
      </w:r>
      <w:proofErr w:type="spellEnd"/>
      <w:r w:rsidRPr="00A632C4">
        <w:rPr>
          <w:rFonts w:ascii="Times New Roman" w:eastAsia="Times New Roman" w:hAnsi="Times New Roman"/>
          <w:szCs w:val="22"/>
          <w:lang w:val="es-MX"/>
        </w:rPr>
        <w:t xml:space="preserve"> y en cualquier otra iniciativa que contribuya a fortalecer las capacidades cibernéticas de la subregión;</w:t>
      </w:r>
    </w:p>
    <w:p w14:paraId="70BAF9BC" w14:textId="77777777" w:rsidR="00A85F30" w:rsidRPr="00A632C4" w:rsidRDefault="00A85F30"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7F940DAD" w14:textId="559A306A" w:rsidR="00567896" w:rsidRDefault="00567896" w:rsidP="00A85F30">
      <w:pPr>
        <w:widowControl/>
        <w:numPr>
          <w:ilvl w:val="0"/>
          <w:numId w:val="8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Times New Roman" w:hAnsi="Times New Roman"/>
          <w:szCs w:val="22"/>
          <w:lang w:val="es-MX"/>
        </w:rPr>
      </w:pPr>
      <w:r w:rsidRPr="00A632C4">
        <w:rPr>
          <w:rFonts w:ascii="Times New Roman" w:eastAsia="Times New Roman" w:hAnsi="Times New Roman"/>
          <w:szCs w:val="22"/>
          <w:lang w:val="es-MX"/>
        </w:rPr>
        <w:t xml:space="preserve">encomiende al DSP que, una vez aprobada la Hoja de Ruta </w:t>
      </w:r>
      <w:r w:rsidR="00B626BC" w:rsidRPr="00A632C4">
        <w:rPr>
          <w:rFonts w:ascii="Times New Roman" w:eastAsia="Times New Roman" w:hAnsi="Times New Roman"/>
          <w:szCs w:val="22"/>
          <w:lang w:val="es-MX"/>
        </w:rPr>
        <w:t xml:space="preserve">de Centroamérica </w:t>
      </w:r>
      <w:r w:rsidRPr="00A632C4">
        <w:rPr>
          <w:rFonts w:ascii="Times New Roman" w:eastAsia="Times New Roman" w:hAnsi="Times New Roman"/>
          <w:szCs w:val="22"/>
          <w:lang w:val="es-MX"/>
        </w:rPr>
        <w:t>para Preven</w:t>
      </w:r>
      <w:r w:rsidR="00B626BC" w:rsidRPr="00A632C4">
        <w:rPr>
          <w:rFonts w:ascii="Times New Roman" w:eastAsia="Times New Roman" w:hAnsi="Times New Roman"/>
          <w:szCs w:val="22"/>
          <w:lang w:val="es-MX"/>
        </w:rPr>
        <w:t>ir</w:t>
      </w:r>
      <w:r w:rsidRPr="00A632C4">
        <w:rPr>
          <w:rFonts w:ascii="Times New Roman" w:eastAsia="Times New Roman" w:hAnsi="Times New Roman"/>
          <w:szCs w:val="22"/>
          <w:lang w:val="es-MX"/>
        </w:rPr>
        <w:t xml:space="preserve"> el Tráfico y </w:t>
      </w:r>
      <w:r w:rsidR="00B626BC" w:rsidRPr="00A632C4">
        <w:rPr>
          <w:rFonts w:ascii="Times New Roman" w:eastAsia="Times New Roman" w:hAnsi="Times New Roman"/>
          <w:szCs w:val="22"/>
          <w:lang w:val="es-MX"/>
        </w:rPr>
        <w:t xml:space="preserve">la </w:t>
      </w:r>
      <w:r w:rsidRPr="00A632C4">
        <w:rPr>
          <w:rFonts w:ascii="Times New Roman" w:eastAsia="Times New Roman" w:hAnsi="Times New Roman"/>
          <w:szCs w:val="22"/>
          <w:lang w:val="es-MX"/>
        </w:rPr>
        <w:t xml:space="preserve">Proliferación Ilícita de Armas y Municiones, organice una reunión de intercambio de experiencias para identificar potenciales aspectos de colaboración entre los Puntos de Contacto de los procesos de las Hojas de Ruta </w:t>
      </w:r>
      <w:r w:rsidR="00B626BC" w:rsidRPr="00A632C4">
        <w:rPr>
          <w:rFonts w:ascii="Times New Roman" w:eastAsia="Times New Roman" w:hAnsi="Times New Roman"/>
          <w:szCs w:val="22"/>
          <w:lang w:val="es-MX"/>
        </w:rPr>
        <w:t xml:space="preserve">de </w:t>
      </w:r>
      <w:r w:rsidRPr="00A632C4">
        <w:rPr>
          <w:rFonts w:ascii="Times New Roman" w:eastAsia="Times New Roman" w:hAnsi="Times New Roman"/>
          <w:szCs w:val="22"/>
          <w:lang w:val="es-MX"/>
        </w:rPr>
        <w:t>Centroam</w:t>
      </w:r>
      <w:r w:rsidR="00B626BC" w:rsidRPr="00A632C4">
        <w:rPr>
          <w:rFonts w:ascii="Times New Roman" w:eastAsia="Times New Roman" w:hAnsi="Times New Roman"/>
          <w:szCs w:val="22"/>
          <w:lang w:val="es-MX"/>
        </w:rPr>
        <w:t>érica</w:t>
      </w:r>
      <w:r w:rsidRPr="00A632C4">
        <w:rPr>
          <w:rFonts w:ascii="Times New Roman" w:eastAsia="Times New Roman" w:hAnsi="Times New Roman"/>
          <w:szCs w:val="22"/>
          <w:lang w:val="es-MX"/>
        </w:rPr>
        <w:t xml:space="preserve"> y del Caribe, en coordinación con el UNLIREC, </w:t>
      </w:r>
      <w:r w:rsidR="00F74C83" w:rsidRPr="00A632C4">
        <w:rPr>
          <w:rFonts w:ascii="Times New Roman" w:eastAsia="Times New Roman" w:hAnsi="Times New Roman"/>
          <w:szCs w:val="22"/>
          <w:lang w:val="es-MX"/>
        </w:rPr>
        <w:t xml:space="preserve">la </w:t>
      </w:r>
      <w:r w:rsidR="00F74C83" w:rsidRPr="00A632C4">
        <w:rPr>
          <w:rFonts w:ascii="Times New Roman" w:eastAsiaTheme="minorHAnsi" w:hAnsi="Times New Roman"/>
          <w:szCs w:val="22"/>
          <w:lang w:val="es-MX"/>
        </w:rPr>
        <w:t>Agencia de Implementación de Seguridad y contra la Delincuencia de</w:t>
      </w:r>
      <w:r w:rsidR="00F74C83"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 xml:space="preserve">CARICOM </w:t>
      </w:r>
      <w:r w:rsidR="00F74C83" w:rsidRPr="00A632C4">
        <w:rPr>
          <w:rFonts w:ascii="Times New Roman" w:eastAsia="Times New Roman" w:hAnsi="Times New Roman"/>
          <w:szCs w:val="22"/>
          <w:lang w:val="es-MX"/>
        </w:rPr>
        <w:t xml:space="preserve">(CARICOM </w:t>
      </w:r>
      <w:r w:rsidRPr="00A632C4">
        <w:rPr>
          <w:rFonts w:ascii="Times New Roman" w:eastAsia="Times New Roman" w:hAnsi="Times New Roman"/>
          <w:szCs w:val="22"/>
          <w:lang w:val="es-MX"/>
        </w:rPr>
        <w:t>IMPACS</w:t>
      </w:r>
      <w:r w:rsidR="00F74C83"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y </w:t>
      </w:r>
      <w:r w:rsidR="00B626BC" w:rsidRPr="00A632C4">
        <w:rPr>
          <w:rFonts w:ascii="Times New Roman" w:eastAsia="Times New Roman" w:hAnsi="Times New Roman"/>
          <w:szCs w:val="22"/>
          <w:lang w:val="es-MX"/>
        </w:rPr>
        <w:t xml:space="preserve">el </w:t>
      </w:r>
      <w:r w:rsidRPr="00A632C4">
        <w:rPr>
          <w:rFonts w:ascii="Times New Roman" w:eastAsia="Times New Roman" w:hAnsi="Times New Roman"/>
          <w:szCs w:val="22"/>
          <w:lang w:val="es-MX"/>
        </w:rPr>
        <w:t>SICA;</w:t>
      </w:r>
    </w:p>
    <w:p w14:paraId="3190314B" w14:textId="77777777" w:rsidR="00A85F30" w:rsidRPr="00A632C4" w:rsidRDefault="00A85F30"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08430931" w14:textId="174047D9" w:rsidR="00210CA3" w:rsidRDefault="00567896" w:rsidP="00A85F30">
      <w:pPr>
        <w:widowControl/>
        <w:numPr>
          <w:ilvl w:val="0"/>
          <w:numId w:val="8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Times New Roman" w:hAnsi="Times New Roman"/>
          <w:szCs w:val="22"/>
          <w:lang w:val="es-MX"/>
        </w:rPr>
      </w:pPr>
      <w:r w:rsidRPr="00A632C4">
        <w:rPr>
          <w:rFonts w:ascii="Times New Roman" w:eastAsia="Times New Roman" w:hAnsi="Times New Roman"/>
          <w:szCs w:val="22"/>
          <w:lang w:val="es-MX"/>
        </w:rPr>
        <w:t>solicite a la</w:t>
      </w:r>
      <w:r w:rsidR="0051060B" w:rsidRPr="00A632C4">
        <w:rPr>
          <w:rFonts w:ascii="Times New Roman" w:eastAsia="Times New Roman" w:hAnsi="Times New Roman"/>
          <w:szCs w:val="22"/>
          <w:lang w:val="es-MX"/>
        </w:rPr>
        <w:t xml:space="preserve"> Comisión Interamericana para el Control del Abuso de Drogas</w:t>
      </w:r>
      <w:r w:rsidRPr="00A632C4">
        <w:rPr>
          <w:rFonts w:ascii="Times New Roman" w:eastAsia="Times New Roman" w:hAnsi="Times New Roman"/>
          <w:szCs w:val="22"/>
          <w:lang w:val="es-MX"/>
        </w:rPr>
        <w:t xml:space="preserve"> </w:t>
      </w:r>
      <w:r w:rsidR="0051060B" w:rsidRPr="00A632C4">
        <w:rPr>
          <w:rFonts w:ascii="Times New Roman" w:eastAsia="Times New Roman" w:hAnsi="Times New Roman"/>
          <w:szCs w:val="22"/>
          <w:lang w:val="es-MX"/>
        </w:rPr>
        <w:t>(</w:t>
      </w:r>
      <w:r w:rsidRPr="00A632C4">
        <w:rPr>
          <w:rFonts w:ascii="Times New Roman" w:eastAsia="Times New Roman" w:hAnsi="Times New Roman"/>
          <w:szCs w:val="22"/>
          <w:lang w:val="es-MX"/>
        </w:rPr>
        <w:t>CICAD</w:t>
      </w:r>
      <w:r w:rsidR="0051060B"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que contin</w:t>
      </w:r>
      <w:r w:rsidR="003A7619" w:rsidRPr="00A632C4">
        <w:rPr>
          <w:rFonts w:ascii="Times New Roman" w:eastAsia="Times New Roman" w:hAnsi="Times New Roman"/>
          <w:szCs w:val="22"/>
          <w:lang w:val="es-MX"/>
        </w:rPr>
        <w:t>ú</w:t>
      </w:r>
      <w:r w:rsidRPr="00A632C4">
        <w:rPr>
          <w:rFonts w:ascii="Times New Roman" w:eastAsia="Times New Roman" w:hAnsi="Times New Roman"/>
          <w:szCs w:val="22"/>
          <w:lang w:val="es-MX"/>
        </w:rPr>
        <w:t>e apoyando los esfuerzos de los Estados Miembros del SICA para contrarrestar el tráfico ilícito de drogas en pequeñas cantidades, inclu</w:t>
      </w:r>
      <w:r w:rsidR="0051060B" w:rsidRPr="00A632C4">
        <w:rPr>
          <w:rFonts w:ascii="Times New Roman" w:eastAsia="Times New Roman" w:hAnsi="Times New Roman"/>
          <w:szCs w:val="22"/>
          <w:lang w:val="es-MX"/>
        </w:rPr>
        <w:t>s</w:t>
      </w:r>
      <w:r w:rsidRPr="00A632C4">
        <w:rPr>
          <w:rFonts w:ascii="Times New Roman" w:eastAsia="Times New Roman" w:hAnsi="Times New Roman"/>
          <w:szCs w:val="22"/>
          <w:lang w:val="es-MX"/>
        </w:rPr>
        <w:t>o el intercambio interinstitucional de información a nivel nacional para comprender mejor su alcance y sus efectos adversos sobre la salud pública, la economía, la cohesión social y la seguridad ciudadana; y</w:t>
      </w:r>
    </w:p>
    <w:p w14:paraId="19900448" w14:textId="77777777" w:rsidR="00A85F30" w:rsidRPr="00A632C4" w:rsidRDefault="00A85F30"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6D519A5C" w14:textId="40369A17" w:rsidR="00567896" w:rsidRPr="00A632C4" w:rsidRDefault="00567896" w:rsidP="00A85F30">
      <w:pPr>
        <w:widowControl/>
        <w:numPr>
          <w:ilvl w:val="0"/>
          <w:numId w:val="8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Times New Roman" w:hAnsi="Times New Roman"/>
          <w:szCs w:val="22"/>
          <w:lang w:val="es-MX"/>
        </w:rPr>
      </w:pPr>
      <w:r w:rsidRPr="00A632C4">
        <w:rPr>
          <w:rFonts w:ascii="Times New Roman" w:eastAsia="Times New Roman" w:hAnsi="Times New Roman"/>
          <w:szCs w:val="22"/>
          <w:lang w:val="es-MX"/>
        </w:rPr>
        <w:t>encomiende al DDOT que contin</w:t>
      </w:r>
      <w:r w:rsidR="003A7619" w:rsidRPr="00A632C4">
        <w:rPr>
          <w:rFonts w:ascii="Times New Roman" w:eastAsia="Times New Roman" w:hAnsi="Times New Roman"/>
          <w:szCs w:val="22"/>
          <w:lang w:val="es-MX"/>
        </w:rPr>
        <w:t>ú</w:t>
      </w:r>
      <w:r w:rsidRPr="00A632C4">
        <w:rPr>
          <w:rFonts w:ascii="Times New Roman" w:eastAsia="Times New Roman" w:hAnsi="Times New Roman"/>
          <w:szCs w:val="22"/>
          <w:lang w:val="es-MX"/>
        </w:rPr>
        <w:t>e apoyando los esfuerzos de los Estados de la subregión para preven</w:t>
      </w:r>
      <w:r w:rsidR="0051060B" w:rsidRPr="00A632C4">
        <w:rPr>
          <w:rFonts w:ascii="Times New Roman" w:eastAsia="Times New Roman" w:hAnsi="Times New Roman"/>
          <w:szCs w:val="22"/>
          <w:lang w:val="es-MX"/>
        </w:rPr>
        <w:t>ir</w:t>
      </w:r>
      <w:r w:rsidRPr="00A632C4">
        <w:rPr>
          <w:rFonts w:ascii="Times New Roman" w:eastAsia="Times New Roman" w:hAnsi="Times New Roman"/>
          <w:szCs w:val="22"/>
          <w:lang w:val="es-MX"/>
        </w:rPr>
        <w:t xml:space="preserve"> y combat</w:t>
      </w:r>
      <w:r w:rsidR="0051060B" w:rsidRPr="00A632C4">
        <w:rPr>
          <w:rFonts w:ascii="Times New Roman" w:eastAsia="Times New Roman" w:hAnsi="Times New Roman"/>
          <w:szCs w:val="22"/>
          <w:lang w:val="es-MX"/>
        </w:rPr>
        <w:t>ir</w:t>
      </w:r>
      <w:r w:rsidRPr="00A632C4">
        <w:rPr>
          <w:rFonts w:ascii="Times New Roman" w:eastAsia="Times New Roman" w:hAnsi="Times New Roman"/>
          <w:szCs w:val="22"/>
          <w:lang w:val="es-MX"/>
        </w:rPr>
        <w:t xml:space="preserve"> la delincuencia organizada transnacional, brindando asistencia técnica para el fortalecimiento de las capacidades institucionales para apoyar la implementación de la Convención de las Naciones Unidas contra la Delincuencia Organizada Transnacional</w:t>
      </w:r>
      <w:r w:rsidR="0051060B"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para la recuperación de activos, así como para la lucha contra el blanqueo de capitales y los delitos que afectan el medio ambiente y propiciar la aplicación de técnicas especiales de investigación aplicadas a la persecución de todos estos delitos.</w:t>
      </w:r>
    </w:p>
    <w:p w14:paraId="6E9B9F73"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6340EB7F" w14:textId="77777777" w:rsidR="00567896" w:rsidRPr="00A632C4" w:rsidRDefault="00567896" w:rsidP="00DF7585">
      <w:pPr>
        <w:widowControl/>
        <w:numPr>
          <w:ilvl w:val="0"/>
          <w:numId w:val="7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SimSun" w:hAnsi="Times New Roman"/>
          <w:szCs w:val="22"/>
          <w:u w:val="single"/>
          <w:lang w:val="es-MX"/>
        </w:rPr>
      </w:pPr>
      <w:bookmarkStart w:id="52" w:name="_Hlk115021036"/>
      <w:r w:rsidRPr="00A632C4">
        <w:rPr>
          <w:rFonts w:ascii="Times New Roman" w:eastAsia="Times New Roman" w:hAnsi="Times New Roman"/>
          <w:szCs w:val="22"/>
          <w:u w:val="single"/>
          <w:lang w:val="es-MX"/>
        </w:rPr>
        <w:t>Preocupaciones especiales de seguridad de los pequeños Estados insulares y de zonas costeras bajas en desarrollo del Caribe</w:t>
      </w:r>
      <w:bookmarkEnd w:id="52"/>
    </w:p>
    <w:p w14:paraId="4C97568E" w14:textId="77777777" w:rsidR="00567896" w:rsidRPr="00A632C4" w:rsidRDefault="00567896"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63486117" w14:textId="77777777"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Instar a los Estados Miembros a que sigan intensificando sus esfuerzos para prevenir y combatir el tráfico ilícito de armas de fuego y municiones en los pequeños Estados insulares y de zonas costeras bajas en desarrollo del Caribe, reconociendo las graves repercusiones de dichas actividades en la seguridad, la estabilidad y el desarrollo sostenible de la región.</w:t>
      </w:r>
    </w:p>
    <w:p w14:paraId="0F4C43AD" w14:textId="15B1DBC2"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66291391" w14:textId="77777777"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Continuar instando a los Estados Miembros a que sigan reforzando un enfoque global y coordinado de la cooperación hemisférica que promueva un sólido intercambio de información e inteligencia, la colaboración en materia de aplicación de la ley e iniciativas de desarrollo de capacidades institucionales, con el objetivo de hacer frente a los complejos retos que plantean el tráfico ilícito de armas de fuego y municiones y la delincuencia organizada transnacional en el Caribe.</w:t>
      </w:r>
    </w:p>
    <w:p w14:paraId="04273B13" w14:textId="21481A63" w:rsidR="00567896" w:rsidRPr="00A632C4" w:rsidRDefault="00567896"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szCs w:val="22"/>
          <w:lang w:val="es-MX"/>
        </w:rPr>
      </w:pPr>
    </w:p>
    <w:p w14:paraId="1EF266BE" w14:textId="64A00CE4"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Instar a los Estados Miembros a que, en colaboración con la Secretaría General y las organizaciones regionales pertinentes, en particular </w:t>
      </w:r>
      <w:r w:rsidR="000379B0" w:rsidRPr="00A632C4">
        <w:rPr>
          <w:rFonts w:ascii="Times New Roman" w:eastAsiaTheme="minorHAnsi" w:hAnsi="Times New Roman"/>
          <w:szCs w:val="22"/>
          <w:lang w:val="es-MX"/>
        </w:rPr>
        <w:t>la CARICOM</w:t>
      </w:r>
      <w:r w:rsidR="000379B0" w:rsidRPr="00A632C4" w:rsidDel="000379B0">
        <w:rPr>
          <w:rFonts w:ascii="Times New Roman" w:eastAsiaTheme="minorHAnsi" w:hAnsi="Times New Roman"/>
          <w:szCs w:val="22"/>
          <w:lang w:val="es-MX"/>
        </w:rPr>
        <w:t xml:space="preserve"> </w:t>
      </w:r>
      <w:r w:rsidRPr="00A632C4">
        <w:rPr>
          <w:rFonts w:ascii="Times New Roman" w:eastAsiaTheme="minorHAnsi" w:hAnsi="Times New Roman"/>
          <w:szCs w:val="22"/>
          <w:lang w:val="es-MX"/>
        </w:rPr>
        <w:t xml:space="preserve">IMPACS y el </w:t>
      </w:r>
      <w:r w:rsidR="000379B0" w:rsidRPr="00A632C4">
        <w:rPr>
          <w:rFonts w:ascii="Times New Roman" w:eastAsiaTheme="minorHAnsi" w:hAnsi="Times New Roman"/>
          <w:szCs w:val="22"/>
          <w:lang w:val="es-MX"/>
        </w:rPr>
        <w:t>Sistema de Seguridad Regional (SS</w:t>
      </w:r>
      <w:r w:rsidRPr="00A632C4">
        <w:rPr>
          <w:rFonts w:ascii="Times New Roman" w:eastAsiaTheme="minorHAnsi" w:hAnsi="Times New Roman"/>
          <w:szCs w:val="22"/>
          <w:lang w:val="es-MX"/>
        </w:rPr>
        <w:t>R</w:t>
      </w:r>
      <w:r w:rsidR="000379B0" w:rsidRPr="00A632C4">
        <w:rPr>
          <w:rFonts w:ascii="Times New Roman" w:eastAsiaTheme="minorHAnsi" w:hAnsi="Times New Roman"/>
          <w:szCs w:val="22"/>
          <w:lang w:val="es-MX"/>
        </w:rPr>
        <w:t>)</w:t>
      </w:r>
      <w:r w:rsidRPr="00A632C4">
        <w:rPr>
          <w:rFonts w:ascii="Times New Roman" w:eastAsiaTheme="minorHAnsi" w:hAnsi="Times New Roman"/>
          <w:szCs w:val="22"/>
          <w:lang w:val="es-MX"/>
        </w:rPr>
        <w:t>, desarrollen, integren e implementen los acuerdos, tratados, instrumentos y estrategias existentes para prevenir y combatir el tráfico ilícito de armas de fuego y municiones en el Caribe, y que apoyen y refuercen las capacidades de aplicación de la ley, los mecanismos de seguridad fronteriza y los esfuerzos de cooperación regional para desmantelar estas redes de tráfico, prevenir el tráfico ilícito de armas de fuego y municiones y promover la seguridad y la resiliencia en la región.</w:t>
      </w:r>
    </w:p>
    <w:p w14:paraId="7CA08D03" w14:textId="6AC1915C"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364E9BCF" w14:textId="14CB4C9F" w:rsidR="00567896"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Hacer un llamamiento a la Secretaría General, a través de la SSM, y a la JID para que, en colaboración con </w:t>
      </w:r>
      <w:r w:rsidR="000379B0" w:rsidRPr="00A632C4">
        <w:rPr>
          <w:rFonts w:ascii="Times New Roman" w:eastAsiaTheme="minorHAnsi" w:hAnsi="Times New Roman"/>
          <w:szCs w:val="22"/>
          <w:lang w:val="es-MX"/>
        </w:rPr>
        <w:t xml:space="preserve">la </w:t>
      </w:r>
      <w:r w:rsidRPr="00A632C4">
        <w:rPr>
          <w:rFonts w:ascii="Times New Roman" w:eastAsiaTheme="minorHAnsi" w:hAnsi="Times New Roman"/>
          <w:szCs w:val="22"/>
          <w:lang w:val="es-MX"/>
        </w:rPr>
        <w:t>CARICOM IMPACS y el SSR, aumente</w:t>
      </w:r>
      <w:r w:rsidR="000379B0" w:rsidRPr="00A632C4">
        <w:rPr>
          <w:rFonts w:ascii="Times New Roman" w:eastAsiaTheme="minorHAnsi" w:hAnsi="Times New Roman"/>
          <w:szCs w:val="22"/>
          <w:lang w:val="es-MX"/>
        </w:rPr>
        <w:t>n</w:t>
      </w:r>
      <w:r w:rsidRPr="00A632C4">
        <w:rPr>
          <w:rFonts w:ascii="Times New Roman" w:eastAsiaTheme="minorHAnsi" w:hAnsi="Times New Roman"/>
          <w:szCs w:val="22"/>
          <w:lang w:val="es-MX"/>
        </w:rPr>
        <w:t xml:space="preserve"> la prestación de asistencia técnica, los programas de desarrollo de capacidades y el intercambio de mejores prácticas a los pequeños Estados insulares y de zonas costeras bajas del Caribe que soliciten dicho apoyo para mejorar sus capacidades para detectar, investigar y perseguir el tráfico ilícito de armas de fuego y municiones y las actividades delictivas transnacionales conexas, promoviendo al mismo tiempo la cooperación y el intercambio de información entre los organismos del orden público de la región.</w:t>
      </w:r>
    </w:p>
    <w:p w14:paraId="00BC2773" w14:textId="77777777" w:rsidR="00567896" w:rsidRPr="00A632C4" w:rsidRDefault="00567896"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19E2F1C5" w14:textId="061EFECC"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Respaldar la colaboración continua entre la SSM, </w:t>
      </w:r>
      <w:r w:rsidR="000379B0" w:rsidRPr="00A632C4">
        <w:rPr>
          <w:rFonts w:ascii="Times New Roman" w:eastAsiaTheme="minorHAnsi" w:hAnsi="Times New Roman"/>
          <w:szCs w:val="22"/>
          <w:lang w:val="es-MX"/>
        </w:rPr>
        <w:t xml:space="preserve">el </w:t>
      </w:r>
      <w:r w:rsidRPr="00A632C4">
        <w:rPr>
          <w:rFonts w:ascii="Times New Roman" w:eastAsiaTheme="minorHAnsi" w:hAnsi="Times New Roman"/>
          <w:szCs w:val="22"/>
          <w:lang w:val="es-MX"/>
        </w:rPr>
        <w:t xml:space="preserve">UNLIREC </w:t>
      </w:r>
      <w:r w:rsidR="000379B0" w:rsidRPr="00A632C4">
        <w:rPr>
          <w:rFonts w:ascii="Times New Roman" w:eastAsiaTheme="minorHAnsi" w:hAnsi="Times New Roman"/>
          <w:szCs w:val="22"/>
          <w:lang w:val="es-MX"/>
        </w:rPr>
        <w:t xml:space="preserve">y la </w:t>
      </w:r>
      <w:r w:rsidRPr="00A632C4">
        <w:rPr>
          <w:rFonts w:ascii="Times New Roman" w:eastAsiaTheme="minorHAnsi" w:hAnsi="Times New Roman"/>
          <w:szCs w:val="22"/>
          <w:lang w:val="es-MX"/>
        </w:rPr>
        <w:t>CARICOM</w:t>
      </w:r>
      <w:r w:rsidR="000379B0" w:rsidRPr="00A632C4">
        <w:rPr>
          <w:rFonts w:ascii="Times New Roman" w:eastAsiaTheme="minorHAnsi" w:hAnsi="Times New Roman"/>
          <w:szCs w:val="22"/>
          <w:lang w:val="es-MX"/>
        </w:rPr>
        <w:t xml:space="preserve"> IMPACS</w:t>
      </w:r>
      <w:r w:rsidRPr="00A632C4">
        <w:rPr>
          <w:rFonts w:ascii="Times New Roman" w:eastAsiaTheme="minorHAnsi" w:hAnsi="Times New Roman"/>
          <w:szCs w:val="22"/>
          <w:lang w:val="es-MX"/>
        </w:rPr>
        <w:t xml:space="preserve">, por conducto del DSP y en el marco del PACAM, y proporcionar un apoyo sostenido a la </w:t>
      </w:r>
      <w:r w:rsidR="0003176D" w:rsidRPr="00A632C4">
        <w:rPr>
          <w:rFonts w:ascii="Times New Roman" w:eastAsiaTheme="minorHAnsi" w:hAnsi="Times New Roman"/>
          <w:szCs w:val="22"/>
          <w:lang w:val="es-MX"/>
        </w:rPr>
        <w:t>“</w:t>
      </w:r>
      <w:r w:rsidRPr="00A632C4">
        <w:rPr>
          <w:rFonts w:ascii="Times New Roman" w:eastAsiaTheme="minorHAnsi" w:hAnsi="Times New Roman"/>
          <w:szCs w:val="22"/>
          <w:lang w:val="es-MX"/>
        </w:rPr>
        <w:t>Hoja de Ruta para implementar las acciones prioritarias del Caribe sobre la proliferación ilícita de armas y municiones en todo el Caribe de manera sostenible para 2030</w:t>
      </w:r>
      <w:r w:rsidR="0003176D" w:rsidRPr="00A632C4">
        <w:rPr>
          <w:rFonts w:ascii="Times New Roman" w:eastAsiaTheme="minorHAnsi" w:hAnsi="Times New Roman"/>
          <w:szCs w:val="22"/>
          <w:lang w:val="es-MX"/>
        </w:rPr>
        <w:t>”</w:t>
      </w:r>
      <w:r w:rsidRPr="00A632C4">
        <w:rPr>
          <w:rFonts w:ascii="Times New Roman" w:eastAsiaTheme="minorHAnsi" w:hAnsi="Times New Roman"/>
          <w:szCs w:val="22"/>
          <w:lang w:val="es-MX"/>
        </w:rPr>
        <w:t>, centrándose en la mejora de las capacidades regionales para prevenir, combatir y erradicar el tráfico ilícito de armas de fuego y municiones y fomentando un entorno seguro y estable que propicie la resiliencia social, económica y medioambiental/climática, y alcanzar las metas de desarrollo sostenible, en los pequeños Estados insulares y de zonas costeras bajas en desarrollo del Caribe.</w:t>
      </w:r>
    </w:p>
    <w:p w14:paraId="7AD3AE58" w14:textId="098A4E1A"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5D46B6B" w14:textId="74C5B5E3" w:rsidR="00567896" w:rsidRPr="00A632C4" w:rsidRDefault="00567896" w:rsidP="00DF7585">
      <w:pPr>
        <w:widowControl/>
        <w:numPr>
          <w:ilvl w:val="0"/>
          <w:numId w:val="7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lang w:val="es-MX"/>
        </w:rPr>
      </w:pPr>
      <w:r w:rsidRPr="00A632C4">
        <w:rPr>
          <w:rFonts w:ascii="Times New Roman" w:eastAsia="Times New Roman" w:hAnsi="Times New Roman"/>
          <w:szCs w:val="22"/>
          <w:u w:val="single"/>
          <w:lang w:val="es-MX"/>
        </w:rPr>
        <w:t>Implicaciones del cambio climático para la seguridad</w:t>
      </w:r>
      <w:r w:rsidR="00A85F30" w:rsidRPr="00A85F30">
        <w:rPr>
          <w:rFonts w:ascii="Times New Roman" w:eastAsia="Times New Roman" w:hAnsi="Times New Roman"/>
          <w:szCs w:val="22"/>
          <w:lang w:val="es-MX"/>
        </w:rPr>
        <w:t xml:space="preserve"> </w:t>
      </w:r>
      <w:r w:rsidRPr="00A85F30">
        <w:rPr>
          <w:rFonts w:ascii="Times New Roman" w:eastAsia="Times New Roman" w:hAnsi="Times New Roman"/>
          <w:szCs w:val="22"/>
          <w:u w:val="single"/>
          <w:vertAlign w:val="superscript"/>
          <w:lang w:val="es-MX"/>
        </w:rPr>
        <w:footnoteReference w:id="35"/>
      </w:r>
      <w:r w:rsidRPr="00A632C4">
        <w:rPr>
          <w:rFonts w:ascii="Times New Roman" w:eastAsia="Times New Roman" w:hAnsi="Times New Roman"/>
          <w:szCs w:val="22"/>
          <w:vertAlign w:val="superscript"/>
          <w:lang w:val="es-MX"/>
        </w:rPr>
        <w:t>/</w:t>
      </w:r>
    </w:p>
    <w:p w14:paraId="6129AEAD"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6FEE1803" w14:textId="6E2181D8"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Solicitar que el Grupo de Trabajo de la CSH establecido cumpla sus mandados a fin de que, en colaboración con la SSM, la </w:t>
      </w:r>
      <w:r w:rsidR="000379B0" w:rsidRPr="00A632C4">
        <w:rPr>
          <w:rFonts w:ascii="Times New Roman" w:eastAsiaTheme="minorHAnsi" w:hAnsi="Times New Roman"/>
          <w:szCs w:val="22"/>
          <w:lang w:val="es-MX"/>
        </w:rPr>
        <w:t>Secretaría Ejecutiva para el Desarrollo Integral</w:t>
      </w:r>
      <w:r w:rsidRPr="00A632C4">
        <w:rPr>
          <w:rFonts w:ascii="Times New Roman" w:eastAsiaTheme="minorHAnsi" w:hAnsi="Times New Roman"/>
          <w:szCs w:val="22"/>
          <w:lang w:val="es-MX"/>
        </w:rPr>
        <w:t xml:space="preserve"> y la JID, elabore un plan de acción y un proceso de gestión de programas para apoyar a los Estados Miembros que soliciten asistencia técnica y asesoramiento de conformidad con el párrafo operativo #56 de la resolución AG/RES. 2986 (LII-O/22).</w:t>
      </w:r>
    </w:p>
    <w:p w14:paraId="7B5EADCC" w14:textId="3261E07E" w:rsidR="00565D98" w:rsidRPr="00A632C4" w:rsidRDefault="00565D98"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469EA0A7" w14:textId="25611DDD" w:rsidR="00567896" w:rsidRPr="00A632C4" w:rsidRDefault="00567896" w:rsidP="00DF7585">
      <w:pPr>
        <w:widowControl/>
        <w:numPr>
          <w:ilvl w:val="0"/>
          <w:numId w:val="7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u w:val="single"/>
          <w:lang w:val="es-MX"/>
        </w:rPr>
      </w:pPr>
      <w:r w:rsidRPr="00A632C4">
        <w:rPr>
          <w:rFonts w:ascii="Times New Roman" w:eastAsia="Times New Roman" w:hAnsi="Times New Roman"/>
          <w:szCs w:val="22"/>
          <w:u w:val="single"/>
          <w:lang w:val="es-MX"/>
        </w:rPr>
        <w:t xml:space="preserve">Pesca </w:t>
      </w:r>
      <w:r w:rsidR="00C02556" w:rsidRPr="00A632C4">
        <w:rPr>
          <w:rFonts w:ascii="Times New Roman" w:eastAsia="Times New Roman" w:hAnsi="Times New Roman"/>
          <w:szCs w:val="22"/>
          <w:u w:val="single"/>
          <w:lang w:val="es-MX"/>
        </w:rPr>
        <w:t>ilegal no declarada y no reglamentada</w:t>
      </w:r>
    </w:p>
    <w:p w14:paraId="4E85FE8F"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05839044" w14:textId="3AE7F5D1" w:rsidR="00567896"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Solicitar a la SSM que, en coordinación con</w:t>
      </w:r>
      <w:r w:rsidR="00B5544E" w:rsidRPr="00A632C4">
        <w:rPr>
          <w:rFonts w:ascii="Times New Roman" w:eastAsiaTheme="minorHAnsi" w:hAnsi="Times New Roman"/>
          <w:szCs w:val="22"/>
          <w:lang w:val="es-MX"/>
        </w:rPr>
        <w:t xml:space="preserve"> los</w:t>
      </w:r>
      <w:r w:rsidRPr="00A632C4">
        <w:rPr>
          <w:rFonts w:ascii="Times New Roman" w:eastAsiaTheme="minorHAnsi" w:hAnsi="Times New Roman"/>
          <w:szCs w:val="22"/>
          <w:lang w:val="es-MX"/>
        </w:rPr>
        <w:t xml:space="preserve"> órganos, organismos y entidades pertinentes de la OEA, como la J</w:t>
      </w:r>
      <w:r w:rsidR="00B5544E" w:rsidRPr="00A632C4">
        <w:rPr>
          <w:rFonts w:ascii="Times New Roman" w:eastAsiaTheme="minorHAnsi" w:hAnsi="Times New Roman"/>
          <w:szCs w:val="22"/>
          <w:lang w:val="es-MX"/>
        </w:rPr>
        <w:t>ID</w:t>
      </w:r>
      <w:r w:rsidRPr="00A632C4">
        <w:rPr>
          <w:rFonts w:ascii="Times New Roman" w:eastAsiaTheme="minorHAnsi" w:hAnsi="Times New Roman"/>
          <w:szCs w:val="22"/>
          <w:lang w:val="es-MX"/>
        </w:rPr>
        <w:t xml:space="preserve">, y subregionales, como </w:t>
      </w:r>
      <w:r w:rsidR="00B5544E" w:rsidRPr="00A632C4">
        <w:rPr>
          <w:rFonts w:ascii="Times New Roman" w:eastAsiaTheme="minorHAnsi" w:hAnsi="Times New Roman"/>
          <w:szCs w:val="22"/>
          <w:lang w:val="es-MX"/>
        </w:rPr>
        <w:t xml:space="preserve">la </w:t>
      </w:r>
      <w:r w:rsidRPr="00A632C4">
        <w:rPr>
          <w:rFonts w:ascii="Times New Roman" w:eastAsiaTheme="minorHAnsi" w:hAnsi="Times New Roman"/>
          <w:szCs w:val="22"/>
          <w:lang w:val="es-MX"/>
        </w:rPr>
        <w:t>CARICOM IMPACS y la Comisión Permanente del Pacífico Sur, según corresponda, preste asistencia técnica a los Estados Miembros que así lo soliciten para mejorar o fortalecer las capacidades institucionales</w:t>
      </w:r>
      <w:r w:rsidR="00B5544E"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a fin de combatir la pesca ilegal, no declarada y no reglamentada, en particular lo relativo a delitos en el sector pesquero.</w:t>
      </w:r>
    </w:p>
    <w:p w14:paraId="23422BCA"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3C96A8DE" w14:textId="77777777" w:rsidR="00567896" w:rsidRPr="00A632C4" w:rsidRDefault="00567896" w:rsidP="00DF7585">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lang w:val="es-MX"/>
        </w:rPr>
      </w:pPr>
      <w:r w:rsidRPr="00A632C4">
        <w:rPr>
          <w:rFonts w:ascii="Times New Roman" w:eastAsia="Times New Roman" w:hAnsi="Times New Roman"/>
          <w:szCs w:val="22"/>
          <w:u w:val="single"/>
          <w:lang w:val="es-MX"/>
        </w:rPr>
        <w:t>Instituciones e instrumentos interamericanos</w:t>
      </w:r>
    </w:p>
    <w:p w14:paraId="7AD9273C"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7C319C9" w14:textId="77777777" w:rsidR="00567896" w:rsidRPr="00A632C4" w:rsidRDefault="00567896" w:rsidP="00DF7585">
      <w:pPr>
        <w:widowControl/>
        <w:numPr>
          <w:ilvl w:val="0"/>
          <w:numId w:val="7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u w:val="single"/>
          <w:lang w:val="es-MX"/>
        </w:rPr>
      </w:pPr>
      <w:r w:rsidRPr="00A632C4">
        <w:rPr>
          <w:rFonts w:ascii="Times New Roman" w:eastAsia="Times New Roman" w:hAnsi="Times New Roman"/>
          <w:szCs w:val="22"/>
          <w:u w:val="single"/>
          <w:lang w:val="es-MX"/>
        </w:rPr>
        <w:t>Instrumentos interamericanos</w:t>
      </w:r>
    </w:p>
    <w:p w14:paraId="12C130EE"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01A498C" w14:textId="77777777" w:rsidR="00210CA3" w:rsidRPr="00A632C4" w:rsidRDefault="00567896" w:rsidP="00A85F30">
      <w:pPr>
        <w:widowControl/>
        <w:numPr>
          <w:ilvl w:val="2"/>
          <w:numId w:val="75"/>
        </w:numPr>
        <w:tabs>
          <w:tab w:val="clear" w:pos="720"/>
          <w:tab w:val="clear" w:pos="144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es-MX"/>
        </w:rPr>
      </w:pPr>
      <w:r w:rsidRPr="00A632C4">
        <w:rPr>
          <w:rFonts w:ascii="Times New Roman" w:eastAsia="Times New Roman" w:hAnsi="Times New Roman"/>
          <w:szCs w:val="22"/>
          <w:u w:val="single"/>
          <w:lang w:val="es-MX"/>
        </w:rPr>
        <w:t>Convención Interamericana contra el Terrorismo</w:t>
      </w:r>
    </w:p>
    <w:p w14:paraId="52844F4F" w14:textId="1C1C2DEB"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Theme="minorHAnsi" w:hAnsi="Times New Roman"/>
          <w:szCs w:val="22"/>
          <w:bdr w:val="none" w:sz="0" w:space="0" w:color="auto" w:frame="1"/>
          <w:lang w:val="es-MX"/>
        </w:rPr>
      </w:pPr>
    </w:p>
    <w:p w14:paraId="12F6EE84" w14:textId="12E49A6F"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Solicitar que los Estados Miembros implementen la Declaración (OEA/</w:t>
      </w:r>
      <w:proofErr w:type="spellStart"/>
      <w:r w:rsidRPr="00A632C4">
        <w:rPr>
          <w:rFonts w:ascii="Times New Roman" w:eastAsiaTheme="minorHAnsi" w:hAnsi="Times New Roman"/>
          <w:szCs w:val="22"/>
          <w:lang w:val="es-MX"/>
        </w:rPr>
        <w:t>Ser.K</w:t>
      </w:r>
      <w:proofErr w:type="spellEnd"/>
      <w:r w:rsidRPr="00A632C4">
        <w:rPr>
          <w:rFonts w:ascii="Times New Roman" w:eastAsiaTheme="minorHAnsi" w:hAnsi="Times New Roman"/>
          <w:szCs w:val="22"/>
          <w:lang w:val="es-MX"/>
        </w:rPr>
        <w:t>/L.1/RCEPTER/DEC.</w:t>
      </w:r>
      <w:r w:rsidR="001C0B22" w:rsidRPr="00A632C4">
        <w:rPr>
          <w:rFonts w:ascii="Times New Roman" w:eastAsiaTheme="minorHAnsi" w:hAnsi="Times New Roman"/>
          <w:szCs w:val="22"/>
          <w:lang w:val="es-MX"/>
        </w:rPr>
        <w:t xml:space="preserve"> </w:t>
      </w:r>
      <w:r w:rsidRPr="00A632C4">
        <w:rPr>
          <w:rFonts w:ascii="Times New Roman" w:eastAsiaTheme="minorHAnsi" w:hAnsi="Times New Roman"/>
          <w:szCs w:val="22"/>
          <w:lang w:val="es-MX"/>
        </w:rPr>
        <w:t>1/22) y las Recomendaciones (OEA/</w:t>
      </w:r>
      <w:proofErr w:type="spellStart"/>
      <w:r w:rsidRPr="00A632C4">
        <w:rPr>
          <w:rFonts w:ascii="Times New Roman" w:eastAsiaTheme="minorHAnsi" w:hAnsi="Times New Roman"/>
          <w:szCs w:val="22"/>
          <w:lang w:val="es-MX"/>
        </w:rPr>
        <w:t>Ser.K</w:t>
      </w:r>
      <w:proofErr w:type="spellEnd"/>
      <w:r w:rsidRPr="00A632C4">
        <w:rPr>
          <w:rFonts w:ascii="Times New Roman" w:eastAsiaTheme="minorHAnsi" w:hAnsi="Times New Roman"/>
          <w:szCs w:val="22"/>
          <w:lang w:val="es-MX"/>
        </w:rPr>
        <w:t xml:space="preserve">/L.1/RCEPTER/doc.5/22) </w:t>
      </w:r>
      <w:r w:rsidR="00170337" w:rsidRPr="00A632C4">
        <w:rPr>
          <w:rFonts w:ascii="Times New Roman" w:eastAsiaTheme="minorHAnsi" w:hAnsi="Times New Roman"/>
          <w:szCs w:val="22"/>
          <w:lang w:val="es-MX"/>
        </w:rPr>
        <w:t xml:space="preserve">de </w:t>
      </w:r>
      <w:r w:rsidRPr="00A632C4">
        <w:rPr>
          <w:rFonts w:ascii="Times New Roman" w:eastAsiaTheme="minorHAnsi" w:hAnsi="Times New Roman"/>
          <w:szCs w:val="22"/>
          <w:lang w:val="es-MX"/>
        </w:rPr>
        <w:t>los Estados Parte de la Convención Interamericana contra el Terrorismo</w:t>
      </w:r>
      <w:r w:rsidR="00170337" w:rsidRPr="00A632C4">
        <w:rPr>
          <w:rFonts w:ascii="Times New Roman" w:eastAsiaTheme="minorHAnsi" w:hAnsi="Times New Roman"/>
          <w:szCs w:val="22"/>
          <w:lang w:val="es-MX"/>
        </w:rPr>
        <w:t>, ambas emitidas en su Reunión de Consulta celebrada</w:t>
      </w:r>
      <w:r w:rsidRPr="00A632C4">
        <w:rPr>
          <w:rFonts w:ascii="Times New Roman" w:eastAsiaTheme="minorHAnsi" w:hAnsi="Times New Roman"/>
          <w:szCs w:val="22"/>
          <w:lang w:val="es-MX"/>
        </w:rPr>
        <w:t xml:space="preserve"> el 12 de septiembre de 2022.</w:t>
      </w:r>
    </w:p>
    <w:p w14:paraId="075A2C34" w14:textId="022650D0"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u w:val="single"/>
          <w:lang w:val="es-MX"/>
        </w:rPr>
      </w:pPr>
    </w:p>
    <w:p w14:paraId="295E8143" w14:textId="5FDFBEEC" w:rsidR="00567896" w:rsidRPr="00A632C4" w:rsidRDefault="00567896" w:rsidP="00A85F30">
      <w:pPr>
        <w:widowControl/>
        <w:numPr>
          <w:ilvl w:val="1"/>
          <w:numId w:val="7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es-MX"/>
        </w:rPr>
      </w:pPr>
      <w:r w:rsidRPr="00A632C4">
        <w:rPr>
          <w:rFonts w:ascii="Times New Roman" w:eastAsia="Times New Roman" w:hAnsi="Times New Roman"/>
          <w:szCs w:val="22"/>
          <w:u w:val="single"/>
          <w:lang w:val="es-MX"/>
        </w:rPr>
        <w:t>Convención Interamericana contra la Fabricación y el Tráfico Ilícitos de Armas de Fuego, Municiones, Explosivos y Otros Materiales Relacionados</w:t>
      </w:r>
      <w:r w:rsidR="00A85F30" w:rsidRPr="00A85F30">
        <w:rPr>
          <w:rFonts w:ascii="Times New Roman" w:eastAsia="Times New Roman" w:hAnsi="Times New Roman"/>
          <w:szCs w:val="22"/>
          <w:lang w:val="es-MX"/>
        </w:rPr>
        <w:t xml:space="preserve"> </w:t>
      </w:r>
      <w:r w:rsidRPr="00A85F30">
        <w:rPr>
          <w:rFonts w:ascii="Times New Roman" w:eastAsia="Times New Roman" w:hAnsi="Times New Roman"/>
          <w:szCs w:val="22"/>
          <w:u w:val="single"/>
          <w:vertAlign w:val="superscript"/>
          <w:lang w:val="es-MX"/>
        </w:rPr>
        <w:footnoteReference w:id="36"/>
      </w:r>
      <w:r w:rsidRPr="00A632C4">
        <w:rPr>
          <w:rFonts w:ascii="Times New Roman" w:eastAsia="Times New Roman" w:hAnsi="Times New Roman"/>
          <w:szCs w:val="22"/>
          <w:vertAlign w:val="superscript"/>
          <w:lang w:val="es-MX"/>
        </w:rPr>
        <w:t>/</w:t>
      </w:r>
    </w:p>
    <w:p w14:paraId="2991ADED"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0EB9CF7F" w14:textId="33F0499D"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Solicitar al </w:t>
      </w:r>
      <w:r w:rsidR="00170337" w:rsidRPr="00A632C4">
        <w:rPr>
          <w:rFonts w:ascii="Times New Roman" w:eastAsiaTheme="minorHAnsi" w:hAnsi="Times New Roman"/>
          <w:szCs w:val="22"/>
          <w:lang w:val="es-MX"/>
        </w:rPr>
        <w:t>DSP</w:t>
      </w:r>
      <w:r w:rsidRPr="00A632C4">
        <w:rPr>
          <w:rFonts w:ascii="Times New Roman" w:eastAsiaTheme="minorHAnsi" w:hAnsi="Times New Roman"/>
          <w:szCs w:val="22"/>
          <w:lang w:val="es-MX"/>
        </w:rPr>
        <w:t xml:space="preserve"> que informe sobre el estado de implementación del Sistema de Inventario de Armas y Municiones y del </w:t>
      </w:r>
      <w:r w:rsidR="00170337" w:rsidRPr="00A632C4">
        <w:rPr>
          <w:rFonts w:ascii="Times New Roman" w:eastAsiaTheme="minorHAnsi" w:hAnsi="Times New Roman"/>
          <w:szCs w:val="22"/>
          <w:lang w:val="es-MX"/>
        </w:rPr>
        <w:t>Mecanismo de Comunicación Regional sobre Transferencias Lícitas de Armas de Fuego y Municiones</w:t>
      </w:r>
      <w:r w:rsidRPr="00A632C4">
        <w:rPr>
          <w:rFonts w:ascii="Times New Roman" w:eastAsiaTheme="minorHAnsi" w:hAnsi="Times New Roman"/>
          <w:szCs w:val="22"/>
          <w:lang w:val="es-MX"/>
        </w:rPr>
        <w:t xml:space="preserve">, y solicitar a la Secretaría Técnica de la CIFTA que, en el marco del desarrollo e implementación del Estudio Hemisférico sobre </w:t>
      </w:r>
      <w:r w:rsidR="00170337" w:rsidRPr="00A632C4">
        <w:rPr>
          <w:rFonts w:ascii="Times New Roman" w:eastAsiaTheme="minorHAnsi" w:hAnsi="Times New Roman"/>
          <w:szCs w:val="22"/>
          <w:lang w:val="es-MX"/>
        </w:rPr>
        <w:t xml:space="preserve">el </w:t>
      </w:r>
      <w:r w:rsidRPr="00A632C4">
        <w:rPr>
          <w:rFonts w:ascii="Times New Roman" w:eastAsiaTheme="minorHAnsi" w:hAnsi="Times New Roman"/>
          <w:szCs w:val="22"/>
          <w:lang w:val="es-MX"/>
        </w:rPr>
        <w:t xml:space="preserve">Tráfico Ilícito de Armas </w:t>
      </w:r>
      <w:r w:rsidR="00170337" w:rsidRPr="00A632C4">
        <w:rPr>
          <w:rFonts w:ascii="Times New Roman" w:eastAsiaTheme="minorHAnsi" w:hAnsi="Times New Roman"/>
          <w:szCs w:val="22"/>
          <w:lang w:val="es-MX"/>
        </w:rPr>
        <w:t xml:space="preserve">de Fuego </w:t>
      </w:r>
      <w:r w:rsidRPr="00A632C4">
        <w:rPr>
          <w:rFonts w:ascii="Times New Roman" w:eastAsiaTheme="minorHAnsi" w:hAnsi="Times New Roman"/>
          <w:szCs w:val="22"/>
          <w:lang w:val="es-MX"/>
        </w:rPr>
        <w:t xml:space="preserve">y Municiones, compare el Reglamento Modelo para el Control del Tráfico Internacional de Armas de Fuego, sus Partes y Componentes y Municiones de la </w:t>
      </w:r>
      <w:r w:rsidR="00B9147B" w:rsidRPr="00A632C4">
        <w:rPr>
          <w:rFonts w:ascii="Times New Roman" w:eastAsiaTheme="minorHAnsi" w:hAnsi="Times New Roman"/>
          <w:szCs w:val="22"/>
          <w:lang w:val="es-MX"/>
        </w:rPr>
        <w:t>CICAD</w:t>
      </w:r>
      <w:r w:rsidRPr="00A632C4">
        <w:rPr>
          <w:rFonts w:ascii="Times New Roman" w:eastAsiaTheme="minorHAnsi" w:hAnsi="Times New Roman"/>
          <w:szCs w:val="22"/>
          <w:lang w:val="es-MX"/>
        </w:rPr>
        <w:t xml:space="preserve"> y las directrices establecidas en el módulo correspondiente del Modular Small-</w:t>
      </w:r>
      <w:proofErr w:type="spellStart"/>
      <w:r w:rsidRPr="00A632C4">
        <w:rPr>
          <w:rFonts w:ascii="Times New Roman" w:eastAsiaTheme="minorHAnsi" w:hAnsi="Times New Roman"/>
          <w:szCs w:val="22"/>
          <w:lang w:val="es-MX"/>
        </w:rPr>
        <w:t>arms</w:t>
      </w:r>
      <w:proofErr w:type="spellEnd"/>
      <w:r w:rsidRPr="00A632C4">
        <w:rPr>
          <w:rFonts w:ascii="Times New Roman" w:eastAsiaTheme="minorHAnsi" w:hAnsi="Times New Roman"/>
          <w:szCs w:val="22"/>
          <w:lang w:val="es-MX"/>
        </w:rPr>
        <w:t xml:space="preserve">-control </w:t>
      </w:r>
      <w:proofErr w:type="spellStart"/>
      <w:r w:rsidRPr="00A632C4">
        <w:rPr>
          <w:rFonts w:ascii="Times New Roman" w:eastAsiaTheme="minorHAnsi" w:hAnsi="Times New Roman"/>
          <w:szCs w:val="22"/>
          <w:lang w:val="es-MX"/>
        </w:rPr>
        <w:t>Implementation</w:t>
      </w:r>
      <w:proofErr w:type="spellEnd"/>
      <w:r w:rsidRPr="00A632C4">
        <w:rPr>
          <w:rFonts w:ascii="Times New Roman" w:eastAsiaTheme="minorHAnsi" w:hAnsi="Times New Roman"/>
          <w:szCs w:val="22"/>
          <w:lang w:val="es-MX"/>
        </w:rPr>
        <w:t xml:space="preserve"> </w:t>
      </w:r>
      <w:proofErr w:type="spellStart"/>
      <w:r w:rsidRPr="00A632C4">
        <w:rPr>
          <w:rFonts w:ascii="Times New Roman" w:eastAsiaTheme="minorHAnsi" w:hAnsi="Times New Roman"/>
          <w:szCs w:val="22"/>
          <w:lang w:val="es-MX"/>
        </w:rPr>
        <w:t>Compendium</w:t>
      </w:r>
      <w:proofErr w:type="spellEnd"/>
      <w:r w:rsidRPr="00A632C4">
        <w:rPr>
          <w:rFonts w:ascii="Times New Roman" w:eastAsiaTheme="minorHAnsi" w:hAnsi="Times New Roman"/>
          <w:szCs w:val="22"/>
          <w:lang w:val="es-MX"/>
        </w:rPr>
        <w:t xml:space="preserve"> (MOSAIC) de Naciones Unidas, incluyendo las recomendaciones pertinentes para armonizar las herramientas a nivel interamericano.</w:t>
      </w:r>
    </w:p>
    <w:p w14:paraId="6785E217" w14:textId="26290537" w:rsidR="00567896" w:rsidRPr="00A632C4" w:rsidRDefault="00567896"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5C6594B6" w14:textId="4C0730D8"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Instruir al </w:t>
      </w:r>
      <w:r w:rsidR="00FC6DBB" w:rsidRPr="00A632C4">
        <w:rPr>
          <w:rFonts w:ascii="Times New Roman" w:eastAsiaTheme="minorHAnsi" w:hAnsi="Times New Roman"/>
          <w:szCs w:val="22"/>
          <w:lang w:val="es-MX"/>
        </w:rPr>
        <w:t>DSP</w:t>
      </w:r>
      <w:r w:rsidRPr="00A632C4">
        <w:rPr>
          <w:rFonts w:ascii="Times New Roman" w:eastAsiaTheme="minorHAnsi" w:hAnsi="Times New Roman"/>
          <w:szCs w:val="22"/>
          <w:lang w:val="es-MX"/>
        </w:rPr>
        <w:t xml:space="preserve"> que, en coordinación con los Estados Parte</w:t>
      </w:r>
      <w:r w:rsidR="00FC6DBB" w:rsidRPr="00A632C4">
        <w:rPr>
          <w:rFonts w:ascii="Times New Roman" w:eastAsiaTheme="minorHAnsi" w:hAnsi="Times New Roman"/>
          <w:szCs w:val="22"/>
          <w:lang w:val="es-MX"/>
        </w:rPr>
        <w:t>s</w:t>
      </w:r>
      <w:r w:rsidRPr="00A632C4">
        <w:rPr>
          <w:rFonts w:ascii="Times New Roman" w:eastAsiaTheme="minorHAnsi" w:hAnsi="Times New Roman"/>
          <w:szCs w:val="22"/>
          <w:lang w:val="es-MX"/>
        </w:rPr>
        <w:t xml:space="preserve"> de la CIFTA y </w:t>
      </w:r>
      <w:r w:rsidR="00FC6DBB" w:rsidRPr="00A632C4">
        <w:rPr>
          <w:rFonts w:ascii="Times New Roman" w:eastAsiaTheme="minorHAnsi" w:hAnsi="Times New Roman"/>
          <w:szCs w:val="22"/>
          <w:lang w:val="es-MX"/>
        </w:rPr>
        <w:t xml:space="preserve">en </w:t>
      </w:r>
      <w:r w:rsidRPr="00A632C4">
        <w:rPr>
          <w:rFonts w:ascii="Times New Roman" w:eastAsiaTheme="minorHAnsi" w:hAnsi="Times New Roman"/>
          <w:szCs w:val="22"/>
          <w:lang w:val="es-MX"/>
        </w:rPr>
        <w:t xml:space="preserve">consulta con la JID y organizaciones expertas que sean pertinentes, elabore un Manual de Procedimientos Operativos para la Destrucción de Armas Pequeñas y Armas Ligeras y un Manual de Procedimientos Operativos para la Seguridad Física y Gestión de Arsenales, que consideren los estándares internacionales existentes, las buenas prácticas y normativas nacionales y la experiencia del PACAM en la región, y que </w:t>
      </w:r>
      <w:r w:rsidR="00FC6DBB" w:rsidRPr="00A632C4">
        <w:rPr>
          <w:rFonts w:ascii="Times New Roman" w:eastAsiaTheme="minorHAnsi" w:hAnsi="Times New Roman"/>
          <w:szCs w:val="22"/>
          <w:lang w:val="es-MX"/>
        </w:rPr>
        <w:t xml:space="preserve">los </w:t>
      </w:r>
      <w:r w:rsidRPr="00A632C4">
        <w:rPr>
          <w:rFonts w:ascii="Times New Roman" w:eastAsiaTheme="minorHAnsi" w:hAnsi="Times New Roman"/>
          <w:szCs w:val="22"/>
          <w:lang w:val="es-MX"/>
        </w:rPr>
        <w:t>someta a la consideración del Comité Consultivo de la CIFTA para su integración a los documentos complementarios de la CIFTA, de uso voluntario por los Estados Parte</w:t>
      </w:r>
      <w:r w:rsidR="00FC6DBB" w:rsidRPr="00A632C4">
        <w:rPr>
          <w:rFonts w:ascii="Times New Roman" w:eastAsiaTheme="minorHAnsi" w:hAnsi="Times New Roman"/>
          <w:szCs w:val="22"/>
          <w:lang w:val="es-MX"/>
        </w:rPr>
        <w:t>s</w:t>
      </w:r>
      <w:r w:rsidRPr="00A632C4">
        <w:rPr>
          <w:rFonts w:ascii="Times New Roman" w:eastAsiaTheme="minorHAnsi" w:hAnsi="Times New Roman"/>
          <w:szCs w:val="22"/>
          <w:lang w:val="es-MX"/>
        </w:rPr>
        <w:t xml:space="preserve"> de la CIFTA.</w:t>
      </w:r>
    </w:p>
    <w:p w14:paraId="1A54516C" w14:textId="0959FDAD"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65AB856C" w14:textId="6B82812E"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vertAlign w:val="superscript"/>
          <w:lang w:val="es-MX"/>
        </w:rPr>
      </w:pPr>
      <w:r w:rsidRPr="00A632C4">
        <w:rPr>
          <w:rFonts w:ascii="Times New Roman" w:eastAsiaTheme="minorHAnsi" w:hAnsi="Times New Roman"/>
          <w:szCs w:val="22"/>
          <w:lang w:val="es-MX"/>
        </w:rPr>
        <w:t>Exhortar a los Estados Miembros a que</w:t>
      </w:r>
      <w:r w:rsidR="00D95DC2" w:rsidRPr="00A632C4">
        <w:rPr>
          <w:rFonts w:ascii="Times New Roman" w:eastAsiaTheme="minorHAnsi" w:hAnsi="Times New Roman"/>
          <w:szCs w:val="22"/>
          <w:lang w:val="es-MX"/>
        </w:rPr>
        <w:t>, durante la vigésima cuarta reunión ordinaria del Comité Consultivo de la CIFTA y la VI Conferencia de los Estados Parte de la CIFTA,</w:t>
      </w:r>
      <w:r w:rsidRPr="00A632C4">
        <w:rPr>
          <w:rFonts w:ascii="Times New Roman" w:eastAsiaTheme="minorHAnsi" w:hAnsi="Times New Roman"/>
          <w:szCs w:val="22"/>
          <w:lang w:val="es-MX"/>
        </w:rPr>
        <w:t xml:space="preserve"> continúen analizando la vinculación entre la fabricación, comercialización y el tráfico ilícito</w:t>
      </w:r>
      <w:r w:rsidR="00D95DC2" w:rsidRPr="00A632C4">
        <w:rPr>
          <w:rFonts w:ascii="Times New Roman" w:eastAsiaTheme="minorHAnsi" w:hAnsi="Times New Roman"/>
          <w:szCs w:val="22"/>
          <w:lang w:val="es-MX"/>
        </w:rPr>
        <w:t>s</w:t>
      </w:r>
      <w:r w:rsidRPr="00A632C4">
        <w:rPr>
          <w:rFonts w:ascii="Times New Roman" w:eastAsiaTheme="minorHAnsi" w:hAnsi="Times New Roman"/>
          <w:szCs w:val="22"/>
          <w:lang w:val="es-MX"/>
        </w:rPr>
        <w:t xml:space="preserve"> de armas de fuego, municiones, explosivos y otros materiales relacionados</w:t>
      </w:r>
      <w:r w:rsidR="00D95DC2"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las </w:t>
      </w:r>
      <w:r w:rsidR="00D95DC2" w:rsidRPr="00A632C4">
        <w:rPr>
          <w:rFonts w:ascii="Times New Roman" w:eastAsiaTheme="minorHAnsi" w:hAnsi="Times New Roman"/>
          <w:szCs w:val="22"/>
          <w:lang w:val="es-MX"/>
        </w:rPr>
        <w:t xml:space="preserve">diferentes manifestaciones </w:t>
      </w:r>
      <w:r w:rsidRPr="00A632C4">
        <w:rPr>
          <w:rFonts w:ascii="Times New Roman" w:eastAsiaTheme="minorHAnsi" w:hAnsi="Times New Roman"/>
          <w:szCs w:val="22"/>
          <w:lang w:val="es-MX"/>
        </w:rPr>
        <w:t xml:space="preserve">de la delincuencia organizada nacional y transnacional, el fortalecimiento de los mecanismos de fiscalización y control de los materiales </w:t>
      </w:r>
      <w:r w:rsidR="00D95DC2" w:rsidRPr="00A632C4">
        <w:rPr>
          <w:rFonts w:ascii="Times New Roman" w:eastAsiaTheme="minorHAnsi" w:hAnsi="Times New Roman"/>
          <w:szCs w:val="22"/>
          <w:lang w:val="es-MX"/>
        </w:rPr>
        <w:t>que abarca esa</w:t>
      </w:r>
      <w:r w:rsidRPr="00A632C4">
        <w:rPr>
          <w:rFonts w:ascii="Times New Roman" w:eastAsiaTheme="minorHAnsi" w:hAnsi="Times New Roman"/>
          <w:szCs w:val="22"/>
          <w:lang w:val="es-MX"/>
        </w:rPr>
        <w:t xml:space="preserve"> Convención, así como las actividades de las empresas fabricantes, exportadores, comercializadoras privadas de armas y sus efectos en los derechos humanos</w:t>
      </w:r>
      <w:r w:rsidR="00D95DC2" w:rsidRPr="00E2345B">
        <w:rPr>
          <w:rFonts w:ascii="Times New Roman" w:eastAsiaTheme="minorHAnsi" w:hAnsi="Times New Roman"/>
          <w:szCs w:val="22"/>
          <w:u w:val="single"/>
          <w:vertAlign w:val="superscript"/>
          <w:lang w:val="es-MX"/>
        </w:rPr>
        <w:footnoteReference w:id="37"/>
      </w:r>
      <w:r w:rsidR="00D95DC2" w:rsidRPr="00A632C4">
        <w:rPr>
          <w:rFonts w:ascii="Times New Roman" w:eastAsiaTheme="minorHAnsi" w:hAnsi="Times New Roman"/>
          <w:szCs w:val="22"/>
          <w:vertAlign w:val="superscript"/>
          <w:lang w:val="es-MX"/>
        </w:rPr>
        <w:t>/</w:t>
      </w:r>
      <w:r w:rsidRPr="00A632C4">
        <w:rPr>
          <w:rFonts w:ascii="Times New Roman" w:eastAsiaTheme="minorHAnsi" w:hAnsi="Times New Roman"/>
          <w:szCs w:val="22"/>
          <w:lang w:val="es-MX"/>
        </w:rPr>
        <w:t>.</w:t>
      </w:r>
    </w:p>
    <w:p w14:paraId="1D155E0B" w14:textId="4006F32B"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74D9B08B" w14:textId="5EBF5375"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Convocar la vigésima cuarta reunión ordinaria del Comité Consultivo de la CIFTA, de conformidad con el artículo XXI de la Convención, de un día de duración, durante 2024, y la VI Conferencia de los Estados Parte</w:t>
      </w:r>
      <w:r w:rsidR="00677900" w:rsidRPr="00A632C4">
        <w:rPr>
          <w:rFonts w:ascii="Times New Roman" w:eastAsiaTheme="minorHAnsi" w:hAnsi="Times New Roman"/>
          <w:szCs w:val="22"/>
          <w:lang w:val="es-MX"/>
        </w:rPr>
        <w:t>s</w:t>
      </w:r>
      <w:r w:rsidRPr="00A632C4">
        <w:rPr>
          <w:rFonts w:ascii="Times New Roman" w:eastAsiaTheme="minorHAnsi" w:hAnsi="Times New Roman"/>
          <w:szCs w:val="22"/>
          <w:lang w:val="es-MX"/>
        </w:rPr>
        <w:t xml:space="preserve"> de la CIFTA, durante 2024</w:t>
      </w:r>
      <w:r w:rsidR="00677900"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y solicitar a la Secretaría Técnica de la CIFTA que apoye la preparación y seguimiento de ambas reuniones</w:t>
      </w:r>
      <w:r w:rsidR="00B9147B" w:rsidRPr="00A632C4">
        <w:rPr>
          <w:rFonts w:ascii="Times New Roman" w:eastAsiaTheme="minorHAnsi" w:hAnsi="Times New Roman"/>
          <w:szCs w:val="22"/>
          <w:lang w:val="es-MX"/>
        </w:rPr>
        <w:t>; e instar a</w:t>
      </w:r>
      <w:r w:rsidRPr="00A632C4">
        <w:rPr>
          <w:rFonts w:ascii="Times New Roman" w:eastAsiaTheme="minorHAnsi" w:hAnsi="Times New Roman"/>
          <w:szCs w:val="22"/>
          <w:lang w:val="es-MX"/>
        </w:rPr>
        <w:t xml:space="preserve"> que ambas reuniones consideren la participación de las autoridades nacionales responsables del otorgamiento de las autorizaciones o licencias de exportación, importación y tránsito de armas de fuego, municiones, explosivos y otros materiales relacionados</w:t>
      </w:r>
      <w:r w:rsidR="00677900"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autoridades aduaneras y fronterizas y otros oficiales encargados de aplicar la convención.</w:t>
      </w:r>
    </w:p>
    <w:p w14:paraId="536F6050" w14:textId="002A610C"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u w:val="single"/>
          <w:lang w:val="es-MX"/>
        </w:rPr>
      </w:pPr>
    </w:p>
    <w:p w14:paraId="72CEB1F4" w14:textId="77777777" w:rsidR="00567896" w:rsidRPr="00A632C4" w:rsidRDefault="00567896" w:rsidP="00DF7585">
      <w:pPr>
        <w:widowControl/>
        <w:numPr>
          <w:ilvl w:val="0"/>
          <w:numId w:val="7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u w:val="single"/>
          <w:lang w:val="es-MX"/>
        </w:rPr>
      </w:pPr>
      <w:r w:rsidRPr="00A632C4">
        <w:rPr>
          <w:rFonts w:ascii="Times New Roman" w:eastAsia="Times New Roman" w:hAnsi="Times New Roman"/>
          <w:szCs w:val="22"/>
          <w:u w:val="single"/>
          <w:lang w:val="es-MX"/>
        </w:rPr>
        <w:t>Instituciones interamericanas, observaciones y recomendaciones a los informes anuales de los órganos, organismos y entidades de la Organización (artículo 91.f de la Carta de la Organización de los Estados Americanos)</w:t>
      </w:r>
    </w:p>
    <w:p w14:paraId="7E8DD61F"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675976F1" w14:textId="77777777" w:rsidR="00210CA3" w:rsidRPr="00A632C4" w:rsidRDefault="00567896" w:rsidP="00DF7585">
      <w:pPr>
        <w:widowControl/>
        <w:numPr>
          <w:ilvl w:val="1"/>
          <w:numId w:val="75"/>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es-MX"/>
        </w:rPr>
      </w:pPr>
      <w:r w:rsidRPr="00A632C4">
        <w:rPr>
          <w:rFonts w:ascii="Times New Roman" w:eastAsia="Times New Roman" w:hAnsi="Times New Roman"/>
          <w:szCs w:val="22"/>
          <w:u w:val="single"/>
          <w:lang w:val="es-MX"/>
        </w:rPr>
        <w:t>Comité Interamericano Contra el Terrorismo (CICTE)</w:t>
      </w:r>
    </w:p>
    <w:p w14:paraId="4DD398CE" w14:textId="0B8423AE"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41C20737" w14:textId="6CF19C86"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proofErr w:type="gramStart"/>
      <w:r w:rsidRPr="00A632C4">
        <w:rPr>
          <w:rFonts w:ascii="Times New Roman" w:eastAsiaTheme="minorHAnsi" w:hAnsi="Times New Roman"/>
          <w:szCs w:val="22"/>
          <w:lang w:val="es-MX"/>
        </w:rPr>
        <w:t>Reiterar</w:t>
      </w:r>
      <w:proofErr w:type="gramEnd"/>
      <w:r w:rsidRPr="00A632C4">
        <w:rPr>
          <w:rFonts w:ascii="Times New Roman" w:eastAsiaTheme="minorHAnsi" w:hAnsi="Times New Roman"/>
          <w:szCs w:val="22"/>
          <w:lang w:val="es-MX"/>
        </w:rPr>
        <w:t xml:space="preserve"> que el diálogo, el fortalecimiento de las capacidades, el intercambio de buenas prácticas y experiencias, así como la cooperación internacional y regional son elementos fundamentales </w:t>
      </w:r>
      <w:r w:rsidRPr="00A632C4">
        <w:rPr>
          <w:rFonts w:ascii="Times New Roman" w:eastAsia="Montserrat" w:hAnsi="Times New Roman"/>
          <w:szCs w:val="22"/>
          <w:lang w:val="es-MX"/>
        </w:rPr>
        <w:t xml:space="preserve">para atender de manera integral en nuestra región los desafíos de carácter multidimensional derivados del terrorismo y el extremismo violento que puede conducir al terrorismo, y por ello aprobar y apoyar </w:t>
      </w:r>
      <w:r w:rsidRPr="00A632C4">
        <w:rPr>
          <w:rFonts w:ascii="Times New Roman" w:eastAsiaTheme="minorHAnsi" w:hAnsi="Times New Roman"/>
          <w:szCs w:val="22"/>
          <w:lang w:val="es-MX"/>
        </w:rPr>
        <w:t>la ejecución del Plan de Trabajo 2023-2024 del CICTE, tanto financiera como políticamente.</w:t>
      </w:r>
    </w:p>
    <w:p w14:paraId="30F816ED" w14:textId="5E56C4A0"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2C9705E7" w14:textId="0C0EA589"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Fomentar la creación y fortalecimiento de sinergias y mecanismos de colaboración que beneficien y apoyen a los </w:t>
      </w:r>
      <w:r w:rsidR="00AB6390" w:rsidRPr="00A632C4">
        <w:rPr>
          <w:rFonts w:ascii="Times New Roman" w:eastAsiaTheme="minorHAnsi" w:hAnsi="Times New Roman"/>
          <w:szCs w:val="22"/>
          <w:lang w:val="es-MX"/>
        </w:rPr>
        <w:t>Estados Miembros</w:t>
      </w:r>
      <w:r w:rsidRPr="00A632C4">
        <w:rPr>
          <w:rFonts w:ascii="Times New Roman" w:eastAsiaTheme="minorHAnsi" w:hAnsi="Times New Roman"/>
          <w:szCs w:val="22"/>
          <w:lang w:val="es-MX"/>
        </w:rPr>
        <w:t xml:space="preserve"> en la prevención y el combate del terrorismo y el extremismo violento, desde un enfoque integral, con perspectiva de género e inclusión, con base en las necesidades particulares de la región, con pleno apego al Estado de derecho, al derecho internacional, al derecho internacional humanitario y a los derechos humanos y en consonancia con la Estrategia</w:t>
      </w:r>
      <w:r w:rsidR="001C0B22" w:rsidRPr="00A632C4">
        <w:rPr>
          <w:rFonts w:ascii="Times New Roman" w:eastAsiaTheme="minorHAnsi" w:hAnsi="Times New Roman"/>
          <w:szCs w:val="22"/>
          <w:lang w:val="es-MX"/>
        </w:rPr>
        <w:t xml:space="preserve"> </w:t>
      </w:r>
      <w:r w:rsidRPr="00A632C4">
        <w:rPr>
          <w:rFonts w:ascii="Times New Roman" w:eastAsiaTheme="minorHAnsi" w:hAnsi="Times New Roman"/>
          <w:szCs w:val="22"/>
          <w:lang w:val="es-MX"/>
        </w:rPr>
        <w:t>Global</w:t>
      </w:r>
      <w:r w:rsidR="001C0B22" w:rsidRPr="00A632C4">
        <w:rPr>
          <w:rFonts w:ascii="Times New Roman" w:eastAsiaTheme="minorHAnsi" w:hAnsi="Times New Roman"/>
          <w:szCs w:val="22"/>
          <w:lang w:val="es-MX"/>
        </w:rPr>
        <w:t xml:space="preserve"> </w:t>
      </w:r>
      <w:r w:rsidRPr="00A632C4">
        <w:rPr>
          <w:rFonts w:ascii="Times New Roman" w:eastAsiaTheme="minorHAnsi" w:hAnsi="Times New Roman"/>
          <w:szCs w:val="22"/>
          <w:lang w:val="es-MX"/>
        </w:rPr>
        <w:t>de</w:t>
      </w:r>
      <w:r w:rsidR="001C0B22" w:rsidRPr="00A632C4">
        <w:rPr>
          <w:rFonts w:ascii="Times New Roman" w:eastAsiaTheme="minorHAnsi" w:hAnsi="Times New Roman"/>
          <w:szCs w:val="22"/>
          <w:lang w:val="es-MX"/>
        </w:rPr>
        <w:t xml:space="preserve"> </w:t>
      </w:r>
      <w:r w:rsidRPr="00A632C4">
        <w:rPr>
          <w:rFonts w:ascii="Times New Roman" w:eastAsiaTheme="minorHAnsi" w:hAnsi="Times New Roman"/>
          <w:szCs w:val="22"/>
          <w:lang w:val="es-MX"/>
        </w:rPr>
        <w:t>las Naciones</w:t>
      </w:r>
      <w:r w:rsidR="001C0B22" w:rsidRPr="00A632C4">
        <w:rPr>
          <w:rFonts w:ascii="Times New Roman" w:eastAsiaTheme="minorHAnsi" w:hAnsi="Times New Roman"/>
          <w:szCs w:val="22"/>
          <w:lang w:val="es-MX"/>
        </w:rPr>
        <w:t xml:space="preserve"> </w:t>
      </w:r>
      <w:r w:rsidRPr="00A632C4">
        <w:rPr>
          <w:rFonts w:ascii="Times New Roman" w:eastAsiaTheme="minorHAnsi" w:hAnsi="Times New Roman"/>
          <w:szCs w:val="22"/>
          <w:lang w:val="es-MX"/>
        </w:rPr>
        <w:t>Unidas contra el Terrorismo</w:t>
      </w:r>
      <w:r w:rsidR="00677900"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así como su Plan de Acción para Prevenir el Extremismo Violento.</w:t>
      </w:r>
    </w:p>
    <w:p w14:paraId="2E6CB9CD" w14:textId="4B9BA1B2"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4108C6A9" w14:textId="4A0F9DF8"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Solicitar que la Secretaría del CICTE apoye a los </w:t>
      </w:r>
      <w:r w:rsidR="00AB6390" w:rsidRPr="00A632C4">
        <w:rPr>
          <w:rFonts w:ascii="Times New Roman" w:eastAsiaTheme="minorHAnsi" w:hAnsi="Times New Roman"/>
          <w:szCs w:val="22"/>
          <w:lang w:val="es-MX"/>
        </w:rPr>
        <w:t>Estados Miembros</w:t>
      </w:r>
      <w:r w:rsidRPr="00A632C4">
        <w:rPr>
          <w:rFonts w:ascii="Times New Roman" w:eastAsiaTheme="minorHAnsi" w:hAnsi="Times New Roman"/>
          <w:szCs w:val="22"/>
          <w:lang w:val="es-MX"/>
        </w:rPr>
        <w:t xml:space="preserve"> que así lo requieran </w:t>
      </w:r>
      <w:r w:rsidR="00677900" w:rsidRPr="00A632C4">
        <w:rPr>
          <w:rFonts w:ascii="Times New Roman" w:eastAsiaTheme="minorHAnsi" w:hAnsi="Times New Roman"/>
          <w:szCs w:val="22"/>
          <w:lang w:val="es-MX"/>
        </w:rPr>
        <w:t>—</w:t>
      </w:r>
      <w:r w:rsidRPr="00A632C4">
        <w:rPr>
          <w:rFonts w:ascii="Times New Roman" w:eastAsiaTheme="minorHAnsi" w:hAnsi="Times New Roman"/>
          <w:szCs w:val="22"/>
          <w:lang w:val="es-MX"/>
        </w:rPr>
        <w:t>y en la medida que existan los recursos humanos y financieros para ello</w:t>
      </w:r>
      <w:r w:rsidR="00677900"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a fortalecer sus mecanismos nacionales de coordinación para prevenir y contrarrestar el terrorismo y extremismo violento, </w:t>
      </w:r>
      <w:r w:rsidR="00677900" w:rsidRPr="00A632C4">
        <w:rPr>
          <w:rFonts w:ascii="Times New Roman" w:eastAsiaTheme="minorHAnsi" w:hAnsi="Times New Roman"/>
          <w:szCs w:val="22"/>
          <w:lang w:val="es-MX"/>
        </w:rPr>
        <w:t>y</w:t>
      </w:r>
      <w:r w:rsidRPr="00A632C4">
        <w:rPr>
          <w:rFonts w:ascii="Times New Roman" w:eastAsiaTheme="minorHAnsi" w:hAnsi="Times New Roman"/>
          <w:szCs w:val="22"/>
          <w:lang w:val="es-MX"/>
        </w:rPr>
        <w:t xml:space="preserve"> facilitar el intercambio de información y de lecciones aprendidas, así como la construcción de capacidades, a fin de prevenir y hacer frente a amenazas existentes, emergentes y potenciales para la paz y seguridad en el </w:t>
      </w:r>
      <w:r w:rsidR="008C6C35" w:rsidRPr="00A632C4">
        <w:rPr>
          <w:rFonts w:ascii="Times New Roman" w:eastAsiaTheme="minorHAnsi" w:hAnsi="Times New Roman"/>
          <w:szCs w:val="22"/>
          <w:lang w:val="es-MX"/>
        </w:rPr>
        <w:t>Hemisferio</w:t>
      </w:r>
      <w:r w:rsidRPr="00A632C4">
        <w:rPr>
          <w:rFonts w:ascii="Times New Roman" w:eastAsiaTheme="minorHAnsi" w:hAnsi="Times New Roman"/>
          <w:szCs w:val="22"/>
          <w:lang w:val="es-MX"/>
        </w:rPr>
        <w:t>.</w:t>
      </w:r>
    </w:p>
    <w:p w14:paraId="2E3DD43F" w14:textId="38CA3966"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00997D10" w14:textId="542C09C9"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Solicitar que la Secretaría del CICTE, en consonancia con su Plan de Trabajo anual aprobado, continúe apoyando a los Estados Miembros que lo soliciten con asistencia técnica y legislativa a fin de fortalecer </w:t>
      </w:r>
      <w:r w:rsidR="00677900" w:rsidRPr="00A632C4">
        <w:rPr>
          <w:rFonts w:ascii="Times New Roman" w:eastAsiaTheme="minorHAnsi" w:hAnsi="Times New Roman"/>
          <w:szCs w:val="22"/>
          <w:lang w:val="es-MX"/>
        </w:rPr>
        <w:t>y</w:t>
      </w:r>
      <w:r w:rsidRPr="00A632C4">
        <w:rPr>
          <w:rFonts w:ascii="Times New Roman" w:eastAsiaTheme="minorHAnsi" w:hAnsi="Times New Roman"/>
          <w:szCs w:val="22"/>
          <w:lang w:val="es-MX"/>
        </w:rPr>
        <w:t xml:space="preserve"> enfatizar la relevancia de:</w:t>
      </w:r>
    </w:p>
    <w:p w14:paraId="615B6698" w14:textId="6E34F49F"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0A7BC05F" w14:textId="379C0BC1" w:rsidR="00567896" w:rsidRPr="00A632C4" w:rsidRDefault="00567896" w:rsidP="00DF7585">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es-MX"/>
        </w:rPr>
      </w:pPr>
      <w:r w:rsidRPr="00A632C4">
        <w:rPr>
          <w:rFonts w:ascii="Times New Roman" w:eastAsia="Times New Roman" w:hAnsi="Times New Roman"/>
          <w:szCs w:val="22"/>
          <w:lang w:val="es-MX"/>
        </w:rPr>
        <w:t xml:space="preserve">los esfuerzos para prevenir y combatir el extremismo violento que puede conducir al terrorismo, prestando particular atención al estudio de las tendencias y desafíos de los efectos </w:t>
      </w:r>
      <w:r w:rsidRPr="00A632C4">
        <w:rPr>
          <w:rFonts w:ascii="Times New Roman" w:eastAsia="Times New Roman" w:hAnsi="Times New Roman"/>
          <w:i/>
          <w:szCs w:val="22"/>
          <w:lang w:val="es-MX"/>
        </w:rPr>
        <w:t>offline</w:t>
      </w:r>
      <w:r w:rsidRPr="00A632C4">
        <w:rPr>
          <w:rFonts w:ascii="Times New Roman" w:eastAsia="Times New Roman" w:hAnsi="Times New Roman"/>
          <w:szCs w:val="22"/>
          <w:lang w:val="es-MX"/>
        </w:rPr>
        <w:t xml:space="preserve"> de la actividad </w:t>
      </w:r>
      <w:r w:rsidRPr="00A632C4">
        <w:rPr>
          <w:rFonts w:ascii="Times New Roman" w:eastAsia="Times New Roman" w:hAnsi="Times New Roman"/>
          <w:i/>
          <w:szCs w:val="22"/>
          <w:lang w:val="es-MX"/>
        </w:rPr>
        <w:t>online</w:t>
      </w:r>
      <w:r w:rsidRPr="00A632C4">
        <w:rPr>
          <w:rFonts w:ascii="Times New Roman" w:eastAsia="Times New Roman" w:hAnsi="Times New Roman"/>
          <w:szCs w:val="22"/>
          <w:lang w:val="es-MX"/>
        </w:rPr>
        <w:t>, así como preven</w:t>
      </w:r>
      <w:r w:rsidR="00677900" w:rsidRPr="00A632C4">
        <w:rPr>
          <w:rFonts w:ascii="Times New Roman" w:eastAsia="Times New Roman" w:hAnsi="Times New Roman"/>
          <w:szCs w:val="22"/>
          <w:lang w:val="es-MX"/>
        </w:rPr>
        <w:t>ir</w:t>
      </w:r>
      <w:r w:rsidRPr="00A632C4">
        <w:rPr>
          <w:rFonts w:ascii="Times New Roman" w:eastAsia="Times New Roman" w:hAnsi="Times New Roman"/>
          <w:szCs w:val="22"/>
          <w:lang w:val="es-MX"/>
        </w:rPr>
        <w:t xml:space="preserve"> y </w:t>
      </w:r>
      <w:r w:rsidR="00677900" w:rsidRPr="00A632C4">
        <w:rPr>
          <w:rFonts w:ascii="Times New Roman" w:eastAsia="Times New Roman" w:hAnsi="Times New Roman"/>
          <w:szCs w:val="22"/>
          <w:lang w:val="es-MX"/>
        </w:rPr>
        <w:t xml:space="preserve">combatir </w:t>
      </w:r>
      <w:r w:rsidRPr="00A632C4">
        <w:rPr>
          <w:rFonts w:ascii="Times New Roman" w:eastAsia="Times New Roman" w:hAnsi="Times New Roman"/>
          <w:szCs w:val="22"/>
          <w:lang w:val="es-MX"/>
        </w:rPr>
        <w:t xml:space="preserve">del uso de las tecnologías de </w:t>
      </w:r>
      <w:r w:rsidR="00677900" w:rsidRPr="00A632C4">
        <w:rPr>
          <w:rFonts w:ascii="Times New Roman" w:eastAsia="Times New Roman" w:hAnsi="Times New Roman"/>
          <w:szCs w:val="22"/>
          <w:lang w:val="es-MX"/>
        </w:rPr>
        <w:t xml:space="preserve">la </w:t>
      </w:r>
      <w:r w:rsidRPr="00A632C4">
        <w:rPr>
          <w:rFonts w:ascii="Times New Roman" w:eastAsia="Times New Roman" w:hAnsi="Times New Roman"/>
          <w:szCs w:val="22"/>
          <w:lang w:val="es-MX"/>
        </w:rPr>
        <w:t xml:space="preserve">información y la comunicación con fines terroristas y de extremismo violento desde una perspectiva multidisciplinaria y con la colaboración voluntaria del sector privado, la sociedad civil y </w:t>
      </w:r>
      <w:r w:rsidR="00677900" w:rsidRPr="00A632C4">
        <w:rPr>
          <w:rFonts w:ascii="Times New Roman" w:eastAsia="Times New Roman" w:hAnsi="Times New Roman"/>
          <w:szCs w:val="22"/>
          <w:lang w:val="es-MX"/>
        </w:rPr>
        <w:t>el sector académico</w:t>
      </w:r>
      <w:r w:rsidRPr="00A632C4">
        <w:rPr>
          <w:rFonts w:ascii="Times New Roman" w:eastAsia="Times New Roman" w:hAnsi="Times New Roman"/>
          <w:szCs w:val="22"/>
          <w:lang w:val="es-MX"/>
        </w:rPr>
        <w:t>;</w:t>
      </w:r>
    </w:p>
    <w:p w14:paraId="488FA63F" w14:textId="670AEB08" w:rsidR="00567896" w:rsidRPr="00A632C4" w:rsidRDefault="00567896" w:rsidP="00DF7585">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es-MX"/>
        </w:rPr>
      </w:pPr>
      <w:r w:rsidRPr="00A632C4">
        <w:rPr>
          <w:rFonts w:ascii="Times New Roman" w:eastAsia="Times New Roman" w:hAnsi="Times New Roman"/>
          <w:szCs w:val="22"/>
          <w:lang w:val="es-MX"/>
        </w:rPr>
        <w:t xml:space="preserve">el papel del deporte como agente de cambio para prevenir el terrorismo y el extremismo violento que puede conducir al terrorismo, </w:t>
      </w:r>
      <w:r w:rsidR="0003176D" w:rsidRPr="00A632C4">
        <w:rPr>
          <w:rFonts w:ascii="Times New Roman" w:eastAsia="Times New Roman" w:hAnsi="Times New Roman"/>
          <w:szCs w:val="22"/>
          <w:lang w:val="es-MX"/>
        </w:rPr>
        <w:t>así</w:t>
      </w:r>
      <w:r w:rsidRPr="00A632C4">
        <w:rPr>
          <w:rFonts w:ascii="Times New Roman" w:eastAsia="Times New Roman" w:hAnsi="Times New Roman"/>
          <w:szCs w:val="22"/>
          <w:lang w:val="es-MX"/>
        </w:rPr>
        <w:t xml:space="preserve"> como la necesidad de seguir fortaleciendo las medidas de seguridad en el contexto de los grandes eventos deportivos;</w:t>
      </w:r>
    </w:p>
    <w:p w14:paraId="49E99F65" w14:textId="3C4E7832" w:rsidR="00567896" w:rsidRPr="00A632C4" w:rsidRDefault="00567896" w:rsidP="00DF7585">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es-MX"/>
        </w:rPr>
      </w:pPr>
      <w:r w:rsidRPr="00A632C4">
        <w:rPr>
          <w:rFonts w:ascii="Times New Roman" w:eastAsia="Times New Roman" w:hAnsi="Times New Roman"/>
          <w:szCs w:val="22"/>
          <w:lang w:val="es-MX"/>
        </w:rPr>
        <w:t xml:space="preserve">la resiliencia ante la amenaza creciente que las actividades cibernéticas maliciosas plantean para la infraestructura crítica y los servicios esenciales de la región, y </w:t>
      </w:r>
      <w:r w:rsidR="00C3365E" w:rsidRPr="00A632C4">
        <w:rPr>
          <w:rFonts w:ascii="Times New Roman" w:eastAsia="Times New Roman" w:hAnsi="Times New Roman"/>
          <w:szCs w:val="22"/>
          <w:lang w:val="es-MX"/>
        </w:rPr>
        <w:t xml:space="preserve">fortalecer </w:t>
      </w:r>
      <w:r w:rsidRPr="00A632C4">
        <w:rPr>
          <w:rFonts w:ascii="Times New Roman" w:eastAsia="Times New Roman" w:hAnsi="Times New Roman"/>
          <w:szCs w:val="22"/>
          <w:lang w:val="es-MX"/>
        </w:rPr>
        <w:t xml:space="preserve">la cooperación y la coordinación hemisféricas para prevenir y mitigar estas amenazas, incluso por medio de la Red </w:t>
      </w:r>
      <w:proofErr w:type="spellStart"/>
      <w:r w:rsidR="00677900" w:rsidRPr="00A632C4">
        <w:rPr>
          <w:rFonts w:ascii="Times New Roman" w:eastAsia="Times New Roman" w:hAnsi="Times New Roman"/>
          <w:szCs w:val="22"/>
          <w:lang w:val="es-MX"/>
        </w:rPr>
        <w:t>CSIRTAmericas</w:t>
      </w:r>
      <w:proofErr w:type="spellEnd"/>
      <w:r w:rsidR="00677900" w:rsidRPr="00A632C4" w:rsidDel="00677900">
        <w:rPr>
          <w:rFonts w:ascii="Times New Roman" w:eastAsia="Times New Roman" w:hAnsi="Times New Roman"/>
          <w:szCs w:val="22"/>
          <w:lang w:val="es-MX"/>
        </w:rPr>
        <w:t xml:space="preserve"> </w:t>
      </w:r>
      <w:r w:rsidRPr="00A632C4">
        <w:rPr>
          <w:rFonts w:ascii="Times New Roman" w:eastAsia="Times New Roman" w:hAnsi="Times New Roman"/>
          <w:szCs w:val="22"/>
          <w:lang w:val="es-MX"/>
        </w:rPr>
        <w:t>de Equipos de Respuestas ante Incidentes Cibernéticos.</w:t>
      </w:r>
    </w:p>
    <w:p w14:paraId="2294BDBC"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66C1FDD2" w14:textId="05C40169"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Agradecer al Gobierno de </w:t>
      </w:r>
      <w:r w:rsidR="0003176D" w:rsidRPr="00A632C4">
        <w:rPr>
          <w:rFonts w:ascii="Times New Roman" w:eastAsiaTheme="minorHAnsi" w:hAnsi="Times New Roman"/>
          <w:szCs w:val="22"/>
          <w:lang w:val="es-MX"/>
        </w:rPr>
        <w:t>México</w:t>
      </w:r>
      <w:r w:rsidRPr="00A632C4">
        <w:rPr>
          <w:rFonts w:ascii="Times New Roman" w:eastAsiaTheme="minorHAnsi" w:hAnsi="Times New Roman"/>
          <w:szCs w:val="22"/>
          <w:lang w:val="es-MX"/>
        </w:rPr>
        <w:t xml:space="preserve"> por la organización de la </w:t>
      </w:r>
      <w:r w:rsidR="00793182" w:rsidRPr="00A632C4">
        <w:rPr>
          <w:rFonts w:ascii="Times New Roman" w:eastAsiaTheme="minorHAnsi" w:hAnsi="Times New Roman"/>
          <w:szCs w:val="22"/>
          <w:lang w:val="es-MX"/>
        </w:rPr>
        <w:t xml:space="preserve">vigésima tercera reunión </w:t>
      </w:r>
      <w:r w:rsidRPr="00A632C4">
        <w:rPr>
          <w:rFonts w:ascii="Times New Roman" w:eastAsiaTheme="minorHAnsi" w:hAnsi="Times New Roman"/>
          <w:szCs w:val="22"/>
          <w:lang w:val="es-MX"/>
        </w:rPr>
        <w:t xml:space="preserve">del CICTE, celebrada </w:t>
      </w:r>
      <w:r w:rsidR="00793182" w:rsidRPr="00A632C4">
        <w:rPr>
          <w:rFonts w:ascii="Times New Roman" w:eastAsiaTheme="minorHAnsi" w:hAnsi="Times New Roman"/>
          <w:szCs w:val="22"/>
          <w:lang w:val="es-MX"/>
        </w:rPr>
        <w:t>los días</w:t>
      </w:r>
      <w:r w:rsidRPr="00A632C4">
        <w:rPr>
          <w:rFonts w:ascii="Times New Roman" w:eastAsiaTheme="minorHAnsi" w:hAnsi="Times New Roman"/>
          <w:szCs w:val="22"/>
          <w:lang w:val="es-MX"/>
        </w:rPr>
        <w:t xml:space="preserve"> 17 y 18 de mayo de 2023 en la Ciudad de México</w:t>
      </w:r>
      <w:r w:rsidR="00793182"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y convocar la </w:t>
      </w:r>
      <w:r w:rsidR="00793182" w:rsidRPr="00A632C4">
        <w:rPr>
          <w:rFonts w:ascii="Times New Roman" w:eastAsiaTheme="minorHAnsi" w:hAnsi="Times New Roman"/>
          <w:szCs w:val="22"/>
          <w:lang w:val="es-MX"/>
        </w:rPr>
        <w:t xml:space="preserve">vigésima cuarta </w:t>
      </w:r>
      <w:r w:rsidRPr="00A632C4">
        <w:rPr>
          <w:rFonts w:ascii="Times New Roman" w:eastAsiaTheme="minorHAnsi" w:hAnsi="Times New Roman"/>
          <w:szCs w:val="22"/>
          <w:lang w:val="es-MX"/>
        </w:rPr>
        <w:t>reunión del CICTE durante el primer semestre del 2024.</w:t>
      </w:r>
    </w:p>
    <w:p w14:paraId="05E46948" w14:textId="08BA1B9D"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es-MX"/>
        </w:rPr>
      </w:pPr>
    </w:p>
    <w:p w14:paraId="3AE5193F" w14:textId="77777777" w:rsidR="00210CA3" w:rsidRPr="00A632C4" w:rsidRDefault="00567896" w:rsidP="00DF7585">
      <w:pPr>
        <w:widowControl/>
        <w:numPr>
          <w:ilvl w:val="1"/>
          <w:numId w:val="75"/>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es-MX"/>
        </w:rPr>
      </w:pPr>
      <w:r w:rsidRPr="00A632C4">
        <w:rPr>
          <w:rFonts w:ascii="Times New Roman" w:eastAsia="Times New Roman" w:hAnsi="Times New Roman"/>
          <w:szCs w:val="22"/>
          <w:u w:val="single"/>
          <w:lang w:val="es-MX"/>
        </w:rPr>
        <w:t>Junta Interamericana de Defensa (JID)</w:t>
      </w:r>
    </w:p>
    <w:p w14:paraId="0AC033E0" w14:textId="1B5F87B0"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u w:val="single"/>
          <w:lang w:val="es-MX"/>
        </w:rPr>
      </w:pPr>
    </w:p>
    <w:p w14:paraId="470261D5" w14:textId="3B7F52AB"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Solicitar a la JID que continúe realizando actividades que contribuyan a fortalecer las capacidades de gestión y respuesta de los </w:t>
      </w:r>
      <w:r w:rsidR="00AB6390" w:rsidRPr="00A632C4">
        <w:rPr>
          <w:rFonts w:ascii="Times New Roman" w:eastAsiaTheme="minorHAnsi" w:hAnsi="Times New Roman"/>
          <w:szCs w:val="22"/>
          <w:lang w:val="es-MX"/>
        </w:rPr>
        <w:t>Estados Miembros</w:t>
      </w:r>
      <w:r w:rsidRPr="00A632C4">
        <w:rPr>
          <w:rFonts w:ascii="Times New Roman" w:eastAsiaTheme="minorHAnsi" w:hAnsi="Times New Roman"/>
          <w:szCs w:val="22"/>
          <w:lang w:val="es-MX"/>
        </w:rPr>
        <w:t xml:space="preserve"> a los desafíos actuales y futuros en temas relacionados con asuntos militares y de defensa y las oportunidades en los ambientes terrestre, marítimo, aéreo, espacio ultraterrestre y ciberespacio, tales como </w:t>
      </w:r>
      <w:r w:rsidR="000D0CF8" w:rsidRPr="00A632C4">
        <w:rPr>
          <w:rFonts w:ascii="Times New Roman" w:eastAsiaTheme="minorHAnsi" w:hAnsi="Times New Roman"/>
          <w:szCs w:val="22"/>
          <w:lang w:val="es-MX"/>
        </w:rPr>
        <w:t>ciberdefensa e inteligencia artificial; seguridad marítima; uso ilegal del espacio aéreo; desminado humanitario; gestión de arsenales de armas, municiones y explosivos; flujos migratorios; protección al medioambiente; prevención y respuesta a desastres; derechos humanos y derecho internacional humanitario; perspectiva de género, implementación de la agenda mujeres, paz y seguridad; medidas de fomento de la confianza y seguridad y educación superior en el ámbito del</w:t>
      </w:r>
      <w:r w:rsidRPr="00A632C4">
        <w:rPr>
          <w:rFonts w:ascii="Times New Roman" w:eastAsiaTheme="minorHAnsi" w:hAnsi="Times New Roman"/>
          <w:szCs w:val="22"/>
          <w:lang w:val="es-MX"/>
        </w:rPr>
        <w:t xml:space="preserve"> Colegio Interamericano de Defensa</w:t>
      </w:r>
      <w:r w:rsidR="000D0CF8" w:rsidRPr="00A632C4">
        <w:rPr>
          <w:rFonts w:ascii="Times New Roman" w:eastAsiaTheme="minorHAnsi" w:hAnsi="Times New Roman"/>
          <w:szCs w:val="22"/>
          <w:lang w:val="es-MX"/>
        </w:rPr>
        <w:t xml:space="preserve"> (CID),</w:t>
      </w:r>
      <w:r w:rsidRPr="00A632C4">
        <w:rPr>
          <w:rFonts w:ascii="Times New Roman" w:eastAsiaTheme="minorHAnsi" w:hAnsi="Times New Roman"/>
          <w:szCs w:val="22"/>
          <w:lang w:val="es-MX"/>
        </w:rPr>
        <w:t xml:space="preserve"> entre otros.</w:t>
      </w:r>
    </w:p>
    <w:p w14:paraId="3FAE38D2" w14:textId="02064E9C"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3A0834C9" w14:textId="10B49C49"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Solicitar a la JID </w:t>
      </w:r>
      <w:r w:rsidR="000D0CF8" w:rsidRPr="00A632C4">
        <w:rPr>
          <w:rFonts w:ascii="Times New Roman" w:eastAsiaTheme="minorHAnsi" w:hAnsi="Times New Roman"/>
          <w:szCs w:val="22"/>
          <w:lang w:val="es-MX"/>
        </w:rPr>
        <w:t xml:space="preserve">que mantenga la </w:t>
      </w:r>
      <w:r w:rsidRPr="00A632C4">
        <w:rPr>
          <w:rFonts w:ascii="Times New Roman" w:eastAsiaTheme="minorHAnsi" w:hAnsi="Times New Roman"/>
          <w:szCs w:val="22"/>
          <w:lang w:val="es-MX"/>
        </w:rPr>
        <w:t xml:space="preserve">coordinación y apoyo con entidades e instrumentos de la OEA, con la Conferencia de </w:t>
      </w:r>
      <w:proofErr w:type="gramStart"/>
      <w:r w:rsidRPr="00A632C4">
        <w:rPr>
          <w:rFonts w:ascii="Times New Roman" w:eastAsiaTheme="minorHAnsi" w:hAnsi="Times New Roman"/>
          <w:szCs w:val="22"/>
          <w:lang w:val="es-MX"/>
        </w:rPr>
        <w:t>Ministros</w:t>
      </w:r>
      <w:proofErr w:type="gramEnd"/>
      <w:r w:rsidRPr="00A632C4">
        <w:rPr>
          <w:rFonts w:ascii="Times New Roman" w:eastAsiaTheme="minorHAnsi" w:hAnsi="Times New Roman"/>
          <w:szCs w:val="22"/>
          <w:lang w:val="es-MX"/>
        </w:rPr>
        <w:t xml:space="preserve"> de Defensa de las Américas y con otros organismos internacionales afines, para la consecución de sus objetivos institucionales.</w:t>
      </w:r>
    </w:p>
    <w:p w14:paraId="74C46DCE" w14:textId="3B334C70" w:rsidR="00567896" w:rsidRPr="00A632C4" w:rsidRDefault="00567896"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7EEA1FD8" w14:textId="7BDC61D3"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Instar a la JID a</w:t>
      </w:r>
      <w:r w:rsidR="000D0CF8" w:rsidRPr="00A632C4">
        <w:rPr>
          <w:rFonts w:ascii="Times New Roman" w:eastAsiaTheme="minorHAnsi" w:hAnsi="Times New Roman"/>
          <w:szCs w:val="22"/>
          <w:lang w:val="es-MX"/>
        </w:rPr>
        <w:t xml:space="preserve"> que</w:t>
      </w:r>
      <w:r w:rsidRPr="00A632C4">
        <w:rPr>
          <w:rFonts w:ascii="Times New Roman" w:eastAsiaTheme="minorHAnsi" w:hAnsi="Times New Roman"/>
          <w:szCs w:val="22"/>
          <w:lang w:val="es-MX"/>
        </w:rPr>
        <w:t xml:space="preserve"> </w:t>
      </w:r>
      <w:r w:rsidR="000D0CF8" w:rsidRPr="00A632C4">
        <w:rPr>
          <w:rFonts w:ascii="Times New Roman" w:eastAsiaTheme="minorHAnsi" w:hAnsi="Times New Roman"/>
          <w:szCs w:val="22"/>
          <w:lang w:val="es-MX"/>
        </w:rPr>
        <w:t xml:space="preserve">continúe </w:t>
      </w:r>
      <w:r w:rsidRPr="00A632C4">
        <w:rPr>
          <w:rFonts w:ascii="Times New Roman" w:eastAsiaTheme="minorHAnsi" w:hAnsi="Times New Roman"/>
          <w:szCs w:val="22"/>
          <w:lang w:val="es-MX"/>
        </w:rPr>
        <w:t>mejorando sus procesos internos relacionados con los servicios técnicos, aspectos académicos, gobernanza, cultura y conducta, tomando en cuenta la perspectiva de género, reconociendo la importancia de asegurar que la Junta cuente con los recursos financieros necesarios para el desarrollo de sus prioridades, e incentivándola a establecer asociaciones que le permitan obtener los recursos extrapresupuestarios necesarios, con transparencia y control.</w:t>
      </w:r>
    </w:p>
    <w:p w14:paraId="016399A0" w14:textId="416FF3D6"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466E8A15" w14:textId="50A1DC87"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Instar a las autoridades educativas de los Estados Miembros, que aún no lo hayan hecho, a que consideren desarrollar mecanismos de reconocimiento y revalidación de los títulos académicos que otorga el </w:t>
      </w:r>
      <w:r w:rsidR="000D0CF8" w:rsidRPr="00A632C4">
        <w:rPr>
          <w:rFonts w:ascii="Times New Roman" w:eastAsiaTheme="minorHAnsi" w:hAnsi="Times New Roman"/>
          <w:szCs w:val="22"/>
          <w:lang w:val="es-MX"/>
        </w:rPr>
        <w:t>CID</w:t>
      </w:r>
      <w:r w:rsidRPr="00A632C4">
        <w:rPr>
          <w:rFonts w:ascii="Times New Roman" w:eastAsiaTheme="minorHAnsi" w:hAnsi="Times New Roman"/>
          <w:szCs w:val="22"/>
          <w:lang w:val="es-MX"/>
        </w:rPr>
        <w:t>, de modo que éstos puedan equipararse a los que emiten las instituciones de educación superior de sus países.</w:t>
      </w:r>
    </w:p>
    <w:p w14:paraId="2E080E3C" w14:textId="67DDE386"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u w:val="single"/>
          <w:lang w:val="es-MX"/>
        </w:rPr>
      </w:pPr>
    </w:p>
    <w:p w14:paraId="0616D79C" w14:textId="77777777" w:rsidR="00567896" w:rsidRPr="00A632C4" w:rsidRDefault="00567896" w:rsidP="00DF7585">
      <w:pPr>
        <w:widowControl/>
        <w:numPr>
          <w:ilvl w:val="1"/>
          <w:numId w:val="75"/>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u w:val="single"/>
          <w:lang w:val="es-MX"/>
        </w:rPr>
      </w:pPr>
      <w:r w:rsidRPr="00A632C4">
        <w:rPr>
          <w:rFonts w:ascii="Times New Roman" w:eastAsia="Times New Roman" w:hAnsi="Times New Roman"/>
          <w:szCs w:val="22"/>
          <w:u w:val="single"/>
          <w:lang w:val="es-MX"/>
        </w:rPr>
        <w:t>Comisión Interamericana para el Control del Abuso de Drogas (CICAD)</w:t>
      </w:r>
    </w:p>
    <w:p w14:paraId="355A3DE9"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es-MX"/>
        </w:rPr>
      </w:pPr>
    </w:p>
    <w:p w14:paraId="30EA4DF2" w14:textId="077F15F0"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 xml:space="preserve">Alentar a los Estados Miembros a </w:t>
      </w:r>
      <w:r w:rsidR="000D0CF8" w:rsidRPr="00A632C4">
        <w:rPr>
          <w:rFonts w:ascii="Times New Roman" w:eastAsiaTheme="minorHAnsi" w:hAnsi="Times New Roman"/>
          <w:color w:val="000000"/>
          <w:szCs w:val="22"/>
          <w:lang w:val="es-MX"/>
        </w:rPr>
        <w:t>que implementen</w:t>
      </w:r>
      <w:r w:rsidRPr="00A632C4">
        <w:rPr>
          <w:rFonts w:ascii="Times New Roman" w:eastAsiaTheme="minorHAnsi" w:hAnsi="Times New Roman"/>
          <w:color w:val="000000"/>
          <w:szCs w:val="22"/>
          <w:lang w:val="es-MX"/>
        </w:rPr>
        <w:t xml:space="preserve">, </w:t>
      </w:r>
      <w:r w:rsidR="000D0CF8" w:rsidRPr="00A632C4">
        <w:rPr>
          <w:rFonts w:ascii="Times New Roman" w:eastAsiaTheme="minorHAnsi" w:hAnsi="Times New Roman"/>
          <w:color w:val="000000"/>
          <w:szCs w:val="22"/>
          <w:lang w:val="es-MX"/>
        </w:rPr>
        <w:t xml:space="preserve">fortalezcan </w:t>
      </w:r>
      <w:r w:rsidRPr="00A632C4">
        <w:rPr>
          <w:rFonts w:ascii="Times New Roman" w:eastAsiaTheme="minorHAnsi" w:hAnsi="Times New Roman"/>
          <w:color w:val="000000"/>
          <w:szCs w:val="22"/>
          <w:lang w:val="es-MX"/>
        </w:rPr>
        <w:t xml:space="preserve">y </w:t>
      </w:r>
      <w:r w:rsidR="000D0CF8" w:rsidRPr="00A632C4">
        <w:rPr>
          <w:rFonts w:ascii="Times New Roman" w:eastAsiaTheme="minorHAnsi" w:hAnsi="Times New Roman"/>
          <w:color w:val="000000"/>
          <w:szCs w:val="22"/>
          <w:lang w:val="es-MX"/>
        </w:rPr>
        <w:t xml:space="preserve">promuevan </w:t>
      </w:r>
      <w:r w:rsidRPr="00A632C4">
        <w:rPr>
          <w:rFonts w:ascii="Times New Roman" w:eastAsiaTheme="minorHAnsi" w:hAnsi="Times New Roman"/>
          <w:color w:val="000000"/>
          <w:szCs w:val="22"/>
          <w:lang w:val="es-MX"/>
        </w:rPr>
        <w:t>las acciones destinadas a la reducción de la oferta de drogas, en atención y respuesta a los resultados obtenidos en la octava ronda del Mecanismo de Evaluación Multilateral, inclu</w:t>
      </w:r>
      <w:r w:rsidR="000D0CF8" w:rsidRPr="00A632C4">
        <w:rPr>
          <w:rFonts w:ascii="Times New Roman" w:eastAsiaTheme="minorHAnsi" w:hAnsi="Times New Roman"/>
          <w:color w:val="000000"/>
          <w:szCs w:val="22"/>
          <w:lang w:val="es-MX"/>
        </w:rPr>
        <w:t>s</w:t>
      </w:r>
      <w:r w:rsidRPr="00A632C4">
        <w:rPr>
          <w:rFonts w:ascii="Times New Roman" w:eastAsiaTheme="minorHAnsi" w:hAnsi="Times New Roman"/>
          <w:color w:val="000000"/>
          <w:szCs w:val="22"/>
          <w:lang w:val="es-MX"/>
        </w:rPr>
        <w:t xml:space="preserve">o el uso de herramientas y plataformas de intercambio de información internacionales, con especial atención al fomento de la cooperación interinstitucional, la colaboración entre los sectores público y privado y con la comunidad internacional, así como al desarrollo de enfoques de control innovadores </w:t>
      </w:r>
      <w:r w:rsidR="000D0CF8" w:rsidRPr="00A632C4">
        <w:rPr>
          <w:rFonts w:ascii="Times New Roman" w:eastAsiaTheme="minorHAnsi" w:hAnsi="Times New Roman"/>
          <w:color w:val="000000"/>
          <w:szCs w:val="22"/>
          <w:lang w:val="es-MX"/>
        </w:rPr>
        <w:t>—</w:t>
      </w:r>
      <w:r w:rsidRPr="00A632C4">
        <w:rPr>
          <w:rFonts w:ascii="Times New Roman" w:eastAsiaTheme="minorHAnsi" w:hAnsi="Times New Roman"/>
          <w:color w:val="000000"/>
          <w:szCs w:val="22"/>
          <w:lang w:val="es-MX"/>
        </w:rPr>
        <w:t>como genéricos, legislación análoga, temporales o de emergencia y sistemas de alerta temprana</w:t>
      </w:r>
      <w:r w:rsidR="000D0CF8" w:rsidRPr="00A632C4">
        <w:rPr>
          <w:rFonts w:ascii="Times New Roman" w:eastAsiaTheme="minorHAnsi" w:hAnsi="Times New Roman"/>
          <w:color w:val="000000"/>
          <w:szCs w:val="22"/>
          <w:lang w:val="es-MX"/>
        </w:rPr>
        <w:t>—</w:t>
      </w:r>
      <w:r w:rsidRPr="00A632C4">
        <w:rPr>
          <w:rFonts w:ascii="Times New Roman" w:eastAsiaTheme="minorHAnsi" w:hAnsi="Times New Roman"/>
          <w:color w:val="000000"/>
          <w:szCs w:val="22"/>
          <w:lang w:val="es-MX"/>
        </w:rPr>
        <w:t xml:space="preserve"> que permitan mejorar los controles nacionales de las nuevas sustancias psicoactivas, las drogas sintéticas, particularmente en relación con las sustancias relacionadas con el fentanilo para uso no médico y las sustancias químicas utilizadas en la fabricación de drogas sintéticas.</w:t>
      </w:r>
    </w:p>
    <w:p w14:paraId="077AF1D1" w14:textId="19B431E1" w:rsidR="00565D98" w:rsidRPr="00A632C4" w:rsidRDefault="00565D98"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es-MX"/>
        </w:rPr>
      </w:pPr>
    </w:p>
    <w:p w14:paraId="19083F5A" w14:textId="176692C4"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 xml:space="preserve">Alentar a los Estados Miembros a </w:t>
      </w:r>
      <w:r w:rsidR="000D0CF8" w:rsidRPr="00A632C4">
        <w:rPr>
          <w:rFonts w:ascii="Times New Roman" w:eastAsiaTheme="minorHAnsi" w:hAnsi="Times New Roman"/>
          <w:color w:val="000000"/>
          <w:szCs w:val="22"/>
          <w:lang w:val="es-MX"/>
        </w:rPr>
        <w:t xml:space="preserve">que desarrollen </w:t>
      </w:r>
      <w:r w:rsidRPr="00A632C4">
        <w:rPr>
          <w:rFonts w:ascii="Times New Roman" w:eastAsiaTheme="minorHAnsi" w:hAnsi="Times New Roman"/>
          <w:color w:val="000000"/>
          <w:szCs w:val="22"/>
          <w:lang w:val="es-MX"/>
        </w:rPr>
        <w:t xml:space="preserve">o </w:t>
      </w:r>
      <w:r w:rsidR="000D0CF8" w:rsidRPr="00A632C4">
        <w:rPr>
          <w:rFonts w:ascii="Times New Roman" w:eastAsiaTheme="minorHAnsi" w:hAnsi="Times New Roman"/>
          <w:color w:val="000000"/>
          <w:szCs w:val="22"/>
          <w:lang w:val="es-MX"/>
        </w:rPr>
        <w:t xml:space="preserve">fortalezcan </w:t>
      </w:r>
      <w:r w:rsidRPr="00A632C4">
        <w:rPr>
          <w:rFonts w:ascii="Times New Roman" w:eastAsiaTheme="minorHAnsi" w:hAnsi="Times New Roman"/>
          <w:color w:val="000000"/>
          <w:szCs w:val="22"/>
          <w:lang w:val="es-MX"/>
        </w:rPr>
        <w:t>mecanismos para facilitar la coordinación y la colaboración efectiva entre las agencias y entidades gubernamentales para la formulación, implementación, monitoreo, evaluación y mejora de políticas y estrategias nacionales sobre drogas basadas en la evidencia, bajo los principios de responsabilidad común y compartida y soberanía e integridad territorial, con especial énfasis en aquellas centradas en poblaciones en situación de vulnerabilidad.</w:t>
      </w:r>
    </w:p>
    <w:p w14:paraId="1972D26B" w14:textId="27BD0226"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es-MX"/>
        </w:rPr>
      </w:pPr>
    </w:p>
    <w:p w14:paraId="5875DC32" w14:textId="77777777"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Continuar fortaleciendo el desarrollo e implementación de alternativas al encarcelamiento basadas en evidencia, género y derechos humanos para delitos relacionados con drogas, con especial énfasis en poblaciones en situación de vulnerabilidad, así como promover acciones que contemplen la perspectiva de género en las políticas y programas de justicia penal, de conformidad con la ley vigente de cada país.</w:t>
      </w:r>
    </w:p>
    <w:p w14:paraId="25A66163" w14:textId="76D4B021"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es-MX"/>
        </w:rPr>
      </w:pPr>
    </w:p>
    <w:p w14:paraId="7AF2D75F" w14:textId="49066F03" w:rsidR="00567896"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 xml:space="preserve">Instar a los Estados Miembros a </w:t>
      </w:r>
      <w:r w:rsidR="000D0CF8" w:rsidRPr="00A632C4">
        <w:rPr>
          <w:rFonts w:ascii="Times New Roman" w:eastAsiaTheme="minorHAnsi" w:hAnsi="Times New Roman"/>
          <w:color w:val="000000"/>
          <w:szCs w:val="22"/>
          <w:lang w:val="es-MX"/>
        </w:rPr>
        <w:t xml:space="preserve">que fortalezcan </w:t>
      </w:r>
      <w:r w:rsidRPr="00A632C4">
        <w:rPr>
          <w:rFonts w:ascii="Times New Roman" w:eastAsiaTheme="minorHAnsi" w:hAnsi="Times New Roman"/>
          <w:color w:val="000000"/>
          <w:szCs w:val="22"/>
          <w:lang w:val="es-MX"/>
        </w:rPr>
        <w:t xml:space="preserve">y </w:t>
      </w:r>
      <w:r w:rsidR="000D0CF8" w:rsidRPr="00A632C4">
        <w:rPr>
          <w:rFonts w:ascii="Times New Roman" w:eastAsiaTheme="minorHAnsi" w:hAnsi="Times New Roman"/>
          <w:color w:val="000000"/>
          <w:szCs w:val="22"/>
          <w:lang w:val="es-MX"/>
        </w:rPr>
        <w:t xml:space="preserve">amplíen </w:t>
      </w:r>
      <w:r w:rsidRPr="00A632C4">
        <w:rPr>
          <w:rFonts w:ascii="Times New Roman" w:eastAsiaTheme="minorHAnsi" w:hAnsi="Times New Roman"/>
          <w:color w:val="000000"/>
          <w:szCs w:val="22"/>
          <w:lang w:val="es-MX"/>
        </w:rPr>
        <w:t>la cobertura de programas preventivos, de tratamiento y servicios de apoyo para recuperación, así como iniciativas y medidas enfocadas a minimizar las consecuencias adversas en la salud pública por el consumo de drogas en los ámbitos educativo, familiar, laboral y comunitario postpandemia y poblaciones en situación de vulnerabilidad, mediante el desarrollo de capacidades y la promoción de la participación activa de las personas e instituciones involucradas, en concordancia con los estándares internacionales de calidad y con énfasis en mujeres, niños, niñas y adolescentes</w:t>
      </w:r>
      <w:r w:rsidR="00A37A79" w:rsidRPr="00A632C4">
        <w:rPr>
          <w:rFonts w:ascii="Times New Roman" w:eastAsiaTheme="minorHAnsi" w:hAnsi="Times New Roman"/>
          <w:color w:val="000000"/>
          <w:szCs w:val="22"/>
          <w:lang w:val="es-MX"/>
        </w:rPr>
        <w:t>, e incluso a través de</w:t>
      </w:r>
      <w:r w:rsidRPr="00A632C4">
        <w:rPr>
          <w:rFonts w:ascii="Times New Roman" w:eastAsiaTheme="minorHAnsi" w:hAnsi="Times New Roman"/>
          <w:color w:val="000000"/>
          <w:szCs w:val="22"/>
          <w:lang w:val="es-MX"/>
        </w:rPr>
        <w:t>:</w:t>
      </w:r>
    </w:p>
    <w:p w14:paraId="513D517F" w14:textId="77777777" w:rsidR="00567896" w:rsidRPr="00A632C4" w:rsidRDefault="00567896"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color w:val="000000"/>
          <w:szCs w:val="22"/>
          <w:lang w:val="es-MX"/>
        </w:rPr>
      </w:pPr>
    </w:p>
    <w:p w14:paraId="386C43E3" w14:textId="16DDAD45" w:rsidR="00567896" w:rsidRPr="00A632C4" w:rsidRDefault="00567896" w:rsidP="00DF7585">
      <w:pPr>
        <w:widowControl/>
        <w:numPr>
          <w:ilvl w:val="0"/>
          <w:numId w:val="78"/>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Mejorar el acceso y ampliar la oferta de programas de tratamiento dirigidos a mujeres, en concordancia con los estándares internacionales de calidad, respeto a los derechos humanos y </w:t>
      </w:r>
      <w:r w:rsidR="000D0CF8" w:rsidRPr="00A632C4">
        <w:rPr>
          <w:rFonts w:ascii="Times New Roman" w:eastAsia="Times New Roman" w:hAnsi="Times New Roman"/>
          <w:color w:val="000000"/>
          <w:szCs w:val="22"/>
          <w:lang w:val="es-MX"/>
        </w:rPr>
        <w:t>promover</w:t>
      </w:r>
      <w:r w:rsidRPr="00A632C4">
        <w:rPr>
          <w:rFonts w:ascii="Times New Roman" w:eastAsia="Times New Roman" w:hAnsi="Times New Roman"/>
          <w:color w:val="000000"/>
          <w:szCs w:val="22"/>
          <w:lang w:val="es-MX"/>
        </w:rPr>
        <w:t xml:space="preserve"> espacios físicos y flexibilidad para aquellas mujeres en tratamiento que cumplen labores de cuidado.</w:t>
      </w:r>
    </w:p>
    <w:p w14:paraId="2C7531A2" w14:textId="514CE81D" w:rsidR="00567896" w:rsidRPr="00A632C4" w:rsidRDefault="00567896" w:rsidP="00DF7585">
      <w:pPr>
        <w:widowControl/>
        <w:numPr>
          <w:ilvl w:val="0"/>
          <w:numId w:val="78"/>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Desarrollar estrategias de apoyo al retorno al sistema escolar y fortalecimiento de las actividades preventivas y de atención </w:t>
      </w:r>
      <w:r w:rsidR="000D0CF8" w:rsidRPr="00A632C4">
        <w:rPr>
          <w:rFonts w:ascii="Times New Roman" w:eastAsia="Times New Roman" w:hAnsi="Times New Roman"/>
          <w:color w:val="000000"/>
          <w:szCs w:val="22"/>
          <w:lang w:val="es-MX"/>
        </w:rPr>
        <w:t xml:space="preserve">a </w:t>
      </w:r>
      <w:r w:rsidRPr="00A632C4">
        <w:rPr>
          <w:rFonts w:ascii="Times New Roman" w:eastAsia="Times New Roman" w:hAnsi="Times New Roman"/>
          <w:color w:val="000000"/>
          <w:szCs w:val="22"/>
          <w:lang w:val="es-MX"/>
        </w:rPr>
        <w:t>niños, niñas y adolescentes.</w:t>
      </w:r>
    </w:p>
    <w:p w14:paraId="26FDE959" w14:textId="77777777" w:rsidR="00567896" w:rsidRPr="00A632C4" w:rsidRDefault="00567896" w:rsidP="00DF7585">
      <w:pPr>
        <w:widowControl/>
        <w:numPr>
          <w:ilvl w:val="0"/>
          <w:numId w:val="78"/>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Abordar el creciente problema del uso no médico del fentanilo y otras drogas con iniciativas y medidas destinadas a minimizar las consecuencias adversas y los efectos en la salud pública por el uso indebido de drogas.</w:t>
      </w:r>
    </w:p>
    <w:p w14:paraId="75EDB878"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es-MX"/>
        </w:rPr>
      </w:pPr>
    </w:p>
    <w:p w14:paraId="18BE4D9D" w14:textId="42DA51B0"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 xml:space="preserve">Alentar a los Estados Miembros a </w:t>
      </w:r>
      <w:r w:rsidR="000D0CF8" w:rsidRPr="00A632C4">
        <w:rPr>
          <w:rFonts w:ascii="Times New Roman" w:eastAsiaTheme="minorHAnsi" w:hAnsi="Times New Roman"/>
          <w:color w:val="000000"/>
          <w:szCs w:val="22"/>
          <w:lang w:val="es-MX"/>
        </w:rPr>
        <w:t xml:space="preserve">que implementen </w:t>
      </w:r>
      <w:r w:rsidRPr="00A632C4">
        <w:rPr>
          <w:rFonts w:ascii="Times New Roman" w:eastAsiaTheme="minorHAnsi" w:hAnsi="Times New Roman"/>
          <w:color w:val="000000"/>
          <w:szCs w:val="22"/>
          <w:lang w:val="es-MX"/>
        </w:rPr>
        <w:t xml:space="preserve">programas de capacitación especializada sobre el manejo, transporte, almacenamiento y disposición final seguros de drogas, precursores químicos y otras sustancias químicas utilizadas en la fabricación ilícita de drogas, considerando la seguridad del personal relevante, mitigando el impacto ambiental que dichas sustancias pueden causar en los ecosistemas, en concordancia con la </w:t>
      </w:r>
      <w:r w:rsidR="00310628" w:rsidRPr="00A632C4">
        <w:rPr>
          <w:rFonts w:ascii="Times New Roman" w:eastAsiaTheme="minorHAnsi" w:hAnsi="Times New Roman"/>
          <w:color w:val="000000"/>
          <w:szCs w:val="22"/>
          <w:lang w:val="es-MX"/>
        </w:rPr>
        <w:t>r</w:t>
      </w:r>
      <w:r w:rsidRPr="00A632C4">
        <w:rPr>
          <w:rFonts w:ascii="Times New Roman" w:eastAsiaTheme="minorHAnsi" w:hAnsi="Times New Roman"/>
          <w:color w:val="000000"/>
          <w:szCs w:val="22"/>
          <w:lang w:val="es-MX"/>
        </w:rPr>
        <w:t xml:space="preserve">esolución </w:t>
      </w:r>
      <w:r w:rsidR="00310628" w:rsidRPr="00A632C4">
        <w:rPr>
          <w:rFonts w:ascii="Times New Roman" w:eastAsiaTheme="minorHAnsi" w:hAnsi="Times New Roman"/>
          <w:color w:val="000000"/>
          <w:szCs w:val="22"/>
          <w:lang w:val="es-MX"/>
        </w:rPr>
        <w:t>66/2</w:t>
      </w:r>
      <w:r w:rsidRPr="00A632C4">
        <w:rPr>
          <w:rFonts w:ascii="Times New Roman" w:eastAsiaTheme="minorHAnsi" w:hAnsi="Times New Roman"/>
          <w:color w:val="000000"/>
          <w:szCs w:val="22"/>
          <w:lang w:val="es-MX"/>
        </w:rPr>
        <w:t xml:space="preserve"> </w:t>
      </w:r>
      <w:r w:rsidR="00310628" w:rsidRPr="00A632C4">
        <w:rPr>
          <w:rFonts w:ascii="Times New Roman" w:eastAsiaTheme="minorHAnsi" w:hAnsi="Times New Roman"/>
          <w:color w:val="000000"/>
          <w:szCs w:val="22"/>
          <w:lang w:val="es-MX"/>
        </w:rPr>
        <w:t xml:space="preserve">emanada </w:t>
      </w:r>
      <w:r w:rsidRPr="00A632C4">
        <w:rPr>
          <w:rFonts w:ascii="Times New Roman" w:eastAsiaTheme="minorHAnsi" w:hAnsi="Times New Roman"/>
          <w:color w:val="000000"/>
          <w:szCs w:val="22"/>
          <w:lang w:val="es-MX"/>
        </w:rPr>
        <w:t>del sexagésimo</w:t>
      </w:r>
      <w:r w:rsidR="00310628" w:rsidRPr="00A632C4">
        <w:rPr>
          <w:rFonts w:ascii="Times New Roman" w:eastAsiaTheme="minorHAnsi" w:hAnsi="Times New Roman"/>
          <w:color w:val="000000"/>
          <w:szCs w:val="22"/>
          <w:lang w:val="es-MX"/>
        </w:rPr>
        <w:t xml:space="preserve"> </w:t>
      </w:r>
      <w:r w:rsidRPr="00A632C4">
        <w:rPr>
          <w:rFonts w:ascii="Times New Roman" w:eastAsiaTheme="minorHAnsi" w:hAnsi="Times New Roman"/>
          <w:color w:val="000000"/>
          <w:szCs w:val="22"/>
          <w:lang w:val="es-MX"/>
        </w:rPr>
        <w:t xml:space="preserve">sexto período </w:t>
      </w:r>
      <w:r w:rsidR="00310628" w:rsidRPr="00A632C4">
        <w:rPr>
          <w:rFonts w:ascii="Times New Roman" w:eastAsiaTheme="minorHAnsi" w:hAnsi="Times New Roman"/>
          <w:color w:val="000000"/>
          <w:szCs w:val="22"/>
          <w:lang w:val="es-MX"/>
        </w:rPr>
        <w:t xml:space="preserve">de sesiones </w:t>
      </w:r>
      <w:r w:rsidRPr="00A632C4">
        <w:rPr>
          <w:rFonts w:ascii="Times New Roman" w:eastAsiaTheme="minorHAnsi" w:hAnsi="Times New Roman"/>
          <w:color w:val="000000"/>
          <w:szCs w:val="22"/>
          <w:lang w:val="es-MX"/>
        </w:rPr>
        <w:t>de la Comisión de Estupefacientes de las Naciones Unidas.</w:t>
      </w:r>
    </w:p>
    <w:p w14:paraId="706DFC5E" w14:textId="6C732779"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es-MX"/>
        </w:rPr>
      </w:pPr>
    </w:p>
    <w:p w14:paraId="3676C248" w14:textId="4C7CA1FB"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 xml:space="preserve">Alentar a los Estados Miembros a </w:t>
      </w:r>
      <w:r w:rsidR="00310628" w:rsidRPr="00A632C4">
        <w:rPr>
          <w:rFonts w:ascii="Times New Roman" w:eastAsiaTheme="minorHAnsi" w:hAnsi="Times New Roman"/>
          <w:color w:val="000000"/>
          <w:szCs w:val="22"/>
          <w:lang w:val="es-MX"/>
        </w:rPr>
        <w:t xml:space="preserve">que fortalezcan </w:t>
      </w:r>
      <w:r w:rsidRPr="00A632C4">
        <w:rPr>
          <w:rFonts w:ascii="Times New Roman" w:eastAsiaTheme="minorHAnsi" w:hAnsi="Times New Roman"/>
          <w:color w:val="000000"/>
          <w:szCs w:val="22"/>
          <w:lang w:val="es-MX"/>
        </w:rPr>
        <w:t xml:space="preserve">la cooperación hemisférica y regional y el </w:t>
      </w:r>
      <w:r w:rsidRPr="00A632C4">
        <w:rPr>
          <w:rFonts w:ascii="Times New Roman" w:eastAsiaTheme="minorHAnsi" w:hAnsi="Times New Roman"/>
          <w:szCs w:val="22"/>
          <w:lang w:val="es-MX"/>
        </w:rPr>
        <w:t>intercambio</w:t>
      </w:r>
      <w:r w:rsidRPr="00A632C4">
        <w:rPr>
          <w:rFonts w:ascii="Times New Roman" w:eastAsiaTheme="minorHAnsi" w:hAnsi="Times New Roman"/>
          <w:color w:val="000000"/>
          <w:szCs w:val="22"/>
          <w:lang w:val="es-MX"/>
        </w:rPr>
        <w:t xml:space="preserve"> de buenas prácticas, inclu</w:t>
      </w:r>
      <w:r w:rsidR="00310628" w:rsidRPr="00A632C4">
        <w:rPr>
          <w:rFonts w:ascii="Times New Roman" w:eastAsiaTheme="minorHAnsi" w:hAnsi="Times New Roman"/>
          <w:color w:val="000000"/>
          <w:szCs w:val="22"/>
          <w:lang w:val="es-MX"/>
        </w:rPr>
        <w:t>s</w:t>
      </w:r>
      <w:r w:rsidRPr="00A632C4">
        <w:rPr>
          <w:rFonts w:ascii="Times New Roman" w:eastAsiaTheme="minorHAnsi" w:hAnsi="Times New Roman"/>
          <w:color w:val="000000"/>
          <w:szCs w:val="22"/>
          <w:lang w:val="es-MX"/>
        </w:rPr>
        <w:t>o el uso de plataformas internacionales existentes para el intercambio de datos e información, siguiendo el principio de responsabilidad común y compartida para promover programas de desarrollo alternativo integral y sostenible, incluido, según corresponda, el desarrollo alternativo preventivo, que respondan a las necesidades de las poblaciones en situación de vulnerabilidad, reduzcan desigualdades y aumenten la seguridad comunitaria, la salud pública y la inclusión social.</w:t>
      </w:r>
    </w:p>
    <w:p w14:paraId="77683F55" w14:textId="57B42EDD" w:rsidR="005271BD" w:rsidRPr="00A632C4" w:rsidRDefault="005271BD"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eastAsiaTheme="minorHAnsi" w:hAnsi="Times New Roman"/>
          <w:color w:val="000000"/>
          <w:szCs w:val="22"/>
          <w:lang w:val="es-MX"/>
        </w:rPr>
      </w:pPr>
    </w:p>
    <w:p w14:paraId="13F21AF8" w14:textId="1D775041"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Alentar a los Estados Miembros a</w:t>
      </w:r>
      <w:r w:rsidR="00310628" w:rsidRPr="00A632C4">
        <w:rPr>
          <w:rFonts w:ascii="Times New Roman" w:eastAsiaTheme="minorHAnsi" w:hAnsi="Times New Roman"/>
          <w:color w:val="000000"/>
          <w:szCs w:val="22"/>
          <w:lang w:val="es-MX"/>
        </w:rPr>
        <w:t xml:space="preserve"> que</w:t>
      </w:r>
      <w:r w:rsidRPr="00A632C4">
        <w:rPr>
          <w:rFonts w:ascii="Times New Roman" w:eastAsiaTheme="minorHAnsi" w:hAnsi="Times New Roman"/>
          <w:color w:val="000000"/>
          <w:szCs w:val="22"/>
          <w:lang w:val="es-MX"/>
        </w:rPr>
        <w:t>:</w:t>
      </w:r>
    </w:p>
    <w:p w14:paraId="7C3EC9AF" w14:textId="3C8D4DE5"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es-MX"/>
        </w:rPr>
      </w:pPr>
    </w:p>
    <w:p w14:paraId="0FCC2B99" w14:textId="2DD8E883" w:rsidR="00567896" w:rsidRPr="00A632C4" w:rsidRDefault="00310628" w:rsidP="00DF7585">
      <w:pPr>
        <w:widowControl/>
        <w:numPr>
          <w:ilvl w:val="0"/>
          <w:numId w:val="7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Fortalezcan </w:t>
      </w:r>
      <w:r w:rsidR="00567896" w:rsidRPr="00A632C4">
        <w:rPr>
          <w:rFonts w:ascii="Times New Roman" w:eastAsia="Times New Roman" w:hAnsi="Times New Roman"/>
          <w:color w:val="000000"/>
          <w:szCs w:val="22"/>
          <w:lang w:val="es-MX"/>
        </w:rPr>
        <w:t xml:space="preserve">los sistemas nacionales de vigilancia de drogas y de alerta temprana, con el fin de recopilar información en tiempo real y responder de manera rápida y eficaz a los problemas de drogas nuevas y emergentes, las cuales plantean amenazas para la salud y la seguridad pública y, a través de dichos sistemas, informar al Sistema de Alerta Temprana </w:t>
      </w:r>
      <w:r w:rsidR="00FC2613" w:rsidRPr="00A632C4">
        <w:rPr>
          <w:rFonts w:ascii="Times New Roman" w:eastAsia="Times New Roman" w:hAnsi="Times New Roman"/>
          <w:color w:val="000000"/>
          <w:szCs w:val="22"/>
          <w:lang w:val="es-MX"/>
        </w:rPr>
        <w:t>para</w:t>
      </w:r>
      <w:r w:rsidR="00567896" w:rsidRPr="00A632C4">
        <w:rPr>
          <w:rFonts w:ascii="Times New Roman" w:eastAsia="Times New Roman" w:hAnsi="Times New Roman"/>
          <w:color w:val="000000"/>
          <w:szCs w:val="22"/>
          <w:lang w:val="es-MX"/>
        </w:rPr>
        <w:t xml:space="preserve"> las </w:t>
      </w:r>
      <w:proofErr w:type="gramStart"/>
      <w:r w:rsidR="00567896" w:rsidRPr="00A632C4">
        <w:rPr>
          <w:rFonts w:ascii="Times New Roman" w:eastAsia="Times New Roman" w:hAnsi="Times New Roman"/>
          <w:color w:val="000000"/>
          <w:szCs w:val="22"/>
          <w:lang w:val="es-MX"/>
        </w:rPr>
        <w:t>Américas  de</w:t>
      </w:r>
      <w:proofErr w:type="gramEnd"/>
      <w:r w:rsidR="00567896" w:rsidRPr="00A632C4">
        <w:rPr>
          <w:rFonts w:ascii="Times New Roman" w:eastAsia="Times New Roman" w:hAnsi="Times New Roman"/>
          <w:color w:val="000000"/>
          <w:szCs w:val="22"/>
          <w:lang w:val="es-MX"/>
        </w:rPr>
        <w:t xml:space="preserve"> la CICAD.</w:t>
      </w:r>
    </w:p>
    <w:p w14:paraId="26B14B26" w14:textId="18F25602" w:rsidR="00567896" w:rsidRPr="00A632C4" w:rsidRDefault="00FC2613" w:rsidP="00DF7585">
      <w:pPr>
        <w:widowControl/>
        <w:numPr>
          <w:ilvl w:val="0"/>
          <w:numId w:val="7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Establezcan </w:t>
      </w:r>
      <w:r w:rsidR="00567896" w:rsidRPr="00A632C4">
        <w:rPr>
          <w:rFonts w:ascii="Times New Roman" w:eastAsia="Times New Roman" w:hAnsi="Times New Roman"/>
          <w:color w:val="000000"/>
          <w:szCs w:val="22"/>
          <w:lang w:val="es-MX"/>
        </w:rPr>
        <w:t xml:space="preserve">y </w:t>
      </w:r>
      <w:r w:rsidR="001B46CB" w:rsidRPr="00A632C4">
        <w:rPr>
          <w:rFonts w:ascii="Times New Roman" w:eastAsia="Times New Roman" w:hAnsi="Times New Roman"/>
          <w:color w:val="000000"/>
          <w:szCs w:val="22"/>
          <w:lang w:val="es-MX"/>
        </w:rPr>
        <w:t>fortalezcan</w:t>
      </w:r>
      <w:r w:rsidR="00567896" w:rsidRPr="00A632C4">
        <w:rPr>
          <w:rFonts w:ascii="Times New Roman" w:eastAsia="Times New Roman" w:hAnsi="Times New Roman"/>
          <w:color w:val="000000"/>
          <w:szCs w:val="22"/>
          <w:lang w:val="es-MX"/>
        </w:rPr>
        <w:t xml:space="preserve">, según corresponda y dentro de sus posibilidades, laboratorios de análisis de drogas </w:t>
      </w:r>
      <w:r w:rsidRPr="00A632C4">
        <w:rPr>
          <w:rFonts w:ascii="Times New Roman" w:eastAsia="Times New Roman" w:hAnsi="Times New Roman"/>
          <w:color w:val="000000"/>
          <w:szCs w:val="22"/>
          <w:lang w:val="es-MX"/>
        </w:rPr>
        <w:t xml:space="preserve">proporcionándoles </w:t>
      </w:r>
      <w:r w:rsidR="00567896" w:rsidRPr="00A632C4">
        <w:rPr>
          <w:rFonts w:ascii="Times New Roman" w:eastAsia="Times New Roman" w:hAnsi="Times New Roman"/>
          <w:color w:val="000000"/>
          <w:szCs w:val="22"/>
          <w:lang w:val="es-MX"/>
        </w:rPr>
        <w:t>recursos</w:t>
      </w:r>
      <w:r w:rsidRPr="00A632C4">
        <w:rPr>
          <w:rFonts w:ascii="Times New Roman" w:eastAsia="Times New Roman" w:hAnsi="Times New Roman"/>
          <w:color w:val="000000"/>
          <w:szCs w:val="22"/>
          <w:lang w:val="es-MX"/>
        </w:rPr>
        <w:t>,</w:t>
      </w:r>
      <w:r w:rsidR="00567896" w:rsidRPr="00A632C4">
        <w:rPr>
          <w:rFonts w:ascii="Times New Roman" w:eastAsia="Times New Roman" w:hAnsi="Times New Roman"/>
          <w:color w:val="000000"/>
          <w:szCs w:val="22"/>
          <w:lang w:val="es-MX"/>
        </w:rPr>
        <w:t xml:space="preserve"> y </w:t>
      </w:r>
      <w:r w:rsidRPr="00A632C4">
        <w:rPr>
          <w:rFonts w:ascii="Times New Roman" w:eastAsia="Times New Roman" w:hAnsi="Times New Roman"/>
          <w:color w:val="000000"/>
          <w:szCs w:val="22"/>
          <w:lang w:val="es-MX"/>
        </w:rPr>
        <w:t xml:space="preserve">que fortalezcan </w:t>
      </w:r>
      <w:r w:rsidR="00567896" w:rsidRPr="00A632C4">
        <w:rPr>
          <w:rFonts w:ascii="Times New Roman" w:eastAsia="Times New Roman" w:hAnsi="Times New Roman"/>
          <w:color w:val="000000"/>
          <w:szCs w:val="22"/>
          <w:lang w:val="es-MX"/>
        </w:rPr>
        <w:t xml:space="preserve">el intercambio de información entre laboratorios de análisis de drogas nacionales, regionales e internacionales con miras a detectar, analizar e identificar nuevas sustancias psicoactivas y nuevos precursores químicos, en concordancia con la </w:t>
      </w:r>
      <w:r w:rsidRPr="00A632C4">
        <w:rPr>
          <w:rFonts w:ascii="Times New Roman" w:eastAsia="Times New Roman" w:hAnsi="Times New Roman"/>
          <w:color w:val="000000"/>
          <w:szCs w:val="22"/>
          <w:lang w:val="es-MX"/>
        </w:rPr>
        <w:t>resolución 66/3</w:t>
      </w:r>
      <w:r w:rsidR="00567896" w:rsidRPr="00A632C4">
        <w:rPr>
          <w:rFonts w:ascii="Times New Roman" w:eastAsia="Times New Roman" w:hAnsi="Times New Roman"/>
          <w:color w:val="000000"/>
          <w:szCs w:val="22"/>
          <w:lang w:val="es-MX"/>
        </w:rPr>
        <w:t xml:space="preserve"> </w:t>
      </w:r>
      <w:r w:rsidRPr="00A632C4">
        <w:rPr>
          <w:rFonts w:ascii="Times New Roman" w:eastAsia="Times New Roman" w:hAnsi="Times New Roman"/>
          <w:color w:val="000000"/>
          <w:szCs w:val="22"/>
          <w:lang w:val="es-MX"/>
        </w:rPr>
        <w:t xml:space="preserve">emanada </w:t>
      </w:r>
      <w:r w:rsidR="00567896" w:rsidRPr="00A632C4">
        <w:rPr>
          <w:rFonts w:ascii="Times New Roman" w:eastAsia="Times New Roman" w:hAnsi="Times New Roman"/>
          <w:color w:val="000000"/>
          <w:szCs w:val="22"/>
          <w:lang w:val="es-MX"/>
        </w:rPr>
        <w:t>del sexagésimo</w:t>
      </w:r>
      <w:r w:rsidRPr="00A632C4">
        <w:rPr>
          <w:rFonts w:ascii="Times New Roman" w:eastAsia="Times New Roman" w:hAnsi="Times New Roman"/>
          <w:color w:val="000000"/>
          <w:szCs w:val="22"/>
          <w:lang w:val="es-MX"/>
        </w:rPr>
        <w:t xml:space="preserve"> </w:t>
      </w:r>
      <w:r w:rsidR="00567896" w:rsidRPr="00A632C4">
        <w:rPr>
          <w:rFonts w:ascii="Times New Roman" w:eastAsia="Times New Roman" w:hAnsi="Times New Roman"/>
          <w:color w:val="000000"/>
          <w:szCs w:val="22"/>
          <w:lang w:val="es-MX"/>
        </w:rPr>
        <w:t>sexto período</w:t>
      </w:r>
      <w:r w:rsidRPr="00A632C4">
        <w:rPr>
          <w:rFonts w:ascii="Times New Roman" w:eastAsia="Times New Roman" w:hAnsi="Times New Roman"/>
          <w:color w:val="000000"/>
          <w:szCs w:val="22"/>
          <w:lang w:val="es-MX"/>
        </w:rPr>
        <w:t xml:space="preserve"> de sesiones</w:t>
      </w:r>
      <w:r w:rsidR="00567896" w:rsidRPr="00A632C4">
        <w:rPr>
          <w:rFonts w:ascii="Times New Roman" w:eastAsia="Times New Roman" w:hAnsi="Times New Roman"/>
          <w:color w:val="000000"/>
          <w:szCs w:val="22"/>
          <w:lang w:val="es-MX"/>
        </w:rPr>
        <w:t xml:space="preserve"> de la Comisión de Estupefacientes de las Naciones Unidas.</w:t>
      </w:r>
    </w:p>
    <w:p w14:paraId="6A312378" w14:textId="77777777" w:rsidR="00567896" w:rsidRPr="00A632C4" w:rsidRDefault="00567896" w:rsidP="009D17C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szCs w:val="22"/>
          <w:lang w:val="es-MX"/>
        </w:rPr>
      </w:pPr>
      <w:r w:rsidRPr="00A632C4">
        <w:rPr>
          <w:rFonts w:ascii="Times New Roman" w:eastAsiaTheme="minorHAnsi" w:hAnsi="Times New Roman"/>
          <w:szCs w:val="22"/>
          <w:lang w:val="es-MX"/>
        </w:rPr>
        <w:t>II.</w:t>
      </w:r>
      <w:r w:rsidRPr="00A632C4">
        <w:rPr>
          <w:rFonts w:ascii="Times New Roman" w:eastAsiaTheme="minorHAnsi" w:hAnsi="Times New Roman"/>
          <w:szCs w:val="22"/>
          <w:lang w:val="es-MX"/>
        </w:rPr>
        <w:tab/>
        <w:t>SEGUIMIENTO E INFORMES</w:t>
      </w:r>
    </w:p>
    <w:p w14:paraId="7A2A91F9"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216E2897" w14:textId="77777777"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Solicitar al Consejo Permanente que informe a la Asamblea General, en su quincuagésimo cuarto período ordinario de sesiones, sobre la implementación de la presente resolución. La ejecución de las actividades previstas en esta resolución estará sujeta a la disponibilidad de recursos financieros en el programa-presupuesto de la Organización y otros recursos.</w:t>
      </w:r>
    </w:p>
    <w:p w14:paraId="7D165EEF" w14:textId="05081083" w:rsidR="00567896" w:rsidRPr="00A632C4" w:rsidRDefault="00567896"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5E44E0C5" w14:textId="30993DDD" w:rsidR="00073D6A" w:rsidRPr="00A632C4" w:rsidRDefault="00073D6A"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eastAsia="Times New Roman" w:hAnsi="Times New Roman"/>
          <w:szCs w:val="22"/>
          <w:lang w:val="es-MX"/>
        </w:rPr>
      </w:pPr>
      <w:r w:rsidRPr="00A632C4">
        <w:rPr>
          <w:rFonts w:ascii="Times New Roman" w:eastAsia="Times New Roman" w:hAnsi="Times New Roman"/>
          <w:szCs w:val="22"/>
          <w:lang w:val="es-MX"/>
        </w:rPr>
        <w:br w:type="page"/>
      </w:r>
    </w:p>
    <w:p w14:paraId="136FDFC7"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szCs w:val="22"/>
          <w:lang w:val="es-MX"/>
        </w:rPr>
      </w:pPr>
      <w:r w:rsidRPr="00A632C4">
        <w:rPr>
          <w:rFonts w:ascii="Times New Roman" w:eastAsiaTheme="minorHAnsi" w:hAnsi="Times New Roman"/>
          <w:szCs w:val="22"/>
          <w:lang w:val="es-MX"/>
        </w:rPr>
        <w:t>III.</w:t>
      </w:r>
      <w:r w:rsidRPr="00A632C4">
        <w:rPr>
          <w:rFonts w:ascii="Times New Roman" w:eastAsiaTheme="minorHAnsi" w:hAnsi="Times New Roman"/>
          <w:szCs w:val="22"/>
          <w:lang w:val="es-MX"/>
        </w:rPr>
        <w:tab/>
        <w:t>CALENDARIO DE REUNIONES Y EVENTOS ESPECIALES</w:t>
      </w:r>
      <w:r w:rsidRPr="00E2345B">
        <w:rPr>
          <w:rFonts w:ascii="Times New Roman" w:eastAsiaTheme="minorHAnsi" w:hAnsi="Times New Roman"/>
          <w:szCs w:val="22"/>
          <w:u w:val="single"/>
          <w:vertAlign w:val="superscript"/>
          <w:lang w:val="es-MX"/>
        </w:rPr>
        <w:footnoteReference w:id="38"/>
      </w:r>
      <w:r w:rsidRPr="00A632C4">
        <w:rPr>
          <w:rFonts w:ascii="Times New Roman" w:eastAsiaTheme="minorHAnsi" w:hAnsi="Times New Roman"/>
          <w:szCs w:val="22"/>
          <w:vertAlign w:val="superscript"/>
          <w:lang w:val="es-MX"/>
        </w:rPr>
        <w:t>/</w:t>
      </w:r>
    </w:p>
    <w:p w14:paraId="45E89296"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tbl>
      <w:tblPr>
        <w:tblW w:w="9450"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78"/>
        <w:gridCol w:w="1500"/>
        <w:gridCol w:w="1530"/>
        <w:gridCol w:w="3360"/>
        <w:gridCol w:w="1782"/>
      </w:tblGrid>
      <w:tr w:rsidR="00567896" w:rsidRPr="00A632C4" w14:paraId="749FC7B7" w14:textId="77777777" w:rsidTr="00062642">
        <w:trPr>
          <w:tblHeader/>
        </w:trPr>
        <w:tc>
          <w:tcPr>
            <w:tcW w:w="1278" w:type="dxa"/>
            <w:shd w:val="clear" w:color="auto" w:fill="FFFFFF"/>
            <w:tcMar>
              <w:top w:w="0" w:type="dxa"/>
              <w:left w:w="108" w:type="dxa"/>
              <w:bottom w:w="0" w:type="dxa"/>
              <w:right w:w="108" w:type="dxa"/>
            </w:tcMar>
          </w:tcPr>
          <w:p w14:paraId="064C4E4D"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szCs w:val="22"/>
                <w:lang w:val="es-MX"/>
              </w:rPr>
            </w:pPr>
            <w:r w:rsidRPr="00A632C4">
              <w:rPr>
                <w:rFonts w:ascii="Times New Roman" w:eastAsiaTheme="minorHAnsi" w:hAnsi="Times New Roman"/>
                <w:szCs w:val="22"/>
                <w:lang w:val="es-MX"/>
              </w:rPr>
              <w:t>Secuencia numérica temporal</w:t>
            </w:r>
          </w:p>
        </w:tc>
        <w:tc>
          <w:tcPr>
            <w:tcW w:w="1500" w:type="dxa"/>
            <w:shd w:val="clear" w:color="auto" w:fill="FFFFFF"/>
            <w:tcMar>
              <w:top w:w="0" w:type="dxa"/>
              <w:left w:w="108" w:type="dxa"/>
              <w:bottom w:w="0" w:type="dxa"/>
              <w:right w:w="108" w:type="dxa"/>
            </w:tcMar>
          </w:tcPr>
          <w:p w14:paraId="3864903A"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szCs w:val="22"/>
                <w:lang w:val="es-MX"/>
              </w:rPr>
            </w:pPr>
            <w:r w:rsidRPr="00A632C4">
              <w:rPr>
                <w:rFonts w:ascii="Times New Roman" w:eastAsiaTheme="minorHAnsi" w:hAnsi="Times New Roman"/>
                <w:szCs w:val="22"/>
                <w:lang w:val="es-MX"/>
              </w:rPr>
              <w:t xml:space="preserve">Tema </w:t>
            </w:r>
          </w:p>
        </w:tc>
        <w:tc>
          <w:tcPr>
            <w:tcW w:w="1530" w:type="dxa"/>
            <w:shd w:val="clear" w:color="auto" w:fill="FFFFFF"/>
            <w:tcMar>
              <w:top w:w="0" w:type="dxa"/>
              <w:left w:w="108" w:type="dxa"/>
              <w:bottom w:w="0" w:type="dxa"/>
              <w:right w:w="108" w:type="dxa"/>
            </w:tcMar>
          </w:tcPr>
          <w:p w14:paraId="04FDDA04"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szCs w:val="22"/>
                <w:lang w:val="es-MX"/>
              </w:rPr>
            </w:pPr>
            <w:r w:rsidRPr="00A632C4">
              <w:rPr>
                <w:rFonts w:ascii="Times New Roman" w:eastAsiaTheme="minorHAnsi" w:hAnsi="Times New Roman"/>
                <w:szCs w:val="22"/>
                <w:lang w:val="es-MX"/>
              </w:rPr>
              <w:t>Fecha estimada</w:t>
            </w:r>
          </w:p>
        </w:tc>
        <w:tc>
          <w:tcPr>
            <w:tcW w:w="3360" w:type="dxa"/>
            <w:shd w:val="clear" w:color="auto" w:fill="FFFFFF"/>
            <w:tcMar>
              <w:top w:w="0" w:type="dxa"/>
              <w:left w:w="108" w:type="dxa"/>
              <w:bottom w:w="0" w:type="dxa"/>
              <w:right w:w="108" w:type="dxa"/>
            </w:tcMar>
          </w:tcPr>
          <w:p w14:paraId="19A16FDF"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szCs w:val="22"/>
                <w:lang w:val="es-MX"/>
              </w:rPr>
            </w:pPr>
            <w:r w:rsidRPr="00A632C4">
              <w:rPr>
                <w:rFonts w:ascii="Times New Roman" w:eastAsiaTheme="minorHAnsi" w:hAnsi="Times New Roman"/>
                <w:szCs w:val="22"/>
                <w:lang w:val="es-MX"/>
              </w:rPr>
              <w:t>Nombre</w:t>
            </w:r>
          </w:p>
        </w:tc>
        <w:tc>
          <w:tcPr>
            <w:tcW w:w="1782" w:type="dxa"/>
            <w:shd w:val="clear" w:color="auto" w:fill="FFFFFF"/>
            <w:tcMar>
              <w:top w:w="0" w:type="dxa"/>
              <w:left w:w="108" w:type="dxa"/>
              <w:bottom w:w="0" w:type="dxa"/>
              <w:right w:w="108" w:type="dxa"/>
            </w:tcMar>
          </w:tcPr>
          <w:p w14:paraId="614D7C20"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szCs w:val="22"/>
                <w:lang w:val="es-MX"/>
              </w:rPr>
            </w:pPr>
            <w:r w:rsidRPr="00A632C4">
              <w:rPr>
                <w:rFonts w:ascii="Times New Roman" w:eastAsiaTheme="minorHAnsi" w:hAnsi="Times New Roman"/>
                <w:szCs w:val="22"/>
                <w:lang w:val="es-MX"/>
              </w:rPr>
              <w:t>Lugar</w:t>
            </w:r>
          </w:p>
        </w:tc>
      </w:tr>
      <w:tr w:rsidR="00567896" w:rsidRPr="00A632C4" w14:paraId="04AFA5E5" w14:textId="77777777" w:rsidTr="00062642">
        <w:tc>
          <w:tcPr>
            <w:tcW w:w="1278" w:type="dxa"/>
            <w:shd w:val="clear" w:color="auto" w:fill="FFFFFF"/>
            <w:tcMar>
              <w:top w:w="0" w:type="dxa"/>
              <w:left w:w="108" w:type="dxa"/>
              <w:bottom w:w="0" w:type="dxa"/>
              <w:right w:w="108" w:type="dxa"/>
            </w:tcMar>
          </w:tcPr>
          <w:p w14:paraId="30BDAD7E"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1</w:t>
            </w:r>
          </w:p>
        </w:tc>
        <w:tc>
          <w:tcPr>
            <w:tcW w:w="1500" w:type="dxa"/>
            <w:shd w:val="clear" w:color="auto" w:fill="FFFFFF"/>
            <w:tcMar>
              <w:top w:w="0" w:type="dxa"/>
              <w:left w:w="108" w:type="dxa"/>
              <w:bottom w:w="0" w:type="dxa"/>
              <w:right w:w="108" w:type="dxa"/>
            </w:tcMar>
          </w:tcPr>
          <w:p w14:paraId="77B597E8"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SimSun" w:hAnsi="Times New Roman"/>
                <w:szCs w:val="22"/>
                <w:lang w:val="es-MX"/>
              </w:rPr>
              <w:t>MISPA</w:t>
            </w:r>
          </w:p>
        </w:tc>
        <w:tc>
          <w:tcPr>
            <w:tcW w:w="1530" w:type="dxa"/>
            <w:shd w:val="clear" w:color="auto" w:fill="FFFFFF"/>
            <w:tcMar>
              <w:top w:w="0" w:type="dxa"/>
              <w:left w:w="108" w:type="dxa"/>
              <w:bottom w:w="0" w:type="dxa"/>
              <w:right w:w="108" w:type="dxa"/>
            </w:tcMar>
          </w:tcPr>
          <w:p w14:paraId="0C919705"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SimSun" w:hAnsi="Times New Roman"/>
                <w:szCs w:val="22"/>
                <w:lang w:val="es-MX"/>
              </w:rPr>
              <w:t>2023</w:t>
            </w:r>
          </w:p>
        </w:tc>
        <w:tc>
          <w:tcPr>
            <w:tcW w:w="3360" w:type="dxa"/>
            <w:shd w:val="clear" w:color="auto" w:fill="FFFFFF"/>
            <w:tcMar>
              <w:top w:w="0" w:type="dxa"/>
              <w:left w:w="108" w:type="dxa"/>
              <w:bottom w:w="0" w:type="dxa"/>
              <w:right w:w="108" w:type="dxa"/>
            </w:tcMar>
          </w:tcPr>
          <w:p w14:paraId="485B587B"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 xml:space="preserve">Octava Reunión de </w:t>
            </w:r>
            <w:proofErr w:type="gramStart"/>
            <w:r w:rsidRPr="00A632C4">
              <w:rPr>
                <w:rFonts w:ascii="Times New Roman" w:eastAsiaTheme="minorHAnsi" w:hAnsi="Times New Roman"/>
                <w:szCs w:val="22"/>
                <w:lang w:val="es-MX"/>
              </w:rPr>
              <w:t>Ministros</w:t>
            </w:r>
            <w:proofErr w:type="gramEnd"/>
            <w:r w:rsidRPr="00A632C4">
              <w:rPr>
                <w:rFonts w:ascii="Times New Roman" w:eastAsiaTheme="minorHAnsi" w:hAnsi="Times New Roman"/>
                <w:szCs w:val="22"/>
                <w:lang w:val="es-MX"/>
              </w:rPr>
              <w:t xml:space="preserve"> en Materia de Seguridad Pública de las Américas (MISPA-VIII)</w:t>
            </w:r>
          </w:p>
        </w:tc>
        <w:tc>
          <w:tcPr>
            <w:tcW w:w="1782" w:type="dxa"/>
            <w:tcMar>
              <w:top w:w="0" w:type="dxa"/>
              <w:left w:w="108" w:type="dxa"/>
              <w:bottom w:w="0" w:type="dxa"/>
              <w:right w:w="108" w:type="dxa"/>
            </w:tcMar>
          </w:tcPr>
          <w:p w14:paraId="735E5354"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Por determinar</w:t>
            </w:r>
          </w:p>
        </w:tc>
      </w:tr>
      <w:tr w:rsidR="00567896" w:rsidRPr="00A632C4" w14:paraId="6EA00AE4" w14:textId="77777777" w:rsidTr="00062642">
        <w:tc>
          <w:tcPr>
            <w:tcW w:w="1278" w:type="dxa"/>
            <w:shd w:val="clear" w:color="auto" w:fill="FFFFFF"/>
            <w:tcMar>
              <w:top w:w="0" w:type="dxa"/>
              <w:left w:w="108" w:type="dxa"/>
              <w:bottom w:w="0" w:type="dxa"/>
              <w:right w:w="108" w:type="dxa"/>
            </w:tcMar>
          </w:tcPr>
          <w:p w14:paraId="617BF6B7"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2</w:t>
            </w:r>
          </w:p>
        </w:tc>
        <w:tc>
          <w:tcPr>
            <w:tcW w:w="1500" w:type="dxa"/>
            <w:shd w:val="clear" w:color="auto" w:fill="FFFFFF"/>
            <w:tcMar>
              <w:top w:w="0" w:type="dxa"/>
              <w:left w:w="108" w:type="dxa"/>
              <w:bottom w:w="0" w:type="dxa"/>
              <w:right w:w="108" w:type="dxa"/>
            </w:tcMar>
          </w:tcPr>
          <w:p w14:paraId="6BB4B0FB"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Trata de Personas</w:t>
            </w:r>
          </w:p>
        </w:tc>
        <w:tc>
          <w:tcPr>
            <w:tcW w:w="1530" w:type="dxa"/>
            <w:shd w:val="clear" w:color="auto" w:fill="FFFFFF"/>
            <w:tcMar>
              <w:top w:w="0" w:type="dxa"/>
              <w:left w:w="108" w:type="dxa"/>
              <w:bottom w:w="0" w:type="dxa"/>
              <w:right w:w="108" w:type="dxa"/>
            </w:tcMar>
          </w:tcPr>
          <w:p w14:paraId="0DF6799C"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6 de noviembre de 2023</w:t>
            </w:r>
          </w:p>
        </w:tc>
        <w:tc>
          <w:tcPr>
            <w:tcW w:w="3360" w:type="dxa"/>
            <w:shd w:val="clear" w:color="auto" w:fill="FFFFFF"/>
            <w:tcMar>
              <w:top w:w="0" w:type="dxa"/>
              <w:left w:w="108" w:type="dxa"/>
              <w:bottom w:w="0" w:type="dxa"/>
              <w:right w:w="108" w:type="dxa"/>
            </w:tcMar>
          </w:tcPr>
          <w:p w14:paraId="43A402DB"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Séptima Reunión de Autoridades Nacionales en Materia de Trata de Personas (RTP VII)</w:t>
            </w:r>
          </w:p>
        </w:tc>
        <w:tc>
          <w:tcPr>
            <w:tcW w:w="1782" w:type="dxa"/>
            <w:tcMar>
              <w:top w:w="0" w:type="dxa"/>
              <w:left w:w="108" w:type="dxa"/>
              <w:bottom w:w="0" w:type="dxa"/>
              <w:right w:w="108" w:type="dxa"/>
            </w:tcMar>
          </w:tcPr>
          <w:p w14:paraId="060E5358" w14:textId="51F7BA0C"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Washington</w:t>
            </w:r>
            <w:r w:rsidR="003947B3"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D.</w:t>
            </w:r>
            <w:r w:rsidR="003947B3" w:rsidRPr="00A632C4">
              <w:rPr>
                <w:rFonts w:ascii="Times New Roman" w:eastAsiaTheme="minorHAnsi" w:hAnsi="Times New Roman"/>
                <w:szCs w:val="22"/>
                <w:lang w:val="es-MX"/>
              </w:rPr>
              <w:t xml:space="preserve"> </w:t>
            </w:r>
            <w:r w:rsidRPr="00A632C4">
              <w:rPr>
                <w:rFonts w:ascii="Times New Roman" w:eastAsiaTheme="minorHAnsi" w:hAnsi="Times New Roman"/>
                <w:szCs w:val="22"/>
                <w:lang w:val="es-MX"/>
              </w:rPr>
              <w:t>C.</w:t>
            </w:r>
          </w:p>
        </w:tc>
      </w:tr>
      <w:tr w:rsidR="00567896" w:rsidRPr="00A632C4" w14:paraId="06340217" w14:textId="77777777" w:rsidTr="00062642">
        <w:tc>
          <w:tcPr>
            <w:tcW w:w="1278" w:type="dxa"/>
            <w:shd w:val="clear" w:color="auto" w:fill="FFFFFF"/>
            <w:tcMar>
              <w:top w:w="0" w:type="dxa"/>
              <w:left w:w="108" w:type="dxa"/>
              <w:bottom w:w="0" w:type="dxa"/>
              <w:right w:w="108" w:type="dxa"/>
            </w:tcMar>
          </w:tcPr>
          <w:p w14:paraId="0CCEC850"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3</w:t>
            </w:r>
          </w:p>
        </w:tc>
        <w:tc>
          <w:tcPr>
            <w:tcW w:w="1500" w:type="dxa"/>
            <w:shd w:val="clear" w:color="auto" w:fill="FFFFFF"/>
            <w:tcMar>
              <w:top w:w="0" w:type="dxa"/>
              <w:left w:w="108" w:type="dxa"/>
              <w:bottom w:w="0" w:type="dxa"/>
              <w:right w:w="108" w:type="dxa"/>
            </w:tcMar>
          </w:tcPr>
          <w:p w14:paraId="73E765B9"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CITAAC</w:t>
            </w:r>
          </w:p>
        </w:tc>
        <w:tc>
          <w:tcPr>
            <w:tcW w:w="1530" w:type="dxa"/>
            <w:shd w:val="clear" w:color="auto" w:fill="FFFFFF"/>
            <w:tcMar>
              <w:top w:w="0" w:type="dxa"/>
              <w:left w:w="108" w:type="dxa"/>
              <w:bottom w:w="0" w:type="dxa"/>
              <w:right w:w="108" w:type="dxa"/>
            </w:tcMar>
          </w:tcPr>
          <w:p w14:paraId="0F36610C"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2023</w:t>
            </w:r>
          </w:p>
        </w:tc>
        <w:tc>
          <w:tcPr>
            <w:tcW w:w="3360" w:type="dxa"/>
            <w:shd w:val="clear" w:color="auto" w:fill="FFFFFF"/>
            <w:tcMar>
              <w:top w:w="0" w:type="dxa"/>
              <w:left w:w="108" w:type="dxa"/>
              <w:bottom w:w="0" w:type="dxa"/>
              <w:right w:w="108" w:type="dxa"/>
            </w:tcMar>
          </w:tcPr>
          <w:p w14:paraId="3435C022"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Primera Reunión del Comité Consultivo de la CITAAC</w:t>
            </w:r>
          </w:p>
        </w:tc>
        <w:tc>
          <w:tcPr>
            <w:tcW w:w="1782" w:type="dxa"/>
            <w:tcMar>
              <w:top w:w="0" w:type="dxa"/>
              <w:left w:w="108" w:type="dxa"/>
              <w:bottom w:w="0" w:type="dxa"/>
              <w:right w:w="108" w:type="dxa"/>
            </w:tcMar>
          </w:tcPr>
          <w:p w14:paraId="0D18A9BA"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Por determinar</w:t>
            </w:r>
          </w:p>
        </w:tc>
      </w:tr>
      <w:tr w:rsidR="00567896" w:rsidRPr="00A632C4" w14:paraId="21F3BE17" w14:textId="77777777" w:rsidTr="00062642">
        <w:tc>
          <w:tcPr>
            <w:tcW w:w="1278" w:type="dxa"/>
            <w:shd w:val="clear" w:color="auto" w:fill="FFFFFF"/>
            <w:tcMar>
              <w:top w:w="0" w:type="dxa"/>
              <w:left w:w="108" w:type="dxa"/>
              <w:bottom w:w="0" w:type="dxa"/>
              <w:right w:w="108" w:type="dxa"/>
            </w:tcMar>
          </w:tcPr>
          <w:p w14:paraId="1440E4B4"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4</w:t>
            </w:r>
          </w:p>
        </w:tc>
        <w:tc>
          <w:tcPr>
            <w:tcW w:w="1500" w:type="dxa"/>
            <w:shd w:val="clear" w:color="auto" w:fill="FFFFFF"/>
            <w:tcMar>
              <w:top w:w="0" w:type="dxa"/>
              <w:left w:w="108" w:type="dxa"/>
              <w:bottom w:w="0" w:type="dxa"/>
              <w:right w:w="108" w:type="dxa"/>
            </w:tcMar>
          </w:tcPr>
          <w:p w14:paraId="189297A6" w14:textId="23DA4BFE" w:rsidR="00567896" w:rsidRPr="00A632C4" w:rsidRDefault="003947B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Delincuencia organizada transnacional</w:t>
            </w:r>
          </w:p>
        </w:tc>
        <w:tc>
          <w:tcPr>
            <w:tcW w:w="1530" w:type="dxa"/>
            <w:shd w:val="clear" w:color="auto" w:fill="FFFFFF"/>
            <w:tcMar>
              <w:top w:w="0" w:type="dxa"/>
              <w:left w:w="108" w:type="dxa"/>
              <w:bottom w:w="0" w:type="dxa"/>
              <w:right w:w="108" w:type="dxa"/>
            </w:tcMar>
          </w:tcPr>
          <w:p w14:paraId="4AD06F01"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19 y 20 de octubre de</w:t>
            </w:r>
          </w:p>
          <w:p w14:paraId="393F5FF1"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2023</w:t>
            </w:r>
          </w:p>
        </w:tc>
        <w:tc>
          <w:tcPr>
            <w:tcW w:w="3360" w:type="dxa"/>
            <w:shd w:val="clear" w:color="auto" w:fill="FFFFFF"/>
            <w:tcMar>
              <w:top w:w="0" w:type="dxa"/>
              <w:left w:w="108" w:type="dxa"/>
              <w:bottom w:w="0" w:type="dxa"/>
              <w:right w:w="108" w:type="dxa"/>
            </w:tcMar>
          </w:tcPr>
          <w:p w14:paraId="4F506D94"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IV Reunión de Autoridades Nacionales en Materia de Delincuencia Organizada Transnacional (RANDOT IV)</w:t>
            </w:r>
          </w:p>
        </w:tc>
        <w:tc>
          <w:tcPr>
            <w:tcW w:w="1782" w:type="dxa"/>
            <w:tcMar>
              <w:top w:w="0" w:type="dxa"/>
              <w:left w:w="108" w:type="dxa"/>
              <w:bottom w:w="0" w:type="dxa"/>
              <w:right w:w="108" w:type="dxa"/>
            </w:tcMar>
          </w:tcPr>
          <w:p w14:paraId="5B88961D" w14:textId="467EC10D"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Washington</w:t>
            </w:r>
            <w:r w:rsidR="003947B3"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D.</w:t>
            </w:r>
            <w:r w:rsidR="003947B3" w:rsidRPr="00A632C4">
              <w:rPr>
                <w:rFonts w:ascii="Times New Roman" w:eastAsiaTheme="minorHAnsi" w:hAnsi="Times New Roman"/>
                <w:szCs w:val="22"/>
                <w:lang w:val="es-MX"/>
              </w:rPr>
              <w:t xml:space="preserve"> </w:t>
            </w:r>
            <w:r w:rsidRPr="00A632C4">
              <w:rPr>
                <w:rFonts w:ascii="Times New Roman" w:eastAsiaTheme="minorHAnsi" w:hAnsi="Times New Roman"/>
                <w:szCs w:val="22"/>
                <w:lang w:val="es-MX"/>
              </w:rPr>
              <w:t>C.</w:t>
            </w:r>
          </w:p>
        </w:tc>
      </w:tr>
      <w:tr w:rsidR="00567896" w:rsidRPr="00A632C4" w14:paraId="19A29DE4" w14:textId="77777777" w:rsidTr="00062642">
        <w:tc>
          <w:tcPr>
            <w:tcW w:w="1278" w:type="dxa"/>
            <w:shd w:val="clear" w:color="auto" w:fill="FFFFFF"/>
            <w:tcMar>
              <w:top w:w="0" w:type="dxa"/>
              <w:left w:w="108" w:type="dxa"/>
              <w:bottom w:w="0" w:type="dxa"/>
              <w:right w:w="108" w:type="dxa"/>
            </w:tcMar>
          </w:tcPr>
          <w:p w14:paraId="1ED02CE2"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5</w:t>
            </w:r>
          </w:p>
        </w:tc>
        <w:tc>
          <w:tcPr>
            <w:tcW w:w="1500" w:type="dxa"/>
            <w:shd w:val="clear" w:color="auto" w:fill="FFFFFF"/>
            <w:tcMar>
              <w:top w:w="0" w:type="dxa"/>
              <w:left w:w="108" w:type="dxa"/>
              <w:bottom w:w="0" w:type="dxa"/>
              <w:right w:w="108" w:type="dxa"/>
            </w:tcMar>
          </w:tcPr>
          <w:p w14:paraId="33569A3E"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SimSun" w:hAnsi="Times New Roman"/>
                <w:szCs w:val="22"/>
                <w:lang w:val="es-MX"/>
              </w:rPr>
              <w:t>MISPA</w:t>
            </w:r>
          </w:p>
        </w:tc>
        <w:tc>
          <w:tcPr>
            <w:tcW w:w="1530" w:type="dxa"/>
            <w:shd w:val="clear" w:color="auto" w:fill="FFFFFF"/>
            <w:tcMar>
              <w:top w:w="0" w:type="dxa"/>
              <w:left w:w="108" w:type="dxa"/>
              <w:bottom w:w="0" w:type="dxa"/>
              <w:right w:w="108" w:type="dxa"/>
            </w:tcMar>
          </w:tcPr>
          <w:p w14:paraId="1C680295"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SimSun" w:hAnsi="Times New Roman"/>
                <w:szCs w:val="22"/>
                <w:lang w:val="es-MX"/>
              </w:rPr>
              <w:t>2023</w:t>
            </w:r>
          </w:p>
        </w:tc>
        <w:tc>
          <w:tcPr>
            <w:tcW w:w="3360" w:type="dxa"/>
            <w:shd w:val="clear" w:color="auto" w:fill="FFFFFF"/>
            <w:tcMar>
              <w:top w:w="0" w:type="dxa"/>
              <w:left w:w="108" w:type="dxa"/>
              <w:bottom w:w="0" w:type="dxa"/>
              <w:right w:w="108" w:type="dxa"/>
            </w:tcMar>
          </w:tcPr>
          <w:p w14:paraId="5D37E199"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Tercera Reunión del Grupo Técnico Subsidiario sobre Prevención de la Delincuencia, la Violencia y la Inseguridad</w:t>
            </w:r>
          </w:p>
        </w:tc>
        <w:tc>
          <w:tcPr>
            <w:tcW w:w="1782" w:type="dxa"/>
            <w:tcMar>
              <w:top w:w="0" w:type="dxa"/>
              <w:left w:w="108" w:type="dxa"/>
              <w:bottom w:w="0" w:type="dxa"/>
              <w:right w:w="108" w:type="dxa"/>
            </w:tcMar>
          </w:tcPr>
          <w:p w14:paraId="43D691C2"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Por determinar</w:t>
            </w:r>
          </w:p>
        </w:tc>
      </w:tr>
      <w:tr w:rsidR="00567896" w:rsidRPr="00A632C4" w14:paraId="504C9AA7" w14:textId="77777777" w:rsidTr="00062642">
        <w:tc>
          <w:tcPr>
            <w:tcW w:w="1278" w:type="dxa"/>
            <w:shd w:val="clear" w:color="auto" w:fill="FFFFFF"/>
            <w:tcMar>
              <w:top w:w="0" w:type="dxa"/>
              <w:left w:w="108" w:type="dxa"/>
              <w:bottom w:w="0" w:type="dxa"/>
              <w:right w:w="108" w:type="dxa"/>
            </w:tcMar>
          </w:tcPr>
          <w:p w14:paraId="0E8FE236"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6</w:t>
            </w:r>
          </w:p>
        </w:tc>
        <w:tc>
          <w:tcPr>
            <w:tcW w:w="1500" w:type="dxa"/>
            <w:shd w:val="clear" w:color="auto" w:fill="FFFFFF"/>
            <w:tcMar>
              <w:top w:w="0" w:type="dxa"/>
              <w:left w:w="108" w:type="dxa"/>
              <w:bottom w:w="0" w:type="dxa"/>
              <w:right w:w="108" w:type="dxa"/>
            </w:tcMar>
          </w:tcPr>
          <w:p w14:paraId="40E5F5CD"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Sistemas de justicia, penitenciarios y carcelarios</w:t>
            </w:r>
          </w:p>
        </w:tc>
        <w:tc>
          <w:tcPr>
            <w:tcW w:w="1530" w:type="dxa"/>
            <w:shd w:val="clear" w:color="auto" w:fill="FFFFFF"/>
            <w:tcMar>
              <w:top w:w="0" w:type="dxa"/>
              <w:left w:w="108" w:type="dxa"/>
              <w:bottom w:w="0" w:type="dxa"/>
              <w:right w:w="108" w:type="dxa"/>
            </w:tcMar>
          </w:tcPr>
          <w:p w14:paraId="51139E8D"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2023</w:t>
            </w:r>
          </w:p>
        </w:tc>
        <w:tc>
          <w:tcPr>
            <w:tcW w:w="3360" w:type="dxa"/>
            <w:shd w:val="clear" w:color="auto" w:fill="FFFFFF"/>
            <w:tcMar>
              <w:top w:w="0" w:type="dxa"/>
              <w:left w:w="108" w:type="dxa"/>
              <w:bottom w:w="0" w:type="dxa"/>
              <w:right w:w="108" w:type="dxa"/>
            </w:tcMar>
          </w:tcPr>
          <w:p w14:paraId="78B66255"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Quinta Reunión de Autoridades Responsables de las Políticas Penitenciarias y Carcelarias de los Estados Miembros de la OEA</w:t>
            </w:r>
          </w:p>
        </w:tc>
        <w:tc>
          <w:tcPr>
            <w:tcW w:w="1782" w:type="dxa"/>
            <w:tcMar>
              <w:top w:w="0" w:type="dxa"/>
              <w:left w:w="108" w:type="dxa"/>
              <w:bottom w:w="0" w:type="dxa"/>
              <w:right w:w="108" w:type="dxa"/>
            </w:tcMar>
          </w:tcPr>
          <w:p w14:paraId="07E7524A"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Por determinar</w:t>
            </w:r>
          </w:p>
        </w:tc>
      </w:tr>
      <w:tr w:rsidR="00567896" w:rsidRPr="00A632C4" w14:paraId="02735235" w14:textId="77777777" w:rsidTr="00062642">
        <w:tc>
          <w:tcPr>
            <w:tcW w:w="1278" w:type="dxa"/>
            <w:shd w:val="clear" w:color="auto" w:fill="FFFFFF"/>
            <w:tcMar>
              <w:top w:w="0" w:type="dxa"/>
              <w:left w:w="108" w:type="dxa"/>
              <w:bottom w:w="0" w:type="dxa"/>
              <w:right w:w="108" w:type="dxa"/>
            </w:tcMar>
          </w:tcPr>
          <w:p w14:paraId="25D5D43B"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7</w:t>
            </w:r>
          </w:p>
        </w:tc>
        <w:tc>
          <w:tcPr>
            <w:tcW w:w="1500" w:type="dxa"/>
            <w:shd w:val="clear" w:color="auto" w:fill="FFFFFF"/>
            <w:tcMar>
              <w:top w:w="0" w:type="dxa"/>
              <w:left w:w="108" w:type="dxa"/>
              <w:bottom w:w="0" w:type="dxa"/>
              <w:right w:w="108" w:type="dxa"/>
            </w:tcMar>
          </w:tcPr>
          <w:p w14:paraId="173BB3ED"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szCs w:val="22"/>
                <w:lang w:val="es-MX"/>
              </w:rPr>
            </w:pPr>
            <w:r w:rsidRPr="00A632C4">
              <w:rPr>
                <w:rFonts w:ascii="Times New Roman" w:eastAsiaTheme="minorHAnsi" w:hAnsi="Times New Roman"/>
                <w:szCs w:val="22"/>
                <w:lang w:val="es-MX"/>
              </w:rPr>
              <w:t>CICTE</w:t>
            </w:r>
          </w:p>
        </w:tc>
        <w:tc>
          <w:tcPr>
            <w:tcW w:w="1530" w:type="dxa"/>
            <w:shd w:val="clear" w:color="auto" w:fill="FFFFFF"/>
            <w:tcMar>
              <w:top w:w="0" w:type="dxa"/>
              <w:left w:w="108" w:type="dxa"/>
              <w:bottom w:w="0" w:type="dxa"/>
              <w:right w:w="108" w:type="dxa"/>
            </w:tcMar>
          </w:tcPr>
          <w:p w14:paraId="6872526D"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szCs w:val="22"/>
                <w:lang w:val="es-MX"/>
              </w:rPr>
            </w:pPr>
            <w:r w:rsidRPr="00A632C4">
              <w:rPr>
                <w:rFonts w:ascii="Times New Roman" w:eastAsiaTheme="minorHAnsi" w:hAnsi="Times New Roman"/>
                <w:szCs w:val="22"/>
                <w:lang w:val="es-MX"/>
              </w:rPr>
              <w:t>Segundo semestre 2023</w:t>
            </w:r>
          </w:p>
        </w:tc>
        <w:tc>
          <w:tcPr>
            <w:tcW w:w="3360" w:type="dxa"/>
            <w:shd w:val="clear" w:color="auto" w:fill="FFFFFF"/>
            <w:tcMar>
              <w:top w:w="0" w:type="dxa"/>
              <w:left w:w="108" w:type="dxa"/>
              <w:bottom w:w="0" w:type="dxa"/>
              <w:right w:w="108" w:type="dxa"/>
            </w:tcMar>
          </w:tcPr>
          <w:p w14:paraId="04D11CCF"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szCs w:val="22"/>
                <w:lang w:val="es-MX"/>
              </w:rPr>
            </w:pPr>
            <w:r w:rsidRPr="00A632C4">
              <w:rPr>
                <w:rFonts w:ascii="Times New Roman" w:eastAsiaTheme="minorHAnsi" w:hAnsi="Times New Roman"/>
                <w:szCs w:val="22"/>
                <w:lang w:val="es-MX"/>
              </w:rPr>
              <w:t>Cuarta Reunión del Grupo de Trabajo del CICTE sobre Cooperación y Medidas de Fomento de la Confianza en el Ciberespacio</w:t>
            </w:r>
          </w:p>
        </w:tc>
        <w:tc>
          <w:tcPr>
            <w:tcW w:w="1782" w:type="dxa"/>
            <w:tcMar>
              <w:top w:w="0" w:type="dxa"/>
              <w:left w:w="108" w:type="dxa"/>
              <w:bottom w:w="0" w:type="dxa"/>
              <w:right w:w="108" w:type="dxa"/>
            </w:tcMar>
          </w:tcPr>
          <w:p w14:paraId="654AD251"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szCs w:val="22"/>
                <w:lang w:val="es-MX"/>
              </w:rPr>
            </w:pPr>
            <w:r w:rsidRPr="00A632C4">
              <w:rPr>
                <w:rFonts w:ascii="Times New Roman" w:eastAsiaTheme="minorHAnsi" w:hAnsi="Times New Roman"/>
                <w:szCs w:val="22"/>
                <w:lang w:val="es-MX"/>
              </w:rPr>
              <w:t>Por determinar</w:t>
            </w:r>
          </w:p>
        </w:tc>
      </w:tr>
      <w:tr w:rsidR="00567896" w:rsidRPr="00A632C4" w14:paraId="6FAA02AF" w14:textId="77777777" w:rsidTr="00062642">
        <w:tc>
          <w:tcPr>
            <w:tcW w:w="1278" w:type="dxa"/>
            <w:shd w:val="clear" w:color="auto" w:fill="FFFFFF"/>
            <w:tcMar>
              <w:top w:w="0" w:type="dxa"/>
              <w:left w:w="108" w:type="dxa"/>
              <w:bottom w:w="0" w:type="dxa"/>
              <w:right w:w="108" w:type="dxa"/>
            </w:tcMar>
          </w:tcPr>
          <w:p w14:paraId="1D257A7F"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8</w:t>
            </w:r>
          </w:p>
        </w:tc>
        <w:tc>
          <w:tcPr>
            <w:tcW w:w="1500" w:type="dxa"/>
            <w:shd w:val="clear" w:color="auto" w:fill="FFFFFF"/>
            <w:tcMar>
              <w:top w:w="0" w:type="dxa"/>
              <w:left w:w="108" w:type="dxa"/>
              <w:bottom w:w="0" w:type="dxa"/>
              <w:right w:w="108" w:type="dxa"/>
            </w:tcMar>
          </w:tcPr>
          <w:p w14:paraId="41D9194E"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CICAD</w:t>
            </w:r>
          </w:p>
        </w:tc>
        <w:tc>
          <w:tcPr>
            <w:tcW w:w="1530" w:type="dxa"/>
            <w:shd w:val="clear" w:color="auto" w:fill="FFFFFF"/>
            <w:tcMar>
              <w:top w:w="0" w:type="dxa"/>
              <w:left w:w="108" w:type="dxa"/>
              <w:bottom w:w="0" w:type="dxa"/>
              <w:right w:w="108" w:type="dxa"/>
            </w:tcMar>
          </w:tcPr>
          <w:p w14:paraId="40AC9489"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Segundo semestre 2023</w:t>
            </w:r>
          </w:p>
        </w:tc>
        <w:tc>
          <w:tcPr>
            <w:tcW w:w="3360" w:type="dxa"/>
            <w:shd w:val="clear" w:color="auto" w:fill="FFFFFF"/>
            <w:tcMar>
              <w:top w:w="0" w:type="dxa"/>
              <w:left w:w="108" w:type="dxa"/>
              <w:bottom w:w="0" w:type="dxa"/>
              <w:right w:w="108" w:type="dxa"/>
            </w:tcMar>
          </w:tcPr>
          <w:p w14:paraId="37CB2562" w14:textId="4B6D3FF1"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 xml:space="preserve">74 </w:t>
            </w:r>
            <w:r w:rsidR="003947B3" w:rsidRPr="00A632C4">
              <w:rPr>
                <w:rFonts w:ascii="Times New Roman" w:eastAsiaTheme="minorHAnsi" w:hAnsi="Times New Roman"/>
                <w:szCs w:val="22"/>
                <w:lang w:val="es-MX"/>
              </w:rPr>
              <w:t xml:space="preserve">período ordinario de sesiones </w:t>
            </w:r>
            <w:r w:rsidRPr="00A632C4">
              <w:rPr>
                <w:rFonts w:ascii="Times New Roman" w:eastAsiaTheme="minorHAnsi" w:hAnsi="Times New Roman"/>
                <w:szCs w:val="22"/>
                <w:lang w:val="es-MX"/>
              </w:rPr>
              <w:t>de la CICAD</w:t>
            </w:r>
          </w:p>
        </w:tc>
        <w:tc>
          <w:tcPr>
            <w:tcW w:w="1782" w:type="dxa"/>
            <w:tcMar>
              <w:top w:w="0" w:type="dxa"/>
              <w:left w:w="108" w:type="dxa"/>
              <w:bottom w:w="0" w:type="dxa"/>
              <w:right w:w="108" w:type="dxa"/>
            </w:tcMar>
          </w:tcPr>
          <w:p w14:paraId="076603BC"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Por determinar</w:t>
            </w:r>
          </w:p>
        </w:tc>
      </w:tr>
      <w:tr w:rsidR="00567896" w:rsidRPr="00A632C4" w14:paraId="214F3183" w14:textId="77777777" w:rsidTr="00062642">
        <w:tc>
          <w:tcPr>
            <w:tcW w:w="1278" w:type="dxa"/>
            <w:shd w:val="clear" w:color="auto" w:fill="FFFFFF"/>
            <w:tcMar>
              <w:top w:w="0" w:type="dxa"/>
              <w:left w:w="108" w:type="dxa"/>
              <w:bottom w:w="0" w:type="dxa"/>
              <w:right w:w="108" w:type="dxa"/>
            </w:tcMar>
          </w:tcPr>
          <w:p w14:paraId="6835E709"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9</w:t>
            </w:r>
          </w:p>
        </w:tc>
        <w:tc>
          <w:tcPr>
            <w:tcW w:w="1500" w:type="dxa"/>
            <w:shd w:val="clear" w:color="auto" w:fill="FFFFFF"/>
            <w:tcMar>
              <w:top w:w="0" w:type="dxa"/>
              <w:left w:w="108" w:type="dxa"/>
              <w:bottom w:w="0" w:type="dxa"/>
              <w:right w:w="108" w:type="dxa"/>
            </w:tcMar>
          </w:tcPr>
          <w:p w14:paraId="76ED4106"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GELAVEX</w:t>
            </w:r>
          </w:p>
        </w:tc>
        <w:tc>
          <w:tcPr>
            <w:tcW w:w="1530" w:type="dxa"/>
            <w:shd w:val="clear" w:color="auto" w:fill="FFFFFF"/>
            <w:tcMar>
              <w:top w:w="0" w:type="dxa"/>
              <w:left w:w="108" w:type="dxa"/>
              <w:bottom w:w="0" w:type="dxa"/>
              <w:right w:w="108" w:type="dxa"/>
            </w:tcMar>
          </w:tcPr>
          <w:p w14:paraId="06E46D95"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Segundo semestre 2023</w:t>
            </w:r>
          </w:p>
        </w:tc>
        <w:tc>
          <w:tcPr>
            <w:tcW w:w="3360" w:type="dxa"/>
            <w:shd w:val="clear" w:color="auto" w:fill="FFFFFF"/>
            <w:tcMar>
              <w:top w:w="0" w:type="dxa"/>
              <w:left w:w="108" w:type="dxa"/>
              <w:bottom w:w="0" w:type="dxa"/>
              <w:right w:w="108" w:type="dxa"/>
            </w:tcMar>
          </w:tcPr>
          <w:p w14:paraId="044C9DE9"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55 Reunión del GELAVEX</w:t>
            </w:r>
          </w:p>
        </w:tc>
        <w:tc>
          <w:tcPr>
            <w:tcW w:w="1782" w:type="dxa"/>
            <w:tcMar>
              <w:top w:w="0" w:type="dxa"/>
              <w:left w:w="108" w:type="dxa"/>
              <w:bottom w:w="0" w:type="dxa"/>
              <w:right w:w="108" w:type="dxa"/>
            </w:tcMar>
          </w:tcPr>
          <w:p w14:paraId="0A52B0A4"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Por determinar</w:t>
            </w:r>
          </w:p>
        </w:tc>
      </w:tr>
      <w:tr w:rsidR="00567896" w:rsidRPr="00A632C4" w14:paraId="6926D738" w14:textId="77777777" w:rsidTr="00062642">
        <w:tc>
          <w:tcPr>
            <w:tcW w:w="1278" w:type="dxa"/>
            <w:shd w:val="clear" w:color="auto" w:fill="FFFFFF"/>
            <w:tcMar>
              <w:top w:w="0" w:type="dxa"/>
              <w:left w:w="108" w:type="dxa"/>
              <w:bottom w:w="0" w:type="dxa"/>
              <w:right w:w="108" w:type="dxa"/>
            </w:tcMar>
          </w:tcPr>
          <w:p w14:paraId="762B2F53"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10</w:t>
            </w:r>
          </w:p>
        </w:tc>
        <w:tc>
          <w:tcPr>
            <w:tcW w:w="1500" w:type="dxa"/>
            <w:shd w:val="clear" w:color="auto" w:fill="FFFFFF"/>
            <w:tcMar>
              <w:top w:w="0" w:type="dxa"/>
              <w:left w:w="108" w:type="dxa"/>
              <w:bottom w:w="0" w:type="dxa"/>
              <w:right w:w="108" w:type="dxa"/>
            </w:tcMar>
          </w:tcPr>
          <w:p w14:paraId="71C380F4"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CICAD</w:t>
            </w:r>
          </w:p>
        </w:tc>
        <w:tc>
          <w:tcPr>
            <w:tcW w:w="1530" w:type="dxa"/>
            <w:shd w:val="clear" w:color="auto" w:fill="FFFFFF"/>
            <w:tcMar>
              <w:top w:w="0" w:type="dxa"/>
              <w:left w:w="108" w:type="dxa"/>
              <w:bottom w:w="0" w:type="dxa"/>
              <w:right w:w="108" w:type="dxa"/>
            </w:tcMar>
          </w:tcPr>
          <w:p w14:paraId="74370FF1"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Primer semestre 2024</w:t>
            </w:r>
          </w:p>
        </w:tc>
        <w:tc>
          <w:tcPr>
            <w:tcW w:w="3360" w:type="dxa"/>
            <w:shd w:val="clear" w:color="auto" w:fill="FFFFFF"/>
            <w:tcMar>
              <w:top w:w="0" w:type="dxa"/>
              <w:left w:w="108" w:type="dxa"/>
              <w:bottom w:w="0" w:type="dxa"/>
              <w:right w:w="108" w:type="dxa"/>
            </w:tcMar>
          </w:tcPr>
          <w:p w14:paraId="7F6B81C4" w14:textId="053639D6"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 xml:space="preserve">75 </w:t>
            </w:r>
            <w:r w:rsidR="003947B3" w:rsidRPr="00A632C4">
              <w:rPr>
                <w:rFonts w:ascii="Times New Roman" w:eastAsiaTheme="minorHAnsi" w:hAnsi="Times New Roman"/>
                <w:szCs w:val="22"/>
                <w:lang w:val="es-MX"/>
              </w:rPr>
              <w:t>período ordinario de sesiones</w:t>
            </w:r>
            <w:r w:rsidRPr="00A632C4">
              <w:rPr>
                <w:rFonts w:ascii="Times New Roman" w:eastAsiaTheme="minorHAnsi" w:hAnsi="Times New Roman"/>
                <w:szCs w:val="22"/>
                <w:lang w:val="es-MX"/>
              </w:rPr>
              <w:t xml:space="preserve"> de la CICAD</w:t>
            </w:r>
          </w:p>
        </w:tc>
        <w:tc>
          <w:tcPr>
            <w:tcW w:w="1782" w:type="dxa"/>
            <w:tcMar>
              <w:top w:w="0" w:type="dxa"/>
              <w:left w:w="108" w:type="dxa"/>
              <w:bottom w:w="0" w:type="dxa"/>
              <w:right w:w="108" w:type="dxa"/>
            </w:tcMar>
          </w:tcPr>
          <w:p w14:paraId="5A5E27B9"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Por determinar</w:t>
            </w:r>
          </w:p>
        </w:tc>
      </w:tr>
      <w:tr w:rsidR="00567896" w:rsidRPr="00A632C4" w14:paraId="427D8B51" w14:textId="77777777" w:rsidTr="00062642">
        <w:tc>
          <w:tcPr>
            <w:tcW w:w="1278" w:type="dxa"/>
            <w:shd w:val="clear" w:color="auto" w:fill="FFFFFF"/>
            <w:tcMar>
              <w:top w:w="0" w:type="dxa"/>
              <w:left w:w="108" w:type="dxa"/>
              <w:bottom w:w="0" w:type="dxa"/>
              <w:right w:w="108" w:type="dxa"/>
            </w:tcMar>
          </w:tcPr>
          <w:p w14:paraId="121B7895"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11</w:t>
            </w:r>
          </w:p>
        </w:tc>
        <w:tc>
          <w:tcPr>
            <w:tcW w:w="1500" w:type="dxa"/>
            <w:shd w:val="clear" w:color="auto" w:fill="FFFFFF"/>
            <w:tcMar>
              <w:top w:w="0" w:type="dxa"/>
              <w:left w:w="108" w:type="dxa"/>
              <w:bottom w:w="0" w:type="dxa"/>
              <w:right w:w="108" w:type="dxa"/>
            </w:tcMar>
          </w:tcPr>
          <w:p w14:paraId="42ED9B8F"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CICTE</w:t>
            </w:r>
          </w:p>
        </w:tc>
        <w:tc>
          <w:tcPr>
            <w:tcW w:w="1530" w:type="dxa"/>
            <w:shd w:val="clear" w:color="auto" w:fill="FFFFFF"/>
            <w:tcMar>
              <w:top w:w="0" w:type="dxa"/>
              <w:left w:w="108" w:type="dxa"/>
              <w:bottom w:w="0" w:type="dxa"/>
              <w:right w:w="108" w:type="dxa"/>
            </w:tcMar>
          </w:tcPr>
          <w:p w14:paraId="307595F7"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Primer semestre 2024</w:t>
            </w:r>
          </w:p>
        </w:tc>
        <w:tc>
          <w:tcPr>
            <w:tcW w:w="3360" w:type="dxa"/>
            <w:shd w:val="clear" w:color="auto" w:fill="FFFFFF"/>
            <w:tcMar>
              <w:top w:w="0" w:type="dxa"/>
              <w:left w:w="108" w:type="dxa"/>
              <w:bottom w:w="0" w:type="dxa"/>
              <w:right w:w="108" w:type="dxa"/>
            </w:tcMar>
          </w:tcPr>
          <w:p w14:paraId="2A06F67B" w14:textId="6215A821"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 xml:space="preserve">Vigésima </w:t>
            </w:r>
            <w:r w:rsidR="003947B3" w:rsidRPr="00A632C4">
              <w:rPr>
                <w:rFonts w:ascii="Times New Roman" w:eastAsiaTheme="minorHAnsi" w:hAnsi="Times New Roman"/>
                <w:szCs w:val="22"/>
                <w:lang w:val="es-MX"/>
              </w:rPr>
              <w:t xml:space="preserve">cuarta </w:t>
            </w:r>
            <w:r w:rsidRPr="00A632C4">
              <w:rPr>
                <w:rFonts w:ascii="Times New Roman" w:eastAsiaTheme="minorHAnsi" w:hAnsi="Times New Roman"/>
                <w:szCs w:val="22"/>
                <w:lang w:val="es-MX"/>
              </w:rPr>
              <w:t>reunión del CICTE</w:t>
            </w:r>
          </w:p>
        </w:tc>
        <w:tc>
          <w:tcPr>
            <w:tcW w:w="1782" w:type="dxa"/>
            <w:tcMar>
              <w:top w:w="0" w:type="dxa"/>
              <w:left w:w="108" w:type="dxa"/>
              <w:bottom w:w="0" w:type="dxa"/>
              <w:right w:w="108" w:type="dxa"/>
            </w:tcMar>
          </w:tcPr>
          <w:p w14:paraId="682A86AD"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Por determinar</w:t>
            </w:r>
          </w:p>
        </w:tc>
      </w:tr>
      <w:tr w:rsidR="00567896" w:rsidRPr="00A632C4" w14:paraId="2ACFFBF4" w14:textId="77777777" w:rsidTr="00062642">
        <w:tc>
          <w:tcPr>
            <w:tcW w:w="1278" w:type="dxa"/>
            <w:shd w:val="clear" w:color="auto" w:fill="FFFFFF"/>
            <w:tcMar>
              <w:top w:w="0" w:type="dxa"/>
              <w:left w:w="108" w:type="dxa"/>
              <w:bottom w:w="0" w:type="dxa"/>
              <w:right w:w="108" w:type="dxa"/>
            </w:tcMar>
          </w:tcPr>
          <w:p w14:paraId="65566E8D"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12</w:t>
            </w:r>
          </w:p>
        </w:tc>
        <w:tc>
          <w:tcPr>
            <w:tcW w:w="1500" w:type="dxa"/>
            <w:shd w:val="clear" w:color="auto" w:fill="FFFFFF"/>
            <w:tcMar>
              <w:top w:w="0" w:type="dxa"/>
              <w:left w:w="108" w:type="dxa"/>
              <w:bottom w:w="0" w:type="dxa"/>
              <w:right w:w="108" w:type="dxa"/>
            </w:tcMar>
          </w:tcPr>
          <w:p w14:paraId="3FDC060B"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GELAVEX</w:t>
            </w:r>
          </w:p>
        </w:tc>
        <w:tc>
          <w:tcPr>
            <w:tcW w:w="1530" w:type="dxa"/>
            <w:shd w:val="clear" w:color="auto" w:fill="FFFFFF"/>
            <w:tcMar>
              <w:top w:w="0" w:type="dxa"/>
              <w:left w:w="108" w:type="dxa"/>
              <w:bottom w:w="0" w:type="dxa"/>
              <w:right w:w="108" w:type="dxa"/>
            </w:tcMar>
          </w:tcPr>
          <w:p w14:paraId="76E0A045"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Primer semestre 2024</w:t>
            </w:r>
          </w:p>
        </w:tc>
        <w:tc>
          <w:tcPr>
            <w:tcW w:w="3360" w:type="dxa"/>
            <w:shd w:val="clear" w:color="auto" w:fill="FFFFFF"/>
            <w:tcMar>
              <w:top w:w="0" w:type="dxa"/>
              <w:left w:w="108" w:type="dxa"/>
              <w:bottom w:w="0" w:type="dxa"/>
              <w:right w:w="108" w:type="dxa"/>
            </w:tcMar>
          </w:tcPr>
          <w:p w14:paraId="227173D3"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56 Reunión del GELAVEX</w:t>
            </w:r>
          </w:p>
        </w:tc>
        <w:tc>
          <w:tcPr>
            <w:tcW w:w="1782" w:type="dxa"/>
            <w:tcMar>
              <w:top w:w="0" w:type="dxa"/>
              <w:left w:w="108" w:type="dxa"/>
              <w:bottom w:w="0" w:type="dxa"/>
              <w:right w:w="108" w:type="dxa"/>
            </w:tcMar>
          </w:tcPr>
          <w:p w14:paraId="757529C2"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Por determinar</w:t>
            </w:r>
          </w:p>
        </w:tc>
      </w:tr>
      <w:tr w:rsidR="00567896" w:rsidRPr="00A632C4" w14:paraId="1064610C" w14:textId="77777777" w:rsidTr="00062642">
        <w:tc>
          <w:tcPr>
            <w:tcW w:w="1278" w:type="dxa"/>
            <w:shd w:val="clear" w:color="auto" w:fill="FFFFFF"/>
            <w:tcMar>
              <w:top w:w="0" w:type="dxa"/>
              <w:left w:w="108" w:type="dxa"/>
              <w:bottom w:w="0" w:type="dxa"/>
              <w:right w:w="108" w:type="dxa"/>
            </w:tcMar>
          </w:tcPr>
          <w:p w14:paraId="08017884"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13</w:t>
            </w:r>
          </w:p>
        </w:tc>
        <w:tc>
          <w:tcPr>
            <w:tcW w:w="1500" w:type="dxa"/>
            <w:shd w:val="clear" w:color="auto" w:fill="FFFFFF"/>
            <w:tcMar>
              <w:top w:w="0" w:type="dxa"/>
              <w:left w:w="108" w:type="dxa"/>
              <w:bottom w:w="0" w:type="dxa"/>
              <w:right w:w="108" w:type="dxa"/>
            </w:tcMar>
          </w:tcPr>
          <w:p w14:paraId="3B790E42"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CIFTA</w:t>
            </w:r>
          </w:p>
        </w:tc>
        <w:tc>
          <w:tcPr>
            <w:tcW w:w="1530" w:type="dxa"/>
            <w:shd w:val="clear" w:color="auto" w:fill="FFFFFF"/>
            <w:tcMar>
              <w:top w:w="0" w:type="dxa"/>
              <w:left w:w="108" w:type="dxa"/>
              <w:bottom w:w="0" w:type="dxa"/>
              <w:right w:w="108" w:type="dxa"/>
            </w:tcMar>
          </w:tcPr>
          <w:p w14:paraId="2E24DD8F"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2024</w:t>
            </w:r>
          </w:p>
        </w:tc>
        <w:tc>
          <w:tcPr>
            <w:tcW w:w="3360" w:type="dxa"/>
            <w:shd w:val="clear" w:color="auto" w:fill="FFFFFF"/>
            <w:tcMar>
              <w:top w:w="0" w:type="dxa"/>
              <w:left w:w="108" w:type="dxa"/>
              <w:bottom w:w="0" w:type="dxa"/>
              <w:right w:w="108" w:type="dxa"/>
            </w:tcMar>
          </w:tcPr>
          <w:p w14:paraId="575479C9" w14:textId="0568E139"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 xml:space="preserve">Vigésimo </w:t>
            </w:r>
            <w:r w:rsidR="003947B3" w:rsidRPr="00A632C4">
              <w:rPr>
                <w:rFonts w:ascii="Times New Roman" w:eastAsiaTheme="minorHAnsi" w:hAnsi="Times New Roman"/>
                <w:szCs w:val="22"/>
                <w:lang w:val="es-MX"/>
              </w:rPr>
              <w:t xml:space="preserve">cuarta reunión </w:t>
            </w:r>
            <w:r w:rsidRPr="00A632C4">
              <w:rPr>
                <w:rFonts w:ascii="Times New Roman" w:eastAsiaTheme="minorHAnsi" w:hAnsi="Times New Roman"/>
                <w:szCs w:val="22"/>
                <w:lang w:val="es-MX"/>
              </w:rPr>
              <w:t>del Comité Consultivo de la CIFTA</w:t>
            </w:r>
          </w:p>
        </w:tc>
        <w:tc>
          <w:tcPr>
            <w:tcW w:w="1782" w:type="dxa"/>
            <w:tcMar>
              <w:top w:w="0" w:type="dxa"/>
              <w:left w:w="108" w:type="dxa"/>
              <w:bottom w:w="0" w:type="dxa"/>
              <w:right w:w="108" w:type="dxa"/>
            </w:tcMar>
          </w:tcPr>
          <w:p w14:paraId="5ED0EEC2"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Por determinar</w:t>
            </w:r>
          </w:p>
        </w:tc>
      </w:tr>
      <w:tr w:rsidR="00567896" w:rsidRPr="00A632C4" w14:paraId="377D1992" w14:textId="77777777" w:rsidTr="00062642">
        <w:tc>
          <w:tcPr>
            <w:tcW w:w="1278" w:type="dxa"/>
            <w:shd w:val="clear" w:color="auto" w:fill="FFFFFF"/>
            <w:tcMar>
              <w:top w:w="0" w:type="dxa"/>
              <w:left w:w="108" w:type="dxa"/>
              <w:bottom w:w="0" w:type="dxa"/>
              <w:right w:w="108" w:type="dxa"/>
            </w:tcMar>
          </w:tcPr>
          <w:p w14:paraId="75EBB14B"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14</w:t>
            </w:r>
          </w:p>
        </w:tc>
        <w:tc>
          <w:tcPr>
            <w:tcW w:w="1500" w:type="dxa"/>
            <w:shd w:val="clear" w:color="auto" w:fill="FFFFFF"/>
            <w:tcMar>
              <w:top w:w="0" w:type="dxa"/>
              <w:left w:w="108" w:type="dxa"/>
              <w:bottom w:w="0" w:type="dxa"/>
              <w:right w:w="108" w:type="dxa"/>
            </w:tcMar>
          </w:tcPr>
          <w:p w14:paraId="6DFD8354"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CIFTA</w:t>
            </w:r>
          </w:p>
        </w:tc>
        <w:tc>
          <w:tcPr>
            <w:tcW w:w="1530" w:type="dxa"/>
            <w:shd w:val="clear" w:color="auto" w:fill="FFFFFF"/>
            <w:tcMar>
              <w:top w:w="0" w:type="dxa"/>
              <w:left w:w="108" w:type="dxa"/>
              <w:bottom w:w="0" w:type="dxa"/>
              <w:right w:w="108" w:type="dxa"/>
            </w:tcMar>
          </w:tcPr>
          <w:p w14:paraId="31A41BBD"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2024</w:t>
            </w:r>
          </w:p>
        </w:tc>
        <w:tc>
          <w:tcPr>
            <w:tcW w:w="3360" w:type="dxa"/>
            <w:shd w:val="clear" w:color="auto" w:fill="FFFFFF"/>
            <w:tcMar>
              <w:top w:w="0" w:type="dxa"/>
              <w:left w:w="108" w:type="dxa"/>
              <w:bottom w:w="0" w:type="dxa"/>
              <w:right w:w="108" w:type="dxa"/>
            </w:tcMar>
          </w:tcPr>
          <w:p w14:paraId="7FC8DCA0" w14:textId="2D58643B"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 xml:space="preserve">Sexta </w:t>
            </w:r>
            <w:r w:rsidR="003947B3" w:rsidRPr="00A632C4">
              <w:rPr>
                <w:rFonts w:ascii="Times New Roman" w:eastAsiaTheme="minorHAnsi" w:hAnsi="Times New Roman"/>
                <w:szCs w:val="22"/>
                <w:lang w:val="es-MX"/>
              </w:rPr>
              <w:t xml:space="preserve">reunión de </w:t>
            </w:r>
            <w:proofErr w:type="gramStart"/>
            <w:r w:rsidRPr="00A632C4">
              <w:rPr>
                <w:rFonts w:ascii="Times New Roman" w:eastAsiaTheme="minorHAnsi" w:hAnsi="Times New Roman"/>
                <w:szCs w:val="22"/>
                <w:lang w:val="es-MX"/>
              </w:rPr>
              <w:t>Estados Parte</w:t>
            </w:r>
            <w:r w:rsidR="003947B3" w:rsidRPr="00A632C4">
              <w:rPr>
                <w:rFonts w:ascii="Times New Roman" w:eastAsiaTheme="minorHAnsi" w:hAnsi="Times New Roman"/>
                <w:szCs w:val="22"/>
                <w:lang w:val="es-MX"/>
              </w:rPr>
              <w:t>s</w:t>
            </w:r>
            <w:proofErr w:type="gramEnd"/>
            <w:r w:rsidRPr="00A632C4">
              <w:rPr>
                <w:rFonts w:ascii="Times New Roman" w:eastAsiaTheme="minorHAnsi" w:hAnsi="Times New Roman"/>
                <w:szCs w:val="22"/>
                <w:lang w:val="es-MX"/>
              </w:rPr>
              <w:t xml:space="preserve"> de la CIFTA</w:t>
            </w:r>
          </w:p>
        </w:tc>
        <w:tc>
          <w:tcPr>
            <w:tcW w:w="1782" w:type="dxa"/>
            <w:tcMar>
              <w:top w:w="0" w:type="dxa"/>
              <w:left w:w="108" w:type="dxa"/>
              <w:bottom w:w="0" w:type="dxa"/>
              <w:right w:w="108" w:type="dxa"/>
            </w:tcMar>
          </w:tcPr>
          <w:p w14:paraId="57C4E474"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Por determinar</w:t>
            </w:r>
          </w:p>
        </w:tc>
      </w:tr>
    </w:tbl>
    <w:p w14:paraId="554AD14D"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sz w:val="20"/>
          <w:lang w:val="es-MX"/>
        </w:rPr>
      </w:pPr>
      <w:r w:rsidRPr="00A632C4">
        <w:rPr>
          <w:rFonts w:ascii="Times New Roman" w:eastAsiaTheme="minorHAnsi" w:hAnsi="Times New Roman"/>
          <w:szCs w:val="22"/>
          <w:lang w:val="es-MX"/>
        </w:rPr>
        <w:br w:type="page"/>
      </w:r>
      <w:r w:rsidRPr="00A632C4">
        <w:rPr>
          <w:rFonts w:ascii="Times New Roman" w:eastAsiaTheme="minorHAnsi" w:hAnsi="Times New Roman"/>
          <w:sz w:val="20"/>
          <w:lang w:val="es-MX"/>
        </w:rPr>
        <w:t>NOTAS A PIE DE PÁGINA</w:t>
      </w:r>
    </w:p>
    <w:p w14:paraId="324C59F4"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 w:val="20"/>
          <w:lang w:val="es-MX"/>
        </w:rPr>
      </w:pPr>
    </w:p>
    <w:p w14:paraId="3623BD75"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 w:val="20"/>
          <w:lang w:val="es-MX"/>
        </w:rPr>
      </w:pPr>
    </w:p>
    <w:p w14:paraId="142806DA" w14:textId="088E7B0E" w:rsidR="00567896" w:rsidRPr="00A632C4" w:rsidRDefault="00567896" w:rsidP="00DF7585">
      <w:pPr>
        <w:widowControl/>
        <w:numPr>
          <w:ilvl w:val="0"/>
          <w:numId w:val="83"/>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right="-29" w:firstLine="720"/>
        <w:contextualSpacing/>
        <w:rPr>
          <w:rFonts w:ascii="Times New Roman" w:eastAsia="Times New Roman" w:hAnsi="Times New Roman"/>
          <w:sz w:val="20"/>
          <w:lang w:val="es-MX"/>
        </w:rPr>
      </w:pPr>
      <w:r w:rsidRPr="00A632C4">
        <w:rPr>
          <w:rFonts w:ascii="Times New Roman" w:eastAsia="Times New Roman" w:hAnsi="Times New Roman"/>
          <w:sz w:val="20"/>
          <w:lang w:val="es-MX"/>
        </w:rPr>
        <w:t xml:space="preserve">...Reunión de Puntos de Contacto Nacional, 5 de mayo de 2023; Reunión anual sobre preocupaciones en materia de seguridad de los Estados Miembros del Sistema de la Integración Centroamericana (SICA), 30 de mayo; Reunión sobre las preocupaciones especiales de seguridad de los pequeños Estados insulares y de zonas costeras bajas en desarrollo del Caribe, 30 de mayo de 2023; Vigésimo </w:t>
      </w:r>
      <w:r w:rsidR="004D7EE3" w:rsidRPr="00A632C4">
        <w:rPr>
          <w:rFonts w:ascii="Times New Roman" w:eastAsia="Times New Roman" w:hAnsi="Times New Roman"/>
          <w:sz w:val="20"/>
          <w:lang w:val="es-MX"/>
        </w:rPr>
        <w:t xml:space="preserve">tercer período ordinario de sesiones </w:t>
      </w:r>
      <w:r w:rsidRPr="00A632C4">
        <w:rPr>
          <w:rFonts w:ascii="Times New Roman" w:eastAsia="Times New Roman" w:hAnsi="Times New Roman"/>
          <w:sz w:val="20"/>
          <w:lang w:val="es-MX"/>
        </w:rPr>
        <w:t xml:space="preserve">del CICTE, 17 y 18 de mayo de 2023, 72 </w:t>
      </w:r>
      <w:r w:rsidR="004D7EE3" w:rsidRPr="00A632C4">
        <w:rPr>
          <w:rFonts w:ascii="Times New Roman" w:eastAsia="Times New Roman" w:hAnsi="Times New Roman"/>
          <w:sz w:val="20"/>
          <w:lang w:val="es-MX"/>
        </w:rPr>
        <w:t xml:space="preserve">período ordinario de sesiones </w:t>
      </w:r>
      <w:r w:rsidRPr="00A632C4">
        <w:rPr>
          <w:rFonts w:ascii="Times New Roman" w:eastAsia="Times New Roman" w:hAnsi="Times New Roman"/>
          <w:sz w:val="20"/>
          <w:lang w:val="es-MX"/>
        </w:rPr>
        <w:t>de la CICAD, 54 Reunión del GELAVEX, 23 y 24 de mayo de 2023.</w:t>
      </w:r>
    </w:p>
    <w:p w14:paraId="5E9B8866"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Theme="minorHAnsi" w:hAnsi="Times New Roman"/>
          <w:sz w:val="20"/>
          <w:lang w:val="es-MX"/>
        </w:rPr>
      </w:pPr>
    </w:p>
    <w:p w14:paraId="0FCC9B88" w14:textId="7FA5C0E7" w:rsidR="00567896" w:rsidRPr="00A632C4" w:rsidRDefault="00567896" w:rsidP="00DF7585">
      <w:pPr>
        <w:widowControl/>
        <w:numPr>
          <w:ilvl w:val="0"/>
          <w:numId w:val="8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eastAsia="Times New Roman" w:hAnsi="Times New Roman"/>
          <w:sz w:val="20"/>
          <w:lang w:val="es-MX"/>
        </w:rPr>
      </w:pPr>
      <w:r w:rsidRPr="00A632C4">
        <w:rPr>
          <w:rFonts w:ascii="Times New Roman" w:eastAsia="Times New Roman" w:hAnsi="Times New Roman"/>
          <w:sz w:val="20"/>
          <w:lang w:val="es-MX"/>
        </w:rPr>
        <w:t xml:space="preserve">…por los textos adoptados multilateralmente en el ámbito de las Naciones Unidas con respecto a este tema, el cual se limita a las potenciales </w:t>
      </w:r>
      <w:r w:rsidR="0003176D" w:rsidRPr="00A632C4">
        <w:rPr>
          <w:rFonts w:ascii="Times New Roman" w:eastAsia="Times New Roman" w:hAnsi="Times New Roman"/>
          <w:sz w:val="20"/>
          <w:lang w:val="es-MX"/>
        </w:rPr>
        <w:t>“</w:t>
      </w:r>
      <w:r w:rsidRPr="00A632C4">
        <w:rPr>
          <w:rFonts w:ascii="Times New Roman" w:eastAsia="Times New Roman" w:hAnsi="Times New Roman"/>
          <w:sz w:val="20"/>
          <w:lang w:val="es-MX"/>
        </w:rPr>
        <w:t>consecuencias negativas del cambio climático</w:t>
      </w:r>
      <w:r w:rsidR="0003176D" w:rsidRPr="00A632C4">
        <w:rPr>
          <w:rFonts w:ascii="Times New Roman" w:eastAsia="Times New Roman" w:hAnsi="Times New Roman"/>
          <w:sz w:val="20"/>
          <w:lang w:val="es-MX"/>
        </w:rPr>
        <w:t>”</w:t>
      </w:r>
      <w:r w:rsidRPr="00A632C4">
        <w:rPr>
          <w:rFonts w:ascii="Times New Roman" w:eastAsia="Times New Roman" w:hAnsi="Times New Roman"/>
          <w:sz w:val="20"/>
          <w:lang w:val="es-MX"/>
        </w:rPr>
        <w:t xml:space="preserve"> en la seguridad, según consta en el párrafo operativo 26 de la resolución 2349 (2017) del Consejo de Seguridad.</w:t>
      </w:r>
    </w:p>
    <w:p w14:paraId="37776827" w14:textId="77777777" w:rsidR="00567896" w:rsidRPr="00A632C4" w:rsidRDefault="00567896"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sz w:val="20"/>
          <w:lang w:val="es-MX"/>
        </w:rPr>
      </w:pPr>
    </w:p>
    <w:p w14:paraId="7AE37F66"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 w:val="20"/>
          <w:lang w:val="es-MX"/>
        </w:rPr>
      </w:pPr>
      <w:r w:rsidRPr="00A632C4">
        <w:rPr>
          <w:rFonts w:ascii="Times New Roman" w:eastAsiaTheme="minorHAnsi" w:hAnsi="Times New Roman"/>
          <w:sz w:val="20"/>
          <w:lang w:val="es-MX"/>
        </w:rPr>
        <w:t xml:space="preserve">Para Brasil, la Comisión de Seguridad Hemisférica de la OEA no es el foro adecuado para tratar el tema del cambio climático. La instancia adecuada para tratar este tema es el ámbito negociador vinculado a la Convención Marco de las Naciones Unidas sobre el Cambio Climático (CMNUCC). Brasil sostiene que los potenciales efectos adversos del cambio climático no constituyen necesariamente una amenaza para la paz y la seguridad en el </w:t>
      </w:r>
      <w:proofErr w:type="gramStart"/>
      <w:r w:rsidRPr="00A632C4">
        <w:rPr>
          <w:rFonts w:ascii="Times New Roman" w:eastAsiaTheme="minorHAnsi" w:hAnsi="Times New Roman"/>
          <w:sz w:val="20"/>
          <w:lang w:val="es-MX"/>
        </w:rPr>
        <w:t>Hemisferio</w:t>
      </w:r>
      <w:proofErr w:type="gramEnd"/>
      <w:r w:rsidRPr="00A632C4">
        <w:rPr>
          <w:rFonts w:ascii="Times New Roman" w:eastAsiaTheme="minorHAnsi" w:hAnsi="Times New Roman"/>
          <w:sz w:val="20"/>
          <w:lang w:val="es-MX"/>
        </w:rPr>
        <w:t>, razón por la cual este tema debe ser visto desde la perspectiva del desarrollo socioeconómico de los países de la región, el cual incide sustancialmente en las capacidades de las sociedades para responder y adaptarse adecuadamente a los posibles efectos adversos del cambio climático. No queda claro, por lo tanto, de qué forma este texto sobre seguridad, plasmado en este capítulo, podría contribuir al adecuado tratamiento de los posibles efectos adversos del cambio climático en la seguridad de los países de la región con respecto a las exigencias del paradigma del desarrollo sustentable y las previsiones multilateralmente acordadas del régimen internacional del cambio climático.</w:t>
      </w:r>
    </w:p>
    <w:p w14:paraId="049B6717"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Theme="minorHAnsi" w:hAnsi="Times New Roman"/>
          <w:sz w:val="20"/>
          <w:lang w:val="es-MX"/>
        </w:rPr>
      </w:pPr>
    </w:p>
    <w:p w14:paraId="2E3CB263" w14:textId="2B292B93" w:rsidR="00210CA3" w:rsidRPr="00A632C4" w:rsidRDefault="00567896" w:rsidP="00DF7585">
      <w:pPr>
        <w:widowControl/>
        <w:numPr>
          <w:ilvl w:val="0"/>
          <w:numId w:val="8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eastAsia="Times New Roman" w:hAnsi="Times New Roman"/>
          <w:sz w:val="20"/>
          <w:lang w:val="es-MX"/>
        </w:rPr>
      </w:pPr>
      <w:r w:rsidRPr="00A632C4">
        <w:rPr>
          <w:rFonts w:ascii="Times New Roman" w:eastAsia="Times New Roman" w:hAnsi="Times New Roman"/>
          <w:sz w:val="20"/>
          <w:lang w:val="es-MX"/>
        </w:rPr>
        <w:t xml:space="preserve">…a todos los </w:t>
      </w:r>
      <w:proofErr w:type="gramStart"/>
      <w:r w:rsidRPr="00A632C4">
        <w:rPr>
          <w:rFonts w:ascii="Times New Roman" w:eastAsia="Times New Roman" w:hAnsi="Times New Roman"/>
          <w:sz w:val="20"/>
          <w:lang w:val="es-MX"/>
        </w:rPr>
        <w:t xml:space="preserve">Estados </w:t>
      </w:r>
      <w:r w:rsidR="00E97DD3" w:rsidRPr="00A632C4">
        <w:rPr>
          <w:rFonts w:ascii="Times New Roman" w:eastAsia="Times New Roman" w:hAnsi="Times New Roman"/>
          <w:sz w:val="20"/>
          <w:lang w:val="es-MX"/>
        </w:rPr>
        <w:t>Partes</w:t>
      </w:r>
      <w:proofErr w:type="gramEnd"/>
      <w:r w:rsidR="00E97DD3" w:rsidRPr="00A632C4">
        <w:rPr>
          <w:rFonts w:ascii="Times New Roman" w:eastAsia="Times New Roman" w:hAnsi="Times New Roman"/>
          <w:sz w:val="20"/>
          <w:lang w:val="es-MX"/>
        </w:rPr>
        <w:t xml:space="preserve"> </w:t>
      </w:r>
      <w:r w:rsidRPr="00A632C4">
        <w:rPr>
          <w:rFonts w:ascii="Times New Roman" w:eastAsia="Times New Roman" w:hAnsi="Times New Roman"/>
          <w:sz w:val="20"/>
          <w:lang w:val="es-MX"/>
        </w:rPr>
        <w:t xml:space="preserve">de la CIFTA a que aseguren su implementación efectiva. Acogemos con satisfacción otras medidas adoptadas a nivel regional, subregional y nacional para combatir el tráfico ilícito.  Estados Unidos continúa instando a los Estados a que pongan en práctica estos y otros compromisos asumidos.  Esto también supone prestar atención a las recomendaciones presentadas por los </w:t>
      </w:r>
      <w:proofErr w:type="gramStart"/>
      <w:r w:rsidRPr="00A632C4">
        <w:rPr>
          <w:rFonts w:ascii="Times New Roman" w:eastAsia="Times New Roman" w:hAnsi="Times New Roman"/>
          <w:sz w:val="20"/>
          <w:lang w:val="es-MX"/>
        </w:rPr>
        <w:t xml:space="preserve">Estados </w:t>
      </w:r>
      <w:r w:rsidR="00E97DD3" w:rsidRPr="00A632C4">
        <w:rPr>
          <w:rFonts w:ascii="Times New Roman" w:eastAsia="Times New Roman" w:hAnsi="Times New Roman"/>
          <w:sz w:val="20"/>
          <w:lang w:val="es-MX"/>
        </w:rPr>
        <w:t>Partes</w:t>
      </w:r>
      <w:proofErr w:type="gramEnd"/>
      <w:r w:rsidRPr="00A632C4">
        <w:rPr>
          <w:rFonts w:ascii="Times New Roman" w:eastAsia="Times New Roman" w:hAnsi="Times New Roman"/>
          <w:sz w:val="20"/>
          <w:lang w:val="es-MX"/>
        </w:rPr>
        <w:t xml:space="preserve"> y los expertos en la materia que estén dentro del ámbito de la CIFTA y apoyen su implementación. Estados Unidos no reconoce ninguna recomendación que exceda el ámbito de la CIFTA.</w:t>
      </w:r>
    </w:p>
    <w:p w14:paraId="65796B8F" w14:textId="77777777" w:rsidR="00383035" w:rsidRPr="00A632C4" w:rsidRDefault="00383035"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 w:val="20"/>
          <w:lang w:val="es-MX"/>
        </w:rPr>
      </w:pPr>
    </w:p>
    <w:p w14:paraId="43C69BDD" w14:textId="66B8707E" w:rsidR="00383035" w:rsidRPr="00A632C4" w:rsidRDefault="00383035" w:rsidP="00DF7585">
      <w:pPr>
        <w:widowControl/>
        <w:numPr>
          <w:ilvl w:val="0"/>
          <w:numId w:val="8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eastAsia="Times New Roman" w:hAnsi="Times New Roman"/>
          <w:sz w:val="20"/>
          <w:lang w:val="es-MX"/>
        </w:rPr>
      </w:pPr>
      <w:r w:rsidRPr="00A632C4">
        <w:rPr>
          <w:rFonts w:ascii="Times New Roman" w:eastAsia="Times New Roman" w:hAnsi="Times New Roman"/>
          <w:sz w:val="20"/>
          <w:lang w:val="es-MX"/>
        </w:rPr>
        <w:t>…Instamos a todos los Estados parte de la CIFTA a que aseguren su implementación efectiva. Acogemos con satisfacción otras medidas adoptadas a nivel regional, subregional y nacional para combatir el tráfico ilícito.  Estados Unidos continúa instando a los Estados a que pongan en práctica estos y otros compromisos asumidos.  Esto también supone prestar atención a las recomendaciones presentadas por los Estados parte y los expertos en la materia que estén dentro del ámbito de la CIFTA y apoyen su implementación. Estados Unidos no reconoce ninguna recomendación que exceda el ámbito de la CIFTA.</w:t>
      </w:r>
    </w:p>
    <w:p w14:paraId="1DA7472B" w14:textId="77777777" w:rsidR="007521EF" w:rsidRPr="00A632C4" w:rsidRDefault="007521EF"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Style w:val="normaltextrun"/>
          <w:rFonts w:ascii="Times New Roman" w:hAnsi="Times New Roman"/>
          <w:color w:val="000000" w:themeColor="text1"/>
          <w:lang w:val="es-MX"/>
        </w:rPr>
      </w:pPr>
    </w:p>
    <w:p w14:paraId="22D52E6F" w14:textId="77777777" w:rsidR="00080D30" w:rsidRPr="00A632C4" w:rsidRDefault="00080D30"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MX"/>
        </w:rPr>
      </w:pPr>
    </w:p>
    <w:p w14:paraId="4BCD30D5" w14:textId="328B3DF8" w:rsidR="00EE2470" w:rsidRPr="00A632C4" w:rsidRDefault="00EE247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Fonts w:ascii="Times New Roman" w:hAnsi="Times New Roman"/>
          <w:lang w:val="es-MX"/>
        </w:rPr>
        <w:sectPr w:rsidR="00EE2470" w:rsidRPr="00A632C4" w:rsidSect="008375FD">
          <w:footnotePr>
            <w:numRestart w:val="eachSect"/>
          </w:footnotePr>
          <w:type w:val="oddPage"/>
          <w:pgSz w:w="12240" w:h="15840" w:code="1"/>
          <w:pgMar w:top="2160" w:right="1570" w:bottom="1296" w:left="1699" w:header="720" w:footer="720" w:gutter="0"/>
          <w:cols w:space="720"/>
          <w:titlePg/>
          <w:docGrid w:linePitch="360"/>
        </w:sectPr>
      </w:pPr>
    </w:p>
    <w:p w14:paraId="4092B475" w14:textId="2F510DA8" w:rsidR="00BF3B62" w:rsidRPr="00A632C4" w:rsidRDefault="00BF3B62" w:rsidP="00DF7585">
      <w:pPr>
        <w:pStyle w:val="Heading1"/>
        <w:keepNext w:val="0"/>
        <w:keepLines w:val="0"/>
        <w:widowControl/>
        <w:jc w:val="center"/>
        <w:rPr>
          <w:rFonts w:ascii="Times New Roman" w:eastAsia="Times New Roman" w:hAnsi="Times New Roman" w:cs="Times New Roman"/>
          <w:bCs/>
          <w:color w:val="auto"/>
          <w:sz w:val="22"/>
          <w:szCs w:val="22"/>
          <w:lang w:val="es-MX"/>
        </w:rPr>
      </w:pPr>
      <w:bookmarkStart w:id="53" w:name="_Toc138436470"/>
      <w:bookmarkStart w:id="54" w:name="_Toc138437146"/>
      <w:r w:rsidRPr="00A632C4">
        <w:rPr>
          <w:rFonts w:ascii="Times New Roman" w:eastAsia="Times New Roman" w:hAnsi="Times New Roman" w:cs="Times New Roman"/>
          <w:color w:val="auto"/>
          <w:sz w:val="22"/>
          <w:szCs w:val="22"/>
          <w:lang w:val="es-MX"/>
        </w:rPr>
        <w:t xml:space="preserve">AG/RES. </w:t>
      </w:r>
      <w:r w:rsidR="008850AE" w:rsidRPr="00A632C4">
        <w:rPr>
          <w:rFonts w:ascii="Times New Roman" w:eastAsia="Times New Roman" w:hAnsi="Times New Roman" w:cs="Times New Roman"/>
          <w:color w:val="auto"/>
          <w:sz w:val="22"/>
          <w:szCs w:val="22"/>
          <w:lang w:val="es-MX"/>
        </w:rPr>
        <w:t>301</w:t>
      </w:r>
      <w:r w:rsidR="00565D98" w:rsidRPr="00A632C4">
        <w:rPr>
          <w:rFonts w:ascii="Times New Roman" w:eastAsia="Times New Roman" w:hAnsi="Times New Roman" w:cs="Times New Roman"/>
          <w:color w:val="auto"/>
          <w:sz w:val="22"/>
          <w:szCs w:val="22"/>
          <w:lang w:val="es-MX"/>
        </w:rPr>
        <w:t>0</w:t>
      </w:r>
      <w:r w:rsidRPr="00A632C4">
        <w:rPr>
          <w:rFonts w:ascii="Times New Roman" w:eastAsia="Times New Roman" w:hAnsi="Times New Roman" w:cs="Times New Roman"/>
          <w:color w:val="auto"/>
          <w:sz w:val="22"/>
          <w:szCs w:val="22"/>
          <w:lang w:val="es-MX"/>
        </w:rPr>
        <w:t xml:space="preserve"> (LIII-O/23)</w:t>
      </w:r>
      <w:r w:rsidRPr="00A632C4">
        <w:rPr>
          <w:rFonts w:ascii="Times New Roman" w:eastAsia="Times New Roman" w:hAnsi="Times New Roman" w:cs="Times New Roman"/>
          <w:color w:val="auto"/>
          <w:sz w:val="22"/>
          <w:szCs w:val="22"/>
          <w:lang w:val="es-MX"/>
        </w:rPr>
        <w:br/>
      </w:r>
      <w:r w:rsidRPr="00A632C4">
        <w:rPr>
          <w:rFonts w:ascii="Times New Roman" w:eastAsia="Times New Roman" w:hAnsi="Times New Roman" w:cs="Times New Roman"/>
          <w:color w:val="auto"/>
          <w:sz w:val="22"/>
          <w:szCs w:val="22"/>
          <w:lang w:val="es-MX"/>
        </w:rPr>
        <w:br/>
      </w:r>
      <w:r w:rsidRPr="00A632C4">
        <w:rPr>
          <w:rFonts w:ascii="Times New Roman" w:eastAsia="Times New Roman" w:hAnsi="Times New Roman" w:cs="Times New Roman"/>
          <w:bCs/>
          <w:color w:val="auto"/>
          <w:sz w:val="22"/>
          <w:szCs w:val="22"/>
          <w:lang w:val="es-MX"/>
        </w:rPr>
        <w:t>LEGADO HEMISFÉRICO DEL EX SECRETARIO GENERAL</w:t>
      </w:r>
      <w:r w:rsidRPr="00A632C4">
        <w:rPr>
          <w:rFonts w:ascii="Times New Roman" w:eastAsia="Times New Roman" w:hAnsi="Times New Roman" w:cs="Times New Roman"/>
          <w:bCs/>
          <w:color w:val="auto"/>
          <w:sz w:val="22"/>
          <w:szCs w:val="22"/>
          <w:lang w:val="es-MX"/>
        </w:rPr>
        <w:br/>
        <w:t>JOÃO CLEMENTE BAENA SOARES</w:t>
      </w:r>
      <w:bookmarkEnd w:id="53"/>
      <w:bookmarkEnd w:id="54"/>
    </w:p>
    <w:p w14:paraId="5721CAEA" w14:textId="77777777" w:rsidR="00BF3B62" w:rsidRPr="00A632C4" w:rsidRDefault="00BF3B62" w:rsidP="00DF7585">
      <w:pPr>
        <w:widowControl/>
        <w:rPr>
          <w:rFonts w:ascii="Times New Roman" w:eastAsia="Times New Roman" w:hAnsi="Times New Roman"/>
          <w:bCs/>
          <w:szCs w:val="22"/>
          <w:lang w:val="es-MX"/>
        </w:rPr>
      </w:pPr>
    </w:p>
    <w:p w14:paraId="467247C0" w14:textId="77777777" w:rsidR="00BF3B62" w:rsidRPr="00A632C4" w:rsidRDefault="00BF3B62" w:rsidP="00DF7585">
      <w:pPr>
        <w:widowControl/>
        <w:jc w:val="center"/>
        <w:rPr>
          <w:rFonts w:ascii="Times New Roman" w:eastAsia="Times New Roman" w:hAnsi="Times New Roman"/>
          <w:lang w:val="es-MX"/>
        </w:rPr>
      </w:pPr>
      <w:r w:rsidRPr="00A632C4">
        <w:rPr>
          <w:rFonts w:ascii="Times New Roman" w:eastAsia="Times New Roman" w:hAnsi="Times New Roman"/>
          <w:lang w:val="es-MX"/>
        </w:rPr>
        <w:t>(Aprobada en la primera sesión plenaria celebrada el 22 de junio de 2023)</w:t>
      </w:r>
    </w:p>
    <w:p w14:paraId="29377B4D" w14:textId="77777777" w:rsidR="00BF3B62" w:rsidRPr="00A632C4" w:rsidRDefault="00BF3B62" w:rsidP="00DF7585">
      <w:pPr>
        <w:widowControl/>
        <w:rPr>
          <w:rFonts w:ascii="Times New Roman" w:eastAsia="Times New Roman" w:hAnsi="Times New Roman"/>
          <w:szCs w:val="22"/>
          <w:lang w:val="es-MX"/>
        </w:rPr>
      </w:pPr>
    </w:p>
    <w:p w14:paraId="5081F7B0" w14:textId="77777777" w:rsidR="00BF3B62" w:rsidRPr="00A632C4" w:rsidRDefault="00BF3B62" w:rsidP="00DF7585">
      <w:pPr>
        <w:widowControl/>
        <w:rPr>
          <w:rFonts w:ascii="Times New Roman" w:eastAsia="Times New Roman" w:hAnsi="Times New Roman"/>
          <w:szCs w:val="22"/>
          <w:lang w:val="es-MX"/>
        </w:rPr>
      </w:pPr>
    </w:p>
    <w:p w14:paraId="2507F60D" w14:textId="77777777" w:rsidR="00BF3B62" w:rsidRPr="00A632C4" w:rsidRDefault="00BF3B62" w:rsidP="00DF7585">
      <w:pPr>
        <w:widowControl/>
        <w:rPr>
          <w:rFonts w:ascii="Times New Roman" w:eastAsia="Times New Roman" w:hAnsi="Times New Roman"/>
          <w:szCs w:val="22"/>
          <w:lang w:val="es-MX"/>
        </w:rPr>
      </w:pPr>
      <w:r w:rsidRPr="00A632C4">
        <w:rPr>
          <w:rFonts w:ascii="Times New Roman" w:eastAsia="Times New Roman" w:hAnsi="Times New Roman"/>
          <w:szCs w:val="22"/>
          <w:lang w:val="es-MX"/>
        </w:rPr>
        <w:tab/>
        <w:t>LA ASAMBLEA GENERAL,</w:t>
      </w:r>
    </w:p>
    <w:p w14:paraId="3D7725C4" w14:textId="77777777" w:rsidR="00BF3B62" w:rsidRPr="00A632C4" w:rsidRDefault="00BF3B62" w:rsidP="00DF7585">
      <w:pPr>
        <w:widowControl/>
        <w:rPr>
          <w:rFonts w:ascii="Times New Roman" w:eastAsia="Times New Roman" w:hAnsi="Times New Roman"/>
          <w:szCs w:val="22"/>
          <w:lang w:val="es-MX"/>
        </w:rPr>
      </w:pPr>
    </w:p>
    <w:p w14:paraId="1EF0B043" w14:textId="77777777" w:rsidR="00BF3B62" w:rsidRPr="00A632C4" w:rsidRDefault="00BF3B62"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TENIENDO EN CUENTA el fallecimiento del embajador brasileño João Clemente Baena Soares a los 92 </w:t>
      </w:r>
      <w:proofErr w:type="gramStart"/>
      <w:r w:rsidRPr="00A632C4">
        <w:rPr>
          <w:rFonts w:ascii="Times New Roman" w:eastAsia="Times New Roman" w:hAnsi="Times New Roman"/>
          <w:szCs w:val="22"/>
          <w:lang w:val="es-MX"/>
        </w:rPr>
        <w:t>años de edad</w:t>
      </w:r>
      <w:proofErr w:type="gramEnd"/>
      <w:r w:rsidRPr="00A632C4">
        <w:rPr>
          <w:rFonts w:ascii="Times New Roman" w:eastAsia="Times New Roman" w:hAnsi="Times New Roman"/>
          <w:szCs w:val="22"/>
          <w:lang w:val="es-MX"/>
        </w:rPr>
        <w:t>, acaecido el 7 de junio de 2023 en la ciudad de Rio de Janeiro;</w:t>
      </w:r>
    </w:p>
    <w:p w14:paraId="12A6CEF0" w14:textId="77777777" w:rsidR="00BF3B62" w:rsidRPr="00A632C4" w:rsidRDefault="00BF3B62" w:rsidP="00DF7585">
      <w:pPr>
        <w:widowControl/>
        <w:rPr>
          <w:rFonts w:ascii="Times New Roman" w:eastAsia="Times New Roman" w:hAnsi="Times New Roman"/>
          <w:szCs w:val="22"/>
          <w:lang w:val="es-MX"/>
        </w:rPr>
      </w:pPr>
    </w:p>
    <w:p w14:paraId="245D8370" w14:textId="1DBEB7ED" w:rsidR="00BF3B62" w:rsidRPr="00A632C4" w:rsidRDefault="00BF3B62"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RECORDANDO que el Embajador Baena Soares desempeñó </w:t>
      </w:r>
      <w:r w:rsidR="002C7855" w:rsidRPr="00A632C4">
        <w:rPr>
          <w:rFonts w:ascii="Times New Roman" w:eastAsia="Times New Roman" w:hAnsi="Times New Roman"/>
          <w:szCs w:val="22"/>
          <w:lang w:val="es-MX"/>
        </w:rPr>
        <w:t>el cargo</w:t>
      </w:r>
      <w:r w:rsidRPr="00A632C4">
        <w:rPr>
          <w:rFonts w:ascii="Times New Roman" w:eastAsia="Times New Roman" w:hAnsi="Times New Roman"/>
          <w:szCs w:val="22"/>
          <w:lang w:val="es-MX"/>
        </w:rPr>
        <w:t xml:space="preserve"> de </w:t>
      </w:r>
      <w:proofErr w:type="gramStart"/>
      <w:r w:rsidRPr="00A632C4">
        <w:rPr>
          <w:rFonts w:ascii="Times New Roman" w:eastAsia="Times New Roman" w:hAnsi="Times New Roman"/>
          <w:szCs w:val="22"/>
          <w:lang w:val="es-MX"/>
        </w:rPr>
        <w:t>Secretario General</w:t>
      </w:r>
      <w:proofErr w:type="gramEnd"/>
      <w:r w:rsidRPr="00A632C4">
        <w:rPr>
          <w:rFonts w:ascii="Times New Roman" w:eastAsia="Times New Roman" w:hAnsi="Times New Roman"/>
          <w:szCs w:val="22"/>
          <w:lang w:val="es-MX"/>
        </w:rPr>
        <w:t xml:space="preserve"> de la Organización de los Estados Americanos (OEA) </w:t>
      </w:r>
      <w:r w:rsidR="002C7855" w:rsidRPr="00A632C4">
        <w:rPr>
          <w:rFonts w:ascii="Times New Roman" w:eastAsia="Times New Roman" w:hAnsi="Times New Roman"/>
          <w:szCs w:val="22"/>
          <w:lang w:val="es-MX"/>
        </w:rPr>
        <w:t>de</w:t>
      </w:r>
      <w:r w:rsidRPr="00A632C4">
        <w:rPr>
          <w:rFonts w:ascii="Times New Roman" w:eastAsia="Times New Roman" w:hAnsi="Times New Roman"/>
          <w:szCs w:val="22"/>
          <w:lang w:val="es-MX"/>
        </w:rPr>
        <w:t xml:space="preserve"> 1984 </w:t>
      </w:r>
      <w:r w:rsidR="002C7855" w:rsidRPr="00A632C4">
        <w:rPr>
          <w:rFonts w:ascii="Times New Roman" w:eastAsia="Times New Roman" w:hAnsi="Times New Roman"/>
          <w:szCs w:val="22"/>
          <w:lang w:val="es-MX"/>
        </w:rPr>
        <w:t>a</w:t>
      </w:r>
      <w:r w:rsidRPr="00A632C4">
        <w:rPr>
          <w:rFonts w:ascii="Times New Roman" w:eastAsia="Times New Roman" w:hAnsi="Times New Roman"/>
          <w:szCs w:val="22"/>
          <w:lang w:val="es-MX"/>
        </w:rPr>
        <w:t xml:space="preserve"> 1994;</w:t>
      </w:r>
    </w:p>
    <w:p w14:paraId="328826A5" w14:textId="77777777" w:rsidR="00BF3B62" w:rsidRPr="00A632C4" w:rsidRDefault="00BF3B62" w:rsidP="00E2345B">
      <w:pPr>
        <w:widowControl/>
        <w:rPr>
          <w:rFonts w:ascii="Times New Roman" w:eastAsia="Times New Roman" w:hAnsi="Times New Roman"/>
          <w:szCs w:val="22"/>
          <w:lang w:val="es-MX"/>
        </w:rPr>
      </w:pPr>
    </w:p>
    <w:p w14:paraId="2C3F624E" w14:textId="38A2CF0C" w:rsidR="00BF3B62" w:rsidRPr="00A632C4" w:rsidRDefault="00BF3B62"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TENIENDO PRESENTE que, durante el primer mandato de Baena Soares como </w:t>
      </w:r>
      <w:proofErr w:type="gramStart"/>
      <w:r w:rsidRPr="00A632C4">
        <w:rPr>
          <w:rFonts w:ascii="Times New Roman" w:eastAsia="Times New Roman" w:hAnsi="Times New Roman"/>
          <w:szCs w:val="22"/>
          <w:lang w:val="es-MX"/>
        </w:rPr>
        <w:t>Secretario General</w:t>
      </w:r>
      <w:proofErr w:type="gramEnd"/>
      <w:r w:rsidRPr="00A632C4">
        <w:rPr>
          <w:rFonts w:ascii="Times New Roman" w:eastAsia="Times New Roman" w:hAnsi="Times New Roman"/>
          <w:szCs w:val="22"/>
          <w:lang w:val="es-MX"/>
        </w:rPr>
        <w:t xml:space="preserve">, la Organización aprobó, en 1985, el Protocolo de Cartagena, con un conjunto de enmiendas de la Carta de la </w:t>
      </w:r>
      <w:r w:rsidR="002C7855" w:rsidRPr="00A632C4">
        <w:rPr>
          <w:rFonts w:ascii="Times New Roman" w:eastAsia="Times New Roman" w:hAnsi="Times New Roman"/>
          <w:szCs w:val="22"/>
          <w:lang w:val="es-MX"/>
        </w:rPr>
        <w:t>Organización de los Estados Americanos</w:t>
      </w:r>
      <w:r w:rsidRPr="00A632C4">
        <w:rPr>
          <w:rFonts w:ascii="Times New Roman" w:eastAsia="Times New Roman" w:hAnsi="Times New Roman"/>
          <w:szCs w:val="22"/>
          <w:lang w:val="es-MX"/>
        </w:rPr>
        <w:t xml:space="preserve"> que dotó a la Organización de herramientas y mecanismos más eficaces para combatir crisis en el </w:t>
      </w:r>
      <w:r w:rsidR="008C6C35" w:rsidRPr="00A632C4">
        <w:rPr>
          <w:rFonts w:ascii="Times New Roman" w:eastAsia="Times New Roman" w:hAnsi="Times New Roman"/>
          <w:szCs w:val="22"/>
          <w:lang w:val="es-MX"/>
        </w:rPr>
        <w:t>Hemisferio</w:t>
      </w:r>
      <w:r w:rsidRPr="00A632C4">
        <w:rPr>
          <w:rFonts w:ascii="Times New Roman" w:eastAsia="Times New Roman" w:hAnsi="Times New Roman"/>
          <w:szCs w:val="22"/>
          <w:lang w:val="es-MX"/>
        </w:rPr>
        <w:t xml:space="preserve"> y subrayó la importancia, en su artículo 33, de los derechos económicos y sociales;</w:t>
      </w:r>
    </w:p>
    <w:p w14:paraId="16AB266D" w14:textId="77777777" w:rsidR="00BF3B62" w:rsidRPr="00A632C4" w:rsidRDefault="00BF3B62" w:rsidP="00E2345B">
      <w:pPr>
        <w:widowControl/>
        <w:rPr>
          <w:rFonts w:ascii="Times New Roman" w:eastAsia="Times New Roman" w:hAnsi="Times New Roman"/>
          <w:szCs w:val="22"/>
          <w:lang w:val="es-MX"/>
        </w:rPr>
      </w:pPr>
    </w:p>
    <w:p w14:paraId="3EEDE024" w14:textId="369B77BF" w:rsidR="00BF3B62" w:rsidRPr="00A632C4" w:rsidRDefault="00BF3B62"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CONSIDERANDO que, durante el segundo mandato de Baena Soares al frente de la OEA, la Organización aprobó, en 1991, la Declaración de Santiago, que propició la aprobación de la resolución 1080, </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Democracia representativa</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w:t>
      </w:r>
      <w:r w:rsidR="006361ED" w:rsidRPr="00A632C4">
        <w:rPr>
          <w:rFonts w:ascii="Times New Roman" w:eastAsia="Times New Roman" w:hAnsi="Times New Roman"/>
          <w:szCs w:val="22"/>
          <w:lang w:val="es-MX"/>
        </w:rPr>
        <w:t>en</w:t>
      </w:r>
      <w:r w:rsidRPr="00A632C4">
        <w:rPr>
          <w:rFonts w:ascii="Times New Roman" w:eastAsia="Times New Roman" w:hAnsi="Times New Roman"/>
          <w:szCs w:val="22"/>
          <w:lang w:val="es-MX"/>
        </w:rPr>
        <w:t xml:space="preserve"> 2001, </w:t>
      </w:r>
      <w:r w:rsidR="006361ED" w:rsidRPr="00A632C4">
        <w:rPr>
          <w:rFonts w:ascii="Times New Roman" w:eastAsia="Times New Roman" w:hAnsi="Times New Roman"/>
          <w:szCs w:val="22"/>
          <w:lang w:val="es-MX"/>
        </w:rPr>
        <w:t>que sirvió de base para</w:t>
      </w:r>
      <w:r w:rsidRPr="00A632C4">
        <w:rPr>
          <w:rFonts w:ascii="Times New Roman" w:eastAsia="Times New Roman" w:hAnsi="Times New Roman"/>
          <w:szCs w:val="22"/>
          <w:lang w:val="es-MX"/>
        </w:rPr>
        <w:t xml:space="preserve"> la Carta Democrática Interamericana;</w:t>
      </w:r>
    </w:p>
    <w:p w14:paraId="46BC95ED" w14:textId="77777777" w:rsidR="00BF3B62" w:rsidRPr="00A632C4" w:rsidRDefault="00BF3B62" w:rsidP="00E2345B">
      <w:pPr>
        <w:widowControl/>
        <w:rPr>
          <w:rFonts w:ascii="Times New Roman" w:eastAsia="Times New Roman" w:hAnsi="Times New Roman"/>
          <w:szCs w:val="22"/>
          <w:lang w:val="es-MX"/>
        </w:rPr>
      </w:pPr>
    </w:p>
    <w:p w14:paraId="4BD07E90" w14:textId="5F0C15EB" w:rsidR="00BF3B62" w:rsidRPr="00A632C4" w:rsidRDefault="00BF3B62"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RECONOCIENDO el papel de facilitador </w:t>
      </w:r>
      <w:r w:rsidR="006361ED" w:rsidRPr="00A632C4">
        <w:rPr>
          <w:rFonts w:ascii="Times New Roman" w:eastAsia="Times New Roman" w:hAnsi="Times New Roman"/>
          <w:szCs w:val="22"/>
          <w:lang w:val="es-MX"/>
        </w:rPr>
        <w:t>que ejerció</w:t>
      </w:r>
      <w:r w:rsidRPr="00A632C4">
        <w:rPr>
          <w:rFonts w:ascii="Times New Roman" w:eastAsia="Times New Roman" w:hAnsi="Times New Roman"/>
          <w:szCs w:val="22"/>
          <w:lang w:val="es-MX"/>
        </w:rPr>
        <w:t xml:space="preserve"> el entonces </w:t>
      </w:r>
      <w:proofErr w:type="gramStart"/>
      <w:r w:rsidRPr="00A632C4">
        <w:rPr>
          <w:rFonts w:ascii="Times New Roman" w:eastAsia="Times New Roman" w:hAnsi="Times New Roman"/>
          <w:szCs w:val="22"/>
          <w:lang w:val="es-MX"/>
        </w:rPr>
        <w:t>Secretario General</w:t>
      </w:r>
      <w:proofErr w:type="gramEnd"/>
      <w:r w:rsidRPr="00A632C4">
        <w:rPr>
          <w:rFonts w:ascii="Times New Roman" w:eastAsia="Times New Roman" w:hAnsi="Times New Roman"/>
          <w:szCs w:val="22"/>
          <w:lang w:val="es-MX"/>
        </w:rPr>
        <w:t xml:space="preserve"> Baena Soares en la búsqueda de soluciones pacíficas para las crisis políticas vividas en América Central a mediados de los años ochenta y en Haití a principios de los años noventa, que contribuyeron a la creación de la Comisión Internacional de Apoyo y Verificación para América Central y del Fondo Interamericano de Asistencia Prioritaria a Haití;</w:t>
      </w:r>
    </w:p>
    <w:p w14:paraId="18942F82" w14:textId="77777777" w:rsidR="00BF3B62" w:rsidRPr="00A632C4" w:rsidRDefault="00BF3B62" w:rsidP="00E2345B">
      <w:pPr>
        <w:widowControl/>
        <w:rPr>
          <w:rFonts w:ascii="Times New Roman" w:eastAsia="Times New Roman" w:hAnsi="Times New Roman"/>
          <w:szCs w:val="22"/>
          <w:lang w:val="es-MX"/>
        </w:rPr>
      </w:pPr>
    </w:p>
    <w:p w14:paraId="07EF55DD" w14:textId="77777777" w:rsidR="00BF3B62" w:rsidRPr="00A632C4" w:rsidRDefault="00BF3B62"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TENIENDO PRESENTE que los esfuerzos del Embajador Baena Soares contribuyeron de manera decisiva a la firma del Acuerdo de Sede entre la OEA y el Gobierno de Estados Unidos de América y a la incorporación a la Organización de tres nuevos Estados Miembros (Belize, Canadá y Guyana), lo cual confirió mayor alcance y legitimidad a las iniciativas de la OEA;</w:t>
      </w:r>
    </w:p>
    <w:p w14:paraId="03BDA547" w14:textId="77777777" w:rsidR="00BF3B62" w:rsidRPr="00A632C4" w:rsidRDefault="00BF3B62" w:rsidP="00E2345B">
      <w:pPr>
        <w:widowControl/>
        <w:rPr>
          <w:rFonts w:ascii="Times New Roman" w:eastAsia="Times New Roman" w:hAnsi="Times New Roman"/>
          <w:szCs w:val="22"/>
          <w:lang w:val="es-MX"/>
        </w:rPr>
      </w:pPr>
    </w:p>
    <w:p w14:paraId="1D7A4BCB" w14:textId="6DB1D413" w:rsidR="00BF3B62" w:rsidRPr="00A632C4" w:rsidRDefault="00BF3B62"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RECONOCIENDO que, durante los dos mandatos del </w:t>
      </w:r>
      <w:proofErr w:type="gramStart"/>
      <w:r w:rsidRPr="00A632C4">
        <w:rPr>
          <w:rFonts w:ascii="Times New Roman" w:eastAsia="Times New Roman" w:hAnsi="Times New Roman"/>
          <w:szCs w:val="22"/>
          <w:lang w:val="es-MX"/>
        </w:rPr>
        <w:t>Secretario General</w:t>
      </w:r>
      <w:proofErr w:type="gramEnd"/>
      <w:r w:rsidRPr="00A632C4">
        <w:rPr>
          <w:rFonts w:ascii="Times New Roman" w:eastAsia="Times New Roman" w:hAnsi="Times New Roman"/>
          <w:szCs w:val="22"/>
          <w:lang w:val="es-MX"/>
        </w:rPr>
        <w:t xml:space="preserve"> Baena Soares, la </w:t>
      </w:r>
      <w:r w:rsidR="0030426C" w:rsidRPr="00A632C4">
        <w:rPr>
          <w:rFonts w:ascii="Times New Roman" w:eastAsia="Times New Roman" w:hAnsi="Times New Roman"/>
          <w:szCs w:val="22"/>
          <w:lang w:val="es-MX"/>
        </w:rPr>
        <w:t>OEA</w:t>
      </w:r>
      <w:r w:rsidRPr="00A632C4">
        <w:rPr>
          <w:rFonts w:ascii="Times New Roman" w:eastAsia="Times New Roman" w:hAnsi="Times New Roman"/>
          <w:szCs w:val="22"/>
          <w:lang w:val="es-MX"/>
        </w:rPr>
        <w:t xml:space="preserve"> potenció y consolidó una de sus principales atribuciones en defensa de la democracia, a saber, la observación electoral en países del </w:t>
      </w:r>
      <w:r w:rsidR="008C6C35" w:rsidRPr="00A632C4">
        <w:rPr>
          <w:rFonts w:ascii="Times New Roman" w:eastAsia="Times New Roman" w:hAnsi="Times New Roman"/>
          <w:szCs w:val="22"/>
          <w:lang w:val="es-MX"/>
        </w:rPr>
        <w:t>Hemisferio</w:t>
      </w:r>
      <w:r w:rsidRPr="00A632C4">
        <w:rPr>
          <w:rFonts w:ascii="Times New Roman" w:eastAsia="Times New Roman" w:hAnsi="Times New Roman"/>
          <w:szCs w:val="22"/>
          <w:lang w:val="es-MX"/>
        </w:rPr>
        <w:t>;</w:t>
      </w:r>
    </w:p>
    <w:p w14:paraId="77BA6AA8" w14:textId="77777777" w:rsidR="00BF3B62" w:rsidRPr="00A632C4" w:rsidRDefault="00BF3B62" w:rsidP="00E2345B">
      <w:pPr>
        <w:widowControl/>
        <w:rPr>
          <w:rFonts w:ascii="Times New Roman" w:eastAsia="Times New Roman" w:hAnsi="Times New Roman"/>
          <w:szCs w:val="22"/>
          <w:lang w:val="es-MX"/>
        </w:rPr>
      </w:pPr>
    </w:p>
    <w:p w14:paraId="459AACE9" w14:textId="5A21D8D5" w:rsidR="00BF3B62" w:rsidRPr="00A632C4" w:rsidRDefault="00BF3B62"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TENIENDO EN CUENTA que, en 1994, durante el segundo mandato de Baena Soares como Secretario General, la Organización aprobó la Convención Interamericana para Prevenir, Sancionar y Erradicar la Violencia contra la Mujer, conocida también como </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Convención de Belém do Pará</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instrumento que reconoció formalmente en el ámbito hemisférico que la violencia contra las mujeres constituye una violación de derechos humanos y advirtió que tal agresión se reproduce también en el ámbito público y se extiende a todas las relaciones interpersonales, con lo cual contribuyó a la defensa de los derechos humanos de las mujeres y a la lucha contra los desafíos planteados por las nuevas formas de violencia sufridas por las mujeres en los países de la región; y</w:t>
      </w:r>
    </w:p>
    <w:p w14:paraId="59E8467A" w14:textId="77777777" w:rsidR="00BF3B62" w:rsidRPr="00A632C4" w:rsidRDefault="00BF3B62" w:rsidP="00E2345B">
      <w:pPr>
        <w:widowControl/>
        <w:rPr>
          <w:rFonts w:ascii="Times New Roman" w:eastAsia="Times New Roman" w:hAnsi="Times New Roman"/>
          <w:szCs w:val="22"/>
          <w:lang w:val="es-MX"/>
        </w:rPr>
      </w:pPr>
    </w:p>
    <w:p w14:paraId="3EE49C5F" w14:textId="0F8F9028" w:rsidR="00BF3B62" w:rsidRPr="00A632C4" w:rsidRDefault="00BF3B62"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RECONOCIENDO que, al final de sus dos mandatos al frente de la OEA, el </w:t>
      </w:r>
      <w:proofErr w:type="gramStart"/>
      <w:r w:rsidRPr="00A632C4">
        <w:rPr>
          <w:rFonts w:ascii="Times New Roman" w:eastAsia="Times New Roman" w:hAnsi="Times New Roman"/>
          <w:szCs w:val="22"/>
          <w:lang w:val="es-MX"/>
        </w:rPr>
        <w:t>Secretario General</w:t>
      </w:r>
      <w:proofErr w:type="gramEnd"/>
      <w:r w:rsidRPr="00A632C4">
        <w:rPr>
          <w:rFonts w:ascii="Times New Roman" w:eastAsia="Times New Roman" w:hAnsi="Times New Roman"/>
          <w:szCs w:val="22"/>
          <w:lang w:val="es-MX"/>
        </w:rPr>
        <w:t xml:space="preserve"> Baena Soares fortaleció la capacidad y las funciones de la Organización en la resolución de conflictos, la consolidación de la democracia y la promoción y la protección de los derechos humanos de los ciudadanos del </w:t>
      </w:r>
      <w:r w:rsidR="008C6C35" w:rsidRPr="00A632C4">
        <w:rPr>
          <w:rFonts w:ascii="Times New Roman" w:eastAsia="Times New Roman" w:hAnsi="Times New Roman"/>
          <w:szCs w:val="22"/>
          <w:lang w:val="es-MX"/>
        </w:rPr>
        <w:t>Hemisferio</w:t>
      </w:r>
      <w:r w:rsidRPr="00A632C4">
        <w:rPr>
          <w:rFonts w:ascii="Times New Roman" w:eastAsia="Times New Roman" w:hAnsi="Times New Roman"/>
          <w:szCs w:val="22"/>
          <w:lang w:val="es-MX"/>
        </w:rPr>
        <w:t>,</w:t>
      </w:r>
    </w:p>
    <w:p w14:paraId="634FD17C" w14:textId="77777777" w:rsidR="00BF3B62" w:rsidRPr="00A632C4" w:rsidRDefault="00BF3B62" w:rsidP="00DF7585">
      <w:pPr>
        <w:widowControl/>
        <w:rPr>
          <w:rFonts w:ascii="Times New Roman" w:eastAsia="Times New Roman" w:hAnsi="Times New Roman"/>
          <w:szCs w:val="22"/>
          <w:lang w:val="es-MX"/>
        </w:rPr>
      </w:pPr>
    </w:p>
    <w:p w14:paraId="08246E3F" w14:textId="77777777" w:rsidR="00BF3B62" w:rsidRPr="00A632C4" w:rsidRDefault="00BF3B62" w:rsidP="00DF7585">
      <w:pPr>
        <w:widowControl/>
        <w:rPr>
          <w:rFonts w:ascii="Times New Roman" w:eastAsia="Times New Roman" w:hAnsi="Times New Roman"/>
          <w:szCs w:val="22"/>
          <w:lang w:val="es-MX"/>
        </w:rPr>
      </w:pPr>
      <w:r w:rsidRPr="00A632C4">
        <w:rPr>
          <w:rFonts w:ascii="Times New Roman" w:eastAsia="Times New Roman" w:hAnsi="Times New Roman"/>
          <w:szCs w:val="22"/>
          <w:lang w:val="es-MX"/>
        </w:rPr>
        <w:t>RESUELVE:</w:t>
      </w:r>
    </w:p>
    <w:p w14:paraId="78A62573" w14:textId="77777777" w:rsidR="00BF3B62" w:rsidRPr="00A632C4" w:rsidRDefault="00BF3B62" w:rsidP="00DF7585">
      <w:pPr>
        <w:widowControl/>
        <w:rPr>
          <w:rFonts w:ascii="Times New Roman" w:eastAsia="Times New Roman" w:hAnsi="Times New Roman"/>
          <w:szCs w:val="22"/>
          <w:lang w:val="es-MX"/>
        </w:rPr>
      </w:pPr>
    </w:p>
    <w:p w14:paraId="18F7A052" w14:textId="5F884E00" w:rsidR="00BF3B62" w:rsidRPr="00A632C4" w:rsidRDefault="00BF3B62"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1.</w:t>
      </w:r>
      <w:r w:rsidRPr="00A632C4">
        <w:rPr>
          <w:rFonts w:ascii="Times New Roman" w:eastAsia="Times New Roman" w:hAnsi="Times New Roman"/>
          <w:szCs w:val="22"/>
          <w:lang w:val="es-MX"/>
        </w:rPr>
        <w:tab/>
        <w:t>Expresar su sincero agradecimiento y profundo aprecio por el legado del Embajador João Clemente Baena Soares en</w:t>
      </w:r>
      <w:r w:rsidR="0030426C" w:rsidRPr="00A632C4">
        <w:rPr>
          <w:rFonts w:ascii="Times New Roman" w:eastAsia="Times New Roman" w:hAnsi="Times New Roman"/>
          <w:szCs w:val="22"/>
          <w:lang w:val="es-MX"/>
        </w:rPr>
        <w:t xml:space="preserve"> su</w:t>
      </w:r>
      <w:r w:rsidRPr="00A632C4">
        <w:rPr>
          <w:rFonts w:ascii="Times New Roman" w:eastAsia="Times New Roman" w:hAnsi="Times New Roman"/>
          <w:szCs w:val="22"/>
          <w:lang w:val="es-MX"/>
        </w:rPr>
        <w:t xml:space="preserve"> calidad de </w:t>
      </w:r>
      <w:proofErr w:type="gramStart"/>
      <w:r w:rsidRPr="00A632C4">
        <w:rPr>
          <w:rFonts w:ascii="Times New Roman" w:eastAsia="Times New Roman" w:hAnsi="Times New Roman"/>
          <w:szCs w:val="22"/>
          <w:lang w:val="es-MX"/>
        </w:rPr>
        <w:t>Secretario General</w:t>
      </w:r>
      <w:proofErr w:type="gramEnd"/>
      <w:r w:rsidRPr="00A632C4">
        <w:rPr>
          <w:rFonts w:ascii="Times New Roman" w:eastAsia="Times New Roman" w:hAnsi="Times New Roman"/>
          <w:szCs w:val="22"/>
          <w:lang w:val="es-MX"/>
        </w:rPr>
        <w:t xml:space="preserve"> de la </w:t>
      </w:r>
      <w:r w:rsidR="0030426C" w:rsidRPr="00A632C4">
        <w:rPr>
          <w:rFonts w:ascii="Times New Roman" w:eastAsia="Times New Roman" w:hAnsi="Times New Roman"/>
          <w:szCs w:val="22"/>
          <w:lang w:val="es-MX"/>
        </w:rPr>
        <w:t>Organización de los Estados Americanos</w:t>
      </w:r>
      <w:r w:rsidRPr="00A632C4">
        <w:rPr>
          <w:rFonts w:ascii="Times New Roman" w:eastAsia="Times New Roman" w:hAnsi="Times New Roman"/>
          <w:szCs w:val="22"/>
          <w:lang w:val="es-MX"/>
        </w:rPr>
        <w:t>.</w:t>
      </w:r>
    </w:p>
    <w:p w14:paraId="6ECE20DC" w14:textId="77777777" w:rsidR="00BF3B62" w:rsidRPr="00A632C4" w:rsidRDefault="00BF3B62" w:rsidP="00E2345B">
      <w:pPr>
        <w:widowControl/>
        <w:rPr>
          <w:rFonts w:ascii="Times New Roman" w:eastAsia="Times New Roman" w:hAnsi="Times New Roman"/>
          <w:szCs w:val="22"/>
          <w:lang w:val="es-MX"/>
        </w:rPr>
      </w:pPr>
    </w:p>
    <w:p w14:paraId="74CF852A" w14:textId="5DA4C8E1" w:rsidR="00BF3B62" w:rsidRPr="00A632C4" w:rsidRDefault="00BF3B62"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2.</w:t>
      </w:r>
      <w:r w:rsidRPr="00A632C4">
        <w:rPr>
          <w:rFonts w:ascii="Times New Roman" w:eastAsia="Times New Roman" w:hAnsi="Times New Roman"/>
          <w:szCs w:val="22"/>
          <w:lang w:val="es-MX"/>
        </w:rPr>
        <w:tab/>
        <w:t xml:space="preserve">Reconocer el impacto positivo de la actuación del Embajador Baena Soares en el mantenimiento de la paz, la consolidación de la democracia representativa y la promoción y la protección de los derechos humanos en el </w:t>
      </w:r>
      <w:proofErr w:type="gramStart"/>
      <w:r w:rsidR="008C6C35" w:rsidRPr="00A632C4">
        <w:rPr>
          <w:rFonts w:ascii="Times New Roman" w:eastAsia="Times New Roman" w:hAnsi="Times New Roman"/>
          <w:szCs w:val="22"/>
          <w:lang w:val="es-MX"/>
        </w:rPr>
        <w:t>Hemisferio</w:t>
      </w:r>
      <w:proofErr w:type="gramEnd"/>
      <w:r w:rsidRPr="00A632C4">
        <w:rPr>
          <w:rFonts w:ascii="Times New Roman" w:eastAsia="Times New Roman" w:hAnsi="Times New Roman"/>
          <w:szCs w:val="22"/>
          <w:lang w:val="es-MX"/>
        </w:rPr>
        <w:t xml:space="preserve"> con respeto de la soberanía de los Estados Miembros.</w:t>
      </w:r>
    </w:p>
    <w:p w14:paraId="5834962A" w14:textId="77777777" w:rsidR="00BF3B62" w:rsidRPr="00A632C4" w:rsidRDefault="00BF3B62" w:rsidP="00E2345B">
      <w:pPr>
        <w:widowControl/>
        <w:rPr>
          <w:rFonts w:ascii="Times New Roman" w:eastAsia="Times New Roman" w:hAnsi="Times New Roman"/>
          <w:szCs w:val="22"/>
          <w:lang w:val="es-MX"/>
        </w:rPr>
      </w:pPr>
    </w:p>
    <w:p w14:paraId="7471B779" w14:textId="0B25420D" w:rsidR="00BF3B62" w:rsidRPr="00A632C4" w:rsidRDefault="00BF3B62"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3.</w:t>
      </w:r>
      <w:r w:rsidRPr="00A632C4">
        <w:rPr>
          <w:rFonts w:ascii="Times New Roman" w:eastAsia="Times New Roman" w:hAnsi="Times New Roman"/>
          <w:szCs w:val="22"/>
          <w:lang w:val="es-MX"/>
        </w:rPr>
        <w:tab/>
        <w:t xml:space="preserve">Encomendar al Consejo Permanente que realice, en el tercer trimestre de 2023, con los recursos disponibles, una sesión extraordinaria, con participación gubernamental de alto nivel, sobre el legado hemisférico del ex </w:t>
      </w:r>
      <w:proofErr w:type="gramStart"/>
      <w:r w:rsidRPr="00A632C4">
        <w:rPr>
          <w:rFonts w:ascii="Times New Roman" w:eastAsia="Times New Roman" w:hAnsi="Times New Roman"/>
          <w:szCs w:val="22"/>
          <w:lang w:val="es-MX"/>
        </w:rPr>
        <w:t>Secretario General</w:t>
      </w:r>
      <w:proofErr w:type="gramEnd"/>
      <w:r w:rsidRPr="00A632C4">
        <w:rPr>
          <w:rFonts w:ascii="Times New Roman" w:eastAsia="Times New Roman" w:hAnsi="Times New Roman"/>
          <w:szCs w:val="22"/>
          <w:lang w:val="es-MX"/>
        </w:rPr>
        <w:t xml:space="preserve"> Baena Soares y su importancia para la Organización y sus Estados Miembros, en la cual puedan efectuar declaraciones sus familiares y representantes de la sociedad civil.</w:t>
      </w:r>
    </w:p>
    <w:p w14:paraId="4998A494" w14:textId="77777777" w:rsidR="00BF3B62" w:rsidRPr="00A632C4" w:rsidRDefault="00BF3B62" w:rsidP="00DF7585">
      <w:pPr>
        <w:widowControl/>
        <w:rPr>
          <w:rFonts w:ascii="Times New Roman" w:eastAsia="Times New Roman" w:hAnsi="Times New Roman"/>
          <w:szCs w:val="22"/>
          <w:lang w:val="es-MX"/>
        </w:rPr>
      </w:pPr>
    </w:p>
    <w:p w14:paraId="7FEE92E9" w14:textId="77777777" w:rsidR="00BF3B62" w:rsidRPr="00A632C4" w:rsidRDefault="00BF3B62" w:rsidP="00DF7585">
      <w:pPr>
        <w:widowControl/>
        <w:rPr>
          <w:rFonts w:ascii="Times New Roman" w:eastAsia="Times New Roman" w:hAnsi="Times New Roman"/>
          <w:lang w:val="es-MX"/>
        </w:rPr>
      </w:pPr>
    </w:p>
    <w:p w14:paraId="6B3E6C80" w14:textId="77777777" w:rsidR="00A92CDA" w:rsidRPr="00A632C4" w:rsidRDefault="00A92CDA"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Fonts w:ascii="Times New Roman" w:hAnsi="Times New Roman"/>
          <w:lang w:val="es-MX"/>
        </w:rPr>
        <w:sectPr w:rsidR="00A92CDA" w:rsidRPr="00A632C4" w:rsidSect="008375FD">
          <w:headerReference w:type="first" r:id="rId55"/>
          <w:footnotePr>
            <w:numRestart w:val="eachSect"/>
          </w:footnotePr>
          <w:type w:val="oddPage"/>
          <w:pgSz w:w="12240" w:h="15840" w:code="1"/>
          <w:pgMar w:top="2160" w:right="1570" w:bottom="1296" w:left="1699" w:header="720" w:footer="720" w:gutter="0"/>
          <w:cols w:space="720"/>
          <w:noEndnote/>
          <w:titlePg/>
          <w:docGrid w:linePitch="299"/>
        </w:sectPr>
      </w:pPr>
    </w:p>
    <w:p w14:paraId="13A78E7B" w14:textId="0B915F02" w:rsidR="00747E33" w:rsidRPr="00A632C4" w:rsidRDefault="00747E33" w:rsidP="00DF7585">
      <w:pPr>
        <w:pStyle w:val="Heading1"/>
        <w:keepNext w:val="0"/>
        <w:keepLines w:val="0"/>
        <w:widowControl/>
        <w:jc w:val="center"/>
        <w:rPr>
          <w:rFonts w:ascii="Times New Roman" w:eastAsiaTheme="minorHAnsi" w:hAnsi="Times New Roman" w:cs="Times New Roman"/>
          <w:color w:val="auto"/>
          <w:sz w:val="22"/>
          <w:szCs w:val="22"/>
          <w:lang w:val="es-MX"/>
        </w:rPr>
      </w:pPr>
      <w:bookmarkStart w:id="55" w:name="_Toc138436471"/>
      <w:bookmarkStart w:id="56" w:name="_Toc138437147"/>
      <w:bookmarkStart w:id="57" w:name="_Hlk159830086"/>
      <w:r w:rsidRPr="00A632C4">
        <w:rPr>
          <w:rFonts w:ascii="Times New Roman" w:eastAsiaTheme="minorHAnsi" w:hAnsi="Times New Roman" w:cs="Times New Roman"/>
          <w:color w:val="auto"/>
          <w:sz w:val="22"/>
          <w:szCs w:val="22"/>
          <w:lang w:val="es-MX"/>
        </w:rPr>
        <w:t xml:space="preserve">AG/RES. </w:t>
      </w:r>
      <w:r w:rsidR="008850AE" w:rsidRPr="00A632C4">
        <w:rPr>
          <w:rFonts w:ascii="Times New Roman" w:eastAsiaTheme="minorHAnsi" w:hAnsi="Times New Roman" w:cs="Times New Roman"/>
          <w:color w:val="auto"/>
          <w:sz w:val="22"/>
          <w:szCs w:val="22"/>
          <w:lang w:val="es-MX"/>
        </w:rPr>
        <w:t>301</w:t>
      </w:r>
      <w:r w:rsidR="00565D98" w:rsidRPr="00A632C4">
        <w:rPr>
          <w:rFonts w:ascii="Times New Roman" w:eastAsiaTheme="minorHAnsi" w:hAnsi="Times New Roman" w:cs="Times New Roman"/>
          <w:color w:val="auto"/>
          <w:sz w:val="22"/>
          <w:szCs w:val="22"/>
          <w:lang w:val="es-MX"/>
        </w:rPr>
        <w:t>1</w:t>
      </w:r>
      <w:r w:rsidRPr="00A632C4">
        <w:rPr>
          <w:rFonts w:ascii="Times New Roman" w:eastAsiaTheme="minorHAnsi" w:hAnsi="Times New Roman" w:cs="Times New Roman"/>
          <w:color w:val="auto"/>
          <w:sz w:val="22"/>
          <w:szCs w:val="22"/>
          <w:lang w:val="es-MX"/>
        </w:rPr>
        <w:t xml:space="preserve"> (LIII-O/23)</w:t>
      </w:r>
      <w:r w:rsidRPr="00A632C4">
        <w:rPr>
          <w:rFonts w:ascii="Times New Roman" w:eastAsiaTheme="minorHAnsi" w:hAnsi="Times New Roman" w:cs="Times New Roman"/>
          <w:color w:val="auto"/>
          <w:sz w:val="22"/>
          <w:szCs w:val="22"/>
          <w:lang w:val="es-MX"/>
        </w:rPr>
        <w:br/>
      </w:r>
      <w:r w:rsidRPr="00A632C4">
        <w:rPr>
          <w:rFonts w:ascii="Times New Roman" w:eastAsiaTheme="minorHAnsi" w:hAnsi="Times New Roman" w:cs="Times New Roman"/>
          <w:color w:val="auto"/>
          <w:sz w:val="22"/>
          <w:szCs w:val="22"/>
          <w:lang w:val="es-MX"/>
        </w:rPr>
        <w:br/>
      </w:r>
      <w:r w:rsidRPr="00A632C4">
        <w:rPr>
          <w:rFonts w:ascii="Times New Roman" w:eastAsia="Times New Roman" w:hAnsi="Times New Roman" w:cs="Times New Roman"/>
          <w:color w:val="auto"/>
          <w:sz w:val="22"/>
          <w:szCs w:val="22"/>
          <w:lang w:val="es-MX" w:eastAsia="es-ES"/>
        </w:rPr>
        <w:t>PROGRAMA-PRESUPUESTO DE LA ORGANIZACIÓN PARA 2024</w:t>
      </w:r>
      <w:r w:rsidRPr="00E2345B">
        <w:rPr>
          <w:rFonts w:ascii="Times New Roman" w:eastAsia="Times New Roman" w:hAnsi="Times New Roman" w:cs="Times New Roman"/>
          <w:color w:val="auto"/>
          <w:sz w:val="22"/>
          <w:szCs w:val="22"/>
          <w:u w:val="single"/>
          <w:vertAlign w:val="superscript"/>
          <w:lang w:val="es-MX" w:eastAsia="es-ES"/>
        </w:rPr>
        <w:footnoteReference w:id="39"/>
      </w:r>
      <w:r w:rsidRPr="00A632C4">
        <w:rPr>
          <w:rFonts w:ascii="Times New Roman" w:eastAsia="Times New Roman" w:hAnsi="Times New Roman" w:cs="Times New Roman"/>
          <w:color w:val="auto"/>
          <w:sz w:val="22"/>
          <w:szCs w:val="22"/>
          <w:vertAlign w:val="superscript"/>
          <w:lang w:val="es-MX" w:eastAsia="es-ES"/>
        </w:rPr>
        <w:t>/</w:t>
      </w:r>
      <w:bookmarkEnd w:id="55"/>
      <w:bookmarkEnd w:id="56"/>
      <w:r w:rsidR="008375FD" w:rsidRPr="00E2345B">
        <w:rPr>
          <w:rFonts w:ascii="Times New Roman" w:eastAsia="Times New Roman" w:hAnsi="Times New Roman" w:cs="Times New Roman"/>
          <w:color w:val="auto"/>
          <w:sz w:val="22"/>
          <w:szCs w:val="22"/>
          <w:u w:val="single"/>
          <w:vertAlign w:val="superscript"/>
          <w:lang w:val="es-MX" w:eastAsia="es-ES"/>
        </w:rPr>
        <w:footnoteReference w:id="40"/>
      </w:r>
      <w:r w:rsidR="008375FD" w:rsidRPr="00A632C4">
        <w:rPr>
          <w:rFonts w:ascii="Times New Roman" w:eastAsia="Times New Roman" w:hAnsi="Times New Roman" w:cs="Times New Roman"/>
          <w:color w:val="auto"/>
          <w:sz w:val="22"/>
          <w:szCs w:val="22"/>
          <w:vertAlign w:val="superscript"/>
          <w:lang w:val="es-MX" w:eastAsia="es-ES"/>
        </w:rPr>
        <w:t>/</w:t>
      </w:r>
    </w:p>
    <w:p w14:paraId="1E11BE9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MX"/>
        </w:rPr>
      </w:pPr>
    </w:p>
    <w:p w14:paraId="29CA037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s-MX"/>
        </w:rPr>
      </w:pPr>
      <w:r w:rsidRPr="00A632C4">
        <w:rPr>
          <w:rFonts w:ascii="Times New Roman" w:eastAsiaTheme="minorHAnsi" w:hAnsi="Times New Roman"/>
          <w:szCs w:val="22"/>
          <w:lang w:val="es-MX"/>
        </w:rPr>
        <w:t>(Aprobada en la primera sesión plenaria celebrada el 22 de junio de 2023)</w:t>
      </w:r>
    </w:p>
    <w:p w14:paraId="45F2FCA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MX"/>
        </w:rPr>
      </w:pPr>
    </w:p>
    <w:p w14:paraId="15D3CDD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MX"/>
        </w:rPr>
      </w:pPr>
    </w:p>
    <w:p w14:paraId="798C80E7" w14:textId="13597ADB" w:rsidR="00747E33" w:rsidRPr="00A632C4" w:rsidRDefault="00747E33" w:rsidP="00DF7585">
      <w:pPr>
        <w:widowControl/>
        <w:suppressAutoHyphens/>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ab/>
        <w:t>LA ASAMBLEA GENERAL,</w:t>
      </w:r>
    </w:p>
    <w:p w14:paraId="1E3A08EB" w14:textId="77777777" w:rsidR="00747E33" w:rsidRPr="00A632C4" w:rsidRDefault="00747E33" w:rsidP="00DF7585">
      <w:pPr>
        <w:widowControl/>
        <w:suppressAutoHyphens/>
        <w:rPr>
          <w:rFonts w:ascii="Times New Roman" w:eastAsia="Times New Roman" w:hAnsi="Times New Roman"/>
          <w:color w:val="000000"/>
          <w:szCs w:val="22"/>
          <w:lang w:val="es-MX" w:eastAsia="es-ES"/>
        </w:rPr>
      </w:pPr>
    </w:p>
    <w:p w14:paraId="3374E189" w14:textId="77777777" w:rsidR="00747E33" w:rsidRPr="00A632C4" w:rsidRDefault="00747E33" w:rsidP="00DF7585">
      <w:pPr>
        <w:widowControl/>
        <w:suppressAutoHyphens/>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TENIENDO EN CUENTA:</w:t>
      </w:r>
    </w:p>
    <w:p w14:paraId="25FD0728" w14:textId="77777777" w:rsidR="00747E33" w:rsidRPr="00A632C4" w:rsidRDefault="00747E33" w:rsidP="00DF7585">
      <w:pPr>
        <w:widowControl/>
        <w:suppressAutoHyphens/>
        <w:rPr>
          <w:rFonts w:ascii="Times New Roman" w:eastAsia="Times New Roman" w:hAnsi="Times New Roman"/>
          <w:color w:val="000000"/>
          <w:szCs w:val="22"/>
          <w:lang w:val="es-MX" w:eastAsia="es-ES"/>
        </w:rPr>
      </w:pPr>
    </w:p>
    <w:p w14:paraId="2249A516" w14:textId="77777777" w:rsidR="00210CA3" w:rsidRPr="00A632C4" w:rsidRDefault="00747E33" w:rsidP="00DF7585">
      <w:pPr>
        <w:widowControl/>
        <w:suppressAutoHyphens/>
        <w:ind w:firstLine="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Que, de conformidad con los artículos 54(e) y 55 de la Carta de la Organización de los Estados Americanos, la Asamblea General aprueba el programa-presupuesto de la Organización y establece las bases para fijar la cuota con que debe contribuir cada uno de los Gobiernos al sostenimiento de la Organización, tomando en cuenta la capacidad de pago de los respectivos países y la determinación de éstos de contribuir en forma equitativa;</w:t>
      </w:r>
    </w:p>
    <w:p w14:paraId="17774995" w14:textId="1A17E8C6" w:rsidR="00747E33" w:rsidRPr="00A632C4" w:rsidRDefault="00747E33" w:rsidP="00DF7585">
      <w:pPr>
        <w:widowControl/>
        <w:suppressAutoHyphens/>
        <w:rPr>
          <w:rFonts w:ascii="Times New Roman" w:eastAsia="Times New Roman" w:hAnsi="Times New Roman"/>
          <w:color w:val="000000"/>
          <w:szCs w:val="22"/>
          <w:lang w:val="es-MX" w:eastAsia="es-ES"/>
        </w:rPr>
      </w:pPr>
    </w:p>
    <w:bookmarkEnd w:id="57"/>
    <w:p w14:paraId="564EA52E" w14:textId="77777777" w:rsidR="00747E33" w:rsidRPr="00A632C4" w:rsidRDefault="00747E33" w:rsidP="00DF7585">
      <w:pPr>
        <w:widowControl/>
        <w:suppressAutoHyphens/>
        <w:ind w:firstLine="720"/>
        <w:rPr>
          <w:rFonts w:ascii="Times New Roman" w:eastAsia="Times New Roman" w:hAnsi="Times New Roman"/>
          <w:szCs w:val="22"/>
          <w:lang w:val="es-MX"/>
        </w:rPr>
      </w:pPr>
      <w:r w:rsidRPr="00A632C4">
        <w:rPr>
          <w:rFonts w:ascii="Times New Roman" w:eastAsia="Times New Roman" w:hAnsi="Times New Roman"/>
          <w:szCs w:val="22"/>
          <w:lang w:val="es-MX"/>
        </w:rPr>
        <w:t>Que de conformidad con el artículo 86 de las Normas Generales para el Funcionamiento de la Secretaría General de la Organización de los Estados Americanos (Normas Generales), la Secretaría General deberá presentar al Consejo Permanente una propuesta de presupuesto para la utilización de la recuperación de costos indirectos (RCI), la cual se basará en el ingreso proyectado equivalente al 90% del promedio de la RCI obtenido en los tres años anteriores al año en que se apruebe el programa-presupuesto, y que dicho presupuesto de RCI será aprobado por la Asamblea General;</w:t>
      </w:r>
    </w:p>
    <w:p w14:paraId="2223BD90" w14:textId="77777777" w:rsidR="00747E33" w:rsidRPr="00A632C4" w:rsidRDefault="00747E33" w:rsidP="00E2345B">
      <w:pPr>
        <w:widowControl/>
        <w:suppressAutoHyphens/>
        <w:rPr>
          <w:rFonts w:ascii="Times New Roman" w:eastAsia="Times New Roman" w:hAnsi="Times New Roman"/>
          <w:szCs w:val="22"/>
          <w:lang w:val="es-MX"/>
        </w:rPr>
      </w:pPr>
    </w:p>
    <w:p w14:paraId="72BCD5FA" w14:textId="77777777" w:rsidR="00210CA3" w:rsidRPr="00A632C4" w:rsidRDefault="00747E33" w:rsidP="00DF7585">
      <w:pPr>
        <w:widowControl/>
        <w:suppressAutoHyphens/>
        <w:ind w:firstLine="720"/>
        <w:rPr>
          <w:rFonts w:ascii="Times New Roman" w:eastAsia="Times New Roman" w:hAnsi="Times New Roman"/>
          <w:szCs w:val="22"/>
          <w:lang w:val="es-MX"/>
        </w:rPr>
      </w:pPr>
      <w:r w:rsidRPr="00A632C4">
        <w:rPr>
          <w:rFonts w:ascii="Times New Roman" w:eastAsia="Times New Roman" w:hAnsi="Times New Roman"/>
          <w:szCs w:val="22"/>
          <w:lang w:val="es-MX"/>
        </w:rPr>
        <w:t>Que el financiamiento del programa-presupuesto incluye los ingresos por concepto de cuotas, ingresos por concepto de intereses y reembolsos, y otros ingresos, de conformidad con el capítulo IV de las Normas Generales;</w:t>
      </w:r>
    </w:p>
    <w:p w14:paraId="4516D523" w14:textId="26DFCCB4" w:rsidR="00747E33" w:rsidRPr="00A632C4" w:rsidRDefault="00747E33" w:rsidP="00E2345B">
      <w:pPr>
        <w:widowControl/>
        <w:suppressAutoHyphens/>
        <w:rPr>
          <w:rFonts w:ascii="Times New Roman" w:eastAsia="Arial Unicode MS" w:hAnsi="Times New Roman"/>
          <w:szCs w:val="22"/>
          <w:lang w:val="es-MX"/>
        </w:rPr>
      </w:pPr>
    </w:p>
    <w:p w14:paraId="545C7DE8" w14:textId="1D351F8A" w:rsidR="00210CA3" w:rsidRPr="00A632C4" w:rsidRDefault="00747E33" w:rsidP="00DF7585">
      <w:pPr>
        <w:widowControl/>
        <w:suppressAutoHyphens/>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El proyecto de programa-presupuesto de la Organización para 2024 </w:t>
      </w:r>
      <w:r w:rsidRPr="00A632C4">
        <w:rPr>
          <w:rFonts w:ascii="Times New Roman" w:eastAsia="Arial Unicode MS" w:hAnsi="Times New Roman"/>
          <w:color w:val="000000"/>
          <w:szCs w:val="22"/>
          <w:lang w:val="es-MX"/>
        </w:rPr>
        <w:t>(</w:t>
      </w:r>
      <w:hyperlink r:id="rId56" w:history="1">
        <w:r w:rsidRPr="00A632C4">
          <w:rPr>
            <w:rFonts w:ascii="Times New Roman" w:eastAsia="Times New Roman" w:hAnsi="Times New Roman"/>
            <w:color w:val="0000FF"/>
            <w:szCs w:val="22"/>
            <w:u w:val="single"/>
            <w:lang w:val="es-MX"/>
          </w:rPr>
          <w:t>CP/doc.5894/23</w:t>
        </w:r>
      </w:hyperlink>
      <w:r w:rsidRPr="00A632C4">
        <w:rPr>
          <w:rFonts w:ascii="Times New Roman" w:eastAsia="Arial Unicode MS" w:hAnsi="Times New Roman"/>
          <w:color w:val="0000FF"/>
          <w:szCs w:val="22"/>
          <w:lang w:val="es-MX"/>
        </w:rPr>
        <w:t>)</w:t>
      </w:r>
      <w:r w:rsidRPr="00A632C4">
        <w:rPr>
          <w:rFonts w:ascii="Times New Roman" w:eastAsia="Times New Roman" w:hAnsi="Times New Roman"/>
          <w:szCs w:val="22"/>
          <w:lang w:val="es-MX"/>
        </w:rPr>
        <w:t xml:space="preserve"> presentado por la Secretaría General el 9 de junio de 2023 y el informe anual del Comité de Auditoría (</w:t>
      </w:r>
      <w:hyperlink r:id="rId57" w:history="1">
        <w:r w:rsidR="00BB5FBF" w:rsidRPr="00BB5FBF">
          <w:rPr>
            <w:rStyle w:val="Hyperlink"/>
            <w:rFonts w:ascii="Times New Roman" w:eastAsia="Times New Roman" w:hAnsi="Times New Roman"/>
            <w:szCs w:val="22"/>
            <w:lang w:val="es-MX"/>
          </w:rPr>
          <w:t>CP/doc.5874/23</w:t>
        </w:r>
      </w:hyperlink>
      <w:r w:rsidRPr="00A632C4">
        <w:rPr>
          <w:rFonts w:ascii="Times New Roman" w:eastAsia="Times New Roman" w:hAnsi="Times New Roman"/>
          <w:szCs w:val="22"/>
          <w:lang w:val="es-MX"/>
        </w:rPr>
        <w:t>) presentado al Consejo Permanente el 31 de mayo de 2023;</w:t>
      </w:r>
    </w:p>
    <w:p w14:paraId="22B5ADD1" w14:textId="00E10A80" w:rsidR="00747E33" w:rsidRPr="00A632C4" w:rsidRDefault="00747E33" w:rsidP="00DF7585">
      <w:pPr>
        <w:widowControl/>
        <w:suppressAutoHyphens/>
        <w:rPr>
          <w:rFonts w:ascii="Times New Roman" w:eastAsia="Arial Unicode MS" w:hAnsi="Times New Roman"/>
          <w:szCs w:val="22"/>
          <w:lang w:val="es-MX"/>
        </w:rPr>
      </w:pPr>
    </w:p>
    <w:p w14:paraId="5526487B" w14:textId="5E22273F" w:rsidR="00210CA3" w:rsidRPr="00A632C4" w:rsidRDefault="00747E33" w:rsidP="00DF7585">
      <w:pPr>
        <w:widowControl/>
        <w:suppressAutoHyphens/>
        <w:ind w:firstLine="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El Informe de</w:t>
      </w:r>
      <w:r w:rsidR="00407732" w:rsidRPr="00A632C4">
        <w:rPr>
          <w:rFonts w:ascii="Times New Roman" w:eastAsia="Times New Roman" w:hAnsi="Times New Roman"/>
          <w:color w:val="000000"/>
          <w:szCs w:val="22"/>
          <w:lang w:val="es-MX"/>
        </w:rPr>
        <w:t xml:space="preserve"> </w:t>
      </w:r>
      <w:r w:rsidRPr="00A632C4">
        <w:rPr>
          <w:rFonts w:ascii="Times New Roman" w:eastAsia="Times New Roman" w:hAnsi="Times New Roman"/>
          <w:color w:val="000000"/>
          <w:szCs w:val="22"/>
          <w:lang w:val="es-MX"/>
        </w:rPr>
        <w:t>l</w:t>
      </w:r>
      <w:r w:rsidR="00407732" w:rsidRPr="00A632C4">
        <w:rPr>
          <w:rFonts w:ascii="Times New Roman" w:eastAsia="Times New Roman" w:hAnsi="Times New Roman"/>
          <w:color w:val="000000"/>
          <w:szCs w:val="22"/>
          <w:lang w:val="es-MX"/>
        </w:rPr>
        <w:t>a</w:t>
      </w:r>
      <w:r w:rsidRPr="00A632C4">
        <w:rPr>
          <w:rFonts w:ascii="Times New Roman" w:eastAsia="Times New Roman" w:hAnsi="Times New Roman"/>
          <w:color w:val="000000"/>
          <w:szCs w:val="22"/>
          <w:lang w:val="es-MX"/>
        </w:rPr>
        <w:t xml:space="preserve"> </w:t>
      </w:r>
      <w:r w:rsidR="00407732" w:rsidRPr="00A632C4">
        <w:rPr>
          <w:rFonts w:ascii="Times New Roman" w:eastAsia="Times New Roman" w:hAnsi="Times New Roman"/>
          <w:color w:val="000000"/>
          <w:szCs w:val="22"/>
          <w:lang w:val="es-MX"/>
        </w:rPr>
        <w:t xml:space="preserve">Presidencia </w:t>
      </w:r>
      <w:r w:rsidRPr="00A632C4">
        <w:rPr>
          <w:rFonts w:ascii="Times New Roman" w:eastAsia="Times New Roman" w:hAnsi="Times New Roman"/>
          <w:color w:val="000000"/>
          <w:szCs w:val="22"/>
          <w:lang w:val="es-MX"/>
        </w:rPr>
        <w:t>de la Comisión de Asuntos Administrativos y Presupuestarios sobre las actividades de la CAAP y el proyecto de programa-presupuesto de la Organización para 2024 (</w:t>
      </w:r>
      <w:hyperlink r:id="rId58" w:history="1">
        <w:r w:rsidR="00BB5FBF" w:rsidRPr="00BB5FBF">
          <w:rPr>
            <w:rStyle w:val="Hyperlink"/>
            <w:rFonts w:ascii="Times New Roman" w:eastAsia="Times New Roman" w:hAnsi="Times New Roman"/>
            <w:szCs w:val="22"/>
            <w:lang w:val="es-MX"/>
          </w:rPr>
          <w:t>CP/CAAP-3918/23</w:t>
        </w:r>
      </w:hyperlink>
      <w:r w:rsidRPr="00A632C4">
        <w:rPr>
          <w:rFonts w:ascii="Times New Roman" w:eastAsia="Times New Roman" w:hAnsi="Times New Roman"/>
          <w:color w:val="000000"/>
          <w:szCs w:val="22"/>
          <w:lang w:val="es-MX"/>
        </w:rPr>
        <w:t>), presentado conforme al artículo 60(b) de la Carta de la Organización de los Estados Americanos; y</w:t>
      </w:r>
    </w:p>
    <w:p w14:paraId="785B19E5" w14:textId="7B5709F7" w:rsidR="00747E33" w:rsidRPr="00A632C4" w:rsidRDefault="00747E33" w:rsidP="00E2345B">
      <w:pPr>
        <w:widowControl/>
        <w:suppressAutoHyphens/>
        <w:rPr>
          <w:rFonts w:ascii="Times New Roman" w:eastAsia="Arial Unicode MS" w:hAnsi="Times New Roman"/>
          <w:szCs w:val="22"/>
          <w:lang w:val="es-MX"/>
        </w:rPr>
      </w:pPr>
    </w:p>
    <w:p w14:paraId="621E8C1E" w14:textId="77777777" w:rsidR="00210CA3" w:rsidRPr="00A632C4" w:rsidRDefault="00747E33" w:rsidP="00DF7585">
      <w:pPr>
        <w:widowControl/>
        <w:rPr>
          <w:rFonts w:ascii="Times New Roman" w:eastAsia="Times New Roman" w:hAnsi="Times New Roman"/>
          <w:iCs/>
          <w:color w:val="000000"/>
          <w:szCs w:val="22"/>
          <w:lang w:val="es-MX" w:eastAsia="es-ES"/>
        </w:rPr>
      </w:pPr>
      <w:r w:rsidRPr="00A632C4">
        <w:rPr>
          <w:rFonts w:ascii="Times New Roman" w:eastAsia="Times New Roman" w:hAnsi="Times New Roman"/>
          <w:color w:val="000000"/>
          <w:szCs w:val="22"/>
          <w:lang w:val="es-MX"/>
        </w:rPr>
        <w:tab/>
        <w:t>Las siguientes resoluciones:</w:t>
      </w:r>
    </w:p>
    <w:p w14:paraId="697C005E" w14:textId="5169C7B0" w:rsidR="00747E33" w:rsidRPr="00A632C4" w:rsidRDefault="00747E33" w:rsidP="00DF7585">
      <w:pPr>
        <w:widowControl/>
        <w:suppressAutoHyphens/>
        <w:rPr>
          <w:rFonts w:ascii="Times New Roman" w:eastAsia="Times New Roman" w:hAnsi="Times New Roman"/>
          <w:color w:val="000000"/>
          <w:szCs w:val="22"/>
          <w:lang w:val="es-MX" w:eastAsia="es-ES"/>
        </w:rPr>
      </w:pPr>
    </w:p>
    <w:p w14:paraId="7469A80D" w14:textId="67E33B7A" w:rsidR="00210CA3" w:rsidRPr="00A632C4" w:rsidRDefault="00CE6140" w:rsidP="00DF7585">
      <w:pPr>
        <w:widowControl/>
        <w:suppressAutoHyphens/>
        <w:ind w:firstLine="720"/>
        <w:rPr>
          <w:rFonts w:ascii="Times New Roman" w:eastAsia="Times New Roman" w:hAnsi="Times New Roman"/>
          <w:color w:val="000000"/>
          <w:szCs w:val="22"/>
          <w:lang w:val="es-MX"/>
        </w:rPr>
      </w:pPr>
      <w:hyperlink r:id="rId59" w:history="1">
        <w:r w:rsidR="00747E33" w:rsidRPr="00A632C4">
          <w:rPr>
            <w:rFonts w:ascii="Times New Roman" w:eastAsia="Times New Roman" w:hAnsi="Times New Roman"/>
            <w:color w:val="0000FF"/>
            <w:szCs w:val="22"/>
            <w:u w:val="single"/>
            <w:lang w:val="es-MX"/>
          </w:rPr>
          <w:t>AG/RES. 1319 (XXV-O/95)</w:t>
        </w:r>
      </w:hyperlink>
      <w:r w:rsidR="00747E33" w:rsidRPr="00A632C4">
        <w:rPr>
          <w:rFonts w:ascii="Times New Roman" w:eastAsia="Times New Roman" w:hAnsi="Times New Roman"/>
          <w:color w:val="000000"/>
          <w:szCs w:val="22"/>
          <w:lang w:val="es-MX"/>
        </w:rPr>
        <w:t xml:space="preserve">, </w:t>
      </w:r>
      <w:r w:rsidR="0003176D" w:rsidRPr="00A632C4">
        <w:rPr>
          <w:rFonts w:ascii="Times New Roman" w:eastAsia="Times New Roman" w:hAnsi="Times New Roman"/>
          <w:color w:val="000000"/>
          <w:szCs w:val="22"/>
          <w:lang w:val="es-MX"/>
        </w:rPr>
        <w:t>“</w:t>
      </w:r>
      <w:r w:rsidR="00747E33" w:rsidRPr="00A632C4">
        <w:rPr>
          <w:rFonts w:ascii="Times New Roman" w:eastAsia="Times New Roman" w:hAnsi="Times New Roman"/>
          <w:color w:val="000000"/>
          <w:szCs w:val="22"/>
          <w:lang w:val="es-MX"/>
        </w:rPr>
        <w:t>Modificación y aclaración de las resoluciones AG/RES. 1275 (XXIV-O/94) y CP/RES. 631 (989/94) sobre modificación del sistema de remuneración del personal de la Secretaría General</w:t>
      </w:r>
      <w:r w:rsidR="0003176D" w:rsidRPr="00A632C4">
        <w:rPr>
          <w:rFonts w:ascii="Times New Roman" w:eastAsia="Times New Roman" w:hAnsi="Times New Roman"/>
          <w:color w:val="000000"/>
          <w:szCs w:val="22"/>
          <w:lang w:val="es-MX"/>
        </w:rPr>
        <w:t>”</w:t>
      </w:r>
      <w:r w:rsidR="00747E33" w:rsidRPr="00A632C4">
        <w:rPr>
          <w:rFonts w:ascii="Times New Roman" w:eastAsia="Times New Roman" w:hAnsi="Times New Roman"/>
          <w:color w:val="000000"/>
          <w:szCs w:val="22"/>
          <w:lang w:val="es-MX"/>
        </w:rPr>
        <w:t>;</w:t>
      </w:r>
    </w:p>
    <w:p w14:paraId="123F4168" w14:textId="58B46018" w:rsidR="00210CA3" w:rsidRPr="00A632C4" w:rsidRDefault="00747E33" w:rsidP="00DF7585">
      <w:pPr>
        <w:widowControl/>
        <w:suppressAutoHyphens/>
        <w:ind w:firstLine="720"/>
        <w:rPr>
          <w:rFonts w:ascii="Times New Roman" w:eastAsia="Times New Roman" w:hAnsi="Times New Roman"/>
          <w:szCs w:val="22"/>
          <w:lang w:val="es-MX"/>
        </w:rPr>
      </w:pPr>
      <w:r w:rsidRPr="00A632C4">
        <w:rPr>
          <w:rFonts w:ascii="Times New Roman" w:eastAsia="Times New Roman" w:hAnsi="Times New Roman"/>
          <w:color w:val="000000"/>
          <w:szCs w:val="22"/>
          <w:lang w:val="es-MX"/>
        </w:rPr>
        <w:t xml:space="preserve">AG/RES. 1757 (XXX-O/00), </w:t>
      </w:r>
      <w:r w:rsidR="0003176D" w:rsidRPr="00A632C4">
        <w:rPr>
          <w:rFonts w:ascii="Times New Roman" w:eastAsia="Times New Roman" w:hAnsi="Times New Roman"/>
          <w:color w:val="000000"/>
          <w:szCs w:val="22"/>
          <w:lang w:val="es-MX"/>
        </w:rPr>
        <w:t>“</w:t>
      </w:r>
      <w:r w:rsidRPr="00A632C4">
        <w:rPr>
          <w:rFonts w:ascii="Times New Roman" w:eastAsia="Times New Roman" w:hAnsi="Times New Roman"/>
          <w:color w:val="000000"/>
          <w:szCs w:val="22"/>
          <w:lang w:val="es-MX"/>
        </w:rPr>
        <w:t>Medidas destinadas a alentar el pago oportuno de las cuotas</w:t>
      </w:r>
      <w:r w:rsidR="0003176D" w:rsidRPr="00A632C4">
        <w:rPr>
          <w:rFonts w:ascii="Times New Roman" w:eastAsia="Times New Roman" w:hAnsi="Times New Roman"/>
          <w:color w:val="000000"/>
          <w:szCs w:val="22"/>
          <w:lang w:val="es-MX"/>
        </w:rPr>
        <w:t>”</w:t>
      </w:r>
      <w:r w:rsidRPr="00A632C4">
        <w:rPr>
          <w:rFonts w:ascii="Times New Roman" w:eastAsia="Times New Roman" w:hAnsi="Times New Roman"/>
          <w:color w:val="000000"/>
          <w:szCs w:val="22"/>
          <w:lang w:val="es-MX"/>
        </w:rPr>
        <w:t xml:space="preserve">, modificada mediante las resoluciones </w:t>
      </w:r>
      <w:r w:rsidRPr="00A632C4">
        <w:rPr>
          <w:rFonts w:ascii="Times New Roman" w:eastAsia="Times New Roman" w:hAnsi="Times New Roman"/>
          <w:szCs w:val="22"/>
          <w:lang w:val="es-MX"/>
        </w:rPr>
        <w:t xml:space="preserve">AG/RES. 2157 (XXXV-O/05) y AG/RES. 1 (XLII-E/11) </w:t>
      </w:r>
      <w:proofErr w:type="spellStart"/>
      <w:r w:rsidRPr="00A632C4">
        <w:rPr>
          <w:rFonts w:ascii="Times New Roman" w:eastAsia="Times New Roman" w:hAnsi="Times New Roman"/>
          <w:szCs w:val="22"/>
          <w:lang w:val="es-MX"/>
        </w:rPr>
        <w:t>rev.</w:t>
      </w:r>
      <w:proofErr w:type="spellEnd"/>
      <w:r w:rsidRPr="00A632C4">
        <w:rPr>
          <w:rFonts w:ascii="Times New Roman" w:eastAsia="Times New Roman" w:hAnsi="Times New Roman"/>
          <w:szCs w:val="22"/>
          <w:lang w:val="es-MX"/>
        </w:rPr>
        <w:t xml:space="preserve"> 1;</w:t>
      </w:r>
    </w:p>
    <w:p w14:paraId="69A2531F" w14:textId="77777777" w:rsidR="00BD5843" w:rsidRPr="00A632C4" w:rsidRDefault="00BD5843" w:rsidP="00E2345B">
      <w:pPr>
        <w:widowControl/>
        <w:suppressAutoHyphens/>
        <w:rPr>
          <w:rFonts w:ascii="Times New Roman" w:eastAsia="Times New Roman" w:hAnsi="Times New Roman"/>
          <w:szCs w:val="22"/>
          <w:lang w:val="es-MX"/>
        </w:rPr>
      </w:pPr>
    </w:p>
    <w:p w14:paraId="442D8375" w14:textId="573F7006" w:rsidR="00210CA3" w:rsidRPr="00A632C4" w:rsidRDefault="00CE6140" w:rsidP="00DF7585">
      <w:pPr>
        <w:widowControl/>
        <w:suppressAutoHyphens/>
        <w:ind w:firstLine="720"/>
        <w:rPr>
          <w:rFonts w:ascii="Times New Roman" w:eastAsia="Times New Roman" w:hAnsi="Times New Roman"/>
          <w:color w:val="000000"/>
          <w:szCs w:val="22"/>
          <w:lang w:val="es-MX"/>
        </w:rPr>
      </w:pPr>
      <w:hyperlink r:id="rId60" w:history="1">
        <w:r w:rsidR="00747E33" w:rsidRPr="00A632C4">
          <w:rPr>
            <w:rFonts w:ascii="Times New Roman" w:eastAsia="Times New Roman" w:hAnsi="Times New Roman"/>
            <w:color w:val="0000FF"/>
            <w:szCs w:val="22"/>
            <w:u w:val="single"/>
            <w:lang w:val="es-MX"/>
          </w:rPr>
          <w:t xml:space="preserve">AG/RES. 1 (XXXIV-E/07) </w:t>
        </w:r>
        <w:proofErr w:type="spellStart"/>
        <w:r w:rsidR="00747E33" w:rsidRPr="00A632C4">
          <w:rPr>
            <w:rFonts w:ascii="Times New Roman" w:eastAsia="Times New Roman" w:hAnsi="Times New Roman"/>
            <w:color w:val="0000FF"/>
            <w:szCs w:val="22"/>
            <w:u w:val="single"/>
            <w:lang w:val="es-MX"/>
          </w:rPr>
          <w:t>rev.</w:t>
        </w:r>
        <w:proofErr w:type="spellEnd"/>
        <w:r w:rsidR="00747E33" w:rsidRPr="00A632C4">
          <w:rPr>
            <w:rFonts w:ascii="Times New Roman" w:eastAsia="Times New Roman" w:hAnsi="Times New Roman"/>
            <w:color w:val="0000FF"/>
            <w:szCs w:val="22"/>
            <w:u w:val="single"/>
            <w:lang w:val="es-MX"/>
          </w:rPr>
          <w:t xml:space="preserve"> 1</w:t>
        </w:r>
      </w:hyperlink>
      <w:r w:rsidR="00747E33" w:rsidRPr="00A632C4">
        <w:rPr>
          <w:rFonts w:ascii="Times New Roman" w:eastAsia="Times New Roman" w:hAnsi="Times New Roman"/>
          <w:color w:val="0000FF"/>
          <w:szCs w:val="22"/>
          <w:lang w:val="es-MX"/>
        </w:rPr>
        <w:t>,</w:t>
      </w:r>
      <w:r w:rsidR="00747E33" w:rsidRPr="00A632C4">
        <w:rPr>
          <w:rFonts w:ascii="Times New Roman" w:eastAsia="Times New Roman" w:hAnsi="Times New Roman"/>
          <w:color w:val="000000"/>
          <w:szCs w:val="22"/>
          <w:lang w:val="es-MX"/>
        </w:rPr>
        <w:t xml:space="preserve"> </w:t>
      </w:r>
      <w:r w:rsidR="0003176D" w:rsidRPr="00A632C4">
        <w:rPr>
          <w:rFonts w:ascii="Times New Roman" w:eastAsia="Times New Roman" w:hAnsi="Times New Roman"/>
          <w:color w:val="000000"/>
          <w:szCs w:val="22"/>
          <w:lang w:val="es-MX"/>
        </w:rPr>
        <w:t>“</w:t>
      </w:r>
      <w:r w:rsidR="00747E33" w:rsidRPr="00A632C4">
        <w:rPr>
          <w:rFonts w:ascii="Times New Roman" w:eastAsia="Times New Roman" w:hAnsi="Times New Roman"/>
          <w:color w:val="000000"/>
          <w:szCs w:val="22"/>
          <w:lang w:val="es-MX"/>
        </w:rPr>
        <w:t>Metodología para el cálculo de la escala de cuotas para el financiamiento del Fondo Regular de la Organización</w:t>
      </w:r>
      <w:r w:rsidR="0003176D" w:rsidRPr="00A632C4">
        <w:rPr>
          <w:rFonts w:ascii="Times New Roman" w:eastAsia="Times New Roman" w:hAnsi="Times New Roman"/>
          <w:color w:val="000000"/>
          <w:szCs w:val="22"/>
          <w:lang w:val="es-MX"/>
        </w:rPr>
        <w:t>”</w:t>
      </w:r>
      <w:r w:rsidR="00747E33" w:rsidRPr="00A632C4">
        <w:rPr>
          <w:rFonts w:ascii="Times New Roman" w:eastAsia="Times New Roman" w:hAnsi="Times New Roman"/>
          <w:color w:val="000000"/>
          <w:szCs w:val="22"/>
          <w:lang w:val="es-MX"/>
        </w:rPr>
        <w:t>;</w:t>
      </w:r>
    </w:p>
    <w:p w14:paraId="00EF5D91" w14:textId="650D2411" w:rsidR="00747E33" w:rsidRPr="00A632C4" w:rsidRDefault="00747E33" w:rsidP="00DF7585">
      <w:pPr>
        <w:widowControl/>
        <w:suppressAutoHyphens/>
        <w:rPr>
          <w:rFonts w:ascii="Times New Roman" w:eastAsia="Times New Roman" w:hAnsi="Times New Roman"/>
          <w:color w:val="000000"/>
          <w:szCs w:val="22"/>
          <w:lang w:val="es-MX"/>
        </w:rPr>
      </w:pPr>
    </w:p>
    <w:p w14:paraId="54426C3D" w14:textId="6C217423" w:rsidR="00210CA3" w:rsidRPr="00A632C4" w:rsidRDefault="00CE6140" w:rsidP="00DF7585">
      <w:pPr>
        <w:widowControl/>
        <w:suppressAutoHyphens/>
        <w:ind w:firstLine="720"/>
        <w:rPr>
          <w:rFonts w:ascii="Times New Roman" w:eastAsia="Times New Roman" w:hAnsi="Times New Roman"/>
          <w:color w:val="000000"/>
          <w:szCs w:val="22"/>
          <w:lang w:val="es-MX"/>
        </w:rPr>
      </w:pPr>
      <w:hyperlink r:id="rId61" w:history="1">
        <w:r w:rsidR="00747E33" w:rsidRPr="00A632C4">
          <w:rPr>
            <w:rFonts w:ascii="Times New Roman" w:eastAsia="Times New Roman" w:hAnsi="Times New Roman"/>
            <w:color w:val="0000FF"/>
            <w:szCs w:val="22"/>
            <w:u w:val="single"/>
            <w:lang w:val="es-MX"/>
          </w:rPr>
          <w:t xml:space="preserve">CP/RES. 1103 (2168/18) </w:t>
        </w:r>
        <w:proofErr w:type="spellStart"/>
        <w:r w:rsidR="00747E33" w:rsidRPr="00A632C4">
          <w:rPr>
            <w:rFonts w:ascii="Times New Roman" w:eastAsia="Times New Roman" w:hAnsi="Times New Roman"/>
            <w:color w:val="0000FF"/>
            <w:szCs w:val="22"/>
            <w:u w:val="single"/>
            <w:lang w:val="es-MX"/>
          </w:rPr>
          <w:t>rev.</w:t>
        </w:r>
        <w:proofErr w:type="spellEnd"/>
        <w:r w:rsidR="00747E33" w:rsidRPr="00A632C4">
          <w:rPr>
            <w:rFonts w:ascii="Times New Roman" w:eastAsia="Times New Roman" w:hAnsi="Times New Roman"/>
            <w:color w:val="0000FF"/>
            <w:szCs w:val="22"/>
            <w:u w:val="single"/>
            <w:lang w:val="es-MX"/>
          </w:rPr>
          <w:t xml:space="preserve"> 1</w:t>
        </w:r>
      </w:hyperlink>
      <w:r w:rsidR="00747E33" w:rsidRPr="00A632C4">
        <w:rPr>
          <w:rFonts w:ascii="Times New Roman" w:eastAsia="Times New Roman" w:hAnsi="Times New Roman"/>
          <w:szCs w:val="22"/>
          <w:lang w:val="es-MX"/>
        </w:rPr>
        <w:t>,</w:t>
      </w:r>
      <w:r w:rsidR="00747E33" w:rsidRPr="00A632C4">
        <w:rPr>
          <w:rFonts w:ascii="Times New Roman" w:eastAsia="Times New Roman" w:hAnsi="Times New Roman"/>
          <w:color w:val="000000"/>
          <w:szCs w:val="22"/>
          <w:lang w:val="es-MX"/>
        </w:rPr>
        <w:t xml:space="preserve"> </w:t>
      </w:r>
      <w:r w:rsidR="0003176D" w:rsidRPr="00A632C4">
        <w:rPr>
          <w:rFonts w:ascii="Times New Roman" w:eastAsia="Times New Roman" w:hAnsi="Times New Roman"/>
          <w:color w:val="000000"/>
          <w:szCs w:val="22"/>
          <w:lang w:val="es-MX"/>
        </w:rPr>
        <w:t>“</w:t>
      </w:r>
      <w:r w:rsidR="00747E33" w:rsidRPr="00A632C4">
        <w:rPr>
          <w:rFonts w:ascii="Times New Roman" w:eastAsia="Times New Roman" w:hAnsi="Times New Roman"/>
          <w:color w:val="000000"/>
          <w:szCs w:val="22"/>
          <w:lang w:val="es-MX"/>
        </w:rPr>
        <w:t>Modificaciones a la metodología para el cálculo de la escala de cuotas para el financiamiento del Fondo Regular de la Organización 2019-2023</w:t>
      </w:r>
      <w:r w:rsidR="0003176D" w:rsidRPr="00A632C4">
        <w:rPr>
          <w:rFonts w:ascii="Times New Roman" w:eastAsia="Times New Roman" w:hAnsi="Times New Roman"/>
          <w:color w:val="000000"/>
          <w:szCs w:val="22"/>
          <w:lang w:val="es-MX"/>
        </w:rPr>
        <w:t>”</w:t>
      </w:r>
      <w:r w:rsidR="00747E33" w:rsidRPr="00A632C4">
        <w:rPr>
          <w:rFonts w:ascii="Times New Roman" w:eastAsia="Times New Roman" w:hAnsi="Times New Roman"/>
          <w:color w:val="000000"/>
          <w:szCs w:val="22"/>
          <w:lang w:val="es-MX"/>
        </w:rPr>
        <w:t>;</w:t>
      </w:r>
    </w:p>
    <w:p w14:paraId="680ED586" w14:textId="2118ECD5" w:rsidR="00747E33" w:rsidRPr="00A632C4" w:rsidRDefault="00747E33" w:rsidP="00DF7585">
      <w:pPr>
        <w:widowControl/>
        <w:suppressAutoHyphens/>
        <w:rPr>
          <w:rFonts w:ascii="Times New Roman" w:eastAsia="Times New Roman" w:hAnsi="Times New Roman"/>
          <w:color w:val="000000"/>
          <w:szCs w:val="22"/>
          <w:lang w:val="es-MX" w:eastAsia="es-ES"/>
        </w:rPr>
      </w:pPr>
    </w:p>
    <w:p w14:paraId="309D3853" w14:textId="4D4A6667" w:rsidR="00210CA3" w:rsidRPr="00A632C4" w:rsidRDefault="00747E33" w:rsidP="00DF7585">
      <w:pPr>
        <w:widowControl/>
        <w:suppressAutoHyphens/>
        <w:ind w:firstLine="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AG/RES. 2942 (XLIX-O/19), </w:t>
      </w:r>
      <w:r w:rsidR="0003176D" w:rsidRPr="00A632C4">
        <w:rPr>
          <w:rFonts w:ascii="Times New Roman" w:eastAsia="Times New Roman" w:hAnsi="Times New Roman"/>
          <w:color w:val="000000"/>
          <w:szCs w:val="22"/>
          <w:lang w:val="es-MX"/>
        </w:rPr>
        <w:t>“</w:t>
      </w:r>
      <w:r w:rsidRPr="00A632C4">
        <w:rPr>
          <w:rFonts w:ascii="Times New Roman" w:eastAsia="Times New Roman" w:hAnsi="Times New Roman"/>
          <w:color w:val="000000"/>
          <w:szCs w:val="22"/>
          <w:lang w:val="es-MX"/>
        </w:rPr>
        <w:t>Fortalecimiento de la ética, la supervisión y la transparencia de la Organización de los Estados Americanos</w:t>
      </w:r>
      <w:r w:rsidR="0003176D" w:rsidRPr="00A632C4">
        <w:rPr>
          <w:rFonts w:ascii="Times New Roman" w:eastAsia="Times New Roman" w:hAnsi="Times New Roman"/>
          <w:color w:val="000000"/>
          <w:szCs w:val="22"/>
          <w:lang w:val="es-MX"/>
        </w:rPr>
        <w:t>”</w:t>
      </w:r>
      <w:r w:rsidRPr="00A632C4">
        <w:rPr>
          <w:rFonts w:ascii="Times New Roman" w:eastAsia="Times New Roman" w:hAnsi="Times New Roman"/>
          <w:color w:val="000000"/>
          <w:szCs w:val="22"/>
          <w:lang w:val="es-MX"/>
        </w:rPr>
        <w:t>;</w:t>
      </w:r>
    </w:p>
    <w:p w14:paraId="6C2BE928" w14:textId="1FBCFF5C" w:rsidR="00747E33" w:rsidRPr="00A632C4" w:rsidRDefault="00747E33" w:rsidP="00DF7585">
      <w:pPr>
        <w:widowControl/>
        <w:suppressAutoHyphens/>
        <w:rPr>
          <w:rFonts w:ascii="Times New Roman" w:eastAsia="Times New Roman" w:hAnsi="Times New Roman"/>
          <w:color w:val="000000"/>
          <w:szCs w:val="22"/>
          <w:lang w:val="es-MX" w:eastAsia="es-ES"/>
        </w:rPr>
      </w:pPr>
    </w:p>
    <w:p w14:paraId="6FB1C618" w14:textId="20A1A5FE" w:rsidR="00210CA3" w:rsidRPr="00A632C4" w:rsidRDefault="00CE6140" w:rsidP="00DF7585">
      <w:pPr>
        <w:widowControl/>
        <w:suppressAutoHyphens/>
        <w:ind w:firstLine="720"/>
        <w:rPr>
          <w:rFonts w:ascii="Times New Roman" w:eastAsia="Times New Roman" w:hAnsi="Times New Roman"/>
          <w:color w:val="000000"/>
          <w:szCs w:val="22"/>
          <w:lang w:val="es-MX"/>
        </w:rPr>
      </w:pPr>
      <w:hyperlink r:id="rId62" w:history="1">
        <w:r w:rsidR="00747E33" w:rsidRPr="00A632C4">
          <w:rPr>
            <w:rFonts w:ascii="Times New Roman" w:eastAsia="Times New Roman" w:hAnsi="Times New Roman"/>
            <w:color w:val="0000FF"/>
            <w:szCs w:val="22"/>
            <w:u w:val="single"/>
            <w:lang w:val="es-MX"/>
          </w:rPr>
          <w:t xml:space="preserve">AG/RES. 1 (LI-E/16) </w:t>
        </w:r>
        <w:proofErr w:type="spellStart"/>
        <w:r w:rsidR="00747E33" w:rsidRPr="00A632C4">
          <w:rPr>
            <w:rFonts w:ascii="Times New Roman" w:eastAsia="Times New Roman" w:hAnsi="Times New Roman"/>
            <w:color w:val="0000FF"/>
            <w:szCs w:val="22"/>
            <w:u w:val="single"/>
            <w:lang w:val="es-MX"/>
          </w:rPr>
          <w:t>rev.</w:t>
        </w:r>
        <w:proofErr w:type="spellEnd"/>
        <w:r w:rsidR="00747E33" w:rsidRPr="00A632C4">
          <w:rPr>
            <w:rFonts w:ascii="Times New Roman" w:eastAsia="Times New Roman" w:hAnsi="Times New Roman"/>
            <w:color w:val="0000FF"/>
            <w:szCs w:val="22"/>
            <w:u w:val="single"/>
            <w:lang w:val="es-MX"/>
          </w:rPr>
          <w:t xml:space="preserve"> 1</w:t>
        </w:r>
      </w:hyperlink>
      <w:r w:rsidR="00747E33" w:rsidRPr="00A632C4">
        <w:rPr>
          <w:rFonts w:ascii="Times New Roman" w:eastAsia="Times New Roman" w:hAnsi="Times New Roman"/>
          <w:color w:val="000000"/>
          <w:szCs w:val="22"/>
          <w:lang w:val="es-MX"/>
        </w:rPr>
        <w:t xml:space="preserve">, </w:t>
      </w:r>
      <w:r w:rsidR="0003176D" w:rsidRPr="00A632C4">
        <w:rPr>
          <w:rFonts w:ascii="Times New Roman" w:eastAsia="Times New Roman" w:hAnsi="Times New Roman"/>
          <w:color w:val="000000"/>
          <w:szCs w:val="22"/>
          <w:lang w:val="es-MX"/>
        </w:rPr>
        <w:t>“</w:t>
      </w:r>
      <w:r w:rsidR="00747E33" w:rsidRPr="00A632C4">
        <w:rPr>
          <w:rFonts w:ascii="Times New Roman" w:eastAsia="Times New Roman" w:hAnsi="Times New Roman"/>
          <w:color w:val="000000"/>
          <w:szCs w:val="22"/>
          <w:lang w:val="es-MX"/>
        </w:rPr>
        <w:t>Plan Estratégico Integral de la Organización</w:t>
      </w:r>
      <w:r w:rsidR="0003176D" w:rsidRPr="00A632C4">
        <w:rPr>
          <w:rFonts w:ascii="Times New Roman" w:eastAsia="Times New Roman" w:hAnsi="Times New Roman"/>
          <w:color w:val="000000"/>
          <w:szCs w:val="22"/>
          <w:lang w:val="es-MX"/>
        </w:rPr>
        <w:t>”</w:t>
      </w:r>
      <w:r w:rsidR="00747E33" w:rsidRPr="00A632C4">
        <w:rPr>
          <w:rFonts w:ascii="Times New Roman" w:eastAsia="Times New Roman" w:hAnsi="Times New Roman"/>
          <w:color w:val="000000"/>
          <w:szCs w:val="22"/>
          <w:lang w:val="es-MX"/>
        </w:rPr>
        <w:t>;</w:t>
      </w:r>
    </w:p>
    <w:p w14:paraId="723F80AE" w14:textId="761DC8EB" w:rsidR="00747E33" w:rsidRPr="00A632C4" w:rsidRDefault="00747E33" w:rsidP="00E2345B">
      <w:pPr>
        <w:widowControl/>
        <w:suppressAutoHyphens/>
        <w:rPr>
          <w:rFonts w:ascii="Times New Roman" w:eastAsia="Times New Roman" w:hAnsi="Times New Roman"/>
          <w:color w:val="000000"/>
          <w:szCs w:val="22"/>
          <w:lang w:val="es-MX"/>
        </w:rPr>
      </w:pPr>
    </w:p>
    <w:p w14:paraId="3A043ED1" w14:textId="4E67344F" w:rsidR="00210CA3" w:rsidRPr="00A632C4" w:rsidRDefault="00CE6140" w:rsidP="00DF7585">
      <w:pPr>
        <w:widowControl/>
        <w:suppressAutoHyphens/>
        <w:ind w:firstLine="720"/>
        <w:rPr>
          <w:rFonts w:ascii="Times New Roman" w:eastAsia="Times New Roman" w:hAnsi="Times New Roman"/>
          <w:color w:val="000000"/>
          <w:szCs w:val="22"/>
          <w:lang w:val="es-MX"/>
        </w:rPr>
      </w:pPr>
      <w:hyperlink r:id="rId63" w:history="1">
        <w:r w:rsidR="00747E33" w:rsidRPr="00A632C4">
          <w:rPr>
            <w:rFonts w:ascii="Times New Roman" w:eastAsia="Times New Roman" w:hAnsi="Times New Roman"/>
            <w:color w:val="0000FF"/>
            <w:szCs w:val="22"/>
            <w:u w:val="single"/>
            <w:lang w:val="es-MX"/>
          </w:rPr>
          <w:t>CP/RES. 1121 (2209/19)</w:t>
        </w:r>
      </w:hyperlink>
      <w:r w:rsidR="00747E33" w:rsidRPr="00A632C4">
        <w:rPr>
          <w:rFonts w:ascii="Times New Roman" w:eastAsia="Times New Roman" w:hAnsi="Times New Roman"/>
          <w:szCs w:val="22"/>
          <w:lang w:val="es-MX"/>
        </w:rPr>
        <w:t>,</w:t>
      </w:r>
      <w:r w:rsidR="00747E33" w:rsidRPr="00A632C4">
        <w:rPr>
          <w:rFonts w:ascii="Times New Roman" w:eastAsia="Times New Roman" w:hAnsi="Times New Roman"/>
          <w:color w:val="000000"/>
          <w:szCs w:val="22"/>
          <w:lang w:val="es-MX"/>
        </w:rPr>
        <w:t xml:space="preserve"> </w:t>
      </w:r>
      <w:r w:rsidR="0003176D" w:rsidRPr="00A632C4">
        <w:rPr>
          <w:rFonts w:ascii="Times New Roman" w:eastAsia="Times New Roman" w:hAnsi="Times New Roman"/>
          <w:color w:val="000000"/>
          <w:szCs w:val="22"/>
          <w:lang w:val="es-MX"/>
        </w:rPr>
        <w:t>“</w:t>
      </w:r>
      <w:r w:rsidR="00747E33" w:rsidRPr="00A632C4">
        <w:rPr>
          <w:rFonts w:ascii="Times New Roman" w:eastAsia="Times New Roman" w:hAnsi="Times New Roman"/>
          <w:color w:val="000000"/>
          <w:szCs w:val="22"/>
          <w:lang w:val="es-MX"/>
        </w:rPr>
        <w:t>Planeación estratégica de la Organización</w:t>
      </w:r>
      <w:r w:rsidR="0003176D" w:rsidRPr="00A632C4">
        <w:rPr>
          <w:rFonts w:ascii="Times New Roman" w:eastAsia="Times New Roman" w:hAnsi="Times New Roman"/>
          <w:color w:val="000000"/>
          <w:szCs w:val="22"/>
          <w:lang w:val="es-MX"/>
        </w:rPr>
        <w:t>”</w:t>
      </w:r>
      <w:r w:rsidR="00747E33" w:rsidRPr="00A632C4">
        <w:rPr>
          <w:rFonts w:ascii="Times New Roman" w:eastAsia="Times New Roman" w:hAnsi="Times New Roman"/>
          <w:color w:val="000000"/>
          <w:szCs w:val="22"/>
          <w:lang w:val="es-MX"/>
        </w:rPr>
        <w:t>;</w:t>
      </w:r>
    </w:p>
    <w:p w14:paraId="599065DC" w14:textId="1A86A212" w:rsidR="00747E33" w:rsidRPr="00A632C4" w:rsidRDefault="00747E33" w:rsidP="00DF7585">
      <w:pPr>
        <w:widowControl/>
        <w:suppressAutoHyphens/>
        <w:rPr>
          <w:rFonts w:ascii="Times New Roman" w:eastAsia="Times New Roman" w:hAnsi="Times New Roman"/>
          <w:color w:val="000000"/>
          <w:szCs w:val="22"/>
          <w:lang w:val="es-MX"/>
        </w:rPr>
      </w:pPr>
    </w:p>
    <w:p w14:paraId="0E21D28E" w14:textId="6B3492A5" w:rsidR="00413181" w:rsidRPr="00A632C4" w:rsidRDefault="00413181" w:rsidP="00DF7585">
      <w:pPr>
        <w:widowControl/>
        <w:suppressAutoHyphens/>
        <w:ind w:firstLine="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AG/RES. 2985 (LII-O/22) “Programa-Presupuesto de la Organización para 2023”;</w:t>
      </w:r>
    </w:p>
    <w:p w14:paraId="01AA6217" w14:textId="429752D9" w:rsidR="00413181" w:rsidRPr="00A632C4" w:rsidRDefault="00413181" w:rsidP="00DF7585">
      <w:pPr>
        <w:widowControl/>
        <w:suppressAutoHyphens/>
        <w:rPr>
          <w:rFonts w:ascii="Times New Roman" w:eastAsia="Times New Roman" w:hAnsi="Times New Roman"/>
          <w:color w:val="000000"/>
          <w:szCs w:val="22"/>
          <w:lang w:val="es-MX"/>
        </w:rPr>
      </w:pPr>
    </w:p>
    <w:p w14:paraId="5D84677A" w14:textId="317096E7" w:rsidR="00413181" w:rsidRPr="00A632C4" w:rsidRDefault="00413181"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y el siguiente documento: </w:t>
      </w:r>
    </w:p>
    <w:p w14:paraId="615D1831" w14:textId="77777777" w:rsidR="00413181" w:rsidRPr="00A632C4" w:rsidRDefault="00413181" w:rsidP="00DF7585">
      <w:pPr>
        <w:widowControl/>
        <w:suppressAutoHyphens/>
        <w:rPr>
          <w:rFonts w:ascii="Times New Roman" w:eastAsia="Times New Roman" w:hAnsi="Times New Roman"/>
          <w:color w:val="000000"/>
          <w:szCs w:val="22"/>
          <w:lang w:val="es-MX"/>
        </w:rPr>
      </w:pPr>
    </w:p>
    <w:p w14:paraId="790325C3" w14:textId="41C69E6F" w:rsidR="00210CA3" w:rsidRPr="00A632C4" w:rsidRDefault="00CE6140" w:rsidP="00DF7585">
      <w:pPr>
        <w:widowControl/>
        <w:suppressAutoHyphens/>
        <w:ind w:firstLine="720"/>
        <w:rPr>
          <w:rFonts w:ascii="Times New Roman" w:eastAsiaTheme="minorHAnsi" w:hAnsi="Times New Roman"/>
          <w:color w:val="000000"/>
          <w:szCs w:val="22"/>
          <w:lang w:val="es-MX"/>
        </w:rPr>
      </w:pPr>
      <w:hyperlink r:id="rId64" w:history="1">
        <w:r w:rsidR="00747E33" w:rsidRPr="00A632C4">
          <w:rPr>
            <w:rFonts w:ascii="Times New Roman" w:eastAsia="Times New Roman" w:hAnsi="Times New Roman"/>
            <w:color w:val="0000FF"/>
            <w:szCs w:val="22"/>
            <w:u w:val="single"/>
            <w:lang w:val="es-MX"/>
          </w:rPr>
          <w:t xml:space="preserve">CP/doc. 5852/23 </w:t>
        </w:r>
        <w:proofErr w:type="spellStart"/>
        <w:r w:rsidR="00747E33" w:rsidRPr="00A632C4">
          <w:rPr>
            <w:rFonts w:ascii="Times New Roman" w:eastAsia="Times New Roman" w:hAnsi="Times New Roman"/>
            <w:color w:val="0000FF"/>
            <w:szCs w:val="22"/>
            <w:u w:val="single"/>
            <w:lang w:val="es-MX"/>
          </w:rPr>
          <w:t>rev.</w:t>
        </w:r>
        <w:proofErr w:type="spellEnd"/>
        <w:r w:rsidR="00747E33" w:rsidRPr="00A632C4">
          <w:rPr>
            <w:rFonts w:ascii="Times New Roman" w:eastAsia="Times New Roman" w:hAnsi="Times New Roman"/>
            <w:color w:val="0000FF"/>
            <w:szCs w:val="22"/>
            <w:u w:val="single"/>
            <w:lang w:val="es-MX"/>
          </w:rPr>
          <w:t xml:space="preserve"> 1</w:t>
        </w:r>
      </w:hyperlink>
      <w:r w:rsidR="000C262C" w:rsidRPr="00A632C4">
        <w:rPr>
          <w:rFonts w:ascii="Times New Roman" w:eastAsiaTheme="minorHAnsi" w:hAnsi="Times New Roman"/>
          <w:color w:val="000000"/>
          <w:szCs w:val="22"/>
          <w:lang w:val="es-MX"/>
        </w:rPr>
        <w:t xml:space="preserve">, </w:t>
      </w:r>
      <w:r w:rsidR="0003176D" w:rsidRPr="00A632C4">
        <w:rPr>
          <w:rFonts w:ascii="Times New Roman" w:eastAsiaTheme="minorHAnsi" w:hAnsi="Times New Roman"/>
          <w:color w:val="000000"/>
          <w:szCs w:val="22"/>
          <w:lang w:val="es-MX"/>
        </w:rPr>
        <w:t>“</w:t>
      </w:r>
      <w:r w:rsidR="00747E33" w:rsidRPr="00A632C4">
        <w:rPr>
          <w:rFonts w:ascii="Times New Roman" w:eastAsiaTheme="minorHAnsi" w:hAnsi="Times New Roman"/>
          <w:color w:val="000000"/>
          <w:szCs w:val="22"/>
          <w:lang w:val="es-MX"/>
        </w:rPr>
        <w:t>Plan Estratégico Integral de la Organización de los Estados Americanos 2023-2025</w:t>
      </w:r>
      <w:r w:rsidR="0003176D" w:rsidRPr="00A632C4">
        <w:rPr>
          <w:rFonts w:ascii="Times New Roman" w:eastAsiaTheme="minorHAnsi" w:hAnsi="Times New Roman"/>
          <w:color w:val="000000"/>
          <w:szCs w:val="22"/>
          <w:lang w:val="es-MX"/>
        </w:rPr>
        <w:t>”</w:t>
      </w:r>
      <w:r w:rsidR="00747E33" w:rsidRPr="00A632C4">
        <w:rPr>
          <w:rFonts w:ascii="Times New Roman" w:eastAsiaTheme="minorHAnsi" w:hAnsi="Times New Roman"/>
          <w:color w:val="000000"/>
          <w:szCs w:val="22"/>
          <w:lang w:val="es-MX"/>
        </w:rPr>
        <w:t>;</w:t>
      </w:r>
    </w:p>
    <w:p w14:paraId="0FA5A5F0" w14:textId="4FEAAD32" w:rsidR="00747E33" w:rsidRPr="00A632C4" w:rsidRDefault="00747E33" w:rsidP="00DF7585">
      <w:pPr>
        <w:widowControl/>
        <w:suppressAutoHyphens/>
        <w:rPr>
          <w:rFonts w:ascii="Times New Roman" w:eastAsia="Times New Roman" w:hAnsi="Times New Roman"/>
          <w:color w:val="000000"/>
          <w:szCs w:val="22"/>
          <w:lang w:val="es-MX"/>
        </w:rPr>
      </w:pPr>
    </w:p>
    <w:p w14:paraId="73F243D6" w14:textId="77777777" w:rsidR="00747E33" w:rsidRPr="00A632C4" w:rsidRDefault="00747E33" w:rsidP="00DF7585">
      <w:pPr>
        <w:widowControl/>
        <w:suppressAutoHyphens/>
        <w:rPr>
          <w:rFonts w:ascii="Times New Roman" w:eastAsia="Calibri" w:hAnsi="Times New Roman"/>
          <w:color w:val="000000"/>
          <w:szCs w:val="22"/>
          <w:lang w:val="es-MX"/>
        </w:rPr>
      </w:pPr>
      <w:r w:rsidRPr="00A632C4">
        <w:rPr>
          <w:rFonts w:ascii="Times New Roman" w:eastAsia="Times New Roman" w:hAnsi="Times New Roman"/>
          <w:color w:val="000000" w:themeColor="text1"/>
          <w:szCs w:val="22"/>
          <w:lang w:val="es-MX"/>
        </w:rPr>
        <w:t>TENIENDO EN CUENTA:</w:t>
      </w:r>
    </w:p>
    <w:p w14:paraId="30215790" w14:textId="77777777" w:rsidR="00747E33" w:rsidRPr="00A632C4" w:rsidRDefault="00747E33" w:rsidP="00DF7585">
      <w:pPr>
        <w:widowControl/>
        <w:rPr>
          <w:rFonts w:ascii="Times New Roman" w:eastAsia="Times New Roman" w:hAnsi="Times New Roman"/>
          <w:color w:val="000000" w:themeColor="text1"/>
          <w:szCs w:val="22"/>
          <w:lang w:val="es-MX"/>
        </w:rPr>
      </w:pPr>
    </w:p>
    <w:p w14:paraId="0954AB59" w14:textId="77777777" w:rsidR="00210CA3" w:rsidRPr="00A632C4" w:rsidRDefault="00747E33" w:rsidP="00DF7585">
      <w:pPr>
        <w:widowControl/>
        <w:suppressAutoHyphens/>
        <w:ind w:firstLine="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Que, sin perjuicio del Fondo Regular, los fondos específicos constituyen una importante fuente complementaria de financiamiento para las actividades de la Organización y que, por lo tanto, deben respetar la naturaleza, los propósitos y los principios de la Organización previstos en la Carta de la Organización de los Estados Americanos;</w:t>
      </w:r>
    </w:p>
    <w:p w14:paraId="614B861E" w14:textId="3269364B" w:rsidR="00747E33" w:rsidRPr="00A632C4" w:rsidRDefault="00747E33" w:rsidP="00DF7585">
      <w:pPr>
        <w:widowControl/>
        <w:suppressAutoHyphens/>
        <w:rPr>
          <w:rFonts w:ascii="Times New Roman" w:eastAsia="Times New Roman" w:hAnsi="Times New Roman"/>
          <w:color w:val="000000"/>
          <w:szCs w:val="22"/>
          <w:lang w:val="es-MX" w:eastAsia="es-ES"/>
        </w:rPr>
      </w:pPr>
    </w:p>
    <w:p w14:paraId="3CB0335D" w14:textId="77777777" w:rsidR="00210CA3" w:rsidRPr="00A632C4" w:rsidRDefault="00747E33" w:rsidP="00DF7585">
      <w:pPr>
        <w:widowControl/>
        <w:suppressAutoHyphens/>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Que, de acuerdo con el artículo 78(b) de las Normas Generales, con el fin de asegurar el normal y continuo funcionamiento financiero de la Secretaría General, el </w:t>
      </w:r>
      <w:proofErr w:type="spellStart"/>
      <w:r w:rsidRPr="00A632C4">
        <w:rPr>
          <w:rFonts w:ascii="Times New Roman" w:eastAsia="Times New Roman" w:hAnsi="Times New Roman"/>
          <w:szCs w:val="22"/>
          <w:lang w:val="es-MX"/>
        </w:rPr>
        <w:t>Subfondo</w:t>
      </w:r>
      <w:proofErr w:type="spellEnd"/>
      <w:r w:rsidRPr="00A632C4">
        <w:rPr>
          <w:rFonts w:ascii="Times New Roman" w:eastAsia="Times New Roman" w:hAnsi="Times New Roman"/>
          <w:szCs w:val="22"/>
          <w:lang w:val="es-MX"/>
        </w:rPr>
        <w:t xml:space="preserve"> de Reserva del Fondo Regular debe corresponder al 30 % del total de las cuotas anuales de los Estados Miembros;</w:t>
      </w:r>
    </w:p>
    <w:p w14:paraId="259D7CDE" w14:textId="103E2F7B" w:rsidR="00747E33" w:rsidRPr="00A632C4" w:rsidRDefault="00747E33" w:rsidP="00DF7585">
      <w:pPr>
        <w:widowControl/>
        <w:suppressAutoHyphens/>
        <w:rPr>
          <w:rFonts w:ascii="Times New Roman" w:eastAsia="Times New Roman" w:hAnsi="Times New Roman"/>
          <w:color w:val="000000"/>
          <w:szCs w:val="22"/>
          <w:lang w:val="es-MX" w:eastAsia="es-ES"/>
        </w:rPr>
      </w:pPr>
    </w:p>
    <w:p w14:paraId="25CC0A1F" w14:textId="6F64DEA9" w:rsidR="00747E33" w:rsidRPr="00A632C4" w:rsidRDefault="00747E33" w:rsidP="00DF7585">
      <w:pPr>
        <w:widowControl/>
        <w:suppressAutoHyphens/>
        <w:ind w:firstLine="720"/>
        <w:rPr>
          <w:rFonts w:ascii="Times New Roman" w:eastAsia="Arial Unicode MS" w:hAnsi="Times New Roman"/>
          <w:szCs w:val="22"/>
          <w:lang w:val="es-MX"/>
        </w:rPr>
      </w:pPr>
      <w:r w:rsidRPr="00A632C4">
        <w:rPr>
          <w:rFonts w:ascii="Times New Roman" w:eastAsia="Times New Roman" w:hAnsi="Times New Roman"/>
          <w:szCs w:val="22"/>
          <w:lang w:val="es-MX"/>
        </w:rPr>
        <w:t>Que dicho fondo no cuenta con recursos suficientes para cumplir su propósito y</w:t>
      </w:r>
      <w:r w:rsidR="000C262C" w:rsidRPr="00A632C4">
        <w:rPr>
          <w:rFonts w:ascii="Times New Roman" w:eastAsia="Times New Roman" w:hAnsi="Times New Roman"/>
          <w:szCs w:val="22"/>
          <w:lang w:val="es-MX"/>
        </w:rPr>
        <w:t xml:space="preserve"> que</w:t>
      </w:r>
      <w:r w:rsidR="009B360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por lo tanto, es recomendable que se realicen esfuerzos para aumentar dichas reservas; </w:t>
      </w:r>
      <w:proofErr w:type="gramStart"/>
      <w:r w:rsidRPr="00A632C4">
        <w:rPr>
          <w:rFonts w:ascii="Times New Roman" w:eastAsia="Times New Roman" w:hAnsi="Times New Roman"/>
          <w:szCs w:val="22"/>
          <w:lang w:val="es-MX"/>
        </w:rPr>
        <w:t>como</w:t>
      </w:r>
      <w:proofErr w:type="gramEnd"/>
      <w:r w:rsidRPr="00A632C4">
        <w:rPr>
          <w:rFonts w:ascii="Times New Roman" w:eastAsia="Times New Roman" w:hAnsi="Times New Roman"/>
          <w:szCs w:val="22"/>
          <w:lang w:val="es-MX"/>
        </w:rPr>
        <w:t xml:space="preserve"> por ejemplo, establecer, a priori, el límite de gastos del Fondo Regular en un nivel inferior al total bruto de las cuotas;</w:t>
      </w:r>
    </w:p>
    <w:p w14:paraId="1FAD06F4" w14:textId="77777777" w:rsidR="00747E33" w:rsidRPr="00A632C4" w:rsidRDefault="00747E33" w:rsidP="00DF7585">
      <w:pPr>
        <w:widowControl/>
        <w:suppressAutoHyphens/>
        <w:rPr>
          <w:rFonts w:ascii="Times New Roman" w:eastAsia="Arial Unicode MS" w:hAnsi="Times New Roman"/>
          <w:szCs w:val="22"/>
          <w:lang w:val="es-MX"/>
        </w:rPr>
      </w:pPr>
    </w:p>
    <w:p w14:paraId="336AA1B1" w14:textId="77777777" w:rsidR="00210CA3" w:rsidRPr="00A632C4" w:rsidRDefault="00747E33" w:rsidP="00DF7585">
      <w:pPr>
        <w:widowControl/>
        <w:ind w:firstLine="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Que el Consejo Permanente puede continuar estudiando, a través de la</w:t>
      </w:r>
      <w:r w:rsidRPr="00A632C4">
        <w:rPr>
          <w:rFonts w:ascii="Times New Roman" w:eastAsia="Times New Roman" w:hAnsi="Times New Roman"/>
          <w:szCs w:val="22"/>
          <w:lang w:val="es-MX"/>
        </w:rPr>
        <w:t xml:space="preserve"> Comisión de Asuntos Administrativos y Presupuestarios (</w:t>
      </w:r>
      <w:r w:rsidRPr="00A632C4">
        <w:rPr>
          <w:rFonts w:ascii="Times New Roman" w:eastAsia="Times New Roman" w:hAnsi="Times New Roman"/>
          <w:color w:val="000000"/>
          <w:szCs w:val="22"/>
          <w:lang w:val="es-MX"/>
        </w:rPr>
        <w:t>CAAP), medidas para fomentar el pago oportuno de cuotas y aumentar la liquidez;</w:t>
      </w:r>
    </w:p>
    <w:p w14:paraId="649B6072" w14:textId="4EAF3AAB" w:rsidR="00747E33" w:rsidRPr="00A632C4" w:rsidRDefault="00747E33" w:rsidP="00E2345B">
      <w:pPr>
        <w:widowControl/>
        <w:rPr>
          <w:rFonts w:ascii="Times New Roman" w:eastAsia="Calibri" w:hAnsi="Times New Roman"/>
          <w:color w:val="000000"/>
          <w:szCs w:val="22"/>
          <w:lang w:val="es-MX"/>
        </w:rPr>
      </w:pPr>
    </w:p>
    <w:p w14:paraId="041F0352" w14:textId="77777777" w:rsidR="00210CA3" w:rsidRPr="00A632C4" w:rsidRDefault="00747E33" w:rsidP="00DF7585">
      <w:pPr>
        <w:widowControl/>
        <w:suppressAutoHyphens/>
        <w:ind w:firstLine="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Que es fundamental mantener desde la Secretaría General una cultura y práctica de austeridad, eficacia, rendición de cuentas, eficiencia, transparencia y prudencia en el uso, ejecución y gestión de los recursos de la Organización, y asegurar la asignación financiera adecuada y sostenible para realizar su labor; y</w:t>
      </w:r>
    </w:p>
    <w:p w14:paraId="3BF82F25" w14:textId="1CC9C889" w:rsidR="00747E33" w:rsidRPr="00A632C4" w:rsidRDefault="00747E33" w:rsidP="00DF7585">
      <w:pPr>
        <w:widowControl/>
        <w:suppressAutoHyphens/>
        <w:rPr>
          <w:rFonts w:ascii="Times New Roman" w:eastAsia="Arial Unicode MS" w:hAnsi="Times New Roman"/>
          <w:color w:val="000000"/>
          <w:szCs w:val="22"/>
          <w:lang w:val="es-MX"/>
        </w:rPr>
      </w:pPr>
    </w:p>
    <w:p w14:paraId="0494858C" w14:textId="77777777" w:rsidR="00210CA3" w:rsidRPr="00A632C4" w:rsidRDefault="00747E33" w:rsidP="00DF7585">
      <w:pPr>
        <w:widowControl/>
        <w:suppressAutoHyphens/>
        <w:ind w:firstLine="720"/>
        <w:rPr>
          <w:rFonts w:ascii="Times New Roman" w:eastAsia="Times New Roman" w:hAnsi="Times New Roman"/>
          <w:szCs w:val="22"/>
          <w:lang w:val="es-MX"/>
        </w:rPr>
      </w:pPr>
      <w:r w:rsidRPr="00A632C4">
        <w:rPr>
          <w:rFonts w:ascii="Times New Roman" w:eastAsia="Times New Roman" w:hAnsi="Times New Roman"/>
          <w:szCs w:val="22"/>
          <w:lang w:val="es-MX"/>
        </w:rPr>
        <w:t>La importancia de los cuatro pilares de la Organización —democracia, derechos humanos, seguridad multidimensional y desarrollo integral—, considera necesario que a todos ellos se les asigne el financiamiento adecuado para su correcto desempeño, con una asignación equitativa que apunte al cumplimiento de los mandatos acordados por los órganos políticos de la Organización,</w:t>
      </w:r>
    </w:p>
    <w:p w14:paraId="0DD86DE2" w14:textId="430B5499"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MX"/>
        </w:rPr>
      </w:pPr>
    </w:p>
    <w:p w14:paraId="42FC2C60" w14:textId="77777777" w:rsidR="00747E33" w:rsidRPr="00A632C4" w:rsidRDefault="00747E33" w:rsidP="00DF7585">
      <w:pPr>
        <w:widowControl/>
        <w:suppressAutoHyphens/>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RESUELVE:</w:t>
      </w:r>
    </w:p>
    <w:p w14:paraId="5F3F3E55" w14:textId="77777777" w:rsidR="00747E33" w:rsidRPr="00A632C4" w:rsidRDefault="00747E33" w:rsidP="00DF7585">
      <w:pPr>
        <w:widowControl/>
        <w:suppressAutoHyphens/>
        <w:rPr>
          <w:rFonts w:ascii="Times New Roman" w:eastAsia="Times New Roman" w:hAnsi="Times New Roman"/>
          <w:color w:val="000000"/>
          <w:szCs w:val="22"/>
          <w:lang w:val="es-MX" w:eastAsia="es-ES"/>
        </w:rPr>
      </w:pPr>
    </w:p>
    <w:p w14:paraId="18472C75" w14:textId="77777777" w:rsidR="00747E33" w:rsidRPr="00A632C4" w:rsidRDefault="00747E33" w:rsidP="00DF7585">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jc w:val="left"/>
        <w:rPr>
          <w:rFonts w:ascii="Times New Roman" w:eastAsia="Calibri" w:hAnsi="Times New Roman"/>
          <w:color w:val="000000"/>
          <w:szCs w:val="22"/>
          <w:u w:val="single"/>
          <w:lang w:val="es-MX"/>
        </w:rPr>
      </w:pPr>
      <w:r w:rsidRPr="00A632C4">
        <w:rPr>
          <w:rFonts w:ascii="Times New Roman" w:eastAsia="Times New Roman" w:hAnsi="Times New Roman"/>
          <w:color w:val="000000"/>
          <w:szCs w:val="22"/>
          <w:u w:val="single"/>
          <w:lang w:val="es-MX"/>
        </w:rPr>
        <w:t>FINANCIAMIENTO DE LAS APROPIACIONES PRESUPUESTARIAS</w:t>
      </w:r>
    </w:p>
    <w:p w14:paraId="7D81355B" w14:textId="77777777" w:rsidR="00747E33" w:rsidRPr="00A632C4" w:rsidRDefault="00747E33" w:rsidP="00DF7585">
      <w:pPr>
        <w:widowControl/>
        <w:suppressAutoHyphens/>
        <w:rPr>
          <w:rFonts w:ascii="Times New Roman" w:eastAsia="Times New Roman" w:hAnsi="Times New Roman"/>
          <w:color w:val="000000"/>
          <w:szCs w:val="22"/>
          <w:lang w:val="es-MX" w:eastAsia="es-ES"/>
        </w:rPr>
      </w:pPr>
    </w:p>
    <w:p w14:paraId="6F42400F" w14:textId="32467767" w:rsidR="00210CA3" w:rsidRPr="00A632C4" w:rsidRDefault="00747E33" w:rsidP="00DF7585">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ind w:left="0" w:firstLine="720"/>
        <w:rPr>
          <w:rFonts w:ascii="Times New Roman" w:eastAsia="Times New Roman" w:hAnsi="Times New Roman"/>
          <w:color w:val="000000"/>
          <w:szCs w:val="22"/>
          <w:lang w:val="es-MX" w:eastAsia="es-ES"/>
        </w:rPr>
      </w:pPr>
      <w:r w:rsidRPr="00A632C4">
        <w:rPr>
          <w:rFonts w:ascii="Times New Roman" w:eastAsia="Times New Roman" w:hAnsi="Times New Roman"/>
          <w:color w:val="000000"/>
          <w:szCs w:val="22"/>
          <w:lang w:val="es-MX" w:eastAsia="es-ES"/>
        </w:rPr>
        <w:t xml:space="preserve">Aprobar la resolución </w:t>
      </w:r>
      <w:bookmarkStart w:id="58" w:name="_Hlk136620622"/>
      <w:r w:rsidRPr="00A632C4">
        <w:rPr>
          <w:rFonts w:ascii="Times New Roman" w:eastAsiaTheme="minorHAnsi" w:hAnsi="Times New Roman"/>
          <w:sz w:val="24"/>
          <w:szCs w:val="24"/>
          <w:lang w:val="es-MX"/>
        </w:rPr>
        <w:fldChar w:fldCharType="begin"/>
      </w:r>
      <w:r w:rsidRPr="00A632C4">
        <w:rPr>
          <w:rFonts w:ascii="Times New Roman" w:eastAsia="Times New Roman" w:hAnsi="Times New Roman"/>
          <w:szCs w:val="22"/>
          <w:lang w:val="es-MX"/>
        </w:rPr>
        <w:instrText xml:space="preserve"> HYPERLINK "http://scm.oas.org/doc_public/spanish/HIST_23/CP47933s03.docx" </w:instrText>
      </w:r>
      <w:r w:rsidRPr="00A632C4">
        <w:rPr>
          <w:rFonts w:ascii="Times New Roman" w:eastAsiaTheme="minorHAnsi" w:hAnsi="Times New Roman"/>
          <w:sz w:val="24"/>
          <w:szCs w:val="24"/>
          <w:lang w:val="es-MX"/>
        </w:rPr>
      </w:r>
      <w:r w:rsidRPr="00A632C4">
        <w:rPr>
          <w:rFonts w:ascii="Times New Roman" w:eastAsiaTheme="minorHAnsi" w:hAnsi="Times New Roman"/>
          <w:sz w:val="24"/>
          <w:szCs w:val="24"/>
          <w:lang w:val="es-MX"/>
        </w:rPr>
        <w:fldChar w:fldCharType="separate"/>
      </w:r>
      <w:r w:rsidRPr="00A632C4">
        <w:rPr>
          <w:rFonts w:ascii="Times New Roman" w:eastAsia="Times New Roman" w:hAnsi="Times New Roman"/>
          <w:color w:val="0000FF"/>
          <w:szCs w:val="22"/>
          <w:lang w:val="es-MX" w:eastAsia="es-ES"/>
        </w:rPr>
        <w:t>CP/RES. 1225 (2434/23</w:t>
      </w:r>
      <w:r w:rsidRPr="00A632C4">
        <w:rPr>
          <w:rFonts w:ascii="Times New Roman" w:eastAsia="Times New Roman" w:hAnsi="Times New Roman"/>
          <w:color w:val="0563C1" w:themeColor="hyperlink"/>
          <w:szCs w:val="22"/>
          <w:lang w:val="es-MX" w:eastAsia="es-ES"/>
        </w:rPr>
        <w:t>)</w:t>
      </w:r>
      <w:r w:rsidRPr="00A632C4">
        <w:rPr>
          <w:rFonts w:ascii="Times New Roman" w:eastAsia="Times New Roman" w:hAnsi="Times New Roman"/>
          <w:color w:val="0563C1" w:themeColor="hyperlink"/>
          <w:szCs w:val="22"/>
          <w:u w:val="single"/>
          <w:lang w:val="es-MX" w:eastAsia="es-ES"/>
        </w:rPr>
        <w:fldChar w:fldCharType="end"/>
      </w:r>
      <w:bookmarkEnd w:id="58"/>
      <w:r w:rsidRPr="00A632C4">
        <w:rPr>
          <w:rFonts w:ascii="Times New Roman" w:eastAsia="Times New Roman" w:hAnsi="Times New Roman"/>
          <w:color w:val="000000"/>
          <w:szCs w:val="22"/>
          <w:lang w:val="es-MX" w:eastAsia="es-ES"/>
        </w:rPr>
        <w:t xml:space="preserve">, </w:t>
      </w:r>
      <w:r w:rsidR="0003176D" w:rsidRPr="00A632C4">
        <w:rPr>
          <w:rFonts w:ascii="Times New Roman" w:eastAsia="Times New Roman" w:hAnsi="Times New Roman"/>
          <w:color w:val="000000"/>
          <w:szCs w:val="22"/>
          <w:lang w:val="es-MX" w:eastAsia="es-ES"/>
        </w:rPr>
        <w:t>“</w:t>
      </w:r>
      <w:r w:rsidRPr="00A632C4">
        <w:rPr>
          <w:rFonts w:ascii="Times New Roman" w:eastAsia="Times New Roman" w:hAnsi="Times New Roman"/>
          <w:color w:val="000000"/>
          <w:szCs w:val="22"/>
          <w:lang w:val="es-MX" w:eastAsia="es-ES"/>
        </w:rPr>
        <w:t>Financiamiento del programa-presupuesto de la Organización para 2024</w:t>
      </w:r>
      <w:r w:rsidR="0003176D" w:rsidRPr="00A632C4">
        <w:rPr>
          <w:rFonts w:ascii="Times New Roman" w:eastAsia="Times New Roman" w:hAnsi="Times New Roman"/>
          <w:color w:val="000000"/>
          <w:szCs w:val="22"/>
          <w:lang w:val="es-MX" w:eastAsia="es-ES"/>
        </w:rPr>
        <w:t>”</w:t>
      </w:r>
      <w:r w:rsidRPr="00A632C4">
        <w:rPr>
          <w:rFonts w:ascii="Times New Roman" w:eastAsia="Times New Roman" w:hAnsi="Times New Roman"/>
          <w:color w:val="000000"/>
          <w:szCs w:val="22"/>
          <w:lang w:val="es-MX" w:eastAsia="es-ES"/>
        </w:rPr>
        <w:t>, que adoptó el Consejo Permanente el 31 de mayo de 2023</w:t>
      </w:r>
      <w:r w:rsidR="000C262C" w:rsidRPr="009D17CD">
        <w:rPr>
          <w:rFonts w:ascii="Times New Roman" w:eastAsia="Times New Roman" w:hAnsi="Times New Roman"/>
          <w:szCs w:val="22"/>
          <w:u w:val="single"/>
          <w:vertAlign w:val="superscript"/>
          <w:lang w:val="es-MX" w:eastAsia="es-ES"/>
        </w:rPr>
        <w:footnoteReference w:id="41"/>
      </w:r>
      <w:r w:rsidR="000C262C" w:rsidRPr="00A632C4">
        <w:rPr>
          <w:rFonts w:ascii="Times New Roman" w:eastAsia="Times New Roman" w:hAnsi="Times New Roman"/>
          <w:color w:val="000000"/>
          <w:szCs w:val="22"/>
          <w:vertAlign w:val="superscript"/>
          <w:lang w:val="es-MX" w:eastAsia="es-ES"/>
        </w:rPr>
        <w:t>/</w:t>
      </w:r>
      <w:r w:rsidRPr="00A632C4">
        <w:rPr>
          <w:rFonts w:ascii="Times New Roman" w:eastAsia="Times New Roman" w:hAnsi="Times New Roman"/>
          <w:color w:val="000000"/>
          <w:szCs w:val="22"/>
          <w:lang w:val="es-MX" w:eastAsia="es-ES"/>
        </w:rPr>
        <w:t>.</w:t>
      </w:r>
    </w:p>
    <w:p w14:paraId="5E4255D9" w14:textId="50D3FA9D" w:rsidR="00747E33" w:rsidRPr="00A632C4" w:rsidRDefault="00747E33" w:rsidP="00DF7585">
      <w:pPr>
        <w:widowControl/>
        <w:suppressAutoHyphens/>
        <w:rPr>
          <w:rFonts w:ascii="Times New Roman" w:eastAsia="Times New Roman" w:hAnsi="Times New Roman"/>
          <w:color w:val="000000"/>
          <w:szCs w:val="22"/>
          <w:lang w:val="es-MX" w:eastAsia="es-ES"/>
        </w:rPr>
      </w:pPr>
    </w:p>
    <w:p w14:paraId="31E45447" w14:textId="4391B57F" w:rsidR="00747E33" w:rsidRPr="00A632C4" w:rsidRDefault="00747E33" w:rsidP="00DF7585">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440" w:right="101" w:hanging="720"/>
        <w:rPr>
          <w:rFonts w:ascii="Times New Roman" w:eastAsia="Times New Roman" w:hAnsi="Times New Roman"/>
          <w:szCs w:val="22"/>
          <w:lang w:val="es-MX"/>
        </w:rPr>
      </w:pPr>
      <w:r w:rsidRPr="00A632C4">
        <w:rPr>
          <w:rFonts w:ascii="Times New Roman" w:eastAsia="Times New Roman" w:hAnsi="Times New Roman"/>
          <w:szCs w:val="22"/>
          <w:lang w:val="es-MX"/>
        </w:rPr>
        <w:t xml:space="preserve">Autorizar a la Secretaría General a que utilice hasta US$1,800,000 del </w:t>
      </w:r>
      <w:proofErr w:type="spellStart"/>
      <w:r w:rsidRPr="00A632C4">
        <w:rPr>
          <w:rFonts w:ascii="Times New Roman" w:eastAsia="Times New Roman" w:hAnsi="Times New Roman"/>
          <w:szCs w:val="22"/>
          <w:lang w:val="es-MX"/>
        </w:rPr>
        <w:t>Subfondo</w:t>
      </w:r>
      <w:proofErr w:type="spellEnd"/>
      <w:r w:rsidRPr="00A632C4">
        <w:rPr>
          <w:rFonts w:ascii="Times New Roman" w:eastAsia="Times New Roman" w:hAnsi="Times New Roman"/>
          <w:szCs w:val="22"/>
          <w:lang w:val="es-MX"/>
        </w:rPr>
        <w:t xml:space="preserve"> de Reserva para la Recuperación de Costos Indirectos (SRRCI) para financiar los proyectos</w:t>
      </w:r>
      <w:r w:rsidR="000C262C" w:rsidRPr="00A632C4">
        <w:rPr>
          <w:rFonts w:ascii="Times New Roman" w:eastAsia="Times New Roman" w:hAnsi="Times New Roman"/>
          <w:szCs w:val="22"/>
          <w:lang w:val="es-MX"/>
        </w:rPr>
        <w:t xml:space="preserve"> indicados a continuación</w:t>
      </w:r>
      <w:r w:rsidRPr="00A632C4">
        <w:rPr>
          <w:rFonts w:ascii="Times New Roman" w:eastAsia="Times New Roman" w:hAnsi="Times New Roman"/>
          <w:szCs w:val="22"/>
          <w:lang w:val="es-MX"/>
        </w:rPr>
        <w:t>, e instruir a la Secretaría General que los recursos procedentes de esta asignación que no se utilicen para la ejecución de proyectos aquí detallados sean reembolsados</w:t>
      </w:r>
      <w:r w:rsidR="004A13D6" w:rsidRPr="00A632C4">
        <w:rPr>
          <w:rFonts w:ascii="Times New Roman" w:eastAsia="Times New Roman" w:hAnsi="Times New Roman"/>
          <w:szCs w:val="22"/>
          <w:lang w:val="es-MX"/>
        </w:rPr>
        <w:t xml:space="preserve"> al</w:t>
      </w:r>
      <w:r w:rsidRPr="00A632C4">
        <w:rPr>
          <w:rFonts w:ascii="Times New Roman" w:eastAsia="Times New Roman" w:hAnsi="Times New Roman"/>
          <w:szCs w:val="22"/>
          <w:lang w:val="es-MX"/>
        </w:rPr>
        <w:t xml:space="preserve"> SRRCI:</w:t>
      </w:r>
    </w:p>
    <w:p w14:paraId="1F81F798" w14:textId="77777777" w:rsidR="00747E33" w:rsidRPr="00A632C4" w:rsidRDefault="00747E33"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szCs w:val="22"/>
          <w:lang w:val="es-MX"/>
        </w:rPr>
      </w:pPr>
    </w:p>
    <w:p w14:paraId="580446DA" w14:textId="77777777" w:rsidR="00747E33" w:rsidRPr="00A632C4" w:rsidRDefault="00747E33" w:rsidP="00E2345B">
      <w:pPr>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2160" w:right="101" w:hanging="720"/>
        <w:rPr>
          <w:rFonts w:ascii="Times New Roman" w:eastAsia="Times New Roman" w:hAnsi="Times New Roman"/>
          <w:szCs w:val="22"/>
          <w:lang w:val="es-MX"/>
        </w:rPr>
      </w:pPr>
      <w:r w:rsidRPr="00A632C4">
        <w:rPr>
          <w:rFonts w:ascii="Times New Roman" w:eastAsia="Times New Roman" w:hAnsi="Times New Roman"/>
          <w:szCs w:val="22"/>
          <w:lang w:val="es-MX"/>
        </w:rPr>
        <w:t>Hasta US$ 1,000,000 para financiar una evaluación externa por un tercero.</w:t>
      </w:r>
    </w:p>
    <w:p w14:paraId="371F01B9" w14:textId="77777777" w:rsidR="00747E33" w:rsidRPr="00A632C4" w:rsidRDefault="00747E33" w:rsidP="00E2345B">
      <w:pPr>
        <w:widowControl/>
        <w:tabs>
          <w:tab w:val="clear" w:pos="2160"/>
          <w:tab w:val="clear" w:pos="2880"/>
          <w:tab w:val="clear" w:pos="3600"/>
          <w:tab w:val="clear" w:pos="4320"/>
          <w:tab w:val="clear" w:pos="5760"/>
          <w:tab w:val="clear" w:pos="6480"/>
          <w:tab w:val="clear" w:pos="7200"/>
          <w:tab w:val="clear" w:pos="7920"/>
        </w:tabs>
        <w:autoSpaceDE w:val="0"/>
        <w:autoSpaceDN w:val="0"/>
        <w:ind w:right="101"/>
        <w:rPr>
          <w:rFonts w:ascii="Times New Roman" w:eastAsia="Times New Roman" w:hAnsi="Times New Roman"/>
          <w:szCs w:val="22"/>
          <w:lang w:val="es-MX"/>
        </w:rPr>
      </w:pPr>
    </w:p>
    <w:p w14:paraId="3B91D898" w14:textId="5FF8CF59" w:rsidR="00747E33" w:rsidRPr="00A632C4" w:rsidRDefault="00747E33" w:rsidP="00E2345B">
      <w:pPr>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2160" w:right="101" w:hanging="720"/>
        <w:rPr>
          <w:rFonts w:ascii="Times New Roman" w:eastAsia="Times New Roman" w:hAnsi="Times New Roman"/>
          <w:szCs w:val="22"/>
          <w:lang w:val="es-MX"/>
        </w:rPr>
      </w:pPr>
      <w:r w:rsidRPr="00A632C4">
        <w:rPr>
          <w:rFonts w:ascii="Times New Roman" w:eastAsia="Times New Roman" w:hAnsi="Times New Roman"/>
          <w:szCs w:val="22"/>
          <w:lang w:val="es-MX"/>
        </w:rPr>
        <w:t>Hasta US$ 300,000 para financiar</w:t>
      </w:r>
      <w:r w:rsidR="00FA568B" w:rsidRPr="00A632C4">
        <w:rPr>
          <w:rFonts w:ascii="Times New Roman" w:eastAsia="Times New Roman" w:hAnsi="Times New Roman"/>
          <w:szCs w:val="22"/>
          <w:lang w:val="es-MX"/>
        </w:rPr>
        <w:t xml:space="preserve"> la consultoría externa que lleve a cabo la</w:t>
      </w:r>
      <w:r w:rsidRPr="00A632C4">
        <w:rPr>
          <w:rFonts w:ascii="Times New Roman" w:eastAsia="Times New Roman" w:hAnsi="Times New Roman"/>
          <w:szCs w:val="22"/>
          <w:lang w:val="es-MX"/>
        </w:rPr>
        <w:t xml:space="preserve"> </w:t>
      </w:r>
      <w:r w:rsidR="00FA568B" w:rsidRPr="00A632C4">
        <w:rPr>
          <w:rFonts w:ascii="Times New Roman" w:eastAsia="Times New Roman" w:hAnsi="Times New Roman"/>
          <w:szCs w:val="22"/>
          <w:lang w:val="es-MX"/>
        </w:rPr>
        <w:t>Evaluación</w:t>
      </w:r>
      <w:r w:rsidRPr="00A632C4">
        <w:rPr>
          <w:rFonts w:ascii="Times New Roman" w:eastAsia="Times New Roman" w:hAnsi="Times New Roman"/>
          <w:szCs w:val="22"/>
          <w:lang w:val="es-MX"/>
        </w:rPr>
        <w:t xml:space="preserve"> </w:t>
      </w:r>
      <w:r w:rsidR="00FA568B" w:rsidRPr="00A632C4">
        <w:rPr>
          <w:rFonts w:ascii="Times New Roman" w:eastAsia="Times New Roman" w:hAnsi="Times New Roman"/>
          <w:szCs w:val="22"/>
          <w:lang w:val="es-MX"/>
        </w:rPr>
        <w:t>por</w:t>
      </w:r>
      <w:r w:rsidRPr="00A632C4">
        <w:rPr>
          <w:rFonts w:ascii="Times New Roman" w:eastAsia="Times New Roman" w:hAnsi="Times New Roman"/>
          <w:szCs w:val="22"/>
          <w:lang w:val="es-MX"/>
        </w:rPr>
        <w:t xml:space="preserve"> Pilares de la </w:t>
      </w:r>
      <w:r w:rsidR="00FA568B" w:rsidRPr="00A632C4">
        <w:rPr>
          <w:rFonts w:ascii="Times New Roman" w:eastAsia="Times New Roman" w:hAnsi="Times New Roman"/>
          <w:szCs w:val="22"/>
          <w:lang w:val="es-MX"/>
        </w:rPr>
        <w:t>Unión Europea</w:t>
      </w:r>
      <w:r w:rsidRPr="00A632C4">
        <w:rPr>
          <w:rFonts w:ascii="Times New Roman" w:eastAsia="Times New Roman" w:hAnsi="Times New Roman"/>
          <w:szCs w:val="22"/>
          <w:lang w:val="es-MX"/>
        </w:rPr>
        <w:t>.</w:t>
      </w:r>
    </w:p>
    <w:p w14:paraId="652F1682" w14:textId="77777777" w:rsidR="00747E33" w:rsidRPr="00A632C4" w:rsidRDefault="00747E33"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szCs w:val="22"/>
          <w:lang w:val="es-MX"/>
        </w:rPr>
      </w:pPr>
    </w:p>
    <w:p w14:paraId="5A7F6A84" w14:textId="13CE6C65" w:rsidR="00747E33" w:rsidRPr="00A632C4" w:rsidRDefault="00747E33" w:rsidP="00E2345B">
      <w:pPr>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2160" w:right="101" w:hanging="720"/>
        <w:rPr>
          <w:rFonts w:ascii="Times New Roman" w:eastAsia="Times New Roman" w:hAnsi="Times New Roman"/>
          <w:szCs w:val="22"/>
          <w:lang w:val="es-MX"/>
        </w:rPr>
      </w:pPr>
      <w:r w:rsidRPr="00A632C4">
        <w:rPr>
          <w:rFonts w:ascii="Times New Roman" w:eastAsia="Times New Roman" w:hAnsi="Times New Roman"/>
          <w:szCs w:val="22"/>
          <w:lang w:val="es-MX"/>
        </w:rPr>
        <w:t xml:space="preserve">Hasta US$ 500,000 para financiar una mejora a la supervisión de la gestión de programas, de conformidad con los parámetros que serán aprobados por la </w:t>
      </w:r>
      <w:r w:rsidR="000B29BF" w:rsidRPr="00A632C4">
        <w:rPr>
          <w:rFonts w:ascii="Times New Roman" w:eastAsia="Times New Roman" w:hAnsi="Times New Roman"/>
          <w:szCs w:val="22"/>
          <w:lang w:val="es-MX"/>
        </w:rPr>
        <w:t>Comisión de Asuntos Administrativos y Presupuestarios (</w:t>
      </w:r>
      <w:r w:rsidRPr="00A632C4">
        <w:rPr>
          <w:rFonts w:ascii="Times New Roman" w:eastAsia="Times New Roman" w:hAnsi="Times New Roman"/>
          <w:szCs w:val="22"/>
          <w:lang w:val="es-MX"/>
        </w:rPr>
        <w:t>CAAP</w:t>
      </w:r>
      <w:r w:rsidR="000B29BF" w:rsidRPr="00A632C4">
        <w:rPr>
          <w:rFonts w:ascii="Times New Roman" w:eastAsia="Times New Roman" w:hAnsi="Times New Roman"/>
          <w:szCs w:val="22"/>
          <w:lang w:val="es-MX"/>
        </w:rPr>
        <w:t>)</w:t>
      </w:r>
      <w:r w:rsidRPr="00A632C4">
        <w:rPr>
          <w:rFonts w:ascii="Times New Roman" w:eastAsia="Times New Roman" w:hAnsi="Times New Roman"/>
          <w:szCs w:val="22"/>
          <w:lang w:val="es-MX"/>
        </w:rPr>
        <w:t>.</w:t>
      </w:r>
    </w:p>
    <w:p w14:paraId="65263C5E" w14:textId="77777777" w:rsidR="00747E33" w:rsidRPr="00A632C4" w:rsidRDefault="00747E33"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szCs w:val="22"/>
          <w:lang w:val="es-MX"/>
        </w:rPr>
      </w:pPr>
    </w:p>
    <w:p w14:paraId="35E6ABA8" w14:textId="6737766D" w:rsidR="00210CA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firstLine="720"/>
        <w:rPr>
          <w:rFonts w:ascii="Times New Roman" w:eastAsia="Times New Roman" w:hAnsi="Times New Roman"/>
          <w:szCs w:val="22"/>
          <w:lang w:val="es-MX"/>
        </w:rPr>
      </w:pPr>
      <w:r w:rsidRPr="00A632C4">
        <w:rPr>
          <w:rFonts w:ascii="Times New Roman" w:eastAsia="Arial Unicode MS" w:hAnsi="Times New Roman"/>
          <w:color w:val="000000" w:themeColor="text1"/>
          <w:szCs w:val="22"/>
          <w:lang w:val="es-MX"/>
        </w:rPr>
        <w:t xml:space="preserve">3. </w:t>
      </w:r>
      <w:r w:rsidRPr="00A632C4">
        <w:rPr>
          <w:rFonts w:ascii="Times New Roman" w:eastAsia="Arial Unicode MS" w:hAnsi="Times New Roman"/>
          <w:color w:val="000000" w:themeColor="text1"/>
          <w:szCs w:val="22"/>
          <w:lang w:val="es-MX"/>
        </w:rPr>
        <w:tab/>
      </w:r>
      <w:r w:rsidRPr="00A632C4">
        <w:rPr>
          <w:rFonts w:ascii="Times New Roman" w:eastAsia="Times New Roman" w:hAnsi="Times New Roman"/>
          <w:szCs w:val="22"/>
          <w:lang w:val="es-MX"/>
        </w:rPr>
        <w:t>Los fondos del SRRCI aprobados para financiar los proyectos del numeral 2 deberán estar disponibles para su uso inmediato.</w:t>
      </w:r>
    </w:p>
    <w:p w14:paraId="5EE03266" w14:textId="5BA07649" w:rsidR="00747E33" w:rsidRPr="00A632C4" w:rsidRDefault="00747E33"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eastAsiaTheme="minorHAnsi" w:hAnsi="Times New Roman"/>
          <w:szCs w:val="22"/>
          <w:lang w:val="es-MX"/>
        </w:rPr>
      </w:pPr>
    </w:p>
    <w:p w14:paraId="4EF8DC4C" w14:textId="77777777" w:rsidR="00210CA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firstLine="720"/>
        <w:rPr>
          <w:rFonts w:ascii="Times New Roman" w:eastAsiaTheme="minorHAnsi" w:hAnsi="Times New Roman"/>
          <w:szCs w:val="22"/>
          <w:lang w:val="es-MX"/>
        </w:rPr>
      </w:pPr>
      <w:r w:rsidRPr="00A632C4">
        <w:rPr>
          <w:rFonts w:ascii="Times New Roman" w:eastAsiaTheme="minorHAnsi" w:hAnsi="Times New Roman"/>
          <w:szCs w:val="22"/>
          <w:lang w:val="es-MX"/>
        </w:rPr>
        <w:t>4.</w:t>
      </w:r>
      <w:r w:rsidRPr="00A632C4">
        <w:rPr>
          <w:rFonts w:ascii="Times New Roman" w:eastAsiaTheme="minorHAnsi" w:hAnsi="Times New Roman"/>
          <w:szCs w:val="22"/>
          <w:lang w:val="es-MX"/>
        </w:rPr>
        <w:tab/>
        <w:t>Solicitar a la Secretaría General que, por conducto de la CAAP, cada trimestre le presente al Consejo Permanente un informe detallado sobre la implementación de los gastos del SRRCI indicados en el párrafo 2 y de manera continua hasta que se concluyan los proyectos.</w:t>
      </w:r>
    </w:p>
    <w:p w14:paraId="71D22575" w14:textId="6D541D67" w:rsidR="00747E33"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eastAsia="Arial Unicode MS" w:hAnsi="Times New Roman"/>
          <w:color w:val="000000" w:themeColor="text1"/>
          <w:szCs w:val="22"/>
          <w:lang w:val="es-MX"/>
        </w:rPr>
      </w:pPr>
    </w:p>
    <w:p w14:paraId="6BA9DE02" w14:textId="77777777" w:rsidR="00E2345B" w:rsidRPr="00A632C4" w:rsidRDefault="00E2345B"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eastAsia="Arial Unicode MS" w:hAnsi="Times New Roman"/>
          <w:color w:val="000000" w:themeColor="text1"/>
          <w:szCs w:val="22"/>
          <w:lang w:val="es-MX"/>
        </w:rPr>
      </w:pPr>
    </w:p>
    <w:p w14:paraId="25F3E541" w14:textId="77777777" w:rsidR="00747E33" w:rsidRPr="00A632C4" w:rsidRDefault="00747E33" w:rsidP="00DF7585">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jc w:val="left"/>
        <w:rPr>
          <w:rFonts w:ascii="Times New Roman" w:eastAsia="Calibri" w:hAnsi="Times New Roman"/>
          <w:color w:val="000000"/>
          <w:szCs w:val="22"/>
          <w:u w:val="single"/>
          <w:lang w:val="es-MX"/>
        </w:rPr>
      </w:pPr>
      <w:r w:rsidRPr="00A632C4">
        <w:rPr>
          <w:rFonts w:ascii="Times New Roman" w:eastAsia="Times New Roman" w:hAnsi="Times New Roman"/>
          <w:color w:val="000000"/>
          <w:szCs w:val="22"/>
          <w:u w:val="single"/>
          <w:lang w:val="es-MX"/>
        </w:rPr>
        <w:t>APROPIACIONES PRESUPUESTARIAS</w:t>
      </w:r>
    </w:p>
    <w:p w14:paraId="18AEA9E2" w14:textId="77777777" w:rsidR="00747E33" w:rsidRPr="00A632C4" w:rsidRDefault="00747E33" w:rsidP="00DF7585">
      <w:pPr>
        <w:widowControl/>
        <w:suppressAutoHyphens/>
        <w:outlineLvl w:val="0"/>
        <w:rPr>
          <w:rFonts w:ascii="Times New Roman" w:eastAsia="Times New Roman" w:hAnsi="Times New Roman"/>
          <w:color w:val="000000"/>
          <w:szCs w:val="22"/>
          <w:lang w:val="es-MX" w:eastAsia="es-ES"/>
        </w:rPr>
      </w:pPr>
    </w:p>
    <w:p w14:paraId="6C88A9E9" w14:textId="77777777" w:rsidR="00210CA3" w:rsidRPr="00A632C4" w:rsidRDefault="00747E33" w:rsidP="00DF7585">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Arial Unicode MS" w:hAnsi="Times New Roman"/>
          <w:color w:val="000000"/>
          <w:szCs w:val="22"/>
          <w:lang w:val="es-MX"/>
        </w:rPr>
      </w:pPr>
      <w:r w:rsidRPr="00A632C4">
        <w:rPr>
          <w:rFonts w:ascii="Times New Roman" w:eastAsia="Times New Roman" w:hAnsi="Times New Roman"/>
          <w:color w:val="000000" w:themeColor="text1"/>
          <w:szCs w:val="22"/>
          <w:lang w:val="es-MX"/>
        </w:rPr>
        <w:t>Aprobar y autorizar el programa-presupuesto de la Organización para el ejercicio fiscal comprendido entre el 1 de enero y el 31 de diciembre de 2024, financiado por los fondos y sin exceder los montos que se indican a continuación:</w:t>
      </w:r>
    </w:p>
    <w:p w14:paraId="5360D08F" w14:textId="3C282E65" w:rsidR="00747E33" w:rsidRPr="00A632C4" w:rsidRDefault="00747E33" w:rsidP="00DF7585">
      <w:pPr>
        <w:widowControl/>
        <w:suppressAutoHyphens/>
        <w:rPr>
          <w:rFonts w:ascii="Times New Roman" w:eastAsia="Times New Roman" w:hAnsi="Times New Roman"/>
          <w:color w:val="000000"/>
          <w:szCs w:val="22"/>
          <w:lang w:val="es-MX" w:eastAsia="es-ES"/>
        </w:rPr>
      </w:pPr>
    </w:p>
    <w:p w14:paraId="442DF336" w14:textId="7B423E59" w:rsidR="00747E33" w:rsidRPr="00A632C4" w:rsidRDefault="00747E33" w:rsidP="00DF7585">
      <w:pPr>
        <w:widowControl/>
        <w:numPr>
          <w:ilvl w:val="1"/>
          <w:numId w:val="3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jc w:val="left"/>
        <w:rPr>
          <w:rFonts w:ascii="Times New Roman" w:eastAsia="Times New Roman" w:hAnsi="Times New Roman"/>
          <w:szCs w:val="22"/>
          <w:lang w:val="es-MX"/>
        </w:rPr>
      </w:pPr>
      <w:r w:rsidRPr="00A632C4">
        <w:rPr>
          <w:rFonts w:ascii="Times New Roman" w:eastAsia="Times New Roman" w:hAnsi="Times New Roman"/>
          <w:szCs w:val="22"/>
          <w:lang w:val="es-MX"/>
        </w:rPr>
        <w:t>Fondo Regular (FR)</w:t>
      </w:r>
      <w:r w:rsidRPr="00A632C4">
        <w:rPr>
          <w:rFonts w:ascii="Times New Roman" w:eastAsia="Times New Roman" w:hAnsi="Times New Roman"/>
          <w:szCs w:val="22"/>
          <w:lang w:val="es-MX"/>
        </w:rPr>
        <w:tab/>
      </w:r>
      <w:r w:rsidRPr="00A632C4">
        <w:rPr>
          <w:rFonts w:ascii="Times New Roman" w:eastAsia="Times New Roman" w:hAnsi="Times New Roman"/>
          <w:szCs w:val="22"/>
          <w:lang w:val="es-MX"/>
        </w:rPr>
        <w:tab/>
      </w:r>
      <w:r w:rsidRPr="00A632C4">
        <w:rPr>
          <w:rFonts w:ascii="Times New Roman" w:eastAsia="Times New Roman" w:hAnsi="Times New Roman"/>
          <w:szCs w:val="22"/>
          <w:lang w:val="es-MX"/>
        </w:rPr>
        <w:tab/>
      </w:r>
      <w:r w:rsidR="000B29BF" w:rsidRPr="00A632C4">
        <w:rPr>
          <w:rFonts w:ascii="Times New Roman" w:eastAsia="Times New Roman" w:hAnsi="Times New Roman"/>
          <w:szCs w:val="22"/>
          <w:lang w:val="es-MX"/>
        </w:rPr>
        <w:tab/>
      </w:r>
      <w:r w:rsidRPr="00A632C4">
        <w:rPr>
          <w:rFonts w:ascii="Times New Roman" w:eastAsia="Times New Roman" w:hAnsi="Times New Roman"/>
          <w:szCs w:val="22"/>
          <w:lang w:val="es-MX"/>
        </w:rPr>
        <w:tab/>
        <w:t>US$90,403,700</w:t>
      </w:r>
    </w:p>
    <w:p w14:paraId="34051ADA" w14:textId="77777777" w:rsidR="00A31655" w:rsidRPr="00A632C4" w:rsidRDefault="00A31655"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imes New Roman" w:hAnsi="Times New Roman"/>
          <w:szCs w:val="22"/>
          <w:lang w:val="es-MX"/>
        </w:rPr>
      </w:pPr>
    </w:p>
    <w:p w14:paraId="50848075" w14:textId="77777777" w:rsidR="00747E33" w:rsidRPr="00A632C4" w:rsidRDefault="00747E33" w:rsidP="00DF7585">
      <w:pPr>
        <w:widowControl/>
        <w:numPr>
          <w:ilvl w:val="1"/>
          <w:numId w:val="3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jc w:val="left"/>
        <w:rPr>
          <w:rFonts w:ascii="Times New Roman" w:eastAsia="Times New Roman" w:hAnsi="Times New Roman"/>
          <w:szCs w:val="22"/>
          <w:lang w:val="es-MX"/>
        </w:rPr>
      </w:pPr>
      <w:r w:rsidRPr="00A632C4">
        <w:rPr>
          <w:rFonts w:ascii="Times New Roman" w:eastAsia="Times New Roman" w:hAnsi="Times New Roman"/>
          <w:szCs w:val="22"/>
          <w:lang w:val="es-MX"/>
        </w:rPr>
        <w:t xml:space="preserve">Recuperación de costos indirectos (RCI) </w:t>
      </w:r>
      <w:r w:rsidRPr="00A632C4">
        <w:rPr>
          <w:rFonts w:ascii="Times New Roman" w:eastAsia="Times New Roman" w:hAnsi="Times New Roman"/>
          <w:szCs w:val="22"/>
          <w:lang w:val="es-MX"/>
        </w:rPr>
        <w:tab/>
      </w:r>
      <w:r w:rsidRPr="00A632C4">
        <w:rPr>
          <w:rFonts w:ascii="Times New Roman" w:eastAsia="Times New Roman" w:hAnsi="Times New Roman"/>
          <w:szCs w:val="22"/>
          <w:lang w:val="es-MX"/>
        </w:rPr>
        <w:tab/>
        <w:t>US$ 6,941,000</w:t>
      </w:r>
    </w:p>
    <w:p w14:paraId="4DA0615A" w14:textId="77777777" w:rsidR="00BE3861" w:rsidRPr="00A632C4" w:rsidRDefault="00BE3861"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imes New Roman" w:hAnsi="Times New Roman"/>
          <w:szCs w:val="22"/>
          <w:lang w:val="es-MX"/>
        </w:rPr>
      </w:pPr>
    </w:p>
    <w:p w14:paraId="56F9620E" w14:textId="1320DAE6" w:rsidR="00A31655" w:rsidRDefault="00747E33" w:rsidP="00E2345B">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b/>
        <w:t>2.</w:t>
      </w:r>
      <w:r w:rsidRPr="00A632C4">
        <w:rPr>
          <w:rFonts w:ascii="Times New Roman" w:eastAsia="Times New Roman" w:hAnsi="Times New Roman"/>
          <w:color w:val="000000"/>
          <w:szCs w:val="22"/>
          <w:lang w:val="es-MX"/>
        </w:rPr>
        <w:tab/>
        <w:t>Aprobar los niveles de apropiación del Fondo Regular y de RCI, por capítulo, y subprogramas con las recomendaciones, instrucciones o mandatos que se especifican a continuación:</w:t>
      </w:r>
    </w:p>
    <w:p w14:paraId="32830971" w14:textId="77777777" w:rsidR="00E2345B" w:rsidRPr="00A632C4" w:rsidRDefault="00E2345B" w:rsidP="00E2345B">
      <w:pPr>
        <w:widowControl/>
        <w:suppressAutoHyphens/>
        <w:rPr>
          <w:rFonts w:ascii="Times New Roman" w:eastAsia="Times New Roman" w:hAnsi="Times New Roman"/>
          <w:color w:val="000000"/>
          <w:szCs w:val="22"/>
          <w:lang w:val="es-MX"/>
        </w:rPr>
      </w:pPr>
    </w:p>
    <w:tbl>
      <w:tblPr>
        <w:tblW w:w="8584" w:type="dxa"/>
        <w:tblInd w:w="180" w:type="dxa"/>
        <w:tblLayout w:type="fixed"/>
        <w:tblLook w:val="0000" w:firstRow="0" w:lastRow="0" w:firstColumn="0" w:lastColumn="0" w:noHBand="0" w:noVBand="0"/>
      </w:tblPr>
      <w:tblGrid>
        <w:gridCol w:w="781"/>
        <w:gridCol w:w="4637"/>
        <w:gridCol w:w="1726"/>
        <w:gridCol w:w="1440"/>
      </w:tblGrid>
      <w:tr w:rsidR="00747E33" w:rsidRPr="00A632C4" w14:paraId="689ECAEF" w14:textId="77777777" w:rsidTr="00EE0046">
        <w:trPr>
          <w:trHeight w:val="20"/>
        </w:trPr>
        <w:tc>
          <w:tcPr>
            <w:tcW w:w="781" w:type="dxa"/>
            <w:tcBorders>
              <w:top w:val="nil"/>
              <w:left w:val="nil"/>
              <w:bottom w:val="nil"/>
              <w:right w:val="nil"/>
            </w:tcBorders>
          </w:tcPr>
          <w:p w14:paraId="1F3DF38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4637" w:type="dxa"/>
            <w:tcBorders>
              <w:top w:val="nil"/>
              <w:left w:val="nil"/>
              <w:bottom w:val="nil"/>
              <w:right w:val="nil"/>
            </w:tcBorders>
          </w:tcPr>
          <w:p w14:paraId="26B370D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1726" w:type="dxa"/>
            <w:tcBorders>
              <w:top w:val="nil"/>
              <w:left w:val="nil"/>
              <w:bottom w:val="nil"/>
              <w:right w:val="nil"/>
            </w:tcBorders>
          </w:tcPr>
          <w:p w14:paraId="4CFC747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FR</w:t>
            </w:r>
          </w:p>
        </w:tc>
        <w:tc>
          <w:tcPr>
            <w:tcW w:w="1440" w:type="dxa"/>
            <w:tcBorders>
              <w:top w:val="nil"/>
              <w:left w:val="nil"/>
              <w:bottom w:val="nil"/>
              <w:right w:val="nil"/>
            </w:tcBorders>
          </w:tcPr>
          <w:p w14:paraId="0C0CF85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RCI</w:t>
            </w:r>
          </w:p>
        </w:tc>
      </w:tr>
      <w:tr w:rsidR="00747E33" w:rsidRPr="00A632C4" w14:paraId="383551C5" w14:textId="77777777" w:rsidTr="00EE0046">
        <w:trPr>
          <w:trHeight w:val="20"/>
        </w:trPr>
        <w:tc>
          <w:tcPr>
            <w:tcW w:w="781" w:type="dxa"/>
            <w:tcBorders>
              <w:top w:val="nil"/>
              <w:left w:val="nil"/>
              <w:bottom w:val="nil"/>
              <w:right w:val="nil"/>
            </w:tcBorders>
          </w:tcPr>
          <w:p w14:paraId="2EDC23A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4637" w:type="dxa"/>
            <w:tcBorders>
              <w:top w:val="nil"/>
              <w:left w:val="nil"/>
              <w:bottom w:val="nil"/>
              <w:right w:val="nil"/>
            </w:tcBorders>
          </w:tcPr>
          <w:p w14:paraId="4E511FB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1726" w:type="dxa"/>
            <w:tcBorders>
              <w:top w:val="nil"/>
              <w:left w:val="nil"/>
              <w:bottom w:val="nil"/>
              <w:right w:val="nil"/>
            </w:tcBorders>
          </w:tcPr>
          <w:p w14:paraId="193AFCC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(US$1,000)</w:t>
            </w:r>
          </w:p>
        </w:tc>
        <w:tc>
          <w:tcPr>
            <w:tcW w:w="1440" w:type="dxa"/>
            <w:tcBorders>
              <w:top w:val="nil"/>
              <w:left w:val="nil"/>
              <w:bottom w:val="nil"/>
              <w:right w:val="nil"/>
            </w:tcBorders>
          </w:tcPr>
          <w:p w14:paraId="0700792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(US$1,000)</w:t>
            </w:r>
          </w:p>
        </w:tc>
      </w:tr>
      <w:tr w:rsidR="00747E33" w:rsidRPr="00A632C4" w14:paraId="2CB20CBF" w14:textId="77777777" w:rsidTr="00EE0046">
        <w:trPr>
          <w:trHeight w:val="20"/>
        </w:trPr>
        <w:tc>
          <w:tcPr>
            <w:tcW w:w="7144" w:type="dxa"/>
            <w:gridSpan w:val="3"/>
            <w:tcBorders>
              <w:top w:val="nil"/>
              <w:left w:val="nil"/>
              <w:bottom w:val="nil"/>
              <w:right w:val="nil"/>
            </w:tcBorders>
          </w:tcPr>
          <w:p w14:paraId="708EC2A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 xml:space="preserve">Capítulo 1 - Oficina del </w:t>
            </w:r>
            <w:proofErr w:type="gramStart"/>
            <w:r w:rsidRPr="00A632C4">
              <w:rPr>
                <w:rFonts w:ascii="Times New Roman" w:eastAsiaTheme="minorHAnsi" w:hAnsi="Times New Roman"/>
                <w:b/>
                <w:bCs/>
                <w:color w:val="000000"/>
                <w:szCs w:val="22"/>
                <w:lang w:val="es-MX"/>
              </w:rPr>
              <w:t>Secretario General</w:t>
            </w:r>
            <w:proofErr w:type="gramEnd"/>
          </w:p>
        </w:tc>
        <w:tc>
          <w:tcPr>
            <w:tcW w:w="1440" w:type="dxa"/>
            <w:tcBorders>
              <w:top w:val="nil"/>
              <w:left w:val="nil"/>
              <w:bottom w:val="nil"/>
              <w:right w:val="nil"/>
            </w:tcBorders>
          </w:tcPr>
          <w:p w14:paraId="2FCED44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
        </w:tc>
      </w:tr>
      <w:tr w:rsidR="00747E33" w:rsidRPr="00A632C4" w14:paraId="64C539EF" w14:textId="77777777" w:rsidTr="00EE0046">
        <w:trPr>
          <w:trHeight w:val="20"/>
        </w:trPr>
        <w:tc>
          <w:tcPr>
            <w:tcW w:w="781" w:type="dxa"/>
            <w:tcBorders>
              <w:top w:val="nil"/>
              <w:left w:val="nil"/>
              <w:bottom w:val="nil"/>
              <w:right w:val="nil"/>
            </w:tcBorders>
          </w:tcPr>
          <w:p w14:paraId="459FBF4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14A</w:t>
            </w:r>
          </w:p>
        </w:tc>
        <w:tc>
          <w:tcPr>
            <w:tcW w:w="4637" w:type="dxa"/>
            <w:tcBorders>
              <w:top w:val="nil"/>
              <w:left w:val="nil"/>
              <w:bottom w:val="nil"/>
              <w:right w:val="nil"/>
            </w:tcBorders>
          </w:tcPr>
          <w:p w14:paraId="1C79A9A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 xml:space="preserve">Oficina del </w:t>
            </w:r>
            <w:proofErr w:type="gramStart"/>
            <w:r w:rsidRPr="00A632C4">
              <w:rPr>
                <w:rFonts w:ascii="Times New Roman" w:eastAsiaTheme="minorHAnsi" w:hAnsi="Times New Roman"/>
                <w:color w:val="000000"/>
                <w:szCs w:val="22"/>
                <w:lang w:val="es-MX"/>
              </w:rPr>
              <w:t>Secretario General</w:t>
            </w:r>
            <w:proofErr w:type="gramEnd"/>
          </w:p>
        </w:tc>
        <w:tc>
          <w:tcPr>
            <w:tcW w:w="1726" w:type="dxa"/>
            <w:tcBorders>
              <w:top w:val="nil"/>
              <w:left w:val="nil"/>
              <w:bottom w:val="nil"/>
              <w:right w:val="nil"/>
            </w:tcBorders>
          </w:tcPr>
          <w:p w14:paraId="026D977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2,211.2</w:t>
            </w:r>
          </w:p>
        </w:tc>
        <w:tc>
          <w:tcPr>
            <w:tcW w:w="1440" w:type="dxa"/>
            <w:tcBorders>
              <w:top w:val="nil"/>
              <w:left w:val="nil"/>
              <w:bottom w:val="nil"/>
              <w:right w:val="nil"/>
            </w:tcBorders>
          </w:tcPr>
          <w:p w14:paraId="4157EA5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41.1</w:t>
            </w:r>
          </w:p>
        </w:tc>
      </w:tr>
      <w:tr w:rsidR="00747E33" w:rsidRPr="00A632C4" w14:paraId="695C6ABE" w14:textId="77777777" w:rsidTr="00EE0046">
        <w:trPr>
          <w:trHeight w:val="20"/>
        </w:trPr>
        <w:tc>
          <w:tcPr>
            <w:tcW w:w="781" w:type="dxa"/>
            <w:tcBorders>
              <w:top w:val="nil"/>
              <w:left w:val="nil"/>
              <w:bottom w:val="nil"/>
              <w:right w:val="nil"/>
            </w:tcBorders>
          </w:tcPr>
          <w:p w14:paraId="7D4C771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14B</w:t>
            </w:r>
          </w:p>
        </w:tc>
        <w:tc>
          <w:tcPr>
            <w:tcW w:w="4637" w:type="dxa"/>
            <w:tcBorders>
              <w:top w:val="nil"/>
              <w:left w:val="nil"/>
              <w:bottom w:val="nil"/>
              <w:right w:val="nil"/>
            </w:tcBorders>
          </w:tcPr>
          <w:p w14:paraId="798285F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Oficina de Protocolo</w:t>
            </w:r>
          </w:p>
        </w:tc>
        <w:tc>
          <w:tcPr>
            <w:tcW w:w="1726" w:type="dxa"/>
            <w:tcBorders>
              <w:top w:val="nil"/>
              <w:left w:val="nil"/>
              <w:bottom w:val="nil"/>
              <w:right w:val="nil"/>
            </w:tcBorders>
          </w:tcPr>
          <w:p w14:paraId="1F59A33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629.2</w:t>
            </w:r>
          </w:p>
        </w:tc>
        <w:tc>
          <w:tcPr>
            <w:tcW w:w="1440" w:type="dxa"/>
            <w:tcBorders>
              <w:top w:val="nil"/>
              <w:left w:val="nil"/>
              <w:bottom w:val="nil"/>
              <w:right w:val="nil"/>
            </w:tcBorders>
          </w:tcPr>
          <w:p w14:paraId="4CD6D95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10F4581F" w14:textId="77777777" w:rsidTr="00EE0046">
        <w:trPr>
          <w:trHeight w:val="20"/>
        </w:trPr>
        <w:tc>
          <w:tcPr>
            <w:tcW w:w="5418" w:type="dxa"/>
            <w:gridSpan w:val="2"/>
            <w:tcBorders>
              <w:top w:val="single" w:sz="12" w:space="0" w:color="auto"/>
              <w:left w:val="nil"/>
              <w:bottom w:val="single" w:sz="12" w:space="0" w:color="auto"/>
              <w:right w:val="nil"/>
            </w:tcBorders>
          </w:tcPr>
          <w:p w14:paraId="1977E53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roofErr w:type="gramStart"/>
            <w:r w:rsidRPr="00A632C4">
              <w:rPr>
                <w:rFonts w:ascii="Times New Roman" w:eastAsiaTheme="minorHAnsi" w:hAnsi="Times New Roman"/>
                <w:b/>
                <w:bCs/>
                <w:color w:val="000000"/>
                <w:szCs w:val="22"/>
                <w:lang w:val="es-MX"/>
              </w:rPr>
              <w:t>Total</w:t>
            </w:r>
            <w:proofErr w:type="gramEnd"/>
            <w:r w:rsidRPr="00A632C4">
              <w:rPr>
                <w:rFonts w:ascii="Times New Roman" w:eastAsiaTheme="minorHAnsi" w:hAnsi="Times New Roman"/>
                <w:b/>
                <w:bCs/>
                <w:color w:val="000000"/>
                <w:szCs w:val="22"/>
                <w:lang w:val="es-MX"/>
              </w:rPr>
              <w:t xml:space="preserve"> Capítulo 1 - Oficina del Secretario General</w:t>
            </w:r>
          </w:p>
        </w:tc>
        <w:tc>
          <w:tcPr>
            <w:tcW w:w="1726" w:type="dxa"/>
            <w:tcBorders>
              <w:top w:val="single" w:sz="12" w:space="0" w:color="auto"/>
              <w:left w:val="nil"/>
              <w:bottom w:val="single" w:sz="12" w:space="0" w:color="auto"/>
              <w:right w:val="nil"/>
            </w:tcBorders>
          </w:tcPr>
          <w:p w14:paraId="27A097C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2,840.4</w:t>
            </w:r>
          </w:p>
        </w:tc>
        <w:tc>
          <w:tcPr>
            <w:tcW w:w="1440" w:type="dxa"/>
            <w:tcBorders>
              <w:top w:val="single" w:sz="12" w:space="0" w:color="auto"/>
              <w:left w:val="nil"/>
              <w:bottom w:val="single" w:sz="12" w:space="0" w:color="auto"/>
              <w:right w:val="nil"/>
            </w:tcBorders>
          </w:tcPr>
          <w:p w14:paraId="56EB038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41.1</w:t>
            </w:r>
          </w:p>
        </w:tc>
      </w:tr>
      <w:tr w:rsidR="00747E33" w:rsidRPr="00A632C4" w14:paraId="10F2CB58" w14:textId="77777777" w:rsidTr="00EE0046">
        <w:trPr>
          <w:trHeight w:val="20"/>
        </w:trPr>
        <w:tc>
          <w:tcPr>
            <w:tcW w:w="781" w:type="dxa"/>
            <w:tcBorders>
              <w:top w:val="nil"/>
              <w:left w:val="nil"/>
              <w:bottom w:val="nil"/>
              <w:right w:val="nil"/>
            </w:tcBorders>
          </w:tcPr>
          <w:p w14:paraId="08E5689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4637" w:type="dxa"/>
            <w:tcBorders>
              <w:top w:val="nil"/>
              <w:left w:val="nil"/>
              <w:bottom w:val="nil"/>
              <w:right w:val="nil"/>
            </w:tcBorders>
          </w:tcPr>
          <w:p w14:paraId="63E94B3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1726" w:type="dxa"/>
            <w:tcBorders>
              <w:top w:val="nil"/>
              <w:left w:val="nil"/>
              <w:bottom w:val="nil"/>
              <w:right w:val="nil"/>
            </w:tcBorders>
          </w:tcPr>
          <w:p w14:paraId="07F7038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c>
          <w:tcPr>
            <w:tcW w:w="1440" w:type="dxa"/>
            <w:tcBorders>
              <w:top w:val="nil"/>
              <w:left w:val="nil"/>
              <w:bottom w:val="nil"/>
              <w:right w:val="nil"/>
            </w:tcBorders>
          </w:tcPr>
          <w:p w14:paraId="2A4E17C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r>
      <w:tr w:rsidR="00747E33" w:rsidRPr="00A632C4" w14:paraId="39A2ED75" w14:textId="77777777" w:rsidTr="00EE0046">
        <w:trPr>
          <w:trHeight w:val="20"/>
        </w:trPr>
        <w:tc>
          <w:tcPr>
            <w:tcW w:w="7144" w:type="dxa"/>
            <w:gridSpan w:val="3"/>
            <w:tcBorders>
              <w:top w:val="nil"/>
              <w:left w:val="nil"/>
              <w:bottom w:val="nil"/>
              <w:right w:val="nil"/>
            </w:tcBorders>
          </w:tcPr>
          <w:p w14:paraId="4D6F9C3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 xml:space="preserve">Capítulo 2 - Oficina del </w:t>
            </w:r>
            <w:proofErr w:type="gramStart"/>
            <w:r w:rsidRPr="00A632C4">
              <w:rPr>
                <w:rFonts w:ascii="Times New Roman" w:eastAsiaTheme="minorHAnsi" w:hAnsi="Times New Roman"/>
                <w:b/>
                <w:bCs/>
                <w:color w:val="000000"/>
                <w:szCs w:val="22"/>
                <w:lang w:val="es-MX"/>
              </w:rPr>
              <w:t>Secretario General</w:t>
            </w:r>
            <w:proofErr w:type="gramEnd"/>
            <w:r w:rsidRPr="00A632C4">
              <w:rPr>
                <w:rFonts w:ascii="Times New Roman" w:eastAsiaTheme="minorHAnsi" w:hAnsi="Times New Roman"/>
                <w:b/>
                <w:bCs/>
                <w:color w:val="000000"/>
                <w:szCs w:val="22"/>
                <w:lang w:val="es-MX"/>
              </w:rPr>
              <w:t xml:space="preserve"> Adjunto</w:t>
            </w:r>
          </w:p>
        </w:tc>
        <w:tc>
          <w:tcPr>
            <w:tcW w:w="1440" w:type="dxa"/>
            <w:tcBorders>
              <w:top w:val="nil"/>
              <w:left w:val="nil"/>
              <w:bottom w:val="nil"/>
              <w:right w:val="nil"/>
            </w:tcBorders>
          </w:tcPr>
          <w:p w14:paraId="4DC92BD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
        </w:tc>
      </w:tr>
      <w:tr w:rsidR="00747E33" w:rsidRPr="00A632C4" w14:paraId="4C249E4A" w14:textId="77777777" w:rsidTr="00EE0046">
        <w:trPr>
          <w:trHeight w:val="20"/>
        </w:trPr>
        <w:tc>
          <w:tcPr>
            <w:tcW w:w="781" w:type="dxa"/>
            <w:tcBorders>
              <w:top w:val="nil"/>
              <w:left w:val="nil"/>
              <w:bottom w:val="nil"/>
              <w:right w:val="nil"/>
            </w:tcBorders>
          </w:tcPr>
          <w:p w14:paraId="3A7C76F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24A</w:t>
            </w:r>
          </w:p>
        </w:tc>
        <w:tc>
          <w:tcPr>
            <w:tcW w:w="4637" w:type="dxa"/>
            <w:tcBorders>
              <w:top w:val="nil"/>
              <w:left w:val="nil"/>
              <w:bottom w:val="nil"/>
              <w:right w:val="nil"/>
            </w:tcBorders>
          </w:tcPr>
          <w:p w14:paraId="53EDF82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 xml:space="preserve">Oficina del </w:t>
            </w:r>
            <w:proofErr w:type="gramStart"/>
            <w:r w:rsidRPr="00A632C4">
              <w:rPr>
                <w:rFonts w:ascii="Times New Roman" w:eastAsiaTheme="minorHAnsi" w:hAnsi="Times New Roman"/>
                <w:color w:val="000000"/>
                <w:szCs w:val="22"/>
                <w:lang w:val="es-MX"/>
              </w:rPr>
              <w:t>Secretario General</w:t>
            </w:r>
            <w:proofErr w:type="gramEnd"/>
            <w:r w:rsidRPr="00A632C4">
              <w:rPr>
                <w:rFonts w:ascii="Times New Roman" w:eastAsiaTheme="minorHAnsi" w:hAnsi="Times New Roman"/>
                <w:color w:val="000000"/>
                <w:szCs w:val="22"/>
                <w:lang w:val="es-MX"/>
              </w:rPr>
              <w:t xml:space="preserve"> Adjunto</w:t>
            </w:r>
          </w:p>
        </w:tc>
        <w:tc>
          <w:tcPr>
            <w:tcW w:w="1726" w:type="dxa"/>
            <w:tcBorders>
              <w:top w:val="nil"/>
              <w:left w:val="nil"/>
              <w:bottom w:val="nil"/>
              <w:right w:val="nil"/>
            </w:tcBorders>
          </w:tcPr>
          <w:p w14:paraId="6B555F4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2,223.2</w:t>
            </w:r>
          </w:p>
        </w:tc>
        <w:tc>
          <w:tcPr>
            <w:tcW w:w="1440" w:type="dxa"/>
            <w:tcBorders>
              <w:top w:val="nil"/>
              <w:left w:val="nil"/>
              <w:bottom w:val="nil"/>
              <w:right w:val="nil"/>
            </w:tcBorders>
          </w:tcPr>
          <w:p w14:paraId="4536388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7DEB00E1" w14:textId="77777777" w:rsidTr="00EE0046">
        <w:trPr>
          <w:trHeight w:val="20"/>
        </w:trPr>
        <w:tc>
          <w:tcPr>
            <w:tcW w:w="781" w:type="dxa"/>
            <w:tcBorders>
              <w:top w:val="nil"/>
              <w:left w:val="nil"/>
              <w:bottom w:val="nil"/>
              <w:right w:val="nil"/>
            </w:tcBorders>
          </w:tcPr>
          <w:p w14:paraId="33D95CA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24B</w:t>
            </w:r>
          </w:p>
        </w:tc>
        <w:tc>
          <w:tcPr>
            <w:tcW w:w="4637" w:type="dxa"/>
            <w:tcBorders>
              <w:top w:val="nil"/>
              <w:left w:val="nil"/>
              <w:bottom w:val="nil"/>
              <w:right w:val="nil"/>
            </w:tcBorders>
          </w:tcPr>
          <w:p w14:paraId="34C3DEA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Oficina de la Secretaría de la Asamblea General, la Reunión de Consulta, el Consejo Permanente y Órganos Subsidiarios</w:t>
            </w:r>
          </w:p>
        </w:tc>
        <w:tc>
          <w:tcPr>
            <w:tcW w:w="1726" w:type="dxa"/>
            <w:tcBorders>
              <w:top w:val="nil"/>
              <w:left w:val="nil"/>
              <w:bottom w:val="nil"/>
              <w:right w:val="nil"/>
            </w:tcBorders>
          </w:tcPr>
          <w:p w14:paraId="5941E67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1,343.8</w:t>
            </w:r>
          </w:p>
        </w:tc>
        <w:tc>
          <w:tcPr>
            <w:tcW w:w="1440" w:type="dxa"/>
            <w:tcBorders>
              <w:top w:val="nil"/>
              <w:left w:val="nil"/>
              <w:bottom w:val="nil"/>
              <w:right w:val="nil"/>
            </w:tcBorders>
          </w:tcPr>
          <w:p w14:paraId="5034353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148EEEC5" w14:textId="77777777" w:rsidTr="00EE0046">
        <w:trPr>
          <w:trHeight w:val="20"/>
        </w:trPr>
        <w:tc>
          <w:tcPr>
            <w:tcW w:w="781" w:type="dxa"/>
            <w:tcBorders>
              <w:top w:val="nil"/>
              <w:left w:val="nil"/>
              <w:bottom w:val="nil"/>
              <w:right w:val="nil"/>
            </w:tcBorders>
          </w:tcPr>
          <w:p w14:paraId="3B8DBFE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24C</w:t>
            </w:r>
          </w:p>
        </w:tc>
        <w:tc>
          <w:tcPr>
            <w:tcW w:w="4637" w:type="dxa"/>
            <w:tcBorders>
              <w:top w:val="nil"/>
              <w:left w:val="nil"/>
              <w:bottom w:val="nil"/>
              <w:right w:val="nil"/>
            </w:tcBorders>
          </w:tcPr>
          <w:p w14:paraId="48071C9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Oficina de Coordinación de las Oficinas y Unidades de la Secretaría General en los Estados Miembros</w:t>
            </w:r>
          </w:p>
        </w:tc>
        <w:tc>
          <w:tcPr>
            <w:tcW w:w="1726" w:type="dxa"/>
            <w:tcBorders>
              <w:top w:val="nil"/>
              <w:left w:val="nil"/>
              <w:bottom w:val="nil"/>
              <w:right w:val="nil"/>
            </w:tcBorders>
          </w:tcPr>
          <w:p w14:paraId="53E09E6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4,911.1</w:t>
            </w:r>
          </w:p>
        </w:tc>
        <w:tc>
          <w:tcPr>
            <w:tcW w:w="1440" w:type="dxa"/>
            <w:tcBorders>
              <w:top w:val="nil"/>
              <w:left w:val="nil"/>
              <w:bottom w:val="nil"/>
              <w:right w:val="nil"/>
            </w:tcBorders>
          </w:tcPr>
          <w:p w14:paraId="6B28BAB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6B475C39" w14:textId="77777777" w:rsidTr="00EE0046">
        <w:trPr>
          <w:trHeight w:val="20"/>
        </w:trPr>
        <w:tc>
          <w:tcPr>
            <w:tcW w:w="781" w:type="dxa"/>
            <w:tcBorders>
              <w:top w:val="nil"/>
              <w:left w:val="nil"/>
              <w:bottom w:val="nil"/>
              <w:right w:val="nil"/>
            </w:tcBorders>
          </w:tcPr>
          <w:p w14:paraId="4A6AC6B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24D</w:t>
            </w:r>
          </w:p>
        </w:tc>
        <w:tc>
          <w:tcPr>
            <w:tcW w:w="4637" w:type="dxa"/>
            <w:tcBorders>
              <w:top w:val="nil"/>
              <w:left w:val="nil"/>
              <w:bottom w:val="nil"/>
              <w:right w:val="nil"/>
            </w:tcBorders>
          </w:tcPr>
          <w:p w14:paraId="7D5661C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Conferencias y Reuniones</w:t>
            </w:r>
          </w:p>
        </w:tc>
        <w:tc>
          <w:tcPr>
            <w:tcW w:w="1726" w:type="dxa"/>
            <w:tcBorders>
              <w:top w:val="nil"/>
              <w:left w:val="nil"/>
              <w:bottom w:val="nil"/>
              <w:right w:val="nil"/>
            </w:tcBorders>
          </w:tcPr>
          <w:p w14:paraId="75F2D0F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3,162.5</w:t>
            </w:r>
          </w:p>
        </w:tc>
        <w:tc>
          <w:tcPr>
            <w:tcW w:w="1440" w:type="dxa"/>
            <w:tcBorders>
              <w:top w:val="nil"/>
              <w:left w:val="nil"/>
              <w:bottom w:val="nil"/>
              <w:right w:val="nil"/>
            </w:tcBorders>
          </w:tcPr>
          <w:p w14:paraId="7F473EF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41EC9ED3" w14:textId="77777777" w:rsidTr="00EE0046">
        <w:trPr>
          <w:trHeight w:val="20"/>
        </w:trPr>
        <w:tc>
          <w:tcPr>
            <w:tcW w:w="5418" w:type="dxa"/>
            <w:gridSpan w:val="2"/>
            <w:tcBorders>
              <w:top w:val="single" w:sz="12" w:space="0" w:color="auto"/>
              <w:left w:val="nil"/>
              <w:bottom w:val="single" w:sz="12" w:space="0" w:color="auto"/>
              <w:right w:val="nil"/>
            </w:tcBorders>
          </w:tcPr>
          <w:p w14:paraId="2BA9F67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roofErr w:type="gramStart"/>
            <w:r w:rsidRPr="00A632C4">
              <w:rPr>
                <w:rFonts w:ascii="Times New Roman" w:eastAsiaTheme="minorHAnsi" w:hAnsi="Times New Roman"/>
                <w:b/>
                <w:bCs/>
                <w:color w:val="000000"/>
                <w:szCs w:val="22"/>
                <w:lang w:val="es-MX"/>
              </w:rPr>
              <w:t>Total</w:t>
            </w:r>
            <w:proofErr w:type="gramEnd"/>
            <w:r w:rsidRPr="00A632C4">
              <w:rPr>
                <w:rFonts w:ascii="Times New Roman" w:eastAsiaTheme="minorHAnsi" w:hAnsi="Times New Roman"/>
                <w:b/>
                <w:bCs/>
                <w:color w:val="000000"/>
                <w:szCs w:val="22"/>
                <w:lang w:val="es-MX"/>
              </w:rPr>
              <w:t xml:space="preserve"> Capítulo 2 - Oficina del Secretario General Adjunto</w:t>
            </w:r>
          </w:p>
        </w:tc>
        <w:tc>
          <w:tcPr>
            <w:tcW w:w="1726" w:type="dxa"/>
            <w:tcBorders>
              <w:top w:val="single" w:sz="12" w:space="0" w:color="auto"/>
              <w:left w:val="nil"/>
              <w:bottom w:val="single" w:sz="12" w:space="0" w:color="auto"/>
              <w:right w:val="nil"/>
            </w:tcBorders>
          </w:tcPr>
          <w:p w14:paraId="3260DB2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11,640.6</w:t>
            </w:r>
          </w:p>
        </w:tc>
        <w:tc>
          <w:tcPr>
            <w:tcW w:w="1440" w:type="dxa"/>
            <w:tcBorders>
              <w:top w:val="single" w:sz="12" w:space="0" w:color="auto"/>
              <w:left w:val="nil"/>
              <w:bottom w:val="single" w:sz="12" w:space="0" w:color="auto"/>
              <w:right w:val="nil"/>
            </w:tcBorders>
          </w:tcPr>
          <w:p w14:paraId="48C4D35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0.0</w:t>
            </w:r>
          </w:p>
        </w:tc>
      </w:tr>
      <w:tr w:rsidR="00747E33" w:rsidRPr="00A632C4" w14:paraId="1326EF19" w14:textId="77777777" w:rsidTr="00EE0046">
        <w:trPr>
          <w:trHeight w:val="20"/>
        </w:trPr>
        <w:tc>
          <w:tcPr>
            <w:tcW w:w="781" w:type="dxa"/>
            <w:tcBorders>
              <w:top w:val="nil"/>
              <w:left w:val="nil"/>
              <w:bottom w:val="nil"/>
              <w:right w:val="nil"/>
            </w:tcBorders>
          </w:tcPr>
          <w:p w14:paraId="2D95E5E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4637" w:type="dxa"/>
            <w:tcBorders>
              <w:top w:val="nil"/>
              <w:left w:val="nil"/>
              <w:bottom w:val="nil"/>
              <w:right w:val="nil"/>
            </w:tcBorders>
          </w:tcPr>
          <w:p w14:paraId="6AA1ECA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1726" w:type="dxa"/>
            <w:tcBorders>
              <w:top w:val="nil"/>
              <w:left w:val="nil"/>
              <w:bottom w:val="nil"/>
              <w:right w:val="nil"/>
            </w:tcBorders>
          </w:tcPr>
          <w:p w14:paraId="610036F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c>
          <w:tcPr>
            <w:tcW w:w="1440" w:type="dxa"/>
            <w:tcBorders>
              <w:top w:val="nil"/>
              <w:left w:val="nil"/>
              <w:bottom w:val="nil"/>
              <w:right w:val="nil"/>
            </w:tcBorders>
          </w:tcPr>
          <w:p w14:paraId="604A082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r>
      <w:tr w:rsidR="00747E33" w:rsidRPr="00A632C4" w14:paraId="4AF42F21" w14:textId="77777777" w:rsidTr="00EE0046">
        <w:trPr>
          <w:trHeight w:val="20"/>
        </w:trPr>
        <w:tc>
          <w:tcPr>
            <w:tcW w:w="7144" w:type="dxa"/>
            <w:gridSpan w:val="3"/>
            <w:tcBorders>
              <w:top w:val="nil"/>
              <w:left w:val="nil"/>
              <w:bottom w:val="nil"/>
              <w:right w:val="nil"/>
            </w:tcBorders>
          </w:tcPr>
          <w:p w14:paraId="57AF576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Capítulo 3 - Organismos Principales y Especializados</w:t>
            </w:r>
          </w:p>
        </w:tc>
        <w:tc>
          <w:tcPr>
            <w:tcW w:w="1440" w:type="dxa"/>
            <w:tcBorders>
              <w:top w:val="nil"/>
              <w:left w:val="nil"/>
              <w:bottom w:val="nil"/>
              <w:right w:val="nil"/>
            </w:tcBorders>
          </w:tcPr>
          <w:p w14:paraId="7CB871D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
        </w:tc>
      </w:tr>
      <w:tr w:rsidR="00747E33" w:rsidRPr="00A632C4" w14:paraId="1F7B9E35" w14:textId="77777777" w:rsidTr="00EE0046">
        <w:trPr>
          <w:trHeight w:val="20"/>
        </w:trPr>
        <w:tc>
          <w:tcPr>
            <w:tcW w:w="781" w:type="dxa"/>
            <w:tcBorders>
              <w:top w:val="nil"/>
              <w:left w:val="nil"/>
              <w:bottom w:val="nil"/>
              <w:right w:val="nil"/>
            </w:tcBorders>
          </w:tcPr>
          <w:p w14:paraId="14C0DFB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34A</w:t>
            </w:r>
          </w:p>
        </w:tc>
        <w:tc>
          <w:tcPr>
            <w:tcW w:w="4637" w:type="dxa"/>
            <w:tcBorders>
              <w:top w:val="nil"/>
              <w:left w:val="nil"/>
              <w:bottom w:val="nil"/>
              <w:right w:val="nil"/>
            </w:tcBorders>
          </w:tcPr>
          <w:p w14:paraId="4653BB2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Secretaría de la Corte Interamericana de Derechos Humanos</w:t>
            </w:r>
          </w:p>
        </w:tc>
        <w:tc>
          <w:tcPr>
            <w:tcW w:w="1726" w:type="dxa"/>
            <w:tcBorders>
              <w:top w:val="nil"/>
              <w:left w:val="nil"/>
              <w:bottom w:val="nil"/>
              <w:right w:val="nil"/>
            </w:tcBorders>
          </w:tcPr>
          <w:p w14:paraId="153EFC0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5,325.4</w:t>
            </w:r>
          </w:p>
        </w:tc>
        <w:tc>
          <w:tcPr>
            <w:tcW w:w="1440" w:type="dxa"/>
            <w:tcBorders>
              <w:top w:val="nil"/>
              <w:left w:val="nil"/>
              <w:bottom w:val="nil"/>
              <w:right w:val="nil"/>
            </w:tcBorders>
          </w:tcPr>
          <w:p w14:paraId="2C56F82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690297F8" w14:textId="77777777" w:rsidTr="00EE0046">
        <w:trPr>
          <w:trHeight w:val="20"/>
        </w:trPr>
        <w:tc>
          <w:tcPr>
            <w:tcW w:w="781" w:type="dxa"/>
            <w:tcBorders>
              <w:top w:val="nil"/>
              <w:left w:val="nil"/>
              <w:bottom w:val="nil"/>
              <w:right w:val="nil"/>
            </w:tcBorders>
          </w:tcPr>
          <w:p w14:paraId="6471122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34B</w:t>
            </w:r>
          </w:p>
        </w:tc>
        <w:tc>
          <w:tcPr>
            <w:tcW w:w="4637" w:type="dxa"/>
            <w:tcBorders>
              <w:top w:val="nil"/>
              <w:left w:val="nil"/>
              <w:bottom w:val="nil"/>
              <w:right w:val="nil"/>
            </w:tcBorders>
          </w:tcPr>
          <w:p w14:paraId="60D20CC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Secretaría Ejecutiva de la Comisión Interamericana de Derechos Humanos (CIDH)</w:t>
            </w:r>
          </w:p>
        </w:tc>
        <w:tc>
          <w:tcPr>
            <w:tcW w:w="1726" w:type="dxa"/>
            <w:tcBorders>
              <w:top w:val="nil"/>
              <w:left w:val="nil"/>
              <w:bottom w:val="nil"/>
              <w:right w:val="nil"/>
            </w:tcBorders>
          </w:tcPr>
          <w:p w14:paraId="7541FBD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10,727.9</w:t>
            </w:r>
          </w:p>
        </w:tc>
        <w:tc>
          <w:tcPr>
            <w:tcW w:w="1440" w:type="dxa"/>
            <w:tcBorders>
              <w:top w:val="nil"/>
              <w:left w:val="nil"/>
              <w:bottom w:val="nil"/>
              <w:right w:val="nil"/>
            </w:tcBorders>
          </w:tcPr>
          <w:p w14:paraId="7F688D5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128.0</w:t>
            </w:r>
          </w:p>
        </w:tc>
      </w:tr>
      <w:tr w:rsidR="00747E33" w:rsidRPr="00A632C4" w14:paraId="2A02A733" w14:textId="77777777" w:rsidTr="00EE0046">
        <w:trPr>
          <w:trHeight w:val="20"/>
        </w:trPr>
        <w:tc>
          <w:tcPr>
            <w:tcW w:w="781" w:type="dxa"/>
            <w:tcBorders>
              <w:top w:val="nil"/>
              <w:left w:val="nil"/>
              <w:bottom w:val="nil"/>
              <w:right w:val="nil"/>
            </w:tcBorders>
          </w:tcPr>
          <w:p w14:paraId="238CF7D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34C</w:t>
            </w:r>
          </w:p>
        </w:tc>
        <w:tc>
          <w:tcPr>
            <w:tcW w:w="4637" w:type="dxa"/>
            <w:tcBorders>
              <w:top w:val="nil"/>
              <w:left w:val="nil"/>
              <w:bottom w:val="nil"/>
              <w:right w:val="nil"/>
            </w:tcBorders>
          </w:tcPr>
          <w:p w14:paraId="720B9D8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Secretaría Ejecutiva de la Comisión Interamericana de Mujeres (CIM)</w:t>
            </w:r>
          </w:p>
        </w:tc>
        <w:tc>
          <w:tcPr>
            <w:tcW w:w="1726" w:type="dxa"/>
            <w:tcBorders>
              <w:top w:val="nil"/>
              <w:left w:val="nil"/>
              <w:bottom w:val="nil"/>
              <w:right w:val="nil"/>
            </w:tcBorders>
          </w:tcPr>
          <w:p w14:paraId="42A85D3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1,781.5</w:t>
            </w:r>
          </w:p>
        </w:tc>
        <w:tc>
          <w:tcPr>
            <w:tcW w:w="1440" w:type="dxa"/>
            <w:tcBorders>
              <w:top w:val="nil"/>
              <w:left w:val="nil"/>
              <w:bottom w:val="nil"/>
              <w:right w:val="nil"/>
            </w:tcBorders>
          </w:tcPr>
          <w:p w14:paraId="500D51A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107.5</w:t>
            </w:r>
          </w:p>
        </w:tc>
      </w:tr>
      <w:tr w:rsidR="00747E33" w:rsidRPr="00A632C4" w14:paraId="28EC1C5F" w14:textId="77777777" w:rsidTr="00EE0046">
        <w:trPr>
          <w:trHeight w:val="20"/>
        </w:trPr>
        <w:tc>
          <w:tcPr>
            <w:tcW w:w="781" w:type="dxa"/>
            <w:tcBorders>
              <w:top w:val="nil"/>
              <w:left w:val="nil"/>
              <w:bottom w:val="nil"/>
              <w:right w:val="nil"/>
            </w:tcBorders>
          </w:tcPr>
          <w:p w14:paraId="42D50B1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34D</w:t>
            </w:r>
          </w:p>
        </w:tc>
        <w:tc>
          <w:tcPr>
            <w:tcW w:w="4637" w:type="dxa"/>
            <w:tcBorders>
              <w:top w:val="nil"/>
              <w:left w:val="nil"/>
              <w:bottom w:val="nil"/>
              <w:right w:val="nil"/>
            </w:tcBorders>
          </w:tcPr>
          <w:p w14:paraId="0217811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Dirección General del Instituto Interamericano del Niño, la Niña y Adolescentes (IIN)</w:t>
            </w:r>
          </w:p>
        </w:tc>
        <w:tc>
          <w:tcPr>
            <w:tcW w:w="1726" w:type="dxa"/>
            <w:tcBorders>
              <w:top w:val="nil"/>
              <w:left w:val="nil"/>
              <w:bottom w:val="nil"/>
              <w:right w:val="nil"/>
            </w:tcBorders>
          </w:tcPr>
          <w:p w14:paraId="5ABF51D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983.1</w:t>
            </w:r>
          </w:p>
        </w:tc>
        <w:tc>
          <w:tcPr>
            <w:tcW w:w="1440" w:type="dxa"/>
            <w:tcBorders>
              <w:top w:val="nil"/>
              <w:left w:val="nil"/>
              <w:bottom w:val="nil"/>
              <w:right w:val="nil"/>
            </w:tcBorders>
          </w:tcPr>
          <w:p w14:paraId="78B3E88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19.5</w:t>
            </w:r>
          </w:p>
        </w:tc>
      </w:tr>
      <w:tr w:rsidR="00747E33" w:rsidRPr="00A632C4" w14:paraId="65529286" w14:textId="77777777" w:rsidTr="00EE0046">
        <w:trPr>
          <w:trHeight w:val="20"/>
        </w:trPr>
        <w:tc>
          <w:tcPr>
            <w:tcW w:w="781" w:type="dxa"/>
            <w:tcBorders>
              <w:top w:val="nil"/>
              <w:left w:val="nil"/>
              <w:bottom w:val="nil"/>
              <w:right w:val="nil"/>
            </w:tcBorders>
          </w:tcPr>
          <w:p w14:paraId="05092B4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34E</w:t>
            </w:r>
          </w:p>
        </w:tc>
        <w:tc>
          <w:tcPr>
            <w:tcW w:w="4637" w:type="dxa"/>
            <w:tcBorders>
              <w:top w:val="nil"/>
              <w:left w:val="nil"/>
              <w:bottom w:val="nil"/>
              <w:right w:val="nil"/>
            </w:tcBorders>
          </w:tcPr>
          <w:p w14:paraId="4BCDF03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Comité Jurídico Interamericano (CJI)</w:t>
            </w:r>
          </w:p>
        </w:tc>
        <w:tc>
          <w:tcPr>
            <w:tcW w:w="1726" w:type="dxa"/>
            <w:tcBorders>
              <w:top w:val="nil"/>
              <w:left w:val="nil"/>
              <w:bottom w:val="nil"/>
              <w:right w:val="nil"/>
            </w:tcBorders>
          </w:tcPr>
          <w:p w14:paraId="3684B13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427.8</w:t>
            </w:r>
          </w:p>
        </w:tc>
        <w:tc>
          <w:tcPr>
            <w:tcW w:w="1440" w:type="dxa"/>
            <w:tcBorders>
              <w:top w:val="nil"/>
              <w:left w:val="nil"/>
              <w:bottom w:val="nil"/>
              <w:right w:val="nil"/>
            </w:tcBorders>
          </w:tcPr>
          <w:p w14:paraId="1B8F58E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25F52832" w14:textId="77777777" w:rsidTr="00EE0046">
        <w:trPr>
          <w:trHeight w:val="20"/>
        </w:trPr>
        <w:tc>
          <w:tcPr>
            <w:tcW w:w="781" w:type="dxa"/>
            <w:tcBorders>
              <w:top w:val="nil"/>
              <w:left w:val="nil"/>
              <w:bottom w:val="nil"/>
              <w:right w:val="nil"/>
            </w:tcBorders>
          </w:tcPr>
          <w:p w14:paraId="2BCBFB2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34F</w:t>
            </w:r>
          </w:p>
        </w:tc>
        <w:tc>
          <w:tcPr>
            <w:tcW w:w="4637" w:type="dxa"/>
            <w:tcBorders>
              <w:top w:val="nil"/>
              <w:left w:val="nil"/>
              <w:bottom w:val="nil"/>
              <w:right w:val="nil"/>
            </w:tcBorders>
          </w:tcPr>
          <w:p w14:paraId="4B6E737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Secretaría de la Comisión Interamericana de Telecomunicaciones (CITEL)</w:t>
            </w:r>
          </w:p>
        </w:tc>
        <w:tc>
          <w:tcPr>
            <w:tcW w:w="1726" w:type="dxa"/>
            <w:tcBorders>
              <w:top w:val="nil"/>
              <w:left w:val="nil"/>
              <w:bottom w:val="nil"/>
              <w:right w:val="nil"/>
            </w:tcBorders>
          </w:tcPr>
          <w:p w14:paraId="6750587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690.2</w:t>
            </w:r>
          </w:p>
        </w:tc>
        <w:tc>
          <w:tcPr>
            <w:tcW w:w="1440" w:type="dxa"/>
            <w:tcBorders>
              <w:top w:val="nil"/>
              <w:left w:val="nil"/>
              <w:bottom w:val="nil"/>
              <w:right w:val="nil"/>
            </w:tcBorders>
          </w:tcPr>
          <w:p w14:paraId="105EF54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54.5</w:t>
            </w:r>
          </w:p>
        </w:tc>
      </w:tr>
      <w:tr w:rsidR="00747E33" w:rsidRPr="00A632C4" w14:paraId="41C99A42" w14:textId="77777777" w:rsidTr="00EE0046">
        <w:trPr>
          <w:trHeight w:val="20"/>
        </w:trPr>
        <w:tc>
          <w:tcPr>
            <w:tcW w:w="781" w:type="dxa"/>
            <w:tcBorders>
              <w:top w:val="nil"/>
              <w:left w:val="nil"/>
              <w:bottom w:val="nil"/>
              <w:right w:val="nil"/>
            </w:tcBorders>
          </w:tcPr>
          <w:p w14:paraId="4913D9D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34G</w:t>
            </w:r>
          </w:p>
        </w:tc>
        <w:tc>
          <w:tcPr>
            <w:tcW w:w="4637" w:type="dxa"/>
            <w:tcBorders>
              <w:top w:val="nil"/>
              <w:left w:val="nil"/>
              <w:bottom w:val="nil"/>
              <w:right w:val="nil"/>
            </w:tcBorders>
          </w:tcPr>
          <w:p w14:paraId="1999A2A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Reuniones de la Asamblea de la CITEL</w:t>
            </w:r>
          </w:p>
        </w:tc>
        <w:tc>
          <w:tcPr>
            <w:tcW w:w="1726" w:type="dxa"/>
            <w:tcBorders>
              <w:top w:val="nil"/>
              <w:left w:val="nil"/>
              <w:bottom w:val="nil"/>
              <w:right w:val="nil"/>
            </w:tcBorders>
          </w:tcPr>
          <w:p w14:paraId="36013FA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56.2</w:t>
            </w:r>
          </w:p>
        </w:tc>
        <w:tc>
          <w:tcPr>
            <w:tcW w:w="1440" w:type="dxa"/>
            <w:tcBorders>
              <w:top w:val="nil"/>
              <w:left w:val="nil"/>
              <w:bottom w:val="nil"/>
              <w:right w:val="nil"/>
            </w:tcBorders>
          </w:tcPr>
          <w:p w14:paraId="68F2B2F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757D3811" w14:textId="77777777" w:rsidTr="00EE0046">
        <w:trPr>
          <w:trHeight w:val="20"/>
        </w:trPr>
        <w:tc>
          <w:tcPr>
            <w:tcW w:w="781" w:type="dxa"/>
            <w:tcBorders>
              <w:top w:val="nil"/>
              <w:left w:val="nil"/>
              <w:bottom w:val="nil"/>
              <w:right w:val="nil"/>
            </w:tcBorders>
          </w:tcPr>
          <w:p w14:paraId="6E2FA39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34H</w:t>
            </w:r>
          </w:p>
        </w:tc>
        <w:tc>
          <w:tcPr>
            <w:tcW w:w="4637" w:type="dxa"/>
            <w:tcBorders>
              <w:top w:val="nil"/>
              <w:left w:val="nil"/>
              <w:bottom w:val="nil"/>
              <w:right w:val="nil"/>
            </w:tcBorders>
          </w:tcPr>
          <w:p w14:paraId="34A42BA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Junta Interamericana de Defensa (JID)</w:t>
            </w:r>
          </w:p>
        </w:tc>
        <w:tc>
          <w:tcPr>
            <w:tcW w:w="1726" w:type="dxa"/>
            <w:tcBorders>
              <w:top w:val="nil"/>
              <w:left w:val="nil"/>
              <w:bottom w:val="nil"/>
              <w:right w:val="nil"/>
            </w:tcBorders>
          </w:tcPr>
          <w:p w14:paraId="192C78D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790.1</w:t>
            </w:r>
          </w:p>
        </w:tc>
        <w:tc>
          <w:tcPr>
            <w:tcW w:w="1440" w:type="dxa"/>
            <w:tcBorders>
              <w:top w:val="nil"/>
              <w:left w:val="nil"/>
              <w:bottom w:val="nil"/>
              <w:right w:val="nil"/>
            </w:tcBorders>
          </w:tcPr>
          <w:p w14:paraId="5A25C18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35A2C13C" w14:textId="77777777" w:rsidTr="00EE0046">
        <w:trPr>
          <w:trHeight w:val="20"/>
        </w:trPr>
        <w:tc>
          <w:tcPr>
            <w:tcW w:w="781" w:type="dxa"/>
            <w:tcBorders>
              <w:top w:val="nil"/>
              <w:left w:val="nil"/>
              <w:bottom w:val="nil"/>
              <w:right w:val="nil"/>
            </w:tcBorders>
          </w:tcPr>
          <w:p w14:paraId="5FDCEBF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34I</w:t>
            </w:r>
          </w:p>
        </w:tc>
        <w:tc>
          <w:tcPr>
            <w:tcW w:w="4637" w:type="dxa"/>
            <w:tcBorders>
              <w:top w:val="nil"/>
              <w:left w:val="nil"/>
              <w:bottom w:val="nil"/>
              <w:right w:val="nil"/>
            </w:tcBorders>
          </w:tcPr>
          <w:p w14:paraId="395481D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Fundación Panamericana para el Desarrollo (FUPAD)</w:t>
            </w:r>
          </w:p>
        </w:tc>
        <w:tc>
          <w:tcPr>
            <w:tcW w:w="1726" w:type="dxa"/>
            <w:tcBorders>
              <w:top w:val="nil"/>
              <w:left w:val="nil"/>
              <w:bottom w:val="nil"/>
              <w:right w:val="nil"/>
            </w:tcBorders>
          </w:tcPr>
          <w:p w14:paraId="7A0640F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70.1</w:t>
            </w:r>
          </w:p>
        </w:tc>
        <w:tc>
          <w:tcPr>
            <w:tcW w:w="1440" w:type="dxa"/>
            <w:tcBorders>
              <w:top w:val="nil"/>
              <w:left w:val="nil"/>
              <w:bottom w:val="nil"/>
              <w:right w:val="nil"/>
            </w:tcBorders>
          </w:tcPr>
          <w:p w14:paraId="5CF81DF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44A21EB4" w14:textId="77777777" w:rsidTr="00EE0046">
        <w:trPr>
          <w:trHeight w:val="20"/>
        </w:trPr>
        <w:tc>
          <w:tcPr>
            <w:tcW w:w="781" w:type="dxa"/>
            <w:tcBorders>
              <w:top w:val="nil"/>
              <w:left w:val="nil"/>
              <w:bottom w:val="nil"/>
              <w:right w:val="nil"/>
            </w:tcBorders>
          </w:tcPr>
          <w:p w14:paraId="3FDBE43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34J</w:t>
            </w:r>
          </w:p>
        </w:tc>
        <w:tc>
          <w:tcPr>
            <w:tcW w:w="4637" w:type="dxa"/>
            <w:tcBorders>
              <w:top w:val="nil"/>
              <w:left w:val="nil"/>
              <w:bottom w:val="nil"/>
              <w:right w:val="nil"/>
            </w:tcBorders>
          </w:tcPr>
          <w:p w14:paraId="71CF5F3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Fundación para las Américas</w:t>
            </w:r>
          </w:p>
        </w:tc>
        <w:tc>
          <w:tcPr>
            <w:tcW w:w="1726" w:type="dxa"/>
            <w:tcBorders>
              <w:top w:val="nil"/>
              <w:left w:val="nil"/>
              <w:bottom w:val="nil"/>
              <w:right w:val="nil"/>
            </w:tcBorders>
          </w:tcPr>
          <w:p w14:paraId="3B8461C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255.0</w:t>
            </w:r>
          </w:p>
        </w:tc>
        <w:tc>
          <w:tcPr>
            <w:tcW w:w="1440" w:type="dxa"/>
            <w:tcBorders>
              <w:top w:val="nil"/>
              <w:left w:val="nil"/>
              <w:bottom w:val="nil"/>
              <w:right w:val="nil"/>
            </w:tcBorders>
          </w:tcPr>
          <w:p w14:paraId="60A8BE8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07282477" w14:textId="77777777" w:rsidTr="00EE0046">
        <w:trPr>
          <w:trHeight w:val="20"/>
        </w:trPr>
        <w:tc>
          <w:tcPr>
            <w:tcW w:w="781" w:type="dxa"/>
            <w:tcBorders>
              <w:top w:val="nil"/>
              <w:left w:val="nil"/>
              <w:bottom w:val="nil"/>
              <w:right w:val="nil"/>
            </w:tcBorders>
          </w:tcPr>
          <w:p w14:paraId="1A80BB2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34K</w:t>
            </w:r>
          </w:p>
        </w:tc>
        <w:tc>
          <w:tcPr>
            <w:tcW w:w="4637" w:type="dxa"/>
            <w:tcBorders>
              <w:top w:val="nil"/>
              <w:left w:val="nil"/>
              <w:bottom w:val="nil"/>
              <w:right w:val="nil"/>
            </w:tcBorders>
          </w:tcPr>
          <w:p w14:paraId="57999AB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JID- Mantenimiento de la Casa del Soldado</w:t>
            </w:r>
          </w:p>
        </w:tc>
        <w:tc>
          <w:tcPr>
            <w:tcW w:w="1726" w:type="dxa"/>
            <w:tcBorders>
              <w:top w:val="nil"/>
              <w:left w:val="nil"/>
              <w:bottom w:val="nil"/>
              <w:right w:val="nil"/>
            </w:tcBorders>
          </w:tcPr>
          <w:p w14:paraId="3AD24C5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181.3</w:t>
            </w:r>
          </w:p>
        </w:tc>
        <w:tc>
          <w:tcPr>
            <w:tcW w:w="1440" w:type="dxa"/>
            <w:tcBorders>
              <w:top w:val="nil"/>
              <w:left w:val="nil"/>
              <w:bottom w:val="nil"/>
              <w:right w:val="nil"/>
            </w:tcBorders>
          </w:tcPr>
          <w:p w14:paraId="30C8170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393B6146" w14:textId="77777777" w:rsidTr="00EE0046">
        <w:trPr>
          <w:trHeight w:val="20"/>
        </w:trPr>
        <w:tc>
          <w:tcPr>
            <w:tcW w:w="5418" w:type="dxa"/>
            <w:gridSpan w:val="2"/>
            <w:tcBorders>
              <w:top w:val="single" w:sz="12" w:space="0" w:color="auto"/>
              <w:left w:val="nil"/>
              <w:bottom w:val="single" w:sz="12" w:space="0" w:color="auto"/>
              <w:right w:val="nil"/>
            </w:tcBorders>
          </w:tcPr>
          <w:p w14:paraId="2A0B903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roofErr w:type="gramStart"/>
            <w:r w:rsidRPr="00A632C4">
              <w:rPr>
                <w:rFonts w:ascii="Times New Roman" w:eastAsiaTheme="minorHAnsi" w:hAnsi="Times New Roman"/>
                <w:b/>
                <w:bCs/>
                <w:color w:val="000000"/>
                <w:szCs w:val="22"/>
                <w:lang w:val="es-MX"/>
              </w:rPr>
              <w:t>Total</w:t>
            </w:r>
            <w:proofErr w:type="gramEnd"/>
            <w:r w:rsidRPr="00A632C4">
              <w:rPr>
                <w:rFonts w:ascii="Times New Roman" w:eastAsiaTheme="minorHAnsi" w:hAnsi="Times New Roman"/>
                <w:b/>
                <w:bCs/>
                <w:color w:val="000000"/>
                <w:szCs w:val="22"/>
                <w:lang w:val="es-MX"/>
              </w:rPr>
              <w:t xml:space="preserve"> Capítulo 3 - Organismos Principales y Especializados</w:t>
            </w:r>
          </w:p>
        </w:tc>
        <w:tc>
          <w:tcPr>
            <w:tcW w:w="1726" w:type="dxa"/>
            <w:tcBorders>
              <w:top w:val="single" w:sz="12" w:space="0" w:color="auto"/>
              <w:left w:val="nil"/>
              <w:bottom w:val="single" w:sz="12" w:space="0" w:color="auto"/>
              <w:right w:val="nil"/>
            </w:tcBorders>
          </w:tcPr>
          <w:p w14:paraId="18A7930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21,288.6</w:t>
            </w:r>
          </w:p>
        </w:tc>
        <w:tc>
          <w:tcPr>
            <w:tcW w:w="1440" w:type="dxa"/>
            <w:tcBorders>
              <w:top w:val="single" w:sz="12" w:space="0" w:color="auto"/>
              <w:left w:val="nil"/>
              <w:bottom w:val="single" w:sz="12" w:space="0" w:color="auto"/>
              <w:right w:val="nil"/>
            </w:tcBorders>
          </w:tcPr>
          <w:p w14:paraId="6FC0243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309.5</w:t>
            </w:r>
          </w:p>
        </w:tc>
      </w:tr>
      <w:tr w:rsidR="00747E33" w:rsidRPr="00A632C4" w14:paraId="45D2654C" w14:textId="77777777" w:rsidTr="00EE0046">
        <w:trPr>
          <w:trHeight w:val="20"/>
        </w:trPr>
        <w:tc>
          <w:tcPr>
            <w:tcW w:w="5418" w:type="dxa"/>
            <w:gridSpan w:val="2"/>
            <w:tcBorders>
              <w:top w:val="single" w:sz="12" w:space="0" w:color="auto"/>
              <w:left w:val="nil"/>
              <w:right w:val="nil"/>
            </w:tcBorders>
          </w:tcPr>
          <w:p w14:paraId="360F92EC" w14:textId="77777777" w:rsidR="00E2345B" w:rsidRPr="00A632C4" w:rsidRDefault="00E2345B"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
        </w:tc>
        <w:tc>
          <w:tcPr>
            <w:tcW w:w="1726" w:type="dxa"/>
            <w:tcBorders>
              <w:top w:val="single" w:sz="12" w:space="0" w:color="auto"/>
              <w:left w:val="nil"/>
              <w:right w:val="nil"/>
            </w:tcBorders>
          </w:tcPr>
          <w:p w14:paraId="0E842F1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p>
        </w:tc>
        <w:tc>
          <w:tcPr>
            <w:tcW w:w="1440" w:type="dxa"/>
            <w:tcBorders>
              <w:top w:val="single" w:sz="12" w:space="0" w:color="auto"/>
              <w:left w:val="nil"/>
              <w:right w:val="nil"/>
            </w:tcBorders>
          </w:tcPr>
          <w:p w14:paraId="000E760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p>
        </w:tc>
      </w:tr>
      <w:tr w:rsidR="00747E33" w:rsidRPr="00A632C4" w14:paraId="0F603E35" w14:textId="77777777" w:rsidTr="00EE0046">
        <w:trPr>
          <w:trHeight w:val="20"/>
        </w:trPr>
        <w:tc>
          <w:tcPr>
            <w:tcW w:w="8584" w:type="dxa"/>
            <w:gridSpan w:val="4"/>
            <w:tcBorders>
              <w:top w:val="nil"/>
              <w:left w:val="nil"/>
              <w:bottom w:val="nil"/>
              <w:right w:val="nil"/>
            </w:tcBorders>
          </w:tcPr>
          <w:p w14:paraId="3384F96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Capítulo 4 - Consejería Estratégica para el Desarrollo Organizacional y la Gestión por Resultados</w:t>
            </w:r>
          </w:p>
        </w:tc>
      </w:tr>
      <w:tr w:rsidR="00747E33" w:rsidRPr="00A632C4" w14:paraId="65D3E8FF" w14:textId="77777777" w:rsidTr="00EE0046">
        <w:trPr>
          <w:trHeight w:val="20"/>
        </w:trPr>
        <w:tc>
          <w:tcPr>
            <w:tcW w:w="781" w:type="dxa"/>
            <w:tcBorders>
              <w:top w:val="nil"/>
              <w:left w:val="nil"/>
              <w:bottom w:val="nil"/>
              <w:right w:val="nil"/>
            </w:tcBorders>
          </w:tcPr>
          <w:p w14:paraId="7A3F38A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44A</w:t>
            </w:r>
          </w:p>
        </w:tc>
        <w:tc>
          <w:tcPr>
            <w:tcW w:w="4637" w:type="dxa"/>
            <w:tcBorders>
              <w:top w:val="nil"/>
              <w:left w:val="nil"/>
              <w:bottom w:val="nil"/>
              <w:right w:val="nil"/>
            </w:tcBorders>
          </w:tcPr>
          <w:p w14:paraId="666DC18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Oficina de la Consejería Estratégica para el Desarrollo Organizacional y la Gestión por Resultados</w:t>
            </w:r>
          </w:p>
        </w:tc>
        <w:tc>
          <w:tcPr>
            <w:tcW w:w="1726" w:type="dxa"/>
            <w:tcBorders>
              <w:top w:val="nil"/>
              <w:left w:val="nil"/>
              <w:bottom w:val="nil"/>
              <w:right w:val="nil"/>
            </w:tcBorders>
          </w:tcPr>
          <w:p w14:paraId="1BA7185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318.5</w:t>
            </w:r>
          </w:p>
        </w:tc>
        <w:tc>
          <w:tcPr>
            <w:tcW w:w="1440" w:type="dxa"/>
            <w:tcBorders>
              <w:top w:val="nil"/>
              <w:left w:val="nil"/>
              <w:bottom w:val="nil"/>
              <w:right w:val="nil"/>
            </w:tcBorders>
          </w:tcPr>
          <w:p w14:paraId="745E6EF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79F1A1C7" w14:textId="77777777" w:rsidTr="00EE0046">
        <w:trPr>
          <w:trHeight w:val="20"/>
        </w:trPr>
        <w:tc>
          <w:tcPr>
            <w:tcW w:w="781" w:type="dxa"/>
            <w:tcBorders>
              <w:top w:val="nil"/>
              <w:left w:val="nil"/>
              <w:bottom w:val="nil"/>
              <w:right w:val="nil"/>
            </w:tcBorders>
          </w:tcPr>
          <w:p w14:paraId="0D9E74C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44C</w:t>
            </w:r>
          </w:p>
        </w:tc>
        <w:tc>
          <w:tcPr>
            <w:tcW w:w="4637" w:type="dxa"/>
            <w:tcBorders>
              <w:top w:val="nil"/>
              <w:left w:val="nil"/>
              <w:bottom w:val="nil"/>
              <w:right w:val="nil"/>
            </w:tcBorders>
          </w:tcPr>
          <w:p w14:paraId="12F3A11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de Prensa y Comunicación</w:t>
            </w:r>
          </w:p>
        </w:tc>
        <w:tc>
          <w:tcPr>
            <w:tcW w:w="1726" w:type="dxa"/>
            <w:tcBorders>
              <w:top w:val="nil"/>
              <w:left w:val="nil"/>
              <w:bottom w:val="nil"/>
              <w:right w:val="nil"/>
            </w:tcBorders>
          </w:tcPr>
          <w:p w14:paraId="2778715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1,041.4</w:t>
            </w:r>
          </w:p>
        </w:tc>
        <w:tc>
          <w:tcPr>
            <w:tcW w:w="1440" w:type="dxa"/>
            <w:tcBorders>
              <w:top w:val="nil"/>
              <w:left w:val="nil"/>
              <w:bottom w:val="nil"/>
              <w:right w:val="nil"/>
            </w:tcBorders>
          </w:tcPr>
          <w:p w14:paraId="52A0B2A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132.7</w:t>
            </w:r>
          </w:p>
        </w:tc>
      </w:tr>
      <w:tr w:rsidR="00747E33" w:rsidRPr="00A632C4" w14:paraId="1E41E407" w14:textId="77777777" w:rsidTr="00EE0046">
        <w:trPr>
          <w:trHeight w:val="20"/>
        </w:trPr>
        <w:tc>
          <w:tcPr>
            <w:tcW w:w="781" w:type="dxa"/>
            <w:tcBorders>
              <w:top w:val="nil"/>
              <w:left w:val="nil"/>
              <w:bottom w:val="nil"/>
              <w:right w:val="nil"/>
            </w:tcBorders>
          </w:tcPr>
          <w:p w14:paraId="45D8409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44E</w:t>
            </w:r>
          </w:p>
        </w:tc>
        <w:tc>
          <w:tcPr>
            <w:tcW w:w="4637" w:type="dxa"/>
            <w:tcBorders>
              <w:top w:val="nil"/>
              <w:left w:val="nil"/>
              <w:bottom w:val="nil"/>
              <w:right w:val="nil"/>
            </w:tcBorders>
          </w:tcPr>
          <w:p w14:paraId="1432868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de Relaciones Externas e Institucionales</w:t>
            </w:r>
          </w:p>
        </w:tc>
        <w:tc>
          <w:tcPr>
            <w:tcW w:w="1726" w:type="dxa"/>
            <w:tcBorders>
              <w:top w:val="nil"/>
              <w:left w:val="nil"/>
              <w:bottom w:val="nil"/>
              <w:right w:val="nil"/>
            </w:tcBorders>
          </w:tcPr>
          <w:p w14:paraId="71606A5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691.5</w:t>
            </w:r>
          </w:p>
        </w:tc>
        <w:tc>
          <w:tcPr>
            <w:tcW w:w="1440" w:type="dxa"/>
            <w:tcBorders>
              <w:top w:val="nil"/>
              <w:left w:val="nil"/>
              <w:bottom w:val="nil"/>
              <w:right w:val="nil"/>
            </w:tcBorders>
          </w:tcPr>
          <w:p w14:paraId="1ADCA8B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367.7</w:t>
            </w:r>
          </w:p>
        </w:tc>
      </w:tr>
      <w:tr w:rsidR="00747E33" w:rsidRPr="00A632C4" w14:paraId="78B920E5" w14:textId="77777777" w:rsidTr="00EE0046">
        <w:trPr>
          <w:trHeight w:val="20"/>
        </w:trPr>
        <w:tc>
          <w:tcPr>
            <w:tcW w:w="5418" w:type="dxa"/>
            <w:gridSpan w:val="2"/>
            <w:tcBorders>
              <w:top w:val="single" w:sz="12" w:space="0" w:color="auto"/>
              <w:left w:val="nil"/>
              <w:bottom w:val="single" w:sz="12" w:space="0" w:color="auto"/>
              <w:right w:val="nil"/>
            </w:tcBorders>
          </w:tcPr>
          <w:p w14:paraId="60D5AF1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roofErr w:type="gramStart"/>
            <w:r w:rsidRPr="00A632C4">
              <w:rPr>
                <w:rFonts w:ascii="Times New Roman" w:eastAsiaTheme="minorHAnsi" w:hAnsi="Times New Roman"/>
                <w:b/>
                <w:bCs/>
                <w:color w:val="000000"/>
                <w:szCs w:val="22"/>
                <w:lang w:val="es-MX"/>
              </w:rPr>
              <w:t>Total</w:t>
            </w:r>
            <w:proofErr w:type="gramEnd"/>
            <w:r w:rsidRPr="00A632C4">
              <w:rPr>
                <w:rFonts w:ascii="Times New Roman" w:eastAsiaTheme="minorHAnsi" w:hAnsi="Times New Roman"/>
                <w:b/>
                <w:bCs/>
                <w:color w:val="000000"/>
                <w:szCs w:val="22"/>
                <w:lang w:val="es-MX"/>
              </w:rPr>
              <w:t xml:space="preserve"> Capítulo 4 - Consejería Estratégica para el Desarrollo Organizacional y la Gestión por Resultados</w:t>
            </w:r>
          </w:p>
        </w:tc>
        <w:tc>
          <w:tcPr>
            <w:tcW w:w="1726" w:type="dxa"/>
            <w:tcBorders>
              <w:top w:val="single" w:sz="12" w:space="0" w:color="auto"/>
              <w:left w:val="nil"/>
              <w:bottom w:val="single" w:sz="12" w:space="0" w:color="auto"/>
              <w:right w:val="nil"/>
            </w:tcBorders>
          </w:tcPr>
          <w:p w14:paraId="00AA06C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2,051.4</w:t>
            </w:r>
          </w:p>
        </w:tc>
        <w:tc>
          <w:tcPr>
            <w:tcW w:w="1440" w:type="dxa"/>
            <w:tcBorders>
              <w:top w:val="single" w:sz="12" w:space="0" w:color="auto"/>
              <w:left w:val="nil"/>
              <w:bottom w:val="single" w:sz="12" w:space="0" w:color="auto"/>
              <w:right w:val="nil"/>
            </w:tcBorders>
          </w:tcPr>
          <w:p w14:paraId="15D3C85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500.4</w:t>
            </w:r>
          </w:p>
        </w:tc>
      </w:tr>
      <w:tr w:rsidR="00747E33" w:rsidRPr="00A632C4" w14:paraId="1E5BD5B8" w14:textId="77777777" w:rsidTr="00EE0046">
        <w:trPr>
          <w:trHeight w:val="20"/>
        </w:trPr>
        <w:tc>
          <w:tcPr>
            <w:tcW w:w="781" w:type="dxa"/>
            <w:tcBorders>
              <w:top w:val="nil"/>
              <w:left w:val="nil"/>
              <w:bottom w:val="nil"/>
              <w:right w:val="nil"/>
            </w:tcBorders>
          </w:tcPr>
          <w:p w14:paraId="712FE97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4637" w:type="dxa"/>
            <w:tcBorders>
              <w:top w:val="nil"/>
              <w:left w:val="nil"/>
              <w:bottom w:val="nil"/>
              <w:right w:val="nil"/>
            </w:tcBorders>
          </w:tcPr>
          <w:p w14:paraId="561D3F0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1726" w:type="dxa"/>
            <w:tcBorders>
              <w:top w:val="nil"/>
              <w:left w:val="nil"/>
              <w:bottom w:val="nil"/>
              <w:right w:val="nil"/>
            </w:tcBorders>
          </w:tcPr>
          <w:p w14:paraId="3B0872B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c>
          <w:tcPr>
            <w:tcW w:w="1440" w:type="dxa"/>
            <w:tcBorders>
              <w:top w:val="nil"/>
              <w:left w:val="nil"/>
              <w:bottom w:val="nil"/>
              <w:right w:val="nil"/>
            </w:tcBorders>
          </w:tcPr>
          <w:p w14:paraId="4E25E1F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r>
      <w:tr w:rsidR="00747E33" w:rsidRPr="00A632C4" w14:paraId="04E373A4" w14:textId="77777777" w:rsidTr="00EE0046">
        <w:trPr>
          <w:trHeight w:val="20"/>
        </w:trPr>
        <w:tc>
          <w:tcPr>
            <w:tcW w:w="8584" w:type="dxa"/>
            <w:gridSpan w:val="4"/>
            <w:tcBorders>
              <w:top w:val="nil"/>
              <w:left w:val="nil"/>
              <w:bottom w:val="nil"/>
              <w:right w:val="nil"/>
            </w:tcBorders>
          </w:tcPr>
          <w:p w14:paraId="4422C4C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Capítulo 5 - Secretaría de Acceso a Derechos y Equidad</w:t>
            </w:r>
          </w:p>
        </w:tc>
      </w:tr>
      <w:tr w:rsidR="00747E33" w:rsidRPr="00A632C4" w14:paraId="339CFBF5" w14:textId="77777777" w:rsidTr="00EE0046">
        <w:trPr>
          <w:trHeight w:val="20"/>
        </w:trPr>
        <w:tc>
          <w:tcPr>
            <w:tcW w:w="781" w:type="dxa"/>
            <w:tcBorders>
              <w:top w:val="nil"/>
              <w:left w:val="nil"/>
              <w:bottom w:val="nil"/>
              <w:right w:val="nil"/>
            </w:tcBorders>
          </w:tcPr>
          <w:p w14:paraId="24D8054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54A</w:t>
            </w:r>
          </w:p>
        </w:tc>
        <w:tc>
          <w:tcPr>
            <w:tcW w:w="4637" w:type="dxa"/>
            <w:tcBorders>
              <w:top w:val="nil"/>
              <w:left w:val="nil"/>
              <w:bottom w:val="nil"/>
              <w:right w:val="nil"/>
            </w:tcBorders>
          </w:tcPr>
          <w:p w14:paraId="0E4FAFE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Secretaría de Acceso a Derechos y Equidad</w:t>
            </w:r>
          </w:p>
        </w:tc>
        <w:tc>
          <w:tcPr>
            <w:tcW w:w="1726" w:type="dxa"/>
            <w:tcBorders>
              <w:top w:val="nil"/>
              <w:left w:val="nil"/>
              <w:bottom w:val="nil"/>
              <w:right w:val="nil"/>
            </w:tcBorders>
          </w:tcPr>
          <w:p w14:paraId="221B86A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569.8</w:t>
            </w:r>
          </w:p>
        </w:tc>
        <w:tc>
          <w:tcPr>
            <w:tcW w:w="1440" w:type="dxa"/>
            <w:tcBorders>
              <w:top w:val="nil"/>
              <w:left w:val="nil"/>
              <w:bottom w:val="nil"/>
              <w:right w:val="nil"/>
            </w:tcBorders>
          </w:tcPr>
          <w:p w14:paraId="1509CA2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539B0DE4" w14:textId="77777777" w:rsidTr="00EE0046">
        <w:trPr>
          <w:trHeight w:val="20"/>
        </w:trPr>
        <w:tc>
          <w:tcPr>
            <w:tcW w:w="781" w:type="dxa"/>
            <w:tcBorders>
              <w:top w:val="nil"/>
              <w:left w:val="nil"/>
              <w:bottom w:val="nil"/>
              <w:right w:val="nil"/>
            </w:tcBorders>
          </w:tcPr>
          <w:p w14:paraId="287AABE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54B</w:t>
            </w:r>
          </w:p>
        </w:tc>
        <w:tc>
          <w:tcPr>
            <w:tcW w:w="4637" w:type="dxa"/>
            <w:tcBorders>
              <w:top w:val="nil"/>
              <w:left w:val="nil"/>
              <w:bottom w:val="nil"/>
              <w:right w:val="nil"/>
            </w:tcBorders>
          </w:tcPr>
          <w:p w14:paraId="0521F58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de Inclusión Social</w:t>
            </w:r>
          </w:p>
        </w:tc>
        <w:tc>
          <w:tcPr>
            <w:tcW w:w="1726" w:type="dxa"/>
            <w:tcBorders>
              <w:top w:val="nil"/>
              <w:left w:val="nil"/>
              <w:bottom w:val="nil"/>
              <w:right w:val="nil"/>
            </w:tcBorders>
          </w:tcPr>
          <w:p w14:paraId="02D59E8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1,488.3</w:t>
            </w:r>
          </w:p>
        </w:tc>
        <w:tc>
          <w:tcPr>
            <w:tcW w:w="1440" w:type="dxa"/>
            <w:tcBorders>
              <w:top w:val="nil"/>
              <w:left w:val="nil"/>
              <w:bottom w:val="nil"/>
              <w:right w:val="nil"/>
            </w:tcBorders>
          </w:tcPr>
          <w:p w14:paraId="583064E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7336D309" w14:textId="77777777" w:rsidTr="00EE0046">
        <w:trPr>
          <w:trHeight w:val="20"/>
        </w:trPr>
        <w:tc>
          <w:tcPr>
            <w:tcW w:w="5418" w:type="dxa"/>
            <w:gridSpan w:val="2"/>
            <w:tcBorders>
              <w:top w:val="single" w:sz="12" w:space="0" w:color="auto"/>
              <w:left w:val="nil"/>
              <w:bottom w:val="single" w:sz="12" w:space="0" w:color="auto"/>
              <w:right w:val="nil"/>
            </w:tcBorders>
          </w:tcPr>
          <w:p w14:paraId="7E70C1D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roofErr w:type="gramStart"/>
            <w:r w:rsidRPr="00A632C4">
              <w:rPr>
                <w:rFonts w:ascii="Times New Roman" w:eastAsiaTheme="minorHAnsi" w:hAnsi="Times New Roman"/>
                <w:b/>
                <w:bCs/>
                <w:color w:val="000000"/>
                <w:szCs w:val="22"/>
                <w:lang w:val="es-MX"/>
              </w:rPr>
              <w:t>Total</w:t>
            </w:r>
            <w:proofErr w:type="gramEnd"/>
            <w:r w:rsidRPr="00A632C4">
              <w:rPr>
                <w:rFonts w:ascii="Times New Roman" w:eastAsiaTheme="minorHAnsi" w:hAnsi="Times New Roman"/>
                <w:b/>
                <w:bCs/>
                <w:color w:val="000000"/>
                <w:szCs w:val="22"/>
                <w:lang w:val="es-MX"/>
              </w:rPr>
              <w:t xml:space="preserve"> Capítulo 5 - Secretaría de Acceso a Derechos y Equidad</w:t>
            </w:r>
          </w:p>
        </w:tc>
        <w:tc>
          <w:tcPr>
            <w:tcW w:w="1726" w:type="dxa"/>
            <w:tcBorders>
              <w:top w:val="single" w:sz="12" w:space="0" w:color="auto"/>
              <w:left w:val="nil"/>
              <w:bottom w:val="single" w:sz="12" w:space="0" w:color="auto"/>
              <w:right w:val="nil"/>
            </w:tcBorders>
          </w:tcPr>
          <w:p w14:paraId="46CA138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2,058.1</w:t>
            </w:r>
          </w:p>
        </w:tc>
        <w:tc>
          <w:tcPr>
            <w:tcW w:w="1440" w:type="dxa"/>
            <w:tcBorders>
              <w:top w:val="single" w:sz="12" w:space="0" w:color="auto"/>
              <w:left w:val="nil"/>
              <w:bottom w:val="single" w:sz="12" w:space="0" w:color="auto"/>
              <w:right w:val="nil"/>
            </w:tcBorders>
          </w:tcPr>
          <w:p w14:paraId="515CE12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0.0</w:t>
            </w:r>
          </w:p>
        </w:tc>
      </w:tr>
      <w:tr w:rsidR="00747E33" w:rsidRPr="00A632C4" w14:paraId="06356A29" w14:textId="77777777" w:rsidTr="00EE0046">
        <w:trPr>
          <w:trHeight w:val="20"/>
        </w:trPr>
        <w:tc>
          <w:tcPr>
            <w:tcW w:w="781" w:type="dxa"/>
            <w:tcBorders>
              <w:top w:val="nil"/>
              <w:left w:val="nil"/>
              <w:bottom w:val="nil"/>
              <w:right w:val="nil"/>
            </w:tcBorders>
          </w:tcPr>
          <w:p w14:paraId="194AE4C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4637" w:type="dxa"/>
            <w:tcBorders>
              <w:top w:val="nil"/>
              <w:left w:val="nil"/>
              <w:bottom w:val="nil"/>
              <w:right w:val="nil"/>
            </w:tcBorders>
          </w:tcPr>
          <w:p w14:paraId="6936638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1726" w:type="dxa"/>
            <w:tcBorders>
              <w:top w:val="nil"/>
              <w:left w:val="nil"/>
              <w:bottom w:val="nil"/>
              <w:right w:val="nil"/>
            </w:tcBorders>
          </w:tcPr>
          <w:p w14:paraId="6696153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c>
          <w:tcPr>
            <w:tcW w:w="1440" w:type="dxa"/>
            <w:tcBorders>
              <w:top w:val="nil"/>
              <w:left w:val="nil"/>
              <w:bottom w:val="nil"/>
              <w:right w:val="nil"/>
            </w:tcBorders>
          </w:tcPr>
          <w:p w14:paraId="26B844D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r>
      <w:tr w:rsidR="00747E33" w:rsidRPr="00A632C4" w14:paraId="23CDEDD2" w14:textId="77777777" w:rsidTr="00EE0046">
        <w:trPr>
          <w:trHeight w:val="20"/>
        </w:trPr>
        <w:tc>
          <w:tcPr>
            <w:tcW w:w="8584" w:type="dxa"/>
            <w:gridSpan w:val="4"/>
            <w:tcBorders>
              <w:top w:val="nil"/>
              <w:left w:val="nil"/>
              <w:bottom w:val="nil"/>
              <w:right w:val="nil"/>
            </w:tcBorders>
          </w:tcPr>
          <w:p w14:paraId="4A36650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Capítulo 6 - Secretaría para el Fortalecimiento de la Democracia</w:t>
            </w:r>
          </w:p>
        </w:tc>
      </w:tr>
      <w:tr w:rsidR="00747E33" w:rsidRPr="00A632C4" w14:paraId="016CA176" w14:textId="77777777" w:rsidTr="00EE0046">
        <w:trPr>
          <w:trHeight w:val="20"/>
        </w:trPr>
        <w:tc>
          <w:tcPr>
            <w:tcW w:w="781" w:type="dxa"/>
            <w:tcBorders>
              <w:top w:val="nil"/>
              <w:left w:val="nil"/>
              <w:bottom w:val="nil"/>
              <w:right w:val="nil"/>
            </w:tcBorders>
          </w:tcPr>
          <w:p w14:paraId="2E2960F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64A</w:t>
            </w:r>
          </w:p>
        </w:tc>
        <w:tc>
          <w:tcPr>
            <w:tcW w:w="4637" w:type="dxa"/>
            <w:tcBorders>
              <w:top w:val="nil"/>
              <w:left w:val="nil"/>
              <w:bottom w:val="nil"/>
              <w:right w:val="nil"/>
            </w:tcBorders>
          </w:tcPr>
          <w:p w14:paraId="0478B44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Secretaría para el Fortalecimiento de la Democracia</w:t>
            </w:r>
          </w:p>
        </w:tc>
        <w:tc>
          <w:tcPr>
            <w:tcW w:w="1726" w:type="dxa"/>
            <w:tcBorders>
              <w:top w:val="nil"/>
              <w:left w:val="nil"/>
              <w:bottom w:val="nil"/>
              <w:right w:val="nil"/>
            </w:tcBorders>
          </w:tcPr>
          <w:p w14:paraId="25A7C5A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1,163.9</w:t>
            </w:r>
          </w:p>
        </w:tc>
        <w:tc>
          <w:tcPr>
            <w:tcW w:w="1440" w:type="dxa"/>
            <w:tcBorders>
              <w:top w:val="nil"/>
              <w:left w:val="nil"/>
              <w:bottom w:val="nil"/>
              <w:right w:val="nil"/>
            </w:tcBorders>
          </w:tcPr>
          <w:p w14:paraId="30567FA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958.4</w:t>
            </w:r>
          </w:p>
        </w:tc>
      </w:tr>
      <w:tr w:rsidR="00747E33" w:rsidRPr="00A632C4" w14:paraId="776EE467" w14:textId="77777777" w:rsidTr="00EE0046">
        <w:trPr>
          <w:trHeight w:val="20"/>
        </w:trPr>
        <w:tc>
          <w:tcPr>
            <w:tcW w:w="781" w:type="dxa"/>
            <w:tcBorders>
              <w:top w:val="nil"/>
              <w:left w:val="nil"/>
              <w:bottom w:val="nil"/>
              <w:right w:val="nil"/>
            </w:tcBorders>
          </w:tcPr>
          <w:p w14:paraId="3F7AD34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64C</w:t>
            </w:r>
          </w:p>
        </w:tc>
        <w:tc>
          <w:tcPr>
            <w:tcW w:w="4637" w:type="dxa"/>
            <w:tcBorders>
              <w:top w:val="nil"/>
              <w:left w:val="nil"/>
              <w:bottom w:val="nil"/>
              <w:right w:val="nil"/>
            </w:tcBorders>
          </w:tcPr>
          <w:p w14:paraId="6608397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para la Cooperación y Observación Electoral</w:t>
            </w:r>
          </w:p>
        </w:tc>
        <w:tc>
          <w:tcPr>
            <w:tcW w:w="1726" w:type="dxa"/>
            <w:tcBorders>
              <w:top w:val="nil"/>
              <w:left w:val="nil"/>
              <w:bottom w:val="nil"/>
              <w:right w:val="nil"/>
            </w:tcBorders>
          </w:tcPr>
          <w:p w14:paraId="6491540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1,678.2</w:t>
            </w:r>
          </w:p>
        </w:tc>
        <w:tc>
          <w:tcPr>
            <w:tcW w:w="1440" w:type="dxa"/>
            <w:tcBorders>
              <w:top w:val="nil"/>
              <w:left w:val="nil"/>
              <w:bottom w:val="nil"/>
              <w:right w:val="nil"/>
            </w:tcBorders>
          </w:tcPr>
          <w:p w14:paraId="3651B3E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18864D82" w14:textId="77777777" w:rsidTr="00EE0046">
        <w:trPr>
          <w:trHeight w:val="20"/>
        </w:trPr>
        <w:tc>
          <w:tcPr>
            <w:tcW w:w="781" w:type="dxa"/>
            <w:tcBorders>
              <w:top w:val="nil"/>
              <w:left w:val="nil"/>
              <w:bottom w:val="nil"/>
              <w:right w:val="nil"/>
            </w:tcBorders>
          </w:tcPr>
          <w:p w14:paraId="743D348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64D</w:t>
            </w:r>
          </w:p>
        </w:tc>
        <w:tc>
          <w:tcPr>
            <w:tcW w:w="4637" w:type="dxa"/>
            <w:tcBorders>
              <w:top w:val="nil"/>
              <w:left w:val="nil"/>
              <w:bottom w:val="nil"/>
              <w:right w:val="nil"/>
            </w:tcBorders>
          </w:tcPr>
          <w:p w14:paraId="6B16369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de Sustentabilidad Democrática y Misiones Especiales</w:t>
            </w:r>
          </w:p>
        </w:tc>
        <w:tc>
          <w:tcPr>
            <w:tcW w:w="1726" w:type="dxa"/>
            <w:tcBorders>
              <w:top w:val="nil"/>
              <w:left w:val="nil"/>
              <w:bottom w:val="nil"/>
              <w:right w:val="nil"/>
            </w:tcBorders>
          </w:tcPr>
          <w:p w14:paraId="4E38A38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827.2</w:t>
            </w:r>
          </w:p>
        </w:tc>
        <w:tc>
          <w:tcPr>
            <w:tcW w:w="1440" w:type="dxa"/>
            <w:tcBorders>
              <w:top w:val="nil"/>
              <w:left w:val="nil"/>
              <w:bottom w:val="nil"/>
              <w:right w:val="nil"/>
            </w:tcBorders>
          </w:tcPr>
          <w:p w14:paraId="6DE580A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0F5CF0F3" w14:textId="77777777" w:rsidTr="00EE0046">
        <w:trPr>
          <w:trHeight w:val="20"/>
        </w:trPr>
        <w:tc>
          <w:tcPr>
            <w:tcW w:w="781" w:type="dxa"/>
            <w:tcBorders>
              <w:top w:val="nil"/>
              <w:left w:val="nil"/>
              <w:bottom w:val="nil"/>
              <w:right w:val="nil"/>
            </w:tcBorders>
          </w:tcPr>
          <w:p w14:paraId="735833F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64F</w:t>
            </w:r>
          </w:p>
        </w:tc>
        <w:tc>
          <w:tcPr>
            <w:tcW w:w="4637" w:type="dxa"/>
            <w:tcBorders>
              <w:top w:val="nil"/>
              <w:left w:val="nil"/>
              <w:bottom w:val="nil"/>
              <w:right w:val="nil"/>
            </w:tcBorders>
          </w:tcPr>
          <w:p w14:paraId="19CF60D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para la Promoción de la Paz y de Coordinación con Gobiernos Subnacionales</w:t>
            </w:r>
          </w:p>
        </w:tc>
        <w:tc>
          <w:tcPr>
            <w:tcW w:w="1726" w:type="dxa"/>
            <w:tcBorders>
              <w:top w:val="nil"/>
              <w:left w:val="nil"/>
              <w:bottom w:val="nil"/>
              <w:right w:val="nil"/>
            </w:tcBorders>
          </w:tcPr>
          <w:p w14:paraId="43C3736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250.3</w:t>
            </w:r>
          </w:p>
        </w:tc>
        <w:tc>
          <w:tcPr>
            <w:tcW w:w="1440" w:type="dxa"/>
            <w:tcBorders>
              <w:top w:val="nil"/>
              <w:left w:val="nil"/>
              <w:bottom w:val="nil"/>
              <w:right w:val="nil"/>
            </w:tcBorders>
          </w:tcPr>
          <w:p w14:paraId="3C2FC31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053F33A8" w14:textId="77777777" w:rsidTr="00EE0046">
        <w:trPr>
          <w:trHeight w:val="20"/>
        </w:trPr>
        <w:tc>
          <w:tcPr>
            <w:tcW w:w="5418" w:type="dxa"/>
            <w:gridSpan w:val="2"/>
            <w:tcBorders>
              <w:top w:val="single" w:sz="12" w:space="0" w:color="auto"/>
              <w:left w:val="nil"/>
              <w:bottom w:val="single" w:sz="12" w:space="0" w:color="auto"/>
              <w:right w:val="nil"/>
            </w:tcBorders>
          </w:tcPr>
          <w:p w14:paraId="7B9463B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roofErr w:type="gramStart"/>
            <w:r w:rsidRPr="00A632C4">
              <w:rPr>
                <w:rFonts w:ascii="Times New Roman" w:eastAsiaTheme="minorHAnsi" w:hAnsi="Times New Roman"/>
                <w:b/>
                <w:bCs/>
                <w:color w:val="000000"/>
                <w:szCs w:val="22"/>
                <w:lang w:val="es-MX"/>
              </w:rPr>
              <w:t>Total</w:t>
            </w:r>
            <w:proofErr w:type="gramEnd"/>
            <w:r w:rsidRPr="00A632C4">
              <w:rPr>
                <w:rFonts w:ascii="Times New Roman" w:eastAsiaTheme="minorHAnsi" w:hAnsi="Times New Roman"/>
                <w:b/>
                <w:bCs/>
                <w:color w:val="000000"/>
                <w:szCs w:val="22"/>
                <w:lang w:val="es-MX"/>
              </w:rPr>
              <w:t xml:space="preserve"> Capítulo 6 - Secretaría para el Fortalecimiento de la Democracia</w:t>
            </w:r>
          </w:p>
        </w:tc>
        <w:tc>
          <w:tcPr>
            <w:tcW w:w="1726" w:type="dxa"/>
            <w:tcBorders>
              <w:top w:val="single" w:sz="12" w:space="0" w:color="auto"/>
              <w:left w:val="nil"/>
              <w:bottom w:val="single" w:sz="12" w:space="0" w:color="auto"/>
              <w:right w:val="nil"/>
            </w:tcBorders>
          </w:tcPr>
          <w:p w14:paraId="06C1F0E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3,919.6</w:t>
            </w:r>
          </w:p>
        </w:tc>
        <w:tc>
          <w:tcPr>
            <w:tcW w:w="1440" w:type="dxa"/>
            <w:tcBorders>
              <w:top w:val="single" w:sz="12" w:space="0" w:color="auto"/>
              <w:left w:val="nil"/>
              <w:bottom w:val="single" w:sz="12" w:space="0" w:color="auto"/>
              <w:right w:val="nil"/>
            </w:tcBorders>
          </w:tcPr>
          <w:p w14:paraId="5943487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958.4</w:t>
            </w:r>
          </w:p>
        </w:tc>
      </w:tr>
      <w:tr w:rsidR="00747E33" w:rsidRPr="00A632C4" w14:paraId="0C6B45BA" w14:textId="77777777" w:rsidTr="00EE0046">
        <w:trPr>
          <w:trHeight w:val="20"/>
        </w:trPr>
        <w:tc>
          <w:tcPr>
            <w:tcW w:w="781" w:type="dxa"/>
            <w:tcBorders>
              <w:top w:val="nil"/>
              <w:left w:val="nil"/>
              <w:bottom w:val="nil"/>
              <w:right w:val="nil"/>
            </w:tcBorders>
          </w:tcPr>
          <w:p w14:paraId="64AD594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4637" w:type="dxa"/>
            <w:tcBorders>
              <w:top w:val="nil"/>
              <w:left w:val="nil"/>
              <w:bottom w:val="nil"/>
              <w:right w:val="nil"/>
            </w:tcBorders>
          </w:tcPr>
          <w:p w14:paraId="6946907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1726" w:type="dxa"/>
            <w:tcBorders>
              <w:top w:val="nil"/>
              <w:left w:val="nil"/>
              <w:bottom w:val="nil"/>
              <w:right w:val="nil"/>
            </w:tcBorders>
          </w:tcPr>
          <w:p w14:paraId="532134B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c>
          <w:tcPr>
            <w:tcW w:w="1440" w:type="dxa"/>
            <w:tcBorders>
              <w:top w:val="nil"/>
              <w:left w:val="nil"/>
              <w:bottom w:val="nil"/>
              <w:right w:val="nil"/>
            </w:tcBorders>
          </w:tcPr>
          <w:p w14:paraId="3BF04A9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r>
      <w:tr w:rsidR="00747E33" w:rsidRPr="00A632C4" w14:paraId="69FF2697" w14:textId="77777777" w:rsidTr="00EE0046">
        <w:trPr>
          <w:trHeight w:val="20"/>
        </w:trPr>
        <w:tc>
          <w:tcPr>
            <w:tcW w:w="8584" w:type="dxa"/>
            <w:gridSpan w:val="4"/>
            <w:tcBorders>
              <w:top w:val="nil"/>
              <w:left w:val="nil"/>
              <w:bottom w:val="nil"/>
              <w:right w:val="nil"/>
            </w:tcBorders>
          </w:tcPr>
          <w:p w14:paraId="0A5E982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Capítulo 7 - Secretaría Ejecutiva para el Desarrollo Integral</w:t>
            </w:r>
          </w:p>
        </w:tc>
      </w:tr>
      <w:tr w:rsidR="00747E33" w:rsidRPr="00A632C4" w14:paraId="5AF9DEC0" w14:textId="77777777" w:rsidTr="00EE0046">
        <w:trPr>
          <w:trHeight w:val="20"/>
        </w:trPr>
        <w:tc>
          <w:tcPr>
            <w:tcW w:w="781" w:type="dxa"/>
            <w:tcBorders>
              <w:top w:val="nil"/>
              <w:left w:val="nil"/>
              <w:bottom w:val="nil"/>
              <w:right w:val="nil"/>
            </w:tcBorders>
          </w:tcPr>
          <w:p w14:paraId="7C7871A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74A</w:t>
            </w:r>
          </w:p>
        </w:tc>
        <w:tc>
          <w:tcPr>
            <w:tcW w:w="4637" w:type="dxa"/>
            <w:tcBorders>
              <w:top w:val="nil"/>
              <w:left w:val="nil"/>
              <w:bottom w:val="nil"/>
              <w:right w:val="nil"/>
            </w:tcBorders>
          </w:tcPr>
          <w:p w14:paraId="33ADFF9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Secretaría Ejecutiva para el Desarrollo Integral</w:t>
            </w:r>
          </w:p>
        </w:tc>
        <w:tc>
          <w:tcPr>
            <w:tcW w:w="1726" w:type="dxa"/>
            <w:tcBorders>
              <w:top w:val="nil"/>
              <w:left w:val="nil"/>
              <w:bottom w:val="nil"/>
              <w:right w:val="nil"/>
            </w:tcBorders>
          </w:tcPr>
          <w:p w14:paraId="35334CE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1,849.6</w:t>
            </w:r>
          </w:p>
        </w:tc>
        <w:tc>
          <w:tcPr>
            <w:tcW w:w="1440" w:type="dxa"/>
            <w:tcBorders>
              <w:top w:val="nil"/>
              <w:left w:val="nil"/>
              <w:bottom w:val="nil"/>
              <w:right w:val="nil"/>
            </w:tcBorders>
          </w:tcPr>
          <w:p w14:paraId="0C19F5D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345.2</w:t>
            </w:r>
          </w:p>
        </w:tc>
      </w:tr>
      <w:tr w:rsidR="00747E33" w:rsidRPr="00A632C4" w14:paraId="10DF1891" w14:textId="77777777" w:rsidTr="00EE0046">
        <w:trPr>
          <w:trHeight w:val="20"/>
        </w:trPr>
        <w:tc>
          <w:tcPr>
            <w:tcW w:w="781" w:type="dxa"/>
            <w:tcBorders>
              <w:top w:val="nil"/>
              <w:left w:val="nil"/>
              <w:bottom w:val="nil"/>
              <w:right w:val="nil"/>
            </w:tcBorders>
          </w:tcPr>
          <w:p w14:paraId="3EE33FD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74C</w:t>
            </w:r>
          </w:p>
        </w:tc>
        <w:tc>
          <w:tcPr>
            <w:tcW w:w="4637" w:type="dxa"/>
            <w:tcBorders>
              <w:top w:val="nil"/>
              <w:left w:val="nil"/>
              <w:bottom w:val="nil"/>
              <w:right w:val="nil"/>
            </w:tcBorders>
          </w:tcPr>
          <w:p w14:paraId="2F142D7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de Desarrollo Económico</w:t>
            </w:r>
          </w:p>
        </w:tc>
        <w:tc>
          <w:tcPr>
            <w:tcW w:w="1726" w:type="dxa"/>
            <w:tcBorders>
              <w:top w:val="nil"/>
              <w:left w:val="nil"/>
              <w:bottom w:val="nil"/>
              <w:right w:val="nil"/>
            </w:tcBorders>
          </w:tcPr>
          <w:p w14:paraId="3421D1D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1,570.9</w:t>
            </w:r>
          </w:p>
        </w:tc>
        <w:tc>
          <w:tcPr>
            <w:tcW w:w="1440" w:type="dxa"/>
            <w:tcBorders>
              <w:top w:val="nil"/>
              <w:left w:val="nil"/>
              <w:bottom w:val="nil"/>
              <w:right w:val="nil"/>
            </w:tcBorders>
          </w:tcPr>
          <w:p w14:paraId="107C6FF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590C56AB" w14:textId="77777777" w:rsidTr="00EE0046">
        <w:trPr>
          <w:trHeight w:val="20"/>
        </w:trPr>
        <w:tc>
          <w:tcPr>
            <w:tcW w:w="781" w:type="dxa"/>
            <w:tcBorders>
              <w:top w:val="nil"/>
              <w:left w:val="nil"/>
              <w:bottom w:val="nil"/>
              <w:right w:val="nil"/>
            </w:tcBorders>
          </w:tcPr>
          <w:p w14:paraId="59BE260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74D</w:t>
            </w:r>
          </w:p>
        </w:tc>
        <w:tc>
          <w:tcPr>
            <w:tcW w:w="4637" w:type="dxa"/>
            <w:tcBorders>
              <w:top w:val="nil"/>
              <w:left w:val="nil"/>
              <w:bottom w:val="nil"/>
              <w:right w:val="nil"/>
            </w:tcBorders>
          </w:tcPr>
          <w:p w14:paraId="6EC4B81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de Desarrollo Humano, Educación y Empleo</w:t>
            </w:r>
          </w:p>
        </w:tc>
        <w:tc>
          <w:tcPr>
            <w:tcW w:w="1726" w:type="dxa"/>
            <w:tcBorders>
              <w:top w:val="nil"/>
              <w:left w:val="nil"/>
              <w:bottom w:val="nil"/>
              <w:right w:val="nil"/>
            </w:tcBorders>
          </w:tcPr>
          <w:p w14:paraId="0BD778B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3,384.9</w:t>
            </w:r>
          </w:p>
        </w:tc>
        <w:tc>
          <w:tcPr>
            <w:tcW w:w="1440" w:type="dxa"/>
            <w:tcBorders>
              <w:top w:val="nil"/>
              <w:left w:val="nil"/>
              <w:bottom w:val="nil"/>
              <w:right w:val="nil"/>
            </w:tcBorders>
          </w:tcPr>
          <w:p w14:paraId="643ED20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09E844ED" w14:textId="77777777" w:rsidTr="00EE0046">
        <w:trPr>
          <w:trHeight w:val="20"/>
        </w:trPr>
        <w:tc>
          <w:tcPr>
            <w:tcW w:w="781" w:type="dxa"/>
            <w:tcBorders>
              <w:top w:val="nil"/>
              <w:left w:val="nil"/>
              <w:bottom w:val="nil"/>
              <w:right w:val="nil"/>
            </w:tcBorders>
          </w:tcPr>
          <w:p w14:paraId="4965CF3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74F</w:t>
            </w:r>
          </w:p>
        </w:tc>
        <w:tc>
          <w:tcPr>
            <w:tcW w:w="4637" w:type="dxa"/>
            <w:tcBorders>
              <w:top w:val="nil"/>
              <w:left w:val="nil"/>
              <w:bottom w:val="nil"/>
              <w:right w:val="nil"/>
            </w:tcBorders>
          </w:tcPr>
          <w:p w14:paraId="61CA41F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Reuniones ministeriales del CIDI y comisiones interamericanas</w:t>
            </w:r>
          </w:p>
        </w:tc>
        <w:tc>
          <w:tcPr>
            <w:tcW w:w="1726" w:type="dxa"/>
            <w:tcBorders>
              <w:top w:val="nil"/>
              <w:left w:val="nil"/>
              <w:bottom w:val="nil"/>
              <w:right w:val="nil"/>
            </w:tcBorders>
          </w:tcPr>
          <w:p w14:paraId="2750D52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132.5</w:t>
            </w:r>
          </w:p>
        </w:tc>
        <w:tc>
          <w:tcPr>
            <w:tcW w:w="1440" w:type="dxa"/>
            <w:tcBorders>
              <w:top w:val="nil"/>
              <w:left w:val="nil"/>
              <w:bottom w:val="nil"/>
              <w:right w:val="nil"/>
            </w:tcBorders>
          </w:tcPr>
          <w:p w14:paraId="630D224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7C3ED32B" w14:textId="77777777" w:rsidTr="00EE0046">
        <w:trPr>
          <w:trHeight w:val="20"/>
        </w:trPr>
        <w:tc>
          <w:tcPr>
            <w:tcW w:w="781" w:type="dxa"/>
            <w:tcBorders>
              <w:top w:val="nil"/>
              <w:left w:val="nil"/>
              <w:bottom w:val="nil"/>
              <w:right w:val="nil"/>
            </w:tcBorders>
          </w:tcPr>
          <w:p w14:paraId="2EA8F0B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74G</w:t>
            </w:r>
          </w:p>
        </w:tc>
        <w:tc>
          <w:tcPr>
            <w:tcW w:w="4637" w:type="dxa"/>
            <w:tcBorders>
              <w:top w:val="nil"/>
              <w:left w:val="nil"/>
              <w:bottom w:val="nil"/>
              <w:right w:val="nil"/>
            </w:tcBorders>
          </w:tcPr>
          <w:p w14:paraId="22288F2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Secretaría de la Comisión Interamericana de Puertos</w:t>
            </w:r>
          </w:p>
        </w:tc>
        <w:tc>
          <w:tcPr>
            <w:tcW w:w="1726" w:type="dxa"/>
            <w:tcBorders>
              <w:top w:val="nil"/>
              <w:left w:val="nil"/>
              <w:bottom w:val="nil"/>
              <w:right w:val="nil"/>
            </w:tcBorders>
          </w:tcPr>
          <w:p w14:paraId="090894C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238.5</w:t>
            </w:r>
          </w:p>
        </w:tc>
        <w:tc>
          <w:tcPr>
            <w:tcW w:w="1440" w:type="dxa"/>
            <w:tcBorders>
              <w:top w:val="nil"/>
              <w:left w:val="nil"/>
              <w:bottom w:val="nil"/>
              <w:right w:val="nil"/>
            </w:tcBorders>
          </w:tcPr>
          <w:p w14:paraId="293F4B7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78941075" w14:textId="77777777" w:rsidTr="00EE0046">
        <w:trPr>
          <w:trHeight w:val="20"/>
        </w:trPr>
        <w:tc>
          <w:tcPr>
            <w:tcW w:w="781" w:type="dxa"/>
            <w:tcBorders>
              <w:top w:val="nil"/>
              <w:left w:val="nil"/>
              <w:bottom w:val="nil"/>
              <w:right w:val="nil"/>
            </w:tcBorders>
          </w:tcPr>
          <w:p w14:paraId="113808A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74I</w:t>
            </w:r>
          </w:p>
        </w:tc>
        <w:tc>
          <w:tcPr>
            <w:tcW w:w="4637" w:type="dxa"/>
            <w:tcBorders>
              <w:top w:val="nil"/>
              <w:left w:val="nil"/>
              <w:bottom w:val="nil"/>
              <w:right w:val="nil"/>
            </w:tcBorders>
          </w:tcPr>
          <w:p w14:paraId="2DB0445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de Desarrollo Sostenible</w:t>
            </w:r>
          </w:p>
        </w:tc>
        <w:tc>
          <w:tcPr>
            <w:tcW w:w="1726" w:type="dxa"/>
            <w:tcBorders>
              <w:top w:val="nil"/>
              <w:left w:val="nil"/>
              <w:bottom w:val="nil"/>
              <w:right w:val="nil"/>
            </w:tcBorders>
          </w:tcPr>
          <w:p w14:paraId="5E3A590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1,037.0</w:t>
            </w:r>
          </w:p>
        </w:tc>
        <w:tc>
          <w:tcPr>
            <w:tcW w:w="1440" w:type="dxa"/>
            <w:tcBorders>
              <w:top w:val="nil"/>
              <w:left w:val="nil"/>
              <w:bottom w:val="nil"/>
              <w:right w:val="nil"/>
            </w:tcBorders>
          </w:tcPr>
          <w:p w14:paraId="7F764DD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70939B9B" w14:textId="77777777" w:rsidTr="00EE0046">
        <w:trPr>
          <w:trHeight w:val="20"/>
        </w:trPr>
        <w:tc>
          <w:tcPr>
            <w:tcW w:w="5418" w:type="dxa"/>
            <w:gridSpan w:val="2"/>
            <w:tcBorders>
              <w:top w:val="single" w:sz="12" w:space="0" w:color="auto"/>
              <w:left w:val="nil"/>
              <w:bottom w:val="single" w:sz="12" w:space="0" w:color="auto"/>
              <w:right w:val="nil"/>
            </w:tcBorders>
          </w:tcPr>
          <w:p w14:paraId="634847E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roofErr w:type="gramStart"/>
            <w:r w:rsidRPr="00A632C4">
              <w:rPr>
                <w:rFonts w:ascii="Times New Roman" w:eastAsiaTheme="minorHAnsi" w:hAnsi="Times New Roman"/>
                <w:b/>
                <w:bCs/>
                <w:color w:val="000000"/>
                <w:szCs w:val="22"/>
                <w:lang w:val="es-MX"/>
              </w:rPr>
              <w:t>Total</w:t>
            </w:r>
            <w:proofErr w:type="gramEnd"/>
            <w:r w:rsidRPr="00A632C4">
              <w:rPr>
                <w:rFonts w:ascii="Times New Roman" w:eastAsiaTheme="minorHAnsi" w:hAnsi="Times New Roman"/>
                <w:b/>
                <w:bCs/>
                <w:color w:val="000000"/>
                <w:szCs w:val="22"/>
                <w:lang w:val="es-MX"/>
              </w:rPr>
              <w:t xml:space="preserve"> Capítulo 7 - Secretaría Ejecutiva para el Desarrollo Integral</w:t>
            </w:r>
          </w:p>
        </w:tc>
        <w:tc>
          <w:tcPr>
            <w:tcW w:w="1726" w:type="dxa"/>
            <w:tcBorders>
              <w:top w:val="single" w:sz="12" w:space="0" w:color="auto"/>
              <w:left w:val="nil"/>
              <w:bottom w:val="single" w:sz="12" w:space="0" w:color="auto"/>
              <w:right w:val="nil"/>
            </w:tcBorders>
          </w:tcPr>
          <w:p w14:paraId="66FC067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8,213.4</w:t>
            </w:r>
          </w:p>
        </w:tc>
        <w:tc>
          <w:tcPr>
            <w:tcW w:w="1440" w:type="dxa"/>
            <w:tcBorders>
              <w:top w:val="single" w:sz="12" w:space="0" w:color="auto"/>
              <w:left w:val="nil"/>
              <w:bottom w:val="single" w:sz="12" w:space="0" w:color="auto"/>
              <w:right w:val="nil"/>
            </w:tcBorders>
          </w:tcPr>
          <w:p w14:paraId="6D910C5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345.2</w:t>
            </w:r>
          </w:p>
        </w:tc>
      </w:tr>
      <w:tr w:rsidR="00747E33" w:rsidRPr="00A632C4" w14:paraId="2F04081D" w14:textId="77777777" w:rsidTr="00EE0046">
        <w:trPr>
          <w:trHeight w:val="20"/>
        </w:trPr>
        <w:tc>
          <w:tcPr>
            <w:tcW w:w="781" w:type="dxa"/>
            <w:tcBorders>
              <w:top w:val="nil"/>
              <w:left w:val="nil"/>
              <w:bottom w:val="nil"/>
              <w:right w:val="nil"/>
            </w:tcBorders>
          </w:tcPr>
          <w:p w14:paraId="69C56B1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4637" w:type="dxa"/>
            <w:tcBorders>
              <w:top w:val="nil"/>
              <w:left w:val="nil"/>
              <w:bottom w:val="nil"/>
              <w:right w:val="nil"/>
            </w:tcBorders>
          </w:tcPr>
          <w:p w14:paraId="55AA2CD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1726" w:type="dxa"/>
            <w:tcBorders>
              <w:top w:val="nil"/>
              <w:left w:val="nil"/>
              <w:bottom w:val="nil"/>
              <w:right w:val="nil"/>
            </w:tcBorders>
          </w:tcPr>
          <w:p w14:paraId="7C872BF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c>
          <w:tcPr>
            <w:tcW w:w="1440" w:type="dxa"/>
            <w:tcBorders>
              <w:top w:val="nil"/>
              <w:left w:val="nil"/>
              <w:bottom w:val="nil"/>
              <w:right w:val="nil"/>
            </w:tcBorders>
          </w:tcPr>
          <w:p w14:paraId="68AF7AB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r>
      <w:tr w:rsidR="00747E33" w:rsidRPr="00A632C4" w14:paraId="2C98B3BB" w14:textId="77777777" w:rsidTr="00EE0046">
        <w:trPr>
          <w:trHeight w:val="20"/>
        </w:trPr>
        <w:tc>
          <w:tcPr>
            <w:tcW w:w="7144" w:type="dxa"/>
            <w:gridSpan w:val="3"/>
            <w:tcBorders>
              <w:top w:val="nil"/>
              <w:left w:val="nil"/>
              <w:bottom w:val="nil"/>
              <w:right w:val="nil"/>
            </w:tcBorders>
          </w:tcPr>
          <w:p w14:paraId="48B8128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Capítulo 8 - Secretaría de Seguridad Multidimensional</w:t>
            </w:r>
          </w:p>
        </w:tc>
        <w:tc>
          <w:tcPr>
            <w:tcW w:w="1440" w:type="dxa"/>
            <w:tcBorders>
              <w:top w:val="nil"/>
              <w:left w:val="nil"/>
              <w:bottom w:val="nil"/>
              <w:right w:val="nil"/>
            </w:tcBorders>
          </w:tcPr>
          <w:p w14:paraId="58AAD42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
        </w:tc>
      </w:tr>
      <w:tr w:rsidR="00747E33" w:rsidRPr="00A632C4" w14:paraId="444CDE49" w14:textId="77777777" w:rsidTr="00EE0046">
        <w:trPr>
          <w:trHeight w:val="20"/>
        </w:trPr>
        <w:tc>
          <w:tcPr>
            <w:tcW w:w="781" w:type="dxa"/>
            <w:tcBorders>
              <w:top w:val="nil"/>
              <w:left w:val="nil"/>
              <w:bottom w:val="nil"/>
              <w:right w:val="nil"/>
            </w:tcBorders>
          </w:tcPr>
          <w:p w14:paraId="7933DA2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84A</w:t>
            </w:r>
          </w:p>
        </w:tc>
        <w:tc>
          <w:tcPr>
            <w:tcW w:w="4637" w:type="dxa"/>
            <w:tcBorders>
              <w:top w:val="nil"/>
              <w:left w:val="nil"/>
              <w:bottom w:val="nil"/>
              <w:right w:val="nil"/>
            </w:tcBorders>
          </w:tcPr>
          <w:p w14:paraId="5546215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Secretaría de Seguridad Multidimensional</w:t>
            </w:r>
          </w:p>
        </w:tc>
        <w:tc>
          <w:tcPr>
            <w:tcW w:w="1726" w:type="dxa"/>
            <w:tcBorders>
              <w:top w:val="nil"/>
              <w:left w:val="nil"/>
              <w:bottom w:val="nil"/>
              <w:right w:val="nil"/>
            </w:tcBorders>
          </w:tcPr>
          <w:p w14:paraId="7E796ED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1,255.4</w:t>
            </w:r>
          </w:p>
        </w:tc>
        <w:tc>
          <w:tcPr>
            <w:tcW w:w="1440" w:type="dxa"/>
            <w:tcBorders>
              <w:top w:val="nil"/>
              <w:left w:val="nil"/>
              <w:bottom w:val="nil"/>
              <w:right w:val="nil"/>
            </w:tcBorders>
          </w:tcPr>
          <w:p w14:paraId="139E8B2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371.3</w:t>
            </w:r>
          </w:p>
        </w:tc>
      </w:tr>
      <w:tr w:rsidR="00747E33" w:rsidRPr="00A632C4" w14:paraId="612B4325" w14:textId="77777777" w:rsidTr="00EE0046">
        <w:trPr>
          <w:trHeight w:val="20"/>
        </w:trPr>
        <w:tc>
          <w:tcPr>
            <w:tcW w:w="781" w:type="dxa"/>
            <w:tcBorders>
              <w:top w:val="nil"/>
              <w:left w:val="nil"/>
              <w:bottom w:val="nil"/>
              <w:right w:val="nil"/>
            </w:tcBorders>
          </w:tcPr>
          <w:p w14:paraId="53F87A2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84D</w:t>
            </w:r>
          </w:p>
        </w:tc>
        <w:tc>
          <w:tcPr>
            <w:tcW w:w="4637" w:type="dxa"/>
            <w:tcBorders>
              <w:top w:val="nil"/>
              <w:left w:val="nil"/>
              <w:bottom w:val="nil"/>
              <w:right w:val="nil"/>
            </w:tcBorders>
          </w:tcPr>
          <w:p w14:paraId="7E73DA2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Secretaría del Comité Interamericano contra el Terrorismo (CICTE)</w:t>
            </w:r>
          </w:p>
        </w:tc>
        <w:tc>
          <w:tcPr>
            <w:tcW w:w="1726" w:type="dxa"/>
            <w:tcBorders>
              <w:top w:val="nil"/>
              <w:left w:val="nil"/>
              <w:bottom w:val="nil"/>
              <w:right w:val="nil"/>
            </w:tcBorders>
          </w:tcPr>
          <w:p w14:paraId="3D84E0C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602.4</w:t>
            </w:r>
          </w:p>
        </w:tc>
        <w:tc>
          <w:tcPr>
            <w:tcW w:w="1440" w:type="dxa"/>
            <w:tcBorders>
              <w:top w:val="nil"/>
              <w:left w:val="nil"/>
              <w:bottom w:val="nil"/>
              <w:right w:val="nil"/>
            </w:tcBorders>
          </w:tcPr>
          <w:p w14:paraId="2DB057F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158.1</w:t>
            </w:r>
          </w:p>
        </w:tc>
      </w:tr>
      <w:tr w:rsidR="00747E33" w:rsidRPr="00A632C4" w14:paraId="1F9173E1" w14:textId="77777777" w:rsidTr="00EE0046">
        <w:trPr>
          <w:trHeight w:val="20"/>
        </w:trPr>
        <w:tc>
          <w:tcPr>
            <w:tcW w:w="781" w:type="dxa"/>
            <w:tcBorders>
              <w:top w:val="nil"/>
              <w:left w:val="nil"/>
              <w:bottom w:val="nil"/>
              <w:right w:val="nil"/>
            </w:tcBorders>
          </w:tcPr>
          <w:p w14:paraId="53BBC6E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84E</w:t>
            </w:r>
          </w:p>
        </w:tc>
        <w:tc>
          <w:tcPr>
            <w:tcW w:w="4637" w:type="dxa"/>
            <w:tcBorders>
              <w:top w:val="nil"/>
              <w:left w:val="nil"/>
              <w:bottom w:val="nil"/>
              <w:right w:val="nil"/>
            </w:tcBorders>
          </w:tcPr>
          <w:p w14:paraId="65CB157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de Seguridad Pública</w:t>
            </w:r>
          </w:p>
        </w:tc>
        <w:tc>
          <w:tcPr>
            <w:tcW w:w="1726" w:type="dxa"/>
            <w:tcBorders>
              <w:top w:val="nil"/>
              <w:left w:val="nil"/>
              <w:bottom w:val="nil"/>
              <w:right w:val="nil"/>
            </w:tcBorders>
          </w:tcPr>
          <w:p w14:paraId="3B0345E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736.0</w:t>
            </w:r>
          </w:p>
        </w:tc>
        <w:tc>
          <w:tcPr>
            <w:tcW w:w="1440" w:type="dxa"/>
            <w:tcBorders>
              <w:top w:val="nil"/>
              <w:left w:val="nil"/>
              <w:bottom w:val="nil"/>
              <w:right w:val="nil"/>
            </w:tcBorders>
          </w:tcPr>
          <w:p w14:paraId="079CA5C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102.2</w:t>
            </w:r>
          </w:p>
        </w:tc>
      </w:tr>
      <w:tr w:rsidR="00747E33" w:rsidRPr="00A632C4" w14:paraId="41976F6A" w14:textId="77777777" w:rsidTr="00EE0046">
        <w:trPr>
          <w:trHeight w:val="20"/>
        </w:trPr>
        <w:tc>
          <w:tcPr>
            <w:tcW w:w="781" w:type="dxa"/>
            <w:tcBorders>
              <w:top w:val="nil"/>
              <w:left w:val="nil"/>
              <w:bottom w:val="nil"/>
              <w:right w:val="nil"/>
            </w:tcBorders>
          </w:tcPr>
          <w:p w14:paraId="2A17406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84F</w:t>
            </w:r>
          </w:p>
        </w:tc>
        <w:tc>
          <w:tcPr>
            <w:tcW w:w="4637" w:type="dxa"/>
            <w:tcBorders>
              <w:top w:val="nil"/>
              <w:left w:val="nil"/>
              <w:bottom w:val="nil"/>
              <w:right w:val="nil"/>
            </w:tcBorders>
          </w:tcPr>
          <w:p w14:paraId="590D813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Reuniones de seguridad multidimensional</w:t>
            </w:r>
          </w:p>
        </w:tc>
        <w:tc>
          <w:tcPr>
            <w:tcW w:w="1726" w:type="dxa"/>
            <w:tcBorders>
              <w:top w:val="nil"/>
              <w:left w:val="nil"/>
              <w:bottom w:val="nil"/>
              <w:right w:val="nil"/>
            </w:tcBorders>
          </w:tcPr>
          <w:p w14:paraId="7622C26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33.4</w:t>
            </w:r>
          </w:p>
        </w:tc>
        <w:tc>
          <w:tcPr>
            <w:tcW w:w="1440" w:type="dxa"/>
            <w:tcBorders>
              <w:top w:val="nil"/>
              <w:left w:val="nil"/>
              <w:bottom w:val="nil"/>
              <w:right w:val="nil"/>
            </w:tcBorders>
          </w:tcPr>
          <w:p w14:paraId="2E88650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538BBA4A" w14:textId="77777777" w:rsidTr="00EE0046">
        <w:trPr>
          <w:trHeight w:val="20"/>
        </w:trPr>
        <w:tc>
          <w:tcPr>
            <w:tcW w:w="781" w:type="dxa"/>
            <w:tcBorders>
              <w:top w:val="nil"/>
              <w:left w:val="nil"/>
              <w:bottom w:val="nil"/>
              <w:right w:val="nil"/>
            </w:tcBorders>
          </w:tcPr>
          <w:p w14:paraId="699A1B1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84G</w:t>
            </w:r>
          </w:p>
        </w:tc>
        <w:tc>
          <w:tcPr>
            <w:tcW w:w="4637" w:type="dxa"/>
            <w:tcBorders>
              <w:top w:val="nil"/>
              <w:left w:val="nil"/>
              <w:bottom w:val="nil"/>
              <w:right w:val="nil"/>
            </w:tcBorders>
          </w:tcPr>
          <w:p w14:paraId="580EE6B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Secretaría Ejecutiva de la Comisión Interamericana para el Control del Abuso de Drogas (CICAD)</w:t>
            </w:r>
          </w:p>
        </w:tc>
        <w:tc>
          <w:tcPr>
            <w:tcW w:w="1726" w:type="dxa"/>
            <w:tcBorders>
              <w:top w:val="nil"/>
              <w:left w:val="nil"/>
              <w:bottom w:val="nil"/>
              <w:right w:val="nil"/>
            </w:tcBorders>
          </w:tcPr>
          <w:p w14:paraId="4EB53F9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1,224.1</w:t>
            </w:r>
          </w:p>
        </w:tc>
        <w:tc>
          <w:tcPr>
            <w:tcW w:w="1440" w:type="dxa"/>
            <w:tcBorders>
              <w:top w:val="nil"/>
              <w:left w:val="nil"/>
              <w:bottom w:val="nil"/>
              <w:right w:val="nil"/>
            </w:tcBorders>
          </w:tcPr>
          <w:p w14:paraId="1A55402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196.1</w:t>
            </w:r>
          </w:p>
        </w:tc>
      </w:tr>
      <w:tr w:rsidR="00747E33" w:rsidRPr="00A632C4" w14:paraId="31D411C6" w14:textId="77777777" w:rsidTr="00EE0046">
        <w:trPr>
          <w:trHeight w:val="20"/>
        </w:trPr>
        <w:tc>
          <w:tcPr>
            <w:tcW w:w="781" w:type="dxa"/>
            <w:tcBorders>
              <w:top w:val="nil"/>
              <w:left w:val="nil"/>
              <w:bottom w:val="nil"/>
              <w:right w:val="nil"/>
            </w:tcBorders>
          </w:tcPr>
          <w:p w14:paraId="32768EB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84H</w:t>
            </w:r>
          </w:p>
        </w:tc>
        <w:tc>
          <w:tcPr>
            <w:tcW w:w="4637" w:type="dxa"/>
            <w:tcBorders>
              <w:top w:val="nil"/>
              <w:left w:val="nil"/>
              <w:bottom w:val="nil"/>
              <w:right w:val="nil"/>
            </w:tcBorders>
          </w:tcPr>
          <w:p w14:paraId="094DB03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contra la Delincuencia Organizada Transnacional</w:t>
            </w:r>
          </w:p>
        </w:tc>
        <w:tc>
          <w:tcPr>
            <w:tcW w:w="1726" w:type="dxa"/>
            <w:tcBorders>
              <w:top w:val="nil"/>
              <w:left w:val="nil"/>
              <w:bottom w:val="nil"/>
              <w:right w:val="nil"/>
            </w:tcBorders>
          </w:tcPr>
          <w:p w14:paraId="046CF3A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447.2</w:t>
            </w:r>
          </w:p>
        </w:tc>
        <w:tc>
          <w:tcPr>
            <w:tcW w:w="1440" w:type="dxa"/>
            <w:tcBorders>
              <w:top w:val="nil"/>
              <w:left w:val="nil"/>
              <w:bottom w:val="nil"/>
              <w:right w:val="nil"/>
            </w:tcBorders>
          </w:tcPr>
          <w:p w14:paraId="62CB71A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3C3FB26D" w14:textId="77777777" w:rsidTr="00EE0046">
        <w:trPr>
          <w:trHeight w:val="20"/>
        </w:trPr>
        <w:tc>
          <w:tcPr>
            <w:tcW w:w="5418" w:type="dxa"/>
            <w:gridSpan w:val="2"/>
            <w:tcBorders>
              <w:top w:val="single" w:sz="12" w:space="0" w:color="auto"/>
              <w:left w:val="nil"/>
              <w:bottom w:val="single" w:sz="12" w:space="0" w:color="auto"/>
              <w:right w:val="nil"/>
            </w:tcBorders>
          </w:tcPr>
          <w:p w14:paraId="2FBAA74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roofErr w:type="gramStart"/>
            <w:r w:rsidRPr="00A632C4">
              <w:rPr>
                <w:rFonts w:ascii="Times New Roman" w:eastAsiaTheme="minorHAnsi" w:hAnsi="Times New Roman"/>
                <w:b/>
                <w:bCs/>
                <w:color w:val="000000"/>
                <w:szCs w:val="22"/>
                <w:lang w:val="es-MX"/>
              </w:rPr>
              <w:t>Total</w:t>
            </w:r>
            <w:proofErr w:type="gramEnd"/>
            <w:r w:rsidRPr="00A632C4">
              <w:rPr>
                <w:rFonts w:ascii="Times New Roman" w:eastAsiaTheme="minorHAnsi" w:hAnsi="Times New Roman"/>
                <w:b/>
                <w:bCs/>
                <w:color w:val="000000"/>
                <w:szCs w:val="22"/>
                <w:lang w:val="es-MX"/>
              </w:rPr>
              <w:t xml:space="preserve"> Capítulo 8 - Secretaría de Seguridad Multidimensional</w:t>
            </w:r>
          </w:p>
        </w:tc>
        <w:tc>
          <w:tcPr>
            <w:tcW w:w="1726" w:type="dxa"/>
            <w:tcBorders>
              <w:top w:val="single" w:sz="12" w:space="0" w:color="auto"/>
              <w:left w:val="nil"/>
              <w:bottom w:val="single" w:sz="12" w:space="0" w:color="auto"/>
              <w:right w:val="nil"/>
            </w:tcBorders>
          </w:tcPr>
          <w:p w14:paraId="26B1350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4,298.5</w:t>
            </w:r>
          </w:p>
        </w:tc>
        <w:tc>
          <w:tcPr>
            <w:tcW w:w="1440" w:type="dxa"/>
            <w:tcBorders>
              <w:top w:val="single" w:sz="12" w:space="0" w:color="auto"/>
              <w:left w:val="nil"/>
              <w:bottom w:val="single" w:sz="12" w:space="0" w:color="auto"/>
              <w:right w:val="nil"/>
            </w:tcBorders>
          </w:tcPr>
          <w:p w14:paraId="774C114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827.7</w:t>
            </w:r>
          </w:p>
        </w:tc>
      </w:tr>
      <w:tr w:rsidR="00747E33" w:rsidRPr="00A632C4" w14:paraId="41871FE5" w14:textId="77777777" w:rsidTr="00EE0046">
        <w:trPr>
          <w:trHeight w:val="20"/>
        </w:trPr>
        <w:tc>
          <w:tcPr>
            <w:tcW w:w="7144" w:type="dxa"/>
            <w:gridSpan w:val="3"/>
            <w:tcBorders>
              <w:top w:val="nil"/>
              <w:left w:val="nil"/>
              <w:bottom w:val="nil"/>
              <w:right w:val="nil"/>
            </w:tcBorders>
          </w:tcPr>
          <w:p w14:paraId="72ACCD2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Capítulo 9 - Secretaría de Asuntos Hemisféricos</w:t>
            </w:r>
          </w:p>
        </w:tc>
        <w:tc>
          <w:tcPr>
            <w:tcW w:w="1440" w:type="dxa"/>
            <w:tcBorders>
              <w:top w:val="nil"/>
              <w:left w:val="nil"/>
              <w:bottom w:val="nil"/>
              <w:right w:val="nil"/>
            </w:tcBorders>
          </w:tcPr>
          <w:p w14:paraId="6A47049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
        </w:tc>
      </w:tr>
      <w:tr w:rsidR="00747E33" w:rsidRPr="00A632C4" w14:paraId="2A3FBBE9" w14:textId="77777777" w:rsidTr="00EE0046">
        <w:trPr>
          <w:trHeight w:val="20"/>
        </w:trPr>
        <w:tc>
          <w:tcPr>
            <w:tcW w:w="781" w:type="dxa"/>
            <w:tcBorders>
              <w:top w:val="nil"/>
              <w:left w:val="nil"/>
              <w:bottom w:val="nil"/>
              <w:right w:val="nil"/>
            </w:tcBorders>
          </w:tcPr>
          <w:p w14:paraId="77DF594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94A</w:t>
            </w:r>
          </w:p>
        </w:tc>
        <w:tc>
          <w:tcPr>
            <w:tcW w:w="4637" w:type="dxa"/>
            <w:tcBorders>
              <w:top w:val="nil"/>
              <w:left w:val="nil"/>
              <w:bottom w:val="nil"/>
              <w:right w:val="nil"/>
            </w:tcBorders>
          </w:tcPr>
          <w:p w14:paraId="4E70BE6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Secretaría de Asuntos Hemisféricos (SAH)</w:t>
            </w:r>
          </w:p>
        </w:tc>
        <w:tc>
          <w:tcPr>
            <w:tcW w:w="1726" w:type="dxa"/>
            <w:tcBorders>
              <w:top w:val="nil"/>
              <w:left w:val="nil"/>
              <w:bottom w:val="nil"/>
              <w:right w:val="nil"/>
            </w:tcBorders>
          </w:tcPr>
          <w:p w14:paraId="5645458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342.7</w:t>
            </w:r>
          </w:p>
        </w:tc>
        <w:tc>
          <w:tcPr>
            <w:tcW w:w="1440" w:type="dxa"/>
            <w:tcBorders>
              <w:top w:val="nil"/>
              <w:left w:val="nil"/>
              <w:bottom w:val="nil"/>
              <w:right w:val="nil"/>
            </w:tcBorders>
          </w:tcPr>
          <w:p w14:paraId="3A88B97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40.1</w:t>
            </w:r>
          </w:p>
        </w:tc>
      </w:tr>
      <w:tr w:rsidR="00747E33" w:rsidRPr="00A632C4" w14:paraId="661F3BE4" w14:textId="77777777" w:rsidTr="00EE0046">
        <w:trPr>
          <w:trHeight w:val="20"/>
        </w:trPr>
        <w:tc>
          <w:tcPr>
            <w:tcW w:w="781" w:type="dxa"/>
            <w:tcBorders>
              <w:top w:val="nil"/>
              <w:left w:val="nil"/>
              <w:bottom w:val="nil"/>
              <w:right w:val="nil"/>
            </w:tcBorders>
          </w:tcPr>
          <w:p w14:paraId="6A189D8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94B</w:t>
            </w:r>
          </w:p>
        </w:tc>
        <w:tc>
          <w:tcPr>
            <w:tcW w:w="4637" w:type="dxa"/>
            <w:tcBorders>
              <w:top w:val="nil"/>
              <w:left w:val="nil"/>
              <w:bottom w:val="nil"/>
              <w:right w:val="nil"/>
            </w:tcBorders>
          </w:tcPr>
          <w:p w14:paraId="4D60339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para la Gestión Pública Efectiva</w:t>
            </w:r>
          </w:p>
        </w:tc>
        <w:tc>
          <w:tcPr>
            <w:tcW w:w="1726" w:type="dxa"/>
            <w:tcBorders>
              <w:top w:val="nil"/>
              <w:left w:val="nil"/>
              <w:bottom w:val="nil"/>
              <w:right w:val="nil"/>
            </w:tcBorders>
          </w:tcPr>
          <w:p w14:paraId="7EA8D34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833.0</w:t>
            </w:r>
          </w:p>
        </w:tc>
        <w:tc>
          <w:tcPr>
            <w:tcW w:w="1440" w:type="dxa"/>
            <w:tcBorders>
              <w:top w:val="nil"/>
              <w:left w:val="nil"/>
              <w:bottom w:val="nil"/>
              <w:right w:val="nil"/>
            </w:tcBorders>
          </w:tcPr>
          <w:p w14:paraId="2DBDD19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53E8D3D5" w14:textId="77777777" w:rsidTr="00EE0046">
        <w:trPr>
          <w:trHeight w:val="20"/>
        </w:trPr>
        <w:tc>
          <w:tcPr>
            <w:tcW w:w="781" w:type="dxa"/>
            <w:tcBorders>
              <w:top w:val="nil"/>
              <w:left w:val="nil"/>
              <w:bottom w:val="nil"/>
              <w:right w:val="nil"/>
            </w:tcBorders>
          </w:tcPr>
          <w:p w14:paraId="57497B1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94D</w:t>
            </w:r>
          </w:p>
        </w:tc>
        <w:tc>
          <w:tcPr>
            <w:tcW w:w="4637" w:type="dxa"/>
            <w:tcBorders>
              <w:top w:val="nil"/>
              <w:left w:val="nil"/>
              <w:bottom w:val="nil"/>
              <w:right w:val="nil"/>
            </w:tcBorders>
          </w:tcPr>
          <w:p w14:paraId="3903CBF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Museo de Arte de las Américas</w:t>
            </w:r>
          </w:p>
        </w:tc>
        <w:tc>
          <w:tcPr>
            <w:tcW w:w="1726" w:type="dxa"/>
            <w:tcBorders>
              <w:top w:val="nil"/>
              <w:left w:val="nil"/>
              <w:bottom w:val="nil"/>
              <w:right w:val="nil"/>
            </w:tcBorders>
          </w:tcPr>
          <w:p w14:paraId="61B5904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431.0</w:t>
            </w:r>
          </w:p>
        </w:tc>
        <w:tc>
          <w:tcPr>
            <w:tcW w:w="1440" w:type="dxa"/>
            <w:tcBorders>
              <w:top w:val="nil"/>
              <w:left w:val="nil"/>
              <w:bottom w:val="nil"/>
              <w:right w:val="nil"/>
            </w:tcBorders>
          </w:tcPr>
          <w:p w14:paraId="0D6E1A0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13426A64" w14:textId="77777777" w:rsidTr="00EE0046">
        <w:trPr>
          <w:trHeight w:val="20"/>
        </w:trPr>
        <w:tc>
          <w:tcPr>
            <w:tcW w:w="781" w:type="dxa"/>
            <w:tcBorders>
              <w:top w:val="nil"/>
              <w:left w:val="nil"/>
              <w:bottom w:val="nil"/>
              <w:right w:val="nil"/>
            </w:tcBorders>
          </w:tcPr>
          <w:p w14:paraId="26137E0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94E</w:t>
            </w:r>
          </w:p>
        </w:tc>
        <w:tc>
          <w:tcPr>
            <w:tcW w:w="4637" w:type="dxa"/>
            <w:tcBorders>
              <w:top w:val="nil"/>
              <w:left w:val="nil"/>
              <w:bottom w:val="nil"/>
              <w:right w:val="nil"/>
            </w:tcBorders>
          </w:tcPr>
          <w:p w14:paraId="54D7933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Secretaría de Cumbres</w:t>
            </w:r>
          </w:p>
        </w:tc>
        <w:tc>
          <w:tcPr>
            <w:tcW w:w="1726" w:type="dxa"/>
            <w:tcBorders>
              <w:top w:val="nil"/>
              <w:left w:val="nil"/>
              <w:bottom w:val="nil"/>
              <w:right w:val="nil"/>
            </w:tcBorders>
          </w:tcPr>
          <w:p w14:paraId="6D384ED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406.0</w:t>
            </w:r>
          </w:p>
        </w:tc>
        <w:tc>
          <w:tcPr>
            <w:tcW w:w="1440" w:type="dxa"/>
            <w:tcBorders>
              <w:top w:val="nil"/>
              <w:left w:val="nil"/>
              <w:bottom w:val="nil"/>
              <w:right w:val="nil"/>
            </w:tcBorders>
          </w:tcPr>
          <w:p w14:paraId="2434A8F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6BAE74DE" w14:textId="77777777" w:rsidTr="00EE0046">
        <w:trPr>
          <w:trHeight w:val="20"/>
        </w:trPr>
        <w:tc>
          <w:tcPr>
            <w:tcW w:w="781" w:type="dxa"/>
            <w:tcBorders>
              <w:top w:val="nil"/>
              <w:left w:val="nil"/>
              <w:bottom w:val="nil"/>
              <w:right w:val="nil"/>
            </w:tcBorders>
          </w:tcPr>
          <w:p w14:paraId="75F8385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94F</w:t>
            </w:r>
          </w:p>
        </w:tc>
        <w:tc>
          <w:tcPr>
            <w:tcW w:w="4637" w:type="dxa"/>
            <w:tcBorders>
              <w:top w:val="nil"/>
              <w:left w:val="nil"/>
              <w:bottom w:val="nil"/>
              <w:right w:val="nil"/>
            </w:tcBorders>
          </w:tcPr>
          <w:p w14:paraId="4E95924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Biblioteca Colón</w:t>
            </w:r>
          </w:p>
        </w:tc>
        <w:tc>
          <w:tcPr>
            <w:tcW w:w="1726" w:type="dxa"/>
            <w:tcBorders>
              <w:top w:val="nil"/>
              <w:left w:val="nil"/>
              <w:bottom w:val="nil"/>
              <w:right w:val="nil"/>
            </w:tcBorders>
          </w:tcPr>
          <w:p w14:paraId="5B18BA2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417.8</w:t>
            </w:r>
          </w:p>
        </w:tc>
        <w:tc>
          <w:tcPr>
            <w:tcW w:w="1440" w:type="dxa"/>
            <w:tcBorders>
              <w:top w:val="nil"/>
              <w:left w:val="nil"/>
              <w:bottom w:val="nil"/>
              <w:right w:val="nil"/>
            </w:tcBorders>
          </w:tcPr>
          <w:p w14:paraId="5EAB462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6AF99353" w14:textId="77777777" w:rsidTr="00EE0046">
        <w:trPr>
          <w:trHeight w:val="20"/>
        </w:trPr>
        <w:tc>
          <w:tcPr>
            <w:tcW w:w="5418" w:type="dxa"/>
            <w:gridSpan w:val="2"/>
            <w:tcBorders>
              <w:top w:val="single" w:sz="12" w:space="0" w:color="auto"/>
              <w:left w:val="nil"/>
              <w:bottom w:val="single" w:sz="12" w:space="0" w:color="auto"/>
              <w:right w:val="nil"/>
            </w:tcBorders>
          </w:tcPr>
          <w:p w14:paraId="1EC665C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roofErr w:type="gramStart"/>
            <w:r w:rsidRPr="00A632C4">
              <w:rPr>
                <w:rFonts w:ascii="Times New Roman" w:eastAsiaTheme="minorHAnsi" w:hAnsi="Times New Roman"/>
                <w:b/>
                <w:bCs/>
                <w:color w:val="000000"/>
                <w:szCs w:val="22"/>
                <w:lang w:val="es-MX"/>
              </w:rPr>
              <w:t>Total</w:t>
            </w:r>
            <w:proofErr w:type="gramEnd"/>
            <w:r w:rsidRPr="00A632C4">
              <w:rPr>
                <w:rFonts w:ascii="Times New Roman" w:eastAsiaTheme="minorHAnsi" w:hAnsi="Times New Roman"/>
                <w:b/>
                <w:bCs/>
                <w:color w:val="000000"/>
                <w:szCs w:val="22"/>
                <w:lang w:val="es-MX"/>
              </w:rPr>
              <w:t xml:space="preserve"> Capítulo 9 - Secretaría de Asuntos Hemisféricos</w:t>
            </w:r>
          </w:p>
        </w:tc>
        <w:tc>
          <w:tcPr>
            <w:tcW w:w="1726" w:type="dxa"/>
            <w:tcBorders>
              <w:top w:val="single" w:sz="12" w:space="0" w:color="auto"/>
              <w:left w:val="nil"/>
              <w:bottom w:val="single" w:sz="12" w:space="0" w:color="auto"/>
              <w:right w:val="nil"/>
            </w:tcBorders>
          </w:tcPr>
          <w:p w14:paraId="3C3B6A5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2,430.5</w:t>
            </w:r>
          </w:p>
        </w:tc>
        <w:tc>
          <w:tcPr>
            <w:tcW w:w="1440" w:type="dxa"/>
            <w:tcBorders>
              <w:top w:val="single" w:sz="12" w:space="0" w:color="auto"/>
              <w:left w:val="nil"/>
              <w:bottom w:val="single" w:sz="12" w:space="0" w:color="auto"/>
              <w:right w:val="nil"/>
            </w:tcBorders>
          </w:tcPr>
          <w:p w14:paraId="4E6A9C4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40.1</w:t>
            </w:r>
          </w:p>
        </w:tc>
      </w:tr>
      <w:tr w:rsidR="00747E33" w:rsidRPr="00A632C4" w14:paraId="3A5331BD" w14:textId="77777777" w:rsidTr="00EE0046">
        <w:trPr>
          <w:trHeight w:val="20"/>
        </w:trPr>
        <w:tc>
          <w:tcPr>
            <w:tcW w:w="781" w:type="dxa"/>
            <w:tcBorders>
              <w:top w:val="nil"/>
              <w:left w:val="nil"/>
              <w:bottom w:val="nil"/>
              <w:right w:val="nil"/>
            </w:tcBorders>
          </w:tcPr>
          <w:p w14:paraId="0395C0F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4637" w:type="dxa"/>
            <w:tcBorders>
              <w:top w:val="nil"/>
              <w:left w:val="nil"/>
              <w:bottom w:val="nil"/>
              <w:right w:val="nil"/>
            </w:tcBorders>
          </w:tcPr>
          <w:p w14:paraId="2318166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1726" w:type="dxa"/>
            <w:tcBorders>
              <w:top w:val="nil"/>
              <w:left w:val="nil"/>
              <w:bottom w:val="nil"/>
              <w:right w:val="nil"/>
            </w:tcBorders>
          </w:tcPr>
          <w:p w14:paraId="6E20250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c>
          <w:tcPr>
            <w:tcW w:w="1440" w:type="dxa"/>
            <w:tcBorders>
              <w:top w:val="nil"/>
              <w:left w:val="nil"/>
              <w:bottom w:val="nil"/>
              <w:right w:val="nil"/>
            </w:tcBorders>
          </w:tcPr>
          <w:p w14:paraId="6238DBC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r>
      <w:tr w:rsidR="00747E33" w:rsidRPr="00A632C4" w14:paraId="7B2D4510" w14:textId="77777777" w:rsidTr="00EE0046">
        <w:trPr>
          <w:trHeight w:val="20"/>
        </w:trPr>
        <w:tc>
          <w:tcPr>
            <w:tcW w:w="7144" w:type="dxa"/>
            <w:gridSpan w:val="3"/>
            <w:tcBorders>
              <w:top w:val="nil"/>
              <w:left w:val="nil"/>
              <w:bottom w:val="nil"/>
              <w:right w:val="nil"/>
            </w:tcBorders>
          </w:tcPr>
          <w:p w14:paraId="24A7E31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Capítulo 10 - Secretaría de Asuntos Jurídicos</w:t>
            </w:r>
          </w:p>
        </w:tc>
        <w:tc>
          <w:tcPr>
            <w:tcW w:w="1440" w:type="dxa"/>
            <w:tcBorders>
              <w:top w:val="nil"/>
              <w:left w:val="nil"/>
              <w:bottom w:val="nil"/>
              <w:right w:val="nil"/>
            </w:tcBorders>
          </w:tcPr>
          <w:p w14:paraId="57BFFBD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
        </w:tc>
      </w:tr>
      <w:tr w:rsidR="00747E33" w:rsidRPr="00A632C4" w14:paraId="49B37D1A" w14:textId="77777777" w:rsidTr="00EE0046">
        <w:trPr>
          <w:trHeight w:val="20"/>
        </w:trPr>
        <w:tc>
          <w:tcPr>
            <w:tcW w:w="781" w:type="dxa"/>
            <w:tcBorders>
              <w:top w:val="nil"/>
              <w:left w:val="nil"/>
              <w:bottom w:val="nil"/>
              <w:right w:val="nil"/>
            </w:tcBorders>
          </w:tcPr>
          <w:p w14:paraId="12BF6E7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104A</w:t>
            </w:r>
          </w:p>
        </w:tc>
        <w:tc>
          <w:tcPr>
            <w:tcW w:w="4637" w:type="dxa"/>
            <w:tcBorders>
              <w:top w:val="nil"/>
              <w:left w:val="nil"/>
              <w:bottom w:val="nil"/>
              <w:right w:val="nil"/>
            </w:tcBorders>
          </w:tcPr>
          <w:p w14:paraId="54FDF4F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Secretaría de Asuntos Jurídicos</w:t>
            </w:r>
          </w:p>
        </w:tc>
        <w:tc>
          <w:tcPr>
            <w:tcW w:w="1726" w:type="dxa"/>
            <w:tcBorders>
              <w:top w:val="nil"/>
              <w:left w:val="nil"/>
              <w:bottom w:val="nil"/>
              <w:right w:val="nil"/>
            </w:tcBorders>
          </w:tcPr>
          <w:p w14:paraId="2DAAAB5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911.7</w:t>
            </w:r>
          </w:p>
        </w:tc>
        <w:tc>
          <w:tcPr>
            <w:tcW w:w="1440" w:type="dxa"/>
            <w:tcBorders>
              <w:top w:val="nil"/>
              <w:left w:val="nil"/>
              <w:bottom w:val="nil"/>
              <w:right w:val="nil"/>
            </w:tcBorders>
          </w:tcPr>
          <w:p w14:paraId="077C617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116.6</w:t>
            </w:r>
          </w:p>
        </w:tc>
      </w:tr>
      <w:tr w:rsidR="00747E33" w:rsidRPr="00A632C4" w14:paraId="68EDA93A" w14:textId="77777777" w:rsidTr="00EE0046">
        <w:trPr>
          <w:trHeight w:val="20"/>
        </w:trPr>
        <w:tc>
          <w:tcPr>
            <w:tcW w:w="781" w:type="dxa"/>
            <w:tcBorders>
              <w:top w:val="nil"/>
              <w:left w:val="nil"/>
              <w:bottom w:val="nil"/>
              <w:right w:val="nil"/>
            </w:tcBorders>
          </w:tcPr>
          <w:p w14:paraId="05D31FB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104B</w:t>
            </w:r>
          </w:p>
        </w:tc>
        <w:tc>
          <w:tcPr>
            <w:tcW w:w="4637" w:type="dxa"/>
            <w:tcBorders>
              <w:top w:val="nil"/>
              <w:left w:val="nil"/>
              <w:bottom w:val="nil"/>
              <w:right w:val="nil"/>
            </w:tcBorders>
          </w:tcPr>
          <w:p w14:paraId="0F7598F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de Asesoría Legal</w:t>
            </w:r>
          </w:p>
        </w:tc>
        <w:tc>
          <w:tcPr>
            <w:tcW w:w="1726" w:type="dxa"/>
            <w:tcBorders>
              <w:top w:val="nil"/>
              <w:left w:val="nil"/>
              <w:bottom w:val="nil"/>
              <w:right w:val="nil"/>
            </w:tcBorders>
          </w:tcPr>
          <w:p w14:paraId="2D78EBA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1,364.6</w:t>
            </w:r>
          </w:p>
        </w:tc>
        <w:tc>
          <w:tcPr>
            <w:tcW w:w="1440" w:type="dxa"/>
            <w:tcBorders>
              <w:top w:val="nil"/>
              <w:left w:val="nil"/>
              <w:bottom w:val="nil"/>
              <w:right w:val="nil"/>
            </w:tcBorders>
          </w:tcPr>
          <w:p w14:paraId="12F555E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60.0</w:t>
            </w:r>
          </w:p>
        </w:tc>
      </w:tr>
      <w:tr w:rsidR="00747E33" w:rsidRPr="00A632C4" w14:paraId="22DF8650" w14:textId="77777777" w:rsidTr="00EE0046">
        <w:trPr>
          <w:trHeight w:val="20"/>
        </w:trPr>
        <w:tc>
          <w:tcPr>
            <w:tcW w:w="781" w:type="dxa"/>
            <w:tcBorders>
              <w:top w:val="nil"/>
              <w:left w:val="nil"/>
              <w:bottom w:val="nil"/>
              <w:right w:val="nil"/>
            </w:tcBorders>
          </w:tcPr>
          <w:p w14:paraId="0082114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104C</w:t>
            </w:r>
          </w:p>
        </w:tc>
        <w:tc>
          <w:tcPr>
            <w:tcW w:w="4637" w:type="dxa"/>
            <w:tcBorders>
              <w:top w:val="nil"/>
              <w:left w:val="nil"/>
              <w:bottom w:val="nil"/>
              <w:right w:val="nil"/>
            </w:tcBorders>
          </w:tcPr>
          <w:p w14:paraId="18DCB5C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de Derecho Internacional</w:t>
            </w:r>
          </w:p>
        </w:tc>
        <w:tc>
          <w:tcPr>
            <w:tcW w:w="1726" w:type="dxa"/>
            <w:tcBorders>
              <w:top w:val="nil"/>
              <w:left w:val="nil"/>
              <w:bottom w:val="nil"/>
              <w:right w:val="nil"/>
            </w:tcBorders>
          </w:tcPr>
          <w:p w14:paraId="6636012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1,244.9</w:t>
            </w:r>
          </w:p>
        </w:tc>
        <w:tc>
          <w:tcPr>
            <w:tcW w:w="1440" w:type="dxa"/>
            <w:tcBorders>
              <w:top w:val="nil"/>
              <w:left w:val="nil"/>
              <w:bottom w:val="nil"/>
              <w:right w:val="nil"/>
            </w:tcBorders>
          </w:tcPr>
          <w:p w14:paraId="40D768E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558C4DE4" w14:textId="77777777" w:rsidTr="00EE0046">
        <w:trPr>
          <w:trHeight w:val="20"/>
        </w:trPr>
        <w:tc>
          <w:tcPr>
            <w:tcW w:w="781" w:type="dxa"/>
            <w:tcBorders>
              <w:top w:val="nil"/>
              <w:left w:val="nil"/>
              <w:bottom w:val="nil"/>
              <w:right w:val="nil"/>
            </w:tcBorders>
          </w:tcPr>
          <w:p w14:paraId="7430673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104F</w:t>
            </w:r>
          </w:p>
        </w:tc>
        <w:tc>
          <w:tcPr>
            <w:tcW w:w="4637" w:type="dxa"/>
            <w:tcBorders>
              <w:top w:val="nil"/>
              <w:left w:val="nil"/>
              <w:bottom w:val="nil"/>
              <w:right w:val="nil"/>
            </w:tcBorders>
          </w:tcPr>
          <w:p w14:paraId="7FF516C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de Cooperación Jurídica</w:t>
            </w:r>
          </w:p>
        </w:tc>
        <w:tc>
          <w:tcPr>
            <w:tcW w:w="1726" w:type="dxa"/>
            <w:tcBorders>
              <w:top w:val="nil"/>
              <w:left w:val="nil"/>
              <w:bottom w:val="nil"/>
              <w:right w:val="nil"/>
            </w:tcBorders>
          </w:tcPr>
          <w:p w14:paraId="7878A4B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825.9</w:t>
            </w:r>
          </w:p>
        </w:tc>
        <w:tc>
          <w:tcPr>
            <w:tcW w:w="1440" w:type="dxa"/>
            <w:tcBorders>
              <w:top w:val="nil"/>
              <w:left w:val="nil"/>
              <w:bottom w:val="nil"/>
              <w:right w:val="nil"/>
            </w:tcBorders>
          </w:tcPr>
          <w:p w14:paraId="4752FBA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337D7B5A" w14:textId="77777777" w:rsidTr="00EE0046">
        <w:trPr>
          <w:trHeight w:val="20"/>
        </w:trPr>
        <w:tc>
          <w:tcPr>
            <w:tcW w:w="5418" w:type="dxa"/>
            <w:gridSpan w:val="2"/>
            <w:tcBorders>
              <w:top w:val="single" w:sz="12" w:space="0" w:color="auto"/>
              <w:left w:val="nil"/>
              <w:bottom w:val="single" w:sz="12" w:space="0" w:color="auto"/>
              <w:right w:val="nil"/>
            </w:tcBorders>
          </w:tcPr>
          <w:p w14:paraId="02950E1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roofErr w:type="gramStart"/>
            <w:r w:rsidRPr="00A632C4">
              <w:rPr>
                <w:rFonts w:ascii="Times New Roman" w:eastAsiaTheme="minorHAnsi" w:hAnsi="Times New Roman"/>
                <w:b/>
                <w:bCs/>
                <w:color w:val="000000"/>
                <w:szCs w:val="22"/>
                <w:lang w:val="es-MX"/>
              </w:rPr>
              <w:t>Total</w:t>
            </w:r>
            <w:proofErr w:type="gramEnd"/>
            <w:r w:rsidRPr="00A632C4">
              <w:rPr>
                <w:rFonts w:ascii="Times New Roman" w:eastAsiaTheme="minorHAnsi" w:hAnsi="Times New Roman"/>
                <w:b/>
                <w:bCs/>
                <w:color w:val="000000"/>
                <w:szCs w:val="22"/>
                <w:lang w:val="es-MX"/>
              </w:rPr>
              <w:t xml:space="preserve"> Capítulo 10 - Secretaría de Asuntos Jurídicos</w:t>
            </w:r>
          </w:p>
        </w:tc>
        <w:tc>
          <w:tcPr>
            <w:tcW w:w="1726" w:type="dxa"/>
            <w:tcBorders>
              <w:top w:val="single" w:sz="12" w:space="0" w:color="auto"/>
              <w:left w:val="nil"/>
              <w:bottom w:val="single" w:sz="12" w:space="0" w:color="auto"/>
              <w:right w:val="nil"/>
            </w:tcBorders>
          </w:tcPr>
          <w:p w14:paraId="2B49DE7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4,347.1</w:t>
            </w:r>
          </w:p>
        </w:tc>
        <w:tc>
          <w:tcPr>
            <w:tcW w:w="1440" w:type="dxa"/>
            <w:tcBorders>
              <w:top w:val="single" w:sz="12" w:space="0" w:color="auto"/>
              <w:left w:val="nil"/>
              <w:bottom w:val="single" w:sz="12" w:space="0" w:color="auto"/>
              <w:right w:val="nil"/>
            </w:tcBorders>
          </w:tcPr>
          <w:p w14:paraId="4BE88D3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176.6</w:t>
            </w:r>
          </w:p>
        </w:tc>
      </w:tr>
      <w:tr w:rsidR="00747E33" w:rsidRPr="00A632C4" w14:paraId="535466F8" w14:textId="77777777" w:rsidTr="00EE0046">
        <w:trPr>
          <w:trHeight w:val="20"/>
        </w:trPr>
        <w:tc>
          <w:tcPr>
            <w:tcW w:w="781" w:type="dxa"/>
            <w:tcBorders>
              <w:top w:val="nil"/>
              <w:left w:val="nil"/>
              <w:bottom w:val="nil"/>
              <w:right w:val="nil"/>
            </w:tcBorders>
          </w:tcPr>
          <w:p w14:paraId="6FF1EA6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4637" w:type="dxa"/>
            <w:tcBorders>
              <w:top w:val="nil"/>
              <w:left w:val="nil"/>
              <w:bottom w:val="nil"/>
              <w:right w:val="nil"/>
            </w:tcBorders>
          </w:tcPr>
          <w:p w14:paraId="2EBA994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1726" w:type="dxa"/>
            <w:tcBorders>
              <w:top w:val="nil"/>
              <w:left w:val="nil"/>
              <w:bottom w:val="nil"/>
              <w:right w:val="nil"/>
            </w:tcBorders>
          </w:tcPr>
          <w:p w14:paraId="47964E0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c>
          <w:tcPr>
            <w:tcW w:w="1440" w:type="dxa"/>
            <w:tcBorders>
              <w:top w:val="nil"/>
              <w:left w:val="nil"/>
              <w:bottom w:val="nil"/>
              <w:right w:val="nil"/>
            </w:tcBorders>
          </w:tcPr>
          <w:p w14:paraId="6C3BF5D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r>
      <w:tr w:rsidR="00747E33" w:rsidRPr="00A632C4" w14:paraId="381BCC5F" w14:textId="77777777" w:rsidTr="00EE0046">
        <w:trPr>
          <w:trHeight w:val="20"/>
        </w:trPr>
        <w:tc>
          <w:tcPr>
            <w:tcW w:w="7144" w:type="dxa"/>
            <w:gridSpan w:val="3"/>
            <w:tcBorders>
              <w:top w:val="nil"/>
              <w:left w:val="nil"/>
              <w:bottom w:val="nil"/>
              <w:right w:val="nil"/>
            </w:tcBorders>
          </w:tcPr>
          <w:p w14:paraId="67FF14C7" w14:textId="2BF518DB"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Capítulo 11 -</w:t>
            </w:r>
            <w:r w:rsidR="006C4503" w:rsidRPr="00A632C4">
              <w:rPr>
                <w:rFonts w:ascii="Times New Roman" w:eastAsiaTheme="minorHAnsi" w:hAnsi="Times New Roman"/>
                <w:b/>
                <w:bCs/>
                <w:color w:val="000000"/>
                <w:szCs w:val="22"/>
                <w:lang w:val="es-MX"/>
              </w:rPr>
              <w:t xml:space="preserve"> </w:t>
            </w:r>
            <w:r w:rsidRPr="00A632C4">
              <w:rPr>
                <w:rFonts w:ascii="Times New Roman" w:eastAsiaTheme="minorHAnsi" w:hAnsi="Times New Roman"/>
                <w:b/>
                <w:bCs/>
                <w:color w:val="000000"/>
                <w:szCs w:val="22"/>
                <w:lang w:val="es-MX"/>
              </w:rPr>
              <w:t>Secretaría de Administración y Finanzas</w:t>
            </w:r>
          </w:p>
        </w:tc>
        <w:tc>
          <w:tcPr>
            <w:tcW w:w="1440" w:type="dxa"/>
            <w:tcBorders>
              <w:top w:val="nil"/>
              <w:left w:val="nil"/>
              <w:bottom w:val="nil"/>
              <w:right w:val="nil"/>
            </w:tcBorders>
          </w:tcPr>
          <w:p w14:paraId="3FCD0A9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
        </w:tc>
      </w:tr>
      <w:tr w:rsidR="00747E33" w:rsidRPr="00A632C4" w14:paraId="7B391216" w14:textId="77777777" w:rsidTr="00EE0046">
        <w:trPr>
          <w:trHeight w:val="20"/>
        </w:trPr>
        <w:tc>
          <w:tcPr>
            <w:tcW w:w="781" w:type="dxa"/>
            <w:tcBorders>
              <w:top w:val="nil"/>
              <w:left w:val="nil"/>
              <w:bottom w:val="nil"/>
              <w:right w:val="nil"/>
            </w:tcBorders>
          </w:tcPr>
          <w:p w14:paraId="1D7C34F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114A</w:t>
            </w:r>
          </w:p>
        </w:tc>
        <w:tc>
          <w:tcPr>
            <w:tcW w:w="4637" w:type="dxa"/>
            <w:tcBorders>
              <w:top w:val="nil"/>
              <w:left w:val="nil"/>
              <w:bottom w:val="nil"/>
              <w:right w:val="nil"/>
            </w:tcBorders>
          </w:tcPr>
          <w:p w14:paraId="410913D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Secretaría de Administración y Finanzas (SAF)</w:t>
            </w:r>
          </w:p>
        </w:tc>
        <w:tc>
          <w:tcPr>
            <w:tcW w:w="1726" w:type="dxa"/>
            <w:tcBorders>
              <w:top w:val="nil"/>
              <w:left w:val="nil"/>
              <w:bottom w:val="nil"/>
              <w:right w:val="nil"/>
            </w:tcBorders>
          </w:tcPr>
          <w:p w14:paraId="144B01B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897.0</w:t>
            </w:r>
          </w:p>
        </w:tc>
        <w:tc>
          <w:tcPr>
            <w:tcW w:w="1440" w:type="dxa"/>
            <w:tcBorders>
              <w:top w:val="nil"/>
              <w:left w:val="nil"/>
              <w:bottom w:val="nil"/>
              <w:right w:val="nil"/>
            </w:tcBorders>
          </w:tcPr>
          <w:p w14:paraId="1C8D7E7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335F9F8A" w14:textId="77777777" w:rsidTr="00EE0046">
        <w:trPr>
          <w:trHeight w:val="20"/>
        </w:trPr>
        <w:tc>
          <w:tcPr>
            <w:tcW w:w="781" w:type="dxa"/>
            <w:tcBorders>
              <w:top w:val="nil"/>
              <w:left w:val="nil"/>
              <w:bottom w:val="nil"/>
              <w:right w:val="nil"/>
            </w:tcBorders>
          </w:tcPr>
          <w:p w14:paraId="5777D00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114B</w:t>
            </w:r>
          </w:p>
        </w:tc>
        <w:tc>
          <w:tcPr>
            <w:tcW w:w="4637" w:type="dxa"/>
            <w:tcBorders>
              <w:top w:val="nil"/>
              <w:left w:val="nil"/>
              <w:bottom w:val="nil"/>
              <w:right w:val="nil"/>
            </w:tcBorders>
          </w:tcPr>
          <w:p w14:paraId="2A75588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de Recursos Humanos (DRH)</w:t>
            </w:r>
          </w:p>
        </w:tc>
        <w:tc>
          <w:tcPr>
            <w:tcW w:w="1726" w:type="dxa"/>
            <w:tcBorders>
              <w:top w:val="nil"/>
              <w:left w:val="nil"/>
              <w:bottom w:val="nil"/>
              <w:right w:val="nil"/>
            </w:tcBorders>
          </w:tcPr>
          <w:p w14:paraId="72D198F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2,660.5</w:t>
            </w:r>
          </w:p>
        </w:tc>
        <w:tc>
          <w:tcPr>
            <w:tcW w:w="1440" w:type="dxa"/>
            <w:tcBorders>
              <w:top w:val="nil"/>
              <w:left w:val="nil"/>
              <w:bottom w:val="nil"/>
              <w:right w:val="nil"/>
            </w:tcBorders>
          </w:tcPr>
          <w:p w14:paraId="6DE633D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113.5</w:t>
            </w:r>
          </w:p>
        </w:tc>
      </w:tr>
      <w:tr w:rsidR="00747E33" w:rsidRPr="00A632C4" w14:paraId="4E01CFE8" w14:textId="77777777" w:rsidTr="00EE0046">
        <w:trPr>
          <w:trHeight w:val="20"/>
        </w:trPr>
        <w:tc>
          <w:tcPr>
            <w:tcW w:w="781" w:type="dxa"/>
            <w:tcBorders>
              <w:top w:val="nil"/>
              <w:left w:val="nil"/>
              <w:bottom w:val="nil"/>
              <w:right w:val="nil"/>
            </w:tcBorders>
          </w:tcPr>
          <w:p w14:paraId="7678424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114C</w:t>
            </w:r>
          </w:p>
        </w:tc>
        <w:tc>
          <w:tcPr>
            <w:tcW w:w="4637" w:type="dxa"/>
            <w:tcBorders>
              <w:top w:val="nil"/>
              <w:left w:val="nil"/>
              <w:bottom w:val="nil"/>
              <w:right w:val="nil"/>
            </w:tcBorders>
          </w:tcPr>
          <w:p w14:paraId="7E93932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de Servicios Financieros (DSF)</w:t>
            </w:r>
          </w:p>
        </w:tc>
        <w:tc>
          <w:tcPr>
            <w:tcW w:w="1726" w:type="dxa"/>
            <w:tcBorders>
              <w:top w:val="nil"/>
              <w:left w:val="nil"/>
              <w:bottom w:val="nil"/>
              <w:right w:val="nil"/>
            </w:tcBorders>
          </w:tcPr>
          <w:p w14:paraId="7E80443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2,656.4</w:t>
            </w:r>
          </w:p>
        </w:tc>
        <w:tc>
          <w:tcPr>
            <w:tcW w:w="1440" w:type="dxa"/>
            <w:tcBorders>
              <w:top w:val="nil"/>
              <w:left w:val="nil"/>
              <w:bottom w:val="nil"/>
              <w:right w:val="nil"/>
            </w:tcBorders>
          </w:tcPr>
          <w:p w14:paraId="19C5A2C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901.3</w:t>
            </w:r>
          </w:p>
        </w:tc>
      </w:tr>
      <w:tr w:rsidR="00747E33" w:rsidRPr="00A632C4" w14:paraId="71D37E04" w14:textId="77777777" w:rsidTr="00EE0046">
        <w:trPr>
          <w:trHeight w:val="20"/>
        </w:trPr>
        <w:tc>
          <w:tcPr>
            <w:tcW w:w="781" w:type="dxa"/>
            <w:tcBorders>
              <w:top w:val="nil"/>
              <w:left w:val="nil"/>
              <w:bottom w:val="nil"/>
              <w:right w:val="nil"/>
            </w:tcBorders>
          </w:tcPr>
          <w:p w14:paraId="3691D28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114D</w:t>
            </w:r>
          </w:p>
        </w:tc>
        <w:tc>
          <w:tcPr>
            <w:tcW w:w="4637" w:type="dxa"/>
            <w:tcBorders>
              <w:top w:val="nil"/>
              <w:left w:val="nil"/>
              <w:bottom w:val="nil"/>
              <w:right w:val="nil"/>
            </w:tcBorders>
          </w:tcPr>
          <w:p w14:paraId="1347017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de Servicios de Información y Tecnología (DSIT)</w:t>
            </w:r>
          </w:p>
        </w:tc>
        <w:tc>
          <w:tcPr>
            <w:tcW w:w="1726" w:type="dxa"/>
            <w:tcBorders>
              <w:top w:val="nil"/>
              <w:left w:val="nil"/>
              <w:bottom w:val="nil"/>
              <w:right w:val="nil"/>
            </w:tcBorders>
          </w:tcPr>
          <w:p w14:paraId="26107D2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2,309.2</w:t>
            </w:r>
          </w:p>
        </w:tc>
        <w:tc>
          <w:tcPr>
            <w:tcW w:w="1440" w:type="dxa"/>
            <w:tcBorders>
              <w:top w:val="nil"/>
              <w:left w:val="nil"/>
              <w:bottom w:val="nil"/>
              <w:right w:val="nil"/>
            </w:tcBorders>
          </w:tcPr>
          <w:p w14:paraId="619D7D0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4EAD561F" w14:textId="77777777" w:rsidTr="00EE0046">
        <w:trPr>
          <w:trHeight w:val="20"/>
        </w:trPr>
        <w:tc>
          <w:tcPr>
            <w:tcW w:w="781" w:type="dxa"/>
            <w:tcBorders>
              <w:top w:val="nil"/>
              <w:left w:val="nil"/>
              <w:bottom w:val="nil"/>
              <w:right w:val="nil"/>
            </w:tcBorders>
          </w:tcPr>
          <w:p w14:paraId="599649E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114E</w:t>
            </w:r>
          </w:p>
        </w:tc>
        <w:tc>
          <w:tcPr>
            <w:tcW w:w="4637" w:type="dxa"/>
            <w:tcBorders>
              <w:top w:val="nil"/>
              <w:left w:val="nil"/>
              <w:bottom w:val="nil"/>
              <w:right w:val="nil"/>
            </w:tcBorders>
          </w:tcPr>
          <w:p w14:paraId="759EE748" w14:textId="4EB11BB9"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de Servicios de Compras y Supervisión de la Gestión</w:t>
            </w:r>
          </w:p>
        </w:tc>
        <w:tc>
          <w:tcPr>
            <w:tcW w:w="1726" w:type="dxa"/>
            <w:tcBorders>
              <w:top w:val="nil"/>
              <w:left w:val="nil"/>
              <w:bottom w:val="nil"/>
              <w:right w:val="nil"/>
            </w:tcBorders>
          </w:tcPr>
          <w:p w14:paraId="6C1B9B5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1,428.1</w:t>
            </w:r>
          </w:p>
        </w:tc>
        <w:tc>
          <w:tcPr>
            <w:tcW w:w="1440" w:type="dxa"/>
            <w:tcBorders>
              <w:top w:val="nil"/>
              <w:left w:val="nil"/>
              <w:bottom w:val="nil"/>
              <w:right w:val="nil"/>
            </w:tcBorders>
          </w:tcPr>
          <w:p w14:paraId="7A23E8F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758.3</w:t>
            </w:r>
          </w:p>
        </w:tc>
      </w:tr>
      <w:tr w:rsidR="00747E33" w:rsidRPr="00A632C4" w14:paraId="1C84DB91" w14:textId="77777777" w:rsidTr="00EE0046">
        <w:trPr>
          <w:trHeight w:val="20"/>
        </w:trPr>
        <w:tc>
          <w:tcPr>
            <w:tcW w:w="781" w:type="dxa"/>
            <w:tcBorders>
              <w:top w:val="nil"/>
              <w:left w:val="nil"/>
              <w:bottom w:val="nil"/>
              <w:right w:val="nil"/>
            </w:tcBorders>
          </w:tcPr>
          <w:p w14:paraId="6ACDCFF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114F</w:t>
            </w:r>
          </w:p>
        </w:tc>
        <w:tc>
          <w:tcPr>
            <w:tcW w:w="4637" w:type="dxa"/>
            <w:tcBorders>
              <w:top w:val="nil"/>
              <w:left w:val="nil"/>
              <w:bottom w:val="nil"/>
              <w:right w:val="nil"/>
            </w:tcBorders>
          </w:tcPr>
          <w:p w14:paraId="74B0BF8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de Servicios Generales</w:t>
            </w:r>
          </w:p>
        </w:tc>
        <w:tc>
          <w:tcPr>
            <w:tcW w:w="1726" w:type="dxa"/>
            <w:tcBorders>
              <w:top w:val="nil"/>
              <w:left w:val="nil"/>
              <w:bottom w:val="nil"/>
              <w:right w:val="nil"/>
            </w:tcBorders>
          </w:tcPr>
          <w:p w14:paraId="3BB074E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1,675.0</w:t>
            </w:r>
          </w:p>
        </w:tc>
        <w:tc>
          <w:tcPr>
            <w:tcW w:w="1440" w:type="dxa"/>
            <w:tcBorders>
              <w:top w:val="nil"/>
              <w:left w:val="nil"/>
              <w:bottom w:val="nil"/>
              <w:right w:val="nil"/>
            </w:tcBorders>
          </w:tcPr>
          <w:p w14:paraId="7B80F00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108.8</w:t>
            </w:r>
          </w:p>
        </w:tc>
      </w:tr>
      <w:tr w:rsidR="00747E33" w:rsidRPr="00A632C4" w14:paraId="55A13A86" w14:textId="77777777" w:rsidTr="00EE0046">
        <w:trPr>
          <w:trHeight w:val="20"/>
        </w:trPr>
        <w:tc>
          <w:tcPr>
            <w:tcW w:w="5418" w:type="dxa"/>
            <w:gridSpan w:val="2"/>
            <w:tcBorders>
              <w:top w:val="single" w:sz="12" w:space="0" w:color="auto"/>
              <w:left w:val="nil"/>
              <w:bottom w:val="single" w:sz="12" w:space="0" w:color="auto"/>
              <w:right w:val="nil"/>
            </w:tcBorders>
          </w:tcPr>
          <w:p w14:paraId="2FE804F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roofErr w:type="gramStart"/>
            <w:r w:rsidRPr="00A632C4">
              <w:rPr>
                <w:rFonts w:ascii="Times New Roman" w:eastAsiaTheme="minorHAnsi" w:hAnsi="Times New Roman"/>
                <w:b/>
                <w:bCs/>
                <w:color w:val="000000"/>
                <w:szCs w:val="22"/>
                <w:lang w:val="es-MX"/>
              </w:rPr>
              <w:t>Total</w:t>
            </w:r>
            <w:proofErr w:type="gramEnd"/>
            <w:r w:rsidRPr="00A632C4">
              <w:rPr>
                <w:rFonts w:ascii="Times New Roman" w:eastAsiaTheme="minorHAnsi" w:hAnsi="Times New Roman"/>
                <w:b/>
                <w:bCs/>
                <w:color w:val="000000"/>
                <w:szCs w:val="22"/>
                <w:lang w:val="es-MX"/>
              </w:rPr>
              <w:t xml:space="preserve"> Capítulo 11 - Secretaría de Administración y Finanzas</w:t>
            </w:r>
          </w:p>
        </w:tc>
        <w:tc>
          <w:tcPr>
            <w:tcW w:w="1726" w:type="dxa"/>
            <w:tcBorders>
              <w:top w:val="single" w:sz="12" w:space="0" w:color="auto"/>
              <w:left w:val="nil"/>
              <w:bottom w:val="single" w:sz="12" w:space="0" w:color="auto"/>
              <w:right w:val="nil"/>
            </w:tcBorders>
          </w:tcPr>
          <w:p w14:paraId="7312856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11,626.2</w:t>
            </w:r>
          </w:p>
        </w:tc>
        <w:tc>
          <w:tcPr>
            <w:tcW w:w="1440" w:type="dxa"/>
            <w:tcBorders>
              <w:top w:val="single" w:sz="12" w:space="0" w:color="auto"/>
              <w:left w:val="nil"/>
              <w:bottom w:val="single" w:sz="12" w:space="0" w:color="auto"/>
              <w:right w:val="nil"/>
            </w:tcBorders>
          </w:tcPr>
          <w:p w14:paraId="2894202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1,881.9</w:t>
            </w:r>
          </w:p>
        </w:tc>
      </w:tr>
      <w:tr w:rsidR="00747E33" w:rsidRPr="00A632C4" w14:paraId="363C7FE8" w14:textId="77777777" w:rsidTr="00EE0046">
        <w:trPr>
          <w:trHeight w:val="20"/>
        </w:trPr>
        <w:tc>
          <w:tcPr>
            <w:tcW w:w="781" w:type="dxa"/>
            <w:tcBorders>
              <w:top w:val="nil"/>
              <w:left w:val="nil"/>
              <w:bottom w:val="nil"/>
              <w:right w:val="nil"/>
            </w:tcBorders>
          </w:tcPr>
          <w:p w14:paraId="254F0AC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4637" w:type="dxa"/>
            <w:tcBorders>
              <w:top w:val="nil"/>
              <w:left w:val="nil"/>
              <w:bottom w:val="nil"/>
              <w:right w:val="nil"/>
            </w:tcBorders>
          </w:tcPr>
          <w:p w14:paraId="645D8E4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1726" w:type="dxa"/>
            <w:tcBorders>
              <w:top w:val="nil"/>
              <w:left w:val="nil"/>
              <w:bottom w:val="nil"/>
              <w:right w:val="nil"/>
            </w:tcBorders>
          </w:tcPr>
          <w:p w14:paraId="7427D15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c>
          <w:tcPr>
            <w:tcW w:w="1440" w:type="dxa"/>
            <w:tcBorders>
              <w:top w:val="nil"/>
              <w:left w:val="nil"/>
              <w:bottom w:val="nil"/>
              <w:right w:val="nil"/>
            </w:tcBorders>
          </w:tcPr>
          <w:p w14:paraId="369611F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r>
      <w:tr w:rsidR="00747E33" w:rsidRPr="00A632C4" w14:paraId="08C41DFD" w14:textId="77777777" w:rsidTr="00EE0046">
        <w:trPr>
          <w:trHeight w:val="20"/>
        </w:trPr>
        <w:tc>
          <w:tcPr>
            <w:tcW w:w="7144" w:type="dxa"/>
            <w:gridSpan w:val="3"/>
            <w:tcBorders>
              <w:top w:val="nil"/>
              <w:left w:val="nil"/>
              <w:bottom w:val="nil"/>
              <w:right w:val="nil"/>
            </w:tcBorders>
          </w:tcPr>
          <w:p w14:paraId="4A03CA3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Capítulo 12 - Infraestructura básica y costos comunes</w:t>
            </w:r>
          </w:p>
        </w:tc>
        <w:tc>
          <w:tcPr>
            <w:tcW w:w="1440" w:type="dxa"/>
            <w:tcBorders>
              <w:top w:val="nil"/>
              <w:left w:val="nil"/>
              <w:bottom w:val="nil"/>
              <w:right w:val="nil"/>
            </w:tcBorders>
          </w:tcPr>
          <w:p w14:paraId="0E70644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
        </w:tc>
      </w:tr>
      <w:tr w:rsidR="00747E33" w:rsidRPr="00A632C4" w14:paraId="15C051CC" w14:textId="77777777" w:rsidTr="00EE0046">
        <w:trPr>
          <w:trHeight w:val="20"/>
        </w:trPr>
        <w:tc>
          <w:tcPr>
            <w:tcW w:w="781" w:type="dxa"/>
            <w:tcBorders>
              <w:top w:val="nil"/>
              <w:left w:val="nil"/>
              <w:bottom w:val="nil"/>
              <w:right w:val="nil"/>
            </w:tcBorders>
          </w:tcPr>
          <w:p w14:paraId="66BF21B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124A</w:t>
            </w:r>
          </w:p>
        </w:tc>
        <w:tc>
          <w:tcPr>
            <w:tcW w:w="4637" w:type="dxa"/>
            <w:tcBorders>
              <w:top w:val="nil"/>
              <w:left w:val="nil"/>
              <w:bottom w:val="nil"/>
              <w:right w:val="nil"/>
            </w:tcBorders>
          </w:tcPr>
          <w:p w14:paraId="4D7E3DA8" w14:textId="530D3452"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Operaciones de Infraestructura Central de D</w:t>
            </w:r>
            <w:r w:rsidR="00CC7312" w:rsidRPr="00A632C4">
              <w:rPr>
                <w:rFonts w:ascii="Times New Roman" w:eastAsiaTheme="minorHAnsi" w:hAnsi="Times New Roman"/>
                <w:color w:val="000000"/>
                <w:szCs w:val="22"/>
                <w:lang w:val="es-MX"/>
              </w:rPr>
              <w:t>SIT</w:t>
            </w:r>
          </w:p>
        </w:tc>
        <w:tc>
          <w:tcPr>
            <w:tcW w:w="1726" w:type="dxa"/>
            <w:tcBorders>
              <w:top w:val="nil"/>
              <w:left w:val="nil"/>
              <w:bottom w:val="nil"/>
              <w:right w:val="nil"/>
            </w:tcBorders>
          </w:tcPr>
          <w:p w14:paraId="7F10226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1,413.9</w:t>
            </w:r>
          </w:p>
        </w:tc>
        <w:tc>
          <w:tcPr>
            <w:tcW w:w="1440" w:type="dxa"/>
            <w:tcBorders>
              <w:top w:val="nil"/>
              <w:left w:val="nil"/>
              <w:bottom w:val="nil"/>
              <w:right w:val="nil"/>
            </w:tcBorders>
          </w:tcPr>
          <w:p w14:paraId="2903E6F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3550DB5B" w14:textId="77777777" w:rsidTr="00EE0046">
        <w:trPr>
          <w:trHeight w:val="20"/>
        </w:trPr>
        <w:tc>
          <w:tcPr>
            <w:tcW w:w="781" w:type="dxa"/>
            <w:tcBorders>
              <w:top w:val="nil"/>
              <w:left w:val="nil"/>
              <w:bottom w:val="nil"/>
              <w:right w:val="nil"/>
            </w:tcBorders>
          </w:tcPr>
          <w:p w14:paraId="0E0EBE3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124B</w:t>
            </w:r>
          </w:p>
        </w:tc>
        <w:tc>
          <w:tcPr>
            <w:tcW w:w="4637" w:type="dxa"/>
            <w:tcBorders>
              <w:top w:val="nil"/>
              <w:left w:val="nil"/>
              <w:bottom w:val="nil"/>
              <w:right w:val="nil"/>
            </w:tcBorders>
          </w:tcPr>
          <w:p w14:paraId="66A3821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Equipos de oficina y suministros</w:t>
            </w:r>
          </w:p>
        </w:tc>
        <w:tc>
          <w:tcPr>
            <w:tcW w:w="1726" w:type="dxa"/>
            <w:tcBorders>
              <w:top w:val="nil"/>
              <w:left w:val="nil"/>
              <w:bottom w:val="nil"/>
              <w:right w:val="nil"/>
            </w:tcBorders>
          </w:tcPr>
          <w:p w14:paraId="29C39FB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43.8</w:t>
            </w:r>
          </w:p>
        </w:tc>
        <w:tc>
          <w:tcPr>
            <w:tcW w:w="1440" w:type="dxa"/>
            <w:tcBorders>
              <w:top w:val="nil"/>
              <w:left w:val="nil"/>
              <w:bottom w:val="nil"/>
              <w:right w:val="nil"/>
            </w:tcBorders>
          </w:tcPr>
          <w:p w14:paraId="50D277F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7E5B659A" w14:textId="77777777" w:rsidTr="00EE0046">
        <w:trPr>
          <w:trHeight w:val="20"/>
        </w:trPr>
        <w:tc>
          <w:tcPr>
            <w:tcW w:w="781" w:type="dxa"/>
            <w:tcBorders>
              <w:top w:val="nil"/>
              <w:left w:val="nil"/>
              <w:bottom w:val="nil"/>
              <w:right w:val="nil"/>
            </w:tcBorders>
          </w:tcPr>
          <w:p w14:paraId="79FBF45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124C</w:t>
            </w:r>
          </w:p>
        </w:tc>
        <w:tc>
          <w:tcPr>
            <w:tcW w:w="4637" w:type="dxa"/>
            <w:tcBorders>
              <w:top w:val="nil"/>
              <w:left w:val="nil"/>
              <w:bottom w:val="nil"/>
              <w:right w:val="nil"/>
            </w:tcBorders>
          </w:tcPr>
          <w:p w14:paraId="51DAB0D6" w14:textId="3C9D0F92"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 xml:space="preserve">Operaciones para el </w:t>
            </w:r>
            <w:r w:rsidR="00CC7312" w:rsidRPr="00A632C4">
              <w:rPr>
                <w:rFonts w:ascii="Times New Roman" w:eastAsiaTheme="minorHAnsi" w:hAnsi="Times New Roman"/>
                <w:color w:val="000000"/>
                <w:szCs w:val="22"/>
                <w:lang w:val="es-MX"/>
              </w:rPr>
              <w:t>desarrollo de aplicaciones</w:t>
            </w:r>
            <w:r w:rsidRPr="00A632C4">
              <w:rPr>
                <w:rFonts w:ascii="Times New Roman" w:eastAsiaTheme="minorHAnsi" w:hAnsi="Times New Roman"/>
                <w:color w:val="000000"/>
                <w:szCs w:val="22"/>
                <w:lang w:val="es-MX"/>
              </w:rPr>
              <w:t xml:space="preserve"> de D</w:t>
            </w:r>
            <w:r w:rsidR="00CC7312" w:rsidRPr="00A632C4">
              <w:rPr>
                <w:rFonts w:ascii="Times New Roman" w:eastAsiaTheme="minorHAnsi" w:hAnsi="Times New Roman"/>
                <w:color w:val="000000"/>
                <w:szCs w:val="22"/>
                <w:lang w:val="es-MX"/>
              </w:rPr>
              <w:t>SIT</w:t>
            </w:r>
          </w:p>
        </w:tc>
        <w:tc>
          <w:tcPr>
            <w:tcW w:w="1726" w:type="dxa"/>
            <w:tcBorders>
              <w:top w:val="nil"/>
              <w:left w:val="nil"/>
              <w:bottom w:val="nil"/>
              <w:right w:val="nil"/>
            </w:tcBorders>
          </w:tcPr>
          <w:p w14:paraId="4DBED0C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401.2</w:t>
            </w:r>
          </w:p>
        </w:tc>
        <w:tc>
          <w:tcPr>
            <w:tcW w:w="1440" w:type="dxa"/>
            <w:tcBorders>
              <w:top w:val="nil"/>
              <w:left w:val="nil"/>
              <w:bottom w:val="nil"/>
              <w:right w:val="nil"/>
            </w:tcBorders>
          </w:tcPr>
          <w:p w14:paraId="2C5CC76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154.9</w:t>
            </w:r>
          </w:p>
        </w:tc>
      </w:tr>
      <w:tr w:rsidR="00747E33" w:rsidRPr="00A632C4" w14:paraId="0F09E6B4" w14:textId="77777777" w:rsidTr="00EE0046">
        <w:trPr>
          <w:trHeight w:val="20"/>
        </w:trPr>
        <w:tc>
          <w:tcPr>
            <w:tcW w:w="781" w:type="dxa"/>
            <w:tcBorders>
              <w:top w:val="nil"/>
              <w:left w:val="nil"/>
              <w:bottom w:val="nil"/>
              <w:right w:val="nil"/>
            </w:tcBorders>
          </w:tcPr>
          <w:p w14:paraId="1355D05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124D</w:t>
            </w:r>
          </w:p>
        </w:tc>
        <w:tc>
          <w:tcPr>
            <w:tcW w:w="4637" w:type="dxa"/>
            <w:tcBorders>
              <w:top w:val="nil"/>
              <w:left w:val="nil"/>
              <w:bottom w:val="nil"/>
              <w:right w:val="nil"/>
            </w:tcBorders>
          </w:tcPr>
          <w:p w14:paraId="5E25613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Administración y mantenimiento de edificios</w:t>
            </w:r>
          </w:p>
        </w:tc>
        <w:tc>
          <w:tcPr>
            <w:tcW w:w="1726" w:type="dxa"/>
            <w:tcBorders>
              <w:top w:val="nil"/>
              <w:left w:val="nil"/>
              <w:bottom w:val="nil"/>
              <w:right w:val="nil"/>
            </w:tcBorders>
          </w:tcPr>
          <w:p w14:paraId="5B0F076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965.3</w:t>
            </w:r>
          </w:p>
        </w:tc>
        <w:tc>
          <w:tcPr>
            <w:tcW w:w="1440" w:type="dxa"/>
            <w:tcBorders>
              <w:top w:val="nil"/>
              <w:left w:val="nil"/>
              <w:bottom w:val="nil"/>
              <w:right w:val="nil"/>
            </w:tcBorders>
          </w:tcPr>
          <w:p w14:paraId="6A9C738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310.0</w:t>
            </w:r>
          </w:p>
        </w:tc>
      </w:tr>
      <w:tr w:rsidR="00747E33" w:rsidRPr="00A632C4" w14:paraId="361E2B11" w14:textId="77777777" w:rsidTr="00EE0046">
        <w:trPr>
          <w:trHeight w:val="20"/>
        </w:trPr>
        <w:tc>
          <w:tcPr>
            <w:tcW w:w="781" w:type="dxa"/>
            <w:tcBorders>
              <w:top w:val="nil"/>
              <w:left w:val="nil"/>
              <w:bottom w:val="nil"/>
              <w:right w:val="nil"/>
            </w:tcBorders>
          </w:tcPr>
          <w:p w14:paraId="09E4523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124E</w:t>
            </w:r>
          </w:p>
        </w:tc>
        <w:tc>
          <w:tcPr>
            <w:tcW w:w="4637" w:type="dxa"/>
            <w:tcBorders>
              <w:top w:val="nil"/>
              <w:left w:val="nil"/>
              <w:bottom w:val="nil"/>
              <w:right w:val="nil"/>
            </w:tcBorders>
          </w:tcPr>
          <w:p w14:paraId="1733FFF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Seguros generales</w:t>
            </w:r>
          </w:p>
        </w:tc>
        <w:tc>
          <w:tcPr>
            <w:tcW w:w="1726" w:type="dxa"/>
            <w:tcBorders>
              <w:top w:val="nil"/>
              <w:left w:val="nil"/>
              <w:bottom w:val="nil"/>
              <w:right w:val="nil"/>
            </w:tcBorders>
          </w:tcPr>
          <w:p w14:paraId="40EFB91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408.4</w:t>
            </w:r>
          </w:p>
        </w:tc>
        <w:tc>
          <w:tcPr>
            <w:tcW w:w="1440" w:type="dxa"/>
            <w:tcBorders>
              <w:top w:val="nil"/>
              <w:left w:val="nil"/>
              <w:bottom w:val="nil"/>
              <w:right w:val="nil"/>
            </w:tcBorders>
          </w:tcPr>
          <w:p w14:paraId="479B913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50.0</w:t>
            </w:r>
          </w:p>
        </w:tc>
      </w:tr>
      <w:tr w:rsidR="00747E33" w:rsidRPr="00A632C4" w14:paraId="556E1767" w14:textId="77777777" w:rsidTr="00EE0046">
        <w:trPr>
          <w:trHeight w:val="20"/>
        </w:trPr>
        <w:tc>
          <w:tcPr>
            <w:tcW w:w="781" w:type="dxa"/>
            <w:tcBorders>
              <w:top w:val="nil"/>
              <w:left w:val="nil"/>
              <w:bottom w:val="nil"/>
              <w:right w:val="nil"/>
            </w:tcBorders>
          </w:tcPr>
          <w:p w14:paraId="3E67075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124F</w:t>
            </w:r>
          </w:p>
        </w:tc>
        <w:tc>
          <w:tcPr>
            <w:tcW w:w="4637" w:type="dxa"/>
            <w:tcBorders>
              <w:top w:val="nil"/>
              <w:left w:val="nil"/>
              <w:bottom w:val="nil"/>
              <w:right w:val="nil"/>
            </w:tcBorders>
          </w:tcPr>
          <w:p w14:paraId="1191581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Auditoría de puestos</w:t>
            </w:r>
          </w:p>
        </w:tc>
        <w:tc>
          <w:tcPr>
            <w:tcW w:w="1726" w:type="dxa"/>
            <w:tcBorders>
              <w:top w:val="nil"/>
              <w:left w:val="nil"/>
              <w:bottom w:val="nil"/>
              <w:right w:val="nil"/>
            </w:tcBorders>
          </w:tcPr>
          <w:p w14:paraId="0FEE43A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40.9</w:t>
            </w:r>
          </w:p>
        </w:tc>
        <w:tc>
          <w:tcPr>
            <w:tcW w:w="1440" w:type="dxa"/>
            <w:tcBorders>
              <w:top w:val="nil"/>
              <w:left w:val="nil"/>
              <w:bottom w:val="nil"/>
              <w:right w:val="nil"/>
            </w:tcBorders>
          </w:tcPr>
          <w:p w14:paraId="42A52AF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072FEA85" w14:textId="77777777" w:rsidTr="00EE0046">
        <w:trPr>
          <w:trHeight w:val="20"/>
        </w:trPr>
        <w:tc>
          <w:tcPr>
            <w:tcW w:w="781" w:type="dxa"/>
            <w:tcBorders>
              <w:top w:val="nil"/>
              <w:left w:val="nil"/>
              <w:bottom w:val="nil"/>
              <w:right w:val="nil"/>
            </w:tcBorders>
          </w:tcPr>
          <w:p w14:paraId="7B84A3C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124G</w:t>
            </w:r>
          </w:p>
        </w:tc>
        <w:tc>
          <w:tcPr>
            <w:tcW w:w="4637" w:type="dxa"/>
            <w:tcBorders>
              <w:top w:val="nil"/>
              <w:left w:val="nil"/>
              <w:bottom w:val="nil"/>
              <w:right w:val="nil"/>
            </w:tcBorders>
          </w:tcPr>
          <w:p w14:paraId="2A8D0A6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Reclutamiento y transferencias</w:t>
            </w:r>
          </w:p>
        </w:tc>
        <w:tc>
          <w:tcPr>
            <w:tcW w:w="1726" w:type="dxa"/>
            <w:tcBorders>
              <w:top w:val="nil"/>
              <w:left w:val="nil"/>
              <w:bottom w:val="nil"/>
              <w:right w:val="nil"/>
            </w:tcBorders>
          </w:tcPr>
          <w:p w14:paraId="7FD5C35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117.9</w:t>
            </w:r>
          </w:p>
        </w:tc>
        <w:tc>
          <w:tcPr>
            <w:tcW w:w="1440" w:type="dxa"/>
            <w:tcBorders>
              <w:top w:val="nil"/>
              <w:left w:val="nil"/>
              <w:bottom w:val="nil"/>
              <w:right w:val="nil"/>
            </w:tcBorders>
          </w:tcPr>
          <w:p w14:paraId="46B41FA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6B6573DC" w14:textId="77777777" w:rsidTr="00EE0046">
        <w:trPr>
          <w:trHeight w:val="20"/>
        </w:trPr>
        <w:tc>
          <w:tcPr>
            <w:tcW w:w="781" w:type="dxa"/>
            <w:tcBorders>
              <w:top w:val="nil"/>
              <w:left w:val="nil"/>
              <w:bottom w:val="nil"/>
              <w:right w:val="nil"/>
            </w:tcBorders>
          </w:tcPr>
          <w:p w14:paraId="5444AC6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124H</w:t>
            </w:r>
          </w:p>
        </w:tc>
        <w:tc>
          <w:tcPr>
            <w:tcW w:w="4637" w:type="dxa"/>
            <w:tcBorders>
              <w:top w:val="nil"/>
              <w:left w:val="nil"/>
              <w:bottom w:val="nil"/>
              <w:right w:val="nil"/>
            </w:tcBorders>
          </w:tcPr>
          <w:p w14:paraId="6997058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Terminaciones y repatriaciones</w:t>
            </w:r>
          </w:p>
        </w:tc>
        <w:tc>
          <w:tcPr>
            <w:tcW w:w="1726" w:type="dxa"/>
            <w:tcBorders>
              <w:top w:val="nil"/>
              <w:left w:val="nil"/>
              <w:bottom w:val="nil"/>
              <w:right w:val="nil"/>
            </w:tcBorders>
          </w:tcPr>
          <w:p w14:paraId="61BC97A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555.5</w:t>
            </w:r>
          </w:p>
        </w:tc>
        <w:tc>
          <w:tcPr>
            <w:tcW w:w="1440" w:type="dxa"/>
            <w:tcBorders>
              <w:top w:val="nil"/>
              <w:left w:val="nil"/>
              <w:bottom w:val="nil"/>
              <w:right w:val="nil"/>
            </w:tcBorders>
          </w:tcPr>
          <w:p w14:paraId="1B140DE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50.0</w:t>
            </w:r>
          </w:p>
        </w:tc>
      </w:tr>
      <w:tr w:rsidR="00747E33" w:rsidRPr="00A632C4" w14:paraId="48E501AC" w14:textId="77777777" w:rsidTr="00EE0046">
        <w:trPr>
          <w:trHeight w:val="20"/>
        </w:trPr>
        <w:tc>
          <w:tcPr>
            <w:tcW w:w="781" w:type="dxa"/>
            <w:tcBorders>
              <w:top w:val="nil"/>
              <w:left w:val="nil"/>
              <w:bottom w:val="nil"/>
              <w:right w:val="nil"/>
            </w:tcBorders>
          </w:tcPr>
          <w:p w14:paraId="2E1ABA2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124I</w:t>
            </w:r>
          </w:p>
        </w:tc>
        <w:tc>
          <w:tcPr>
            <w:tcW w:w="4637" w:type="dxa"/>
            <w:tcBorders>
              <w:top w:val="nil"/>
              <w:left w:val="nil"/>
              <w:bottom w:val="nil"/>
              <w:right w:val="nil"/>
            </w:tcBorders>
          </w:tcPr>
          <w:p w14:paraId="526548E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Viaje al país de origen</w:t>
            </w:r>
          </w:p>
        </w:tc>
        <w:tc>
          <w:tcPr>
            <w:tcW w:w="1726" w:type="dxa"/>
            <w:tcBorders>
              <w:top w:val="nil"/>
              <w:left w:val="nil"/>
              <w:bottom w:val="nil"/>
              <w:right w:val="nil"/>
            </w:tcBorders>
          </w:tcPr>
          <w:p w14:paraId="12AAD01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278.5</w:t>
            </w:r>
          </w:p>
        </w:tc>
        <w:tc>
          <w:tcPr>
            <w:tcW w:w="1440" w:type="dxa"/>
            <w:tcBorders>
              <w:top w:val="nil"/>
              <w:left w:val="nil"/>
              <w:bottom w:val="nil"/>
              <w:right w:val="nil"/>
            </w:tcBorders>
          </w:tcPr>
          <w:p w14:paraId="3DFDB3B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10.0</w:t>
            </w:r>
          </w:p>
        </w:tc>
      </w:tr>
      <w:tr w:rsidR="00747E33" w:rsidRPr="00A632C4" w14:paraId="1ABAD5B9" w14:textId="77777777" w:rsidTr="00EE0046">
        <w:trPr>
          <w:trHeight w:val="20"/>
        </w:trPr>
        <w:tc>
          <w:tcPr>
            <w:tcW w:w="781" w:type="dxa"/>
            <w:tcBorders>
              <w:top w:val="nil"/>
              <w:left w:val="nil"/>
              <w:bottom w:val="nil"/>
              <w:right w:val="nil"/>
            </w:tcBorders>
          </w:tcPr>
          <w:p w14:paraId="147DFD2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124J</w:t>
            </w:r>
          </w:p>
        </w:tc>
        <w:tc>
          <w:tcPr>
            <w:tcW w:w="4637" w:type="dxa"/>
            <w:tcBorders>
              <w:top w:val="nil"/>
              <w:left w:val="nil"/>
              <w:bottom w:val="nil"/>
              <w:right w:val="nil"/>
            </w:tcBorders>
          </w:tcPr>
          <w:p w14:paraId="40666B1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Subsidio de educación e idiomas y exámenes médicos</w:t>
            </w:r>
          </w:p>
        </w:tc>
        <w:tc>
          <w:tcPr>
            <w:tcW w:w="1726" w:type="dxa"/>
            <w:tcBorders>
              <w:top w:val="nil"/>
              <w:left w:val="nil"/>
              <w:bottom w:val="nil"/>
              <w:right w:val="nil"/>
            </w:tcBorders>
          </w:tcPr>
          <w:p w14:paraId="3426E64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60.5</w:t>
            </w:r>
          </w:p>
        </w:tc>
        <w:tc>
          <w:tcPr>
            <w:tcW w:w="1440" w:type="dxa"/>
            <w:tcBorders>
              <w:top w:val="nil"/>
              <w:left w:val="nil"/>
              <w:bottom w:val="nil"/>
              <w:right w:val="nil"/>
            </w:tcBorders>
          </w:tcPr>
          <w:p w14:paraId="535C65D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1225B541" w14:textId="77777777" w:rsidTr="00EE0046">
        <w:trPr>
          <w:trHeight w:val="20"/>
        </w:trPr>
        <w:tc>
          <w:tcPr>
            <w:tcW w:w="781" w:type="dxa"/>
            <w:tcBorders>
              <w:top w:val="nil"/>
              <w:left w:val="nil"/>
              <w:bottom w:val="nil"/>
              <w:right w:val="nil"/>
            </w:tcBorders>
          </w:tcPr>
          <w:p w14:paraId="0CA5E90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124K</w:t>
            </w:r>
          </w:p>
        </w:tc>
        <w:tc>
          <w:tcPr>
            <w:tcW w:w="4637" w:type="dxa"/>
            <w:tcBorders>
              <w:top w:val="nil"/>
              <w:left w:val="nil"/>
              <w:bottom w:val="nil"/>
              <w:right w:val="nil"/>
            </w:tcBorders>
          </w:tcPr>
          <w:p w14:paraId="53E9B50B" w14:textId="1E2E82D2"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 xml:space="preserve">Pensiones para </w:t>
            </w:r>
            <w:r w:rsidR="00CC7312" w:rsidRPr="00A632C4">
              <w:rPr>
                <w:rFonts w:ascii="Times New Roman" w:eastAsiaTheme="minorHAnsi" w:hAnsi="Times New Roman"/>
                <w:color w:val="000000"/>
                <w:szCs w:val="22"/>
                <w:lang w:val="es-MX"/>
              </w:rPr>
              <w:t>ejecutivos retirados y seguro médico y de vida para funcionarios retirados</w:t>
            </w:r>
          </w:p>
        </w:tc>
        <w:tc>
          <w:tcPr>
            <w:tcW w:w="1726" w:type="dxa"/>
            <w:tcBorders>
              <w:top w:val="nil"/>
              <w:left w:val="nil"/>
              <w:bottom w:val="nil"/>
              <w:right w:val="nil"/>
            </w:tcBorders>
          </w:tcPr>
          <w:p w14:paraId="47D3385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4,296.2</w:t>
            </w:r>
          </w:p>
        </w:tc>
        <w:tc>
          <w:tcPr>
            <w:tcW w:w="1440" w:type="dxa"/>
            <w:tcBorders>
              <w:top w:val="nil"/>
              <w:left w:val="nil"/>
              <w:bottom w:val="nil"/>
              <w:right w:val="nil"/>
            </w:tcBorders>
          </w:tcPr>
          <w:p w14:paraId="0D26520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7E5E1498" w14:textId="77777777" w:rsidTr="00EE0046">
        <w:trPr>
          <w:trHeight w:val="20"/>
        </w:trPr>
        <w:tc>
          <w:tcPr>
            <w:tcW w:w="781" w:type="dxa"/>
            <w:tcBorders>
              <w:top w:val="nil"/>
              <w:left w:val="nil"/>
              <w:bottom w:val="nil"/>
              <w:right w:val="nil"/>
            </w:tcBorders>
          </w:tcPr>
          <w:p w14:paraId="4BA748D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124L</w:t>
            </w:r>
          </w:p>
        </w:tc>
        <w:tc>
          <w:tcPr>
            <w:tcW w:w="4637" w:type="dxa"/>
            <w:tcBorders>
              <w:top w:val="nil"/>
              <w:left w:val="nil"/>
              <w:bottom w:val="nil"/>
              <w:right w:val="nil"/>
            </w:tcBorders>
          </w:tcPr>
          <w:p w14:paraId="6BA346B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Desarrollo de recursos humanos</w:t>
            </w:r>
          </w:p>
        </w:tc>
        <w:tc>
          <w:tcPr>
            <w:tcW w:w="1726" w:type="dxa"/>
            <w:tcBorders>
              <w:top w:val="nil"/>
              <w:left w:val="nil"/>
              <w:bottom w:val="nil"/>
              <w:right w:val="nil"/>
            </w:tcBorders>
          </w:tcPr>
          <w:p w14:paraId="71DC9AB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64.8</w:t>
            </w:r>
          </w:p>
        </w:tc>
        <w:tc>
          <w:tcPr>
            <w:tcW w:w="1440" w:type="dxa"/>
            <w:tcBorders>
              <w:top w:val="nil"/>
              <w:left w:val="nil"/>
              <w:bottom w:val="nil"/>
              <w:right w:val="nil"/>
            </w:tcBorders>
          </w:tcPr>
          <w:p w14:paraId="37276BC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0280AF63" w14:textId="77777777" w:rsidTr="00EE0046">
        <w:trPr>
          <w:trHeight w:val="20"/>
        </w:trPr>
        <w:tc>
          <w:tcPr>
            <w:tcW w:w="781" w:type="dxa"/>
            <w:tcBorders>
              <w:top w:val="nil"/>
              <w:left w:val="nil"/>
              <w:bottom w:val="nil"/>
              <w:right w:val="nil"/>
            </w:tcBorders>
          </w:tcPr>
          <w:p w14:paraId="7A48F59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124M</w:t>
            </w:r>
          </w:p>
        </w:tc>
        <w:tc>
          <w:tcPr>
            <w:tcW w:w="4637" w:type="dxa"/>
            <w:tcBorders>
              <w:top w:val="nil"/>
              <w:left w:val="nil"/>
              <w:bottom w:val="nil"/>
              <w:right w:val="nil"/>
            </w:tcBorders>
          </w:tcPr>
          <w:p w14:paraId="5C03858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Contribución a la Asociación de Personal</w:t>
            </w:r>
          </w:p>
        </w:tc>
        <w:tc>
          <w:tcPr>
            <w:tcW w:w="1726" w:type="dxa"/>
            <w:tcBorders>
              <w:top w:val="nil"/>
              <w:left w:val="nil"/>
              <w:bottom w:val="nil"/>
              <w:right w:val="nil"/>
            </w:tcBorders>
          </w:tcPr>
          <w:p w14:paraId="0E26E29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5.0</w:t>
            </w:r>
          </w:p>
        </w:tc>
        <w:tc>
          <w:tcPr>
            <w:tcW w:w="1440" w:type="dxa"/>
            <w:tcBorders>
              <w:top w:val="nil"/>
              <w:left w:val="nil"/>
              <w:bottom w:val="nil"/>
              <w:right w:val="nil"/>
            </w:tcBorders>
          </w:tcPr>
          <w:p w14:paraId="04CE899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23DC436D" w14:textId="77777777" w:rsidTr="00EE0046">
        <w:trPr>
          <w:trHeight w:val="20"/>
        </w:trPr>
        <w:tc>
          <w:tcPr>
            <w:tcW w:w="781" w:type="dxa"/>
            <w:tcBorders>
              <w:top w:val="nil"/>
              <w:left w:val="nil"/>
              <w:bottom w:val="nil"/>
              <w:right w:val="nil"/>
            </w:tcBorders>
          </w:tcPr>
          <w:p w14:paraId="1DD51A6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124N</w:t>
            </w:r>
          </w:p>
        </w:tc>
        <w:tc>
          <w:tcPr>
            <w:tcW w:w="4637" w:type="dxa"/>
            <w:tcBorders>
              <w:top w:val="nil"/>
              <w:left w:val="nil"/>
              <w:bottom w:val="nil"/>
              <w:right w:val="nil"/>
            </w:tcBorders>
          </w:tcPr>
          <w:p w14:paraId="1363503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Contribución a la AROAS</w:t>
            </w:r>
          </w:p>
        </w:tc>
        <w:tc>
          <w:tcPr>
            <w:tcW w:w="1726" w:type="dxa"/>
            <w:tcBorders>
              <w:top w:val="nil"/>
              <w:left w:val="nil"/>
              <w:bottom w:val="nil"/>
              <w:right w:val="nil"/>
            </w:tcBorders>
          </w:tcPr>
          <w:p w14:paraId="64093A8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5.0</w:t>
            </w:r>
          </w:p>
        </w:tc>
        <w:tc>
          <w:tcPr>
            <w:tcW w:w="1440" w:type="dxa"/>
            <w:tcBorders>
              <w:top w:val="nil"/>
              <w:left w:val="nil"/>
              <w:bottom w:val="nil"/>
              <w:right w:val="nil"/>
            </w:tcBorders>
          </w:tcPr>
          <w:p w14:paraId="511814A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3A491E69" w14:textId="77777777" w:rsidTr="00EE0046">
        <w:trPr>
          <w:trHeight w:val="20"/>
        </w:trPr>
        <w:tc>
          <w:tcPr>
            <w:tcW w:w="781" w:type="dxa"/>
            <w:tcBorders>
              <w:top w:val="nil"/>
              <w:left w:val="nil"/>
              <w:bottom w:val="nil"/>
              <w:right w:val="nil"/>
            </w:tcBorders>
          </w:tcPr>
          <w:p w14:paraId="5413656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124S</w:t>
            </w:r>
          </w:p>
        </w:tc>
        <w:tc>
          <w:tcPr>
            <w:tcW w:w="4637" w:type="dxa"/>
            <w:tcBorders>
              <w:top w:val="nil"/>
              <w:left w:val="nil"/>
              <w:bottom w:val="nil"/>
              <w:right w:val="nil"/>
            </w:tcBorders>
          </w:tcPr>
          <w:p w14:paraId="0725A16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Licencias de OASCORE</w:t>
            </w:r>
          </w:p>
        </w:tc>
        <w:tc>
          <w:tcPr>
            <w:tcW w:w="1726" w:type="dxa"/>
            <w:tcBorders>
              <w:top w:val="nil"/>
              <w:left w:val="nil"/>
              <w:bottom w:val="nil"/>
              <w:right w:val="nil"/>
            </w:tcBorders>
          </w:tcPr>
          <w:p w14:paraId="49AD610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302.1</w:t>
            </w:r>
          </w:p>
        </w:tc>
        <w:tc>
          <w:tcPr>
            <w:tcW w:w="1440" w:type="dxa"/>
            <w:tcBorders>
              <w:top w:val="nil"/>
              <w:left w:val="nil"/>
              <w:bottom w:val="nil"/>
              <w:right w:val="nil"/>
            </w:tcBorders>
          </w:tcPr>
          <w:p w14:paraId="1B70325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247.9</w:t>
            </w:r>
          </w:p>
        </w:tc>
      </w:tr>
      <w:tr w:rsidR="00747E33" w:rsidRPr="00A632C4" w14:paraId="18A63BB6" w14:textId="77777777" w:rsidTr="00EE0046">
        <w:trPr>
          <w:trHeight w:val="20"/>
        </w:trPr>
        <w:tc>
          <w:tcPr>
            <w:tcW w:w="781" w:type="dxa"/>
            <w:tcBorders>
              <w:top w:val="nil"/>
              <w:left w:val="nil"/>
              <w:bottom w:val="nil"/>
              <w:right w:val="nil"/>
            </w:tcBorders>
          </w:tcPr>
          <w:p w14:paraId="222068F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124T</w:t>
            </w:r>
          </w:p>
        </w:tc>
        <w:tc>
          <w:tcPr>
            <w:tcW w:w="4637" w:type="dxa"/>
            <w:tcBorders>
              <w:top w:val="nil"/>
              <w:left w:val="nil"/>
              <w:bottom w:val="nil"/>
              <w:right w:val="nil"/>
            </w:tcBorders>
          </w:tcPr>
          <w:p w14:paraId="50672511" w14:textId="706B2F73" w:rsidR="00747E33" w:rsidRPr="00A632C4" w:rsidRDefault="00CC731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Pagarés</w:t>
            </w:r>
            <w:r w:rsidR="00747E33" w:rsidRPr="00A632C4">
              <w:rPr>
                <w:rFonts w:ascii="Times New Roman" w:eastAsiaTheme="minorHAnsi" w:hAnsi="Times New Roman"/>
                <w:color w:val="000000"/>
                <w:szCs w:val="22"/>
                <w:lang w:val="es-MX"/>
              </w:rPr>
              <w:t xml:space="preserve"> a la Vista</w:t>
            </w:r>
          </w:p>
        </w:tc>
        <w:tc>
          <w:tcPr>
            <w:tcW w:w="1726" w:type="dxa"/>
            <w:tcBorders>
              <w:top w:val="nil"/>
              <w:left w:val="nil"/>
              <w:bottom w:val="nil"/>
              <w:right w:val="nil"/>
            </w:tcBorders>
          </w:tcPr>
          <w:p w14:paraId="2005E18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750.0</w:t>
            </w:r>
          </w:p>
        </w:tc>
        <w:tc>
          <w:tcPr>
            <w:tcW w:w="1440" w:type="dxa"/>
            <w:tcBorders>
              <w:top w:val="nil"/>
              <w:left w:val="nil"/>
              <w:bottom w:val="nil"/>
              <w:right w:val="nil"/>
            </w:tcBorders>
          </w:tcPr>
          <w:p w14:paraId="1CA8F40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7A57A977" w14:textId="77777777" w:rsidTr="00EE0046">
        <w:trPr>
          <w:trHeight w:val="20"/>
        </w:trPr>
        <w:tc>
          <w:tcPr>
            <w:tcW w:w="781" w:type="dxa"/>
            <w:tcBorders>
              <w:top w:val="nil"/>
              <w:left w:val="nil"/>
              <w:bottom w:val="nil"/>
              <w:right w:val="nil"/>
            </w:tcBorders>
          </w:tcPr>
          <w:p w14:paraId="3C4D6B1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124U</w:t>
            </w:r>
          </w:p>
        </w:tc>
        <w:tc>
          <w:tcPr>
            <w:tcW w:w="4637" w:type="dxa"/>
            <w:tcBorders>
              <w:top w:val="nil"/>
              <w:left w:val="nil"/>
              <w:bottom w:val="nil"/>
              <w:right w:val="nil"/>
            </w:tcBorders>
          </w:tcPr>
          <w:p w14:paraId="01113CA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Servicios de limpieza</w:t>
            </w:r>
          </w:p>
        </w:tc>
        <w:tc>
          <w:tcPr>
            <w:tcW w:w="1726" w:type="dxa"/>
            <w:tcBorders>
              <w:top w:val="nil"/>
              <w:left w:val="nil"/>
              <w:bottom w:val="nil"/>
              <w:right w:val="nil"/>
            </w:tcBorders>
          </w:tcPr>
          <w:p w14:paraId="0D4F8A9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1,303.1</w:t>
            </w:r>
          </w:p>
        </w:tc>
        <w:tc>
          <w:tcPr>
            <w:tcW w:w="1440" w:type="dxa"/>
            <w:tcBorders>
              <w:top w:val="nil"/>
              <w:left w:val="nil"/>
              <w:bottom w:val="nil"/>
              <w:right w:val="nil"/>
            </w:tcBorders>
          </w:tcPr>
          <w:p w14:paraId="3F855D4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304.3</w:t>
            </w:r>
          </w:p>
        </w:tc>
      </w:tr>
      <w:tr w:rsidR="00747E33" w:rsidRPr="00A632C4" w14:paraId="6A7B5571" w14:textId="77777777" w:rsidTr="00EE0046">
        <w:trPr>
          <w:trHeight w:val="20"/>
        </w:trPr>
        <w:tc>
          <w:tcPr>
            <w:tcW w:w="781" w:type="dxa"/>
            <w:tcBorders>
              <w:top w:val="nil"/>
              <w:left w:val="nil"/>
              <w:bottom w:val="nil"/>
              <w:right w:val="nil"/>
            </w:tcBorders>
          </w:tcPr>
          <w:p w14:paraId="100D45C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124V</w:t>
            </w:r>
          </w:p>
        </w:tc>
        <w:tc>
          <w:tcPr>
            <w:tcW w:w="4637" w:type="dxa"/>
            <w:tcBorders>
              <w:top w:val="nil"/>
              <w:left w:val="nil"/>
              <w:bottom w:val="nil"/>
              <w:right w:val="nil"/>
            </w:tcBorders>
          </w:tcPr>
          <w:p w14:paraId="6839929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Servicio de seguridad</w:t>
            </w:r>
          </w:p>
        </w:tc>
        <w:tc>
          <w:tcPr>
            <w:tcW w:w="1726" w:type="dxa"/>
            <w:tcBorders>
              <w:top w:val="nil"/>
              <w:left w:val="nil"/>
              <w:bottom w:val="nil"/>
              <w:right w:val="nil"/>
            </w:tcBorders>
          </w:tcPr>
          <w:p w14:paraId="03BA964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920.6</w:t>
            </w:r>
          </w:p>
        </w:tc>
        <w:tc>
          <w:tcPr>
            <w:tcW w:w="1440" w:type="dxa"/>
            <w:tcBorders>
              <w:top w:val="nil"/>
              <w:left w:val="nil"/>
              <w:bottom w:val="nil"/>
              <w:right w:val="nil"/>
            </w:tcBorders>
          </w:tcPr>
          <w:p w14:paraId="28233A2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207.5</w:t>
            </w:r>
          </w:p>
        </w:tc>
      </w:tr>
      <w:tr w:rsidR="00747E33" w:rsidRPr="00A632C4" w14:paraId="43AD0C34" w14:textId="77777777" w:rsidTr="00EE0046">
        <w:trPr>
          <w:trHeight w:val="20"/>
        </w:trPr>
        <w:tc>
          <w:tcPr>
            <w:tcW w:w="781" w:type="dxa"/>
            <w:tcBorders>
              <w:top w:val="nil"/>
              <w:left w:val="nil"/>
              <w:bottom w:val="nil"/>
              <w:right w:val="nil"/>
            </w:tcBorders>
          </w:tcPr>
          <w:p w14:paraId="1889B76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124Y</w:t>
            </w:r>
          </w:p>
        </w:tc>
        <w:tc>
          <w:tcPr>
            <w:tcW w:w="4637" w:type="dxa"/>
            <w:tcBorders>
              <w:top w:val="nil"/>
              <w:left w:val="nil"/>
              <w:bottom w:val="nil"/>
              <w:right w:val="nil"/>
            </w:tcBorders>
          </w:tcPr>
          <w:p w14:paraId="764CCA38" w14:textId="5C7E9E70"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 xml:space="preserve">Operaciones de </w:t>
            </w:r>
            <w:r w:rsidR="00CC7312" w:rsidRPr="00A632C4">
              <w:rPr>
                <w:rFonts w:ascii="Times New Roman" w:eastAsiaTheme="minorHAnsi" w:hAnsi="Times New Roman"/>
                <w:color w:val="000000"/>
                <w:szCs w:val="22"/>
                <w:lang w:val="es-MX"/>
              </w:rPr>
              <w:t>computación en la nube y ciberseguridad</w:t>
            </w:r>
          </w:p>
        </w:tc>
        <w:tc>
          <w:tcPr>
            <w:tcW w:w="1726" w:type="dxa"/>
            <w:tcBorders>
              <w:top w:val="nil"/>
              <w:left w:val="nil"/>
              <w:bottom w:val="nil"/>
              <w:right w:val="nil"/>
            </w:tcBorders>
          </w:tcPr>
          <w:p w14:paraId="7AF6B93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243.0</w:t>
            </w:r>
          </w:p>
        </w:tc>
        <w:tc>
          <w:tcPr>
            <w:tcW w:w="1440" w:type="dxa"/>
            <w:tcBorders>
              <w:top w:val="nil"/>
              <w:left w:val="nil"/>
              <w:bottom w:val="nil"/>
              <w:right w:val="nil"/>
            </w:tcBorders>
          </w:tcPr>
          <w:p w14:paraId="662C11A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5C0871A3" w14:textId="77777777" w:rsidTr="00EE0046">
        <w:trPr>
          <w:trHeight w:val="20"/>
        </w:trPr>
        <w:tc>
          <w:tcPr>
            <w:tcW w:w="781" w:type="dxa"/>
            <w:tcBorders>
              <w:top w:val="nil"/>
              <w:left w:val="nil"/>
              <w:bottom w:val="nil"/>
              <w:right w:val="nil"/>
            </w:tcBorders>
          </w:tcPr>
          <w:p w14:paraId="60BA020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124Z</w:t>
            </w:r>
          </w:p>
        </w:tc>
        <w:tc>
          <w:tcPr>
            <w:tcW w:w="4637" w:type="dxa"/>
            <w:tcBorders>
              <w:top w:val="nil"/>
              <w:left w:val="nil"/>
              <w:bottom w:val="nil"/>
              <w:right w:val="nil"/>
            </w:tcBorders>
          </w:tcPr>
          <w:p w14:paraId="5AEBB56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Servicios públicos</w:t>
            </w:r>
          </w:p>
        </w:tc>
        <w:tc>
          <w:tcPr>
            <w:tcW w:w="1726" w:type="dxa"/>
            <w:tcBorders>
              <w:top w:val="nil"/>
              <w:left w:val="nil"/>
              <w:bottom w:val="nil"/>
              <w:right w:val="nil"/>
            </w:tcBorders>
          </w:tcPr>
          <w:p w14:paraId="1F9B36D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1,027.9</w:t>
            </w:r>
          </w:p>
        </w:tc>
        <w:tc>
          <w:tcPr>
            <w:tcW w:w="1440" w:type="dxa"/>
            <w:tcBorders>
              <w:top w:val="nil"/>
              <w:left w:val="nil"/>
              <w:bottom w:val="nil"/>
              <w:right w:val="nil"/>
            </w:tcBorders>
          </w:tcPr>
          <w:p w14:paraId="2093AAB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242.4</w:t>
            </w:r>
          </w:p>
        </w:tc>
      </w:tr>
      <w:tr w:rsidR="00747E33" w:rsidRPr="00A632C4" w14:paraId="37D14498" w14:textId="77777777" w:rsidTr="00EE0046">
        <w:trPr>
          <w:trHeight w:val="20"/>
        </w:trPr>
        <w:tc>
          <w:tcPr>
            <w:tcW w:w="5418" w:type="dxa"/>
            <w:gridSpan w:val="2"/>
            <w:tcBorders>
              <w:top w:val="single" w:sz="12" w:space="0" w:color="auto"/>
              <w:left w:val="nil"/>
              <w:bottom w:val="single" w:sz="12" w:space="0" w:color="auto"/>
              <w:right w:val="nil"/>
            </w:tcBorders>
          </w:tcPr>
          <w:p w14:paraId="4AFC678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roofErr w:type="gramStart"/>
            <w:r w:rsidRPr="00A632C4">
              <w:rPr>
                <w:rFonts w:ascii="Times New Roman" w:eastAsiaTheme="minorHAnsi" w:hAnsi="Times New Roman"/>
                <w:b/>
                <w:bCs/>
                <w:color w:val="000000"/>
                <w:szCs w:val="22"/>
                <w:lang w:val="es-MX"/>
              </w:rPr>
              <w:t>Total</w:t>
            </w:r>
            <w:proofErr w:type="gramEnd"/>
            <w:r w:rsidRPr="00A632C4">
              <w:rPr>
                <w:rFonts w:ascii="Times New Roman" w:eastAsiaTheme="minorHAnsi" w:hAnsi="Times New Roman"/>
                <w:b/>
                <w:bCs/>
                <w:color w:val="000000"/>
                <w:szCs w:val="22"/>
                <w:lang w:val="es-MX"/>
              </w:rPr>
              <w:t xml:space="preserve"> Capítulo 12 - Infraestructura básica y costos comunes</w:t>
            </w:r>
          </w:p>
        </w:tc>
        <w:tc>
          <w:tcPr>
            <w:tcW w:w="1726" w:type="dxa"/>
            <w:tcBorders>
              <w:top w:val="single" w:sz="12" w:space="0" w:color="auto"/>
              <w:left w:val="nil"/>
              <w:bottom w:val="single" w:sz="12" w:space="0" w:color="auto"/>
              <w:right w:val="nil"/>
            </w:tcBorders>
          </w:tcPr>
          <w:p w14:paraId="501CCD2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13,203.6</w:t>
            </w:r>
          </w:p>
        </w:tc>
        <w:tc>
          <w:tcPr>
            <w:tcW w:w="1440" w:type="dxa"/>
            <w:tcBorders>
              <w:top w:val="single" w:sz="12" w:space="0" w:color="auto"/>
              <w:left w:val="nil"/>
              <w:bottom w:val="single" w:sz="12" w:space="0" w:color="auto"/>
              <w:right w:val="nil"/>
            </w:tcBorders>
          </w:tcPr>
          <w:p w14:paraId="7BF66D6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1,577.0</w:t>
            </w:r>
          </w:p>
        </w:tc>
      </w:tr>
      <w:tr w:rsidR="00747E33" w:rsidRPr="00A632C4" w14:paraId="036BA873" w14:textId="77777777" w:rsidTr="00EE0046">
        <w:trPr>
          <w:trHeight w:val="20"/>
        </w:trPr>
        <w:tc>
          <w:tcPr>
            <w:tcW w:w="781" w:type="dxa"/>
            <w:tcBorders>
              <w:top w:val="nil"/>
              <w:left w:val="nil"/>
              <w:bottom w:val="nil"/>
              <w:right w:val="nil"/>
            </w:tcBorders>
          </w:tcPr>
          <w:p w14:paraId="72414C1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4637" w:type="dxa"/>
            <w:tcBorders>
              <w:top w:val="nil"/>
              <w:left w:val="nil"/>
              <w:bottom w:val="nil"/>
              <w:right w:val="nil"/>
            </w:tcBorders>
          </w:tcPr>
          <w:p w14:paraId="4E1001A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1726" w:type="dxa"/>
            <w:tcBorders>
              <w:top w:val="nil"/>
              <w:left w:val="nil"/>
              <w:bottom w:val="nil"/>
              <w:right w:val="nil"/>
            </w:tcBorders>
          </w:tcPr>
          <w:p w14:paraId="571BC5E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c>
          <w:tcPr>
            <w:tcW w:w="1440" w:type="dxa"/>
            <w:tcBorders>
              <w:top w:val="nil"/>
              <w:left w:val="nil"/>
              <w:bottom w:val="nil"/>
              <w:right w:val="nil"/>
            </w:tcBorders>
          </w:tcPr>
          <w:p w14:paraId="5F84C44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r>
      <w:tr w:rsidR="00747E33" w:rsidRPr="00A632C4" w14:paraId="327F3FAE" w14:textId="77777777" w:rsidTr="00EE0046">
        <w:trPr>
          <w:trHeight w:val="20"/>
        </w:trPr>
        <w:tc>
          <w:tcPr>
            <w:tcW w:w="7144" w:type="dxa"/>
            <w:gridSpan w:val="3"/>
            <w:tcBorders>
              <w:top w:val="nil"/>
              <w:left w:val="nil"/>
              <w:bottom w:val="nil"/>
              <w:right w:val="nil"/>
            </w:tcBorders>
          </w:tcPr>
          <w:p w14:paraId="5429FB8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Capítulo 13 - Organismos de control y supervisión</w:t>
            </w:r>
          </w:p>
        </w:tc>
        <w:tc>
          <w:tcPr>
            <w:tcW w:w="1440" w:type="dxa"/>
            <w:tcBorders>
              <w:top w:val="nil"/>
              <w:left w:val="nil"/>
              <w:bottom w:val="nil"/>
              <w:right w:val="nil"/>
            </w:tcBorders>
          </w:tcPr>
          <w:p w14:paraId="69A322E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
        </w:tc>
      </w:tr>
      <w:tr w:rsidR="00747E33" w:rsidRPr="00A632C4" w14:paraId="74AC055A" w14:textId="77777777" w:rsidTr="00EE0046">
        <w:trPr>
          <w:trHeight w:val="20"/>
        </w:trPr>
        <w:tc>
          <w:tcPr>
            <w:tcW w:w="781" w:type="dxa"/>
            <w:tcBorders>
              <w:top w:val="nil"/>
              <w:left w:val="nil"/>
              <w:bottom w:val="nil"/>
              <w:right w:val="nil"/>
            </w:tcBorders>
          </w:tcPr>
          <w:p w14:paraId="56BAB36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133A</w:t>
            </w:r>
          </w:p>
        </w:tc>
        <w:tc>
          <w:tcPr>
            <w:tcW w:w="4637" w:type="dxa"/>
            <w:tcBorders>
              <w:top w:val="nil"/>
              <w:left w:val="nil"/>
              <w:bottom w:val="nil"/>
              <w:right w:val="nil"/>
            </w:tcBorders>
          </w:tcPr>
          <w:p w14:paraId="538245C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Secretaría del Tribunal Administrativo de la OEA (TRIBAD)</w:t>
            </w:r>
          </w:p>
        </w:tc>
        <w:tc>
          <w:tcPr>
            <w:tcW w:w="1726" w:type="dxa"/>
            <w:tcBorders>
              <w:top w:val="nil"/>
              <w:left w:val="nil"/>
              <w:bottom w:val="nil"/>
              <w:right w:val="nil"/>
            </w:tcBorders>
          </w:tcPr>
          <w:p w14:paraId="47BC7DD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298.5</w:t>
            </w:r>
          </w:p>
        </w:tc>
        <w:tc>
          <w:tcPr>
            <w:tcW w:w="1440" w:type="dxa"/>
            <w:tcBorders>
              <w:top w:val="nil"/>
              <w:left w:val="nil"/>
              <w:bottom w:val="nil"/>
              <w:right w:val="nil"/>
            </w:tcBorders>
          </w:tcPr>
          <w:p w14:paraId="2534C66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52.0</w:t>
            </w:r>
          </w:p>
        </w:tc>
      </w:tr>
      <w:tr w:rsidR="00747E33" w:rsidRPr="00A632C4" w14:paraId="5031856A" w14:textId="77777777" w:rsidTr="00EE0046">
        <w:trPr>
          <w:trHeight w:val="20"/>
        </w:trPr>
        <w:tc>
          <w:tcPr>
            <w:tcW w:w="781" w:type="dxa"/>
            <w:tcBorders>
              <w:top w:val="nil"/>
              <w:left w:val="nil"/>
              <w:bottom w:val="nil"/>
              <w:right w:val="nil"/>
            </w:tcBorders>
          </w:tcPr>
          <w:p w14:paraId="065646C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134B</w:t>
            </w:r>
          </w:p>
        </w:tc>
        <w:tc>
          <w:tcPr>
            <w:tcW w:w="4637" w:type="dxa"/>
            <w:tcBorders>
              <w:top w:val="nil"/>
              <w:left w:val="nil"/>
              <w:bottom w:val="nil"/>
              <w:right w:val="nil"/>
            </w:tcBorders>
          </w:tcPr>
          <w:p w14:paraId="36E62E8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Oficina del Inspector General</w:t>
            </w:r>
          </w:p>
        </w:tc>
        <w:tc>
          <w:tcPr>
            <w:tcW w:w="1726" w:type="dxa"/>
            <w:tcBorders>
              <w:top w:val="nil"/>
              <w:left w:val="nil"/>
              <w:bottom w:val="nil"/>
              <w:right w:val="nil"/>
            </w:tcBorders>
          </w:tcPr>
          <w:p w14:paraId="379338D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914.0</w:t>
            </w:r>
          </w:p>
        </w:tc>
        <w:tc>
          <w:tcPr>
            <w:tcW w:w="1440" w:type="dxa"/>
            <w:tcBorders>
              <w:top w:val="nil"/>
              <w:left w:val="nil"/>
              <w:bottom w:val="nil"/>
              <w:right w:val="nil"/>
            </w:tcBorders>
          </w:tcPr>
          <w:p w14:paraId="25F8ADD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74.2</w:t>
            </w:r>
          </w:p>
        </w:tc>
      </w:tr>
      <w:tr w:rsidR="00747E33" w:rsidRPr="00A632C4" w14:paraId="3156ECC3" w14:textId="77777777" w:rsidTr="00EE0046">
        <w:trPr>
          <w:trHeight w:val="20"/>
        </w:trPr>
        <w:tc>
          <w:tcPr>
            <w:tcW w:w="781" w:type="dxa"/>
            <w:tcBorders>
              <w:top w:val="nil"/>
              <w:left w:val="nil"/>
              <w:bottom w:val="nil"/>
              <w:right w:val="nil"/>
            </w:tcBorders>
          </w:tcPr>
          <w:p w14:paraId="16D826D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134C</w:t>
            </w:r>
          </w:p>
        </w:tc>
        <w:tc>
          <w:tcPr>
            <w:tcW w:w="4637" w:type="dxa"/>
            <w:tcBorders>
              <w:top w:val="nil"/>
              <w:left w:val="nil"/>
              <w:bottom w:val="nil"/>
              <w:right w:val="nil"/>
            </w:tcBorders>
          </w:tcPr>
          <w:p w14:paraId="7D56350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Comité de Auditoría</w:t>
            </w:r>
          </w:p>
        </w:tc>
        <w:tc>
          <w:tcPr>
            <w:tcW w:w="1726" w:type="dxa"/>
            <w:tcBorders>
              <w:top w:val="nil"/>
              <w:left w:val="nil"/>
              <w:bottom w:val="nil"/>
              <w:right w:val="nil"/>
            </w:tcBorders>
          </w:tcPr>
          <w:p w14:paraId="6F3D5F9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97.5</w:t>
            </w:r>
          </w:p>
        </w:tc>
        <w:tc>
          <w:tcPr>
            <w:tcW w:w="1440" w:type="dxa"/>
            <w:tcBorders>
              <w:top w:val="nil"/>
              <w:left w:val="nil"/>
              <w:bottom w:val="nil"/>
              <w:right w:val="nil"/>
            </w:tcBorders>
          </w:tcPr>
          <w:p w14:paraId="20888B5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93.3</w:t>
            </w:r>
          </w:p>
        </w:tc>
      </w:tr>
      <w:tr w:rsidR="00747E33" w:rsidRPr="00A632C4" w14:paraId="55C9AFB9" w14:textId="77777777" w:rsidTr="00EE0046">
        <w:trPr>
          <w:trHeight w:val="20"/>
        </w:trPr>
        <w:tc>
          <w:tcPr>
            <w:tcW w:w="781" w:type="dxa"/>
            <w:tcBorders>
              <w:top w:val="nil"/>
              <w:left w:val="nil"/>
              <w:bottom w:val="nil"/>
              <w:right w:val="nil"/>
            </w:tcBorders>
          </w:tcPr>
          <w:p w14:paraId="6EC5D25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134D</w:t>
            </w:r>
          </w:p>
        </w:tc>
        <w:tc>
          <w:tcPr>
            <w:tcW w:w="4637" w:type="dxa"/>
            <w:tcBorders>
              <w:top w:val="nil"/>
              <w:left w:val="nil"/>
              <w:bottom w:val="nil"/>
              <w:right w:val="nil"/>
            </w:tcBorders>
          </w:tcPr>
          <w:p w14:paraId="3623948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roofErr w:type="spellStart"/>
            <w:r w:rsidRPr="00A632C4">
              <w:rPr>
                <w:rFonts w:ascii="Times New Roman" w:eastAsiaTheme="minorHAnsi" w:hAnsi="Times New Roman"/>
                <w:color w:val="000000"/>
                <w:szCs w:val="22"/>
                <w:lang w:val="es-MX"/>
              </w:rPr>
              <w:t>Ombudsperson</w:t>
            </w:r>
            <w:proofErr w:type="spellEnd"/>
          </w:p>
        </w:tc>
        <w:tc>
          <w:tcPr>
            <w:tcW w:w="1726" w:type="dxa"/>
            <w:tcBorders>
              <w:top w:val="nil"/>
              <w:left w:val="nil"/>
              <w:bottom w:val="nil"/>
              <w:right w:val="nil"/>
            </w:tcBorders>
          </w:tcPr>
          <w:p w14:paraId="0E068E3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230.7</w:t>
            </w:r>
          </w:p>
        </w:tc>
        <w:tc>
          <w:tcPr>
            <w:tcW w:w="1440" w:type="dxa"/>
            <w:tcBorders>
              <w:top w:val="nil"/>
              <w:left w:val="nil"/>
              <w:bottom w:val="nil"/>
              <w:right w:val="nil"/>
            </w:tcBorders>
          </w:tcPr>
          <w:p w14:paraId="2C8A6EC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63.6</w:t>
            </w:r>
          </w:p>
        </w:tc>
      </w:tr>
      <w:tr w:rsidR="00747E33" w:rsidRPr="00A632C4" w14:paraId="102F4C1B" w14:textId="77777777" w:rsidTr="00EE0046">
        <w:trPr>
          <w:trHeight w:val="20"/>
        </w:trPr>
        <w:tc>
          <w:tcPr>
            <w:tcW w:w="5418" w:type="dxa"/>
            <w:gridSpan w:val="2"/>
            <w:tcBorders>
              <w:top w:val="single" w:sz="12" w:space="0" w:color="auto"/>
              <w:left w:val="nil"/>
              <w:bottom w:val="single" w:sz="12" w:space="0" w:color="auto"/>
              <w:right w:val="nil"/>
            </w:tcBorders>
          </w:tcPr>
          <w:p w14:paraId="356732B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roofErr w:type="gramStart"/>
            <w:r w:rsidRPr="00A632C4">
              <w:rPr>
                <w:rFonts w:ascii="Times New Roman" w:eastAsiaTheme="minorHAnsi" w:hAnsi="Times New Roman"/>
                <w:b/>
                <w:bCs/>
                <w:color w:val="000000"/>
                <w:szCs w:val="22"/>
                <w:lang w:val="es-MX"/>
              </w:rPr>
              <w:t>Total</w:t>
            </w:r>
            <w:proofErr w:type="gramEnd"/>
            <w:r w:rsidRPr="00A632C4">
              <w:rPr>
                <w:rFonts w:ascii="Times New Roman" w:eastAsiaTheme="minorHAnsi" w:hAnsi="Times New Roman"/>
                <w:b/>
                <w:bCs/>
                <w:color w:val="000000"/>
                <w:szCs w:val="22"/>
                <w:lang w:val="es-MX"/>
              </w:rPr>
              <w:t xml:space="preserve"> Capítulo 13 - Organismos de control y supervisión</w:t>
            </w:r>
          </w:p>
        </w:tc>
        <w:tc>
          <w:tcPr>
            <w:tcW w:w="1726" w:type="dxa"/>
            <w:tcBorders>
              <w:top w:val="single" w:sz="12" w:space="0" w:color="auto"/>
              <w:left w:val="nil"/>
              <w:bottom w:val="single" w:sz="12" w:space="0" w:color="auto"/>
              <w:right w:val="nil"/>
            </w:tcBorders>
          </w:tcPr>
          <w:p w14:paraId="5311362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1,540.7</w:t>
            </w:r>
          </w:p>
        </w:tc>
        <w:tc>
          <w:tcPr>
            <w:tcW w:w="1440" w:type="dxa"/>
            <w:tcBorders>
              <w:top w:val="single" w:sz="12" w:space="0" w:color="auto"/>
              <w:left w:val="nil"/>
              <w:bottom w:val="single" w:sz="12" w:space="0" w:color="auto"/>
              <w:right w:val="nil"/>
            </w:tcBorders>
          </w:tcPr>
          <w:p w14:paraId="56582FD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283.1</w:t>
            </w:r>
          </w:p>
        </w:tc>
      </w:tr>
      <w:tr w:rsidR="00747E33" w:rsidRPr="00A632C4" w14:paraId="513B5204" w14:textId="77777777" w:rsidTr="00EE0046">
        <w:trPr>
          <w:trHeight w:val="20"/>
        </w:trPr>
        <w:tc>
          <w:tcPr>
            <w:tcW w:w="781" w:type="dxa"/>
            <w:tcBorders>
              <w:top w:val="nil"/>
              <w:left w:val="nil"/>
              <w:bottom w:val="nil"/>
              <w:right w:val="nil"/>
            </w:tcBorders>
          </w:tcPr>
          <w:p w14:paraId="01875FD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4637" w:type="dxa"/>
            <w:tcBorders>
              <w:top w:val="nil"/>
              <w:left w:val="nil"/>
              <w:bottom w:val="nil"/>
              <w:right w:val="nil"/>
            </w:tcBorders>
          </w:tcPr>
          <w:p w14:paraId="4175294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1726" w:type="dxa"/>
            <w:tcBorders>
              <w:top w:val="nil"/>
              <w:left w:val="nil"/>
              <w:bottom w:val="nil"/>
              <w:right w:val="nil"/>
            </w:tcBorders>
          </w:tcPr>
          <w:p w14:paraId="46BE598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c>
          <w:tcPr>
            <w:tcW w:w="1440" w:type="dxa"/>
            <w:tcBorders>
              <w:top w:val="nil"/>
              <w:left w:val="nil"/>
              <w:bottom w:val="nil"/>
              <w:right w:val="nil"/>
            </w:tcBorders>
          </w:tcPr>
          <w:p w14:paraId="0F7D33D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r>
      <w:tr w:rsidR="00747E33" w:rsidRPr="00A632C4" w14:paraId="6D931D3B" w14:textId="77777777" w:rsidTr="00EE0046">
        <w:trPr>
          <w:trHeight w:val="20"/>
        </w:trPr>
        <w:tc>
          <w:tcPr>
            <w:tcW w:w="7144" w:type="dxa"/>
            <w:gridSpan w:val="3"/>
            <w:tcBorders>
              <w:top w:val="nil"/>
              <w:left w:val="nil"/>
              <w:bottom w:val="nil"/>
              <w:right w:val="nil"/>
            </w:tcBorders>
          </w:tcPr>
          <w:p w14:paraId="6BC64E2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Capítulo 14 - Reuniones de los Cuerpos Políticos</w:t>
            </w:r>
          </w:p>
        </w:tc>
        <w:tc>
          <w:tcPr>
            <w:tcW w:w="1440" w:type="dxa"/>
            <w:tcBorders>
              <w:top w:val="nil"/>
              <w:left w:val="nil"/>
              <w:bottom w:val="nil"/>
              <w:right w:val="nil"/>
            </w:tcBorders>
          </w:tcPr>
          <w:p w14:paraId="31B0FAD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
        </w:tc>
      </w:tr>
      <w:tr w:rsidR="00747E33" w:rsidRPr="00A632C4" w14:paraId="4E68F84F" w14:textId="77777777" w:rsidTr="00EE0046">
        <w:trPr>
          <w:trHeight w:val="20"/>
        </w:trPr>
        <w:tc>
          <w:tcPr>
            <w:tcW w:w="781" w:type="dxa"/>
            <w:tcBorders>
              <w:top w:val="nil"/>
              <w:left w:val="nil"/>
              <w:bottom w:val="nil"/>
              <w:right w:val="nil"/>
            </w:tcBorders>
          </w:tcPr>
          <w:p w14:paraId="3FD5638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144A</w:t>
            </w:r>
          </w:p>
        </w:tc>
        <w:tc>
          <w:tcPr>
            <w:tcW w:w="4637" w:type="dxa"/>
            <w:tcBorders>
              <w:top w:val="nil"/>
              <w:left w:val="nil"/>
              <w:bottom w:val="nil"/>
              <w:right w:val="nil"/>
            </w:tcBorders>
          </w:tcPr>
          <w:p w14:paraId="785939F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Asamblea General Ordinaria</w:t>
            </w:r>
          </w:p>
        </w:tc>
        <w:tc>
          <w:tcPr>
            <w:tcW w:w="1726" w:type="dxa"/>
            <w:tcBorders>
              <w:top w:val="nil"/>
              <w:left w:val="nil"/>
              <w:bottom w:val="nil"/>
              <w:right w:val="nil"/>
            </w:tcBorders>
          </w:tcPr>
          <w:p w14:paraId="1212A55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110.0</w:t>
            </w:r>
          </w:p>
        </w:tc>
        <w:tc>
          <w:tcPr>
            <w:tcW w:w="1440" w:type="dxa"/>
            <w:tcBorders>
              <w:top w:val="nil"/>
              <w:left w:val="nil"/>
              <w:bottom w:val="nil"/>
              <w:right w:val="nil"/>
            </w:tcBorders>
          </w:tcPr>
          <w:p w14:paraId="705D829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21916D74" w14:textId="77777777" w:rsidTr="00EE0046">
        <w:trPr>
          <w:trHeight w:val="20"/>
        </w:trPr>
        <w:tc>
          <w:tcPr>
            <w:tcW w:w="781" w:type="dxa"/>
            <w:tcBorders>
              <w:top w:val="nil"/>
              <w:left w:val="nil"/>
              <w:bottom w:val="nil"/>
              <w:right w:val="nil"/>
            </w:tcBorders>
          </w:tcPr>
          <w:p w14:paraId="2C0AD3E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144B</w:t>
            </w:r>
          </w:p>
        </w:tc>
        <w:tc>
          <w:tcPr>
            <w:tcW w:w="4637" w:type="dxa"/>
            <w:tcBorders>
              <w:top w:val="nil"/>
              <w:left w:val="nil"/>
              <w:bottom w:val="nil"/>
              <w:right w:val="nil"/>
            </w:tcBorders>
          </w:tcPr>
          <w:p w14:paraId="3671142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Reuniones del Consejo Permanente</w:t>
            </w:r>
          </w:p>
        </w:tc>
        <w:tc>
          <w:tcPr>
            <w:tcW w:w="1726" w:type="dxa"/>
            <w:tcBorders>
              <w:top w:val="nil"/>
              <w:left w:val="nil"/>
              <w:bottom w:val="nil"/>
              <w:right w:val="nil"/>
            </w:tcBorders>
          </w:tcPr>
          <w:p w14:paraId="2B1EC29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345.0</w:t>
            </w:r>
          </w:p>
        </w:tc>
        <w:tc>
          <w:tcPr>
            <w:tcW w:w="1440" w:type="dxa"/>
            <w:tcBorders>
              <w:top w:val="nil"/>
              <w:left w:val="nil"/>
              <w:bottom w:val="nil"/>
              <w:right w:val="nil"/>
            </w:tcBorders>
          </w:tcPr>
          <w:p w14:paraId="561C951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20639853" w14:textId="77777777" w:rsidTr="00EE0046">
        <w:trPr>
          <w:trHeight w:val="20"/>
        </w:trPr>
        <w:tc>
          <w:tcPr>
            <w:tcW w:w="781" w:type="dxa"/>
            <w:tcBorders>
              <w:top w:val="nil"/>
              <w:left w:val="nil"/>
              <w:bottom w:val="nil"/>
              <w:right w:val="nil"/>
            </w:tcBorders>
          </w:tcPr>
          <w:p w14:paraId="6320AE8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144C</w:t>
            </w:r>
          </w:p>
        </w:tc>
        <w:tc>
          <w:tcPr>
            <w:tcW w:w="4637" w:type="dxa"/>
            <w:tcBorders>
              <w:top w:val="nil"/>
              <w:left w:val="nil"/>
              <w:bottom w:val="nil"/>
              <w:right w:val="nil"/>
            </w:tcBorders>
          </w:tcPr>
          <w:p w14:paraId="77D4D53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Reuniones de la Comisión Preparatoria</w:t>
            </w:r>
          </w:p>
        </w:tc>
        <w:tc>
          <w:tcPr>
            <w:tcW w:w="1726" w:type="dxa"/>
            <w:tcBorders>
              <w:top w:val="nil"/>
              <w:left w:val="nil"/>
              <w:bottom w:val="nil"/>
              <w:right w:val="nil"/>
            </w:tcBorders>
          </w:tcPr>
          <w:p w14:paraId="3B03E30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30.0</w:t>
            </w:r>
          </w:p>
        </w:tc>
        <w:tc>
          <w:tcPr>
            <w:tcW w:w="1440" w:type="dxa"/>
            <w:tcBorders>
              <w:top w:val="nil"/>
              <w:left w:val="nil"/>
              <w:bottom w:val="nil"/>
              <w:right w:val="nil"/>
            </w:tcBorders>
          </w:tcPr>
          <w:p w14:paraId="1F29C47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7E2F9B58" w14:textId="77777777" w:rsidTr="00EE0046">
        <w:trPr>
          <w:trHeight w:val="20"/>
        </w:trPr>
        <w:tc>
          <w:tcPr>
            <w:tcW w:w="781" w:type="dxa"/>
            <w:tcBorders>
              <w:top w:val="nil"/>
              <w:left w:val="nil"/>
              <w:bottom w:val="nil"/>
              <w:right w:val="nil"/>
            </w:tcBorders>
          </w:tcPr>
          <w:p w14:paraId="27D7626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144D</w:t>
            </w:r>
          </w:p>
        </w:tc>
        <w:tc>
          <w:tcPr>
            <w:tcW w:w="4637" w:type="dxa"/>
            <w:tcBorders>
              <w:top w:val="nil"/>
              <w:left w:val="nil"/>
              <w:bottom w:val="nil"/>
              <w:right w:val="nil"/>
            </w:tcBorders>
          </w:tcPr>
          <w:p w14:paraId="0CE5B58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Reuniones de la Comisión General</w:t>
            </w:r>
          </w:p>
        </w:tc>
        <w:tc>
          <w:tcPr>
            <w:tcW w:w="1726" w:type="dxa"/>
            <w:tcBorders>
              <w:top w:val="nil"/>
              <w:left w:val="nil"/>
              <w:bottom w:val="nil"/>
              <w:right w:val="nil"/>
            </w:tcBorders>
          </w:tcPr>
          <w:p w14:paraId="6371957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20.0</w:t>
            </w:r>
          </w:p>
        </w:tc>
        <w:tc>
          <w:tcPr>
            <w:tcW w:w="1440" w:type="dxa"/>
            <w:tcBorders>
              <w:top w:val="nil"/>
              <w:left w:val="nil"/>
              <w:bottom w:val="nil"/>
              <w:right w:val="nil"/>
            </w:tcBorders>
          </w:tcPr>
          <w:p w14:paraId="177EFFF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1D9E8D14" w14:textId="77777777" w:rsidTr="00EE0046">
        <w:trPr>
          <w:trHeight w:val="20"/>
        </w:trPr>
        <w:tc>
          <w:tcPr>
            <w:tcW w:w="781" w:type="dxa"/>
            <w:tcBorders>
              <w:top w:val="nil"/>
              <w:left w:val="nil"/>
              <w:bottom w:val="nil"/>
              <w:right w:val="nil"/>
            </w:tcBorders>
          </w:tcPr>
          <w:p w14:paraId="03678AA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144E</w:t>
            </w:r>
          </w:p>
        </w:tc>
        <w:tc>
          <w:tcPr>
            <w:tcW w:w="4637" w:type="dxa"/>
            <w:tcBorders>
              <w:top w:val="nil"/>
              <w:left w:val="nil"/>
              <w:bottom w:val="nil"/>
              <w:right w:val="nil"/>
            </w:tcBorders>
          </w:tcPr>
          <w:p w14:paraId="363E58D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Reuniones de la Comisión de Asuntos Jurídicos y Políticos (CAJP)</w:t>
            </w:r>
          </w:p>
        </w:tc>
        <w:tc>
          <w:tcPr>
            <w:tcW w:w="1726" w:type="dxa"/>
            <w:tcBorders>
              <w:top w:val="nil"/>
              <w:left w:val="nil"/>
              <w:bottom w:val="nil"/>
              <w:right w:val="nil"/>
            </w:tcBorders>
          </w:tcPr>
          <w:p w14:paraId="10E42BB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105.0</w:t>
            </w:r>
          </w:p>
        </w:tc>
        <w:tc>
          <w:tcPr>
            <w:tcW w:w="1440" w:type="dxa"/>
            <w:tcBorders>
              <w:top w:val="nil"/>
              <w:left w:val="nil"/>
              <w:bottom w:val="nil"/>
              <w:right w:val="nil"/>
            </w:tcBorders>
          </w:tcPr>
          <w:p w14:paraId="1C6D067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5D6AC1E6" w14:textId="77777777" w:rsidTr="00EE0046">
        <w:trPr>
          <w:trHeight w:val="20"/>
        </w:trPr>
        <w:tc>
          <w:tcPr>
            <w:tcW w:w="781" w:type="dxa"/>
            <w:tcBorders>
              <w:top w:val="nil"/>
              <w:left w:val="nil"/>
              <w:bottom w:val="nil"/>
              <w:right w:val="nil"/>
            </w:tcBorders>
          </w:tcPr>
          <w:p w14:paraId="6696FD6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144F</w:t>
            </w:r>
          </w:p>
        </w:tc>
        <w:tc>
          <w:tcPr>
            <w:tcW w:w="4637" w:type="dxa"/>
            <w:tcBorders>
              <w:top w:val="nil"/>
              <w:left w:val="nil"/>
              <w:bottom w:val="nil"/>
              <w:right w:val="nil"/>
            </w:tcBorders>
          </w:tcPr>
          <w:p w14:paraId="49850B2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Reuniones de la Comisión de Seguridad Hemisférica (CSH)</w:t>
            </w:r>
          </w:p>
        </w:tc>
        <w:tc>
          <w:tcPr>
            <w:tcW w:w="1726" w:type="dxa"/>
            <w:tcBorders>
              <w:top w:val="nil"/>
              <w:left w:val="nil"/>
              <w:bottom w:val="nil"/>
              <w:right w:val="nil"/>
            </w:tcBorders>
          </w:tcPr>
          <w:p w14:paraId="100A894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105.0</w:t>
            </w:r>
          </w:p>
        </w:tc>
        <w:tc>
          <w:tcPr>
            <w:tcW w:w="1440" w:type="dxa"/>
            <w:tcBorders>
              <w:top w:val="nil"/>
              <w:left w:val="nil"/>
              <w:bottom w:val="nil"/>
              <w:right w:val="nil"/>
            </w:tcBorders>
          </w:tcPr>
          <w:p w14:paraId="7F40362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34B39804" w14:textId="77777777" w:rsidTr="00EE0046">
        <w:trPr>
          <w:trHeight w:val="20"/>
        </w:trPr>
        <w:tc>
          <w:tcPr>
            <w:tcW w:w="781" w:type="dxa"/>
            <w:tcBorders>
              <w:top w:val="nil"/>
              <w:left w:val="nil"/>
              <w:bottom w:val="nil"/>
              <w:right w:val="nil"/>
            </w:tcBorders>
          </w:tcPr>
          <w:p w14:paraId="639D69E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144G</w:t>
            </w:r>
          </w:p>
        </w:tc>
        <w:tc>
          <w:tcPr>
            <w:tcW w:w="4637" w:type="dxa"/>
            <w:tcBorders>
              <w:top w:val="nil"/>
              <w:left w:val="nil"/>
              <w:bottom w:val="nil"/>
              <w:right w:val="nil"/>
            </w:tcBorders>
          </w:tcPr>
          <w:p w14:paraId="28F4722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Reuniones de la Comisión de Asuntos Administrativos y Presupuestarios (CAAP)</w:t>
            </w:r>
          </w:p>
        </w:tc>
        <w:tc>
          <w:tcPr>
            <w:tcW w:w="1726" w:type="dxa"/>
            <w:tcBorders>
              <w:top w:val="nil"/>
              <w:left w:val="nil"/>
              <w:bottom w:val="nil"/>
              <w:right w:val="nil"/>
            </w:tcBorders>
          </w:tcPr>
          <w:p w14:paraId="44CAF9B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105.0</w:t>
            </w:r>
          </w:p>
        </w:tc>
        <w:tc>
          <w:tcPr>
            <w:tcW w:w="1440" w:type="dxa"/>
            <w:tcBorders>
              <w:top w:val="nil"/>
              <w:left w:val="nil"/>
              <w:bottom w:val="nil"/>
              <w:right w:val="nil"/>
            </w:tcBorders>
          </w:tcPr>
          <w:p w14:paraId="39DB7F6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6B1C4777" w14:textId="77777777" w:rsidTr="00EE0046">
        <w:trPr>
          <w:trHeight w:val="20"/>
        </w:trPr>
        <w:tc>
          <w:tcPr>
            <w:tcW w:w="781" w:type="dxa"/>
            <w:tcBorders>
              <w:top w:val="nil"/>
              <w:left w:val="nil"/>
              <w:bottom w:val="nil"/>
              <w:right w:val="nil"/>
            </w:tcBorders>
          </w:tcPr>
          <w:p w14:paraId="68DBA61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144I</w:t>
            </w:r>
          </w:p>
        </w:tc>
        <w:tc>
          <w:tcPr>
            <w:tcW w:w="4637" w:type="dxa"/>
            <w:tcBorders>
              <w:top w:val="nil"/>
              <w:left w:val="nil"/>
              <w:bottom w:val="nil"/>
              <w:right w:val="nil"/>
            </w:tcBorders>
          </w:tcPr>
          <w:p w14:paraId="4D80D6D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Reuniones de la Comisión sobre Gestión de Cumbres Interamericanas y Participación de la Sociedad Civil en las Actividades de la OEA (CISC)</w:t>
            </w:r>
          </w:p>
        </w:tc>
        <w:tc>
          <w:tcPr>
            <w:tcW w:w="1726" w:type="dxa"/>
            <w:tcBorders>
              <w:top w:val="nil"/>
              <w:left w:val="nil"/>
              <w:bottom w:val="nil"/>
              <w:right w:val="nil"/>
            </w:tcBorders>
          </w:tcPr>
          <w:p w14:paraId="62BEDF4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25.0</w:t>
            </w:r>
          </w:p>
        </w:tc>
        <w:tc>
          <w:tcPr>
            <w:tcW w:w="1440" w:type="dxa"/>
            <w:tcBorders>
              <w:top w:val="nil"/>
              <w:left w:val="nil"/>
              <w:bottom w:val="nil"/>
              <w:right w:val="nil"/>
            </w:tcBorders>
          </w:tcPr>
          <w:p w14:paraId="4F898E1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2F9CB3B3" w14:textId="77777777" w:rsidTr="00EE0046">
        <w:trPr>
          <w:trHeight w:val="20"/>
        </w:trPr>
        <w:tc>
          <w:tcPr>
            <w:tcW w:w="781" w:type="dxa"/>
            <w:tcBorders>
              <w:top w:val="nil"/>
              <w:left w:val="nil"/>
              <w:bottom w:val="nil"/>
              <w:right w:val="nil"/>
            </w:tcBorders>
          </w:tcPr>
          <w:p w14:paraId="36EE94E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144J</w:t>
            </w:r>
          </w:p>
        </w:tc>
        <w:tc>
          <w:tcPr>
            <w:tcW w:w="4637" w:type="dxa"/>
            <w:tcBorders>
              <w:top w:val="nil"/>
              <w:left w:val="nil"/>
              <w:bottom w:val="nil"/>
              <w:right w:val="nil"/>
            </w:tcBorders>
          </w:tcPr>
          <w:p w14:paraId="79D2E7F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Reuniones del Consejo Interamericano para el Desarrollo Integral (CIDI)</w:t>
            </w:r>
          </w:p>
        </w:tc>
        <w:tc>
          <w:tcPr>
            <w:tcW w:w="1726" w:type="dxa"/>
            <w:tcBorders>
              <w:top w:val="nil"/>
              <w:left w:val="nil"/>
              <w:bottom w:val="nil"/>
              <w:right w:val="nil"/>
            </w:tcBorders>
          </w:tcPr>
          <w:p w14:paraId="2B1AA3B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60.0</w:t>
            </w:r>
          </w:p>
        </w:tc>
        <w:tc>
          <w:tcPr>
            <w:tcW w:w="1440" w:type="dxa"/>
            <w:tcBorders>
              <w:top w:val="nil"/>
              <w:left w:val="nil"/>
              <w:bottom w:val="nil"/>
              <w:right w:val="nil"/>
            </w:tcBorders>
          </w:tcPr>
          <w:p w14:paraId="3808406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25105755" w14:textId="77777777" w:rsidTr="00EE0046">
        <w:trPr>
          <w:trHeight w:val="20"/>
        </w:trPr>
        <w:tc>
          <w:tcPr>
            <w:tcW w:w="781" w:type="dxa"/>
            <w:tcBorders>
              <w:top w:val="nil"/>
              <w:left w:val="nil"/>
              <w:bottom w:val="nil"/>
              <w:right w:val="nil"/>
            </w:tcBorders>
          </w:tcPr>
          <w:p w14:paraId="29A6978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144K</w:t>
            </w:r>
          </w:p>
        </w:tc>
        <w:tc>
          <w:tcPr>
            <w:tcW w:w="4637" w:type="dxa"/>
            <w:tcBorders>
              <w:top w:val="nil"/>
              <w:left w:val="nil"/>
              <w:bottom w:val="nil"/>
              <w:right w:val="nil"/>
            </w:tcBorders>
          </w:tcPr>
          <w:p w14:paraId="77108E3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Reuniones de la Comisión de Políticas de Cooperación Solidaria para el Desarrollo (CPD)</w:t>
            </w:r>
          </w:p>
        </w:tc>
        <w:tc>
          <w:tcPr>
            <w:tcW w:w="1726" w:type="dxa"/>
            <w:tcBorders>
              <w:top w:val="nil"/>
              <w:left w:val="nil"/>
              <w:bottom w:val="nil"/>
              <w:right w:val="nil"/>
            </w:tcBorders>
          </w:tcPr>
          <w:p w14:paraId="512C518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20.0</w:t>
            </w:r>
          </w:p>
        </w:tc>
        <w:tc>
          <w:tcPr>
            <w:tcW w:w="1440" w:type="dxa"/>
            <w:tcBorders>
              <w:top w:val="nil"/>
              <w:left w:val="nil"/>
              <w:bottom w:val="nil"/>
              <w:right w:val="nil"/>
            </w:tcBorders>
          </w:tcPr>
          <w:p w14:paraId="2C3FC25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16E2CC87" w14:textId="77777777" w:rsidTr="00EE0046">
        <w:trPr>
          <w:trHeight w:val="20"/>
        </w:trPr>
        <w:tc>
          <w:tcPr>
            <w:tcW w:w="781" w:type="dxa"/>
            <w:tcBorders>
              <w:top w:val="nil"/>
              <w:left w:val="nil"/>
              <w:bottom w:val="nil"/>
              <w:right w:val="nil"/>
            </w:tcBorders>
          </w:tcPr>
          <w:p w14:paraId="7EF320C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144L</w:t>
            </w:r>
          </w:p>
        </w:tc>
        <w:tc>
          <w:tcPr>
            <w:tcW w:w="4637" w:type="dxa"/>
            <w:tcBorders>
              <w:top w:val="nil"/>
              <w:left w:val="nil"/>
              <w:bottom w:val="nil"/>
              <w:right w:val="nil"/>
            </w:tcBorders>
          </w:tcPr>
          <w:p w14:paraId="503D8EB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Reuniones de la Comisión de Asuntos Migratorios (CAM)</w:t>
            </w:r>
          </w:p>
        </w:tc>
        <w:tc>
          <w:tcPr>
            <w:tcW w:w="1726" w:type="dxa"/>
            <w:tcBorders>
              <w:top w:val="nil"/>
              <w:left w:val="nil"/>
              <w:bottom w:val="nil"/>
              <w:right w:val="nil"/>
            </w:tcBorders>
          </w:tcPr>
          <w:p w14:paraId="6499F30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20.0</w:t>
            </w:r>
          </w:p>
        </w:tc>
        <w:tc>
          <w:tcPr>
            <w:tcW w:w="1440" w:type="dxa"/>
            <w:tcBorders>
              <w:top w:val="nil"/>
              <w:left w:val="nil"/>
              <w:bottom w:val="nil"/>
              <w:right w:val="nil"/>
            </w:tcBorders>
          </w:tcPr>
          <w:p w14:paraId="010E265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251DE917" w14:textId="77777777" w:rsidTr="00EE0046">
        <w:trPr>
          <w:trHeight w:val="20"/>
        </w:trPr>
        <w:tc>
          <w:tcPr>
            <w:tcW w:w="5418" w:type="dxa"/>
            <w:gridSpan w:val="2"/>
            <w:tcBorders>
              <w:top w:val="single" w:sz="12" w:space="0" w:color="auto"/>
              <w:left w:val="nil"/>
              <w:bottom w:val="single" w:sz="12" w:space="0" w:color="auto"/>
              <w:right w:val="nil"/>
            </w:tcBorders>
          </w:tcPr>
          <w:p w14:paraId="15CD0B7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Capítulo 14 - Reuniones de los Cuerpos Políticos Total</w:t>
            </w:r>
          </w:p>
        </w:tc>
        <w:tc>
          <w:tcPr>
            <w:tcW w:w="1726" w:type="dxa"/>
            <w:tcBorders>
              <w:top w:val="single" w:sz="12" w:space="0" w:color="auto"/>
              <w:left w:val="nil"/>
              <w:bottom w:val="single" w:sz="12" w:space="0" w:color="auto"/>
              <w:right w:val="nil"/>
            </w:tcBorders>
          </w:tcPr>
          <w:p w14:paraId="763ECBC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945.0</w:t>
            </w:r>
          </w:p>
        </w:tc>
        <w:tc>
          <w:tcPr>
            <w:tcW w:w="1440" w:type="dxa"/>
            <w:tcBorders>
              <w:top w:val="single" w:sz="12" w:space="0" w:color="auto"/>
              <w:left w:val="nil"/>
              <w:bottom w:val="single" w:sz="12" w:space="0" w:color="auto"/>
              <w:right w:val="nil"/>
            </w:tcBorders>
          </w:tcPr>
          <w:p w14:paraId="621D9D0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0.0</w:t>
            </w:r>
          </w:p>
        </w:tc>
      </w:tr>
      <w:tr w:rsidR="00747E33" w:rsidRPr="00A632C4" w14:paraId="0AEC9698" w14:textId="77777777" w:rsidTr="00EE0046">
        <w:trPr>
          <w:trHeight w:val="20"/>
        </w:trPr>
        <w:tc>
          <w:tcPr>
            <w:tcW w:w="781" w:type="dxa"/>
            <w:tcBorders>
              <w:top w:val="nil"/>
              <w:left w:val="nil"/>
              <w:bottom w:val="nil"/>
              <w:right w:val="nil"/>
            </w:tcBorders>
          </w:tcPr>
          <w:p w14:paraId="0783DF2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4637" w:type="dxa"/>
            <w:tcBorders>
              <w:top w:val="nil"/>
              <w:left w:val="nil"/>
              <w:bottom w:val="nil"/>
              <w:right w:val="nil"/>
            </w:tcBorders>
          </w:tcPr>
          <w:p w14:paraId="69141C0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1726" w:type="dxa"/>
            <w:tcBorders>
              <w:top w:val="nil"/>
              <w:left w:val="nil"/>
              <w:bottom w:val="nil"/>
              <w:right w:val="nil"/>
            </w:tcBorders>
          </w:tcPr>
          <w:p w14:paraId="4383277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1440" w:type="dxa"/>
            <w:tcBorders>
              <w:top w:val="nil"/>
              <w:left w:val="nil"/>
              <w:bottom w:val="nil"/>
              <w:right w:val="nil"/>
            </w:tcBorders>
          </w:tcPr>
          <w:p w14:paraId="198E80B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r>
      <w:tr w:rsidR="00747E33" w:rsidRPr="00A632C4" w14:paraId="74754F97" w14:textId="77777777" w:rsidTr="00EE0046">
        <w:trPr>
          <w:trHeight w:val="20"/>
        </w:trPr>
        <w:tc>
          <w:tcPr>
            <w:tcW w:w="5418" w:type="dxa"/>
            <w:gridSpan w:val="2"/>
            <w:tcBorders>
              <w:top w:val="single" w:sz="12" w:space="0" w:color="auto"/>
              <w:left w:val="nil"/>
              <w:bottom w:val="double" w:sz="6" w:space="0" w:color="auto"/>
              <w:right w:val="nil"/>
            </w:tcBorders>
          </w:tcPr>
          <w:p w14:paraId="3159FBD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TOTAL</w:t>
            </w:r>
          </w:p>
        </w:tc>
        <w:tc>
          <w:tcPr>
            <w:tcW w:w="1726" w:type="dxa"/>
            <w:tcBorders>
              <w:top w:val="single" w:sz="12" w:space="0" w:color="auto"/>
              <w:left w:val="nil"/>
              <w:bottom w:val="double" w:sz="6" w:space="0" w:color="auto"/>
              <w:right w:val="nil"/>
            </w:tcBorders>
          </w:tcPr>
          <w:p w14:paraId="641F50E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90,403.7</w:t>
            </w:r>
          </w:p>
        </w:tc>
        <w:tc>
          <w:tcPr>
            <w:tcW w:w="1440" w:type="dxa"/>
            <w:tcBorders>
              <w:top w:val="single" w:sz="12" w:space="0" w:color="auto"/>
              <w:left w:val="nil"/>
              <w:bottom w:val="double" w:sz="6" w:space="0" w:color="auto"/>
              <w:right w:val="nil"/>
            </w:tcBorders>
          </w:tcPr>
          <w:p w14:paraId="206F9A0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6,941.0</w:t>
            </w:r>
          </w:p>
        </w:tc>
      </w:tr>
    </w:tbl>
    <w:p w14:paraId="53647FF5" w14:textId="77777777" w:rsidR="00DE4BD7" w:rsidRPr="00A632C4" w:rsidRDefault="00DE4BD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Times New Roman" w:hAnsi="Times New Roman"/>
          <w:color w:val="000000"/>
          <w:szCs w:val="22"/>
          <w:lang w:val="es-MX" w:eastAsia="es-ES"/>
        </w:rPr>
      </w:pPr>
      <w:r w:rsidRPr="00A632C4">
        <w:rPr>
          <w:rFonts w:ascii="Times New Roman" w:eastAsia="Times New Roman" w:hAnsi="Times New Roman"/>
          <w:color w:val="000000"/>
          <w:szCs w:val="22"/>
          <w:lang w:val="es-MX" w:eastAsia="es-ES"/>
        </w:rPr>
        <w:br w:type="page"/>
      </w:r>
    </w:p>
    <w:p w14:paraId="04C87230" w14:textId="77777777" w:rsidR="00210CA3" w:rsidRPr="00A632C4" w:rsidRDefault="00747E33" w:rsidP="00DF7585">
      <w:pPr>
        <w:widowControl/>
        <w:suppressAutoHyphens/>
        <w:ind w:firstLine="720"/>
        <w:rPr>
          <w:rFonts w:ascii="Times New Roman" w:eastAsiaTheme="minorHAnsi" w:hAnsi="Times New Roman"/>
          <w:color w:val="000000"/>
          <w:szCs w:val="22"/>
          <w:lang w:val="es-MX"/>
        </w:rPr>
      </w:pPr>
      <w:r w:rsidRPr="00A632C4">
        <w:rPr>
          <w:rFonts w:ascii="Times New Roman" w:eastAsia="Times New Roman" w:hAnsi="Times New Roman"/>
          <w:color w:val="000000"/>
          <w:szCs w:val="22"/>
          <w:lang w:val="es-MX"/>
        </w:rPr>
        <w:t>3.</w:t>
      </w:r>
      <w:r w:rsidRPr="00A632C4">
        <w:rPr>
          <w:rFonts w:ascii="Times New Roman" w:eastAsia="Times New Roman" w:hAnsi="Times New Roman"/>
          <w:color w:val="000000"/>
          <w:szCs w:val="22"/>
          <w:lang w:val="es-MX"/>
        </w:rPr>
        <w:tab/>
      </w:r>
      <w:r w:rsidRPr="00A632C4">
        <w:rPr>
          <w:rFonts w:ascii="Times New Roman" w:eastAsiaTheme="minorHAnsi" w:hAnsi="Times New Roman"/>
          <w:color w:val="000000"/>
          <w:szCs w:val="22"/>
          <w:lang w:val="es-MX"/>
        </w:rPr>
        <w:t>Autorizar a la Secretaría General a que utilice hasta US$174.475, además de la partida asignada para tal fin en el programa-presupuesto para 2024, provenientes de posibles ahorros obtenidos durante la ejecución presupuestaria de 2024, en caso de que el quincuagésimo cuarto período ordinario de sesiones de la Asamblea General se lleve a cabo en la Sede, de conformidad con lo previsto en el artículo 57 de la Carta de la Organización de los Estados Americanos.</w:t>
      </w:r>
    </w:p>
    <w:p w14:paraId="559157FC" w14:textId="4B25D0CF" w:rsidR="00747E33" w:rsidRPr="00A632C4" w:rsidRDefault="00747E33" w:rsidP="00DF7585">
      <w:pPr>
        <w:widowControl/>
        <w:suppressAutoHyphens/>
        <w:rPr>
          <w:rFonts w:ascii="Times New Roman" w:eastAsia="Times New Roman" w:hAnsi="Times New Roman"/>
          <w:color w:val="000000"/>
          <w:szCs w:val="22"/>
          <w:lang w:val="es-MX"/>
        </w:rPr>
      </w:pPr>
    </w:p>
    <w:p w14:paraId="33317D22" w14:textId="6E7A645F" w:rsidR="00210CA3" w:rsidRPr="00A632C4" w:rsidRDefault="00747E33" w:rsidP="00DF7585">
      <w:pPr>
        <w:widowControl/>
        <w:suppressAutoHyphens/>
        <w:ind w:firstLine="720"/>
        <w:rPr>
          <w:rFonts w:ascii="Times New Roman" w:eastAsia="Times New Roman" w:hAnsi="Times New Roman"/>
          <w:szCs w:val="22"/>
          <w:lang w:val="es-MX"/>
        </w:rPr>
      </w:pPr>
      <w:r w:rsidRPr="00A632C4">
        <w:rPr>
          <w:rFonts w:ascii="Times New Roman" w:eastAsia="Times New Roman" w:hAnsi="Times New Roman"/>
          <w:szCs w:val="22"/>
          <w:lang w:val="es-MX"/>
        </w:rPr>
        <w:t>4.</w:t>
      </w:r>
      <w:r w:rsidRPr="00A632C4">
        <w:rPr>
          <w:rFonts w:ascii="Times New Roman" w:eastAsia="Times New Roman" w:hAnsi="Times New Roman"/>
          <w:szCs w:val="22"/>
          <w:lang w:val="es-MX"/>
        </w:rPr>
        <w:tab/>
        <w:t>Presentar previamente al Consejo Permanente, por conducto de la CAAP, en caso de que sea necesario utilizar estos recursos, un estimado detallado de los gastos previstos de hasta $174,475. La Secretaría General también deberá rendir cuentas del uso de los recursos dentro de un plazo de 90 días a partir de la eventual realización del quincuagésimo cuarto período ordinario de sesiones de la Asamblea General en la Sede.</w:t>
      </w:r>
    </w:p>
    <w:p w14:paraId="67E26014" w14:textId="18D15EE0" w:rsidR="00747E33" w:rsidRPr="00A632C4" w:rsidRDefault="00747E33" w:rsidP="00DF7585">
      <w:pPr>
        <w:widowControl/>
        <w:suppressAutoHyphens/>
        <w:rPr>
          <w:rFonts w:ascii="Times New Roman" w:eastAsia="Times New Roman" w:hAnsi="Times New Roman"/>
          <w:szCs w:val="22"/>
          <w:lang w:val="es-MX"/>
        </w:rPr>
      </w:pPr>
    </w:p>
    <w:p w14:paraId="1947515D" w14:textId="2590DBF0" w:rsidR="00210CA3" w:rsidRPr="00A632C4" w:rsidRDefault="00747E33" w:rsidP="00DF7585">
      <w:pPr>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ind w:left="0" w:firstLine="720"/>
        <w:rPr>
          <w:rFonts w:ascii="Times New Roman" w:eastAsia="Times New Roman" w:hAnsi="Times New Roman"/>
          <w:color w:val="000000" w:themeColor="text1"/>
          <w:szCs w:val="22"/>
          <w:lang w:val="es-MX"/>
        </w:rPr>
      </w:pPr>
      <w:r w:rsidRPr="00A632C4">
        <w:rPr>
          <w:rFonts w:ascii="Times New Roman" w:eastAsia="Times New Roman" w:hAnsi="Times New Roman"/>
          <w:color w:val="000000" w:themeColor="text1"/>
          <w:szCs w:val="22"/>
          <w:lang w:val="es-MX"/>
        </w:rPr>
        <w:t xml:space="preserve">Encomendar al </w:t>
      </w:r>
      <w:proofErr w:type="gramStart"/>
      <w:r w:rsidRPr="00A632C4">
        <w:rPr>
          <w:rFonts w:ascii="Times New Roman" w:eastAsia="Times New Roman" w:hAnsi="Times New Roman"/>
          <w:color w:val="000000" w:themeColor="text1"/>
          <w:szCs w:val="22"/>
          <w:lang w:val="es-MX"/>
        </w:rPr>
        <w:t>Secretario General</w:t>
      </w:r>
      <w:proofErr w:type="gramEnd"/>
      <w:r w:rsidRPr="00A632C4">
        <w:rPr>
          <w:rFonts w:ascii="Times New Roman" w:eastAsia="Times New Roman" w:hAnsi="Times New Roman"/>
          <w:color w:val="000000" w:themeColor="text1"/>
          <w:szCs w:val="22"/>
          <w:lang w:val="es-MX"/>
        </w:rPr>
        <w:t xml:space="preserve"> que haga los ajustes, reducciones y reorganizaciones que sean necesarios para cumplir con el nivel de gastos del Fondo Regular para 2024, al igual que con esta resolución, y conforme al marco jurídico de la Secretaría General y en línea con los principios de austeridad, eficacia, rendición de cuentas, eficiencia, transparencia y prudencia.</w:t>
      </w:r>
    </w:p>
    <w:p w14:paraId="4152535D" w14:textId="77777777" w:rsidR="00CC7312" w:rsidRPr="00A632C4" w:rsidRDefault="00CC731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rPr>
          <w:rFonts w:ascii="Times New Roman" w:eastAsia="Times New Roman" w:hAnsi="Times New Roman"/>
          <w:color w:val="000000" w:themeColor="text1"/>
          <w:szCs w:val="22"/>
          <w:lang w:val="es-MX"/>
        </w:rPr>
      </w:pPr>
    </w:p>
    <w:p w14:paraId="3E98728F" w14:textId="5B083FB1"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A632C4">
        <w:rPr>
          <w:rFonts w:ascii="Times New Roman" w:eastAsia="Calibri" w:hAnsi="Times New Roman"/>
          <w:color w:val="000000"/>
          <w:szCs w:val="22"/>
          <w:lang w:val="es-MX"/>
        </w:rPr>
        <w:t>6.</w:t>
      </w:r>
      <w:r w:rsidRPr="00A632C4">
        <w:rPr>
          <w:rFonts w:ascii="Times New Roman" w:eastAsia="Calibri" w:hAnsi="Times New Roman"/>
          <w:color w:val="000000"/>
          <w:szCs w:val="22"/>
          <w:lang w:val="es-MX"/>
        </w:rPr>
        <w:tab/>
      </w:r>
      <w:r w:rsidRPr="00A632C4">
        <w:rPr>
          <w:rFonts w:ascii="Times New Roman" w:eastAsia="Calibri" w:hAnsi="Times New Roman"/>
          <w:szCs w:val="22"/>
          <w:lang w:val="es-MX"/>
        </w:rPr>
        <w:t xml:space="preserve">Encomendar a la Secretaría General que identifique ahorros durante el año fiscal 2024, a fin de redirigir </w:t>
      </w:r>
      <w:r w:rsidR="00413181" w:rsidRPr="00A632C4">
        <w:rPr>
          <w:rFonts w:ascii="Times New Roman" w:eastAsia="Calibri" w:hAnsi="Times New Roman"/>
          <w:szCs w:val="22"/>
          <w:lang w:val="es-MX"/>
        </w:rPr>
        <w:t>e</w:t>
      </w:r>
      <w:r w:rsidRPr="00A632C4">
        <w:rPr>
          <w:rFonts w:ascii="Times New Roman" w:eastAsia="Calibri" w:hAnsi="Times New Roman"/>
          <w:szCs w:val="22"/>
          <w:lang w:val="es-MX"/>
        </w:rPr>
        <w:t>l financiamiento de hasta US$50.000</w:t>
      </w:r>
      <w:r w:rsidR="00413181"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proporcionalmente por rubro</w:t>
      </w:r>
      <w:r w:rsidR="00413181"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como se detalla a continuación:</w:t>
      </w:r>
    </w:p>
    <w:p w14:paraId="796FA1D3" w14:textId="77777777" w:rsidR="00747E33" w:rsidRPr="00A632C4" w:rsidRDefault="00747E33"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4AA01F9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eastAsia="Times New Roman" w:hAnsi="Times New Roman"/>
          <w:szCs w:val="22"/>
          <w:lang w:val="es-MX"/>
        </w:rPr>
      </w:pPr>
      <w:r w:rsidRPr="00A632C4">
        <w:rPr>
          <w:rFonts w:ascii="Times New Roman" w:eastAsia="Times New Roman" w:hAnsi="Times New Roman"/>
          <w:szCs w:val="22"/>
          <w:lang w:val="es-MX"/>
        </w:rPr>
        <w:tab/>
        <w:t xml:space="preserve">34A – </w:t>
      </w:r>
      <w:r w:rsidRPr="00A632C4">
        <w:rPr>
          <w:rFonts w:ascii="Times New Roman" w:eastAsiaTheme="minorHAnsi" w:hAnsi="Times New Roman"/>
          <w:szCs w:val="22"/>
          <w:lang w:val="es-MX"/>
        </w:rPr>
        <w:t>Corte Interamericana de Derechos Humanos</w:t>
      </w:r>
    </w:p>
    <w:p w14:paraId="7BE92BD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eastAsia="Times New Roman" w:hAnsi="Times New Roman"/>
          <w:szCs w:val="22"/>
          <w:lang w:val="es-MX"/>
        </w:rPr>
      </w:pPr>
      <w:r w:rsidRPr="00A632C4">
        <w:rPr>
          <w:rFonts w:ascii="Times New Roman" w:eastAsia="Times New Roman" w:hAnsi="Times New Roman"/>
          <w:szCs w:val="22"/>
          <w:lang w:val="es-MX"/>
        </w:rPr>
        <w:tab/>
        <w:t xml:space="preserve">34B – </w:t>
      </w:r>
      <w:r w:rsidRPr="00A632C4">
        <w:rPr>
          <w:rFonts w:ascii="Times New Roman" w:eastAsiaTheme="minorHAnsi" w:hAnsi="Times New Roman"/>
          <w:szCs w:val="22"/>
          <w:lang w:val="es-MX"/>
        </w:rPr>
        <w:t>Comisión Interamericana de Derechos Humanos</w:t>
      </w:r>
    </w:p>
    <w:p w14:paraId="3B43A93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eastAsia="Times New Roman" w:hAnsi="Times New Roman"/>
          <w:szCs w:val="22"/>
          <w:lang w:val="es-MX"/>
        </w:rPr>
      </w:pPr>
      <w:r w:rsidRPr="00A632C4">
        <w:rPr>
          <w:rFonts w:ascii="Times New Roman" w:eastAsia="Times New Roman" w:hAnsi="Times New Roman"/>
          <w:szCs w:val="22"/>
          <w:lang w:val="es-MX"/>
        </w:rPr>
        <w:tab/>
        <w:t xml:space="preserve">74D – </w:t>
      </w:r>
      <w:r w:rsidRPr="00A632C4">
        <w:rPr>
          <w:rFonts w:ascii="Times New Roman" w:eastAsiaTheme="minorHAnsi" w:hAnsi="Times New Roman"/>
          <w:szCs w:val="22"/>
          <w:lang w:val="es-MX"/>
        </w:rPr>
        <w:t>Departamento de Desarrollo Humano, Educación y Empleo</w:t>
      </w:r>
    </w:p>
    <w:p w14:paraId="2DBFF2E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jc w:val="left"/>
        <w:rPr>
          <w:rFonts w:ascii="Times New Roman" w:eastAsia="Times New Roman" w:hAnsi="Times New Roman"/>
          <w:szCs w:val="22"/>
          <w:lang w:val="es-MX"/>
        </w:rPr>
      </w:pPr>
      <w:r w:rsidRPr="00A632C4">
        <w:rPr>
          <w:rFonts w:ascii="Times New Roman" w:eastAsia="Times New Roman" w:hAnsi="Times New Roman"/>
          <w:szCs w:val="22"/>
          <w:lang w:val="es-MX"/>
        </w:rPr>
        <w:t xml:space="preserve">74G – </w:t>
      </w:r>
      <w:r w:rsidRPr="00A632C4">
        <w:rPr>
          <w:rFonts w:ascii="Times New Roman" w:eastAsiaTheme="minorHAnsi" w:hAnsi="Times New Roman"/>
          <w:szCs w:val="22"/>
          <w:lang w:val="es-MX"/>
        </w:rPr>
        <w:t>Secretaría de la Comisión Interamericana de Puertos</w:t>
      </w:r>
    </w:p>
    <w:p w14:paraId="37D68A25" w14:textId="65D55D1F"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070"/>
        </w:tabs>
        <w:ind w:left="2070" w:hanging="630"/>
        <w:jc w:val="left"/>
        <w:rPr>
          <w:rFonts w:ascii="Times New Roman" w:eastAsia="Times New Roman" w:hAnsi="Times New Roman"/>
          <w:szCs w:val="22"/>
          <w:lang w:val="es-MX"/>
        </w:rPr>
      </w:pPr>
      <w:r w:rsidRPr="00A632C4">
        <w:rPr>
          <w:rFonts w:ascii="Times New Roman" w:eastAsia="Times New Roman" w:hAnsi="Times New Roman"/>
          <w:szCs w:val="22"/>
          <w:lang w:val="es-MX"/>
        </w:rPr>
        <w:t xml:space="preserve">74I – </w:t>
      </w:r>
      <w:r w:rsidRPr="00A632C4">
        <w:rPr>
          <w:rFonts w:ascii="Times New Roman" w:eastAsia="Times New Roman" w:hAnsi="Times New Roman"/>
          <w:szCs w:val="22"/>
          <w:lang w:val="es-MX"/>
        </w:rPr>
        <w:tab/>
      </w:r>
      <w:r w:rsidRPr="00A632C4">
        <w:rPr>
          <w:rFonts w:ascii="Times New Roman" w:eastAsiaTheme="minorHAnsi" w:hAnsi="Times New Roman"/>
          <w:szCs w:val="22"/>
          <w:lang w:val="es-MX"/>
        </w:rPr>
        <w:t xml:space="preserve">Departamento de Desarrollo Sostenible (para la Alianza de Energía y Clima de las </w:t>
      </w:r>
      <w:r w:rsidR="00690355" w:rsidRPr="00A632C4">
        <w:rPr>
          <w:rFonts w:ascii="Times New Roman" w:eastAsiaTheme="minorHAnsi" w:hAnsi="Times New Roman"/>
          <w:szCs w:val="22"/>
          <w:lang w:val="es-MX"/>
        </w:rPr>
        <w:t>Américas,</w:t>
      </w:r>
      <w:r w:rsidRPr="00A632C4">
        <w:rPr>
          <w:rFonts w:ascii="Times New Roman" w:eastAsiaTheme="minorHAnsi" w:hAnsi="Times New Roman"/>
          <w:szCs w:val="22"/>
          <w:lang w:val="es-MX"/>
        </w:rPr>
        <w:t xml:space="preserve"> ECPA)</w:t>
      </w:r>
    </w:p>
    <w:p w14:paraId="3C7E7B7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eastAsia="Times New Roman" w:hAnsi="Times New Roman"/>
          <w:szCs w:val="22"/>
          <w:lang w:val="es-MX"/>
        </w:rPr>
      </w:pPr>
      <w:r w:rsidRPr="00A632C4">
        <w:rPr>
          <w:rFonts w:ascii="Times New Roman" w:eastAsia="Times New Roman" w:hAnsi="Times New Roman"/>
          <w:szCs w:val="22"/>
          <w:lang w:val="es-MX"/>
        </w:rPr>
        <w:tab/>
        <w:t xml:space="preserve">84E – </w:t>
      </w:r>
      <w:r w:rsidRPr="00A632C4">
        <w:rPr>
          <w:rFonts w:ascii="Times New Roman" w:eastAsiaTheme="minorHAnsi" w:hAnsi="Times New Roman"/>
          <w:szCs w:val="22"/>
          <w:lang w:val="es-MX"/>
        </w:rPr>
        <w:t>Departamento de Seguridad Pública</w:t>
      </w:r>
    </w:p>
    <w:p w14:paraId="5B527B4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eastAsia="Times New Roman" w:hAnsi="Times New Roman"/>
          <w:szCs w:val="22"/>
          <w:lang w:val="es-MX"/>
        </w:rPr>
      </w:pPr>
      <w:r w:rsidRPr="00A632C4">
        <w:rPr>
          <w:rFonts w:ascii="Times New Roman" w:eastAsia="Times New Roman" w:hAnsi="Times New Roman"/>
          <w:szCs w:val="22"/>
          <w:lang w:val="es-MX"/>
        </w:rPr>
        <w:tab/>
        <w:t xml:space="preserve">94D – </w:t>
      </w:r>
      <w:r w:rsidRPr="00A632C4">
        <w:rPr>
          <w:rFonts w:ascii="Times New Roman" w:eastAsiaTheme="minorHAnsi" w:hAnsi="Times New Roman"/>
          <w:szCs w:val="22"/>
          <w:lang w:val="es-MX"/>
        </w:rPr>
        <w:t>Museo de Arte de las Américas</w:t>
      </w:r>
    </w:p>
    <w:p w14:paraId="064F91A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jc w:val="left"/>
        <w:rPr>
          <w:rFonts w:ascii="Times New Roman" w:eastAsiaTheme="minorHAnsi" w:hAnsi="Times New Roman"/>
          <w:szCs w:val="22"/>
          <w:lang w:val="es-MX"/>
        </w:rPr>
      </w:pPr>
      <w:r w:rsidRPr="00A632C4">
        <w:rPr>
          <w:rFonts w:ascii="Times New Roman" w:eastAsia="Times New Roman" w:hAnsi="Times New Roman"/>
          <w:szCs w:val="22"/>
          <w:lang w:val="es-MX"/>
        </w:rPr>
        <w:t xml:space="preserve">94F – </w:t>
      </w:r>
      <w:r w:rsidRPr="00A632C4">
        <w:rPr>
          <w:rFonts w:ascii="Times New Roman" w:eastAsiaTheme="minorHAnsi" w:hAnsi="Times New Roman"/>
          <w:szCs w:val="22"/>
          <w:lang w:val="es-MX"/>
        </w:rPr>
        <w:t>Biblioteca Colón</w:t>
      </w:r>
    </w:p>
    <w:p w14:paraId="35949FF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jc w:val="left"/>
        <w:rPr>
          <w:rFonts w:ascii="Times New Roman" w:eastAsiaTheme="minorHAnsi" w:hAnsi="Times New Roman"/>
          <w:szCs w:val="22"/>
          <w:lang w:val="es-MX"/>
        </w:rPr>
      </w:pPr>
      <w:r w:rsidRPr="00A632C4">
        <w:rPr>
          <w:rFonts w:ascii="Times New Roman" w:eastAsia="Times New Roman" w:hAnsi="Times New Roman"/>
          <w:szCs w:val="22"/>
          <w:lang w:val="es-MX"/>
        </w:rPr>
        <w:t xml:space="preserve">144J – </w:t>
      </w:r>
      <w:r w:rsidRPr="00A632C4">
        <w:rPr>
          <w:rFonts w:ascii="Times New Roman" w:eastAsiaTheme="minorHAnsi" w:hAnsi="Times New Roman"/>
          <w:szCs w:val="22"/>
          <w:lang w:val="es-MX"/>
        </w:rPr>
        <w:t>Reuniones del CIDI</w:t>
      </w:r>
    </w:p>
    <w:p w14:paraId="21C9CC2E" w14:textId="77777777" w:rsidR="00747E33" w:rsidRPr="00A632C4" w:rsidRDefault="00747E33"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MX"/>
        </w:rPr>
      </w:pPr>
    </w:p>
    <w:p w14:paraId="2C00B810" w14:textId="77777777" w:rsidR="00210CA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eastAsiaTheme="minorHAnsi" w:hAnsi="Times New Roman"/>
          <w:szCs w:val="22"/>
          <w:lang w:val="es-MX"/>
        </w:rPr>
      </w:pPr>
      <w:r w:rsidRPr="00A632C4">
        <w:rPr>
          <w:rFonts w:ascii="Times New Roman" w:eastAsiaTheme="minorHAnsi" w:hAnsi="Times New Roman"/>
          <w:szCs w:val="22"/>
          <w:lang w:val="es-MX"/>
        </w:rPr>
        <w:t>Esta instrucción será efectiva solo para el año fiscal 2024.</w:t>
      </w:r>
    </w:p>
    <w:p w14:paraId="13B225E0" w14:textId="08CC9870" w:rsidR="00747E33" w:rsidRPr="00A632C4" w:rsidRDefault="00747E33"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color w:val="000000"/>
          <w:szCs w:val="22"/>
          <w:lang w:val="es-MX"/>
        </w:rPr>
      </w:pPr>
    </w:p>
    <w:p w14:paraId="3389801C" w14:textId="77777777" w:rsidR="00DE4BD7" w:rsidRPr="00A632C4" w:rsidRDefault="00DE4BD7"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color w:val="000000"/>
          <w:szCs w:val="22"/>
          <w:lang w:val="es-MX"/>
        </w:rPr>
      </w:pPr>
    </w:p>
    <w:p w14:paraId="3463C476" w14:textId="77777777" w:rsidR="00747E33" w:rsidRPr="00A632C4" w:rsidRDefault="00747E33" w:rsidP="00DF7585">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jc w:val="left"/>
        <w:rPr>
          <w:rFonts w:ascii="Times New Roman" w:eastAsia="Times New Roman" w:hAnsi="Times New Roman"/>
          <w:color w:val="000000"/>
          <w:szCs w:val="22"/>
          <w:u w:val="single"/>
          <w:lang w:val="es-MX"/>
        </w:rPr>
      </w:pPr>
      <w:r w:rsidRPr="00A632C4">
        <w:rPr>
          <w:rFonts w:ascii="Times New Roman" w:eastAsia="Times New Roman" w:hAnsi="Times New Roman"/>
          <w:color w:val="000000"/>
          <w:szCs w:val="22"/>
          <w:u w:val="single"/>
          <w:lang w:val="es-MX"/>
        </w:rPr>
        <w:t>DISPOSICIONES DE CARÁCTER ADMINISTRATIVO Y PRESUPUESTARIO</w:t>
      </w:r>
    </w:p>
    <w:p w14:paraId="7274C4A5" w14:textId="77777777" w:rsidR="00747E33" w:rsidRPr="00A632C4" w:rsidRDefault="00747E33" w:rsidP="00DF7585">
      <w:pPr>
        <w:widowControl/>
        <w:suppressAutoHyphens/>
        <w:rPr>
          <w:rFonts w:ascii="Times New Roman" w:eastAsia="Times New Roman" w:hAnsi="Times New Roman"/>
          <w:color w:val="000000"/>
          <w:szCs w:val="22"/>
          <w:lang w:val="es-MX" w:eastAsia="es-ES"/>
        </w:rPr>
      </w:pPr>
    </w:p>
    <w:p w14:paraId="0B08862B" w14:textId="77777777" w:rsidR="00210CA3" w:rsidRPr="00A632C4" w:rsidRDefault="00747E33" w:rsidP="00DF7585">
      <w:pPr>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jc w:val="left"/>
        <w:rPr>
          <w:rFonts w:ascii="Times New Roman" w:eastAsia="Times New Roman" w:hAnsi="Times New Roman"/>
          <w:color w:val="000000"/>
          <w:szCs w:val="22"/>
          <w:u w:val="single"/>
          <w:lang w:val="es-MX"/>
        </w:rPr>
      </w:pPr>
      <w:r w:rsidRPr="00A632C4">
        <w:rPr>
          <w:rFonts w:ascii="Times New Roman" w:eastAsia="Times New Roman" w:hAnsi="Times New Roman"/>
          <w:color w:val="000000"/>
          <w:szCs w:val="22"/>
          <w:u w:val="single"/>
          <w:lang w:val="es-MX"/>
        </w:rPr>
        <w:t>Renovación de mandatos</w:t>
      </w:r>
    </w:p>
    <w:p w14:paraId="60013065" w14:textId="32A1FA35" w:rsidR="00747E33" w:rsidRPr="00A632C4" w:rsidRDefault="00747E33" w:rsidP="00E2345B">
      <w:pPr>
        <w:widowControl/>
        <w:suppressAutoHyphens/>
        <w:rPr>
          <w:rFonts w:ascii="Times New Roman" w:eastAsia="Times New Roman" w:hAnsi="Times New Roman"/>
          <w:color w:val="000000"/>
          <w:szCs w:val="22"/>
          <w:u w:val="single"/>
          <w:lang w:val="es-MX"/>
        </w:rPr>
      </w:pPr>
    </w:p>
    <w:p w14:paraId="36FC0D25" w14:textId="69E4778B" w:rsidR="00210CA3" w:rsidRPr="00A632C4" w:rsidRDefault="00747E33" w:rsidP="00DF7585">
      <w:pPr>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Arial Unicode MS" w:hAnsi="Times New Roman"/>
          <w:color w:val="000000"/>
          <w:szCs w:val="22"/>
          <w:lang w:val="es-MX"/>
        </w:rPr>
      </w:pPr>
      <w:r w:rsidRPr="00A632C4">
        <w:rPr>
          <w:rFonts w:ascii="Times New Roman" w:eastAsia="Times New Roman" w:hAnsi="Times New Roman"/>
          <w:color w:val="000000"/>
          <w:szCs w:val="22"/>
          <w:lang w:val="es-MX"/>
        </w:rPr>
        <w:t xml:space="preserve">Los párrafos operativos consignados en el cuadro que aparece en el anexo I seguirán vigentes a lo largo del ciclo presupuestario 2024, con la respectiva modificación de los plazos </w:t>
      </w:r>
      <w:r w:rsidR="00690355" w:rsidRPr="00A632C4">
        <w:rPr>
          <w:rFonts w:ascii="Times New Roman" w:eastAsia="Times New Roman" w:hAnsi="Times New Roman"/>
          <w:szCs w:val="22"/>
          <w:lang w:val="es-MX"/>
        </w:rPr>
        <w:t>indicados</w:t>
      </w:r>
      <w:r w:rsidR="00690355" w:rsidRPr="00A632C4">
        <w:rPr>
          <w:rFonts w:ascii="Times New Roman" w:eastAsia="Times New Roman" w:hAnsi="Times New Roman"/>
          <w:color w:val="000000"/>
          <w:szCs w:val="22"/>
          <w:lang w:val="es-MX"/>
        </w:rPr>
        <w:t xml:space="preserve"> </w:t>
      </w:r>
      <w:r w:rsidRPr="00A632C4">
        <w:rPr>
          <w:rFonts w:ascii="Times New Roman" w:eastAsia="Times New Roman" w:hAnsi="Times New Roman"/>
          <w:color w:val="000000"/>
          <w:szCs w:val="22"/>
          <w:lang w:val="es-MX"/>
        </w:rPr>
        <w:t xml:space="preserve">en la cuarta columna </w:t>
      </w:r>
      <w:r w:rsidR="0003176D" w:rsidRPr="00A632C4">
        <w:rPr>
          <w:rFonts w:ascii="Times New Roman" w:eastAsia="Times New Roman" w:hAnsi="Times New Roman"/>
          <w:color w:val="000000"/>
          <w:szCs w:val="22"/>
          <w:lang w:val="es-MX"/>
        </w:rPr>
        <w:t>“</w:t>
      </w:r>
      <w:r w:rsidRPr="00A632C4">
        <w:rPr>
          <w:rFonts w:ascii="Times New Roman" w:eastAsia="Times New Roman" w:hAnsi="Times New Roman"/>
          <w:color w:val="000000"/>
          <w:szCs w:val="22"/>
          <w:lang w:val="es-MX"/>
        </w:rPr>
        <w:t>Cambio en el plazo o periodicidad</w:t>
      </w:r>
      <w:r w:rsidR="0003176D" w:rsidRPr="00A632C4">
        <w:rPr>
          <w:rFonts w:ascii="Times New Roman" w:eastAsia="Times New Roman" w:hAnsi="Times New Roman"/>
          <w:color w:val="000000"/>
          <w:szCs w:val="22"/>
          <w:lang w:val="es-MX"/>
        </w:rPr>
        <w:t>”</w:t>
      </w:r>
      <w:r w:rsidRPr="00A632C4">
        <w:rPr>
          <w:rFonts w:ascii="Times New Roman" w:eastAsia="Times New Roman" w:hAnsi="Times New Roman"/>
          <w:color w:val="000000"/>
          <w:szCs w:val="22"/>
          <w:lang w:val="es-MX"/>
        </w:rPr>
        <w:t xml:space="preserve"> de dicho cuadro, de ser aplicable.</w:t>
      </w:r>
    </w:p>
    <w:p w14:paraId="31485E95" w14:textId="02028D86" w:rsidR="00747E33" w:rsidRPr="00A632C4" w:rsidRDefault="00747E33" w:rsidP="00E2345B">
      <w:pPr>
        <w:widowControl/>
        <w:suppressAutoHyphens/>
        <w:rPr>
          <w:rFonts w:ascii="Times New Roman" w:eastAsia="Times New Roman" w:hAnsi="Times New Roman"/>
          <w:color w:val="000000"/>
          <w:szCs w:val="22"/>
          <w:lang w:val="es-MX"/>
        </w:rPr>
      </w:pPr>
    </w:p>
    <w:p w14:paraId="2DB2DD61" w14:textId="77777777" w:rsidR="00210CA3" w:rsidRPr="00A632C4" w:rsidRDefault="00747E33" w:rsidP="00DF7585">
      <w:pPr>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Arial Unicode MS" w:hAnsi="Times New Roman"/>
          <w:color w:val="000000"/>
          <w:szCs w:val="22"/>
          <w:lang w:val="es-MX"/>
        </w:rPr>
      </w:pPr>
      <w:r w:rsidRPr="00A632C4">
        <w:rPr>
          <w:rFonts w:ascii="Times New Roman" w:eastAsia="Times New Roman" w:hAnsi="Times New Roman"/>
          <w:color w:val="000000"/>
          <w:szCs w:val="22"/>
          <w:lang w:val="es-MX"/>
        </w:rPr>
        <w:t>Instar a los Estados Miembros a que sigan contribuyendo al cumplimiento de los mandatos contenidos en resoluciones anteriores que siguen vigentes durante el ciclo presupuestario 2024; e instruir a la Secretaría General para que continúe realizando las acciones o brindando el apoyo necesario para su implementación, según lo previsto en esos mandatos.</w:t>
      </w:r>
    </w:p>
    <w:p w14:paraId="77C22680" w14:textId="230C6607" w:rsidR="000C203F" w:rsidRPr="00A632C4" w:rsidRDefault="000C203F"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imes New Roman" w:hAnsi="Times New Roman"/>
          <w:color w:val="000000"/>
          <w:szCs w:val="22"/>
          <w:lang w:val="es-MX"/>
        </w:rPr>
      </w:pPr>
    </w:p>
    <w:p w14:paraId="2AB95B31" w14:textId="77777777" w:rsidR="00747E33" w:rsidRPr="00A632C4" w:rsidRDefault="00747E33" w:rsidP="00DF7585">
      <w:pPr>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eastAsia="Times New Roman" w:hAnsi="Times New Roman"/>
          <w:color w:val="000000"/>
          <w:szCs w:val="22"/>
          <w:u w:val="single"/>
          <w:lang w:val="es-MX"/>
        </w:rPr>
      </w:pPr>
      <w:r w:rsidRPr="00A632C4">
        <w:rPr>
          <w:rFonts w:ascii="Times New Roman" w:eastAsia="Times New Roman" w:hAnsi="Times New Roman"/>
          <w:color w:val="000000"/>
          <w:szCs w:val="22"/>
          <w:u w:val="single"/>
          <w:lang w:val="es-MX"/>
        </w:rPr>
        <w:t>Rendición de cuentas ante los Estados Miembros</w:t>
      </w:r>
    </w:p>
    <w:p w14:paraId="23EC2E82" w14:textId="77777777" w:rsidR="00747E33" w:rsidRPr="00A632C4" w:rsidRDefault="00747E33" w:rsidP="00DF7585">
      <w:pPr>
        <w:widowControl/>
        <w:suppressAutoHyphens/>
        <w:rPr>
          <w:rFonts w:ascii="Times New Roman" w:eastAsia="Times New Roman" w:hAnsi="Times New Roman"/>
          <w:color w:val="000000"/>
          <w:szCs w:val="22"/>
          <w:u w:val="single"/>
          <w:lang w:val="es-MX" w:eastAsia="es-ES"/>
        </w:rPr>
      </w:pPr>
    </w:p>
    <w:p w14:paraId="566FCB62" w14:textId="3CF135EF" w:rsidR="00210CA3" w:rsidRPr="00A632C4" w:rsidRDefault="00747E33" w:rsidP="00DF7585">
      <w:pPr>
        <w:widowControl/>
        <w:tabs>
          <w:tab w:val="clear" w:pos="1440"/>
        </w:tabs>
        <w:ind w:left="2160" w:hanging="720"/>
        <w:rPr>
          <w:rFonts w:ascii="Times New Roman" w:eastAsia="Arial Unicode MS" w:hAnsi="Times New Roman"/>
          <w:color w:val="000000"/>
          <w:szCs w:val="22"/>
          <w:lang w:val="es-MX"/>
        </w:rPr>
      </w:pPr>
      <w:r w:rsidRPr="00A632C4">
        <w:rPr>
          <w:rFonts w:ascii="Times New Roman" w:eastAsia="Times New Roman" w:hAnsi="Times New Roman"/>
          <w:color w:val="000000" w:themeColor="text1"/>
          <w:szCs w:val="22"/>
          <w:lang w:val="es-MX"/>
        </w:rPr>
        <w:t>a)</w:t>
      </w:r>
      <w:r w:rsidRPr="00A632C4">
        <w:rPr>
          <w:rFonts w:ascii="Times New Roman" w:eastAsia="Times New Roman" w:hAnsi="Times New Roman"/>
          <w:color w:val="000000" w:themeColor="text1"/>
          <w:szCs w:val="22"/>
          <w:lang w:val="es-MX"/>
        </w:rPr>
        <w:tab/>
        <w:t>Solicitar a la Secretaría General, entidades especializadas y órganos de control que presenten informes, estrategias y planes mencionados en la presente resolución al Consejo Permanente y a la CAAP, según corresponda, de conformidad con los anexos I y II, de tal manera que los Estados Miembros puedan corroborar oportunamente la información que se les proporcione y den el debido seguimiento al cumplimiento de los mandatos, a la ejecución presupuestaria del Fondo Regular, de los fondos voluntarios, específicos, fiduciarios y de servicio, incluida la RCI.</w:t>
      </w:r>
    </w:p>
    <w:p w14:paraId="25D8481A" w14:textId="41E3ACFA" w:rsidR="00747E33" w:rsidRPr="00A632C4" w:rsidRDefault="00747E33" w:rsidP="00DF7585">
      <w:pPr>
        <w:widowControl/>
        <w:rPr>
          <w:rFonts w:ascii="Times New Roman" w:eastAsia="Times New Roman" w:hAnsi="Times New Roman"/>
          <w:color w:val="000000" w:themeColor="text1"/>
          <w:szCs w:val="22"/>
          <w:lang w:val="es-MX"/>
        </w:rPr>
      </w:pPr>
    </w:p>
    <w:p w14:paraId="6A1EFA6C" w14:textId="77777777" w:rsidR="00210CA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b)</w:t>
      </w:r>
      <w:r w:rsidRPr="00A632C4">
        <w:rPr>
          <w:rFonts w:ascii="Times New Roman" w:eastAsia="Times New Roman" w:hAnsi="Times New Roman"/>
          <w:color w:val="000000"/>
          <w:szCs w:val="22"/>
          <w:lang w:val="es-MX"/>
        </w:rPr>
        <w:tab/>
        <w:t>La Secretaría General seguirá publicando la siguiente información actualizada en el sitio web de la Organización, de conformidad con el ordenamiento jurídico de la Organización:</w:t>
      </w:r>
    </w:p>
    <w:p w14:paraId="04AB794C" w14:textId="19DA6344" w:rsidR="00747E33" w:rsidRPr="00A632C4" w:rsidRDefault="00747E33" w:rsidP="00DF7585">
      <w:pPr>
        <w:widowControl/>
        <w:suppressAutoHyphens/>
        <w:rPr>
          <w:rFonts w:ascii="Times New Roman" w:eastAsia="Times New Roman" w:hAnsi="Times New Roman"/>
          <w:color w:val="000000"/>
          <w:szCs w:val="22"/>
          <w:lang w:val="es-MX" w:eastAsia="es-ES"/>
        </w:rPr>
      </w:pPr>
    </w:p>
    <w:p w14:paraId="5E59364B" w14:textId="77777777" w:rsidR="00210CA3" w:rsidRPr="00A632C4" w:rsidRDefault="00747E33" w:rsidP="00DF7585">
      <w:pPr>
        <w:widowControl/>
        <w:numPr>
          <w:ilvl w:val="0"/>
          <w:numId w:val="5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Estructura orgánica de cada unidad organizacional.</w:t>
      </w:r>
    </w:p>
    <w:p w14:paraId="0E03D2C2" w14:textId="4F0A6F35" w:rsidR="00747E33" w:rsidRPr="00A632C4" w:rsidRDefault="00747E33" w:rsidP="00DF7585">
      <w:pPr>
        <w:widowControl/>
        <w:suppressAutoHyphens/>
        <w:rPr>
          <w:rFonts w:ascii="Times New Roman" w:eastAsia="Times New Roman" w:hAnsi="Times New Roman"/>
          <w:color w:val="000000"/>
          <w:szCs w:val="22"/>
          <w:lang w:val="es-MX" w:eastAsia="es-ES"/>
        </w:rPr>
      </w:pPr>
    </w:p>
    <w:p w14:paraId="46739233" w14:textId="44F029C8" w:rsidR="00210CA3" w:rsidRPr="00A632C4" w:rsidRDefault="00747E33" w:rsidP="00DF7585">
      <w:pPr>
        <w:widowControl/>
        <w:numPr>
          <w:ilvl w:val="0"/>
          <w:numId w:val="5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val="es-MX"/>
        </w:rPr>
      </w:pPr>
      <w:r w:rsidRPr="00A632C4">
        <w:rPr>
          <w:rFonts w:ascii="Times New Roman" w:eastAsia="Times New Roman" w:hAnsi="Times New Roman"/>
          <w:szCs w:val="22"/>
          <w:lang w:val="es-MX"/>
        </w:rPr>
        <w:t xml:space="preserve">Anualmente, el </w:t>
      </w:r>
      <w:r w:rsidR="00AA0592" w:rsidRPr="00A632C4">
        <w:rPr>
          <w:rFonts w:ascii="Times New Roman" w:eastAsia="Times New Roman" w:hAnsi="Times New Roman"/>
          <w:szCs w:val="22"/>
          <w:lang w:val="es-MX"/>
        </w:rPr>
        <w:t>i</w:t>
      </w:r>
      <w:r w:rsidR="00436771" w:rsidRPr="00A632C4">
        <w:rPr>
          <w:rFonts w:ascii="Times New Roman" w:eastAsia="Times New Roman" w:hAnsi="Times New Roman"/>
          <w:szCs w:val="22"/>
          <w:lang w:val="es-MX"/>
        </w:rPr>
        <w:t xml:space="preserve">nforme </w:t>
      </w:r>
      <w:r w:rsidR="00AA0592" w:rsidRPr="00A632C4">
        <w:rPr>
          <w:rFonts w:ascii="Times New Roman" w:eastAsia="Times New Roman" w:hAnsi="Times New Roman"/>
          <w:szCs w:val="22"/>
          <w:lang w:val="es-MX"/>
        </w:rPr>
        <w:t>“</w:t>
      </w:r>
      <w:r w:rsidR="00436771" w:rsidRPr="00A632C4">
        <w:rPr>
          <w:rFonts w:ascii="Times New Roman" w:eastAsia="Times New Roman" w:hAnsi="Times New Roman"/>
          <w:szCs w:val="22"/>
          <w:lang w:val="es-MX"/>
        </w:rPr>
        <w:t xml:space="preserve">Funcionamiento y </w:t>
      </w:r>
      <w:r w:rsidR="00AA0592" w:rsidRPr="00A632C4">
        <w:rPr>
          <w:rFonts w:ascii="Times New Roman" w:eastAsia="Times New Roman" w:hAnsi="Times New Roman"/>
          <w:szCs w:val="22"/>
          <w:lang w:val="es-MX"/>
        </w:rPr>
        <w:t xml:space="preserve">cumplimiento </w:t>
      </w:r>
      <w:r w:rsidRPr="00A632C4">
        <w:rPr>
          <w:rFonts w:ascii="Times New Roman" w:eastAsia="Times New Roman" w:hAnsi="Times New Roman"/>
          <w:szCs w:val="22"/>
          <w:lang w:val="es-MX"/>
        </w:rPr>
        <w:t xml:space="preserve">del </w:t>
      </w:r>
      <w:r w:rsidR="00AA0592" w:rsidRPr="00A632C4">
        <w:rPr>
          <w:rFonts w:ascii="Times New Roman" w:eastAsia="Calibri" w:hAnsi="Times New Roman"/>
          <w:szCs w:val="22"/>
          <w:lang w:val="es-MX"/>
        </w:rPr>
        <w:t xml:space="preserve">Plan Estratégico Integral de la Organización de los Estados Americanos para 2023-2025 (CP/doc. 5852/23 </w:t>
      </w:r>
      <w:proofErr w:type="spellStart"/>
      <w:r w:rsidR="00AA0592" w:rsidRPr="00A632C4">
        <w:rPr>
          <w:rFonts w:ascii="Times New Roman" w:eastAsia="Calibri" w:hAnsi="Times New Roman"/>
          <w:szCs w:val="22"/>
          <w:lang w:val="es-MX"/>
        </w:rPr>
        <w:t>rev.</w:t>
      </w:r>
      <w:proofErr w:type="spellEnd"/>
      <w:r w:rsidR="00AA0592" w:rsidRPr="00A632C4">
        <w:rPr>
          <w:rFonts w:ascii="Times New Roman" w:eastAsia="Calibri" w:hAnsi="Times New Roman"/>
          <w:szCs w:val="22"/>
          <w:lang w:val="es-MX"/>
        </w:rPr>
        <w:t xml:space="preserve"> 1)</w:t>
      </w:r>
      <w:r w:rsidR="001738A3" w:rsidRPr="00A632C4">
        <w:rPr>
          <w:rFonts w:ascii="Times New Roman" w:eastAsia="Calibri" w:hAnsi="Times New Roman"/>
          <w:szCs w:val="22"/>
          <w:lang w:val="es-MX"/>
        </w:rPr>
        <w:t>”</w:t>
      </w:r>
      <w:r w:rsidRPr="00A632C4">
        <w:rPr>
          <w:rFonts w:ascii="Times New Roman" w:eastAsia="Times New Roman" w:hAnsi="Times New Roman"/>
          <w:szCs w:val="22"/>
          <w:lang w:val="es-MX"/>
        </w:rPr>
        <w:t>.</w:t>
      </w:r>
    </w:p>
    <w:p w14:paraId="2CA8E0B2" w14:textId="323C180E" w:rsidR="00747E33" w:rsidRPr="00A632C4" w:rsidRDefault="00747E33" w:rsidP="00DF7585">
      <w:pPr>
        <w:widowControl/>
        <w:suppressAutoHyphens/>
        <w:rPr>
          <w:rFonts w:ascii="Times New Roman" w:eastAsia="Times New Roman" w:hAnsi="Times New Roman"/>
          <w:color w:val="000000"/>
          <w:szCs w:val="22"/>
          <w:lang w:val="es-MX" w:eastAsia="es-ES"/>
        </w:rPr>
      </w:pPr>
    </w:p>
    <w:p w14:paraId="744A154A" w14:textId="77777777" w:rsidR="00210CA3" w:rsidRPr="00A632C4" w:rsidRDefault="00747E33" w:rsidP="00DF7585">
      <w:pPr>
        <w:widowControl/>
        <w:numPr>
          <w:ilvl w:val="0"/>
          <w:numId w:val="5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themeColor="text1"/>
          <w:szCs w:val="22"/>
          <w:lang w:val="es-MX"/>
        </w:rPr>
      </w:pPr>
      <w:r w:rsidRPr="00A632C4">
        <w:rPr>
          <w:rFonts w:ascii="Times New Roman" w:eastAsia="Times New Roman" w:hAnsi="Times New Roman"/>
          <w:color w:val="000000" w:themeColor="text1"/>
          <w:szCs w:val="22"/>
          <w:lang w:val="es-MX"/>
        </w:rPr>
        <w:t>Los resultados de evaluaciones, monitoreo y auditorías a programas y operaciones.</w:t>
      </w:r>
    </w:p>
    <w:p w14:paraId="31219986" w14:textId="0084735B" w:rsidR="00747E33" w:rsidRPr="00A632C4" w:rsidRDefault="00747E33" w:rsidP="00DF7585">
      <w:pPr>
        <w:widowControl/>
        <w:suppressAutoHyphens/>
        <w:rPr>
          <w:rFonts w:ascii="Times New Roman" w:eastAsia="Times New Roman" w:hAnsi="Times New Roman"/>
          <w:color w:val="000000"/>
          <w:szCs w:val="22"/>
          <w:lang w:val="es-MX" w:eastAsia="es-ES"/>
        </w:rPr>
      </w:pPr>
    </w:p>
    <w:p w14:paraId="2F52956B" w14:textId="5C336359" w:rsidR="00210CA3" w:rsidRPr="00A632C4" w:rsidRDefault="00747E33" w:rsidP="00DF7585">
      <w:pPr>
        <w:widowControl/>
        <w:numPr>
          <w:ilvl w:val="0"/>
          <w:numId w:val="5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themeColor="text1"/>
          <w:szCs w:val="22"/>
          <w:lang w:val="es-MX"/>
        </w:rPr>
      </w:pPr>
      <w:r w:rsidRPr="00A632C4">
        <w:rPr>
          <w:rFonts w:ascii="Times New Roman" w:eastAsia="Times New Roman" w:hAnsi="Times New Roman"/>
          <w:color w:val="000000" w:themeColor="text1"/>
          <w:szCs w:val="22"/>
          <w:lang w:val="es-MX"/>
        </w:rPr>
        <w:t xml:space="preserve">La estructura de personal por unidad organizacional, e incluirá además la escala salarial adicionando el salario de </w:t>
      </w:r>
      <w:r w:rsidR="00690355" w:rsidRPr="00A632C4">
        <w:rPr>
          <w:rFonts w:ascii="Times New Roman" w:eastAsia="Times New Roman" w:hAnsi="Times New Roman"/>
          <w:color w:val="000000" w:themeColor="text1"/>
          <w:szCs w:val="22"/>
          <w:lang w:val="es-MX"/>
        </w:rPr>
        <w:t>los puestos</w:t>
      </w:r>
      <w:r w:rsidRPr="00A632C4">
        <w:rPr>
          <w:rFonts w:ascii="Times New Roman" w:eastAsia="Times New Roman" w:hAnsi="Times New Roman"/>
          <w:color w:val="000000" w:themeColor="text1"/>
          <w:szCs w:val="22"/>
          <w:lang w:val="es-MX"/>
        </w:rPr>
        <w:t xml:space="preserve"> del </w:t>
      </w:r>
      <w:proofErr w:type="gramStart"/>
      <w:r w:rsidRPr="00A632C4">
        <w:rPr>
          <w:rFonts w:ascii="Times New Roman" w:eastAsia="Times New Roman" w:hAnsi="Times New Roman"/>
          <w:color w:val="000000" w:themeColor="text1"/>
          <w:szCs w:val="22"/>
          <w:lang w:val="es-MX"/>
        </w:rPr>
        <w:t>Secretario General</w:t>
      </w:r>
      <w:proofErr w:type="gramEnd"/>
      <w:r w:rsidRPr="00A632C4">
        <w:rPr>
          <w:rFonts w:ascii="Times New Roman" w:eastAsia="Times New Roman" w:hAnsi="Times New Roman"/>
          <w:color w:val="000000" w:themeColor="text1"/>
          <w:szCs w:val="22"/>
          <w:lang w:val="es-MX"/>
        </w:rPr>
        <w:t xml:space="preserve"> y Secretario General Adjunto y otros beneficios, así como los puestos vacantes.</w:t>
      </w:r>
    </w:p>
    <w:p w14:paraId="6017EA20" w14:textId="50F05751"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themeColor="text1"/>
          <w:szCs w:val="22"/>
          <w:lang w:val="es-MX"/>
        </w:rPr>
      </w:pPr>
    </w:p>
    <w:p w14:paraId="6E21447A" w14:textId="77777777" w:rsidR="00210CA3" w:rsidRPr="00A632C4" w:rsidRDefault="00747E33" w:rsidP="00DF7585">
      <w:pPr>
        <w:widowControl/>
        <w:suppressAutoHyphens/>
        <w:ind w:left="2880" w:hanging="720"/>
        <w:rPr>
          <w:rFonts w:ascii="Times New Roman" w:eastAsiaTheme="minorHAnsi" w:hAnsi="Times New Roman"/>
          <w:color w:val="000000"/>
          <w:szCs w:val="22"/>
          <w:lang w:val="es-MX"/>
        </w:rPr>
      </w:pPr>
      <w:r w:rsidRPr="00A632C4">
        <w:rPr>
          <w:rFonts w:ascii="Times New Roman" w:eastAsiaTheme="minorHAnsi" w:hAnsi="Times New Roman"/>
          <w:szCs w:val="22"/>
          <w:lang w:val="es-MX"/>
        </w:rPr>
        <w:t>(5)</w:t>
      </w:r>
      <w:r w:rsidRPr="00A632C4">
        <w:rPr>
          <w:rFonts w:ascii="Times New Roman" w:eastAsiaTheme="minorHAnsi" w:hAnsi="Times New Roman"/>
          <w:szCs w:val="22"/>
          <w:lang w:val="es-MX"/>
        </w:rPr>
        <w:tab/>
        <w:t>Las contrataciones por resultados (CPR) hechas, tanto de personas físicas como jurídicas para la prestación de servicios o para la realización de un trabajo o producto específico, en los términos de la normativa aplicable.</w:t>
      </w:r>
    </w:p>
    <w:p w14:paraId="44AD16EE" w14:textId="647EC38F" w:rsidR="00747E33" w:rsidRPr="00A632C4" w:rsidRDefault="00747E33" w:rsidP="00DF7585">
      <w:pPr>
        <w:widowControl/>
        <w:suppressAutoHyphens/>
        <w:rPr>
          <w:rFonts w:ascii="Times New Roman" w:eastAsia="Times New Roman" w:hAnsi="Times New Roman"/>
          <w:color w:val="000000"/>
          <w:szCs w:val="22"/>
          <w:lang w:val="es-MX"/>
        </w:rPr>
      </w:pPr>
    </w:p>
    <w:p w14:paraId="0CA60232" w14:textId="3A7739D4" w:rsidR="00210CA3" w:rsidRPr="00A632C4" w:rsidRDefault="00747E33" w:rsidP="00DF7585">
      <w:pPr>
        <w:widowControl/>
        <w:suppressAutoHyphens/>
        <w:ind w:left="2160" w:hanging="720"/>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c)</w:t>
      </w:r>
      <w:r w:rsidRPr="00A632C4">
        <w:rPr>
          <w:rFonts w:ascii="Times New Roman" w:eastAsiaTheme="minorHAnsi" w:hAnsi="Times New Roman"/>
          <w:bCs/>
          <w:color w:val="000000"/>
          <w:szCs w:val="22"/>
          <w:lang w:val="es-MX"/>
        </w:rPr>
        <w:tab/>
      </w:r>
      <w:r w:rsidRPr="00A632C4">
        <w:rPr>
          <w:rFonts w:ascii="Times New Roman" w:eastAsiaTheme="minorHAnsi" w:hAnsi="Times New Roman"/>
          <w:color w:val="000000"/>
          <w:szCs w:val="22"/>
          <w:lang w:val="es-MX"/>
        </w:rPr>
        <w:t xml:space="preserve">Solicitar a la Secretaría General </w:t>
      </w:r>
      <w:r w:rsidR="00690355" w:rsidRPr="00A632C4">
        <w:rPr>
          <w:rFonts w:ascii="Times New Roman" w:eastAsiaTheme="minorHAnsi" w:hAnsi="Times New Roman"/>
          <w:color w:val="000000"/>
          <w:szCs w:val="22"/>
          <w:lang w:val="es-MX"/>
        </w:rPr>
        <w:t xml:space="preserve">que implemente </w:t>
      </w:r>
      <w:r w:rsidRPr="00A632C4">
        <w:rPr>
          <w:rFonts w:ascii="Times New Roman" w:eastAsiaTheme="minorHAnsi" w:hAnsi="Times New Roman"/>
          <w:color w:val="000000"/>
          <w:szCs w:val="22"/>
          <w:lang w:val="es-MX"/>
        </w:rPr>
        <w:t>nuevamente, de forma semestral, los resúmenes instructivos sobre los elementos básicos del funcionamiento administrativo-financiero.</w:t>
      </w:r>
    </w:p>
    <w:p w14:paraId="4E7A5563" w14:textId="7C776D38" w:rsidR="000C203F" w:rsidRPr="00A632C4" w:rsidRDefault="000C203F"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color w:val="000000"/>
          <w:szCs w:val="22"/>
          <w:lang w:val="es-MX"/>
        </w:rPr>
      </w:pPr>
    </w:p>
    <w:p w14:paraId="462A881D" w14:textId="77777777" w:rsidR="00747E33" w:rsidRPr="00A632C4" w:rsidRDefault="00747E33" w:rsidP="00DF7585">
      <w:pPr>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jc w:val="left"/>
        <w:rPr>
          <w:rFonts w:ascii="Times New Roman" w:eastAsia="Times New Roman" w:hAnsi="Times New Roman"/>
          <w:szCs w:val="22"/>
          <w:u w:val="single"/>
          <w:bdr w:val="none" w:sz="0" w:space="0" w:color="auto" w:frame="1"/>
          <w:lang w:val="es-MX"/>
        </w:rPr>
      </w:pPr>
      <w:r w:rsidRPr="00A632C4">
        <w:rPr>
          <w:rFonts w:ascii="Times New Roman" w:eastAsia="Times New Roman" w:hAnsi="Times New Roman"/>
          <w:szCs w:val="22"/>
          <w:u w:val="single"/>
          <w:bdr w:val="none" w:sz="0" w:space="0" w:color="auto" w:frame="1"/>
          <w:lang w:val="es-MX"/>
        </w:rPr>
        <w:t>Recuperación de costos directos e indirectos</w:t>
      </w:r>
    </w:p>
    <w:p w14:paraId="68B48F82" w14:textId="77777777" w:rsidR="00747E33" w:rsidRPr="00A632C4" w:rsidRDefault="00747E33" w:rsidP="00DF7585">
      <w:pPr>
        <w:widowControl/>
        <w:rPr>
          <w:rFonts w:ascii="Times New Roman" w:eastAsia="Times New Roman" w:hAnsi="Times New Roman"/>
          <w:szCs w:val="22"/>
          <w:lang w:val="es-MX"/>
        </w:rPr>
      </w:pPr>
    </w:p>
    <w:p w14:paraId="58A0EA8D" w14:textId="0AF25475" w:rsidR="00210CA3" w:rsidRPr="00A632C4" w:rsidRDefault="00747E33" w:rsidP="00DF7585">
      <w:pPr>
        <w:widowControl/>
        <w:shd w:val="clear" w:color="auto" w:fill="FFFFFF"/>
        <w:tabs>
          <w:tab w:val="clear" w:pos="1440"/>
        </w:tabs>
        <w:ind w:left="2160" w:hanging="720"/>
        <w:rPr>
          <w:rFonts w:ascii="Times New Roman" w:eastAsia="Times New Roman" w:hAnsi="Times New Roman"/>
          <w:color w:val="000000"/>
          <w:szCs w:val="22"/>
          <w:bdr w:val="none" w:sz="0" w:space="0" w:color="auto" w:frame="1"/>
          <w:lang w:val="es-MX"/>
        </w:rPr>
      </w:pPr>
      <w:r w:rsidRPr="00A632C4">
        <w:rPr>
          <w:rFonts w:ascii="Times New Roman" w:eastAsia="Times New Roman" w:hAnsi="Times New Roman"/>
          <w:color w:val="000000"/>
          <w:szCs w:val="22"/>
          <w:bdr w:val="none" w:sz="0" w:space="0" w:color="auto" w:frame="1"/>
          <w:lang w:val="es-MX"/>
        </w:rPr>
        <w:t>a)</w:t>
      </w:r>
      <w:r w:rsidRPr="00A632C4">
        <w:rPr>
          <w:rFonts w:ascii="Times New Roman" w:eastAsia="Times New Roman" w:hAnsi="Times New Roman"/>
          <w:color w:val="000000"/>
          <w:szCs w:val="22"/>
          <w:bdr w:val="none" w:sz="0" w:space="0" w:color="auto" w:frame="1"/>
          <w:lang w:val="es-MX"/>
        </w:rPr>
        <w:tab/>
        <w:t>Solicitar a la Secretaría General que, durante los primeros tres años de implementación del nuevo Sistema de Recuperación de Costos, aprobado mediante</w:t>
      </w:r>
      <w:r w:rsidR="00690355" w:rsidRPr="00A632C4">
        <w:rPr>
          <w:rFonts w:ascii="Times New Roman" w:eastAsia="Times New Roman" w:hAnsi="Times New Roman"/>
          <w:color w:val="000000"/>
          <w:szCs w:val="22"/>
          <w:bdr w:val="none" w:sz="0" w:space="0" w:color="auto" w:frame="1"/>
          <w:lang w:val="es-MX"/>
        </w:rPr>
        <w:t xml:space="preserve"> la resolución</w:t>
      </w:r>
      <w:r w:rsidRPr="00A632C4">
        <w:rPr>
          <w:rFonts w:ascii="Times New Roman" w:eastAsia="Times New Roman" w:hAnsi="Times New Roman"/>
          <w:color w:val="000000"/>
          <w:szCs w:val="22"/>
          <w:bdr w:val="none" w:sz="0" w:space="0" w:color="auto" w:frame="1"/>
          <w:lang w:val="es-MX"/>
        </w:rPr>
        <w:t xml:space="preserve"> CP/RES. 1204 (2391/22), realice un análisis anual de las repercusiones de esta nueva política y que informe a la CAAP sobre los resultados a más tardar a finales del tercer trimestre de cada año. En ese análisis deberán destacarse los resultados alcanzados; el impacto financiero en aquellas áreas que antes recibían recursos de la RCI para cubrir una parte considerable de los costos de puestos de trabajo o actividades; deberá cubrir, entre otras cosas, el impacto de la nueva política sobre el nivel de fondos voluntarios recibidos y sobre la naturaleza y alcance de proyectos financiados por donantes; y deberán incluirse los resultados de las consultas con donantes y gestores de proyecto/organismos ejecutores de la </w:t>
      </w:r>
      <w:r w:rsidR="000837B9" w:rsidRPr="00A632C4">
        <w:rPr>
          <w:rFonts w:ascii="Times New Roman" w:eastAsia="Times New Roman" w:hAnsi="Times New Roman"/>
          <w:color w:val="000000"/>
          <w:szCs w:val="22"/>
          <w:bdr w:val="none" w:sz="0" w:space="0" w:color="auto" w:frame="1"/>
          <w:lang w:val="es-MX"/>
        </w:rPr>
        <w:t>Organización de los Estados Americanos (OEA)</w:t>
      </w:r>
      <w:r w:rsidRPr="00A632C4">
        <w:rPr>
          <w:rFonts w:ascii="Times New Roman" w:eastAsia="Times New Roman" w:hAnsi="Times New Roman"/>
          <w:color w:val="000000"/>
          <w:szCs w:val="22"/>
          <w:bdr w:val="none" w:sz="0" w:space="0" w:color="auto" w:frame="1"/>
          <w:lang w:val="es-MX"/>
        </w:rPr>
        <w:t xml:space="preserve"> e identificar áreas de mejora, para la consideración de los Estados Miembros.</w:t>
      </w:r>
    </w:p>
    <w:p w14:paraId="077F13A2" w14:textId="0D4CDC02" w:rsidR="00210CA3" w:rsidRPr="00A632C4" w:rsidRDefault="00210CA3" w:rsidP="00DF75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bdr w:val="none" w:sz="0" w:space="0" w:color="auto" w:frame="1"/>
          <w:lang w:val="es-MX"/>
        </w:rPr>
      </w:pPr>
    </w:p>
    <w:p w14:paraId="51639707" w14:textId="77777777" w:rsidR="00210CA3" w:rsidRPr="00A632C4" w:rsidRDefault="00747E33" w:rsidP="00DF7585">
      <w:pPr>
        <w:widowControl/>
        <w:shd w:val="clear" w:color="auto" w:fill="FFFFFF"/>
        <w:tabs>
          <w:tab w:val="clear" w:pos="720"/>
          <w:tab w:val="clear" w:pos="2160"/>
          <w:tab w:val="clear" w:pos="2880"/>
          <w:tab w:val="clear" w:pos="3600"/>
          <w:tab w:val="clear" w:pos="4320"/>
          <w:tab w:val="clear" w:pos="5760"/>
          <w:tab w:val="clear" w:pos="6480"/>
          <w:tab w:val="clear" w:pos="7200"/>
          <w:tab w:val="clear" w:pos="7920"/>
        </w:tabs>
        <w:ind w:left="2160" w:hanging="2160"/>
        <w:rPr>
          <w:rFonts w:ascii="Times New Roman" w:eastAsiaTheme="minorHAnsi" w:hAnsi="Times New Roman"/>
          <w:color w:val="000000"/>
          <w:szCs w:val="22"/>
          <w:lang w:val="es-MX"/>
        </w:rPr>
      </w:pPr>
      <w:r w:rsidRPr="00A632C4">
        <w:rPr>
          <w:rFonts w:ascii="Times New Roman" w:eastAsia="Times New Roman" w:hAnsi="Times New Roman"/>
          <w:color w:val="000000"/>
          <w:szCs w:val="22"/>
          <w:bdr w:val="none" w:sz="0" w:space="0" w:color="auto" w:frame="1"/>
          <w:lang w:val="es-MX"/>
        </w:rPr>
        <w:tab/>
        <w:t>b)</w:t>
      </w:r>
      <w:r w:rsidRPr="00A632C4">
        <w:rPr>
          <w:rFonts w:ascii="Times New Roman" w:eastAsia="Times New Roman" w:hAnsi="Times New Roman"/>
          <w:color w:val="000000"/>
          <w:szCs w:val="22"/>
          <w:bdr w:val="none" w:sz="0" w:space="0" w:color="auto" w:frame="1"/>
          <w:lang w:val="es-MX"/>
        </w:rPr>
        <w:tab/>
      </w:r>
      <w:r w:rsidRPr="00A632C4">
        <w:rPr>
          <w:rFonts w:ascii="Times New Roman" w:eastAsiaTheme="minorHAnsi" w:hAnsi="Times New Roman"/>
          <w:color w:val="000000"/>
          <w:szCs w:val="22"/>
          <w:lang w:val="es-MX"/>
        </w:rPr>
        <w:t>Considerando que la resolución AG/RES. 2985 (LII-O/22) eliminó el requisito de que el Fondo de Cooperación para el Desarrollo (FCD) contribuya al Fondo Regular, es también necesario enmendar el párrafo (m) del artículo 86 las Normas Generales a fin de eliminar la obligación de hacer deducciones periódicas del FCD al Fondo Regular.</w:t>
      </w:r>
    </w:p>
    <w:p w14:paraId="00C8FAA6" w14:textId="4F85B702" w:rsidR="00747E33" w:rsidRPr="00A632C4" w:rsidRDefault="00747E33" w:rsidP="00DF7585">
      <w:pPr>
        <w:widowControl/>
        <w:suppressAutoHyphens/>
        <w:ind w:right="-50"/>
        <w:rPr>
          <w:rFonts w:ascii="Times New Roman" w:eastAsia="Calibri" w:hAnsi="Times New Roman"/>
          <w:color w:val="000000"/>
          <w:szCs w:val="22"/>
          <w:u w:val="single"/>
          <w:lang w:val="es-MX"/>
        </w:rPr>
      </w:pPr>
    </w:p>
    <w:p w14:paraId="39445A51" w14:textId="77777777" w:rsidR="00747E33" w:rsidRPr="00A632C4" w:rsidRDefault="00747E33" w:rsidP="00DF7585">
      <w:pPr>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ight="-50" w:hanging="720"/>
        <w:jc w:val="left"/>
        <w:rPr>
          <w:rFonts w:ascii="Times New Roman" w:eastAsia="Calibri" w:hAnsi="Times New Roman"/>
          <w:color w:val="000000"/>
          <w:szCs w:val="22"/>
          <w:u w:val="single"/>
          <w:lang w:val="es-MX"/>
        </w:rPr>
      </w:pPr>
      <w:r w:rsidRPr="00A632C4">
        <w:rPr>
          <w:rFonts w:ascii="Times New Roman" w:eastAsia="Times New Roman" w:hAnsi="Times New Roman"/>
          <w:color w:val="000000"/>
          <w:szCs w:val="22"/>
          <w:u w:val="single"/>
          <w:lang w:val="es-MX"/>
        </w:rPr>
        <w:t>Recursos del Programa de Becas y Capacitación de la OEA</w:t>
      </w:r>
    </w:p>
    <w:p w14:paraId="0E49AF1F" w14:textId="77777777" w:rsidR="00747E33" w:rsidRPr="00A632C4" w:rsidRDefault="00747E33" w:rsidP="00DF7585">
      <w:pPr>
        <w:widowControl/>
        <w:suppressAutoHyphens/>
        <w:rPr>
          <w:rFonts w:ascii="Times New Roman" w:eastAsia="Times New Roman" w:hAnsi="Times New Roman"/>
          <w:color w:val="000000"/>
          <w:szCs w:val="22"/>
          <w:lang w:val="es-MX" w:eastAsia="es-ES"/>
        </w:rPr>
      </w:pPr>
    </w:p>
    <w:p w14:paraId="15EFFEAA" w14:textId="77777777" w:rsidR="00210CA3" w:rsidRPr="00A632C4" w:rsidRDefault="00747E33" w:rsidP="00DF7585">
      <w:pPr>
        <w:widowControl/>
        <w:numPr>
          <w:ilvl w:val="0"/>
          <w:numId w:val="5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Autorizar a la Secretaría General a que utilice en 2024 hasta US$1,740,000 del Fondo Regular para los Programas de Becas y Capacitación de la OEA para financiar las actividades de los siguientes programas: Programa de Alianzas para la Educación y la Capacitación (PAEC), Programa de Becas de Desarrollo Profesional (PBDP) y Programa para Estudios Académicos de la OEA, de la forma que lo establezca la Junta Directiva de la Agencia Interamericana para la Cooperación y el Desarrollo (AICD).</w:t>
      </w:r>
    </w:p>
    <w:p w14:paraId="30FB55B3" w14:textId="74A5C128"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rPr>
          <w:rFonts w:ascii="Times New Roman" w:eastAsia="Times New Roman" w:hAnsi="Times New Roman"/>
          <w:color w:val="000000"/>
          <w:szCs w:val="22"/>
          <w:lang w:val="es-MX"/>
        </w:rPr>
      </w:pPr>
    </w:p>
    <w:p w14:paraId="2FC96E02" w14:textId="5A4F7880" w:rsidR="00210CA3" w:rsidRPr="00A632C4" w:rsidRDefault="00747E33" w:rsidP="00DF7585">
      <w:pPr>
        <w:widowControl/>
        <w:numPr>
          <w:ilvl w:val="0"/>
          <w:numId w:val="5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color w:val="000000"/>
          <w:szCs w:val="22"/>
          <w:lang w:val="es-MX" w:eastAsia="es-ES"/>
        </w:rPr>
      </w:pPr>
      <w:r w:rsidRPr="00A632C4">
        <w:rPr>
          <w:rFonts w:ascii="Times New Roman" w:eastAsia="Times New Roman" w:hAnsi="Times New Roman"/>
          <w:color w:val="000000"/>
          <w:szCs w:val="22"/>
          <w:lang w:val="es-MX" w:eastAsia="es-ES"/>
        </w:rPr>
        <w:t xml:space="preserve">Autorizar a la Junta Directiva de la </w:t>
      </w:r>
      <w:r w:rsidR="00D05549" w:rsidRPr="00A632C4">
        <w:rPr>
          <w:rFonts w:ascii="Times New Roman" w:eastAsia="Times New Roman" w:hAnsi="Times New Roman"/>
          <w:color w:val="000000"/>
          <w:szCs w:val="22"/>
          <w:lang w:val="es-MX" w:eastAsia="es-ES"/>
        </w:rPr>
        <w:t>AICD</w:t>
      </w:r>
      <w:r w:rsidRPr="00A632C4">
        <w:rPr>
          <w:rFonts w:ascii="Times New Roman" w:eastAsia="Times New Roman" w:hAnsi="Times New Roman"/>
          <w:color w:val="000000"/>
          <w:szCs w:val="22"/>
          <w:lang w:val="es-MX" w:eastAsia="es-ES"/>
        </w:rPr>
        <w:t xml:space="preserve"> que utilice los US$75,000 asignados al PBDP, al amparo del Programa de Becas y Capacitación de la OEA, con la finalidad de poner en práctica un programa de capacitación y certificación de competencia en los cuatro idiomas de la OEA, en la medida en que lo permitan los fondos, pero al menos en dos idiomas. Encomendar a la SEDI que busque recursos adicionales para complementar la financiación del PBDP, sin limitarse al establecimiento de esquemas de cooperación con los Estados Miembros y los observadores permanentes. Instar a los Estados Miembros y a los observadores permanentes a que proporcionen recursos humanos, financieros y técnicos para apoyar este programa. Este programa de capacitación y certificación debe ponerse a disposición de todos los ciudadanos de todos los Estados Miembros de la OEA a través de su Programa de Becas y Capacitación, el cual deberá ajustar sus procedimientos a fin de poner en práctica este programa.</w:t>
      </w:r>
    </w:p>
    <w:p w14:paraId="45DB0180" w14:textId="591FB0AB" w:rsidR="00747E33" w:rsidRPr="00A632C4" w:rsidRDefault="00747E33" w:rsidP="00DF7585">
      <w:pPr>
        <w:widowControl/>
        <w:suppressAutoHyphens/>
        <w:rPr>
          <w:rFonts w:ascii="Times New Roman" w:eastAsia="Times New Roman" w:hAnsi="Times New Roman"/>
          <w:color w:val="000000"/>
          <w:szCs w:val="22"/>
          <w:lang w:val="es-MX" w:eastAsia="es-ES"/>
        </w:rPr>
      </w:pPr>
      <w:bookmarkStart w:id="59" w:name="_Hlk111110415"/>
    </w:p>
    <w:p w14:paraId="7DD55899" w14:textId="77777777" w:rsidR="00747E33" w:rsidRPr="00A632C4" w:rsidRDefault="00747E33" w:rsidP="00DF7585">
      <w:pPr>
        <w:widowControl/>
        <w:suppressAutoHyphens/>
        <w:ind w:firstLine="720"/>
        <w:rPr>
          <w:rFonts w:ascii="Times New Roman" w:eastAsia="Times New Roman" w:hAnsi="Times New Roman"/>
          <w:color w:val="000000"/>
          <w:szCs w:val="22"/>
          <w:u w:val="single"/>
          <w:lang w:val="es-MX" w:eastAsia="es-ES"/>
        </w:rPr>
      </w:pPr>
      <w:r w:rsidRPr="00A632C4">
        <w:rPr>
          <w:rFonts w:ascii="Times New Roman" w:eastAsia="Times New Roman" w:hAnsi="Times New Roman"/>
          <w:color w:val="000000"/>
          <w:szCs w:val="22"/>
          <w:lang w:val="es-MX" w:eastAsia="es-ES"/>
        </w:rPr>
        <w:t>5.</w:t>
      </w:r>
      <w:r w:rsidRPr="00A632C4">
        <w:rPr>
          <w:rFonts w:ascii="Times New Roman" w:eastAsia="Times New Roman" w:hAnsi="Times New Roman"/>
          <w:color w:val="000000"/>
          <w:szCs w:val="22"/>
          <w:lang w:val="es-MX" w:eastAsia="es-ES"/>
        </w:rPr>
        <w:tab/>
      </w:r>
      <w:r w:rsidRPr="00A632C4">
        <w:rPr>
          <w:rFonts w:ascii="Times New Roman" w:eastAsia="Times New Roman" w:hAnsi="Times New Roman"/>
          <w:color w:val="000000"/>
          <w:szCs w:val="22"/>
          <w:u w:val="single"/>
          <w:lang w:val="es-MX" w:eastAsia="es-ES"/>
        </w:rPr>
        <w:t>Recursos humanos</w:t>
      </w:r>
    </w:p>
    <w:p w14:paraId="7CB4E242" w14:textId="77777777" w:rsidR="00747E33" w:rsidRPr="00A632C4" w:rsidRDefault="00747E33" w:rsidP="00DF7585">
      <w:pPr>
        <w:widowControl/>
        <w:suppressAutoHyphens/>
        <w:rPr>
          <w:rFonts w:ascii="Times New Roman" w:eastAsia="Times New Roman" w:hAnsi="Times New Roman"/>
          <w:color w:val="000000"/>
          <w:szCs w:val="22"/>
          <w:u w:val="single"/>
          <w:lang w:val="es-MX" w:eastAsia="es-ES"/>
        </w:rPr>
      </w:pPr>
    </w:p>
    <w:p w14:paraId="11897C38" w14:textId="35CE9C72" w:rsidR="00210CA3" w:rsidRPr="00A632C4" w:rsidRDefault="00747E33" w:rsidP="00DF7585">
      <w:pPr>
        <w:widowControl/>
        <w:tabs>
          <w:tab w:val="clear" w:pos="1440"/>
        </w:tabs>
        <w:suppressAutoHyphens/>
        <w:ind w:left="2160" w:hanging="720"/>
        <w:rPr>
          <w:rFonts w:ascii="Times New Roman" w:eastAsia="Times New Roman" w:hAnsi="Times New Roman"/>
          <w:color w:val="000000"/>
          <w:szCs w:val="22"/>
          <w:lang w:val="es-MX" w:eastAsia="es-ES"/>
        </w:rPr>
      </w:pPr>
      <w:r w:rsidRPr="00A632C4">
        <w:rPr>
          <w:rFonts w:ascii="Times New Roman" w:eastAsia="Times New Roman" w:hAnsi="Times New Roman"/>
          <w:color w:val="000000"/>
          <w:szCs w:val="22"/>
          <w:lang w:val="es-MX" w:eastAsia="es-ES"/>
        </w:rPr>
        <w:t>a)</w:t>
      </w:r>
      <w:r w:rsidRPr="00A632C4">
        <w:rPr>
          <w:rFonts w:ascii="Times New Roman" w:eastAsia="Times New Roman" w:hAnsi="Times New Roman"/>
          <w:color w:val="000000"/>
          <w:szCs w:val="22"/>
          <w:lang w:val="es-MX" w:eastAsia="es-ES"/>
        </w:rPr>
        <w:tab/>
        <w:t xml:space="preserve">Encomendar a la Secretaría General que continúe con la implementación de la Estrategia Integral de Recursos Humanos de la Organización y que, antes del 30 de marzo de 2024, presente a la CAAP un informe </w:t>
      </w:r>
      <w:r w:rsidR="00D05549" w:rsidRPr="00A632C4">
        <w:rPr>
          <w:rFonts w:ascii="Times New Roman" w:eastAsia="Times New Roman" w:hAnsi="Times New Roman"/>
          <w:color w:val="000000"/>
          <w:szCs w:val="22"/>
          <w:lang w:val="es-MX" w:eastAsia="es-ES"/>
        </w:rPr>
        <w:t xml:space="preserve">sobre </w:t>
      </w:r>
      <w:r w:rsidRPr="00A632C4">
        <w:rPr>
          <w:rFonts w:ascii="Times New Roman" w:eastAsia="Times New Roman" w:hAnsi="Times New Roman"/>
          <w:color w:val="000000"/>
          <w:szCs w:val="22"/>
          <w:lang w:val="es-MX" w:eastAsia="es-ES"/>
        </w:rPr>
        <w:t>los avances alcanzados. Ese informe deberá también contemplar los avances en la implementación del nuevo sistema ERP.</w:t>
      </w:r>
    </w:p>
    <w:p w14:paraId="4E2BE44E" w14:textId="77777777" w:rsidR="00210CA3" w:rsidRPr="00A632C4" w:rsidRDefault="00747E33" w:rsidP="00DF7585">
      <w:pPr>
        <w:widowControl/>
        <w:tabs>
          <w:tab w:val="clear" w:pos="1440"/>
        </w:tabs>
        <w:suppressAutoHyphens/>
        <w:ind w:left="2160" w:hanging="720"/>
        <w:rPr>
          <w:rFonts w:ascii="Times New Roman" w:eastAsia="Times New Roman" w:hAnsi="Times New Roman"/>
          <w:color w:val="000000"/>
          <w:szCs w:val="22"/>
          <w:lang w:val="es-MX" w:eastAsia="es-ES"/>
        </w:rPr>
      </w:pPr>
      <w:r w:rsidRPr="00A632C4">
        <w:rPr>
          <w:rFonts w:ascii="Times New Roman" w:eastAsia="Times New Roman" w:hAnsi="Times New Roman"/>
          <w:color w:val="000000"/>
          <w:szCs w:val="22"/>
          <w:lang w:val="es-MX" w:eastAsia="es-ES"/>
        </w:rPr>
        <w:t>b)</w:t>
      </w:r>
      <w:r w:rsidRPr="00A632C4">
        <w:rPr>
          <w:rFonts w:ascii="Times New Roman" w:eastAsia="Times New Roman" w:hAnsi="Times New Roman"/>
          <w:color w:val="000000"/>
          <w:szCs w:val="22"/>
          <w:lang w:val="es-MX" w:eastAsia="es-ES"/>
        </w:rPr>
        <w:tab/>
        <w:t>Encomendar a la Secretaría que certifique que los términos de referencia de los contratos por resultados financiados por el Fondo Regular o el Fondo de la RCI sean pertinentes y estén dentro del ámbito de acción de la Secretaría que financia su contrato. Encomendar además a la Oficina del Inspector General que realice una revisión anual de dichos términos de referencia, que habrá de presentar a la CAAP, a fin de garantizar su cumplimiento.</w:t>
      </w:r>
    </w:p>
    <w:bookmarkEnd w:id="59"/>
    <w:p w14:paraId="64D6A67E" w14:textId="4EE1F975" w:rsidR="00747E33" w:rsidRPr="00A632C4" w:rsidRDefault="00747E33" w:rsidP="00DF7585">
      <w:pPr>
        <w:widowControl/>
        <w:suppressAutoHyphens/>
        <w:rPr>
          <w:rFonts w:ascii="Times New Roman" w:eastAsia="Times New Roman" w:hAnsi="Times New Roman"/>
          <w:color w:val="000000"/>
          <w:szCs w:val="22"/>
          <w:lang w:val="es-MX" w:eastAsia="es-ES"/>
        </w:rPr>
      </w:pPr>
    </w:p>
    <w:p w14:paraId="0A9F90B9" w14:textId="77777777" w:rsidR="00210CA3" w:rsidRPr="00A632C4" w:rsidRDefault="00747E33" w:rsidP="00DF7585">
      <w:pPr>
        <w:widowControl/>
        <w:tabs>
          <w:tab w:val="clear" w:pos="1440"/>
          <w:tab w:val="clear" w:pos="2160"/>
        </w:tabs>
        <w:suppressAutoHyphens/>
        <w:ind w:left="2160" w:hanging="720"/>
        <w:rPr>
          <w:rFonts w:ascii="Times New Roman" w:eastAsia="Times New Roman" w:hAnsi="Times New Roman"/>
          <w:iCs/>
          <w:color w:val="000000"/>
          <w:szCs w:val="22"/>
          <w:lang w:val="es-MX"/>
        </w:rPr>
      </w:pPr>
      <w:r w:rsidRPr="00A632C4">
        <w:rPr>
          <w:rFonts w:ascii="Times New Roman" w:eastAsia="Times New Roman" w:hAnsi="Times New Roman"/>
          <w:color w:val="000000"/>
          <w:szCs w:val="22"/>
          <w:lang w:val="es-MX"/>
        </w:rPr>
        <w:t>c)</w:t>
      </w:r>
      <w:r w:rsidRPr="00A632C4">
        <w:rPr>
          <w:rFonts w:ascii="Times New Roman" w:eastAsia="Times New Roman" w:hAnsi="Times New Roman"/>
          <w:color w:val="000000"/>
          <w:szCs w:val="22"/>
          <w:lang w:val="es-MX"/>
        </w:rPr>
        <w:tab/>
      </w:r>
      <w:r w:rsidRPr="00A632C4">
        <w:rPr>
          <w:rFonts w:ascii="Times New Roman" w:eastAsia="Times New Roman" w:hAnsi="Times New Roman"/>
          <w:iCs/>
          <w:color w:val="000000"/>
          <w:szCs w:val="22"/>
          <w:lang w:val="es-MX"/>
        </w:rPr>
        <w:t>Los Estados Miembros reconocen que, para hacer frente a posibles reducciones de gastos necesarias en el programa-presupuesto de 2024 a causa de la inflación, los secretarios y los secretarios ejecutivos deben dar cuenta de los cambios necesarios en sus unidades organizacionales, incluso para reorganizar, consolidar y recortar recursos según sea necesario, y estar autorizados para hacerlo. En consecuencia, en reconocimiento de este principio, la Secretaría General:</w:t>
      </w:r>
    </w:p>
    <w:p w14:paraId="5A671A27" w14:textId="77777777" w:rsidR="00210CA3" w:rsidRPr="00A632C4" w:rsidRDefault="00210CA3" w:rsidP="00E2345B">
      <w:pPr>
        <w:widowControl/>
        <w:tabs>
          <w:tab w:val="clear" w:pos="1440"/>
          <w:tab w:val="clear" w:pos="2160"/>
        </w:tabs>
        <w:suppressAutoHyphens/>
        <w:rPr>
          <w:rFonts w:ascii="Times New Roman" w:eastAsia="Times New Roman" w:hAnsi="Times New Roman"/>
          <w:iCs/>
          <w:color w:val="000000"/>
          <w:szCs w:val="22"/>
          <w:lang w:val="es-MX"/>
        </w:rPr>
      </w:pPr>
    </w:p>
    <w:p w14:paraId="592DE0C2" w14:textId="77777777" w:rsidR="00210CA3" w:rsidRPr="00A632C4" w:rsidRDefault="00747E33" w:rsidP="00DF7585">
      <w:pPr>
        <w:widowControl/>
        <w:tabs>
          <w:tab w:val="clear" w:pos="1440"/>
        </w:tabs>
        <w:suppressAutoHyphens/>
        <w:ind w:left="2880" w:hanging="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w:t>
      </w:r>
      <w:r w:rsidRPr="00A632C4">
        <w:rPr>
          <w:rFonts w:ascii="Times New Roman" w:eastAsia="Times New Roman" w:hAnsi="Times New Roman"/>
          <w:color w:val="000000"/>
          <w:szCs w:val="22"/>
          <w:lang w:val="es-MX"/>
        </w:rPr>
        <w:tab/>
        <w:t>permitirá la contratación del personal necesario según los planes de reorganización y no implementará un alto en las contrataciones hasta que se complete la reorganización; y</w:t>
      </w:r>
    </w:p>
    <w:p w14:paraId="46DA1E3B" w14:textId="6D7C6B50" w:rsidR="00747E33" w:rsidRPr="00A632C4" w:rsidRDefault="00747E33" w:rsidP="00DF7585">
      <w:pPr>
        <w:widowControl/>
        <w:tabs>
          <w:tab w:val="clear" w:pos="1440"/>
        </w:tabs>
        <w:suppressAutoHyphens/>
        <w:rPr>
          <w:rFonts w:ascii="Times New Roman" w:eastAsia="Times New Roman" w:hAnsi="Times New Roman"/>
          <w:color w:val="000000"/>
          <w:szCs w:val="22"/>
          <w:lang w:val="es-MX"/>
        </w:rPr>
      </w:pPr>
    </w:p>
    <w:p w14:paraId="6C45C8DF" w14:textId="77777777" w:rsidR="00210CA3" w:rsidRPr="00A632C4" w:rsidRDefault="00747E33" w:rsidP="00DF7585">
      <w:pPr>
        <w:widowControl/>
        <w:tabs>
          <w:tab w:val="clear" w:pos="1440"/>
        </w:tabs>
        <w:suppressAutoHyphens/>
        <w:ind w:left="2880" w:hanging="720"/>
        <w:rPr>
          <w:rFonts w:ascii="Times New Roman" w:eastAsia="Times New Roman" w:hAnsi="Times New Roman"/>
          <w:color w:val="000000" w:themeColor="text1"/>
          <w:szCs w:val="22"/>
          <w:lang w:val="es-MX"/>
        </w:rPr>
      </w:pPr>
      <w:r w:rsidRPr="00A632C4">
        <w:rPr>
          <w:rFonts w:ascii="Times New Roman" w:eastAsia="Times New Roman" w:hAnsi="Times New Roman"/>
          <w:color w:val="000000" w:themeColor="text1"/>
          <w:szCs w:val="22"/>
          <w:lang w:val="es-MX"/>
        </w:rPr>
        <w:t>(</w:t>
      </w:r>
      <w:proofErr w:type="spellStart"/>
      <w:r w:rsidRPr="00A632C4">
        <w:rPr>
          <w:rFonts w:ascii="Times New Roman" w:eastAsia="Times New Roman" w:hAnsi="Times New Roman"/>
          <w:color w:val="000000" w:themeColor="text1"/>
          <w:szCs w:val="22"/>
          <w:lang w:val="es-MX"/>
        </w:rPr>
        <w:t>ii</w:t>
      </w:r>
      <w:proofErr w:type="spellEnd"/>
      <w:r w:rsidRPr="00A632C4">
        <w:rPr>
          <w:rFonts w:ascii="Times New Roman" w:eastAsia="Times New Roman" w:hAnsi="Times New Roman"/>
          <w:color w:val="000000" w:themeColor="text1"/>
          <w:szCs w:val="22"/>
          <w:lang w:val="es-MX"/>
        </w:rPr>
        <w:t xml:space="preserve">) </w:t>
      </w:r>
      <w:r w:rsidRPr="00A632C4">
        <w:rPr>
          <w:rFonts w:ascii="Times New Roman" w:eastAsia="Times New Roman" w:hAnsi="Times New Roman"/>
          <w:color w:val="000000" w:themeColor="text1"/>
          <w:szCs w:val="22"/>
          <w:lang w:val="es-MX"/>
        </w:rPr>
        <w:tab/>
      </w:r>
      <w:r w:rsidRPr="00A632C4">
        <w:rPr>
          <w:rFonts w:ascii="Times New Roman" w:eastAsia="Times New Roman" w:hAnsi="Times New Roman"/>
          <w:color w:val="000000"/>
          <w:szCs w:val="22"/>
          <w:lang w:val="es-MX"/>
        </w:rPr>
        <w:t>procederá</w:t>
      </w:r>
      <w:r w:rsidRPr="00A632C4">
        <w:rPr>
          <w:rFonts w:ascii="Times New Roman" w:eastAsia="Times New Roman" w:hAnsi="Times New Roman"/>
          <w:color w:val="000000" w:themeColor="text1"/>
          <w:szCs w:val="22"/>
          <w:lang w:val="es-MX"/>
        </w:rPr>
        <w:t xml:space="preserve"> con la reclasificación de puestos solamente cuando las dependencias determinen que la reclasificación es consistente con los cambios organizacionales por la reorganización de responsabilidades derivadas de los niveles de presupuesto aprobados</w:t>
      </w:r>
      <w:r w:rsidRPr="00A632C4">
        <w:rPr>
          <w:rFonts w:ascii="Times New Roman" w:eastAsia="Times New Roman" w:hAnsi="Times New Roman"/>
          <w:color w:val="000000"/>
          <w:szCs w:val="22"/>
          <w:lang w:val="es-MX"/>
        </w:rPr>
        <w:t xml:space="preserve"> y una vez se haya asegurado el financiamiento necesario</w:t>
      </w:r>
      <w:r w:rsidRPr="00A632C4">
        <w:rPr>
          <w:rFonts w:ascii="Times New Roman" w:eastAsia="Times New Roman" w:hAnsi="Times New Roman"/>
          <w:color w:val="000000" w:themeColor="text1"/>
          <w:szCs w:val="22"/>
          <w:lang w:val="es-MX"/>
        </w:rPr>
        <w:t>.</w:t>
      </w:r>
    </w:p>
    <w:p w14:paraId="33646419" w14:textId="40C54DC8" w:rsidR="00747E33" w:rsidRPr="00A632C4" w:rsidRDefault="00747E33" w:rsidP="00DF7585">
      <w:pPr>
        <w:widowControl/>
        <w:tabs>
          <w:tab w:val="clear" w:pos="1440"/>
        </w:tabs>
        <w:suppressAutoHyphens/>
        <w:rPr>
          <w:rFonts w:ascii="Times New Roman" w:eastAsia="Times New Roman" w:hAnsi="Times New Roman"/>
          <w:color w:val="000000"/>
          <w:szCs w:val="22"/>
          <w:lang w:val="es-MX"/>
        </w:rPr>
      </w:pPr>
    </w:p>
    <w:p w14:paraId="041DA456" w14:textId="77777777" w:rsidR="00210CA3" w:rsidRPr="00A632C4" w:rsidRDefault="00747E33" w:rsidP="00DF7585">
      <w:pPr>
        <w:widowControl/>
        <w:tabs>
          <w:tab w:val="clear" w:pos="1440"/>
        </w:tabs>
        <w:suppressAutoHyphens/>
        <w:ind w:left="2160" w:hanging="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d)</w:t>
      </w:r>
      <w:r w:rsidRPr="00A632C4">
        <w:rPr>
          <w:rFonts w:ascii="Times New Roman" w:eastAsia="Times New Roman" w:hAnsi="Times New Roman"/>
          <w:color w:val="000000"/>
          <w:szCs w:val="22"/>
          <w:lang w:val="es-MX"/>
        </w:rPr>
        <w:tab/>
        <w:t xml:space="preserve">Encomendar al Consejo Permanente que, a través de la CAAP, haga una revisión del capítulo III, subcapítulo C de las Normas Generales y normas relacionadas de la Secretaría General con miras a mejorar el Sistema de Evaluación del Desempeño (PES) de la OEA y que ofrezca una propuesta para ello, a más tardar el tercer trimestre de </w:t>
      </w:r>
      <w:r w:rsidRPr="00A632C4">
        <w:rPr>
          <w:rFonts w:ascii="Times New Roman" w:eastAsia="Times New Roman" w:hAnsi="Times New Roman"/>
          <w:bCs/>
          <w:color w:val="000000"/>
          <w:szCs w:val="22"/>
          <w:lang w:val="es-MX"/>
        </w:rPr>
        <w:t>2023</w:t>
      </w:r>
      <w:r w:rsidRPr="00A632C4">
        <w:rPr>
          <w:rFonts w:ascii="Times New Roman" w:eastAsia="Times New Roman" w:hAnsi="Times New Roman"/>
          <w:color w:val="000000"/>
          <w:szCs w:val="22"/>
          <w:lang w:val="es-MX"/>
        </w:rPr>
        <w:t>.</w:t>
      </w:r>
    </w:p>
    <w:p w14:paraId="7803E735" w14:textId="5FF99031" w:rsidR="00747E33" w:rsidRPr="00A632C4" w:rsidRDefault="00747E33" w:rsidP="00DF7585">
      <w:pPr>
        <w:widowControl/>
        <w:tabs>
          <w:tab w:val="clear" w:pos="1440"/>
        </w:tabs>
        <w:suppressAutoHyphens/>
        <w:rPr>
          <w:rFonts w:ascii="Times New Roman" w:eastAsia="Times New Roman" w:hAnsi="Times New Roman"/>
          <w:color w:val="000000"/>
          <w:szCs w:val="22"/>
          <w:lang w:val="es-MX"/>
        </w:rPr>
      </w:pPr>
    </w:p>
    <w:p w14:paraId="31FE9ED9" w14:textId="77777777" w:rsidR="00210CA3" w:rsidRPr="00A632C4" w:rsidRDefault="00747E33" w:rsidP="00DF7585">
      <w:pPr>
        <w:widowControl/>
        <w:tabs>
          <w:tab w:val="clear" w:pos="1440"/>
        </w:tabs>
        <w:suppressAutoHyphens/>
        <w:ind w:left="2160" w:hanging="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w:t>
      </w:r>
      <w:r w:rsidRPr="00A632C4">
        <w:rPr>
          <w:rFonts w:ascii="Times New Roman" w:eastAsia="Times New Roman" w:hAnsi="Times New Roman"/>
          <w:color w:val="000000"/>
          <w:szCs w:val="22"/>
          <w:lang w:val="es-MX"/>
        </w:rPr>
        <w:tab/>
        <w:t>Solicitar a la Oficina del Inspector General que prepare, antes del 30 de junio de 2024, un informe anual en relación con las transferencias de personal realizadas, concursos internos y externos concluidos, así como las reclasificaciones que se incluyen en este programa-presupuesto, y que demuestre que fueron efectuados con estricto apego a la normativa aplicable.</w:t>
      </w:r>
    </w:p>
    <w:p w14:paraId="0396E0C5" w14:textId="01CD09D3" w:rsidR="00747E33" w:rsidRPr="00A632C4" w:rsidRDefault="00747E33" w:rsidP="00E2345B">
      <w:pPr>
        <w:widowControl/>
        <w:tabs>
          <w:tab w:val="clear" w:pos="1440"/>
        </w:tabs>
        <w:suppressAutoHyphens/>
        <w:rPr>
          <w:rFonts w:ascii="Times New Roman" w:eastAsia="Times New Roman" w:hAnsi="Times New Roman"/>
          <w:color w:val="000000"/>
          <w:szCs w:val="22"/>
          <w:lang w:val="es-MX"/>
        </w:rPr>
      </w:pPr>
    </w:p>
    <w:p w14:paraId="3EF9B3D2" w14:textId="77777777" w:rsidR="00210CA3" w:rsidRPr="00A632C4" w:rsidRDefault="00747E33" w:rsidP="00DF7585">
      <w:pPr>
        <w:widowControl/>
        <w:tabs>
          <w:tab w:val="clear" w:pos="1440"/>
        </w:tabs>
        <w:suppressAutoHyphens/>
        <w:ind w:left="2160" w:hanging="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f)</w:t>
      </w:r>
      <w:r w:rsidRPr="00A632C4">
        <w:rPr>
          <w:rFonts w:ascii="Times New Roman" w:eastAsia="Times New Roman" w:hAnsi="Times New Roman"/>
          <w:color w:val="000000"/>
          <w:szCs w:val="22"/>
          <w:lang w:val="es-MX"/>
        </w:rPr>
        <w:tab/>
        <w:t>Encomendar a la Secretaría General que cite las disposiciones específicas del capítulo III, subcapítulo D, párrafo (f)(i)-(</w:t>
      </w:r>
      <w:proofErr w:type="spellStart"/>
      <w:r w:rsidRPr="00A632C4">
        <w:rPr>
          <w:rFonts w:ascii="Times New Roman" w:eastAsia="Times New Roman" w:hAnsi="Times New Roman"/>
          <w:color w:val="000000"/>
          <w:szCs w:val="22"/>
          <w:lang w:val="es-MX"/>
        </w:rPr>
        <w:t>iii</w:t>
      </w:r>
      <w:proofErr w:type="spellEnd"/>
      <w:r w:rsidRPr="00A632C4">
        <w:rPr>
          <w:rFonts w:ascii="Times New Roman" w:eastAsia="Times New Roman" w:hAnsi="Times New Roman"/>
          <w:color w:val="000000"/>
          <w:szCs w:val="22"/>
          <w:lang w:val="es-MX"/>
        </w:rPr>
        <w:t>) en todas las etapas de anuncio, contratación, avisos y procesos de empleo de la Organización.</w:t>
      </w:r>
    </w:p>
    <w:p w14:paraId="11273E64" w14:textId="7939F1AF" w:rsidR="00747E33" w:rsidRPr="00A632C4" w:rsidRDefault="00747E33" w:rsidP="00E2345B">
      <w:pPr>
        <w:widowControl/>
        <w:tabs>
          <w:tab w:val="clear" w:pos="1440"/>
        </w:tabs>
        <w:suppressAutoHyphens/>
        <w:rPr>
          <w:rFonts w:ascii="Times New Roman" w:eastAsia="Times New Roman" w:hAnsi="Times New Roman"/>
          <w:color w:val="000000"/>
          <w:szCs w:val="22"/>
          <w:lang w:val="es-MX"/>
        </w:rPr>
      </w:pPr>
    </w:p>
    <w:p w14:paraId="659AA386" w14:textId="2DDD3DD9" w:rsidR="00210CA3" w:rsidRPr="00A632C4" w:rsidRDefault="00747E33" w:rsidP="00E2345B">
      <w:pPr>
        <w:pStyle w:val="ListParagraph"/>
        <w:numPr>
          <w:ilvl w:val="0"/>
          <w:numId w:val="62"/>
        </w:numPr>
        <w:suppressAutoHyphens/>
        <w:spacing w:line="240" w:lineRule="auto"/>
        <w:ind w:left="2160" w:hanging="720"/>
        <w:jc w:val="both"/>
        <w:rPr>
          <w:rFonts w:ascii="Times New Roman" w:eastAsia="Times New Roman" w:hAnsi="Times New Roman"/>
          <w:color w:val="000000"/>
          <w:lang w:val="es-MX"/>
        </w:rPr>
      </w:pPr>
      <w:r w:rsidRPr="00A632C4">
        <w:rPr>
          <w:rFonts w:ascii="Times New Roman" w:eastAsia="Times New Roman" w:hAnsi="Times New Roman"/>
          <w:color w:val="000000"/>
          <w:lang w:val="es-MX"/>
        </w:rPr>
        <w:t>Encomendar al Consejo Permanente que</w:t>
      </w:r>
      <w:r w:rsidR="00D05549" w:rsidRPr="00A632C4">
        <w:rPr>
          <w:rFonts w:ascii="Times New Roman" w:eastAsia="Times New Roman" w:hAnsi="Times New Roman"/>
          <w:color w:val="000000"/>
          <w:lang w:val="es-MX"/>
        </w:rPr>
        <w:t>,</w:t>
      </w:r>
      <w:r w:rsidRPr="00A632C4">
        <w:rPr>
          <w:rFonts w:ascii="Times New Roman" w:eastAsia="Times New Roman" w:hAnsi="Times New Roman"/>
          <w:color w:val="000000"/>
          <w:lang w:val="es-MX"/>
        </w:rPr>
        <w:t xml:space="preserve"> a través de la CAAP,</w:t>
      </w:r>
      <w:r w:rsidR="006C4503" w:rsidRPr="00A632C4">
        <w:rPr>
          <w:rFonts w:ascii="Times New Roman" w:eastAsia="Times New Roman" w:hAnsi="Times New Roman"/>
          <w:color w:val="000000"/>
          <w:lang w:val="es-MX"/>
        </w:rPr>
        <w:t xml:space="preserve"> </w:t>
      </w:r>
      <w:r w:rsidRPr="00A632C4">
        <w:rPr>
          <w:rFonts w:ascii="Times New Roman" w:eastAsia="Times New Roman" w:hAnsi="Times New Roman"/>
          <w:color w:val="000000"/>
          <w:lang w:val="es-MX"/>
        </w:rPr>
        <w:t>elabore una propuesta que sustituya la</w:t>
      </w:r>
      <w:r w:rsidR="009A5560" w:rsidRPr="00A632C4">
        <w:rPr>
          <w:rFonts w:ascii="Times New Roman" w:eastAsia="Times New Roman" w:hAnsi="Times New Roman"/>
          <w:color w:val="000000"/>
          <w:lang w:val="es-MX"/>
        </w:rPr>
        <w:t>s</w:t>
      </w:r>
      <w:r w:rsidRPr="00A632C4">
        <w:rPr>
          <w:rFonts w:ascii="Times New Roman" w:eastAsia="Times New Roman" w:hAnsi="Times New Roman"/>
          <w:color w:val="000000"/>
          <w:lang w:val="es-MX"/>
        </w:rPr>
        <w:t xml:space="preserve"> </w:t>
      </w:r>
      <w:r w:rsidR="009A5560" w:rsidRPr="00A632C4">
        <w:rPr>
          <w:rFonts w:ascii="Times New Roman" w:eastAsia="Times New Roman" w:hAnsi="Times New Roman"/>
          <w:color w:val="000000"/>
          <w:lang w:val="es-MX"/>
        </w:rPr>
        <w:t xml:space="preserve">resoluciones </w:t>
      </w:r>
      <w:r w:rsidRPr="00A632C4">
        <w:rPr>
          <w:rFonts w:ascii="Times New Roman" w:eastAsia="Times New Roman" w:hAnsi="Times New Roman"/>
          <w:color w:val="000000"/>
          <w:lang w:val="es-MX"/>
        </w:rPr>
        <w:t>AG/RES.</w:t>
      </w:r>
      <w:r w:rsidR="00D05549" w:rsidRPr="00A632C4">
        <w:rPr>
          <w:rFonts w:ascii="Times New Roman" w:eastAsia="Times New Roman" w:hAnsi="Times New Roman"/>
          <w:color w:val="000000"/>
          <w:lang w:val="es-MX"/>
        </w:rPr>
        <w:t xml:space="preserve"> </w:t>
      </w:r>
      <w:r w:rsidRPr="00A632C4">
        <w:rPr>
          <w:rFonts w:ascii="Times New Roman" w:eastAsia="Times New Roman" w:hAnsi="Times New Roman"/>
          <w:color w:val="000000"/>
          <w:lang w:val="es-MX"/>
        </w:rPr>
        <w:t>328 (VIII-</w:t>
      </w:r>
      <w:r w:rsidR="009A5560" w:rsidRPr="00A632C4">
        <w:rPr>
          <w:rFonts w:ascii="Times New Roman" w:eastAsia="Times New Roman" w:hAnsi="Times New Roman"/>
          <w:color w:val="000000"/>
          <w:lang w:val="es-MX"/>
        </w:rPr>
        <w:t>O</w:t>
      </w:r>
      <w:r w:rsidRPr="00A632C4">
        <w:rPr>
          <w:rFonts w:ascii="Times New Roman" w:eastAsia="Times New Roman" w:hAnsi="Times New Roman"/>
          <w:color w:val="000000"/>
          <w:lang w:val="es-MX"/>
        </w:rPr>
        <w:t xml:space="preserve">/78), </w:t>
      </w:r>
      <w:r w:rsidR="0003176D" w:rsidRPr="00A632C4">
        <w:rPr>
          <w:rFonts w:ascii="Times New Roman" w:eastAsia="Times New Roman" w:hAnsi="Times New Roman"/>
          <w:color w:val="000000"/>
          <w:lang w:val="es-MX"/>
        </w:rPr>
        <w:t>“</w:t>
      </w:r>
      <w:r w:rsidRPr="00A632C4">
        <w:rPr>
          <w:rFonts w:ascii="Times New Roman" w:eastAsia="Times New Roman" w:hAnsi="Times New Roman"/>
          <w:color w:val="000000"/>
          <w:lang w:val="es-MX"/>
        </w:rPr>
        <w:t xml:space="preserve">Pensiones del </w:t>
      </w:r>
      <w:proofErr w:type="gramStart"/>
      <w:r w:rsidRPr="00A632C4">
        <w:rPr>
          <w:rFonts w:ascii="Times New Roman" w:eastAsia="Times New Roman" w:hAnsi="Times New Roman"/>
          <w:color w:val="000000"/>
          <w:lang w:val="es-MX"/>
        </w:rPr>
        <w:t>Secretario General</w:t>
      </w:r>
      <w:proofErr w:type="gramEnd"/>
      <w:r w:rsidRPr="00A632C4">
        <w:rPr>
          <w:rFonts w:ascii="Times New Roman" w:eastAsia="Times New Roman" w:hAnsi="Times New Roman"/>
          <w:color w:val="000000"/>
          <w:lang w:val="es-MX"/>
        </w:rPr>
        <w:t xml:space="preserve"> y del Secretario General Adjunto</w:t>
      </w:r>
      <w:r w:rsidR="009A5560" w:rsidRPr="00A632C4">
        <w:rPr>
          <w:rFonts w:ascii="Times New Roman" w:eastAsia="Times New Roman" w:hAnsi="Times New Roman"/>
          <w:color w:val="000000"/>
          <w:lang w:val="es-MX"/>
        </w:rPr>
        <w:t xml:space="preserve"> de la Organización</w:t>
      </w:r>
      <w:r w:rsidR="0003176D" w:rsidRPr="00A632C4">
        <w:rPr>
          <w:rFonts w:ascii="Times New Roman" w:eastAsia="Times New Roman" w:hAnsi="Times New Roman"/>
          <w:color w:val="000000"/>
          <w:lang w:val="es-MX"/>
        </w:rPr>
        <w:t>”</w:t>
      </w:r>
      <w:r w:rsidRPr="00A632C4">
        <w:rPr>
          <w:rFonts w:ascii="Times New Roman" w:eastAsia="Times New Roman" w:hAnsi="Times New Roman"/>
          <w:color w:val="000000"/>
          <w:lang w:val="es-MX"/>
        </w:rPr>
        <w:t xml:space="preserve"> </w:t>
      </w:r>
      <w:r w:rsidR="009A5560" w:rsidRPr="00A632C4">
        <w:rPr>
          <w:rFonts w:ascii="Times New Roman" w:eastAsia="Times New Roman" w:hAnsi="Times New Roman"/>
          <w:color w:val="000000"/>
          <w:lang w:val="es-MX"/>
        </w:rPr>
        <w:t>(</w:t>
      </w:r>
      <w:r w:rsidRPr="00A632C4">
        <w:rPr>
          <w:rFonts w:ascii="Times New Roman" w:eastAsia="Times New Roman" w:hAnsi="Times New Roman"/>
          <w:color w:val="000000"/>
          <w:lang w:val="es-MX"/>
        </w:rPr>
        <w:t>aprobada en la quinta sesión plenaria del 1 de julio de 1978</w:t>
      </w:r>
      <w:r w:rsidR="009A5560" w:rsidRPr="00A632C4">
        <w:rPr>
          <w:rFonts w:ascii="Times New Roman" w:eastAsia="Times New Roman" w:hAnsi="Times New Roman"/>
          <w:color w:val="000000"/>
          <w:lang w:val="es-MX"/>
        </w:rPr>
        <w:t>)</w:t>
      </w:r>
      <w:r w:rsidRPr="00A632C4">
        <w:rPr>
          <w:rFonts w:ascii="Times New Roman" w:eastAsia="Times New Roman" w:hAnsi="Times New Roman"/>
          <w:color w:val="000000"/>
          <w:lang w:val="es-MX"/>
        </w:rPr>
        <w:t xml:space="preserve"> y AG/RES.</w:t>
      </w:r>
      <w:r w:rsidR="009A5560" w:rsidRPr="00A632C4">
        <w:rPr>
          <w:rFonts w:ascii="Times New Roman" w:eastAsia="Times New Roman" w:hAnsi="Times New Roman"/>
          <w:color w:val="000000"/>
          <w:lang w:val="es-MX"/>
        </w:rPr>
        <w:t xml:space="preserve"> </w:t>
      </w:r>
      <w:r w:rsidRPr="00A632C4">
        <w:rPr>
          <w:rFonts w:ascii="Times New Roman" w:eastAsia="Times New Roman" w:hAnsi="Times New Roman"/>
          <w:color w:val="000000"/>
          <w:lang w:val="es-MX"/>
        </w:rPr>
        <w:t>677 (XII-</w:t>
      </w:r>
      <w:r w:rsidR="009A5560" w:rsidRPr="00A632C4">
        <w:rPr>
          <w:rFonts w:ascii="Times New Roman" w:eastAsia="Times New Roman" w:hAnsi="Times New Roman"/>
          <w:color w:val="000000"/>
          <w:lang w:val="es-MX"/>
        </w:rPr>
        <w:t>O</w:t>
      </w:r>
      <w:r w:rsidRPr="00A632C4">
        <w:rPr>
          <w:rFonts w:ascii="Times New Roman" w:eastAsia="Times New Roman" w:hAnsi="Times New Roman"/>
          <w:color w:val="000000"/>
          <w:lang w:val="es-MX"/>
        </w:rPr>
        <w:t xml:space="preserve">/83), </w:t>
      </w:r>
      <w:r w:rsidR="0003176D" w:rsidRPr="00A632C4">
        <w:rPr>
          <w:rFonts w:ascii="Times New Roman" w:eastAsia="Times New Roman" w:hAnsi="Times New Roman"/>
          <w:color w:val="000000"/>
          <w:lang w:val="es-MX"/>
        </w:rPr>
        <w:t>“</w:t>
      </w:r>
      <w:r w:rsidRPr="00A632C4">
        <w:rPr>
          <w:rFonts w:ascii="Times New Roman" w:eastAsia="Times New Roman" w:hAnsi="Times New Roman"/>
          <w:color w:val="000000"/>
          <w:lang w:val="es-MX"/>
        </w:rPr>
        <w:t xml:space="preserve">Pensiones del </w:t>
      </w:r>
      <w:proofErr w:type="gramStart"/>
      <w:r w:rsidRPr="00A632C4">
        <w:rPr>
          <w:rFonts w:ascii="Times New Roman" w:eastAsia="Times New Roman" w:hAnsi="Times New Roman"/>
          <w:color w:val="000000"/>
          <w:lang w:val="es-MX"/>
        </w:rPr>
        <w:t>Secretario General</w:t>
      </w:r>
      <w:proofErr w:type="gramEnd"/>
      <w:r w:rsidRPr="00A632C4">
        <w:rPr>
          <w:rFonts w:ascii="Times New Roman" w:eastAsia="Times New Roman" w:hAnsi="Times New Roman"/>
          <w:color w:val="000000"/>
          <w:lang w:val="es-MX"/>
        </w:rPr>
        <w:t xml:space="preserve"> y del Secretario General Adjunto</w:t>
      </w:r>
      <w:r w:rsidR="0003176D" w:rsidRPr="00A632C4">
        <w:rPr>
          <w:rFonts w:ascii="Times New Roman" w:eastAsia="Times New Roman" w:hAnsi="Times New Roman"/>
          <w:color w:val="000000"/>
          <w:lang w:val="es-MX"/>
        </w:rPr>
        <w:t>”</w:t>
      </w:r>
      <w:r w:rsidR="009A5560" w:rsidRPr="00A632C4">
        <w:rPr>
          <w:rFonts w:ascii="Times New Roman" w:eastAsia="Times New Roman" w:hAnsi="Times New Roman"/>
          <w:color w:val="000000"/>
          <w:lang w:val="es-MX"/>
        </w:rPr>
        <w:t xml:space="preserve"> (</w:t>
      </w:r>
      <w:r w:rsidRPr="00A632C4">
        <w:rPr>
          <w:rFonts w:ascii="Times New Roman" w:eastAsia="Times New Roman" w:hAnsi="Times New Roman"/>
          <w:color w:val="000000"/>
          <w:lang w:val="es-MX"/>
        </w:rPr>
        <w:t>aprobada en la séptima sesión plenaria el 18 de noviembre de 1983</w:t>
      </w:r>
      <w:r w:rsidR="009A5560" w:rsidRPr="00A632C4">
        <w:rPr>
          <w:rFonts w:ascii="Times New Roman" w:eastAsia="Times New Roman" w:hAnsi="Times New Roman"/>
          <w:color w:val="000000"/>
          <w:lang w:val="es-MX"/>
        </w:rPr>
        <w:t>)</w:t>
      </w:r>
      <w:r w:rsidRPr="00A632C4">
        <w:rPr>
          <w:rFonts w:ascii="Times New Roman" w:eastAsia="Times New Roman" w:hAnsi="Times New Roman"/>
          <w:color w:val="000000"/>
          <w:lang w:val="es-MX"/>
        </w:rPr>
        <w:t xml:space="preserve">; </w:t>
      </w:r>
      <w:r w:rsidR="009A5560" w:rsidRPr="00A632C4">
        <w:rPr>
          <w:rFonts w:ascii="Times New Roman" w:eastAsia="Times New Roman" w:hAnsi="Times New Roman"/>
          <w:color w:val="000000"/>
          <w:lang w:val="es-MX"/>
        </w:rPr>
        <w:t xml:space="preserve">o que </w:t>
      </w:r>
      <w:r w:rsidRPr="00A632C4">
        <w:rPr>
          <w:rFonts w:ascii="Times New Roman" w:eastAsia="Times New Roman" w:hAnsi="Times New Roman"/>
          <w:color w:val="000000"/>
          <w:lang w:val="es-MX"/>
        </w:rPr>
        <w:t>ofrezca opciones alternativas de pensión para el Secretario General y el Secretario General Adjunto, a ser aprobada</w:t>
      </w:r>
      <w:r w:rsidR="00F9129C" w:rsidRPr="00A632C4">
        <w:rPr>
          <w:rFonts w:ascii="Times New Roman" w:eastAsia="Times New Roman" w:hAnsi="Times New Roman"/>
          <w:color w:val="000000"/>
          <w:lang w:val="es-MX"/>
        </w:rPr>
        <w:t xml:space="preserve"> </w:t>
      </w:r>
      <w:r w:rsidRPr="00A632C4">
        <w:rPr>
          <w:rFonts w:ascii="Times New Roman" w:eastAsia="Times New Roman" w:hAnsi="Times New Roman"/>
          <w:color w:val="000000"/>
          <w:lang w:val="es-MX"/>
        </w:rPr>
        <w:t xml:space="preserve">por el Consejo Permanente ad referéndum de la quincuagésima cuarta sesión ordinaria de la Asamblea General, la cual entrará en </w:t>
      </w:r>
      <w:r w:rsidR="009A5560" w:rsidRPr="00A632C4">
        <w:rPr>
          <w:rFonts w:ascii="Times New Roman" w:eastAsia="Times New Roman" w:hAnsi="Times New Roman"/>
          <w:color w:val="000000"/>
          <w:lang w:val="es-MX"/>
        </w:rPr>
        <w:t xml:space="preserve">vigor </w:t>
      </w:r>
      <w:r w:rsidRPr="00A632C4">
        <w:rPr>
          <w:rFonts w:ascii="Times New Roman" w:eastAsia="Times New Roman" w:hAnsi="Times New Roman"/>
          <w:color w:val="000000"/>
          <w:lang w:val="es-MX"/>
        </w:rPr>
        <w:t>a partir del nombramiento del próximo Secretario General y Secretario General Adjunto.</w:t>
      </w:r>
    </w:p>
    <w:p w14:paraId="29ECC2C0" w14:textId="77777777" w:rsidR="009A5560" w:rsidRPr="00A632C4" w:rsidRDefault="009A5560" w:rsidP="00DF7585">
      <w:pPr>
        <w:widowControl/>
        <w:suppressAutoHyphens/>
        <w:rPr>
          <w:rFonts w:ascii="Times New Roman" w:eastAsia="Times New Roman" w:hAnsi="Times New Roman"/>
          <w:color w:val="000000"/>
          <w:lang w:val="es-MX"/>
        </w:rPr>
      </w:pPr>
    </w:p>
    <w:p w14:paraId="673D7036" w14:textId="1B9A886C" w:rsidR="00210CA3" w:rsidRPr="00A632C4" w:rsidRDefault="00747E33" w:rsidP="00DF7585">
      <w:pPr>
        <w:widowControl/>
        <w:tabs>
          <w:tab w:val="clear" w:pos="1440"/>
        </w:tabs>
        <w:suppressAutoHyphens/>
        <w:ind w:left="2160" w:hanging="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h)</w:t>
      </w:r>
      <w:r w:rsidRPr="00A632C4">
        <w:rPr>
          <w:rFonts w:ascii="Times New Roman" w:eastAsia="Times New Roman" w:hAnsi="Times New Roman"/>
          <w:color w:val="000000"/>
          <w:szCs w:val="22"/>
          <w:lang w:val="es-MX"/>
        </w:rPr>
        <w:tab/>
        <w:t xml:space="preserve">Encomendar a la Secretaría General que elabore una propuesta de actualización del Código de Ética de la Organización vigente, que incluya un enfoque de género, definiciones claras sobre conductas a evaluar, normas de conducta claras del Secretario General y </w:t>
      </w:r>
      <w:r w:rsidR="009A5560" w:rsidRPr="00A632C4">
        <w:rPr>
          <w:rFonts w:ascii="Times New Roman" w:eastAsia="Times New Roman" w:hAnsi="Times New Roman"/>
          <w:color w:val="000000"/>
          <w:szCs w:val="22"/>
          <w:lang w:val="es-MX"/>
        </w:rPr>
        <w:t xml:space="preserve">del </w:t>
      </w:r>
      <w:r w:rsidRPr="00A632C4">
        <w:rPr>
          <w:rFonts w:ascii="Times New Roman" w:eastAsia="Times New Roman" w:hAnsi="Times New Roman"/>
          <w:color w:val="000000"/>
          <w:szCs w:val="22"/>
          <w:lang w:val="es-MX"/>
        </w:rPr>
        <w:t>Secretario General Adjunto, procedimientos en casos de conflicto de interés en el marco de una investigación, definición de qu</w:t>
      </w:r>
      <w:r w:rsidR="009A5560" w:rsidRPr="00A632C4">
        <w:rPr>
          <w:rFonts w:ascii="Times New Roman" w:eastAsia="Times New Roman" w:hAnsi="Times New Roman"/>
          <w:color w:val="000000"/>
          <w:szCs w:val="22"/>
          <w:lang w:val="es-MX"/>
        </w:rPr>
        <w:t>é</w:t>
      </w:r>
      <w:r w:rsidRPr="00A632C4">
        <w:rPr>
          <w:rFonts w:ascii="Times New Roman" w:eastAsia="Times New Roman" w:hAnsi="Times New Roman"/>
          <w:color w:val="000000"/>
          <w:szCs w:val="22"/>
          <w:lang w:val="es-MX"/>
        </w:rPr>
        <w:t xml:space="preserve"> conductas pueden catalogarse en cada grado, así como cualquier otro asunto que se considere relevante; y para aprobación del Consejo Permanente, por conducto de la CAAP, en el primer trimestre de 2024.</w:t>
      </w:r>
    </w:p>
    <w:p w14:paraId="26D2EA02" w14:textId="788025F7" w:rsidR="00747E33" w:rsidRPr="00A632C4" w:rsidRDefault="00747E33" w:rsidP="00E2345B">
      <w:pPr>
        <w:widowControl/>
        <w:tabs>
          <w:tab w:val="clear" w:pos="1440"/>
        </w:tabs>
        <w:suppressAutoHyphens/>
        <w:rPr>
          <w:rFonts w:ascii="Times New Roman" w:eastAsia="Times New Roman" w:hAnsi="Times New Roman"/>
          <w:color w:val="000000"/>
          <w:szCs w:val="22"/>
          <w:lang w:val="es-MX"/>
        </w:rPr>
      </w:pPr>
    </w:p>
    <w:p w14:paraId="0A66C06B" w14:textId="4B40C92F" w:rsidR="00210CA3" w:rsidRPr="00A632C4" w:rsidRDefault="00747E33" w:rsidP="00DF7585">
      <w:pPr>
        <w:widowControl/>
        <w:tabs>
          <w:tab w:val="clear" w:pos="1440"/>
        </w:tabs>
        <w:suppressAutoHyphens/>
        <w:ind w:left="2160" w:hanging="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w:t>
      </w:r>
      <w:r w:rsidRPr="00A632C4">
        <w:rPr>
          <w:rFonts w:ascii="Times New Roman" w:eastAsia="Times New Roman" w:hAnsi="Times New Roman"/>
          <w:color w:val="000000"/>
          <w:szCs w:val="22"/>
          <w:lang w:val="es-MX"/>
        </w:rPr>
        <w:tab/>
        <w:t xml:space="preserve">Encomendar a la CAAP </w:t>
      </w:r>
      <w:r w:rsidR="009A5560" w:rsidRPr="00A632C4">
        <w:rPr>
          <w:rFonts w:ascii="Times New Roman" w:eastAsia="Times New Roman" w:hAnsi="Times New Roman"/>
          <w:color w:val="000000"/>
          <w:szCs w:val="22"/>
          <w:lang w:val="es-MX"/>
        </w:rPr>
        <w:t>que</w:t>
      </w:r>
      <w:r w:rsidRPr="00A632C4">
        <w:rPr>
          <w:rFonts w:ascii="Times New Roman" w:eastAsia="Times New Roman" w:hAnsi="Times New Roman"/>
          <w:color w:val="000000"/>
          <w:szCs w:val="22"/>
          <w:lang w:val="es-MX"/>
        </w:rPr>
        <w:t xml:space="preserve"> </w:t>
      </w:r>
      <w:r w:rsidR="009A5560" w:rsidRPr="00A632C4">
        <w:rPr>
          <w:rFonts w:ascii="Times New Roman" w:eastAsia="Times New Roman" w:hAnsi="Times New Roman"/>
          <w:color w:val="000000"/>
          <w:szCs w:val="22"/>
          <w:lang w:val="es-MX"/>
        </w:rPr>
        <w:t xml:space="preserve">establezca </w:t>
      </w:r>
      <w:r w:rsidRPr="00A632C4">
        <w:rPr>
          <w:rFonts w:ascii="Times New Roman" w:eastAsia="Times New Roman" w:hAnsi="Times New Roman"/>
          <w:color w:val="000000"/>
          <w:szCs w:val="22"/>
          <w:lang w:val="es-MX"/>
        </w:rPr>
        <w:t xml:space="preserve">el mecanismo que se considere adecuado para iniciar un proceso de valoración de la pertinencia de incluir en la normatividad de la Organización, incluidas las Normas Generales, </w:t>
      </w:r>
      <w:r w:rsidR="009A5560" w:rsidRPr="00A632C4">
        <w:rPr>
          <w:rFonts w:ascii="Times New Roman" w:eastAsia="Times New Roman" w:hAnsi="Times New Roman"/>
          <w:color w:val="000000"/>
          <w:szCs w:val="22"/>
          <w:lang w:val="es-MX"/>
        </w:rPr>
        <w:t xml:space="preserve">el </w:t>
      </w:r>
      <w:r w:rsidRPr="00A632C4">
        <w:rPr>
          <w:rFonts w:ascii="Times New Roman" w:eastAsia="Times New Roman" w:hAnsi="Times New Roman"/>
          <w:color w:val="000000"/>
          <w:szCs w:val="22"/>
          <w:lang w:val="es-MX"/>
        </w:rPr>
        <w:t xml:space="preserve">manejo integral de casos y procedimientos de investigación, así como procesos disciplinarios aplicables al </w:t>
      </w:r>
      <w:proofErr w:type="gramStart"/>
      <w:r w:rsidRPr="00A632C4">
        <w:rPr>
          <w:rFonts w:ascii="Times New Roman" w:eastAsia="Times New Roman" w:hAnsi="Times New Roman"/>
          <w:color w:val="000000"/>
          <w:szCs w:val="22"/>
          <w:lang w:val="es-MX"/>
        </w:rPr>
        <w:t>Secretario General</w:t>
      </w:r>
      <w:proofErr w:type="gramEnd"/>
      <w:r w:rsidRPr="00A632C4">
        <w:rPr>
          <w:rFonts w:ascii="Times New Roman" w:eastAsia="Times New Roman" w:hAnsi="Times New Roman"/>
          <w:color w:val="000000"/>
          <w:szCs w:val="22"/>
          <w:lang w:val="es-MX"/>
        </w:rPr>
        <w:t xml:space="preserve"> y </w:t>
      </w:r>
      <w:r w:rsidR="009A5560" w:rsidRPr="00A632C4">
        <w:rPr>
          <w:rFonts w:ascii="Times New Roman" w:eastAsia="Times New Roman" w:hAnsi="Times New Roman"/>
          <w:color w:val="000000"/>
          <w:szCs w:val="22"/>
          <w:lang w:val="es-MX"/>
        </w:rPr>
        <w:t xml:space="preserve">al </w:t>
      </w:r>
      <w:r w:rsidRPr="00A632C4">
        <w:rPr>
          <w:rFonts w:ascii="Times New Roman" w:eastAsia="Times New Roman" w:hAnsi="Times New Roman"/>
          <w:color w:val="000000"/>
          <w:szCs w:val="22"/>
          <w:lang w:val="es-MX"/>
        </w:rPr>
        <w:t xml:space="preserve">Secretario General Adjunto, </w:t>
      </w:r>
      <w:r w:rsidR="009A5560" w:rsidRPr="00A632C4">
        <w:rPr>
          <w:rFonts w:ascii="Times New Roman" w:eastAsia="Times New Roman" w:hAnsi="Times New Roman"/>
          <w:color w:val="000000"/>
          <w:szCs w:val="22"/>
          <w:lang w:val="es-MX"/>
        </w:rPr>
        <w:t>el</w:t>
      </w:r>
      <w:r w:rsidRPr="00A632C4">
        <w:rPr>
          <w:rFonts w:ascii="Times New Roman" w:eastAsia="Times New Roman" w:hAnsi="Times New Roman"/>
          <w:color w:val="000000"/>
          <w:szCs w:val="22"/>
          <w:lang w:val="es-MX"/>
        </w:rPr>
        <w:t xml:space="preserve"> cual deberá presentar al Consejo Permanente durante el primer semestre del 2024.</w:t>
      </w:r>
    </w:p>
    <w:p w14:paraId="280095D8" w14:textId="3B06AEA5" w:rsidR="00747E33" w:rsidRPr="00A632C4" w:rsidRDefault="00747E33" w:rsidP="00DF7585">
      <w:pPr>
        <w:widowControl/>
        <w:tabs>
          <w:tab w:val="clear" w:pos="1440"/>
        </w:tabs>
        <w:suppressAutoHyphens/>
        <w:rPr>
          <w:rFonts w:ascii="Times New Roman" w:eastAsia="Times New Roman" w:hAnsi="Times New Roman"/>
          <w:color w:val="000000"/>
          <w:szCs w:val="22"/>
          <w:lang w:val="es-MX"/>
        </w:rPr>
      </w:pPr>
    </w:p>
    <w:p w14:paraId="3981520A" w14:textId="0F72FB60" w:rsidR="00747E33" w:rsidRPr="00A632C4" w:rsidRDefault="00747E33" w:rsidP="00DF7585">
      <w:pPr>
        <w:widowControl/>
        <w:suppressAutoHyphens/>
        <w:ind w:firstLine="720"/>
        <w:rPr>
          <w:rFonts w:ascii="Times New Roman" w:eastAsia="Times New Roman" w:hAnsi="Times New Roman"/>
          <w:color w:val="000000"/>
          <w:szCs w:val="22"/>
          <w:lang w:val="es-MX" w:eastAsia="es-ES"/>
        </w:rPr>
      </w:pPr>
      <w:r w:rsidRPr="00A632C4">
        <w:rPr>
          <w:rFonts w:ascii="Times New Roman" w:eastAsia="Times New Roman" w:hAnsi="Times New Roman"/>
          <w:color w:val="000000"/>
          <w:szCs w:val="22"/>
          <w:lang w:val="es-MX" w:eastAsia="es-ES"/>
        </w:rPr>
        <w:t>6.</w:t>
      </w:r>
      <w:r w:rsidRPr="00A632C4">
        <w:rPr>
          <w:rFonts w:ascii="Times New Roman" w:eastAsia="Times New Roman" w:hAnsi="Times New Roman"/>
          <w:color w:val="000000"/>
          <w:szCs w:val="22"/>
          <w:lang w:val="es-MX" w:eastAsia="es-ES"/>
        </w:rPr>
        <w:tab/>
      </w:r>
      <w:r w:rsidRPr="00A632C4">
        <w:rPr>
          <w:rFonts w:ascii="Times New Roman" w:eastAsia="Times New Roman" w:hAnsi="Times New Roman"/>
          <w:color w:val="000000"/>
          <w:szCs w:val="22"/>
          <w:u w:val="single"/>
          <w:lang w:val="es-MX"/>
        </w:rPr>
        <w:t>Políticas de equidad e igualdad de género</w:t>
      </w:r>
    </w:p>
    <w:p w14:paraId="313529EB" w14:textId="77777777" w:rsidR="00747E33" w:rsidRPr="00A632C4" w:rsidRDefault="00747E33" w:rsidP="00DF7585">
      <w:pPr>
        <w:widowControl/>
        <w:suppressAutoHyphens/>
        <w:rPr>
          <w:rFonts w:ascii="Times New Roman" w:eastAsia="Times New Roman" w:hAnsi="Times New Roman"/>
          <w:color w:val="000000"/>
          <w:szCs w:val="22"/>
          <w:lang w:val="es-MX" w:eastAsia="es-ES"/>
        </w:rPr>
      </w:pPr>
    </w:p>
    <w:p w14:paraId="7F57EE92" w14:textId="0AA80435" w:rsidR="00210CA3" w:rsidRPr="00A632C4" w:rsidRDefault="00747E33" w:rsidP="00DF7585">
      <w:pPr>
        <w:widowControl/>
        <w:suppressAutoHyphens/>
        <w:ind w:firstLine="720"/>
        <w:rPr>
          <w:rFonts w:ascii="Times New Roman" w:eastAsia="Times New Roman" w:hAnsi="Times New Roman"/>
          <w:color w:val="000000"/>
          <w:szCs w:val="22"/>
          <w:lang w:val="es-MX" w:eastAsia="es-ES"/>
        </w:rPr>
      </w:pPr>
      <w:r w:rsidRPr="00A632C4">
        <w:rPr>
          <w:rFonts w:ascii="Times New Roman" w:eastAsia="Times New Roman" w:hAnsi="Times New Roman"/>
          <w:color w:val="000000"/>
          <w:szCs w:val="22"/>
          <w:lang w:val="es-MX" w:eastAsia="es-ES"/>
        </w:rPr>
        <w:t>Tomando nota del progreso de la Secretaría General en la contratación de mujeres que ahora constituyen la mayoría del personal de la OEA, con una representación de aproximadamente el 50% o más en todos los niveles profesionales, instar a la Secretaría General a que continúe con la labor de implementar y ejecutar políticas de equidad e igualdad de género en el lugar de trabajo y, como parte de la implementación del Plan de Paridad de Género</w:t>
      </w:r>
      <w:r w:rsidR="00413181" w:rsidRPr="00A632C4">
        <w:rPr>
          <w:rFonts w:ascii="Times New Roman" w:eastAsia="Times New Roman" w:hAnsi="Times New Roman"/>
          <w:color w:val="000000"/>
          <w:szCs w:val="22"/>
          <w:lang w:val="es-MX" w:eastAsia="es-ES"/>
        </w:rPr>
        <w:t xml:space="preserve"> en los Puestos</w:t>
      </w:r>
      <w:r w:rsidRPr="00A632C4">
        <w:rPr>
          <w:rFonts w:ascii="Times New Roman" w:eastAsia="Times New Roman" w:hAnsi="Times New Roman"/>
          <w:color w:val="000000"/>
          <w:szCs w:val="22"/>
          <w:lang w:val="es-MX" w:eastAsia="es-ES"/>
        </w:rPr>
        <w:t xml:space="preserve"> </w:t>
      </w:r>
      <w:r w:rsidR="00413181" w:rsidRPr="00A632C4">
        <w:rPr>
          <w:rFonts w:ascii="Times New Roman" w:eastAsia="Times New Roman" w:hAnsi="Times New Roman"/>
          <w:color w:val="000000"/>
          <w:szCs w:val="22"/>
          <w:lang w:val="es-MX" w:eastAsia="es-ES"/>
        </w:rPr>
        <w:t xml:space="preserve">de </w:t>
      </w:r>
      <w:r w:rsidR="00FF3EF9" w:rsidRPr="00A632C4">
        <w:rPr>
          <w:rFonts w:ascii="Times New Roman" w:eastAsia="Times New Roman" w:hAnsi="Times New Roman"/>
          <w:color w:val="000000"/>
          <w:szCs w:val="22"/>
          <w:lang w:val="es-MX" w:eastAsia="es-ES"/>
        </w:rPr>
        <w:t xml:space="preserve">Toma Decisión </w:t>
      </w:r>
      <w:r w:rsidRPr="00A632C4">
        <w:rPr>
          <w:rFonts w:ascii="Times New Roman" w:eastAsia="Times New Roman" w:hAnsi="Times New Roman"/>
          <w:color w:val="000000"/>
          <w:szCs w:val="22"/>
          <w:lang w:val="es-MX" w:eastAsia="es-ES"/>
        </w:rPr>
        <w:t>de la Secretaría General</w:t>
      </w:r>
      <w:r w:rsidR="00FF3EF9" w:rsidRPr="00A632C4">
        <w:rPr>
          <w:rFonts w:ascii="Times New Roman" w:eastAsia="Times New Roman" w:hAnsi="Times New Roman"/>
          <w:color w:val="000000"/>
          <w:szCs w:val="22"/>
          <w:lang w:val="es-MX" w:eastAsia="es-ES"/>
        </w:rPr>
        <w:t xml:space="preserve"> de la OEA (Orden Ejecutiva </w:t>
      </w:r>
      <w:proofErr w:type="spellStart"/>
      <w:r w:rsidR="00FF3EF9" w:rsidRPr="00A632C4">
        <w:rPr>
          <w:rFonts w:ascii="Times New Roman" w:eastAsia="Times New Roman" w:hAnsi="Times New Roman"/>
          <w:color w:val="000000"/>
          <w:szCs w:val="22"/>
          <w:lang w:val="es-MX" w:eastAsia="es-ES"/>
        </w:rPr>
        <w:t>N.°</w:t>
      </w:r>
      <w:proofErr w:type="spellEnd"/>
      <w:r w:rsidR="00FF3EF9" w:rsidRPr="00A632C4">
        <w:rPr>
          <w:rFonts w:ascii="Times New Roman" w:eastAsia="Times New Roman" w:hAnsi="Times New Roman"/>
          <w:color w:val="000000"/>
          <w:szCs w:val="22"/>
          <w:lang w:val="es-MX" w:eastAsia="es-ES"/>
        </w:rPr>
        <w:t xml:space="preserve"> 22-05)</w:t>
      </w:r>
      <w:r w:rsidRPr="00A632C4">
        <w:rPr>
          <w:rFonts w:ascii="Times New Roman" w:eastAsia="Times New Roman" w:hAnsi="Times New Roman"/>
          <w:color w:val="000000"/>
          <w:szCs w:val="22"/>
          <w:lang w:val="es-MX" w:eastAsia="es-ES"/>
        </w:rPr>
        <w:t xml:space="preserve">, se favorezca el acceso de mujeres a las categorías en las que están actualmente subrepresentadas en la Organización, asegurando la rendición de cuentas sobre la aplicación de dichas políticas y el cumplimiento de lo dispuesto en la resolución </w:t>
      </w:r>
      <w:hyperlink r:id="rId65" w:history="1">
        <w:r w:rsidRPr="00A632C4">
          <w:rPr>
            <w:rFonts w:ascii="Times New Roman" w:eastAsia="Times New Roman" w:hAnsi="Times New Roman"/>
            <w:color w:val="0000FF"/>
            <w:szCs w:val="22"/>
            <w:u w:val="single"/>
            <w:lang w:val="es-MX" w:eastAsia="es-ES"/>
          </w:rPr>
          <w:t>CP/RES.</w:t>
        </w:r>
      </w:hyperlink>
      <w:hyperlink r:id="rId66" w:history="1">
        <w:r w:rsidRPr="00A632C4">
          <w:rPr>
            <w:rFonts w:ascii="Times New Roman" w:eastAsia="Times New Roman" w:hAnsi="Times New Roman"/>
            <w:color w:val="0000FF"/>
            <w:szCs w:val="22"/>
            <w:u w:val="single"/>
            <w:lang w:val="es-MX" w:eastAsia="es-ES"/>
          </w:rPr>
          <w:t xml:space="preserve"> 1149 (2278/20)</w:t>
        </w:r>
      </w:hyperlink>
      <w:r w:rsidRPr="00A632C4">
        <w:rPr>
          <w:rFonts w:ascii="Times New Roman" w:eastAsia="Times New Roman" w:hAnsi="Times New Roman"/>
          <w:color w:val="000000"/>
          <w:szCs w:val="22"/>
          <w:lang w:val="es-MX" w:eastAsia="es-ES"/>
        </w:rPr>
        <w:t xml:space="preserve">, </w:t>
      </w:r>
      <w:r w:rsidR="0003176D" w:rsidRPr="00A632C4">
        <w:rPr>
          <w:rFonts w:ascii="Times New Roman" w:eastAsia="Times New Roman" w:hAnsi="Times New Roman"/>
          <w:color w:val="000000"/>
          <w:szCs w:val="22"/>
          <w:lang w:val="es-MX" w:eastAsia="es-ES"/>
        </w:rPr>
        <w:t>“</w:t>
      </w:r>
      <w:r w:rsidRPr="00A632C4">
        <w:rPr>
          <w:rFonts w:ascii="Times New Roman" w:eastAsia="Times New Roman" w:hAnsi="Times New Roman"/>
          <w:color w:val="000000"/>
          <w:szCs w:val="22"/>
          <w:lang w:val="es-MX" w:eastAsia="es-ES"/>
        </w:rPr>
        <w:t>Representación y participación de las mujeres en la OEA</w:t>
      </w:r>
      <w:r w:rsidR="0003176D" w:rsidRPr="00A632C4">
        <w:rPr>
          <w:rFonts w:ascii="Times New Roman" w:eastAsia="Times New Roman" w:hAnsi="Times New Roman"/>
          <w:color w:val="000000"/>
          <w:szCs w:val="22"/>
          <w:lang w:val="es-MX" w:eastAsia="es-ES"/>
        </w:rPr>
        <w:t>”</w:t>
      </w:r>
      <w:r w:rsidRPr="00A632C4">
        <w:rPr>
          <w:rFonts w:ascii="Times New Roman" w:eastAsia="Times New Roman" w:hAnsi="Times New Roman"/>
          <w:color w:val="000000"/>
          <w:szCs w:val="22"/>
          <w:lang w:val="es-MX" w:eastAsia="es-ES"/>
        </w:rPr>
        <w:t>.</w:t>
      </w:r>
    </w:p>
    <w:p w14:paraId="13AC4E7A" w14:textId="22F07F7F" w:rsidR="000C203F" w:rsidRPr="00A632C4" w:rsidRDefault="000C203F"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eastAsia="Times New Roman" w:hAnsi="Times New Roman"/>
          <w:szCs w:val="22"/>
          <w:lang w:val="es-MX" w:eastAsia="es-ES"/>
        </w:rPr>
      </w:pPr>
    </w:p>
    <w:p w14:paraId="51404486" w14:textId="77777777" w:rsidR="00210CA3" w:rsidRPr="00A632C4" w:rsidRDefault="00747E33" w:rsidP="00DF7585">
      <w:pPr>
        <w:widowControl/>
        <w:suppressAutoHyphens/>
        <w:ind w:left="-360" w:firstLine="1080"/>
        <w:rPr>
          <w:rFonts w:ascii="Times New Roman" w:eastAsia="Times New Roman" w:hAnsi="Times New Roman"/>
          <w:color w:val="000000"/>
          <w:szCs w:val="22"/>
          <w:u w:val="single"/>
          <w:lang w:val="es-MX"/>
        </w:rPr>
      </w:pPr>
      <w:r w:rsidRPr="00A632C4">
        <w:rPr>
          <w:rFonts w:ascii="Times New Roman" w:eastAsia="Times New Roman" w:hAnsi="Times New Roman"/>
          <w:color w:val="000000"/>
          <w:szCs w:val="22"/>
          <w:lang w:val="es-MX"/>
        </w:rPr>
        <w:t>7.</w:t>
      </w:r>
      <w:r w:rsidRPr="00A632C4">
        <w:rPr>
          <w:rFonts w:ascii="Times New Roman" w:eastAsia="Times New Roman" w:hAnsi="Times New Roman"/>
          <w:color w:val="000000"/>
          <w:szCs w:val="22"/>
          <w:lang w:val="es-MX"/>
        </w:rPr>
        <w:tab/>
      </w:r>
      <w:r w:rsidRPr="00A632C4">
        <w:rPr>
          <w:rFonts w:ascii="Times New Roman" w:eastAsia="Times New Roman" w:hAnsi="Times New Roman"/>
          <w:color w:val="000000"/>
          <w:szCs w:val="22"/>
          <w:u w:val="single"/>
          <w:lang w:val="es-MX"/>
        </w:rPr>
        <w:t>Representación geográfica</w:t>
      </w:r>
    </w:p>
    <w:p w14:paraId="6BA44D37" w14:textId="1020B158" w:rsidR="00747E33" w:rsidRPr="00A632C4" w:rsidRDefault="00747E33" w:rsidP="00DF7585">
      <w:pPr>
        <w:widowControl/>
        <w:suppressAutoHyphens/>
        <w:rPr>
          <w:rFonts w:ascii="Times New Roman" w:eastAsia="Times New Roman" w:hAnsi="Times New Roman"/>
          <w:color w:val="000000"/>
          <w:szCs w:val="22"/>
          <w:lang w:val="es-MX"/>
        </w:rPr>
      </w:pPr>
    </w:p>
    <w:p w14:paraId="19E559EF" w14:textId="2C61E050" w:rsidR="00210CA3" w:rsidRPr="00A632C4" w:rsidRDefault="00747E33" w:rsidP="00DF7585">
      <w:pPr>
        <w:widowControl/>
        <w:numPr>
          <w:ilvl w:val="1"/>
          <w:numId w:val="5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after="160"/>
        <w:ind w:left="2160" w:hanging="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Instruir a la Secretaría General </w:t>
      </w:r>
      <w:r w:rsidR="004A2D0A" w:rsidRPr="00A632C4">
        <w:rPr>
          <w:rFonts w:ascii="Times New Roman" w:eastAsia="Times New Roman" w:hAnsi="Times New Roman"/>
          <w:color w:val="000000"/>
          <w:szCs w:val="22"/>
          <w:lang w:val="es-MX"/>
        </w:rPr>
        <w:t>que</w:t>
      </w:r>
      <w:r w:rsidRPr="00A632C4">
        <w:rPr>
          <w:rFonts w:ascii="Times New Roman" w:eastAsia="Times New Roman" w:hAnsi="Times New Roman"/>
          <w:color w:val="000000"/>
          <w:szCs w:val="22"/>
          <w:lang w:val="es-MX"/>
        </w:rPr>
        <w:t xml:space="preserve"> </w:t>
      </w:r>
      <w:r w:rsidR="004A2D0A" w:rsidRPr="00A632C4">
        <w:rPr>
          <w:rFonts w:ascii="Times New Roman" w:eastAsia="Times New Roman" w:hAnsi="Times New Roman"/>
          <w:color w:val="000000"/>
          <w:szCs w:val="22"/>
          <w:lang w:val="es-MX"/>
        </w:rPr>
        <w:t xml:space="preserve">prepare </w:t>
      </w:r>
      <w:r w:rsidRPr="00A632C4">
        <w:rPr>
          <w:rFonts w:ascii="Times New Roman" w:eastAsia="Times New Roman" w:hAnsi="Times New Roman"/>
          <w:color w:val="000000"/>
          <w:szCs w:val="22"/>
          <w:lang w:val="es-MX"/>
        </w:rPr>
        <w:t xml:space="preserve">y </w:t>
      </w:r>
      <w:r w:rsidR="004A2D0A" w:rsidRPr="00A632C4">
        <w:rPr>
          <w:rFonts w:ascii="Times New Roman" w:eastAsia="Times New Roman" w:hAnsi="Times New Roman"/>
          <w:color w:val="000000"/>
          <w:szCs w:val="22"/>
          <w:lang w:val="es-MX"/>
        </w:rPr>
        <w:t xml:space="preserve">presente </w:t>
      </w:r>
      <w:r w:rsidRPr="00A632C4">
        <w:rPr>
          <w:rFonts w:ascii="Times New Roman" w:eastAsia="Times New Roman" w:hAnsi="Times New Roman"/>
          <w:color w:val="000000"/>
          <w:szCs w:val="22"/>
          <w:lang w:val="es-MX"/>
        </w:rPr>
        <w:t>un informe que muestre los avances logrados en la implementación de la Estrategia de Representación Geográfica, tomando en consideración los indicadores y el plan de acción desarrollados para lograr una representación geográfica equitativa del personal, de conformidad con lo establecido en el artículo 120 de la Carta de la Organización de los Estados Americanos que incluya, además, a consultores y pasantes.  Este informe deberá ser presentado a la CAAP antes del 31 de mayo de 2024.</w:t>
      </w:r>
    </w:p>
    <w:p w14:paraId="59AB5C58" w14:textId="6B684329"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ind w:left="2160"/>
        <w:rPr>
          <w:rFonts w:ascii="Times New Roman" w:eastAsia="Times New Roman" w:hAnsi="Times New Roman"/>
          <w:color w:val="000000"/>
          <w:szCs w:val="22"/>
          <w:lang w:val="es-MX"/>
        </w:rPr>
      </w:pPr>
    </w:p>
    <w:p w14:paraId="26A7DD35" w14:textId="77777777" w:rsidR="00210CA3" w:rsidRPr="00A632C4" w:rsidRDefault="00747E33" w:rsidP="00DF7585">
      <w:pPr>
        <w:widowControl/>
        <w:numPr>
          <w:ilvl w:val="1"/>
          <w:numId w:val="50"/>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2160" w:hanging="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Encomendar al Consejo Permanente que, a través de la CAAP, haga una revisión del capítulo III, subcapítulo D de las Normas Generales y normas relacionadas de la Secretaría General, con miras a superar los impedimentos que afectan el cumplimiento de los objetivos relacionados con la representación geográfica en cuanto a los requerimientos de idioma en la OEA, a más tardar el segundo trimestre de 2024.</w:t>
      </w:r>
    </w:p>
    <w:p w14:paraId="61AA5E22" w14:textId="5A5915D8" w:rsidR="00747E33" w:rsidRPr="00A632C4" w:rsidRDefault="00747E33" w:rsidP="00E2345B">
      <w:pPr>
        <w:widowControl/>
        <w:rPr>
          <w:rFonts w:ascii="Times New Roman" w:eastAsia="Times New Roman" w:hAnsi="Times New Roman"/>
          <w:color w:val="000000"/>
          <w:szCs w:val="22"/>
          <w:lang w:val="es-MX"/>
        </w:rPr>
      </w:pPr>
    </w:p>
    <w:p w14:paraId="5FEA2FA4" w14:textId="77777777" w:rsidR="00747E33" w:rsidRPr="00A632C4" w:rsidRDefault="00747E33" w:rsidP="00DF7585">
      <w:pPr>
        <w:widowControl/>
        <w:suppressAutoHyphens/>
        <w:ind w:left="270"/>
        <w:rPr>
          <w:rFonts w:ascii="Times New Roman" w:eastAsia="Times New Roman" w:hAnsi="Times New Roman"/>
          <w:color w:val="000000"/>
          <w:szCs w:val="22"/>
          <w:u w:val="single"/>
          <w:lang w:val="es-MX"/>
        </w:rPr>
      </w:pPr>
      <w:bookmarkStart w:id="60" w:name="_Hlk111110454"/>
      <w:r w:rsidRPr="00A632C4">
        <w:rPr>
          <w:rFonts w:ascii="Times New Roman" w:eastAsia="Times New Roman" w:hAnsi="Times New Roman"/>
          <w:color w:val="000000"/>
          <w:szCs w:val="22"/>
          <w:lang w:val="es-MX"/>
        </w:rPr>
        <w:tab/>
        <w:t>8.</w:t>
      </w:r>
      <w:r w:rsidRPr="00A632C4">
        <w:rPr>
          <w:rFonts w:ascii="Times New Roman" w:eastAsia="Times New Roman" w:hAnsi="Times New Roman"/>
          <w:color w:val="000000"/>
          <w:szCs w:val="22"/>
          <w:lang w:val="es-MX"/>
        </w:rPr>
        <w:tab/>
      </w:r>
      <w:r w:rsidRPr="00A632C4">
        <w:rPr>
          <w:rFonts w:ascii="Times New Roman" w:eastAsia="Times New Roman" w:hAnsi="Times New Roman"/>
          <w:color w:val="000000"/>
          <w:szCs w:val="22"/>
          <w:u w:val="single"/>
          <w:lang w:val="es-MX"/>
        </w:rPr>
        <w:t>Personal de confianza</w:t>
      </w:r>
    </w:p>
    <w:p w14:paraId="363298FF" w14:textId="77777777" w:rsidR="00747E33" w:rsidRPr="00A632C4" w:rsidRDefault="00747E33" w:rsidP="00DF7585">
      <w:pPr>
        <w:widowControl/>
        <w:suppressAutoHyphens/>
        <w:rPr>
          <w:rFonts w:ascii="Times New Roman" w:eastAsia="Times New Roman" w:hAnsi="Times New Roman"/>
          <w:color w:val="000000"/>
          <w:szCs w:val="22"/>
          <w:lang w:val="es-MX" w:eastAsia="es-ES"/>
        </w:rPr>
      </w:pPr>
    </w:p>
    <w:p w14:paraId="36095E0D" w14:textId="77777777" w:rsidR="00210CA3" w:rsidRPr="00A632C4" w:rsidRDefault="00747E33" w:rsidP="00DF7585">
      <w:pPr>
        <w:widowControl/>
        <w:suppressAutoHyphens/>
        <w:ind w:firstLine="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Exceptuar la aplicación del artículo 21(b)(v) de las Normas Generales con el fin de que, durante la ejecución del programa-presupuesto 2024, se autorice la financiación con el Fondo Regular de los 21 puestos de confianza que figuran en el anexo III y que con los fondos específicos se financie el puesto de </w:t>
      </w:r>
      <w:proofErr w:type="gramStart"/>
      <w:r w:rsidRPr="00A632C4">
        <w:rPr>
          <w:rFonts w:ascii="Times New Roman" w:eastAsia="Times New Roman" w:hAnsi="Times New Roman"/>
          <w:color w:val="000000"/>
          <w:szCs w:val="22"/>
          <w:lang w:val="es-MX"/>
        </w:rPr>
        <w:t>Secretario</w:t>
      </w:r>
      <w:proofErr w:type="gramEnd"/>
      <w:r w:rsidRPr="00A632C4">
        <w:rPr>
          <w:rFonts w:ascii="Times New Roman" w:eastAsia="Times New Roman" w:hAnsi="Times New Roman"/>
          <w:color w:val="000000"/>
          <w:szCs w:val="22"/>
          <w:lang w:val="es-MX"/>
        </w:rPr>
        <w:t>-Tesorero del Fondo de Pensiones.</w:t>
      </w:r>
    </w:p>
    <w:p w14:paraId="5D570C06" w14:textId="238EBD85" w:rsidR="00747E33" w:rsidRPr="00A632C4" w:rsidRDefault="00747E33" w:rsidP="00DF7585">
      <w:pPr>
        <w:widowControl/>
        <w:suppressAutoHyphens/>
        <w:rPr>
          <w:rFonts w:ascii="Times New Roman" w:eastAsia="Times New Roman" w:hAnsi="Times New Roman"/>
          <w:color w:val="000000"/>
          <w:szCs w:val="22"/>
          <w:lang w:val="es-MX"/>
        </w:rPr>
      </w:pPr>
    </w:p>
    <w:p w14:paraId="6F751832" w14:textId="77777777" w:rsidR="00747E33" w:rsidRPr="00A632C4" w:rsidRDefault="00747E33" w:rsidP="00DF7585">
      <w:pPr>
        <w:widowControl/>
        <w:ind w:firstLine="720"/>
        <w:rPr>
          <w:rFonts w:ascii="Times New Roman" w:eastAsia="Times New Roman" w:hAnsi="Times New Roman"/>
          <w:iCs/>
          <w:szCs w:val="22"/>
          <w:lang w:val="es-MX"/>
        </w:rPr>
      </w:pPr>
      <w:bookmarkStart w:id="61" w:name="_Hlk111111770"/>
      <w:bookmarkEnd w:id="60"/>
      <w:r w:rsidRPr="00A632C4">
        <w:rPr>
          <w:rFonts w:ascii="Times New Roman" w:eastAsia="Times New Roman" w:hAnsi="Times New Roman"/>
          <w:iCs/>
          <w:szCs w:val="22"/>
          <w:lang w:val="es-MX"/>
        </w:rPr>
        <w:t>9.</w:t>
      </w:r>
      <w:r w:rsidRPr="00A632C4">
        <w:rPr>
          <w:rFonts w:ascii="Times New Roman" w:eastAsia="Times New Roman" w:hAnsi="Times New Roman"/>
          <w:iCs/>
          <w:szCs w:val="22"/>
          <w:lang w:val="es-MX"/>
        </w:rPr>
        <w:tab/>
      </w:r>
      <w:r w:rsidRPr="00A632C4">
        <w:rPr>
          <w:rFonts w:ascii="Times New Roman" w:eastAsia="Times New Roman" w:hAnsi="Times New Roman"/>
          <w:iCs/>
          <w:szCs w:val="22"/>
          <w:u w:val="single"/>
          <w:lang w:val="es-MX"/>
        </w:rPr>
        <w:t>Priorización de mandatos</w:t>
      </w:r>
    </w:p>
    <w:p w14:paraId="7A2E2415" w14:textId="77777777" w:rsidR="00747E33" w:rsidRPr="00A632C4" w:rsidRDefault="00747E33" w:rsidP="00DF7585">
      <w:pPr>
        <w:widowControl/>
        <w:rPr>
          <w:rFonts w:ascii="Times New Roman" w:eastAsia="Times New Roman" w:hAnsi="Times New Roman"/>
          <w:szCs w:val="22"/>
          <w:lang w:val="es-MX"/>
        </w:rPr>
      </w:pPr>
    </w:p>
    <w:p w14:paraId="187D732A" w14:textId="41E7363A" w:rsidR="00210CA3" w:rsidRPr="00A632C4" w:rsidRDefault="00747E33" w:rsidP="00DF7585">
      <w:pPr>
        <w:widowControl/>
        <w:rPr>
          <w:rFonts w:ascii="Times New Roman" w:eastAsiaTheme="minorHAnsi" w:hAnsi="Times New Roman"/>
          <w:bCs/>
          <w:color w:val="000000"/>
          <w:szCs w:val="22"/>
          <w:lang w:val="es-MX"/>
        </w:rPr>
      </w:pPr>
      <w:r w:rsidRPr="00A632C4">
        <w:rPr>
          <w:rFonts w:ascii="Times New Roman" w:eastAsia="Times New Roman" w:hAnsi="Times New Roman"/>
          <w:szCs w:val="22"/>
          <w:lang w:val="es-MX"/>
        </w:rPr>
        <w:tab/>
      </w:r>
      <w:r w:rsidRPr="00A632C4">
        <w:rPr>
          <w:rFonts w:ascii="Times New Roman" w:eastAsiaTheme="minorHAnsi" w:hAnsi="Times New Roman"/>
          <w:bCs/>
          <w:color w:val="000000"/>
          <w:szCs w:val="22"/>
          <w:lang w:val="es-MX"/>
        </w:rPr>
        <w:t>Encomendar a la Secretaría General que proceda con la actualización de la priorización de mandatos, incluso los mandatos aprobados por la Asamblea General durante su quincuagésimo tercer período ordinario de sesiones, y que presente los resultados de la mencionada actualización al Consejo Permanente, por conducto de la CAAP, de tal manera que los mandatos así priorizados sirvan de base para las comisiones del Consejo Permanente y el CIDI al elaborar los proyectos de resolución a ser presentados para la consideración de la Asamblea General en su quincuagésimo cuarto período ordinario de sesiones.</w:t>
      </w:r>
    </w:p>
    <w:p w14:paraId="2D48954E" w14:textId="2069DE2F" w:rsidR="00747E33" w:rsidRPr="00A632C4" w:rsidRDefault="00747E33" w:rsidP="00DF7585">
      <w:pPr>
        <w:widowControl/>
        <w:rPr>
          <w:rFonts w:ascii="Times New Roman" w:eastAsia="Times New Roman" w:hAnsi="Times New Roman"/>
          <w:bCs/>
          <w:color w:val="000000"/>
          <w:szCs w:val="22"/>
          <w:lang w:val="es-MX" w:eastAsia="es-ES"/>
        </w:rPr>
      </w:pPr>
    </w:p>
    <w:p w14:paraId="549493B9" w14:textId="77777777" w:rsidR="00747E33" w:rsidRPr="00A632C4" w:rsidRDefault="00747E33" w:rsidP="00DF7585">
      <w:pPr>
        <w:widowControl/>
        <w:rPr>
          <w:rFonts w:ascii="Times New Roman" w:eastAsiaTheme="minorHAnsi" w:hAnsi="Times New Roman"/>
          <w:szCs w:val="22"/>
          <w:lang w:val="es-MX"/>
        </w:rPr>
      </w:pPr>
      <w:r w:rsidRPr="00A632C4">
        <w:rPr>
          <w:rFonts w:ascii="Times New Roman" w:eastAsia="Times New Roman" w:hAnsi="Times New Roman"/>
          <w:color w:val="000000"/>
          <w:szCs w:val="22"/>
          <w:lang w:val="es-MX" w:eastAsia="es-ES"/>
        </w:rPr>
        <w:tab/>
        <w:t>10.</w:t>
      </w:r>
      <w:r w:rsidRPr="00A632C4">
        <w:rPr>
          <w:rFonts w:ascii="Times New Roman" w:eastAsia="Times New Roman" w:hAnsi="Times New Roman"/>
          <w:color w:val="000000"/>
          <w:szCs w:val="22"/>
          <w:lang w:val="es-MX" w:eastAsia="es-ES"/>
        </w:rPr>
        <w:tab/>
      </w:r>
      <w:r w:rsidRPr="00A632C4">
        <w:rPr>
          <w:rFonts w:ascii="Times New Roman" w:eastAsia="Times New Roman" w:hAnsi="Times New Roman"/>
          <w:color w:val="000000"/>
          <w:szCs w:val="22"/>
          <w:u w:val="single"/>
          <w:lang w:val="es-MX" w:eastAsia="es-ES"/>
        </w:rPr>
        <w:t>Difusión e implementación anual del cálculo de costos de los mandatos</w:t>
      </w:r>
    </w:p>
    <w:p w14:paraId="62F3F77F" w14:textId="77777777" w:rsidR="00747E33" w:rsidRPr="00A632C4" w:rsidRDefault="00747E33"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Cs/>
          <w:szCs w:val="22"/>
          <w:lang w:val="es-MX"/>
        </w:rPr>
      </w:pPr>
    </w:p>
    <w:p w14:paraId="695A4142" w14:textId="77777777" w:rsidR="00210CA3" w:rsidRDefault="00747E33" w:rsidP="00E2345B">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heme="minorHAnsi" w:hAnsi="Times New Roman"/>
          <w:bCs/>
          <w:szCs w:val="22"/>
          <w:lang w:val="es-MX"/>
        </w:rPr>
      </w:pPr>
      <w:r w:rsidRPr="00A632C4">
        <w:rPr>
          <w:rFonts w:ascii="Times New Roman" w:eastAsiaTheme="minorHAnsi" w:hAnsi="Times New Roman"/>
          <w:bCs/>
          <w:szCs w:val="22"/>
          <w:lang w:val="es-MX"/>
        </w:rPr>
        <w:t>Encomendar a la Secretaría General que, a fin de continuar con el proceso del cálculo de costos de nuevos mandatos que serán sometidos a la consideración de la Asamblea General para garantizar su implementación y priorización, presente a la consideración del Consejo Permanente, por conducto de la CAAP, una evaluación del uso de la plantilla para el cálculo de costos de los nuevos mandatos que fueron presentados en el quincuagésimo tercer período ordinario de sesiones de la Asamblea General, así como los criterios para su utilización y, en su caso, sugiera mejoras al proceso.</w:t>
      </w:r>
    </w:p>
    <w:p w14:paraId="6C59F328" w14:textId="77777777" w:rsidR="00E2345B" w:rsidRPr="00A632C4" w:rsidRDefault="00E2345B"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Cs/>
          <w:szCs w:val="22"/>
          <w:lang w:val="es-MX"/>
        </w:rPr>
      </w:pPr>
    </w:p>
    <w:p w14:paraId="2ECC2DC4" w14:textId="77777777" w:rsidR="00210CA3" w:rsidRPr="00A632C4" w:rsidRDefault="00747E33" w:rsidP="00E2345B">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bCs/>
          <w:szCs w:val="22"/>
          <w:lang w:val="es-MX"/>
        </w:rPr>
      </w:pPr>
      <w:r w:rsidRPr="00A632C4">
        <w:rPr>
          <w:rFonts w:ascii="Times New Roman" w:eastAsia="Times New Roman" w:hAnsi="Times New Roman"/>
          <w:bCs/>
          <w:szCs w:val="22"/>
          <w:lang w:val="es-MX"/>
        </w:rPr>
        <w:t>Asimismo, con la finalidad de preparar el cálculo de costos de nuevos mandatos que se someterán a la consideración del quincuagésimo cuarto período ordinario de sesiones de la Asamblea General, la Secretaría General, por conducto de la Secretaría de Administración y Finanzas (SAF), deberá:</w:t>
      </w:r>
    </w:p>
    <w:p w14:paraId="1941ABF4" w14:textId="468671E5"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Cs/>
          <w:szCs w:val="22"/>
          <w:lang w:val="es-MX"/>
        </w:rPr>
      </w:pPr>
    </w:p>
    <w:p w14:paraId="4BD3C822" w14:textId="77777777" w:rsidR="00210CA3" w:rsidRPr="00A632C4" w:rsidRDefault="00747E33" w:rsidP="00DF7585">
      <w:pPr>
        <w:widowControl/>
        <w:numPr>
          <w:ilvl w:val="3"/>
          <w:numId w:val="54"/>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bCs/>
          <w:szCs w:val="22"/>
          <w:lang w:val="es-MX"/>
        </w:rPr>
      </w:pPr>
      <w:r w:rsidRPr="00A632C4">
        <w:rPr>
          <w:rFonts w:ascii="Times New Roman" w:eastAsia="Times New Roman" w:hAnsi="Times New Roman"/>
          <w:bCs/>
          <w:szCs w:val="22"/>
          <w:lang w:val="es-MX"/>
        </w:rPr>
        <w:t>Celebrar reuniones periódicas de divulgación y capacitación sobre el uso de la plantilla con los secretarios y secretarios ejecutivos, a más tardar tres meses antes de la Asamblea General.</w:t>
      </w:r>
    </w:p>
    <w:p w14:paraId="304AAE2B" w14:textId="6A048E4B" w:rsidR="00747E33" w:rsidRPr="00A632C4" w:rsidRDefault="00747E33"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Cs/>
          <w:szCs w:val="22"/>
          <w:lang w:val="es-MX"/>
        </w:rPr>
      </w:pPr>
    </w:p>
    <w:p w14:paraId="388603AD" w14:textId="37D4CCF3" w:rsidR="00210CA3" w:rsidRPr="00A632C4" w:rsidRDefault="00747E33" w:rsidP="00DF7585">
      <w:pPr>
        <w:widowControl/>
        <w:numPr>
          <w:ilvl w:val="3"/>
          <w:numId w:val="54"/>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bCs/>
          <w:szCs w:val="22"/>
          <w:lang w:val="es-MX"/>
        </w:rPr>
      </w:pPr>
      <w:r w:rsidRPr="00A632C4">
        <w:rPr>
          <w:rFonts w:ascii="Times New Roman" w:eastAsia="Times New Roman" w:hAnsi="Times New Roman"/>
          <w:bCs/>
          <w:szCs w:val="22"/>
          <w:lang w:val="es-MX"/>
        </w:rPr>
        <w:t>Hacer una presentación, en conjunción con la Presidencia de la CAAP, a</w:t>
      </w:r>
      <w:r w:rsidR="004A2D0A" w:rsidRPr="00A632C4">
        <w:rPr>
          <w:rFonts w:ascii="Times New Roman" w:eastAsia="Times New Roman" w:hAnsi="Times New Roman"/>
          <w:bCs/>
          <w:szCs w:val="22"/>
          <w:lang w:val="es-MX"/>
        </w:rPr>
        <w:t>nte e</w:t>
      </w:r>
      <w:r w:rsidRPr="00A632C4">
        <w:rPr>
          <w:rFonts w:ascii="Times New Roman" w:eastAsia="Times New Roman" w:hAnsi="Times New Roman"/>
          <w:bCs/>
          <w:szCs w:val="22"/>
          <w:lang w:val="es-MX"/>
        </w:rPr>
        <w:t>l Consejo Permanente sobre el uso de la plantilla, a más tardar dos meses antes de la Asamblea General.</w:t>
      </w:r>
    </w:p>
    <w:p w14:paraId="2A4AA0D9" w14:textId="16B1A7FB" w:rsidR="00747E33" w:rsidRPr="00A632C4" w:rsidRDefault="00747E33"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Cs/>
          <w:szCs w:val="22"/>
          <w:lang w:val="es-MX"/>
        </w:rPr>
      </w:pPr>
    </w:p>
    <w:p w14:paraId="49582BDE" w14:textId="77777777" w:rsidR="00210CA3" w:rsidRPr="00A632C4" w:rsidRDefault="00747E33" w:rsidP="00DF7585">
      <w:pPr>
        <w:widowControl/>
        <w:numPr>
          <w:ilvl w:val="3"/>
          <w:numId w:val="54"/>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bCs/>
          <w:szCs w:val="22"/>
          <w:lang w:val="es-MX"/>
        </w:rPr>
      </w:pPr>
      <w:r w:rsidRPr="00A632C4">
        <w:rPr>
          <w:rFonts w:ascii="Times New Roman" w:eastAsia="Times New Roman" w:hAnsi="Times New Roman"/>
          <w:bCs/>
          <w:szCs w:val="22"/>
          <w:lang w:val="es-MX"/>
        </w:rPr>
        <w:t>Celebrar además sesiones de difusión sobre el uso de la plantilla para el cálculo de costos con los presidentes de las comisiones del Consejo Permanente y del CIDI, antes de iniciar las negociaciones, con vistas a garantizar que todos ellos exijan el uso de la plantilla para la ronda de negociaciones de la Asamblea General de 2024. Ofrecer asimismo a los presidentes la opción de solicitar una presentación adicional para sus respectivas comisiones.</w:t>
      </w:r>
    </w:p>
    <w:p w14:paraId="5F5C6B8C" w14:textId="0847E63B"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Cs/>
          <w:szCs w:val="22"/>
          <w:lang w:val="es-MX"/>
        </w:rPr>
      </w:pPr>
    </w:p>
    <w:p w14:paraId="2E4C0138" w14:textId="77777777" w:rsidR="00210CA3" w:rsidRPr="00A632C4" w:rsidRDefault="00747E33" w:rsidP="00DF7585">
      <w:pPr>
        <w:widowControl/>
        <w:numPr>
          <w:ilvl w:val="3"/>
          <w:numId w:val="54"/>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bCs/>
          <w:szCs w:val="22"/>
          <w:lang w:val="es-MX"/>
        </w:rPr>
      </w:pPr>
      <w:r w:rsidRPr="00A632C4">
        <w:rPr>
          <w:rFonts w:ascii="Times New Roman" w:eastAsia="Times New Roman" w:hAnsi="Times New Roman"/>
          <w:bCs/>
          <w:szCs w:val="22"/>
          <w:lang w:val="es-MX"/>
        </w:rPr>
        <w:t xml:space="preserve">Solicitar a la Secretaría General que lleve a cabo una evaluación de la plantilla de nuevos mandatos y de los criterios de utilización de </w:t>
      </w:r>
      <w:proofErr w:type="gramStart"/>
      <w:r w:rsidRPr="00A632C4">
        <w:rPr>
          <w:rFonts w:ascii="Times New Roman" w:eastAsia="Times New Roman" w:hAnsi="Times New Roman"/>
          <w:bCs/>
          <w:szCs w:val="22"/>
          <w:lang w:val="es-MX"/>
        </w:rPr>
        <w:t>la misma</w:t>
      </w:r>
      <w:proofErr w:type="gramEnd"/>
      <w:r w:rsidRPr="00A632C4">
        <w:rPr>
          <w:rFonts w:ascii="Times New Roman" w:eastAsia="Times New Roman" w:hAnsi="Times New Roman"/>
          <w:bCs/>
          <w:szCs w:val="22"/>
          <w:lang w:val="es-MX"/>
        </w:rPr>
        <w:t>, en lo que respecta a su aplicación y uso, con el fin de mejorar el proceso cuando sea necesario y presentarlo al Consejo Permanente a través de la CAAP.</w:t>
      </w:r>
    </w:p>
    <w:p w14:paraId="6F751DC9" w14:textId="10DDF6A6"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Cs/>
          <w:szCs w:val="22"/>
          <w:lang w:val="es-MX"/>
        </w:rPr>
      </w:pPr>
    </w:p>
    <w:p w14:paraId="69DB3C46" w14:textId="5E182EC1" w:rsidR="00210CA3" w:rsidRPr="00A632C4" w:rsidRDefault="00747E33" w:rsidP="00E2345B">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bCs/>
          <w:szCs w:val="22"/>
          <w:lang w:val="es-MX"/>
        </w:rPr>
      </w:pPr>
      <w:r w:rsidRPr="00A632C4">
        <w:rPr>
          <w:rFonts w:ascii="Times New Roman" w:eastAsia="Times New Roman" w:hAnsi="Times New Roman"/>
          <w:bCs/>
          <w:szCs w:val="22"/>
          <w:lang w:val="es-MX"/>
        </w:rPr>
        <w:t xml:space="preserve">Solicitar a la Presidencia de la CAAP que en el plan de trabajo anual de esa Comisión se incluyan datos actualizados y una presentación, con detalles sobre la difusión </w:t>
      </w:r>
      <w:r w:rsidR="004A2D0A" w:rsidRPr="00A632C4">
        <w:rPr>
          <w:rFonts w:ascii="Times New Roman" w:eastAsia="Times New Roman" w:hAnsi="Times New Roman"/>
          <w:bCs/>
          <w:szCs w:val="22"/>
          <w:lang w:val="es-MX"/>
        </w:rPr>
        <w:t xml:space="preserve">mencionada </w:t>
      </w:r>
      <w:r w:rsidRPr="00A632C4">
        <w:rPr>
          <w:rFonts w:ascii="Times New Roman" w:eastAsia="Times New Roman" w:hAnsi="Times New Roman"/>
          <w:bCs/>
          <w:szCs w:val="22"/>
          <w:lang w:val="es-MX"/>
        </w:rPr>
        <w:t>anteriormente, así como comentarios sobre las posibles mejoras a la plantilla para el cálculo de costos de mandatos.</w:t>
      </w:r>
    </w:p>
    <w:bookmarkEnd w:id="61"/>
    <w:p w14:paraId="7BE1AE05" w14:textId="4ED20373" w:rsidR="00747E33" w:rsidRPr="00A632C4" w:rsidRDefault="00747E33" w:rsidP="00DF7585">
      <w:pPr>
        <w:widowControl/>
        <w:rPr>
          <w:rFonts w:ascii="Times New Roman" w:eastAsia="Times New Roman" w:hAnsi="Times New Roman"/>
          <w:color w:val="000000"/>
          <w:szCs w:val="22"/>
          <w:lang w:val="es-MX" w:eastAsia="es-ES"/>
        </w:rPr>
      </w:pPr>
    </w:p>
    <w:p w14:paraId="1BDDFAAB" w14:textId="71BCE2A2" w:rsidR="00747E33" w:rsidRPr="00A632C4" w:rsidRDefault="00747E33" w:rsidP="00DF7585">
      <w:pPr>
        <w:widowControl/>
        <w:rPr>
          <w:rFonts w:ascii="Times New Roman" w:eastAsia="Times New Roman" w:hAnsi="Times New Roman"/>
          <w:bCs/>
          <w:color w:val="000000"/>
          <w:szCs w:val="22"/>
          <w:lang w:val="es-MX"/>
        </w:rPr>
      </w:pPr>
      <w:r w:rsidRPr="00A632C4">
        <w:rPr>
          <w:rFonts w:ascii="Times New Roman" w:eastAsia="Times New Roman" w:hAnsi="Times New Roman"/>
          <w:color w:val="000000"/>
          <w:szCs w:val="22"/>
          <w:lang w:val="es-MX" w:eastAsia="es-ES"/>
        </w:rPr>
        <w:tab/>
      </w:r>
      <w:r w:rsidRPr="00A632C4">
        <w:rPr>
          <w:rFonts w:ascii="Times New Roman" w:eastAsiaTheme="minorHAnsi" w:hAnsi="Times New Roman"/>
          <w:color w:val="000000"/>
          <w:szCs w:val="22"/>
          <w:lang w:val="es-MX"/>
        </w:rPr>
        <w:t>11.</w:t>
      </w:r>
      <w:r w:rsidRPr="00A632C4">
        <w:rPr>
          <w:rFonts w:ascii="Times New Roman" w:eastAsiaTheme="minorHAnsi" w:hAnsi="Times New Roman"/>
          <w:color w:val="000000"/>
          <w:szCs w:val="22"/>
          <w:lang w:val="es-MX"/>
        </w:rPr>
        <w:tab/>
      </w:r>
      <w:r w:rsidRPr="00A632C4">
        <w:rPr>
          <w:rFonts w:ascii="Times New Roman" w:eastAsiaTheme="minorHAnsi" w:hAnsi="Times New Roman"/>
          <w:bCs/>
          <w:color w:val="000000"/>
          <w:szCs w:val="22"/>
          <w:u w:val="single"/>
          <w:lang w:val="es-MX"/>
        </w:rPr>
        <w:t>Sistema de Gestión de Mandatos</w:t>
      </w:r>
    </w:p>
    <w:p w14:paraId="2DE6278C" w14:textId="77777777" w:rsidR="00747E33" w:rsidRPr="00A632C4" w:rsidRDefault="00747E33" w:rsidP="00DF7585">
      <w:pPr>
        <w:widowControl/>
        <w:rPr>
          <w:rFonts w:ascii="Times New Roman" w:eastAsia="Times New Roman" w:hAnsi="Times New Roman"/>
          <w:bCs/>
          <w:color w:val="000000"/>
          <w:szCs w:val="22"/>
          <w:lang w:val="es-MX"/>
        </w:rPr>
      </w:pPr>
    </w:p>
    <w:p w14:paraId="76C55613" w14:textId="764F494C" w:rsidR="00210CA3" w:rsidRPr="00A632C4" w:rsidRDefault="00747E33" w:rsidP="00DF7585">
      <w:pPr>
        <w:widowControl/>
        <w:rPr>
          <w:rFonts w:ascii="Times New Roman" w:eastAsiaTheme="minorHAnsi" w:hAnsi="Times New Roman"/>
          <w:bCs/>
          <w:color w:val="000000"/>
          <w:szCs w:val="22"/>
          <w:lang w:val="es-MX"/>
        </w:rPr>
      </w:pPr>
      <w:r w:rsidRPr="00A632C4">
        <w:rPr>
          <w:rFonts w:ascii="Times New Roman" w:eastAsiaTheme="minorHAnsi" w:hAnsi="Times New Roman"/>
          <w:bCs/>
          <w:color w:val="000000"/>
          <w:szCs w:val="22"/>
          <w:lang w:val="es-MX"/>
        </w:rPr>
        <w:tab/>
        <w:t xml:space="preserve">Encomendar a la Secretaría General que actualice el </w:t>
      </w:r>
      <w:r w:rsidR="004A2D0A" w:rsidRPr="00A632C4">
        <w:rPr>
          <w:rFonts w:ascii="Times New Roman" w:eastAsiaTheme="minorHAnsi" w:hAnsi="Times New Roman"/>
          <w:bCs/>
          <w:color w:val="000000"/>
          <w:szCs w:val="22"/>
          <w:lang w:val="es-MX"/>
        </w:rPr>
        <w:t>S</w:t>
      </w:r>
      <w:r w:rsidRPr="00A632C4">
        <w:rPr>
          <w:rFonts w:ascii="Times New Roman" w:eastAsiaTheme="minorHAnsi" w:hAnsi="Times New Roman"/>
          <w:bCs/>
          <w:color w:val="000000"/>
          <w:szCs w:val="22"/>
          <w:lang w:val="es-MX"/>
        </w:rPr>
        <w:t>istema</w:t>
      </w:r>
      <w:r w:rsidR="004A2D0A" w:rsidRPr="00A632C4">
        <w:rPr>
          <w:rFonts w:ascii="Times New Roman" w:eastAsiaTheme="minorHAnsi" w:hAnsi="Times New Roman"/>
          <w:bCs/>
          <w:color w:val="000000"/>
          <w:szCs w:val="22"/>
          <w:lang w:val="es-MX"/>
        </w:rPr>
        <w:t xml:space="preserve"> de Gestión de Mandatos</w:t>
      </w:r>
      <w:r w:rsidRPr="00A632C4">
        <w:rPr>
          <w:rFonts w:ascii="Times New Roman" w:eastAsiaTheme="minorHAnsi" w:hAnsi="Times New Roman"/>
          <w:bCs/>
          <w:color w:val="000000"/>
          <w:szCs w:val="22"/>
          <w:lang w:val="es-MX"/>
        </w:rPr>
        <w:t xml:space="preserve"> </w:t>
      </w:r>
      <w:r w:rsidR="004A2D0A" w:rsidRPr="00A632C4">
        <w:rPr>
          <w:rFonts w:ascii="Times New Roman" w:eastAsiaTheme="minorHAnsi" w:hAnsi="Times New Roman"/>
          <w:bCs/>
          <w:color w:val="000000"/>
          <w:szCs w:val="22"/>
          <w:lang w:val="es-MX"/>
        </w:rPr>
        <w:t>(</w:t>
      </w:r>
      <w:r w:rsidRPr="00A632C4">
        <w:rPr>
          <w:rFonts w:ascii="Times New Roman" w:eastAsiaTheme="minorHAnsi" w:hAnsi="Times New Roman"/>
          <w:bCs/>
          <w:color w:val="000000"/>
          <w:szCs w:val="22"/>
          <w:lang w:val="es-MX"/>
        </w:rPr>
        <w:t>SIGMA</w:t>
      </w:r>
      <w:r w:rsidR="004A2D0A" w:rsidRPr="00A632C4">
        <w:rPr>
          <w:rFonts w:ascii="Times New Roman" w:eastAsiaTheme="minorHAnsi" w:hAnsi="Times New Roman"/>
          <w:bCs/>
          <w:color w:val="000000"/>
          <w:szCs w:val="22"/>
          <w:lang w:val="es-MX"/>
        </w:rPr>
        <w:t>)</w:t>
      </w:r>
      <w:r w:rsidRPr="00A632C4">
        <w:rPr>
          <w:rFonts w:ascii="Times New Roman" w:eastAsiaTheme="minorHAnsi" w:hAnsi="Times New Roman"/>
          <w:bCs/>
          <w:color w:val="000000"/>
          <w:szCs w:val="22"/>
          <w:lang w:val="es-MX"/>
        </w:rPr>
        <w:t xml:space="preserve"> con los mandatos del quincuagésimo tercer período ordinario de sesiones de la Asamblea General mediante las siguientes acciones:</w:t>
      </w:r>
    </w:p>
    <w:p w14:paraId="0697C82A" w14:textId="440E61A8" w:rsidR="00747E33" w:rsidRPr="00A632C4" w:rsidRDefault="00747E33" w:rsidP="00DF7585">
      <w:pPr>
        <w:widowControl/>
        <w:rPr>
          <w:rFonts w:ascii="Times New Roman" w:eastAsia="Times New Roman" w:hAnsi="Times New Roman"/>
          <w:bCs/>
          <w:color w:val="000000"/>
          <w:szCs w:val="22"/>
          <w:lang w:val="es-MX"/>
        </w:rPr>
      </w:pPr>
    </w:p>
    <w:p w14:paraId="6509FD78" w14:textId="77777777" w:rsidR="00210CA3" w:rsidRPr="00A632C4" w:rsidRDefault="00747E33" w:rsidP="00DF7585">
      <w:pPr>
        <w:widowControl/>
        <w:numPr>
          <w:ilvl w:val="1"/>
          <w:numId w:val="52"/>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rPr>
          <w:rFonts w:ascii="Times New Roman" w:eastAsiaTheme="minorHAnsi" w:hAnsi="Times New Roman"/>
          <w:bCs/>
          <w:color w:val="000000"/>
          <w:szCs w:val="22"/>
          <w:lang w:val="es-MX"/>
        </w:rPr>
      </w:pPr>
      <w:r w:rsidRPr="00A632C4">
        <w:rPr>
          <w:rFonts w:ascii="Times New Roman" w:eastAsiaTheme="minorHAnsi" w:hAnsi="Times New Roman"/>
          <w:bCs/>
          <w:color w:val="000000"/>
          <w:szCs w:val="22"/>
          <w:lang w:val="es-MX"/>
        </w:rPr>
        <w:t>Depurar el inventario general de mandatos para determinar los que están al día.</w:t>
      </w:r>
    </w:p>
    <w:p w14:paraId="36524F13" w14:textId="0B841443" w:rsidR="00747E33" w:rsidRPr="00A632C4" w:rsidRDefault="00747E33" w:rsidP="00DF7585">
      <w:pPr>
        <w:widowControl/>
        <w:snapToGrid w:val="0"/>
        <w:rPr>
          <w:rFonts w:ascii="Times New Roman" w:eastAsia="Times New Roman" w:hAnsi="Times New Roman"/>
          <w:bCs/>
          <w:color w:val="000000"/>
          <w:szCs w:val="22"/>
          <w:lang w:val="es-MX"/>
        </w:rPr>
      </w:pPr>
    </w:p>
    <w:p w14:paraId="02024951" w14:textId="77777777" w:rsidR="00210CA3" w:rsidRPr="00A632C4" w:rsidRDefault="00747E33" w:rsidP="00DF7585">
      <w:pPr>
        <w:widowControl/>
        <w:numPr>
          <w:ilvl w:val="1"/>
          <w:numId w:val="52"/>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rPr>
          <w:rFonts w:ascii="Times New Roman" w:eastAsiaTheme="minorHAnsi" w:hAnsi="Times New Roman"/>
          <w:bCs/>
          <w:color w:val="000000"/>
          <w:szCs w:val="22"/>
          <w:lang w:val="es-MX"/>
        </w:rPr>
      </w:pPr>
      <w:r w:rsidRPr="00A632C4">
        <w:rPr>
          <w:rFonts w:ascii="Times New Roman" w:eastAsiaTheme="minorHAnsi" w:hAnsi="Times New Roman"/>
          <w:bCs/>
          <w:color w:val="000000"/>
          <w:szCs w:val="22"/>
          <w:lang w:val="es-MX"/>
        </w:rPr>
        <w:t>Actualizar el módulo de priorización con los resultados del proceso de priorización de los mandatos del quincuagésimo tercer período ordinario de sesiones de la Asamblea General.</w:t>
      </w:r>
    </w:p>
    <w:p w14:paraId="1DBDD868" w14:textId="4B4DC819"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eastAsia="Times New Roman" w:hAnsi="Times New Roman"/>
          <w:bCs/>
          <w:color w:val="000000"/>
          <w:szCs w:val="22"/>
          <w:lang w:val="es-MX"/>
        </w:rPr>
      </w:pPr>
    </w:p>
    <w:p w14:paraId="5E6A15ED" w14:textId="77777777" w:rsidR="00210CA3" w:rsidRPr="00A632C4" w:rsidRDefault="00747E33" w:rsidP="00DF7585">
      <w:pPr>
        <w:widowControl/>
        <w:numPr>
          <w:ilvl w:val="1"/>
          <w:numId w:val="52"/>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rPr>
          <w:rFonts w:ascii="Times New Roman" w:eastAsiaTheme="minorHAnsi" w:hAnsi="Times New Roman"/>
          <w:bCs/>
          <w:color w:val="000000"/>
          <w:szCs w:val="22"/>
          <w:lang w:val="es-MX"/>
        </w:rPr>
      </w:pPr>
      <w:r w:rsidRPr="00A632C4">
        <w:rPr>
          <w:rFonts w:ascii="Times New Roman" w:eastAsiaTheme="minorHAnsi" w:hAnsi="Times New Roman"/>
          <w:bCs/>
          <w:color w:val="000000"/>
          <w:szCs w:val="22"/>
          <w:lang w:val="es-MX"/>
        </w:rPr>
        <w:t>Actualizar el módulo de cálculo de costos de nuevos mandatos con los costos de nuevos mandatos sometidos a la consideración del quincuagésimo tercer período ordinario de sesiones de la Asamblea General.</w:t>
      </w:r>
    </w:p>
    <w:p w14:paraId="56881B4C" w14:textId="2CC360EC"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eastAsia="Times New Roman" w:hAnsi="Times New Roman"/>
          <w:bCs/>
          <w:color w:val="000000"/>
          <w:szCs w:val="22"/>
          <w:lang w:val="es-MX"/>
        </w:rPr>
      </w:pPr>
    </w:p>
    <w:p w14:paraId="499AF4FE" w14:textId="77777777" w:rsidR="00210CA3" w:rsidRPr="00A632C4" w:rsidRDefault="00747E33" w:rsidP="00DF7585">
      <w:pPr>
        <w:widowControl/>
        <w:numPr>
          <w:ilvl w:val="1"/>
          <w:numId w:val="52"/>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rPr>
          <w:rFonts w:ascii="Times New Roman" w:eastAsiaTheme="minorHAnsi" w:hAnsi="Times New Roman"/>
          <w:bCs/>
          <w:color w:val="000000"/>
          <w:szCs w:val="22"/>
          <w:lang w:val="es-MX"/>
        </w:rPr>
      </w:pPr>
      <w:r w:rsidRPr="00A632C4">
        <w:rPr>
          <w:rFonts w:ascii="Times New Roman" w:eastAsiaTheme="minorHAnsi" w:hAnsi="Times New Roman"/>
          <w:bCs/>
          <w:color w:val="000000"/>
          <w:szCs w:val="22"/>
          <w:lang w:val="es-MX"/>
        </w:rPr>
        <w:t>Garantizar el acceso de todos los Estados Miembros al sistema SIGMA y brindar formación a las delegaciones en su uso.</w:t>
      </w:r>
    </w:p>
    <w:p w14:paraId="1DD7A8AD" w14:textId="26D80DED" w:rsidR="00747E33" w:rsidRPr="00A632C4" w:rsidRDefault="00747E33" w:rsidP="00DF7585">
      <w:pPr>
        <w:widowControl/>
        <w:rPr>
          <w:rFonts w:ascii="Times New Roman" w:eastAsia="Times New Roman" w:hAnsi="Times New Roman"/>
          <w:color w:val="000000"/>
          <w:szCs w:val="22"/>
          <w:lang w:val="es-MX"/>
        </w:rPr>
      </w:pPr>
    </w:p>
    <w:p w14:paraId="756EB582" w14:textId="77777777" w:rsidR="00747E33" w:rsidRPr="00A632C4" w:rsidRDefault="00747E33" w:rsidP="00DF7585">
      <w:pPr>
        <w:widowControl/>
        <w:rPr>
          <w:rFonts w:ascii="Times New Roman" w:eastAsia="Times New Roman" w:hAnsi="Times New Roman"/>
          <w:bCs/>
          <w:color w:val="000000"/>
          <w:szCs w:val="22"/>
          <w:lang w:val="es-MX"/>
        </w:rPr>
      </w:pPr>
      <w:r w:rsidRPr="00A632C4">
        <w:rPr>
          <w:rFonts w:ascii="Times New Roman" w:eastAsia="Times New Roman" w:hAnsi="Times New Roman"/>
          <w:color w:val="000000"/>
          <w:szCs w:val="22"/>
          <w:lang w:val="es-MX"/>
        </w:rPr>
        <w:tab/>
        <w:t>12.</w:t>
      </w:r>
      <w:r w:rsidRPr="00A632C4">
        <w:rPr>
          <w:rFonts w:ascii="Times New Roman" w:eastAsia="Times New Roman" w:hAnsi="Times New Roman"/>
          <w:color w:val="000000"/>
          <w:szCs w:val="22"/>
          <w:lang w:val="es-MX"/>
        </w:rPr>
        <w:tab/>
      </w:r>
      <w:r w:rsidRPr="00A632C4">
        <w:rPr>
          <w:rFonts w:ascii="Times New Roman" w:eastAsia="Times New Roman" w:hAnsi="Times New Roman"/>
          <w:bCs/>
          <w:color w:val="000000"/>
          <w:szCs w:val="22"/>
          <w:u w:val="single"/>
          <w:lang w:val="es-MX" w:eastAsia="es-ES"/>
        </w:rPr>
        <w:t>Recomendaciones del Comité de Auditoría</w:t>
      </w:r>
    </w:p>
    <w:p w14:paraId="33363310" w14:textId="77777777" w:rsidR="00747E33" w:rsidRPr="00A632C4" w:rsidRDefault="00747E33" w:rsidP="00DF7585">
      <w:pPr>
        <w:widowControl/>
        <w:rPr>
          <w:rFonts w:ascii="Times New Roman" w:eastAsia="Times New Roman" w:hAnsi="Times New Roman"/>
          <w:bCs/>
          <w:color w:val="000000"/>
          <w:szCs w:val="22"/>
          <w:lang w:val="es-MX" w:eastAsia="es-ES"/>
        </w:rPr>
      </w:pPr>
    </w:p>
    <w:p w14:paraId="4AFF5ED7" w14:textId="08BF2FA5" w:rsidR="00210CA3" w:rsidRPr="00A632C4" w:rsidRDefault="00747E33" w:rsidP="00E2345B">
      <w:pPr>
        <w:widowControl/>
        <w:numPr>
          <w:ilvl w:val="4"/>
          <w:numId w:val="39"/>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rPr>
          <w:rFonts w:ascii="Times New Roman" w:eastAsia="Times New Roman" w:hAnsi="Times New Roman"/>
          <w:bCs/>
          <w:color w:val="000000"/>
          <w:szCs w:val="22"/>
          <w:lang w:val="es-MX" w:eastAsia="es-ES"/>
        </w:rPr>
      </w:pPr>
      <w:r w:rsidRPr="00A632C4">
        <w:rPr>
          <w:rFonts w:ascii="Times New Roman" w:eastAsia="Times New Roman" w:hAnsi="Times New Roman"/>
          <w:bCs/>
          <w:color w:val="000000"/>
          <w:szCs w:val="22"/>
          <w:lang w:val="es-MX" w:eastAsia="es-ES"/>
        </w:rPr>
        <w:t>Después de la presentación del Informe Anual del Comité de Auditoría, la CAAP deberá preparar una respuesta formal por escrito a las recomendaciones del Comité, las cuales remitirá al Consejo Permanente a más tardar el 1 de marzo. El Consejo Permanente le remitirá la respuesta aprobada a Comité de Auditoría a más tardar el 31 de marzo.</w:t>
      </w:r>
    </w:p>
    <w:p w14:paraId="79BD40A5" w14:textId="58B5A171" w:rsidR="00747E33" w:rsidRPr="00A632C4" w:rsidRDefault="00747E33" w:rsidP="00E2345B">
      <w:pPr>
        <w:widowControl/>
        <w:tabs>
          <w:tab w:val="clear" w:pos="3600"/>
        </w:tabs>
        <w:rPr>
          <w:rFonts w:ascii="Times New Roman" w:eastAsiaTheme="minorHAnsi" w:hAnsi="Times New Roman"/>
          <w:bCs/>
          <w:color w:val="000000"/>
          <w:szCs w:val="22"/>
          <w:lang w:val="es-MX" w:eastAsia="es-ES"/>
        </w:rPr>
      </w:pPr>
    </w:p>
    <w:p w14:paraId="398F7E7B" w14:textId="77777777" w:rsidR="00210CA3" w:rsidRPr="00A632C4" w:rsidRDefault="00747E33" w:rsidP="00E2345B">
      <w:pPr>
        <w:widowControl/>
        <w:numPr>
          <w:ilvl w:val="4"/>
          <w:numId w:val="39"/>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rPr>
          <w:rFonts w:ascii="Times New Roman" w:eastAsia="Times New Roman" w:hAnsi="Times New Roman"/>
          <w:bCs/>
          <w:color w:val="000000"/>
          <w:szCs w:val="22"/>
          <w:lang w:val="es-MX" w:eastAsia="es-ES"/>
        </w:rPr>
      </w:pPr>
      <w:r w:rsidRPr="00A632C4">
        <w:rPr>
          <w:rFonts w:ascii="Times New Roman" w:eastAsia="Times New Roman" w:hAnsi="Times New Roman"/>
          <w:bCs/>
          <w:color w:val="000000"/>
          <w:szCs w:val="22"/>
          <w:lang w:val="es-MX" w:eastAsia="es-ES"/>
        </w:rPr>
        <w:t>La respuesta será preparada en colaboración con la Secretaría General e incluirá la situación actual, las medidas adoptadas y los próximos pasos, además de identificar a los responsables principales.</w:t>
      </w:r>
    </w:p>
    <w:p w14:paraId="20BB5DDC" w14:textId="41E6426F" w:rsidR="00747E33" w:rsidRPr="00A632C4" w:rsidRDefault="00747E33" w:rsidP="00DF7585">
      <w:pPr>
        <w:widowControl/>
        <w:rPr>
          <w:rFonts w:ascii="Times New Roman" w:eastAsia="Times New Roman" w:hAnsi="Times New Roman"/>
          <w:bCs/>
          <w:color w:val="000000"/>
          <w:szCs w:val="22"/>
          <w:lang w:val="es-MX"/>
        </w:rPr>
      </w:pPr>
    </w:p>
    <w:p w14:paraId="4F0C9238" w14:textId="77777777" w:rsidR="00747E33" w:rsidRPr="00A632C4" w:rsidRDefault="00747E33" w:rsidP="00DF7585">
      <w:pPr>
        <w:widowControl/>
        <w:ind w:firstLine="720"/>
        <w:rPr>
          <w:rFonts w:ascii="Times New Roman" w:eastAsia="Calibri" w:hAnsi="Times New Roman"/>
          <w:color w:val="000000"/>
          <w:szCs w:val="22"/>
          <w:lang w:val="es-MX"/>
        </w:rPr>
      </w:pPr>
      <w:r w:rsidRPr="00A632C4">
        <w:rPr>
          <w:rFonts w:ascii="Times New Roman" w:eastAsia="Calibri" w:hAnsi="Times New Roman"/>
          <w:color w:val="000000"/>
          <w:szCs w:val="22"/>
          <w:lang w:val="es-MX"/>
        </w:rPr>
        <w:t>13.</w:t>
      </w:r>
      <w:r w:rsidRPr="00A632C4">
        <w:rPr>
          <w:rFonts w:ascii="Times New Roman" w:eastAsia="Calibri" w:hAnsi="Times New Roman"/>
          <w:color w:val="000000"/>
          <w:szCs w:val="22"/>
          <w:lang w:val="es-MX"/>
        </w:rPr>
        <w:tab/>
      </w:r>
      <w:r w:rsidRPr="00A632C4">
        <w:rPr>
          <w:rFonts w:ascii="Times New Roman" w:eastAsia="Calibri" w:hAnsi="Times New Roman"/>
          <w:color w:val="000000"/>
          <w:szCs w:val="22"/>
          <w:u w:val="single"/>
          <w:lang w:val="es-MX"/>
        </w:rPr>
        <w:t>Oficinas de la Secretaría General en los Estados Miembros</w:t>
      </w:r>
    </w:p>
    <w:p w14:paraId="30524B42" w14:textId="77777777" w:rsidR="00747E33" w:rsidRPr="00A632C4" w:rsidRDefault="00747E33" w:rsidP="00DF7585">
      <w:pPr>
        <w:widowControl/>
        <w:suppressAutoHyphens/>
        <w:rPr>
          <w:rFonts w:ascii="Times New Roman" w:eastAsia="Calibri" w:hAnsi="Times New Roman"/>
          <w:color w:val="000000"/>
          <w:szCs w:val="22"/>
          <w:lang w:val="es-MX"/>
        </w:rPr>
      </w:pPr>
    </w:p>
    <w:p w14:paraId="0738B060" w14:textId="3086FDCF" w:rsidR="00210CA3" w:rsidRPr="00A632C4" w:rsidRDefault="00747E33" w:rsidP="00DF7585">
      <w:pPr>
        <w:widowControl/>
        <w:tabs>
          <w:tab w:val="clear" w:pos="1440"/>
        </w:tabs>
        <w:suppressAutoHyphens/>
        <w:ind w:left="2160" w:hanging="720"/>
        <w:rPr>
          <w:rFonts w:ascii="Times New Roman" w:eastAsia="Calibri" w:hAnsi="Times New Roman"/>
          <w:color w:val="000000"/>
          <w:szCs w:val="22"/>
          <w:lang w:val="es-MX"/>
        </w:rPr>
      </w:pPr>
      <w:r w:rsidRPr="00A632C4">
        <w:rPr>
          <w:rFonts w:ascii="Times New Roman" w:eastAsia="Calibri" w:hAnsi="Times New Roman"/>
          <w:color w:val="000000"/>
          <w:szCs w:val="22"/>
          <w:lang w:val="es-MX"/>
        </w:rPr>
        <w:t>a)</w:t>
      </w:r>
      <w:r w:rsidRPr="00A632C4">
        <w:rPr>
          <w:rFonts w:ascii="Times New Roman" w:eastAsia="Calibri" w:hAnsi="Times New Roman"/>
          <w:color w:val="000000"/>
          <w:szCs w:val="22"/>
          <w:lang w:val="es-MX"/>
        </w:rPr>
        <w:tab/>
        <w:t xml:space="preserve">Recordar y renovar el mandato encomendado a la Secretaría General en la resolución AG/RES. 2971 (LI-O/21) (III.15) de preparar un plan estratégico para las Oficinas y Unidades de la Secretaría General en los Estados Miembros (en adelante </w:t>
      </w:r>
      <w:r w:rsidR="0003176D" w:rsidRPr="00A632C4">
        <w:rPr>
          <w:rFonts w:ascii="Times New Roman" w:eastAsia="Calibri" w:hAnsi="Times New Roman"/>
          <w:color w:val="000000"/>
          <w:szCs w:val="22"/>
          <w:lang w:val="es-MX"/>
        </w:rPr>
        <w:t>“</w:t>
      </w:r>
      <w:r w:rsidRPr="00A632C4">
        <w:rPr>
          <w:rFonts w:ascii="Times New Roman" w:eastAsia="Calibri" w:hAnsi="Times New Roman"/>
          <w:color w:val="000000"/>
          <w:szCs w:val="22"/>
          <w:lang w:val="es-MX"/>
        </w:rPr>
        <w:t>las Oficinas Nacionales</w:t>
      </w:r>
      <w:r w:rsidR="0003176D" w:rsidRPr="00A632C4">
        <w:rPr>
          <w:rFonts w:ascii="Times New Roman" w:eastAsia="Calibri" w:hAnsi="Times New Roman"/>
          <w:color w:val="000000"/>
          <w:szCs w:val="22"/>
          <w:lang w:val="es-MX"/>
        </w:rPr>
        <w:t>”</w:t>
      </w:r>
      <w:r w:rsidRPr="00A632C4">
        <w:rPr>
          <w:rFonts w:ascii="Times New Roman" w:eastAsia="Calibri" w:hAnsi="Times New Roman"/>
          <w:color w:val="000000"/>
          <w:szCs w:val="22"/>
          <w:lang w:val="es-MX"/>
        </w:rPr>
        <w:t>), para su aprobación por la Asamblea General en su quincuagésimo tercer período ordinario de sesiones. Encomendar además a la Secretaría General que presente a la CAAP, antes de que finalice el primer trimestre de 2024, un borrador de dicho plan estratégico en el que se esboce un concepto de operaciones para las Oficinas Nacionales para el período 2023-2028 (que incluya, entre otras cosas, un mandato renovado y objetivos estratégicos y actividades operativas clave) y que incluya opciones para optimizar el uso de los recursos y maximizar su valor y beneficios para la Secretaría General y de todos los Estados Miembros.</w:t>
      </w:r>
    </w:p>
    <w:p w14:paraId="7511E24A" w14:textId="30CB6D9B" w:rsidR="006A738C" w:rsidRPr="00A632C4" w:rsidRDefault="006A738C"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Cs w:val="22"/>
          <w:lang w:val="es-MX"/>
        </w:rPr>
      </w:pPr>
    </w:p>
    <w:p w14:paraId="4A2334D5" w14:textId="77777777" w:rsidR="00747E33" w:rsidRPr="00A632C4" w:rsidRDefault="00747E33" w:rsidP="00DF7585">
      <w:pPr>
        <w:widowControl/>
        <w:suppressAutoHyphens/>
        <w:ind w:firstLine="720"/>
        <w:rPr>
          <w:rFonts w:ascii="Times New Roman" w:eastAsia="Calibri" w:hAnsi="Times New Roman"/>
          <w:color w:val="000000"/>
          <w:szCs w:val="22"/>
          <w:u w:val="single"/>
          <w:lang w:val="es-MX"/>
        </w:rPr>
      </w:pPr>
      <w:r w:rsidRPr="00A632C4">
        <w:rPr>
          <w:rFonts w:ascii="Times New Roman" w:eastAsia="Calibri" w:hAnsi="Times New Roman"/>
          <w:color w:val="000000"/>
          <w:szCs w:val="22"/>
          <w:lang w:val="es-MX"/>
        </w:rPr>
        <w:t>14.</w:t>
      </w:r>
      <w:r w:rsidRPr="00A632C4">
        <w:rPr>
          <w:rFonts w:ascii="Times New Roman" w:eastAsia="Calibri" w:hAnsi="Times New Roman"/>
          <w:color w:val="000000"/>
          <w:szCs w:val="22"/>
          <w:lang w:val="es-MX"/>
        </w:rPr>
        <w:tab/>
      </w:r>
      <w:r w:rsidRPr="00A632C4">
        <w:rPr>
          <w:rFonts w:ascii="Times New Roman" w:eastAsia="Calibri" w:hAnsi="Times New Roman"/>
          <w:color w:val="000000"/>
          <w:szCs w:val="22"/>
          <w:u w:val="single"/>
          <w:lang w:val="es-MX"/>
        </w:rPr>
        <w:t>Plan Estratégico Integral de la Organización</w:t>
      </w:r>
    </w:p>
    <w:p w14:paraId="43AEA446" w14:textId="77777777" w:rsidR="00747E33" w:rsidRPr="00A632C4" w:rsidRDefault="00747E33" w:rsidP="00DF7585">
      <w:pPr>
        <w:widowControl/>
        <w:suppressAutoHyphens/>
        <w:rPr>
          <w:rFonts w:ascii="Times New Roman" w:eastAsia="Calibri" w:hAnsi="Times New Roman"/>
          <w:color w:val="000000"/>
          <w:szCs w:val="22"/>
          <w:lang w:val="es-MX"/>
        </w:rPr>
      </w:pPr>
    </w:p>
    <w:p w14:paraId="4C575702" w14:textId="2A4B2BB1" w:rsidR="00210CA3" w:rsidRPr="00A632C4" w:rsidRDefault="00747E33" w:rsidP="00DF7585">
      <w:pPr>
        <w:widowControl/>
        <w:tabs>
          <w:tab w:val="clear" w:pos="1440"/>
        </w:tabs>
        <w:suppressAutoHyphens/>
        <w:rPr>
          <w:rFonts w:ascii="Times New Roman" w:eastAsia="Calibri" w:hAnsi="Times New Roman"/>
          <w:color w:val="000000"/>
          <w:szCs w:val="22"/>
          <w:lang w:val="es-MX"/>
        </w:rPr>
      </w:pPr>
      <w:r w:rsidRPr="00A632C4">
        <w:rPr>
          <w:rFonts w:ascii="Times New Roman" w:eastAsia="Calibri" w:hAnsi="Times New Roman"/>
          <w:color w:val="000000"/>
          <w:szCs w:val="22"/>
          <w:lang w:val="es-MX"/>
        </w:rPr>
        <w:tab/>
        <w:t xml:space="preserve">Solicitar a la Secretaría General que elabore anualmente el </w:t>
      </w:r>
      <w:r w:rsidR="00E27927" w:rsidRPr="00A632C4">
        <w:rPr>
          <w:rFonts w:ascii="Times New Roman" w:eastAsia="Calibri" w:hAnsi="Times New Roman"/>
          <w:color w:val="000000"/>
          <w:szCs w:val="22"/>
          <w:lang w:val="es-MX"/>
        </w:rPr>
        <w:t>informe</w:t>
      </w:r>
      <w:r w:rsidR="00436771" w:rsidRPr="00A632C4">
        <w:rPr>
          <w:rFonts w:ascii="Times New Roman" w:eastAsia="Calibri" w:hAnsi="Times New Roman"/>
          <w:color w:val="000000"/>
          <w:szCs w:val="22"/>
          <w:lang w:val="es-MX"/>
        </w:rPr>
        <w:t xml:space="preserve"> </w:t>
      </w:r>
      <w:r w:rsidR="00E27927" w:rsidRPr="00A632C4">
        <w:rPr>
          <w:rFonts w:ascii="Times New Roman" w:eastAsia="Calibri" w:hAnsi="Times New Roman"/>
          <w:color w:val="000000"/>
          <w:szCs w:val="22"/>
          <w:lang w:val="es-MX"/>
        </w:rPr>
        <w:t>“</w:t>
      </w:r>
      <w:r w:rsidR="00436771" w:rsidRPr="00A632C4">
        <w:rPr>
          <w:rFonts w:ascii="Times New Roman" w:eastAsia="Calibri" w:hAnsi="Times New Roman"/>
          <w:color w:val="000000"/>
          <w:szCs w:val="22"/>
          <w:lang w:val="es-MX"/>
        </w:rPr>
        <w:t>Funcionamiento y</w:t>
      </w:r>
      <w:r w:rsidRPr="00A632C4">
        <w:rPr>
          <w:rFonts w:ascii="Times New Roman" w:eastAsia="Calibri" w:hAnsi="Times New Roman"/>
          <w:color w:val="000000"/>
          <w:szCs w:val="22"/>
          <w:lang w:val="es-MX"/>
        </w:rPr>
        <w:t xml:space="preserve"> </w:t>
      </w:r>
      <w:r w:rsidR="00E27927" w:rsidRPr="00A632C4">
        <w:rPr>
          <w:rFonts w:ascii="Times New Roman" w:eastAsia="Calibri" w:hAnsi="Times New Roman"/>
          <w:color w:val="000000"/>
          <w:szCs w:val="22"/>
          <w:lang w:val="es-MX"/>
        </w:rPr>
        <w:t xml:space="preserve">cumplimiento </w:t>
      </w:r>
      <w:r w:rsidRPr="00A632C4">
        <w:rPr>
          <w:rFonts w:ascii="Times New Roman" w:eastAsia="Calibri" w:hAnsi="Times New Roman"/>
          <w:color w:val="000000"/>
          <w:szCs w:val="22"/>
          <w:lang w:val="es-MX"/>
        </w:rPr>
        <w:t>del Plan Estratégico Integral de la Organización</w:t>
      </w:r>
      <w:r w:rsidR="00E27927" w:rsidRPr="00A632C4">
        <w:rPr>
          <w:rFonts w:ascii="Times New Roman" w:eastAsia="Calibri" w:hAnsi="Times New Roman"/>
          <w:color w:val="000000"/>
          <w:szCs w:val="22"/>
          <w:lang w:val="es-MX"/>
        </w:rPr>
        <w:t xml:space="preserve"> de los Estados Americanos</w:t>
      </w:r>
      <w:r w:rsidR="0073113A" w:rsidRPr="00A632C4">
        <w:rPr>
          <w:rFonts w:ascii="Times New Roman" w:eastAsia="Calibri" w:hAnsi="Times New Roman"/>
          <w:color w:val="000000"/>
          <w:szCs w:val="22"/>
          <w:lang w:val="es-MX"/>
        </w:rPr>
        <w:t xml:space="preserve"> para 2023-2025</w:t>
      </w:r>
      <w:r w:rsidR="00436771" w:rsidRPr="00A632C4">
        <w:rPr>
          <w:rFonts w:ascii="Times New Roman" w:eastAsia="Calibri" w:hAnsi="Times New Roman"/>
          <w:color w:val="000000"/>
          <w:szCs w:val="22"/>
          <w:lang w:val="es-MX"/>
        </w:rPr>
        <w:t xml:space="preserve"> </w:t>
      </w:r>
      <w:r w:rsidR="00FE1690" w:rsidRPr="00A632C4">
        <w:rPr>
          <w:rFonts w:ascii="Times New Roman" w:eastAsia="Calibri" w:hAnsi="Times New Roman"/>
          <w:color w:val="000000"/>
          <w:szCs w:val="22"/>
          <w:lang w:val="es-MX"/>
        </w:rPr>
        <w:t>(</w:t>
      </w:r>
      <w:hyperlink r:id="rId67" w:history="1">
        <w:r w:rsidRPr="00A632C4">
          <w:rPr>
            <w:rFonts w:ascii="Times New Roman" w:eastAsiaTheme="minorHAnsi" w:hAnsi="Times New Roman"/>
            <w:color w:val="0563C1" w:themeColor="hyperlink"/>
            <w:szCs w:val="22"/>
            <w:u w:val="single"/>
            <w:lang w:val="es-MX"/>
          </w:rPr>
          <w:t xml:space="preserve">CP/doc. 5852/23 </w:t>
        </w:r>
        <w:proofErr w:type="spellStart"/>
        <w:r w:rsidRPr="00A632C4">
          <w:rPr>
            <w:rFonts w:ascii="Times New Roman" w:eastAsiaTheme="minorHAnsi" w:hAnsi="Times New Roman"/>
            <w:color w:val="0563C1" w:themeColor="hyperlink"/>
            <w:szCs w:val="22"/>
            <w:u w:val="single"/>
            <w:lang w:val="es-MX"/>
          </w:rPr>
          <w:t>rev.</w:t>
        </w:r>
        <w:proofErr w:type="spellEnd"/>
        <w:r w:rsidRPr="00A632C4">
          <w:rPr>
            <w:rFonts w:ascii="Times New Roman" w:eastAsiaTheme="minorHAnsi" w:hAnsi="Times New Roman"/>
            <w:color w:val="0563C1" w:themeColor="hyperlink"/>
            <w:szCs w:val="22"/>
            <w:u w:val="single"/>
            <w:lang w:val="es-MX"/>
          </w:rPr>
          <w:t xml:space="preserve"> 1</w:t>
        </w:r>
      </w:hyperlink>
      <w:r w:rsidR="00FE1690" w:rsidRPr="00A632C4">
        <w:rPr>
          <w:rFonts w:ascii="Times New Roman" w:eastAsiaTheme="minorHAnsi" w:hAnsi="Times New Roman"/>
          <w:szCs w:val="22"/>
          <w:lang w:val="es-MX"/>
        </w:rPr>
        <w:t>)</w:t>
      </w:r>
      <w:r w:rsidR="001738A3"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w:t>
      </w:r>
      <w:r w:rsidR="00FE1690" w:rsidRPr="00A632C4">
        <w:rPr>
          <w:rFonts w:ascii="Times New Roman" w:eastAsiaTheme="minorHAnsi" w:hAnsi="Times New Roman"/>
          <w:szCs w:val="22"/>
          <w:lang w:val="es-MX"/>
        </w:rPr>
        <w:t>debiendo entregar</w:t>
      </w:r>
      <w:r w:rsidRPr="00A632C4">
        <w:rPr>
          <w:rFonts w:ascii="Times New Roman" w:eastAsia="Calibri" w:hAnsi="Times New Roman"/>
          <w:color w:val="000000"/>
          <w:szCs w:val="22"/>
          <w:lang w:val="es-MX"/>
        </w:rPr>
        <w:t xml:space="preserve"> el siguiente informe antes del 31 de marzo de 2024.</w:t>
      </w:r>
    </w:p>
    <w:p w14:paraId="5786750F" w14:textId="24D2F6EB" w:rsidR="00747E33" w:rsidRPr="00A632C4" w:rsidRDefault="00747E33" w:rsidP="00DF7585">
      <w:pPr>
        <w:widowControl/>
        <w:suppressAutoHyphens/>
        <w:jc w:val="left"/>
        <w:rPr>
          <w:rFonts w:ascii="Times New Roman" w:eastAsia="Times New Roman" w:hAnsi="Times New Roman"/>
          <w:szCs w:val="22"/>
          <w:lang w:val="es-MX"/>
        </w:rPr>
      </w:pPr>
    </w:p>
    <w:p w14:paraId="5C459C4F" w14:textId="4115F1A3"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ight="-119"/>
        <w:jc w:val="left"/>
        <w:rPr>
          <w:rFonts w:ascii="Times New Roman" w:eastAsia="Times New Roman" w:hAnsi="Times New Roman"/>
          <w:szCs w:val="22"/>
          <w:lang w:val="es-MX"/>
        </w:rPr>
      </w:pPr>
      <w:r w:rsidRPr="00A632C4">
        <w:rPr>
          <w:rFonts w:ascii="Times New Roman" w:eastAsia="Times New Roman" w:hAnsi="Times New Roman"/>
          <w:szCs w:val="22"/>
          <w:lang w:val="es-MX"/>
        </w:rPr>
        <w:t>15.</w:t>
      </w:r>
      <w:r w:rsidRPr="00A632C4">
        <w:rPr>
          <w:rFonts w:ascii="Times New Roman" w:eastAsia="Times New Roman" w:hAnsi="Times New Roman"/>
          <w:szCs w:val="22"/>
          <w:lang w:val="es-MX"/>
        </w:rPr>
        <w:tab/>
      </w:r>
      <w:r w:rsidRPr="00A632C4">
        <w:rPr>
          <w:rFonts w:ascii="Times New Roman" w:eastAsia="Times New Roman" w:hAnsi="Times New Roman"/>
          <w:szCs w:val="22"/>
          <w:u w:val="single"/>
          <w:lang w:val="es-MX"/>
        </w:rPr>
        <w:t>Proyecto de programa-presupuesto para el ciclo presupuestario 2025</w:t>
      </w:r>
    </w:p>
    <w:p w14:paraId="758A770F" w14:textId="77777777" w:rsidR="00747E33" w:rsidRPr="00A632C4" w:rsidRDefault="00747E33" w:rsidP="00DF7585">
      <w:pPr>
        <w:widowControl/>
        <w:tabs>
          <w:tab w:val="clear" w:pos="720"/>
          <w:tab w:val="left" w:pos="990"/>
        </w:tabs>
        <w:suppressAutoHyphens/>
        <w:jc w:val="left"/>
        <w:rPr>
          <w:rFonts w:ascii="Times New Roman" w:eastAsia="Times New Roman" w:hAnsi="Times New Roman"/>
          <w:szCs w:val="22"/>
          <w:lang w:val="es-MX"/>
        </w:rPr>
      </w:pPr>
    </w:p>
    <w:p w14:paraId="14A9037F" w14:textId="342713C0" w:rsidR="00210CA3" w:rsidRPr="00A632C4" w:rsidRDefault="00747E33" w:rsidP="00DF7585">
      <w:pPr>
        <w:widowControl/>
        <w:tabs>
          <w:tab w:val="clear" w:pos="1440"/>
        </w:tabs>
        <w:suppressAutoHyphens/>
        <w:rPr>
          <w:rFonts w:ascii="Times New Roman" w:eastAsia="Times New Roman" w:hAnsi="Times New Roman"/>
          <w:szCs w:val="22"/>
          <w:lang w:val="es-MX"/>
        </w:rPr>
      </w:pPr>
      <w:r w:rsidRPr="00A632C4">
        <w:rPr>
          <w:rFonts w:ascii="Times New Roman" w:eastAsia="Times New Roman" w:hAnsi="Times New Roman"/>
          <w:szCs w:val="22"/>
          <w:lang w:val="es-MX"/>
        </w:rPr>
        <w:tab/>
        <w:t xml:space="preserve">Encomendar a la Secretaría General que en el nivel presupuestario global del Fondo Regular propuesto incorpore los ajustes anuales estimados necesarios correspondientes al ajuste por costo de vida (COLA), incluida la inflación, teniendo en cuenta para ello los párrafos a, b y c del </w:t>
      </w:r>
      <w:r w:rsidR="006D34F2" w:rsidRPr="00A632C4">
        <w:rPr>
          <w:rFonts w:ascii="Times New Roman" w:eastAsia="Times New Roman" w:hAnsi="Times New Roman"/>
          <w:szCs w:val="22"/>
          <w:lang w:val="es-MX"/>
        </w:rPr>
        <w:t>artículo</w:t>
      </w:r>
      <w:r w:rsidRPr="00A632C4">
        <w:rPr>
          <w:rFonts w:ascii="Times New Roman" w:eastAsia="Times New Roman" w:hAnsi="Times New Roman"/>
          <w:szCs w:val="22"/>
          <w:lang w:val="es-MX"/>
        </w:rPr>
        <w:t xml:space="preserve"> 40 de las Normas Generales, la resolución AG/RES.</w:t>
      </w:r>
      <w:r w:rsidR="006D34F2"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 xml:space="preserve">1319 (XXV-O/95) y la Sentencia </w:t>
      </w:r>
      <w:proofErr w:type="spellStart"/>
      <w:r w:rsidRPr="00A632C4">
        <w:rPr>
          <w:rFonts w:ascii="Times New Roman" w:eastAsia="Times New Roman" w:hAnsi="Times New Roman"/>
          <w:szCs w:val="22"/>
          <w:lang w:val="es-MX"/>
        </w:rPr>
        <w:t>N.°</w:t>
      </w:r>
      <w:proofErr w:type="spellEnd"/>
      <w:r w:rsidRPr="00A632C4">
        <w:rPr>
          <w:rFonts w:ascii="Times New Roman" w:eastAsia="Times New Roman" w:hAnsi="Times New Roman"/>
          <w:szCs w:val="22"/>
          <w:lang w:val="es-MX"/>
        </w:rPr>
        <w:t xml:space="preserve"> 124 de 1994 del Tribunal Administrativo de la OEA.</w:t>
      </w:r>
    </w:p>
    <w:p w14:paraId="2458A31D" w14:textId="777659F0" w:rsidR="00AA770C" w:rsidRPr="00A632C4" w:rsidRDefault="00AA770C" w:rsidP="00DF7585">
      <w:pPr>
        <w:widowControl/>
        <w:tabs>
          <w:tab w:val="clear" w:pos="1440"/>
        </w:tabs>
        <w:suppressAutoHyphens/>
        <w:rPr>
          <w:rFonts w:ascii="Times New Roman" w:eastAsia="Times New Roman" w:hAnsi="Times New Roman"/>
          <w:szCs w:val="22"/>
          <w:lang w:val="es-MX"/>
        </w:rPr>
      </w:pPr>
    </w:p>
    <w:p w14:paraId="2AFD662A" w14:textId="2019690B" w:rsidR="00210CA3" w:rsidRPr="00A632C4" w:rsidRDefault="00747E33" w:rsidP="00DF7585">
      <w:pPr>
        <w:widowControl/>
        <w:ind w:left="1440" w:hanging="1440"/>
        <w:rPr>
          <w:rFonts w:ascii="Times New Roman" w:eastAsia="Times New Roman" w:hAnsi="Times New Roman"/>
          <w:szCs w:val="22"/>
          <w:u w:val="single"/>
          <w:lang w:val="es-MX"/>
        </w:rPr>
      </w:pPr>
      <w:r w:rsidRPr="00A632C4">
        <w:rPr>
          <w:rFonts w:ascii="Times New Roman" w:eastAsia="Times New Roman" w:hAnsi="Times New Roman"/>
          <w:szCs w:val="22"/>
          <w:lang w:val="es-MX"/>
        </w:rPr>
        <w:tab/>
        <w:t>16.</w:t>
      </w:r>
      <w:r w:rsidRPr="00A632C4">
        <w:rPr>
          <w:rFonts w:ascii="Times New Roman" w:eastAsia="Times New Roman" w:hAnsi="Times New Roman"/>
          <w:szCs w:val="22"/>
          <w:lang w:val="es-MX"/>
        </w:rPr>
        <w:tab/>
      </w:r>
      <w:r w:rsidRPr="00A632C4">
        <w:rPr>
          <w:rFonts w:ascii="Times New Roman" w:eastAsia="Times New Roman" w:hAnsi="Times New Roman"/>
          <w:szCs w:val="22"/>
          <w:u w:val="single"/>
          <w:lang w:val="es-MX"/>
        </w:rPr>
        <w:t>Realización de un estudio técnico para el análisis de la metodología para el cálculo de la escala de cuotas para el financiamiento del Fondo Regular de la Organización</w:t>
      </w:r>
    </w:p>
    <w:p w14:paraId="09DF9C86" w14:textId="77777777" w:rsidR="00AA770C" w:rsidRPr="00A632C4" w:rsidRDefault="00AA770C" w:rsidP="00DF7585">
      <w:pPr>
        <w:widowControl/>
        <w:ind w:left="1440" w:hanging="1440"/>
        <w:rPr>
          <w:rFonts w:ascii="Times New Roman" w:eastAsia="Times New Roman" w:hAnsi="Times New Roman"/>
          <w:szCs w:val="22"/>
          <w:lang w:val="es-MX"/>
        </w:rPr>
      </w:pPr>
    </w:p>
    <w:p w14:paraId="6990F49C" w14:textId="23350356" w:rsidR="00210CA3" w:rsidRPr="00A632C4" w:rsidRDefault="00747E33" w:rsidP="00DF7585">
      <w:pPr>
        <w:widowControl/>
        <w:numPr>
          <w:ilvl w:val="0"/>
          <w:numId w:val="58"/>
        </w:numPr>
        <w:pBdr>
          <w:top w:val="nil"/>
          <w:left w:val="nil"/>
          <w:bottom w:val="nil"/>
          <w:right w:val="nil"/>
          <w:between w:val="nil"/>
          <w:bar w:val="nil"/>
        </w:pBdr>
        <w:tabs>
          <w:tab w:val="clear" w:pos="720"/>
          <w:tab w:val="clear" w:pos="1440"/>
          <w:tab w:val="clear" w:pos="2160"/>
          <w:tab w:val="clear" w:pos="2880"/>
          <w:tab w:val="clear" w:pos="3600"/>
          <w:tab w:val="clear" w:pos="4320"/>
          <w:tab w:val="clear" w:pos="5760"/>
          <w:tab w:val="clear" w:pos="6480"/>
          <w:tab w:val="clear" w:pos="7200"/>
          <w:tab w:val="clear" w:pos="7920"/>
          <w:tab w:val="left" w:pos="56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160" w:hanging="720"/>
        <w:rPr>
          <w:rFonts w:ascii="Times New Roman" w:eastAsia="Times New Roman" w:hAnsi="Times New Roman"/>
          <w:color w:val="000000"/>
          <w:szCs w:val="22"/>
          <w:bdr w:val="nil"/>
          <w:lang w:val="es-MX"/>
          <w14:textOutline w14:w="0" w14:cap="flat" w14:cmpd="sng" w14:algn="ctr">
            <w14:noFill/>
            <w14:prstDash w14:val="solid"/>
            <w14:bevel/>
          </w14:textOutline>
        </w:rPr>
      </w:pPr>
      <w:r w:rsidRPr="00A632C4">
        <w:rPr>
          <w:rFonts w:ascii="Times New Roman" w:eastAsia="Times New Roman" w:hAnsi="Times New Roman"/>
          <w:color w:val="000000"/>
          <w:szCs w:val="22"/>
          <w:bdr w:val="nil"/>
          <w:lang w:val="es-MX"/>
          <w14:textOutline w14:w="0" w14:cap="flat" w14:cmpd="sng" w14:algn="ctr">
            <w14:noFill/>
            <w14:prstDash w14:val="solid"/>
            <w14:bevel/>
          </w14:textOutline>
        </w:rPr>
        <w:t>Tomar nota del análisis preparado y presentado por la SAF sobre la forma en que podría incorporarse un criterio socioeconómico y medioambiental a la metodología para el cálculo de las cuotas (</w:t>
      </w:r>
      <w:hyperlink r:id="rId68" w:history="1">
        <w:r w:rsidRPr="00A632C4">
          <w:rPr>
            <w:rFonts w:ascii="Times New Roman" w:eastAsiaTheme="minorHAnsi" w:hAnsi="Times New Roman"/>
            <w:color w:val="0000FF"/>
            <w:szCs w:val="22"/>
            <w:u w:val="single"/>
            <w:lang w:val="es-MX"/>
          </w:rPr>
          <w:t>CP/CAAP-3871/23</w:t>
        </w:r>
      </w:hyperlink>
      <w:r w:rsidRPr="00A632C4">
        <w:rPr>
          <w:rFonts w:ascii="Times New Roman" w:eastAsia="Times New Roman" w:hAnsi="Times New Roman"/>
          <w:color w:val="000000"/>
          <w:szCs w:val="22"/>
          <w:bdr w:val="nil"/>
          <w:lang w:val="es-MX"/>
          <w14:textOutline w14:w="0" w14:cap="flat" w14:cmpd="sng" w14:algn="ctr">
            <w14:noFill/>
            <w14:prstDash w14:val="solid"/>
            <w14:bevel/>
          </w14:textOutline>
        </w:rPr>
        <w:t>).</w:t>
      </w:r>
    </w:p>
    <w:p w14:paraId="52117398" w14:textId="32F7DAC8" w:rsidR="00747E33" w:rsidRPr="00A632C4" w:rsidRDefault="00747E33" w:rsidP="00DF7585">
      <w:pPr>
        <w:widowControl/>
        <w:pBdr>
          <w:top w:val="nil"/>
          <w:left w:val="nil"/>
          <w:bottom w:val="nil"/>
          <w:right w:val="nil"/>
          <w:between w:val="nil"/>
          <w:bar w:val="nil"/>
        </w:pBdr>
        <w:tabs>
          <w:tab w:val="clear" w:pos="720"/>
          <w:tab w:val="clear" w:pos="1440"/>
          <w:tab w:val="clear" w:pos="2160"/>
          <w:tab w:val="clear" w:pos="2880"/>
          <w:tab w:val="clear" w:pos="3600"/>
          <w:tab w:val="clear" w:pos="4320"/>
          <w:tab w:val="clear" w:pos="5760"/>
          <w:tab w:val="clear" w:pos="6480"/>
          <w:tab w:val="clear" w:pos="7200"/>
          <w:tab w:val="clear" w:pos="79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Arial Unicode MS" w:hAnsi="Times New Roman"/>
          <w:color w:val="000000"/>
          <w:szCs w:val="22"/>
          <w:bdr w:val="nil"/>
          <w:lang w:val="es-MX" w:eastAsia="pt-BR"/>
          <w14:textOutline w14:w="0" w14:cap="flat" w14:cmpd="sng" w14:algn="ctr">
            <w14:noFill/>
            <w14:prstDash w14:val="solid"/>
            <w14:bevel/>
          </w14:textOutline>
        </w:rPr>
      </w:pPr>
    </w:p>
    <w:p w14:paraId="4C7426C5" w14:textId="77777777" w:rsidR="00210CA3" w:rsidRPr="00A632C4" w:rsidRDefault="00747E33" w:rsidP="00DF7585">
      <w:pPr>
        <w:widowControl/>
        <w:pBdr>
          <w:top w:val="nil"/>
          <w:left w:val="nil"/>
          <w:bottom w:val="nil"/>
          <w:right w:val="nil"/>
          <w:between w:val="nil"/>
          <w:bar w:val="nil"/>
        </w:pBdr>
        <w:tabs>
          <w:tab w:val="clear" w:pos="720"/>
          <w:tab w:val="clear" w:pos="1440"/>
          <w:tab w:val="clear" w:pos="2160"/>
          <w:tab w:val="clear" w:pos="2880"/>
          <w:tab w:val="clear" w:pos="3600"/>
          <w:tab w:val="clear" w:pos="4320"/>
          <w:tab w:val="clear" w:pos="5760"/>
          <w:tab w:val="clear" w:pos="6480"/>
          <w:tab w:val="clear" w:pos="7200"/>
          <w:tab w:val="clear" w:pos="79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160" w:hanging="720"/>
        <w:rPr>
          <w:rFonts w:ascii="Times New Roman" w:eastAsiaTheme="minorHAnsi" w:hAnsi="Times New Roman"/>
          <w:bCs/>
          <w:color w:val="000000"/>
          <w:szCs w:val="22"/>
          <w:bdr w:val="nil"/>
          <w:lang w:val="es-MX"/>
          <w14:textOutline w14:w="0" w14:cap="flat" w14:cmpd="sng" w14:algn="ctr">
            <w14:noFill/>
            <w14:prstDash w14:val="solid"/>
            <w14:bevel/>
          </w14:textOutline>
        </w:rPr>
      </w:pPr>
      <w:r w:rsidRPr="00A632C4">
        <w:rPr>
          <w:rFonts w:ascii="Times New Roman" w:eastAsiaTheme="minorHAnsi" w:hAnsi="Times New Roman"/>
          <w:bCs/>
          <w:color w:val="000000"/>
          <w:szCs w:val="22"/>
          <w:bdr w:val="nil"/>
          <w:lang w:val="es-MX"/>
          <w14:textOutline w14:w="0" w14:cap="flat" w14:cmpd="sng" w14:algn="ctr">
            <w14:noFill/>
            <w14:prstDash w14:val="solid"/>
            <w14:bevel/>
          </w14:textOutline>
        </w:rPr>
        <w:t>b)</w:t>
      </w:r>
      <w:r w:rsidRPr="00A632C4">
        <w:rPr>
          <w:rFonts w:ascii="Times New Roman" w:eastAsiaTheme="minorHAnsi" w:hAnsi="Times New Roman"/>
          <w:color w:val="000000"/>
          <w:szCs w:val="22"/>
          <w:bdr w:val="nil"/>
          <w:lang w:val="es-MX"/>
          <w14:textOutline w14:w="0" w14:cap="flat" w14:cmpd="sng" w14:algn="ctr">
            <w14:noFill/>
            <w14:prstDash w14:val="solid"/>
            <w14:bevel/>
          </w14:textOutline>
        </w:rPr>
        <w:t xml:space="preserve"> </w:t>
      </w:r>
      <w:r w:rsidRPr="00A632C4">
        <w:rPr>
          <w:rFonts w:ascii="Times New Roman" w:eastAsiaTheme="minorHAnsi" w:hAnsi="Times New Roman"/>
          <w:color w:val="000000"/>
          <w:szCs w:val="22"/>
          <w:bdr w:val="nil"/>
          <w:lang w:val="es-MX"/>
          <w14:textOutline w14:w="0" w14:cap="flat" w14:cmpd="sng" w14:algn="ctr">
            <w14:noFill/>
            <w14:prstDash w14:val="solid"/>
            <w14:bevel/>
          </w14:textOutline>
        </w:rPr>
        <w:tab/>
      </w:r>
      <w:r w:rsidRPr="00A632C4">
        <w:rPr>
          <w:rFonts w:ascii="Times New Roman" w:eastAsiaTheme="minorHAnsi" w:hAnsi="Times New Roman"/>
          <w:color w:val="000000"/>
          <w:szCs w:val="22"/>
          <w:bdr w:val="nil"/>
          <w:lang w:val="es-MX"/>
          <w14:textOutline w14:w="0" w14:cap="flat" w14:cmpd="sng" w14:algn="ctr">
            <w14:noFill/>
            <w14:prstDash w14:val="solid"/>
            <w14:bevel/>
          </w14:textOutline>
        </w:rPr>
        <w:tab/>
      </w:r>
      <w:r w:rsidRPr="00A632C4">
        <w:rPr>
          <w:rFonts w:ascii="Times New Roman" w:eastAsiaTheme="minorHAnsi" w:hAnsi="Times New Roman"/>
          <w:bCs/>
          <w:color w:val="000000"/>
          <w:szCs w:val="22"/>
          <w:bdr w:val="nil"/>
          <w:lang w:val="es-MX"/>
          <w14:textOutline w14:w="0" w14:cap="flat" w14:cmpd="sng" w14:algn="ctr">
            <w14:noFill/>
            <w14:prstDash w14:val="solid"/>
            <w14:bevel/>
          </w14:textOutline>
        </w:rPr>
        <w:t>Prorrogar el mandato de la Asamblea General estipulado en la resolución AG/RES. 2985 (LII-O/22) para que la CAAP continúe el análisis de todas las opciones para la posible incorporación de criterios socioeconómicos y medioambientales en la metodología para el cálculo de cuotas y, de ser el caso, presentar al Consejo Permanente, para consideración de la</w:t>
      </w:r>
      <w:r w:rsidRPr="00A632C4">
        <w:rPr>
          <w:rFonts w:ascii="Times New Roman" w:eastAsiaTheme="minorHAnsi" w:hAnsi="Times New Roman"/>
          <w:bCs/>
          <w:color w:val="000000"/>
          <w:szCs w:val="22"/>
          <w:u w:val="single"/>
          <w:bdr w:val="nil"/>
          <w:lang w:val="es-MX"/>
          <w14:textOutline w14:w="0" w14:cap="flat" w14:cmpd="sng" w14:algn="ctr">
            <w14:noFill/>
            <w14:prstDash w14:val="solid"/>
            <w14:bevel/>
          </w14:textOutline>
        </w:rPr>
        <w:t xml:space="preserve"> </w:t>
      </w:r>
      <w:r w:rsidRPr="00A632C4">
        <w:rPr>
          <w:rFonts w:ascii="Times New Roman" w:eastAsiaTheme="minorHAnsi" w:hAnsi="Times New Roman"/>
          <w:bCs/>
          <w:color w:val="000000"/>
          <w:szCs w:val="22"/>
          <w:bdr w:val="nil"/>
          <w:lang w:val="es-MX"/>
          <w14:textOutline w14:w="0" w14:cap="flat" w14:cmpd="sng" w14:algn="ctr">
            <w14:noFill/>
            <w14:prstDash w14:val="solid"/>
            <w14:bevel/>
          </w14:textOutline>
        </w:rPr>
        <w:t>Asamblea General en su quincuagésimo cuarto período ordinario de sesiones, una recomendación para considerar modificar la metodología para el cálculo de cuotas que podría entrar en vigor en 2026.</w:t>
      </w:r>
    </w:p>
    <w:p w14:paraId="33A72738" w14:textId="77777777" w:rsidR="00210CA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eastAsia="Times New Roman" w:hAnsi="Times New Roman"/>
          <w:szCs w:val="22"/>
          <w:u w:val="single"/>
          <w:lang w:val="es-MX"/>
        </w:rPr>
      </w:pPr>
      <w:r w:rsidRPr="00A632C4">
        <w:rPr>
          <w:rFonts w:ascii="Times New Roman" w:eastAsia="Times New Roman" w:hAnsi="Times New Roman"/>
          <w:szCs w:val="22"/>
          <w:lang w:val="es-MX"/>
        </w:rPr>
        <w:tab/>
        <w:t>17.</w:t>
      </w:r>
      <w:r w:rsidRPr="00A632C4">
        <w:rPr>
          <w:rFonts w:ascii="Times New Roman" w:eastAsia="Times New Roman" w:hAnsi="Times New Roman"/>
          <w:szCs w:val="22"/>
          <w:lang w:val="es-MX"/>
        </w:rPr>
        <w:tab/>
      </w:r>
      <w:r w:rsidRPr="00A632C4">
        <w:rPr>
          <w:rFonts w:ascii="Times New Roman" w:eastAsia="Times New Roman" w:hAnsi="Times New Roman"/>
          <w:szCs w:val="22"/>
          <w:u w:val="single"/>
          <w:lang w:val="es-MX"/>
        </w:rPr>
        <w:t>Estrategia de activos físicos</w:t>
      </w:r>
    </w:p>
    <w:p w14:paraId="77FEC11B" w14:textId="56451799" w:rsidR="00747E33" w:rsidRPr="00A632C4" w:rsidRDefault="00747E33" w:rsidP="00DF7585">
      <w:pPr>
        <w:widowControl/>
        <w:rPr>
          <w:rFonts w:ascii="Times New Roman" w:eastAsia="Times New Roman" w:hAnsi="Times New Roman"/>
          <w:szCs w:val="22"/>
          <w:lang w:val="es-MX"/>
        </w:rPr>
      </w:pPr>
    </w:p>
    <w:p w14:paraId="24A6C8AD" w14:textId="77777777" w:rsidR="00210CA3" w:rsidRPr="00A632C4" w:rsidRDefault="00747E33" w:rsidP="00DF7585">
      <w:pPr>
        <w:widowControl/>
        <w:pBdr>
          <w:top w:val="nil"/>
          <w:left w:val="nil"/>
          <w:bottom w:val="nil"/>
          <w:right w:val="nil"/>
          <w:between w:val="nil"/>
          <w:bar w:val="nil"/>
        </w:pBdr>
        <w:tabs>
          <w:tab w:val="clear" w:pos="1440"/>
          <w:tab w:val="clear" w:pos="2160"/>
          <w:tab w:val="clear" w:pos="2880"/>
          <w:tab w:val="clear" w:pos="3600"/>
          <w:tab w:val="clear" w:pos="4320"/>
          <w:tab w:val="clear" w:pos="5760"/>
          <w:tab w:val="clear" w:pos="6480"/>
          <w:tab w:val="clear" w:pos="7200"/>
          <w:tab w:val="clear" w:pos="792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160" w:hanging="720"/>
        <w:rPr>
          <w:rFonts w:ascii="Times New Roman" w:eastAsia="Arial Unicode MS" w:hAnsi="Times New Roman"/>
          <w:bCs/>
          <w:color w:val="000000"/>
          <w:szCs w:val="22"/>
          <w:bdr w:val="nil"/>
          <w:lang w:val="es-MX" w:eastAsia="pt-BR"/>
          <w14:textOutline w14:w="0" w14:cap="flat" w14:cmpd="sng" w14:algn="ctr">
            <w14:noFill/>
            <w14:prstDash w14:val="solid"/>
            <w14:bevel/>
          </w14:textOutline>
        </w:rPr>
      </w:pPr>
      <w:r w:rsidRPr="00A632C4">
        <w:rPr>
          <w:rFonts w:ascii="Times New Roman" w:eastAsia="Arial Unicode MS" w:hAnsi="Times New Roman"/>
          <w:color w:val="000000"/>
          <w:szCs w:val="22"/>
          <w:bdr w:val="nil"/>
          <w:lang w:val="es-MX" w:eastAsia="pt-BR"/>
          <w14:textOutline w14:w="0" w14:cap="flat" w14:cmpd="sng" w14:algn="ctr">
            <w14:noFill/>
            <w14:prstDash w14:val="solid"/>
            <w14:bevel/>
          </w14:textOutline>
        </w:rPr>
        <w:t>a)</w:t>
      </w:r>
      <w:r w:rsidRPr="00A632C4">
        <w:rPr>
          <w:rFonts w:ascii="Times New Roman" w:eastAsia="Arial Unicode MS" w:hAnsi="Times New Roman"/>
          <w:color w:val="000000"/>
          <w:szCs w:val="22"/>
          <w:bdr w:val="nil"/>
          <w:lang w:val="es-MX" w:eastAsia="pt-BR"/>
          <w14:textOutline w14:w="0" w14:cap="flat" w14:cmpd="sng" w14:algn="ctr">
            <w14:noFill/>
            <w14:prstDash w14:val="solid"/>
            <w14:bevel/>
          </w14:textOutline>
        </w:rPr>
        <w:tab/>
        <w:t xml:space="preserve">Encomendar a la Secretaría General que mantenga informada a la CAAP sobre las opciones para optimizar el uso de todos los </w:t>
      </w:r>
      <w:r w:rsidRPr="00A632C4">
        <w:rPr>
          <w:rFonts w:ascii="Times New Roman" w:eastAsia="Arial Unicode MS" w:hAnsi="Times New Roman"/>
          <w:bCs/>
          <w:color w:val="000000"/>
          <w:szCs w:val="22"/>
          <w:bdr w:val="nil"/>
          <w:lang w:val="es-MX" w:eastAsia="pt-BR"/>
          <w14:textOutline w14:w="0" w14:cap="flat" w14:cmpd="sng" w14:algn="ctr">
            <w14:noFill/>
            <w14:prstDash w14:val="solid"/>
            <w14:bevel/>
          </w14:textOutline>
        </w:rPr>
        <w:t>activos físicos, y que informe sobre cómo el producto de la posible venta o enajenación de aquellos activos que se consideren subutilizados podría apoyar la dotación de recursos para infraestructura, mantenimiento u otras obligaciones del Fondo Regular, cuya financiación es insuficiente.</w:t>
      </w:r>
    </w:p>
    <w:p w14:paraId="40EB3C76" w14:textId="2E9852A1" w:rsidR="00747E33" w:rsidRPr="00A632C4" w:rsidRDefault="00747E33" w:rsidP="00E2345B">
      <w:pPr>
        <w:widowControl/>
        <w:pBdr>
          <w:top w:val="nil"/>
          <w:left w:val="nil"/>
          <w:bottom w:val="nil"/>
          <w:right w:val="nil"/>
          <w:between w:val="nil"/>
          <w:bar w:val="nil"/>
        </w:pBdr>
        <w:tabs>
          <w:tab w:val="clear" w:pos="1440"/>
          <w:tab w:val="clear" w:pos="2160"/>
          <w:tab w:val="clear" w:pos="2880"/>
          <w:tab w:val="clear" w:pos="3600"/>
          <w:tab w:val="clear" w:pos="4320"/>
          <w:tab w:val="clear" w:pos="5760"/>
          <w:tab w:val="clear" w:pos="6480"/>
          <w:tab w:val="clear" w:pos="7200"/>
          <w:tab w:val="clear" w:pos="792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Arial Unicode MS" w:hAnsi="Times New Roman"/>
          <w:color w:val="000000"/>
          <w:szCs w:val="22"/>
          <w:bdr w:val="nil"/>
          <w:lang w:val="es-MX" w:eastAsia="pt-BR"/>
          <w14:textOutline w14:w="0" w14:cap="flat" w14:cmpd="sng" w14:algn="ctr">
            <w14:noFill/>
            <w14:prstDash w14:val="solid"/>
            <w14:bevel/>
          </w14:textOutline>
        </w:rPr>
      </w:pPr>
    </w:p>
    <w:p w14:paraId="6EBBD81A" w14:textId="45127791" w:rsidR="00210CA3" w:rsidRPr="00A632C4" w:rsidRDefault="00747E33" w:rsidP="00DF7585">
      <w:pPr>
        <w:widowControl/>
        <w:numPr>
          <w:ilvl w:val="0"/>
          <w:numId w:val="58"/>
        </w:numPr>
        <w:pBdr>
          <w:top w:val="nil"/>
          <w:left w:val="nil"/>
          <w:bottom w:val="nil"/>
          <w:right w:val="nil"/>
          <w:between w:val="nil"/>
          <w:bar w:val="nil"/>
        </w:pBdr>
        <w:tabs>
          <w:tab w:val="clear" w:pos="720"/>
          <w:tab w:val="clear" w:pos="1440"/>
          <w:tab w:val="clear" w:pos="2160"/>
          <w:tab w:val="clear" w:pos="2880"/>
          <w:tab w:val="clear" w:pos="3600"/>
          <w:tab w:val="clear" w:pos="4320"/>
          <w:tab w:val="clear" w:pos="5760"/>
          <w:tab w:val="clear" w:pos="6480"/>
          <w:tab w:val="clear" w:pos="7200"/>
          <w:tab w:val="clear" w:pos="792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napToGrid w:val="0"/>
        <w:ind w:left="2160" w:hanging="720"/>
        <w:rPr>
          <w:rFonts w:ascii="Times New Roman" w:eastAsia="Arial Unicode MS" w:hAnsi="Times New Roman"/>
          <w:bCs/>
          <w:color w:val="000000"/>
          <w:szCs w:val="22"/>
          <w:bdr w:val="nil"/>
          <w:lang w:val="es-MX" w:eastAsia="pt-BR"/>
          <w14:textOutline w14:w="0" w14:cap="flat" w14:cmpd="sng" w14:algn="ctr">
            <w14:noFill/>
            <w14:prstDash w14:val="solid"/>
            <w14:bevel/>
          </w14:textOutline>
        </w:rPr>
      </w:pPr>
      <w:r w:rsidRPr="00A632C4">
        <w:rPr>
          <w:rFonts w:ascii="Times New Roman" w:eastAsia="Arial Unicode MS" w:hAnsi="Times New Roman"/>
          <w:bCs/>
          <w:color w:val="000000"/>
          <w:szCs w:val="22"/>
          <w:bdr w:val="nil"/>
          <w:lang w:val="es-MX" w:eastAsia="pt-BR"/>
          <w14:textOutline w14:w="0" w14:cap="flat" w14:cmpd="sng" w14:algn="ctr">
            <w14:noFill/>
            <w14:prstDash w14:val="solid"/>
            <w14:bevel/>
          </w14:textOutline>
        </w:rPr>
        <w:t xml:space="preserve">Instruir a la Secretaría General a </w:t>
      </w:r>
      <w:r w:rsidR="006D34F2" w:rsidRPr="00A632C4">
        <w:rPr>
          <w:rFonts w:ascii="Times New Roman" w:eastAsia="Arial Unicode MS" w:hAnsi="Times New Roman"/>
          <w:bCs/>
          <w:color w:val="000000"/>
          <w:szCs w:val="22"/>
          <w:bdr w:val="nil"/>
          <w:lang w:val="es-MX" w:eastAsia="pt-BR"/>
          <w14:textOutline w14:w="0" w14:cap="flat" w14:cmpd="sng" w14:algn="ctr">
            <w14:noFill/>
            <w14:prstDash w14:val="solid"/>
            <w14:bevel/>
          </w14:textOutline>
        </w:rPr>
        <w:t xml:space="preserve">que presente </w:t>
      </w:r>
      <w:r w:rsidRPr="00A632C4">
        <w:rPr>
          <w:rFonts w:ascii="Times New Roman" w:eastAsia="Arial Unicode MS" w:hAnsi="Times New Roman"/>
          <w:bCs/>
          <w:color w:val="000000"/>
          <w:szCs w:val="22"/>
          <w:bdr w:val="nil"/>
          <w:lang w:val="es-MX" w:eastAsia="pt-BR"/>
          <w14:textOutline w14:w="0" w14:cap="flat" w14:cmpd="sng" w14:algn="ctr">
            <w14:noFill/>
            <w14:prstDash w14:val="solid"/>
            <w14:bevel/>
          </w14:textOutline>
        </w:rPr>
        <w:t xml:space="preserve">una evaluación del costo total del uso de los vehículos del </w:t>
      </w:r>
      <w:proofErr w:type="gramStart"/>
      <w:r w:rsidRPr="00A632C4">
        <w:rPr>
          <w:rFonts w:ascii="Times New Roman" w:eastAsia="Arial Unicode MS" w:hAnsi="Times New Roman"/>
          <w:bCs/>
          <w:color w:val="000000"/>
          <w:szCs w:val="22"/>
          <w:bdr w:val="nil"/>
          <w:lang w:val="es-MX" w:eastAsia="pt-BR"/>
          <w14:textOutline w14:w="0" w14:cap="flat" w14:cmpd="sng" w14:algn="ctr">
            <w14:noFill/>
            <w14:prstDash w14:val="solid"/>
            <w14:bevel/>
          </w14:textOutline>
        </w:rPr>
        <w:t>Secretario General</w:t>
      </w:r>
      <w:proofErr w:type="gramEnd"/>
      <w:r w:rsidRPr="00A632C4">
        <w:rPr>
          <w:rFonts w:ascii="Times New Roman" w:eastAsia="Arial Unicode MS" w:hAnsi="Times New Roman"/>
          <w:bCs/>
          <w:color w:val="000000"/>
          <w:szCs w:val="22"/>
          <w:bdr w:val="nil"/>
          <w:lang w:val="es-MX" w:eastAsia="pt-BR"/>
          <w14:textOutline w14:w="0" w14:cap="flat" w14:cmpd="sng" w14:algn="ctr">
            <w14:noFill/>
            <w14:prstDash w14:val="solid"/>
            <w14:bevel/>
          </w14:textOutline>
        </w:rPr>
        <w:t xml:space="preserve"> y del Secretario General Adjunto.</w:t>
      </w:r>
    </w:p>
    <w:p w14:paraId="2EB57EE2" w14:textId="77777777" w:rsidR="006D34F2" w:rsidRPr="00A632C4" w:rsidRDefault="006D34F2" w:rsidP="00DF7585">
      <w:pPr>
        <w:widowControl/>
        <w:pBdr>
          <w:top w:val="nil"/>
          <w:left w:val="nil"/>
          <w:bottom w:val="nil"/>
          <w:right w:val="nil"/>
          <w:between w:val="nil"/>
          <w:bar w:val="nil"/>
        </w:pBdr>
        <w:tabs>
          <w:tab w:val="clear" w:pos="720"/>
          <w:tab w:val="clear" w:pos="1440"/>
          <w:tab w:val="clear" w:pos="2160"/>
          <w:tab w:val="clear" w:pos="2880"/>
          <w:tab w:val="clear" w:pos="3600"/>
          <w:tab w:val="clear" w:pos="4320"/>
          <w:tab w:val="clear" w:pos="5760"/>
          <w:tab w:val="clear" w:pos="6480"/>
          <w:tab w:val="clear" w:pos="7200"/>
          <w:tab w:val="clear" w:pos="792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napToGrid w:val="0"/>
        <w:rPr>
          <w:rFonts w:ascii="Times New Roman" w:eastAsia="Arial Unicode MS" w:hAnsi="Times New Roman"/>
          <w:bCs/>
          <w:color w:val="000000"/>
          <w:szCs w:val="22"/>
          <w:bdr w:val="nil"/>
          <w:lang w:val="es-MX" w:eastAsia="pt-BR"/>
          <w14:textOutline w14:w="0" w14:cap="flat" w14:cmpd="sng" w14:algn="ctr">
            <w14:noFill/>
            <w14:prstDash w14:val="solid"/>
            <w14:bevel/>
          </w14:textOutline>
        </w:rPr>
      </w:pPr>
    </w:p>
    <w:p w14:paraId="5656B47C" w14:textId="01E3DC86" w:rsidR="00210CA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720"/>
        <w:jc w:val="left"/>
        <w:rPr>
          <w:rFonts w:ascii="Times New Roman" w:eastAsia="Times New Roman" w:hAnsi="Times New Roman"/>
          <w:szCs w:val="22"/>
          <w:lang w:val="es-MX"/>
        </w:rPr>
      </w:pPr>
      <w:r w:rsidRPr="00A632C4">
        <w:rPr>
          <w:rFonts w:ascii="Times New Roman" w:eastAsia="Times New Roman" w:hAnsi="Times New Roman"/>
          <w:szCs w:val="22"/>
          <w:lang w:val="es-MX"/>
        </w:rPr>
        <w:t>18.</w:t>
      </w:r>
      <w:r w:rsidRPr="00A632C4">
        <w:rPr>
          <w:rFonts w:ascii="Times New Roman" w:eastAsia="Times New Roman" w:hAnsi="Times New Roman"/>
          <w:szCs w:val="22"/>
          <w:lang w:val="es-MX"/>
        </w:rPr>
        <w:tab/>
      </w:r>
      <w:r w:rsidRPr="00A632C4">
        <w:rPr>
          <w:rFonts w:ascii="Times New Roman" w:eastAsia="Times New Roman" w:hAnsi="Times New Roman"/>
          <w:szCs w:val="22"/>
          <w:u w:val="single"/>
          <w:lang w:val="es-MX"/>
        </w:rPr>
        <w:t>Movilización de recursos externos</w:t>
      </w:r>
    </w:p>
    <w:p w14:paraId="633D520E" w14:textId="2D6D54B0"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eastAsia="Times New Roman" w:hAnsi="Times New Roman"/>
          <w:szCs w:val="22"/>
          <w:lang w:val="es-MX"/>
        </w:rPr>
      </w:pPr>
    </w:p>
    <w:p w14:paraId="565F2179" w14:textId="77777777" w:rsidR="00210CA3" w:rsidRPr="00A632C4" w:rsidRDefault="00747E33" w:rsidP="00DF7585">
      <w:pPr>
        <w:widowControl/>
        <w:numPr>
          <w:ilvl w:val="4"/>
          <w:numId w:val="5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es-MX"/>
        </w:rPr>
      </w:pPr>
      <w:r w:rsidRPr="00A632C4">
        <w:rPr>
          <w:rFonts w:ascii="Times New Roman" w:eastAsia="Times New Roman" w:hAnsi="Times New Roman"/>
          <w:szCs w:val="22"/>
          <w:lang w:val="es-MX"/>
        </w:rPr>
        <w:t>Solicitar a la Secretaría General que antes de que finalice el primer trimestre de 2024 presente, para la consideración de la CAAP, un plan para mejorar la movilización de recursos externos, incluso del sector privado cuando proceda.</w:t>
      </w:r>
    </w:p>
    <w:p w14:paraId="09C0392A" w14:textId="33D03A73"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jc w:val="left"/>
        <w:rPr>
          <w:rFonts w:ascii="Times New Roman" w:eastAsia="Times New Roman" w:hAnsi="Times New Roman"/>
          <w:szCs w:val="22"/>
          <w:lang w:val="es-MX"/>
        </w:rPr>
      </w:pPr>
    </w:p>
    <w:p w14:paraId="60BD3B2D" w14:textId="250E6E1C" w:rsidR="00210CA3" w:rsidRPr="00A632C4" w:rsidRDefault="00747E33" w:rsidP="00DF7585">
      <w:pPr>
        <w:widowControl/>
        <w:numPr>
          <w:ilvl w:val="4"/>
          <w:numId w:val="5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rPr>
          <w:rFonts w:ascii="Times New Roman" w:eastAsia="Times New Roman" w:hAnsi="Times New Roman"/>
          <w:szCs w:val="22"/>
          <w:lang w:val="es-MX"/>
        </w:rPr>
      </w:pPr>
      <w:r w:rsidRPr="00A632C4">
        <w:rPr>
          <w:rFonts w:ascii="Times New Roman" w:eastAsia="Times New Roman" w:hAnsi="Times New Roman"/>
          <w:szCs w:val="22"/>
          <w:lang w:val="es-MX"/>
        </w:rPr>
        <w:t xml:space="preserve">Solicitar al Secretario General que continúe con los próximos pasos como se describe en el informe de marzo de 2022 </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Opciones de financiamiento para contribuir al </w:t>
      </w:r>
      <w:r w:rsidR="006D34F2" w:rsidRPr="00A632C4">
        <w:rPr>
          <w:rFonts w:ascii="Times New Roman" w:eastAsia="Times New Roman" w:hAnsi="Times New Roman"/>
          <w:szCs w:val="22"/>
          <w:lang w:val="es-MX"/>
        </w:rPr>
        <w:t>sistema interamericano de derechos humanos</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y que proporcione una actualización a la CAAP en marzo de 2024 con la intención de garantizar que opciones adicionales de financiamiento puedan complementar el </w:t>
      </w:r>
      <w:r w:rsidR="006D34F2" w:rsidRPr="00A632C4">
        <w:rPr>
          <w:rFonts w:ascii="Times New Roman" w:eastAsia="Times New Roman" w:hAnsi="Times New Roman"/>
          <w:szCs w:val="22"/>
          <w:lang w:val="es-MX"/>
        </w:rPr>
        <w:t xml:space="preserve">programa-presupuesto </w:t>
      </w:r>
      <w:r w:rsidRPr="00A632C4">
        <w:rPr>
          <w:rFonts w:ascii="Times New Roman" w:eastAsia="Times New Roman" w:hAnsi="Times New Roman"/>
          <w:szCs w:val="22"/>
          <w:lang w:val="es-MX"/>
        </w:rPr>
        <w:t>del Fondo Regular de la Comisión Interamericana de Derechos Humanos y la Corte Interamericana de Derechos Humanos.</w:t>
      </w:r>
    </w:p>
    <w:p w14:paraId="5D4073E5" w14:textId="7AD53773"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eastAsia="Times New Roman" w:hAnsi="Times New Roman"/>
          <w:szCs w:val="22"/>
          <w:lang w:val="es-MX"/>
        </w:rPr>
      </w:pPr>
    </w:p>
    <w:p w14:paraId="0CAB110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eastAsia="Times New Roman" w:hAnsi="Times New Roman"/>
          <w:szCs w:val="22"/>
          <w:u w:val="single"/>
          <w:lang w:val="es-MX"/>
        </w:rPr>
      </w:pPr>
      <w:r w:rsidRPr="00A632C4">
        <w:rPr>
          <w:rFonts w:ascii="Times New Roman" w:eastAsia="Times New Roman" w:hAnsi="Times New Roman"/>
          <w:szCs w:val="22"/>
          <w:lang w:val="es-MX"/>
        </w:rPr>
        <w:tab/>
        <w:t>19.</w:t>
      </w:r>
      <w:r w:rsidRPr="00A632C4">
        <w:rPr>
          <w:rFonts w:ascii="Times New Roman" w:eastAsia="Times New Roman" w:hAnsi="Times New Roman"/>
          <w:szCs w:val="22"/>
          <w:lang w:val="es-MX"/>
        </w:rPr>
        <w:tab/>
      </w:r>
      <w:r w:rsidRPr="00A632C4">
        <w:rPr>
          <w:rFonts w:ascii="Times New Roman" w:eastAsia="Times New Roman" w:hAnsi="Times New Roman"/>
          <w:szCs w:val="22"/>
          <w:u w:val="single"/>
          <w:lang w:val="es-MX"/>
        </w:rPr>
        <w:t>Decisión oportuna para tramitar los puestos vacantes</w:t>
      </w:r>
    </w:p>
    <w:p w14:paraId="19B9F90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eastAsia="Times New Roman" w:hAnsi="Times New Roman"/>
          <w:szCs w:val="22"/>
          <w:lang w:val="es-MX"/>
        </w:rPr>
      </w:pPr>
    </w:p>
    <w:p w14:paraId="7F24355D" w14:textId="7081D14F" w:rsidR="00210CA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Solicitar a la Secretaría General que se asegure </w:t>
      </w:r>
      <w:r w:rsidR="006D34F2" w:rsidRPr="00A632C4">
        <w:rPr>
          <w:rFonts w:ascii="Times New Roman" w:eastAsia="Times New Roman" w:hAnsi="Times New Roman"/>
          <w:szCs w:val="22"/>
          <w:lang w:val="es-MX"/>
        </w:rPr>
        <w:t xml:space="preserve">de </w:t>
      </w:r>
      <w:r w:rsidRPr="00A632C4">
        <w:rPr>
          <w:rFonts w:ascii="Times New Roman" w:eastAsia="Times New Roman" w:hAnsi="Times New Roman"/>
          <w:szCs w:val="22"/>
          <w:lang w:val="es-MX"/>
        </w:rPr>
        <w:t>que las recomendaciones del Comité Asesor de Selección y As</w:t>
      </w:r>
      <w:r w:rsidR="006D34F2" w:rsidRPr="00A632C4">
        <w:rPr>
          <w:rFonts w:ascii="Times New Roman" w:eastAsia="Times New Roman" w:hAnsi="Times New Roman"/>
          <w:szCs w:val="22"/>
          <w:lang w:val="es-MX"/>
        </w:rPr>
        <w:t>c</w:t>
      </w:r>
      <w:r w:rsidRPr="00A632C4">
        <w:rPr>
          <w:rFonts w:ascii="Times New Roman" w:eastAsia="Times New Roman" w:hAnsi="Times New Roman"/>
          <w:szCs w:val="22"/>
          <w:lang w:val="es-MX"/>
        </w:rPr>
        <w:t xml:space="preserve">ensos para los puestos vacantes sean consideradas y atendidas dentro de los dos meses posteriores a la realización de las verificaciones de antecedentes y que demoras adicionales se justifiquen por escrito </w:t>
      </w:r>
      <w:r w:rsidR="006D34F2" w:rsidRPr="00A632C4">
        <w:rPr>
          <w:rFonts w:ascii="Times New Roman" w:eastAsia="Times New Roman" w:hAnsi="Times New Roman"/>
          <w:szCs w:val="22"/>
          <w:lang w:val="es-MX"/>
        </w:rPr>
        <w:t>ante e</w:t>
      </w:r>
      <w:r w:rsidR="00FF3EF9" w:rsidRPr="00A632C4">
        <w:rPr>
          <w:rFonts w:ascii="Times New Roman" w:eastAsia="Times New Roman" w:hAnsi="Times New Roman"/>
          <w:szCs w:val="22"/>
          <w:lang w:val="es-MX"/>
        </w:rPr>
        <w:t>l</w:t>
      </w:r>
      <w:r w:rsidR="006D34F2"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Consejo Permanente, a través de la CAAP.</w:t>
      </w:r>
    </w:p>
    <w:p w14:paraId="549BE9B3" w14:textId="62F8D585" w:rsidR="00747E33" w:rsidRPr="00A632C4" w:rsidRDefault="00747E33" w:rsidP="00DF7585">
      <w:pPr>
        <w:widowControl/>
        <w:rPr>
          <w:rFonts w:ascii="Times New Roman" w:eastAsia="Times New Roman" w:hAnsi="Times New Roman"/>
          <w:szCs w:val="22"/>
          <w:lang w:val="es-MX"/>
        </w:rPr>
      </w:pPr>
    </w:p>
    <w:p w14:paraId="7C6169FD" w14:textId="77777777" w:rsidR="00747E33" w:rsidRPr="00A632C4" w:rsidRDefault="00747E33" w:rsidP="00DF7585">
      <w:pPr>
        <w:widowControl/>
        <w:rPr>
          <w:rFonts w:ascii="Times New Roman" w:eastAsia="Times New Roman" w:hAnsi="Times New Roman"/>
          <w:szCs w:val="22"/>
          <w:lang w:val="es-MX"/>
        </w:rPr>
      </w:pPr>
      <w:r w:rsidRPr="00A632C4">
        <w:rPr>
          <w:rFonts w:ascii="Times New Roman" w:eastAsia="Times New Roman" w:hAnsi="Times New Roman"/>
          <w:szCs w:val="22"/>
          <w:lang w:val="es-MX"/>
        </w:rPr>
        <w:tab/>
        <w:t>20.</w:t>
      </w:r>
      <w:r w:rsidRPr="00A632C4">
        <w:rPr>
          <w:rFonts w:ascii="Times New Roman" w:eastAsia="Times New Roman" w:hAnsi="Times New Roman"/>
          <w:szCs w:val="22"/>
          <w:lang w:val="es-MX"/>
        </w:rPr>
        <w:tab/>
      </w:r>
      <w:r w:rsidRPr="00A632C4">
        <w:rPr>
          <w:rFonts w:ascii="Times New Roman" w:eastAsia="Times New Roman" w:hAnsi="Times New Roman"/>
          <w:szCs w:val="22"/>
          <w:u w:val="single"/>
          <w:lang w:val="es-MX"/>
        </w:rPr>
        <w:t>Fondo Interamericano de Asistencia para Situaciones de Emergencia</w:t>
      </w:r>
    </w:p>
    <w:p w14:paraId="402C19AD" w14:textId="77777777" w:rsidR="00747E33" w:rsidRPr="00A632C4" w:rsidRDefault="00747E33" w:rsidP="00DF7585">
      <w:pPr>
        <w:widowControl/>
        <w:rPr>
          <w:rFonts w:ascii="Times New Roman" w:eastAsia="Times New Roman" w:hAnsi="Times New Roman"/>
          <w:szCs w:val="22"/>
          <w:lang w:val="es-MX"/>
        </w:rPr>
      </w:pPr>
    </w:p>
    <w:p w14:paraId="22D60D66" w14:textId="3F47C986" w:rsidR="00210CA3" w:rsidRPr="00A632C4" w:rsidRDefault="00747E33" w:rsidP="00DF7585">
      <w:pPr>
        <w:widowControl/>
        <w:rPr>
          <w:rFonts w:ascii="Times New Roman" w:eastAsia="Times New Roman" w:hAnsi="Times New Roman"/>
          <w:szCs w:val="22"/>
          <w:lang w:val="es-MX"/>
        </w:rPr>
      </w:pPr>
      <w:r w:rsidRPr="00A632C4">
        <w:rPr>
          <w:rFonts w:ascii="Times New Roman" w:eastAsia="Times New Roman" w:hAnsi="Times New Roman"/>
          <w:szCs w:val="22"/>
          <w:lang w:val="es-MX"/>
        </w:rPr>
        <w:tab/>
        <w:t xml:space="preserve">Solicitar a la Secretaría General que en el segundo trimestre de 2024 presente opciones para el fortalecimiento de la sostenibilidad del </w:t>
      </w:r>
      <w:r w:rsidR="006D34F2" w:rsidRPr="00A632C4">
        <w:rPr>
          <w:rFonts w:ascii="Times New Roman" w:eastAsia="Times New Roman" w:hAnsi="Times New Roman"/>
          <w:szCs w:val="22"/>
          <w:lang w:val="es-MX"/>
        </w:rPr>
        <w:t xml:space="preserve">Fondo Interamericano de Asistencia para Situaciones de Emergencia </w:t>
      </w:r>
      <w:r w:rsidRPr="00A632C4">
        <w:rPr>
          <w:rFonts w:ascii="Times New Roman" w:eastAsia="Times New Roman" w:hAnsi="Times New Roman"/>
          <w:szCs w:val="22"/>
          <w:lang w:val="es-MX"/>
        </w:rPr>
        <w:t>para la consideración de la CAAP.</w:t>
      </w:r>
    </w:p>
    <w:p w14:paraId="5400263A" w14:textId="71C161E9" w:rsidR="00747E33" w:rsidRPr="00A632C4" w:rsidRDefault="00747E33" w:rsidP="00DF7585">
      <w:pPr>
        <w:widowControl/>
        <w:rPr>
          <w:rFonts w:ascii="Times New Roman" w:eastAsia="Times New Roman" w:hAnsi="Times New Roman"/>
          <w:szCs w:val="22"/>
          <w:lang w:val="es-MX"/>
        </w:rPr>
      </w:pPr>
    </w:p>
    <w:p w14:paraId="24C75BE9" w14:textId="77777777" w:rsidR="00747E33" w:rsidRPr="00A632C4" w:rsidRDefault="00747E33" w:rsidP="00DF7585">
      <w:pPr>
        <w:widowControl/>
        <w:rPr>
          <w:rFonts w:ascii="Times New Roman" w:eastAsia="Times New Roman" w:hAnsi="Times New Roman"/>
          <w:szCs w:val="22"/>
          <w:u w:val="single"/>
          <w:lang w:val="es-MX"/>
        </w:rPr>
      </w:pPr>
      <w:r w:rsidRPr="00A632C4">
        <w:rPr>
          <w:rFonts w:ascii="Times New Roman" w:eastAsia="Times New Roman" w:hAnsi="Times New Roman"/>
          <w:szCs w:val="22"/>
          <w:lang w:val="es-MX"/>
        </w:rPr>
        <w:tab/>
      </w:r>
      <w:r w:rsidRPr="00A632C4">
        <w:rPr>
          <w:rFonts w:ascii="Times New Roman" w:eastAsia="Times New Roman" w:hAnsi="Times New Roman"/>
          <w:bCs/>
          <w:szCs w:val="22"/>
          <w:lang w:val="es-MX"/>
        </w:rPr>
        <w:t>21.</w:t>
      </w:r>
      <w:r w:rsidRPr="00A632C4">
        <w:rPr>
          <w:rFonts w:ascii="Times New Roman" w:eastAsia="Times New Roman" w:hAnsi="Times New Roman"/>
          <w:szCs w:val="22"/>
          <w:lang w:val="es-MX"/>
        </w:rPr>
        <w:tab/>
      </w:r>
      <w:r w:rsidRPr="00A632C4">
        <w:rPr>
          <w:rFonts w:ascii="Times New Roman" w:eastAsia="Times New Roman" w:hAnsi="Times New Roman"/>
          <w:szCs w:val="22"/>
          <w:u w:val="single"/>
          <w:lang w:val="es-MX"/>
        </w:rPr>
        <w:t>Evaluación integral de la Organización de los Estados Americanos por un tercero</w:t>
      </w:r>
    </w:p>
    <w:p w14:paraId="0F1DAF26" w14:textId="77777777" w:rsidR="00747E33" w:rsidRPr="00A632C4" w:rsidRDefault="00747E33" w:rsidP="00DF7585">
      <w:pPr>
        <w:widowControl/>
        <w:rPr>
          <w:rFonts w:ascii="Times New Roman" w:eastAsia="Times New Roman" w:hAnsi="Times New Roman"/>
          <w:szCs w:val="22"/>
          <w:u w:val="single"/>
          <w:lang w:val="es-MX"/>
        </w:rPr>
      </w:pPr>
    </w:p>
    <w:p w14:paraId="19188B65" w14:textId="1D8FC025" w:rsidR="00210CA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heme="minorHAnsi" w:hAnsi="Times New Roman"/>
          <w:szCs w:val="22"/>
          <w:lang w:val="es-MX"/>
        </w:rPr>
      </w:pPr>
      <w:r w:rsidRPr="00A632C4">
        <w:rPr>
          <w:rFonts w:ascii="Times New Roman" w:eastAsiaTheme="minorHAnsi" w:hAnsi="Times New Roman"/>
          <w:szCs w:val="22"/>
          <w:lang w:val="es-MX"/>
        </w:rPr>
        <w:t>a)</w:t>
      </w:r>
      <w:r w:rsidRPr="00A632C4">
        <w:rPr>
          <w:rFonts w:ascii="Times New Roman" w:eastAsiaTheme="minorHAnsi" w:hAnsi="Times New Roman"/>
          <w:szCs w:val="22"/>
          <w:lang w:val="es-MX"/>
        </w:rPr>
        <w:tab/>
        <w:t>La evaluación integral de la Organización de los Estados Americanos por un tercero deberá ser llevada a cabo por una empresa consultora multinacional con divisiones en varias de las áreas que se definan en los términos de referencia.</w:t>
      </w:r>
    </w:p>
    <w:p w14:paraId="1E6D9D92" w14:textId="5F488948" w:rsidR="00210CA3"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heme="minorHAnsi" w:hAnsi="Times New Roman"/>
          <w:szCs w:val="22"/>
          <w:lang w:val="es-MX"/>
        </w:rPr>
      </w:pPr>
      <w:r w:rsidRPr="00A632C4">
        <w:rPr>
          <w:rFonts w:ascii="Times New Roman" w:eastAsiaTheme="minorHAnsi" w:hAnsi="Times New Roman"/>
          <w:szCs w:val="22"/>
          <w:lang w:val="es-MX"/>
        </w:rPr>
        <w:t>b)</w:t>
      </w:r>
      <w:r w:rsidRPr="00A632C4">
        <w:rPr>
          <w:rFonts w:ascii="Times New Roman" w:eastAsiaTheme="minorHAnsi" w:hAnsi="Times New Roman"/>
          <w:szCs w:val="22"/>
          <w:lang w:val="es-MX"/>
        </w:rPr>
        <w:tab/>
        <w:t>Encomendar a la CAAP que prepare los términos de referencia de la evaluación integral por un tercero para llevarla a la aprobación del Consejo Permanente a más tardar el 15 de agosto de 2023. Al elaborar dicha propuesta, la CAAP podrá consultar al Comité de Auditoría.</w:t>
      </w:r>
    </w:p>
    <w:p w14:paraId="4184CDCA" w14:textId="77777777" w:rsidR="00E2345B" w:rsidRPr="00A632C4" w:rsidRDefault="00E2345B"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0EF1C7FD" w14:textId="77777777" w:rsidR="00210CA3" w:rsidRPr="00A632C4" w:rsidRDefault="00747E33" w:rsidP="00DF7585">
      <w:pPr>
        <w:widowControl/>
        <w:numPr>
          <w:ilvl w:val="0"/>
          <w:numId w:val="6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jc w:val="left"/>
        <w:rPr>
          <w:rFonts w:ascii="Times New Roman" w:eastAsiaTheme="minorHAnsi" w:hAnsi="Times New Roman"/>
          <w:szCs w:val="22"/>
          <w:lang w:val="es-MX"/>
        </w:rPr>
      </w:pPr>
      <w:r w:rsidRPr="00A632C4">
        <w:rPr>
          <w:rFonts w:ascii="Times New Roman" w:eastAsiaTheme="minorHAnsi" w:hAnsi="Times New Roman"/>
          <w:szCs w:val="22"/>
          <w:lang w:val="es-MX"/>
        </w:rPr>
        <w:t>La evaluación integral por un tercero deberá ser concluida a tiempo para que sirva de base para el proceso presupuestario 2025 y deberá incluir recomendaciones. Los términos de referencia deberán constar de dos partes e incluir por lo menos:</w:t>
      </w:r>
    </w:p>
    <w:p w14:paraId="558C1B5B" w14:textId="6E42ACF3"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33BDF8F3" w14:textId="1ED79920" w:rsidR="00210CA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eastAsiaTheme="minorHAnsi" w:hAnsi="Times New Roman"/>
          <w:szCs w:val="22"/>
          <w:lang w:val="es-MX"/>
        </w:rPr>
      </w:pPr>
      <w:r w:rsidRPr="00A632C4">
        <w:rPr>
          <w:rFonts w:ascii="Times New Roman" w:eastAsiaTheme="minorHAnsi" w:hAnsi="Times New Roman"/>
          <w:szCs w:val="22"/>
          <w:lang w:val="es-MX"/>
        </w:rPr>
        <w:t>i.</w:t>
      </w:r>
      <w:r w:rsidRPr="00A632C4">
        <w:rPr>
          <w:rFonts w:ascii="Times New Roman" w:eastAsiaTheme="minorHAnsi" w:hAnsi="Times New Roman"/>
          <w:szCs w:val="22"/>
          <w:lang w:val="es-MX"/>
        </w:rPr>
        <w:tab/>
        <w:t>Aspectos operativos: Una evaluación con recomendaciones acerca de la estructura organizacional de la OEA; compensación y prestaciones del personal; estructura y niveles de dotación de personal; finanzas; evaluación de riesgos; políticas de teletrabajo; gestión de activos físicos (incluido un análisis detallado del uso que se hace actualmente del espacio físico basado en las necesidades de personal en oficinas); procesos internos de las Secretarías; análisis detallado del plan</w:t>
      </w:r>
      <w:r w:rsidR="0073113A" w:rsidRPr="00A632C4">
        <w:rPr>
          <w:rFonts w:ascii="Times New Roman" w:eastAsiaTheme="minorHAnsi" w:hAnsi="Times New Roman"/>
          <w:szCs w:val="22"/>
          <w:lang w:val="es-MX"/>
        </w:rPr>
        <w:t xml:space="preserve"> médico y otros </w:t>
      </w:r>
      <w:r w:rsidRPr="00A632C4">
        <w:rPr>
          <w:rFonts w:ascii="Times New Roman" w:eastAsiaTheme="minorHAnsi" w:hAnsi="Times New Roman"/>
          <w:szCs w:val="22"/>
          <w:lang w:val="es-MX"/>
        </w:rPr>
        <w:t>beneficios de</w:t>
      </w:r>
      <w:r w:rsidR="0073113A" w:rsidRPr="00A632C4">
        <w:rPr>
          <w:rFonts w:ascii="Times New Roman" w:eastAsiaTheme="minorHAnsi" w:hAnsi="Times New Roman"/>
          <w:szCs w:val="22"/>
          <w:lang w:val="es-MX"/>
        </w:rPr>
        <w:t>l personal</w:t>
      </w:r>
      <w:r w:rsidRPr="00A632C4">
        <w:rPr>
          <w:rFonts w:ascii="Times New Roman" w:eastAsiaTheme="minorHAnsi" w:hAnsi="Times New Roman"/>
          <w:szCs w:val="22"/>
          <w:lang w:val="es-MX"/>
        </w:rPr>
        <w:t xml:space="preserve"> de la OEA y opciones alternativas. Además, en la evaluación se identificarán las fortalezas y áreas de mejora en la Organización, buscando un aumento en su capacidad para que ésta sea más eficaz y con el propósito de mejorar la eficacia y la rentabilidad en la implementación de sus mandatos; la rendición de cuentas y la comunicación entre las Secretarías y los Estados Miembros.</w:t>
      </w:r>
    </w:p>
    <w:p w14:paraId="25768214" w14:textId="6C91E2FD"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32BC4EAD" w14:textId="0D344395" w:rsidR="00210CA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eastAsiaTheme="minorHAnsi" w:hAnsi="Times New Roman"/>
          <w:szCs w:val="22"/>
          <w:lang w:val="es-MX"/>
        </w:rPr>
      </w:pPr>
      <w:proofErr w:type="spellStart"/>
      <w:r w:rsidRPr="00A632C4">
        <w:rPr>
          <w:rFonts w:ascii="Times New Roman" w:eastAsiaTheme="minorHAnsi" w:hAnsi="Times New Roman"/>
          <w:szCs w:val="22"/>
          <w:lang w:val="es-MX"/>
        </w:rPr>
        <w:t>ii</w:t>
      </w:r>
      <w:proofErr w:type="spellEnd"/>
      <w:r w:rsidRPr="00A632C4">
        <w:rPr>
          <w:rFonts w:ascii="Times New Roman" w:eastAsiaTheme="minorHAnsi" w:hAnsi="Times New Roman"/>
          <w:szCs w:val="22"/>
          <w:lang w:val="es-MX"/>
        </w:rPr>
        <w:t>.</w:t>
      </w:r>
      <w:r w:rsidRPr="00A632C4">
        <w:rPr>
          <w:rFonts w:ascii="Times New Roman" w:eastAsiaTheme="minorHAnsi" w:hAnsi="Times New Roman"/>
          <w:szCs w:val="22"/>
          <w:lang w:val="es-MX"/>
        </w:rPr>
        <w:tab/>
        <w:t>Gobernanza: Una evaluación con recomendaciones con respecto a toda la estructura de gobierno de la OEA que incluya los Consejos (Consejo Permanente y Consejo Interamericano para el Desarrollo Integral), la Secretaría General y todas las comisiones y grupos de trabajo de la OEA, con vistas a racionalizar y mejorar la eficacia de las estructuras de gobierno, procesos, toma de decisiones, comunicaciones y flujo de información.</w:t>
      </w:r>
    </w:p>
    <w:p w14:paraId="2C09B2C8" w14:textId="1A0451A1"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090FD868" w14:textId="501A12D4" w:rsidR="00AA30CD"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250" w:hanging="810"/>
        <w:rPr>
          <w:rFonts w:ascii="Times New Roman" w:eastAsiaTheme="minorHAnsi" w:hAnsi="Times New Roman"/>
          <w:szCs w:val="22"/>
          <w:lang w:val="es-MX"/>
        </w:rPr>
      </w:pPr>
      <w:r w:rsidRPr="00A632C4">
        <w:rPr>
          <w:rFonts w:ascii="Times New Roman" w:eastAsiaTheme="minorHAnsi" w:hAnsi="Times New Roman"/>
          <w:szCs w:val="22"/>
          <w:lang w:val="es-MX"/>
        </w:rPr>
        <w:t>d)</w:t>
      </w:r>
      <w:r w:rsidRPr="00A632C4">
        <w:rPr>
          <w:rFonts w:ascii="Times New Roman" w:eastAsiaTheme="minorHAnsi" w:hAnsi="Times New Roman"/>
          <w:szCs w:val="22"/>
          <w:lang w:val="es-MX"/>
        </w:rPr>
        <w:tab/>
        <w:t>Encomendar a la Secretaría General que, por conducto de la CAAP, presente al Consejo Permanente para su aprobación, en el plazo de 30 días desde la recepción de la evaluación externa, una propuesta de plan de implementación de las recomendaciones resultantes de lo expuesto en la sección c(i) anterior.</w:t>
      </w:r>
    </w:p>
    <w:p w14:paraId="57C09CA9" w14:textId="77777777" w:rsidR="00E2345B" w:rsidRDefault="00E2345B"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250" w:hanging="810"/>
        <w:rPr>
          <w:rFonts w:ascii="Times New Roman" w:eastAsiaTheme="minorHAnsi" w:hAnsi="Times New Roman"/>
          <w:szCs w:val="22"/>
          <w:lang w:val="es-MX"/>
        </w:rPr>
        <w:sectPr w:rsidR="00E2345B" w:rsidSect="008375FD">
          <w:footnotePr>
            <w:numRestart w:val="eachSect"/>
          </w:footnotePr>
          <w:type w:val="oddPage"/>
          <w:pgSz w:w="12240" w:h="15840" w:code="1"/>
          <w:pgMar w:top="2160" w:right="1570" w:bottom="1296" w:left="1699" w:header="720" w:footer="720" w:gutter="0"/>
          <w:cols w:space="720"/>
          <w:docGrid w:linePitch="360"/>
        </w:sectPr>
      </w:pPr>
    </w:p>
    <w:p w14:paraId="5BB08A89" w14:textId="13511D52" w:rsidR="00747E33"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250" w:hanging="81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ANEXO I. Renovación de párrafos operativos para el ciclo presupuestario 2024</w:t>
      </w:r>
    </w:p>
    <w:p w14:paraId="212537AB" w14:textId="77777777" w:rsidR="00E2345B" w:rsidRPr="00A632C4" w:rsidRDefault="00E2345B"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tbl>
      <w:tblPr>
        <w:tblStyle w:val="TableGrid2"/>
        <w:tblW w:w="10215" w:type="dxa"/>
        <w:tblInd w:w="-640" w:type="dxa"/>
        <w:tblLook w:val="04A0" w:firstRow="1" w:lastRow="0" w:firstColumn="1" w:lastColumn="0" w:noHBand="0" w:noVBand="1"/>
      </w:tblPr>
      <w:tblGrid>
        <w:gridCol w:w="689"/>
        <w:gridCol w:w="1989"/>
        <w:gridCol w:w="5377"/>
        <w:gridCol w:w="2160"/>
      </w:tblGrid>
      <w:tr w:rsidR="00747E33" w:rsidRPr="00A632C4" w14:paraId="3DB834C8" w14:textId="77777777" w:rsidTr="00EE0046">
        <w:trPr>
          <w:tblHeader/>
        </w:trPr>
        <w:tc>
          <w:tcPr>
            <w:tcW w:w="689" w:type="dxa"/>
            <w:tcBorders>
              <w:top w:val="single" w:sz="4" w:space="0" w:color="auto"/>
              <w:left w:val="single" w:sz="8" w:space="0" w:color="auto"/>
              <w:bottom w:val="single" w:sz="4" w:space="0" w:color="auto"/>
              <w:right w:val="nil"/>
            </w:tcBorders>
            <w:shd w:val="clear" w:color="auto" w:fill="B8CCE4"/>
          </w:tcPr>
          <w:p w14:paraId="1EBF96A5" w14:textId="77777777" w:rsidR="00747E33" w:rsidRPr="00A632C4" w:rsidRDefault="00747E33" w:rsidP="00DF7585">
            <w:pPr>
              <w:widowControl/>
              <w:jc w:val="center"/>
              <w:rPr>
                <w:rFonts w:ascii="Times New Roman" w:eastAsia="Times New Roman" w:hAnsi="Times New Roman"/>
                <w:b/>
                <w:bCs/>
                <w:color w:val="000000"/>
                <w:szCs w:val="22"/>
                <w:lang w:val="es-MX" w:eastAsia="es-ES_tradnl"/>
              </w:rPr>
            </w:pPr>
          </w:p>
        </w:tc>
        <w:tc>
          <w:tcPr>
            <w:tcW w:w="1989" w:type="dxa"/>
            <w:tcBorders>
              <w:top w:val="single" w:sz="4" w:space="0" w:color="auto"/>
              <w:left w:val="single" w:sz="8" w:space="0" w:color="auto"/>
              <w:bottom w:val="single" w:sz="4" w:space="0" w:color="auto"/>
              <w:right w:val="nil"/>
            </w:tcBorders>
            <w:shd w:val="clear" w:color="auto" w:fill="B8CCE4"/>
          </w:tcPr>
          <w:p w14:paraId="3702E87F" w14:textId="77777777" w:rsidR="00747E33" w:rsidRPr="00A632C4" w:rsidRDefault="00747E33" w:rsidP="00DF7585">
            <w:pPr>
              <w:widowControl/>
              <w:jc w:val="center"/>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TÍTULO</w:t>
            </w:r>
          </w:p>
        </w:tc>
        <w:tc>
          <w:tcPr>
            <w:tcW w:w="5377" w:type="dxa"/>
            <w:tcBorders>
              <w:top w:val="single" w:sz="4" w:space="0" w:color="auto"/>
              <w:left w:val="single" w:sz="8" w:space="0" w:color="auto"/>
              <w:bottom w:val="single" w:sz="4" w:space="0" w:color="auto"/>
              <w:right w:val="single" w:sz="8" w:space="0" w:color="auto"/>
            </w:tcBorders>
            <w:shd w:val="clear" w:color="auto" w:fill="B8CCE4"/>
          </w:tcPr>
          <w:p w14:paraId="059E1E97" w14:textId="77777777" w:rsidR="00747E33" w:rsidRPr="00A632C4" w:rsidRDefault="00747E33" w:rsidP="00DF7585">
            <w:pPr>
              <w:widowControl/>
              <w:jc w:val="center"/>
              <w:rPr>
                <w:rFonts w:ascii="Times New Roman" w:eastAsia="Times New Roman" w:hAnsi="Times New Roman"/>
                <w:b/>
                <w:bCs/>
                <w:szCs w:val="22"/>
                <w:lang w:val="es-MX"/>
              </w:rPr>
            </w:pPr>
            <w:r w:rsidRPr="00A632C4">
              <w:rPr>
                <w:rFonts w:ascii="Times New Roman" w:eastAsia="Times New Roman" w:hAnsi="Times New Roman"/>
                <w:b/>
                <w:bCs/>
                <w:szCs w:val="22"/>
                <w:lang w:val="es-MX"/>
              </w:rPr>
              <w:t>MANDATOS</w:t>
            </w:r>
          </w:p>
        </w:tc>
        <w:tc>
          <w:tcPr>
            <w:tcW w:w="2160" w:type="dxa"/>
            <w:tcBorders>
              <w:top w:val="single" w:sz="4" w:space="0" w:color="auto"/>
              <w:left w:val="nil"/>
              <w:bottom w:val="single" w:sz="4" w:space="0" w:color="auto"/>
              <w:right w:val="single" w:sz="8" w:space="0" w:color="auto"/>
            </w:tcBorders>
            <w:shd w:val="clear" w:color="auto" w:fill="B8CCE4"/>
          </w:tcPr>
          <w:p w14:paraId="1E084127" w14:textId="77777777" w:rsidR="00747E33" w:rsidRPr="00A632C4" w:rsidRDefault="00747E33" w:rsidP="00DF7585">
            <w:pPr>
              <w:widowControl/>
              <w:jc w:val="center"/>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CAMBIO EN EL PLAZO O PERIODICIDAD</w:t>
            </w:r>
          </w:p>
        </w:tc>
      </w:tr>
      <w:tr w:rsidR="00747E33" w:rsidRPr="00A632C4" w14:paraId="46C9017D" w14:textId="77777777" w:rsidTr="002F5FD1">
        <w:trPr>
          <w:trHeight w:val="2213"/>
        </w:trPr>
        <w:tc>
          <w:tcPr>
            <w:tcW w:w="689" w:type="dxa"/>
          </w:tcPr>
          <w:p w14:paraId="5ECDBEA9" w14:textId="77777777" w:rsidR="00747E33" w:rsidRPr="00A632C4" w:rsidRDefault="00747E33" w:rsidP="00DF7585">
            <w:pPr>
              <w:widowControl/>
              <w:tabs>
                <w:tab w:val="left" w:pos="288"/>
              </w:tabs>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1.</w:t>
            </w:r>
          </w:p>
        </w:tc>
        <w:tc>
          <w:tcPr>
            <w:tcW w:w="1989" w:type="dxa"/>
            <w:noWrap/>
          </w:tcPr>
          <w:p w14:paraId="161849B7" w14:textId="77777777" w:rsidR="00747E33" w:rsidRPr="00A632C4" w:rsidRDefault="00747E33" w:rsidP="00DF7585">
            <w:pPr>
              <w:widowControl/>
              <w:tabs>
                <w:tab w:val="left" w:pos="288"/>
              </w:tabs>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Informes semestrales sobre la ejecución del presupuesto por el sistema interamericano de derechos humanos</w:t>
            </w:r>
          </w:p>
          <w:p w14:paraId="3CD0AFAC" w14:textId="77777777" w:rsidR="00747E33" w:rsidRPr="00A632C4" w:rsidRDefault="00747E33" w:rsidP="00DF7585">
            <w:pPr>
              <w:widowControl/>
              <w:rPr>
                <w:rFonts w:ascii="Times New Roman" w:eastAsia="Times New Roman" w:hAnsi="Times New Roman"/>
                <w:color w:val="000000"/>
                <w:szCs w:val="22"/>
                <w:lang w:val="es-MX" w:eastAsia="es-ES_tradnl"/>
              </w:rPr>
            </w:pPr>
          </w:p>
        </w:tc>
        <w:tc>
          <w:tcPr>
            <w:tcW w:w="5377" w:type="dxa"/>
            <w:noWrap/>
          </w:tcPr>
          <w:p w14:paraId="2CF02A2F"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2957 (L-O/20), párrafo I.4</w:t>
            </w:r>
          </w:p>
          <w:p w14:paraId="148F189B" w14:textId="77777777" w:rsidR="00747E33" w:rsidRPr="00A632C4" w:rsidRDefault="00747E33" w:rsidP="00DF7585">
            <w:pPr>
              <w:widowControl/>
              <w:suppressAutoHyphens/>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50AFA961" w14:textId="77777777" w:rsidR="00747E33" w:rsidRPr="00A632C4" w:rsidRDefault="00747E33" w:rsidP="00DF7585">
            <w:pPr>
              <w:widowControl/>
              <w:tabs>
                <w:tab w:val="left" w:pos="226"/>
              </w:tabs>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Solicitar a la Corte Interamericana de Derechos Humanos y a la Comisión Interamericana de Derechos Humanos (CIDH) que presenten semestralmente un informe sobre la ejecución presupuestaria al Consejo Permanente y oportunamente un plan detallado de gastos correspondiente a su presupuesto.</w:t>
            </w:r>
          </w:p>
          <w:p w14:paraId="7E01DB7B" w14:textId="77777777" w:rsidR="00747E33" w:rsidRPr="00A632C4" w:rsidRDefault="00747E33" w:rsidP="00DF7585">
            <w:pPr>
              <w:widowControl/>
              <w:tabs>
                <w:tab w:val="left" w:pos="226"/>
              </w:tabs>
              <w:suppressAutoHyphens/>
              <w:rPr>
                <w:rFonts w:ascii="Times New Roman" w:eastAsia="Times New Roman" w:hAnsi="Times New Roman"/>
                <w:color w:val="000000"/>
                <w:szCs w:val="22"/>
                <w:lang w:val="es-MX"/>
              </w:rPr>
            </w:pPr>
          </w:p>
        </w:tc>
        <w:tc>
          <w:tcPr>
            <w:tcW w:w="2160" w:type="dxa"/>
            <w:noWrap/>
          </w:tcPr>
          <w:p w14:paraId="284DF772"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521A8A55"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5F39C860"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Anual</w:t>
            </w:r>
          </w:p>
        </w:tc>
      </w:tr>
      <w:tr w:rsidR="00747E33" w:rsidRPr="00A632C4" w14:paraId="041CA176" w14:textId="77777777" w:rsidTr="00EE0046">
        <w:trPr>
          <w:trHeight w:val="390"/>
        </w:trPr>
        <w:tc>
          <w:tcPr>
            <w:tcW w:w="689" w:type="dxa"/>
            <w:shd w:val="clear" w:color="auto" w:fill="FFFFFF" w:themeFill="background1"/>
          </w:tcPr>
          <w:p w14:paraId="284AE07E"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2.</w:t>
            </w:r>
          </w:p>
        </w:tc>
        <w:tc>
          <w:tcPr>
            <w:tcW w:w="1989" w:type="dxa"/>
            <w:shd w:val="clear" w:color="auto" w:fill="FFFFFF" w:themeFill="background1"/>
            <w:noWrap/>
          </w:tcPr>
          <w:p w14:paraId="5B931192"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Rendición de cuentas ante los Estados Miembros</w:t>
            </w:r>
          </w:p>
        </w:tc>
        <w:tc>
          <w:tcPr>
            <w:tcW w:w="5377" w:type="dxa"/>
            <w:shd w:val="clear" w:color="auto" w:fill="FFFFFF" w:themeFill="background1"/>
            <w:noWrap/>
          </w:tcPr>
          <w:p w14:paraId="3415F90A"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2985 (LII-O/22), párrafo III.2</w:t>
            </w:r>
          </w:p>
          <w:p w14:paraId="49FFB6CB" w14:textId="77777777" w:rsidR="00747E33" w:rsidRPr="00A632C4" w:rsidRDefault="00747E33" w:rsidP="00DF7585">
            <w:pPr>
              <w:widowControl/>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3439C797" w14:textId="77777777" w:rsidR="00210CA3" w:rsidRPr="00A632C4" w:rsidRDefault="00747E33" w:rsidP="00A51A32">
            <w:pPr>
              <w:widowControl/>
              <w:tabs>
                <w:tab w:val="left" w:pos="376"/>
              </w:tabs>
              <w:ind w:left="376" w:hanging="376"/>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b) Con la finalidad de fortalecer las funciones de gobernanza fiscal, cumplimiento y presentación de informes del Consejo Permanente, encomendar a la Secretaría General, que presente informes semestrales a la CAAP sobre el cumplimiento financiero y presupuestario por parte de la Secretaría, con miras a mejorar la eficiencia y mantener la fidelidad a las obligaciones señaladas en el artículo 120 de las Normas Generales.</w:t>
            </w:r>
          </w:p>
          <w:p w14:paraId="1579496E" w14:textId="08CCCF4F" w:rsidR="00747E33" w:rsidRPr="00A632C4" w:rsidRDefault="00747E33" w:rsidP="00A51A32">
            <w:pPr>
              <w:widowControl/>
              <w:tabs>
                <w:tab w:val="left" w:pos="376"/>
              </w:tabs>
              <w:rPr>
                <w:rFonts w:ascii="Times New Roman" w:eastAsia="Times New Roman" w:hAnsi="Times New Roman"/>
                <w:color w:val="000000"/>
                <w:szCs w:val="22"/>
                <w:lang w:val="es-MX"/>
              </w:rPr>
            </w:pPr>
          </w:p>
          <w:p w14:paraId="6902CBF6" w14:textId="0E95B96E" w:rsidR="00747E33" w:rsidRPr="00A632C4" w:rsidRDefault="00747E33" w:rsidP="00A51A32">
            <w:pPr>
              <w:widowControl/>
              <w:tabs>
                <w:tab w:val="left" w:pos="376"/>
              </w:tabs>
              <w:ind w:left="376" w:hanging="376"/>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c) </w:t>
            </w:r>
            <w:r w:rsidR="00A51A32">
              <w:rPr>
                <w:rFonts w:ascii="Times New Roman" w:eastAsia="Times New Roman" w:hAnsi="Times New Roman"/>
                <w:color w:val="000000"/>
                <w:szCs w:val="22"/>
                <w:lang w:val="es-MX"/>
              </w:rPr>
              <w:t xml:space="preserve">  </w:t>
            </w:r>
            <w:r w:rsidR="00A51A32">
              <w:rPr>
                <w:rFonts w:ascii="Times New Roman" w:eastAsia="Times New Roman" w:hAnsi="Times New Roman"/>
                <w:color w:val="000000"/>
                <w:szCs w:val="22"/>
                <w:lang w:val="es-MX"/>
              </w:rPr>
              <w:tab/>
            </w:r>
            <w:r w:rsidRPr="00A632C4">
              <w:rPr>
                <w:rFonts w:ascii="Times New Roman" w:eastAsia="Times New Roman" w:hAnsi="Times New Roman"/>
                <w:color w:val="000000"/>
                <w:szCs w:val="22"/>
                <w:lang w:val="es-MX"/>
              </w:rPr>
              <w:t>Encomendar a la Secretaría del Tribunal Administrativo que, por conducto de la CAAP, mantenga informado al Consejo Permanente sobre el estado de las sentencias emitidas por ese tribunal una vez que éstas sean definitivas.</w:t>
            </w:r>
          </w:p>
          <w:p w14:paraId="2B5795C1" w14:textId="77777777" w:rsidR="00747E33" w:rsidRPr="00A632C4" w:rsidRDefault="00747E33" w:rsidP="00DF7585">
            <w:pPr>
              <w:widowControl/>
              <w:rPr>
                <w:rFonts w:ascii="Times New Roman" w:eastAsia="Times New Roman" w:hAnsi="Times New Roman"/>
                <w:color w:val="000000"/>
                <w:szCs w:val="22"/>
                <w:lang w:val="es-MX"/>
              </w:rPr>
            </w:pPr>
          </w:p>
        </w:tc>
        <w:tc>
          <w:tcPr>
            <w:tcW w:w="2160" w:type="dxa"/>
            <w:shd w:val="clear" w:color="auto" w:fill="FFFFFF" w:themeFill="background1"/>
            <w:noWrap/>
          </w:tcPr>
          <w:p w14:paraId="5A18CA7A"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r w:rsidR="00747E33" w:rsidRPr="00A632C4" w14:paraId="39442C7A" w14:textId="77777777" w:rsidTr="00EE0046">
        <w:trPr>
          <w:trHeight w:val="390"/>
        </w:trPr>
        <w:tc>
          <w:tcPr>
            <w:tcW w:w="689" w:type="dxa"/>
            <w:shd w:val="clear" w:color="auto" w:fill="FFFFFF" w:themeFill="background1"/>
          </w:tcPr>
          <w:p w14:paraId="596AD800"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3.</w:t>
            </w:r>
          </w:p>
        </w:tc>
        <w:tc>
          <w:tcPr>
            <w:tcW w:w="1989" w:type="dxa"/>
            <w:shd w:val="clear" w:color="auto" w:fill="FFFFFF" w:themeFill="background1"/>
            <w:noWrap/>
          </w:tcPr>
          <w:p w14:paraId="72ED5150"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Recuperación de costos directos e indirectos</w:t>
            </w:r>
          </w:p>
        </w:tc>
        <w:tc>
          <w:tcPr>
            <w:tcW w:w="5377" w:type="dxa"/>
            <w:shd w:val="clear" w:color="auto" w:fill="FFFFFF" w:themeFill="background1"/>
            <w:noWrap/>
          </w:tcPr>
          <w:p w14:paraId="155557AF"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2985 (LII-O/22), párrafo III.3</w:t>
            </w:r>
          </w:p>
          <w:p w14:paraId="0611A487" w14:textId="77777777" w:rsidR="00747E33" w:rsidRPr="00A632C4" w:rsidRDefault="00747E33" w:rsidP="00DF7585">
            <w:pPr>
              <w:widowControl/>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47389BCC" w14:textId="2722205F" w:rsidR="00210CA3" w:rsidRPr="00A632C4" w:rsidRDefault="00747E33" w:rsidP="00A51A32">
            <w:pPr>
              <w:widowControl/>
              <w:tabs>
                <w:tab w:val="left" w:pos="376"/>
              </w:tabs>
              <w:ind w:left="376" w:hanging="376"/>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c) </w:t>
            </w:r>
            <w:r w:rsidR="009D17CD">
              <w:rPr>
                <w:rFonts w:ascii="Times New Roman" w:eastAsia="Times New Roman" w:hAnsi="Times New Roman"/>
                <w:color w:val="000000"/>
                <w:szCs w:val="22"/>
                <w:lang w:val="es-MX"/>
              </w:rPr>
              <w:t xml:space="preserve"> </w:t>
            </w:r>
            <w:r w:rsidR="00A51A32">
              <w:rPr>
                <w:rFonts w:ascii="Times New Roman" w:eastAsia="Times New Roman" w:hAnsi="Times New Roman"/>
                <w:color w:val="000000"/>
                <w:szCs w:val="22"/>
                <w:lang w:val="es-MX"/>
              </w:rPr>
              <w:tab/>
            </w:r>
            <w:r w:rsidRPr="00A632C4">
              <w:rPr>
                <w:rFonts w:ascii="Times New Roman" w:eastAsia="Times New Roman" w:hAnsi="Times New Roman"/>
                <w:color w:val="000000"/>
                <w:szCs w:val="22"/>
                <w:lang w:val="es-MX"/>
              </w:rPr>
              <w:t>El informe financiero semestral que elabora la Secretaría General incluirá también un análisis sobre los ingresos y distribución de la RCI, así como los ingresos del Sistema de Recuperación de Costos en la Secretaría General.</w:t>
            </w:r>
          </w:p>
          <w:p w14:paraId="7E422688" w14:textId="7D231DBB" w:rsidR="00747E33" w:rsidRPr="00A632C4" w:rsidRDefault="00747E33" w:rsidP="00DF7585">
            <w:pPr>
              <w:widowControl/>
              <w:rPr>
                <w:rFonts w:ascii="Times New Roman" w:eastAsia="Times New Roman" w:hAnsi="Times New Roman"/>
                <w:color w:val="000000"/>
                <w:szCs w:val="22"/>
                <w:lang w:val="es-MX"/>
              </w:rPr>
            </w:pPr>
          </w:p>
        </w:tc>
        <w:tc>
          <w:tcPr>
            <w:tcW w:w="2160" w:type="dxa"/>
            <w:shd w:val="clear" w:color="auto" w:fill="FFFFFF" w:themeFill="background1"/>
            <w:noWrap/>
          </w:tcPr>
          <w:p w14:paraId="4ACD18FB"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r w:rsidR="00747E33" w:rsidRPr="00A632C4" w14:paraId="4024C022" w14:textId="77777777" w:rsidTr="00EE0046">
        <w:trPr>
          <w:trHeight w:val="390"/>
        </w:trPr>
        <w:tc>
          <w:tcPr>
            <w:tcW w:w="689" w:type="dxa"/>
            <w:shd w:val="clear" w:color="auto" w:fill="FFFFFF" w:themeFill="background1"/>
          </w:tcPr>
          <w:p w14:paraId="076B0F41"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4.</w:t>
            </w:r>
          </w:p>
        </w:tc>
        <w:tc>
          <w:tcPr>
            <w:tcW w:w="1989" w:type="dxa"/>
            <w:shd w:val="clear" w:color="auto" w:fill="FFFFFF" w:themeFill="background1"/>
            <w:noWrap/>
          </w:tcPr>
          <w:p w14:paraId="3134D64E"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Programa-presupuesto para el ciclo presupuestario 2022</w:t>
            </w:r>
          </w:p>
        </w:tc>
        <w:tc>
          <w:tcPr>
            <w:tcW w:w="5377" w:type="dxa"/>
            <w:shd w:val="clear" w:color="auto" w:fill="FFFFFF" w:themeFill="background1"/>
            <w:noWrap/>
          </w:tcPr>
          <w:p w14:paraId="530E2FD3"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2957 (L-O/20), párrafo IV.1</w:t>
            </w:r>
          </w:p>
          <w:p w14:paraId="624D820C" w14:textId="77777777" w:rsidR="00747E33" w:rsidRPr="00A632C4" w:rsidRDefault="00747E33" w:rsidP="00DF7585">
            <w:pPr>
              <w:widowControl/>
              <w:suppressAutoHyphens/>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5DA2CD02" w14:textId="0B8772C4" w:rsidR="00210CA3" w:rsidRPr="00A632C4" w:rsidRDefault="00747E33" w:rsidP="009D17CD">
            <w:pPr>
              <w:widowControl/>
              <w:tabs>
                <w:tab w:val="left" w:pos="389"/>
              </w:tabs>
              <w:ind w:left="389" w:hanging="389"/>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a) </w:t>
            </w:r>
            <w:r w:rsidR="009D17CD">
              <w:rPr>
                <w:rFonts w:ascii="Times New Roman" w:eastAsia="Times New Roman" w:hAnsi="Times New Roman"/>
                <w:color w:val="000000"/>
                <w:szCs w:val="22"/>
                <w:lang w:val="es-MX"/>
              </w:rPr>
              <w:t xml:space="preserve"> </w:t>
            </w:r>
            <w:r w:rsidRPr="00A632C4">
              <w:rPr>
                <w:rFonts w:ascii="Times New Roman" w:eastAsia="Times New Roman" w:hAnsi="Times New Roman"/>
                <w:color w:val="000000"/>
                <w:szCs w:val="22"/>
                <w:lang w:val="es-MX"/>
              </w:rPr>
              <w:t>Encomendar a la Secretaría General que presente a la Comisión Preparatoria de la Asamblea General un proyecto de nivel global presupuestario para el año 2022, así como el nivel global presupuestario tentativo para 2023, incluido el ajuste por costo de vida e inflación, cuando proceda, de conformidad con las normas vigentes.</w:t>
            </w:r>
          </w:p>
          <w:p w14:paraId="070CFA95" w14:textId="27AAC70C" w:rsidR="00747E33" w:rsidRPr="00A632C4" w:rsidRDefault="00747E33" w:rsidP="00DF7585">
            <w:pPr>
              <w:widowControl/>
              <w:rPr>
                <w:rFonts w:ascii="Times New Roman" w:eastAsia="Times New Roman" w:hAnsi="Times New Roman"/>
                <w:b/>
                <w:bCs/>
                <w:color w:val="000000"/>
                <w:szCs w:val="22"/>
                <w:lang w:val="es-MX"/>
              </w:rPr>
            </w:pPr>
          </w:p>
          <w:p w14:paraId="567B0869" w14:textId="77777777" w:rsidR="00767204" w:rsidRPr="00A632C4" w:rsidRDefault="00767204" w:rsidP="00DF7585">
            <w:pPr>
              <w:widowControl/>
              <w:rPr>
                <w:rFonts w:ascii="Times New Roman" w:eastAsia="Times New Roman" w:hAnsi="Times New Roman"/>
                <w:b/>
                <w:bCs/>
                <w:color w:val="000000"/>
                <w:szCs w:val="22"/>
                <w:lang w:val="es-MX"/>
              </w:rPr>
            </w:pPr>
          </w:p>
          <w:p w14:paraId="12FB7417"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2971 (LI-O/21), párrafo III.13</w:t>
            </w:r>
          </w:p>
          <w:p w14:paraId="53A16481" w14:textId="77777777" w:rsidR="00747E33" w:rsidRPr="00A632C4" w:rsidRDefault="00747E33" w:rsidP="00DF7585">
            <w:pPr>
              <w:widowControl/>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0C09CBBB" w14:textId="11F8A966" w:rsidR="00210CA3" w:rsidRPr="00A632C4" w:rsidRDefault="00747E33" w:rsidP="009D17CD">
            <w:pPr>
              <w:widowControl/>
              <w:tabs>
                <w:tab w:val="left" w:pos="364"/>
              </w:tabs>
              <w:ind w:left="364" w:hanging="364"/>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a) </w:t>
            </w:r>
            <w:r w:rsidR="00E2345B">
              <w:rPr>
                <w:rFonts w:ascii="Times New Roman" w:eastAsia="Times New Roman" w:hAnsi="Times New Roman"/>
                <w:color w:val="000000"/>
                <w:szCs w:val="22"/>
                <w:lang w:val="es-MX"/>
              </w:rPr>
              <w:t xml:space="preserve"> </w:t>
            </w:r>
            <w:r w:rsidR="009D17CD">
              <w:rPr>
                <w:rFonts w:ascii="Times New Roman" w:eastAsia="Times New Roman" w:hAnsi="Times New Roman"/>
                <w:color w:val="000000"/>
                <w:szCs w:val="22"/>
                <w:lang w:val="es-MX"/>
              </w:rPr>
              <w:t xml:space="preserve"> </w:t>
            </w:r>
            <w:r w:rsidRPr="00A632C4">
              <w:rPr>
                <w:rFonts w:ascii="Times New Roman" w:eastAsia="Times New Roman" w:hAnsi="Times New Roman"/>
                <w:color w:val="000000"/>
                <w:szCs w:val="22"/>
                <w:lang w:val="es-MX"/>
              </w:rPr>
              <w:t>E</w:t>
            </w:r>
            <w:r w:rsidR="00A445E7" w:rsidRPr="00A632C4">
              <w:rPr>
                <w:rFonts w:ascii="Times New Roman" w:hAnsi="Times New Roman"/>
                <w:lang w:val="es-MX"/>
              </w:rPr>
              <w:t>ncomendar a la Secretaría General que, al presentar el proyecto de presupuesto del Fondo Regular y del Fondo de la RCI, incluya todos los aumentos estatutarios y cumpla con todos los requisitos de las Normas Generales. El proyecto de programa-presupuesto debe también tener en cuenta las siguientes pautas:</w:t>
            </w:r>
          </w:p>
          <w:p w14:paraId="2BD00731" w14:textId="499FA1AA" w:rsidR="00747E33" w:rsidRPr="00A632C4" w:rsidRDefault="00747E33" w:rsidP="00DF7585">
            <w:pPr>
              <w:widowControl/>
              <w:rPr>
                <w:rFonts w:ascii="Times New Roman" w:eastAsia="Times New Roman" w:hAnsi="Times New Roman"/>
                <w:color w:val="000000"/>
                <w:szCs w:val="22"/>
                <w:lang w:val="es-MX"/>
              </w:rPr>
            </w:pPr>
          </w:p>
          <w:p w14:paraId="54F2A901" w14:textId="77777777" w:rsidR="00A445E7" w:rsidRPr="00A632C4" w:rsidRDefault="00A445E7" w:rsidP="00E2345B">
            <w:pPr>
              <w:widowControl/>
              <w:numPr>
                <w:ilvl w:val="0"/>
                <w:numId w:val="102"/>
              </w:numPr>
              <w:tabs>
                <w:tab w:val="clear" w:pos="720"/>
                <w:tab w:val="clear" w:pos="1440"/>
                <w:tab w:val="clear" w:pos="2160"/>
                <w:tab w:val="clear" w:pos="2880"/>
                <w:tab w:val="clear" w:pos="3600"/>
                <w:tab w:val="clear" w:pos="4320"/>
                <w:tab w:val="clear" w:pos="5760"/>
                <w:tab w:val="clear" w:pos="6480"/>
                <w:tab w:val="clear" w:pos="7200"/>
                <w:tab w:val="clear" w:pos="7920"/>
              </w:tabs>
              <w:ind w:left="1620" w:hanging="720"/>
              <w:rPr>
                <w:rFonts w:ascii="Times New Roman" w:hAnsi="Times New Roman"/>
                <w:lang w:val="es-MX"/>
              </w:rPr>
            </w:pPr>
            <w:r w:rsidRPr="00A632C4">
              <w:rPr>
                <w:rFonts w:ascii="Times New Roman" w:hAnsi="Times New Roman"/>
                <w:lang w:val="es-MX"/>
              </w:rPr>
              <w:t xml:space="preserve">No propone recortar los </w:t>
            </w:r>
            <w:proofErr w:type="spellStart"/>
            <w:r w:rsidRPr="00A632C4">
              <w:rPr>
                <w:rFonts w:ascii="Times New Roman" w:hAnsi="Times New Roman"/>
                <w:lang w:val="es-MX"/>
              </w:rPr>
              <w:t>subfondos</w:t>
            </w:r>
            <w:proofErr w:type="spellEnd"/>
            <w:r w:rsidRPr="00A632C4">
              <w:rPr>
                <w:rFonts w:ascii="Times New Roman" w:hAnsi="Times New Roman"/>
                <w:lang w:val="es-MX"/>
              </w:rPr>
              <w:t xml:space="preserve"> de reserva ni utilizarlos para financiar vacantes.</w:t>
            </w:r>
          </w:p>
          <w:p w14:paraId="7C4A6426" w14:textId="77777777" w:rsidR="00A445E7" w:rsidRPr="00A632C4" w:rsidRDefault="00A445E7" w:rsidP="00E2345B">
            <w:pPr>
              <w:widowControl/>
              <w:numPr>
                <w:ilvl w:val="0"/>
                <w:numId w:val="102"/>
              </w:numPr>
              <w:tabs>
                <w:tab w:val="clear" w:pos="720"/>
                <w:tab w:val="clear" w:pos="1440"/>
                <w:tab w:val="clear" w:pos="2160"/>
                <w:tab w:val="clear" w:pos="2880"/>
                <w:tab w:val="clear" w:pos="3600"/>
                <w:tab w:val="clear" w:pos="4320"/>
                <w:tab w:val="clear" w:pos="5760"/>
                <w:tab w:val="clear" w:pos="6480"/>
                <w:tab w:val="clear" w:pos="7200"/>
                <w:tab w:val="clear" w:pos="7920"/>
              </w:tabs>
              <w:ind w:left="1620" w:hanging="720"/>
              <w:rPr>
                <w:rFonts w:ascii="Times New Roman" w:hAnsi="Times New Roman"/>
                <w:lang w:val="es-MX"/>
              </w:rPr>
            </w:pPr>
            <w:r w:rsidRPr="00A632C4">
              <w:rPr>
                <w:rFonts w:ascii="Times New Roman" w:hAnsi="Times New Roman"/>
                <w:lang w:val="es-MX"/>
              </w:rPr>
              <w:t>Si se establece que el techo presupuestario disminuirá en relación con el año anterior en términos ajustados por inflación real o proyectada, esos recortes se distribuirían de modo tal que se procure asegurar una asignación financiera adecuada y sostenible que minimice los posibles impactos negativos en el trabajo de todas las áreas.</w:t>
            </w:r>
          </w:p>
          <w:p w14:paraId="4CF10F5F" w14:textId="77777777" w:rsidR="00A445E7" w:rsidRPr="00A632C4" w:rsidRDefault="00A445E7" w:rsidP="00E2345B">
            <w:pPr>
              <w:widowControl/>
              <w:numPr>
                <w:ilvl w:val="0"/>
                <w:numId w:val="102"/>
              </w:numPr>
              <w:tabs>
                <w:tab w:val="clear" w:pos="720"/>
                <w:tab w:val="clear" w:pos="1440"/>
                <w:tab w:val="clear" w:pos="2160"/>
                <w:tab w:val="clear" w:pos="2880"/>
                <w:tab w:val="clear" w:pos="3600"/>
                <w:tab w:val="clear" w:pos="4320"/>
                <w:tab w:val="clear" w:pos="5760"/>
                <w:tab w:val="clear" w:pos="6480"/>
                <w:tab w:val="clear" w:pos="7200"/>
                <w:tab w:val="clear" w:pos="7920"/>
              </w:tabs>
              <w:ind w:left="1620" w:hanging="720"/>
              <w:rPr>
                <w:rFonts w:ascii="Times New Roman" w:hAnsi="Times New Roman"/>
                <w:lang w:val="es-MX"/>
              </w:rPr>
            </w:pPr>
            <w:r w:rsidRPr="00A632C4">
              <w:rPr>
                <w:rFonts w:ascii="Times New Roman" w:hAnsi="Times New Roman"/>
                <w:lang w:val="es-MX"/>
              </w:rPr>
              <w:t>Asigna los recursos necesarios para cubrir todos los costos de la Organización incluidos en el capítulo 12.</w:t>
            </w:r>
          </w:p>
          <w:p w14:paraId="56E79C3B" w14:textId="77777777" w:rsidR="00A445E7" w:rsidRPr="00A632C4" w:rsidRDefault="00A445E7" w:rsidP="00E2345B">
            <w:pPr>
              <w:widowControl/>
              <w:numPr>
                <w:ilvl w:val="0"/>
                <w:numId w:val="102"/>
              </w:numPr>
              <w:tabs>
                <w:tab w:val="clear" w:pos="720"/>
                <w:tab w:val="clear" w:pos="1440"/>
                <w:tab w:val="clear" w:pos="2160"/>
                <w:tab w:val="clear" w:pos="2880"/>
                <w:tab w:val="clear" w:pos="3600"/>
                <w:tab w:val="clear" w:pos="4320"/>
                <w:tab w:val="clear" w:pos="5760"/>
                <w:tab w:val="clear" w:pos="6480"/>
                <w:tab w:val="clear" w:pos="7200"/>
                <w:tab w:val="clear" w:pos="7920"/>
              </w:tabs>
              <w:ind w:left="1620" w:hanging="720"/>
              <w:rPr>
                <w:rFonts w:ascii="Times New Roman" w:hAnsi="Times New Roman"/>
                <w:lang w:val="es-MX"/>
              </w:rPr>
            </w:pPr>
            <w:r w:rsidRPr="00A632C4">
              <w:rPr>
                <w:rFonts w:ascii="Times New Roman" w:hAnsi="Times New Roman"/>
                <w:lang w:val="es-MX"/>
              </w:rPr>
              <w:t>Se presenta a nivel de capítulo y subprogramas.</w:t>
            </w:r>
          </w:p>
          <w:p w14:paraId="0E6172C8" w14:textId="77777777" w:rsidR="00A445E7" w:rsidRPr="00A632C4" w:rsidRDefault="00A445E7" w:rsidP="00DF7585">
            <w:pPr>
              <w:widowControl/>
              <w:rPr>
                <w:rFonts w:ascii="Times New Roman" w:hAnsi="Times New Roman"/>
                <w:lang w:val="es-MX"/>
              </w:rPr>
            </w:pPr>
          </w:p>
          <w:p w14:paraId="3C68BE51" w14:textId="4B7D12FC" w:rsidR="00747E33" w:rsidRPr="00A632C4" w:rsidRDefault="00A445E7" w:rsidP="009D17CD">
            <w:pPr>
              <w:widowControl/>
              <w:tabs>
                <w:tab w:val="clear" w:pos="720"/>
                <w:tab w:val="left" w:pos="367"/>
              </w:tabs>
              <w:ind w:left="367" w:hanging="367"/>
              <w:rPr>
                <w:rFonts w:ascii="Times New Roman" w:eastAsia="Times New Roman" w:hAnsi="Times New Roman"/>
                <w:color w:val="000000"/>
                <w:szCs w:val="22"/>
                <w:lang w:val="es-MX"/>
              </w:rPr>
            </w:pPr>
            <w:r w:rsidRPr="00A632C4">
              <w:rPr>
                <w:rFonts w:ascii="Times New Roman" w:hAnsi="Times New Roman"/>
                <w:lang w:val="es-MX"/>
              </w:rPr>
              <w:t>b)</w:t>
            </w:r>
            <w:r w:rsidRPr="00A632C4">
              <w:rPr>
                <w:rFonts w:ascii="Times New Roman" w:hAnsi="Times New Roman"/>
                <w:lang w:val="es-MX"/>
              </w:rPr>
              <w:tab/>
              <w:t>Las negociaciones de los Estados Miembros se centrarán inicialmente en establecer acuerdos a nivel de capítulo y, en el caso de los capítulos 3 y 13, a nivel de subprograma. Sus asignaciones presupuestarias se incluirán a nivel de subprograma en la resolución del programa-presupuesto, en la sección de Apropiaciones Presupuestarias. Posteriormente, todas las apropiaciones a nivel de subprogramas podrán incluirse también en la sección de Apropiaciones Presupuestarias si los Estados Miembros así lo deciden.</w:t>
            </w:r>
          </w:p>
          <w:p w14:paraId="1959F315" w14:textId="77777777" w:rsidR="00747E33" w:rsidRPr="00A632C4" w:rsidRDefault="00747E33" w:rsidP="00DF7585">
            <w:pPr>
              <w:widowControl/>
              <w:tabs>
                <w:tab w:val="clear" w:pos="720"/>
                <w:tab w:val="left" w:pos="367"/>
              </w:tabs>
              <w:rPr>
                <w:rFonts w:ascii="Times New Roman" w:eastAsia="Times New Roman" w:hAnsi="Times New Roman"/>
                <w:color w:val="000000"/>
                <w:szCs w:val="22"/>
                <w:lang w:val="es-MX"/>
              </w:rPr>
            </w:pPr>
          </w:p>
        </w:tc>
        <w:tc>
          <w:tcPr>
            <w:tcW w:w="2160" w:type="dxa"/>
            <w:shd w:val="clear" w:color="auto" w:fill="FFFFFF" w:themeFill="background1"/>
            <w:noWrap/>
          </w:tcPr>
          <w:p w14:paraId="2ACF3550"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6A3CF8E1"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r w:rsidRPr="00A632C4">
              <w:rPr>
                <w:rFonts w:ascii="Times New Roman" w:eastAsia="Times New Roman" w:hAnsi="Times New Roman"/>
                <w:color w:val="000000"/>
                <w:szCs w:val="22"/>
                <w:lang w:val="es-MX" w:eastAsia="es-ES_tradnl"/>
              </w:rPr>
              <w:t>2025</w:t>
            </w:r>
          </w:p>
        </w:tc>
      </w:tr>
      <w:tr w:rsidR="00747E33" w:rsidRPr="00A632C4" w14:paraId="0156C430" w14:textId="77777777" w:rsidTr="00EE0046">
        <w:trPr>
          <w:trHeight w:val="390"/>
        </w:trPr>
        <w:tc>
          <w:tcPr>
            <w:tcW w:w="689" w:type="dxa"/>
          </w:tcPr>
          <w:p w14:paraId="5CEB9D82"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5.</w:t>
            </w:r>
          </w:p>
        </w:tc>
        <w:tc>
          <w:tcPr>
            <w:tcW w:w="1989" w:type="dxa"/>
            <w:noWrap/>
          </w:tcPr>
          <w:p w14:paraId="6977B0B6" w14:textId="77777777" w:rsidR="00210CA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Movilización de recursos externos</w:t>
            </w:r>
          </w:p>
          <w:p w14:paraId="51167886" w14:textId="1E6024FD" w:rsidR="00747E33" w:rsidRPr="00A632C4" w:rsidRDefault="00747E33" w:rsidP="00DF7585">
            <w:pPr>
              <w:widowControl/>
              <w:rPr>
                <w:rFonts w:ascii="Times New Roman" w:eastAsia="Times New Roman" w:hAnsi="Times New Roman"/>
                <w:color w:val="000000"/>
                <w:szCs w:val="22"/>
                <w:lang w:val="es-MX" w:eastAsia="es-ES_tradnl"/>
              </w:rPr>
            </w:pPr>
          </w:p>
        </w:tc>
        <w:tc>
          <w:tcPr>
            <w:tcW w:w="5377" w:type="dxa"/>
            <w:noWrap/>
          </w:tcPr>
          <w:p w14:paraId="661A8697"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2957 (L-O/20), párrafo IV.3</w:t>
            </w:r>
          </w:p>
          <w:p w14:paraId="22AA4DDC" w14:textId="77777777" w:rsidR="00747E33" w:rsidRPr="00A632C4" w:rsidRDefault="00747E33" w:rsidP="00DF7585">
            <w:pPr>
              <w:widowControl/>
              <w:suppressAutoHyphens/>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6A283196" w14:textId="77777777" w:rsidR="00210CA3" w:rsidRPr="00A632C4" w:rsidRDefault="00747E33" w:rsidP="009D17CD">
            <w:pPr>
              <w:widowControl/>
              <w:tabs>
                <w:tab w:val="left" w:pos="367"/>
              </w:tabs>
              <w:ind w:left="367" w:hanging="367"/>
              <w:rPr>
                <w:rFonts w:ascii="Times New Roman" w:eastAsia="Times New Roman" w:hAnsi="Times New Roman"/>
                <w:szCs w:val="22"/>
                <w:lang w:val="es-MX"/>
              </w:rPr>
            </w:pPr>
            <w:r w:rsidRPr="00A632C4">
              <w:rPr>
                <w:rFonts w:ascii="Times New Roman" w:eastAsia="Times New Roman" w:hAnsi="Times New Roman"/>
                <w:szCs w:val="22"/>
                <w:lang w:val="es-MX"/>
              </w:rPr>
              <w:t>b)</w:t>
            </w:r>
            <w:r w:rsidRPr="00A632C4">
              <w:rPr>
                <w:rFonts w:ascii="Times New Roman" w:eastAsia="Times New Roman" w:hAnsi="Times New Roman"/>
                <w:szCs w:val="22"/>
                <w:lang w:val="es-MX"/>
              </w:rPr>
              <w:tab/>
              <w:t>Encomendar a la Secretaría General que, en el cumplimiento del mandato relativo a la movilización de recursos externos, enfatice por igual la importancia de los cuatro pilares de la Organización —democracia, derechos humanos, desarrollo integral y seguridad multidimensional— y que vele por que las actividades de promoción emprendidas para cumplir ese mandato incluyan la búsqueda de recursos regidos por los principios de equilibrio, proporcionalidad y equidad de los pilares, y que reflejen los mandatos acordados por los órganos representativos de la Organización.</w:t>
            </w:r>
          </w:p>
          <w:p w14:paraId="4DA36333" w14:textId="77777777" w:rsidR="00210CA3" w:rsidRPr="00A632C4" w:rsidRDefault="00747E33" w:rsidP="009D17CD">
            <w:pPr>
              <w:widowControl/>
              <w:tabs>
                <w:tab w:val="left" w:pos="367"/>
              </w:tabs>
              <w:suppressAutoHyphens/>
              <w:ind w:left="367" w:hanging="367"/>
              <w:contextualSpacing/>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c)</w:t>
            </w:r>
            <w:r w:rsidRPr="00A632C4">
              <w:rPr>
                <w:rFonts w:ascii="Times New Roman" w:eastAsia="Times New Roman" w:hAnsi="Times New Roman"/>
                <w:color w:val="000000"/>
                <w:szCs w:val="22"/>
                <w:lang w:val="es-MX"/>
              </w:rPr>
              <w:tab/>
              <w:t>Encomendar al Secretario General que, en el Informe Semestral sobre la Gestión de los Recursos y el Desempeño, en el capítulo de Proyectos presentados por el Comité de Evaluación de Proyectos, incluya información adicional sobre todos los proyectos que se encuentran aprobados y en ejecución, incluida información sobre su alcance, mandatos que los sustentan, periodicidad, estado de ejecución y fuente de financiamiento, con la finalidad de contar con un documento consolidado sobre la utilización de los recursos de fondos específicos.</w:t>
            </w:r>
          </w:p>
          <w:p w14:paraId="39DC7BB9" w14:textId="230338B6" w:rsidR="00747E33" w:rsidRPr="00A632C4" w:rsidRDefault="00747E33" w:rsidP="009D17CD">
            <w:pPr>
              <w:widowControl/>
              <w:tabs>
                <w:tab w:val="left" w:pos="367"/>
              </w:tabs>
              <w:suppressAutoHyphens/>
              <w:rPr>
                <w:rFonts w:ascii="Times New Roman" w:eastAsia="Times New Roman" w:hAnsi="Times New Roman"/>
                <w:color w:val="000000"/>
                <w:szCs w:val="22"/>
                <w:lang w:val="es-MX" w:eastAsia="es-ES"/>
              </w:rPr>
            </w:pPr>
          </w:p>
          <w:p w14:paraId="71580985" w14:textId="77777777" w:rsidR="00210CA3" w:rsidRPr="00A632C4" w:rsidRDefault="00747E33" w:rsidP="009D17CD">
            <w:pPr>
              <w:widowControl/>
              <w:numPr>
                <w:ilvl w:val="0"/>
                <w:numId w:val="46"/>
              </w:numPr>
              <w:tabs>
                <w:tab w:val="clear" w:pos="720"/>
                <w:tab w:val="clear" w:pos="1440"/>
                <w:tab w:val="clear" w:pos="2160"/>
                <w:tab w:val="clear" w:pos="2880"/>
                <w:tab w:val="clear" w:pos="3600"/>
                <w:tab w:val="clear" w:pos="4320"/>
                <w:tab w:val="clear" w:pos="5760"/>
                <w:tab w:val="clear" w:pos="6480"/>
                <w:tab w:val="clear" w:pos="7200"/>
                <w:tab w:val="clear" w:pos="7920"/>
                <w:tab w:val="left" w:pos="367"/>
              </w:tabs>
              <w:suppressAutoHyphens/>
              <w:ind w:left="367" w:hanging="339"/>
              <w:contextualSpacing/>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Encomendar al </w:t>
            </w:r>
            <w:proofErr w:type="gramStart"/>
            <w:r w:rsidRPr="00A632C4">
              <w:rPr>
                <w:rFonts w:ascii="Times New Roman" w:eastAsia="Times New Roman" w:hAnsi="Times New Roman"/>
                <w:color w:val="000000"/>
                <w:szCs w:val="22"/>
                <w:lang w:val="es-MX"/>
              </w:rPr>
              <w:t>Secretario General</w:t>
            </w:r>
            <w:proofErr w:type="gramEnd"/>
            <w:r w:rsidRPr="00A632C4">
              <w:rPr>
                <w:rFonts w:ascii="Times New Roman" w:eastAsia="Times New Roman" w:hAnsi="Times New Roman"/>
                <w:color w:val="000000"/>
                <w:szCs w:val="22"/>
                <w:lang w:val="es-MX"/>
              </w:rPr>
              <w:t xml:space="preserve"> que, en consulta con el Consejo Permanente, continúe la implementación de un plan estratégico para lograr obtener el apoyo y financiamiento externos necesarios para la implementación de los mandatos de los Estados Miembros y las prioridades de la Organización; e instruir a la Secretaría General que informe sobre el progreso de dicha implementación en el Informe Semestral sobre la Gestión de los Recursos y el Desempeño.</w:t>
            </w:r>
          </w:p>
          <w:p w14:paraId="7A2A6547" w14:textId="10218781" w:rsidR="00747E33" w:rsidRPr="00A632C4" w:rsidRDefault="00747E33" w:rsidP="00DF7585">
            <w:pPr>
              <w:widowControl/>
              <w:suppressAutoHyphens/>
              <w:ind w:left="361" w:right="-50" w:hanging="360"/>
              <w:rPr>
                <w:rFonts w:ascii="Times New Roman" w:eastAsia="Times New Roman" w:hAnsi="Times New Roman"/>
                <w:color w:val="000000"/>
                <w:szCs w:val="22"/>
                <w:lang w:val="es-MX" w:eastAsia="es-ES"/>
              </w:rPr>
            </w:pPr>
          </w:p>
          <w:p w14:paraId="0D23C795" w14:textId="39D95979" w:rsidR="00210CA3" w:rsidRPr="00A632C4" w:rsidRDefault="00747E33" w:rsidP="00DF7585">
            <w:pPr>
              <w:widowControl/>
              <w:tabs>
                <w:tab w:val="left" w:pos="252"/>
              </w:tabs>
              <w:suppressAutoHyphens/>
              <w:ind w:left="361" w:hanging="36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f)</w:t>
            </w:r>
            <w:r w:rsidRPr="00A632C4">
              <w:rPr>
                <w:rFonts w:ascii="Times New Roman" w:eastAsia="Times New Roman" w:hAnsi="Times New Roman"/>
                <w:color w:val="000000"/>
                <w:szCs w:val="22"/>
                <w:lang w:val="es-MX"/>
              </w:rPr>
              <w:tab/>
              <w:t xml:space="preserve">Instruir a la Secretaría General que, de conformidad con la resolución </w:t>
            </w:r>
            <w:hyperlink r:id="rId69" w:history="1">
              <w:r w:rsidRPr="00A632C4">
                <w:rPr>
                  <w:rFonts w:ascii="Times New Roman" w:eastAsia="Times New Roman" w:hAnsi="Times New Roman"/>
                  <w:color w:val="0000FF"/>
                  <w:szCs w:val="22"/>
                  <w:u w:val="single"/>
                  <w:lang w:val="es-MX"/>
                </w:rPr>
                <w:t>AG/RES.</w:t>
              </w:r>
              <w:r w:rsidR="001C0B22" w:rsidRPr="00A632C4">
                <w:rPr>
                  <w:rFonts w:ascii="Times New Roman" w:eastAsia="Times New Roman" w:hAnsi="Times New Roman"/>
                  <w:color w:val="0000FF"/>
                  <w:szCs w:val="22"/>
                  <w:u w:val="single"/>
                  <w:lang w:val="es-MX"/>
                </w:rPr>
                <w:t xml:space="preserve"> </w:t>
              </w:r>
              <w:r w:rsidRPr="00A632C4">
                <w:rPr>
                  <w:rFonts w:ascii="Times New Roman" w:eastAsia="Times New Roman" w:hAnsi="Times New Roman"/>
                  <w:color w:val="0000FF"/>
                  <w:szCs w:val="22"/>
                  <w:u w:val="single"/>
                  <w:lang w:val="es-MX"/>
                </w:rPr>
                <w:t>617 (XII-O/82)</w:t>
              </w:r>
            </w:hyperlink>
            <w:r w:rsidRPr="00A632C4">
              <w:rPr>
                <w:rFonts w:ascii="Times New Roman" w:eastAsia="Times New Roman" w:hAnsi="Times New Roman"/>
                <w:color w:val="000000"/>
                <w:szCs w:val="22"/>
                <w:lang w:val="es-MX"/>
              </w:rPr>
              <w:t>:</w:t>
            </w:r>
          </w:p>
          <w:p w14:paraId="04745364" w14:textId="59723338" w:rsidR="00747E33" w:rsidRPr="00A632C4" w:rsidRDefault="00747E33" w:rsidP="00DF7585">
            <w:pPr>
              <w:widowControl/>
              <w:suppressAutoHyphens/>
              <w:rPr>
                <w:rFonts w:ascii="Times New Roman" w:eastAsia="Times New Roman" w:hAnsi="Times New Roman"/>
                <w:color w:val="000000"/>
                <w:szCs w:val="22"/>
                <w:lang w:val="es-MX"/>
              </w:rPr>
            </w:pPr>
          </w:p>
          <w:p w14:paraId="615C4E47" w14:textId="77777777" w:rsidR="00210CA3" w:rsidRPr="00A632C4" w:rsidRDefault="00747E33" w:rsidP="00E2345B">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En el caso de proyectos no incluidos en el programa-presupuesto de la Organización que cuenten con aportes de Estados no miembros de la Organización que tengan el carácter de observadores permanentes, informe acerca de éstos cada seis meses a los órganos competentes, según la materia de que se trate.</w:t>
            </w:r>
          </w:p>
          <w:p w14:paraId="5C01A354" w14:textId="30AC699C" w:rsidR="00747E33" w:rsidRPr="00A632C4" w:rsidRDefault="00747E33" w:rsidP="00E2345B">
            <w:pPr>
              <w:widowControl/>
              <w:suppressAutoHyphens/>
              <w:ind w:left="612"/>
              <w:rPr>
                <w:rFonts w:ascii="Times New Roman" w:eastAsia="Times New Roman" w:hAnsi="Times New Roman"/>
                <w:color w:val="000000"/>
                <w:szCs w:val="22"/>
                <w:lang w:val="es-MX"/>
              </w:rPr>
            </w:pPr>
          </w:p>
          <w:p w14:paraId="38591EE1" w14:textId="77777777" w:rsidR="00210CA3" w:rsidRPr="00A632C4" w:rsidRDefault="00747E33" w:rsidP="00E2345B">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Cuando se trate de proyectos cuyo aporte externo provenga de Estados no miembros que no tengan el carácter de observadores permanentes de la Organización, haga una consulta previa acerca de éstos al Consejo que sea competente según la materia.</w:t>
            </w:r>
          </w:p>
          <w:p w14:paraId="4C8A7EC7" w14:textId="77777777" w:rsidR="00210CA3" w:rsidRPr="00A632C4" w:rsidRDefault="00747E33" w:rsidP="00E2345B">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En el caso de convenios globales de cooperación, tanto con países observadores permanentes como con otros Estados no miembros, solicite la aprobación previa del Consejo Permanente.</w:t>
            </w:r>
          </w:p>
          <w:p w14:paraId="502E865C" w14:textId="4E026286" w:rsidR="00747E33" w:rsidRPr="00A632C4" w:rsidRDefault="00747E33" w:rsidP="00DF7585">
            <w:pPr>
              <w:widowControl/>
              <w:ind w:left="720"/>
              <w:rPr>
                <w:rFonts w:ascii="Times New Roman" w:eastAsia="Times New Roman" w:hAnsi="Times New Roman"/>
                <w:color w:val="000000"/>
                <w:szCs w:val="22"/>
                <w:lang w:val="es-MX"/>
              </w:rPr>
            </w:pPr>
          </w:p>
          <w:p w14:paraId="23E555FC" w14:textId="77777777" w:rsidR="00747E33" w:rsidRPr="00A632C4" w:rsidRDefault="00747E33" w:rsidP="00DF7585">
            <w:pPr>
              <w:widowControl/>
              <w:ind w:left="361" w:hanging="361"/>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g)</w:t>
            </w:r>
            <w:r w:rsidRPr="00A632C4">
              <w:rPr>
                <w:rFonts w:ascii="Times New Roman" w:eastAsia="Times New Roman" w:hAnsi="Times New Roman"/>
                <w:color w:val="000000"/>
                <w:szCs w:val="22"/>
                <w:lang w:val="es-MX"/>
              </w:rPr>
              <w:tab/>
              <w:t>Informar a los Estados Miembros sobre los acuerdos, contratos y/o memorandos de entendimiento en proceso de discusión o acordados para los casos descritos en el inciso f.(i) de este párrafo, y presentar informes semestralmente a la CAAP y a los órganos competentes de la Organización, según la materia de que se trate.</w:t>
            </w:r>
          </w:p>
          <w:p w14:paraId="302060DE" w14:textId="77777777" w:rsidR="00747E33" w:rsidRPr="00A632C4" w:rsidRDefault="00747E33" w:rsidP="00DF7585">
            <w:pPr>
              <w:widowControl/>
              <w:ind w:left="361" w:hanging="361"/>
              <w:rPr>
                <w:rFonts w:ascii="Times New Roman" w:eastAsia="Times New Roman" w:hAnsi="Times New Roman"/>
                <w:color w:val="000000"/>
                <w:szCs w:val="22"/>
                <w:lang w:val="es-MX"/>
              </w:rPr>
            </w:pPr>
          </w:p>
          <w:p w14:paraId="6530E09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A632C4">
              <w:rPr>
                <w:rFonts w:ascii="Times New Roman" w:eastAsia="Calibri" w:hAnsi="Times New Roman"/>
                <w:b/>
                <w:bCs/>
                <w:color w:val="000000"/>
                <w:szCs w:val="22"/>
                <w:lang w:val="pt-BR"/>
              </w:rPr>
              <w:t>AG/RES. 2985 (LII-O/22), párrafo III.17</w:t>
            </w:r>
          </w:p>
          <w:p w14:paraId="1F24E6AF" w14:textId="573C1158"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lang w:val="es-MX"/>
              </w:rPr>
            </w:pPr>
            <w:r w:rsidRPr="00A632C4">
              <w:rPr>
                <w:rFonts w:ascii="Times New Roman" w:eastAsia="Calibri" w:hAnsi="Times New Roman"/>
                <w:b/>
                <w:bCs/>
                <w:color w:val="000000"/>
                <w:szCs w:val="22"/>
                <w:lang w:val="es-MX"/>
              </w:rPr>
              <w:t>Mandat</w:t>
            </w:r>
            <w:r w:rsidR="00B66BFA" w:rsidRPr="00A632C4">
              <w:rPr>
                <w:rFonts w:ascii="Times New Roman" w:eastAsia="Calibri" w:hAnsi="Times New Roman"/>
                <w:b/>
                <w:bCs/>
                <w:color w:val="000000"/>
                <w:szCs w:val="22"/>
                <w:lang w:val="es-MX"/>
              </w:rPr>
              <w:t>o</w:t>
            </w:r>
            <w:r w:rsidRPr="00A632C4">
              <w:rPr>
                <w:rFonts w:ascii="Times New Roman" w:eastAsia="Calibri" w:hAnsi="Times New Roman"/>
                <w:b/>
                <w:bCs/>
                <w:color w:val="000000"/>
                <w:szCs w:val="22"/>
                <w:lang w:val="es-MX"/>
              </w:rPr>
              <w:t>:</w:t>
            </w:r>
          </w:p>
          <w:p w14:paraId="65B29BA4" w14:textId="69D643DB" w:rsidR="00747E33" w:rsidRPr="00A632C4" w:rsidRDefault="00747E33" w:rsidP="00DF7585">
            <w:pPr>
              <w:widowControl/>
              <w:ind w:left="361" w:hanging="361"/>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w:t>
            </w:r>
            <w:r w:rsidR="00A21C63" w:rsidRPr="00A632C4">
              <w:rPr>
                <w:rFonts w:ascii="Times New Roman" w:eastAsia="Times New Roman" w:hAnsi="Times New Roman"/>
                <w:color w:val="000000"/>
                <w:szCs w:val="22"/>
                <w:lang w:val="es-MX"/>
              </w:rPr>
              <w:t>)</w:t>
            </w:r>
            <w:r w:rsidRPr="00A632C4">
              <w:rPr>
                <w:rFonts w:ascii="Times New Roman" w:eastAsia="Times New Roman" w:hAnsi="Times New Roman"/>
                <w:color w:val="000000"/>
                <w:szCs w:val="22"/>
                <w:lang w:val="es-MX"/>
              </w:rPr>
              <w:tab/>
              <w:t>R</w:t>
            </w:r>
            <w:r w:rsidR="00A445E7" w:rsidRPr="00A632C4">
              <w:rPr>
                <w:rFonts w:ascii="Times New Roman" w:hAnsi="Times New Roman"/>
                <w:szCs w:val="22"/>
                <w:lang w:val="es-MX"/>
              </w:rPr>
              <w:t xml:space="preserve">eiterar al </w:t>
            </w:r>
            <w:proofErr w:type="gramStart"/>
            <w:r w:rsidR="00A445E7" w:rsidRPr="00A632C4">
              <w:rPr>
                <w:rFonts w:ascii="Times New Roman" w:hAnsi="Times New Roman"/>
                <w:szCs w:val="22"/>
                <w:lang w:val="es-MX"/>
              </w:rPr>
              <w:t>Secretario General</w:t>
            </w:r>
            <w:proofErr w:type="gramEnd"/>
            <w:r w:rsidR="00A445E7" w:rsidRPr="00A632C4">
              <w:rPr>
                <w:rFonts w:ascii="Times New Roman" w:hAnsi="Times New Roman"/>
                <w:szCs w:val="22"/>
                <w:lang w:val="es-MX"/>
              </w:rPr>
              <w:t xml:space="preserve"> la necesidad de que continúe los esfuerzos encaminados a la movilización de recursos externos para la implementación de los mandatos de la Asamblea General, especialmente para aquellos que no cuentan con financiamiento o están insuficientemente financiados, con el fin de garantizar el cumplimiento de los mandatos presentados por los Estados Miembros. De igual manera, mantener informada a la CAAP de las actividades para identificar dichos recursos externos y mantener la transparencia y la rendición de cuentas en la utilización de esos fondos en el informe semestral sobre la gestión de los recursos y el desempeño</w:t>
            </w:r>
            <w:r w:rsidRPr="00A632C4">
              <w:rPr>
                <w:rFonts w:ascii="Times New Roman" w:eastAsia="Times New Roman" w:hAnsi="Times New Roman"/>
                <w:color w:val="000000"/>
                <w:szCs w:val="22"/>
                <w:lang w:val="es-MX"/>
              </w:rPr>
              <w:t>.</w:t>
            </w:r>
          </w:p>
          <w:p w14:paraId="1009DB24" w14:textId="77777777" w:rsidR="00747E33" w:rsidRPr="00A632C4" w:rsidRDefault="00747E33" w:rsidP="00DF7585">
            <w:pPr>
              <w:widowControl/>
              <w:ind w:left="361" w:hanging="361"/>
              <w:rPr>
                <w:rFonts w:ascii="Times New Roman" w:eastAsia="Times New Roman" w:hAnsi="Times New Roman"/>
                <w:color w:val="000000"/>
                <w:szCs w:val="22"/>
                <w:lang w:val="es-MX"/>
              </w:rPr>
            </w:pPr>
          </w:p>
        </w:tc>
        <w:tc>
          <w:tcPr>
            <w:tcW w:w="2160" w:type="dxa"/>
            <w:noWrap/>
          </w:tcPr>
          <w:p w14:paraId="6528B184"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652F130E"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59FAF4D3"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Informe anual</w:t>
            </w:r>
          </w:p>
          <w:p w14:paraId="0B8F1C58" w14:textId="77777777" w:rsidR="00747E33" w:rsidRPr="00A632C4" w:rsidRDefault="00747E33" w:rsidP="00DF7585">
            <w:pPr>
              <w:widowControl/>
              <w:jc w:val="center"/>
              <w:rPr>
                <w:rFonts w:ascii="Times New Roman" w:eastAsia="Times New Roman" w:hAnsi="Times New Roman"/>
                <w:color w:val="000000"/>
                <w:szCs w:val="22"/>
                <w:lang w:val="es-MX"/>
              </w:rPr>
            </w:pPr>
          </w:p>
          <w:p w14:paraId="0C3F1FB5" w14:textId="77777777" w:rsidR="00747E33" w:rsidRPr="00A632C4" w:rsidRDefault="00747E33" w:rsidP="00DF7585">
            <w:pPr>
              <w:widowControl/>
              <w:jc w:val="center"/>
              <w:rPr>
                <w:rFonts w:ascii="Times New Roman" w:eastAsia="Times New Roman" w:hAnsi="Times New Roman"/>
                <w:color w:val="000000"/>
                <w:szCs w:val="22"/>
                <w:lang w:val="es-MX"/>
              </w:rPr>
            </w:pPr>
          </w:p>
          <w:p w14:paraId="6CB01E05" w14:textId="77777777" w:rsidR="00747E33" w:rsidRPr="00A632C4" w:rsidRDefault="00747E33" w:rsidP="00DF7585">
            <w:pPr>
              <w:widowControl/>
              <w:jc w:val="center"/>
              <w:rPr>
                <w:rFonts w:ascii="Times New Roman" w:eastAsia="Times New Roman" w:hAnsi="Times New Roman"/>
                <w:color w:val="000000"/>
                <w:szCs w:val="22"/>
                <w:lang w:val="es-MX"/>
              </w:rPr>
            </w:pPr>
          </w:p>
          <w:p w14:paraId="3B7C99A8" w14:textId="77777777" w:rsidR="00747E33" w:rsidRPr="00A632C4" w:rsidRDefault="00747E33" w:rsidP="00DF7585">
            <w:pPr>
              <w:widowControl/>
              <w:jc w:val="center"/>
              <w:rPr>
                <w:rFonts w:ascii="Times New Roman" w:eastAsia="Times New Roman" w:hAnsi="Times New Roman"/>
                <w:color w:val="000000"/>
                <w:szCs w:val="22"/>
                <w:lang w:val="es-MX"/>
              </w:rPr>
            </w:pPr>
          </w:p>
          <w:p w14:paraId="361F94FA" w14:textId="77777777" w:rsidR="00747E33" w:rsidRPr="00A632C4" w:rsidRDefault="00747E33" w:rsidP="00DF7585">
            <w:pPr>
              <w:widowControl/>
              <w:jc w:val="center"/>
              <w:rPr>
                <w:rFonts w:ascii="Times New Roman" w:eastAsia="Times New Roman" w:hAnsi="Times New Roman"/>
                <w:color w:val="000000"/>
                <w:szCs w:val="22"/>
                <w:lang w:val="es-MX"/>
              </w:rPr>
            </w:pPr>
          </w:p>
          <w:p w14:paraId="74A31794" w14:textId="77777777" w:rsidR="00747E33" w:rsidRPr="00A632C4" w:rsidRDefault="00747E33" w:rsidP="00DF7585">
            <w:pPr>
              <w:widowControl/>
              <w:jc w:val="center"/>
              <w:rPr>
                <w:rFonts w:ascii="Times New Roman" w:eastAsia="Times New Roman" w:hAnsi="Times New Roman"/>
                <w:color w:val="000000"/>
                <w:szCs w:val="22"/>
                <w:lang w:val="es-MX"/>
              </w:rPr>
            </w:pPr>
          </w:p>
          <w:p w14:paraId="2FCC8406" w14:textId="77777777" w:rsidR="00747E33" w:rsidRPr="00A632C4" w:rsidRDefault="00747E33" w:rsidP="00DF7585">
            <w:pPr>
              <w:widowControl/>
              <w:jc w:val="center"/>
              <w:rPr>
                <w:rFonts w:ascii="Times New Roman" w:eastAsia="Times New Roman" w:hAnsi="Times New Roman"/>
                <w:color w:val="000000"/>
                <w:szCs w:val="22"/>
                <w:lang w:val="es-MX"/>
              </w:rPr>
            </w:pPr>
          </w:p>
          <w:p w14:paraId="53F1AC60" w14:textId="77777777" w:rsidR="00747E33" w:rsidRPr="00A632C4" w:rsidRDefault="00747E33" w:rsidP="00DF7585">
            <w:pPr>
              <w:widowControl/>
              <w:jc w:val="center"/>
              <w:rPr>
                <w:rFonts w:ascii="Times New Roman" w:eastAsia="Times New Roman" w:hAnsi="Times New Roman"/>
                <w:color w:val="000000"/>
                <w:szCs w:val="22"/>
                <w:lang w:val="es-MX"/>
              </w:rPr>
            </w:pPr>
          </w:p>
          <w:p w14:paraId="796EC2AD" w14:textId="77777777" w:rsidR="00747E33" w:rsidRPr="00A632C4" w:rsidRDefault="00747E33" w:rsidP="00DF7585">
            <w:pPr>
              <w:widowControl/>
              <w:jc w:val="center"/>
              <w:rPr>
                <w:rFonts w:ascii="Times New Roman" w:eastAsia="Times New Roman" w:hAnsi="Times New Roman"/>
                <w:color w:val="000000"/>
                <w:szCs w:val="22"/>
                <w:lang w:val="es-MX"/>
              </w:rPr>
            </w:pPr>
          </w:p>
          <w:p w14:paraId="292F64F4" w14:textId="77777777" w:rsidR="00747E33" w:rsidRPr="00A632C4" w:rsidRDefault="00747E33" w:rsidP="00DF7585">
            <w:pPr>
              <w:widowControl/>
              <w:jc w:val="center"/>
              <w:rPr>
                <w:rFonts w:ascii="Times New Roman" w:eastAsia="Times New Roman" w:hAnsi="Times New Roman"/>
                <w:color w:val="000000"/>
                <w:szCs w:val="22"/>
                <w:lang w:val="es-MX"/>
              </w:rPr>
            </w:pPr>
          </w:p>
          <w:p w14:paraId="1A40B318" w14:textId="77777777" w:rsidR="00747E33" w:rsidRPr="00A632C4" w:rsidRDefault="00747E33" w:rsidP="00DF7585">
            <w:pPr>
              <w:widowControl/>
              <w:jc w:val="center"/>
              <w:rPr>
                <w:rFonts w:ascii="Times New Roman" w:eastAsia="Times New Roman" w:hAnsi="Times New Roman"/>
                <w:color w:val="000000"/>
                <w:szCs w:val="22"/>
                <w:lang w:val="es-MX"/>
              </w:rPr>
            </w:pPr>
          </w:p>
          <w:p w14:paraId="3F235A03" w14:textId="77777777" w:rsidR="00747E33" w:rsidRPr="00A632C4" w:rsidRDefault="00747E33" w:rsidP="00DF7585">
            <w:pPr>
              <w:widowControl/>
              <w:jc w:val="center"/>
              <w:rPr>
                <w:rFonts w:ascii="Times New Roman" w:eastAsia="Times New Roman" w:hAnsi="Times New Roman"/>
                <w:color w:val="000000"/>
                <w:szCs w:val="22"/>
                <w:lang w:val="es-MX"/>
              </w:rPr>
            </w:pPr>
          </w:p>
          <w:p w14:paraId="4A410B11" w14:textId="77777777" w:rsidR="00747E33" w:rsidRPr="00A632C4" w:rsidRDefault="00747E33" w:rsidP="00DF7585">
            <w:pPr>
              <w:widowControl/>
              <w:jc w:val="center"/>
              <w:rPr>
                <w:rFonts w:ascii="Times New Roman" w:eastAsia="Times New Roman" w:hAnsi="Times New Roman"/>
                <w:color w:val="000000"/>
                <w:szCs w:val="22"/>
                <w:lang w:val="es-MX"/>
              </w:rPr>
            </w:pPr>
          </w:p>
          <w:p w14:paraId="3C526D2F" w14:textId="77777777" w:rsidR="00747E33" w:rsidRPr="00A632C4" w:rsidRDefault="00747E33" w:rsidP="00DF7585">
            <w:pPr>
              <w:widowControl/>
              <w:jc w:val="center"/>
              <w:rPr>
                <w:rFonts w:ascii="Times New Roman" w:eastAsia="Times New Roman" w:hAnsi="Times New Roman"/>
                <w:color w:val="000000"/>
                <w:szCs w:val="22"/>
                <w:lang w:val="es-MX"/>
              </w:rPr>
            </w:pPr>
          </w:p>
          <w:p w14:paraId="41336E07" w14:textId="77777777" w:rsidR="00747E33" w:rsidRPr="00A632C4" w:rsidRDefault="00747E33" w:rsidP="00DF7585">
            <w:pPr>
              <w:widowControl/>
              <w:jc w:val="center"/>
              <w:rPr>
                <w:rFonts w:ascii="Times New Roman" w:eastAsia="Times New Roman" w:hAnsi="Times New Roman"/>
                <w:color w:val="000000"/>
                <w:szCs w:val="22"/>
                <w:lang w:val="es-MX"/>
              </w:rPr>
            </w:pPr>
          </w:p>
          <w:p w14:paraId="6D10E718" w14:textId="77777777" w:rsidR="00747E33" w:rsidRPr="00A632C4" w:rsidRDefault="00747E33" w:rsidP="00DF7585">
            <w:pPr>
              <w:widowControl/>
              <w:jc w:val="center"/>
              <w:rPr>
                <w:rFonts w:ascii="Times New Roman" w:eastAsia="Times New Roman" w:hAnsi="Times New Roman"/>
                <w:color w:val="000000"/>
                <w:szCs w:val="22"/>
                <w:lang w:val="es-MX"/>
              </w:rPr>
            </w:pPr>
          </w:p>
          <w:p w14:paraId="3C7E7AC8" w14:textId="77777777" w:rsidR="00747E33" w:rsidRPr="00A632C4" w:rsidRDefault="00747E33" w:rsidP="00DF7585">
            <w:pPr>
              <w:widowControl/>
              <w:jc w:val="center"/>
              <w:rPr>
                <w:rFonts w:ascii="Times New Roman" w:eastAsia="Times New Roman" w:hAnsi="Times New Roman"/>
                <w:color w:val="000000"/>
                <w:szCs w:val="22"/>
                <w:lang w:val="es-MX"/>
              </w:rPr>
            </w:pPr>
          </w:p>
          <w:p w14:paraId="5B391642" w14:textId="77777777" w:rsidR="00747E33" w:rsidRPr="00A632C4" w:rsidRDefault="00747E33" w:rsidP="00DF7585">
            <w:pPr>
              <w:widowControl/>
              <w:jc w:val="center"/>
              <w:rPr>
                <w:rFonts w:ascii="Times New Roman" w:eastAsia="Times New Roman" w:hAnsi="Times New Roman"/>
                <w:color w:val="000000"/>
                <w:szCs w:val="22"/>
                <w:lang w:val="es-MX"/>
              </w:rPr>
            </w:pPr>
          </w:p>
          <w:p w14:paraId="3817C662" w14:textId="77777777" w:rsidR="00747E33" w:rsidRPr="00A632C4" w:rsidRDefault="00747E33" w:rsidP="00DF7585">
            <w:pPr>
              <w:widowControl/>
              <w:jc w:val="center"/>
              <w:rPr>
                <w:rFonts w:ascii="Times New Roman" w:eastAsia="Times New Roman" w:hAnsi="Times New Roman"/>
                <w:color w:val="000000"/>
                <w:szCs w:val="22"/>
                <w:lang w:val="es-MX"/>
              </w:rPr>
            </w:pPr>
          </w:p>
          <w:p w14:paraId="0322605E" w14:textId="77777777" w:rsidR="00747E33" w:rsidRPr="00A632C4" w:rsidRDefault="00747E33" w:rsidP="00DF7585">
            <w:pPr>
              <w:widowControl/>
              <w:jc w:val="center"/>
              <w:rPr>
                <w:rFonts w:ascii="Times New Roman" w:eastAsia="Times New Roman" w:hAnsi="Times New Roman"/>
                <w:color w:val="000000"/>
                <w:szCs w:val="22"/>
                <w:lang w:val="es-MX"/>
              </w:rPr>
            </w:pPr>
          </w:p>
          <w:p w14:paraId="58D7A38E" w14:textId="77777777" w:rsidR="00747E33" w:rsidRPr="00A632C4" w:rsidRDefault="00747E33" w:rsidP="00DF7585">
            <w:pPr>
              <w:widowControl/>
              <w:jc w:val="center"/>
              <w:rPr>
                <w:rFonts w:ascii="Times New Roman" w:eastAsia="Times New Roman" w:hAnsi="Times New Roman"/>
                <w:color w:val="000000"/>
                <w:szCs w:val="22"/>
                <w:lang w:val="es-MX"/>
              </w:rPr>
            </w:pPr>
          </w:p>
          <w:p w14:paraId="63AA5B46" w14:textId="77777777" w:rsidR="00747E33" w:rsidRPr="00A632C4" w:rsidRDefault="00747E33" w:rsidP="00DF7585">
            <w:pPr>
              <w:widowControl/>
              <w:jc w:val="center"/>
              <w:rPr>
                <w:rFonts w:ascii="Times New Roman" w:eastAsia="Times New Roman" w:hAnsi="Times New Roman"/>
                <w:color w:val="000000"/>
                <w:szCs w:val="22"/>
                <w:lang w:val="es-MX"/>
              </w:rPr>
            </w:pPr>
          </w:p>
          <w:p w14:paraId="197C715C" w14:textId="77777777" w:rsidR="00747E33" w:rsidRPr="00A632C4" w:rsidRDefault="00747E33" w:rsidP="00DF7585">
            <w:pPr>
              <w:widowControl/>
              <w:jc w:val="center"/>
              <w:rPr>
                <w:rFonts w:ascii="Times New Roman" w:eastAsia="Times New Roman" w:hAnsi="Times New Roman"/>
                <w:color w:val="000000"/>
                <w:szCs w:val="22"/>
                <w:lang w:val="es-MX"/>
              </w:rPr>
            </w:pPr>
          </w:p>
          <w:p w14:paraId="5615A399" w14:textId="77777777" w:rsidR="00747E33" w:rsidRPr="00A632C4" w:rsidRDefault="00747E33" w:rsidP="00DF7585">
            <w:pPr>
              <w:widowControl/>
              <w:jc w:val="center"/>
              <w:rPr>
                <w:rFonts w:ascii="Times New Roman" w:eastAsia="Times New Roman" w:hAnsi="Times New Roman"/>
                <w:color w:val="000000"/>
                <w:szCs w:val="22"/>
                <w:lang w:val="es-MX"/>
              </w:rPr>
            </w:pPr>
          </w:p>
          <w:p w14:paraId="173201DF" w14:textId="77777777" w:rsidR="00747E33" w:rsidRPr="00A632C4" w:rsidRDefault="00747E33" w:rsidP="00DF7585">
            <w:pPr>
              <w:widowControl/>
              <w:jc w:val="center"/>
              <w:rPr>
                <w:rFonts w:ascii="Times New Roman" w:eastAsia="Times New Roman" w:hAnsi="Times New Roman"/>
                <w:color w:val="000000"/>
                <w:szCs w:val="22"/>
                <w:lang w:val="es-MX"/>
              </w:rPr>
            </w:pPr>
          </w:p>
          <w:p w14:paraId="747E80F4" w14:textId="77777777" w:rsidR="00747E33" w:rsidRPr="00A632C4" w:rsidRDefault="00747E33" w:rsidP="00DF7585">
            <w:pPr>
              <w:widowControl/>
              <w:jc w:val="center"/>
              <w:rPr>
                <w:rFonts w:ascii="Times New Roman" w:eastAsia="Times New Roman" w:hAnsi="Times New Roman"/>
                <w:color w:val="000000"/>
                <w:szCs w:val="22"/>
                <w:lang w:val="es-MX"/>
              </w:rPr>
            </w:pPr>
          </w:p>
          <w:p w14:paraId="342612A4" w14:textId="77777777" w:rsidR="00747E33" w:rsidRPr="00A632C4" w:rsidRDefault="00747E33" w:rsidP="00DF7585">
            <w:pPr>
              <w:widowControl/>
              <w:jc w:val="center"/>
              <w:rPr>
                <w:rFonts w:ascii="Times New Roman" w:eastAsia="Times New Roman" w:hAnsi="Times New Roman"/>
                <w:color w:val="000000"/>
                <w:szCs w:val="22"/>
                <w:lang w:val="es-MX"/>
              </w:rPr>
            </w:pPr>
          </w:p>
          <w:p w14:paraId="33A5FD1D" w14:textId="77777777" w:rsidR="00747E33" w:rsidRPr="00A632C4" w:rsidRDefault="00747E33" w:rsidP="00DF7585">
            <w:pPr>
              <w:widowControl/>
              <w:jc w:val="center"/>
              <w:rPr>
                <w:rFonts w:ascii="Times New Roman" w:eastAsia="Times New Roman" w:hAnsi="Times New Roman"/>
                <w:color w:val="000000"/>
                <w:szCs w:val="22"/>
                <w:lang w:val="es-MX"/>
              </w:rPr>
            </w:pPr>
          </w:p>
          <w:p w14:paraId="01EC0BB8" w14:textId="77777777" w:rsidR="00747E33" w:rsidRPr="00A632C4" w:rsidRDefault="00747E33" w:rsidP="00DF7585">
            <w:pPr>
              <w:widowControl/>
              <w:jc w:val="center"/>
              <w:rPr>
                <w:rFonts w:ascii="Times New Roman" w:eastAsia="Times New Roman" w:hAnsi="Times New Roman"/>
                <w:color w:val="000000"/>
                <w:szCs w:val="22"/>
                <w:lang w:val="es-MX"/>
              </w:rPr>
            </w:pPr>
          </w:p>
          <w:p w14:paraId="578A3E93" w14:textId="77777777" w:rsidR="00747E33" w:rsidRPr="00A632C4" w:rsidRDefault="00747E33" w:rsidP="00DF7585">
            <w:pPr>
              <w:widowControl/>
              <w:jc w:val="center"/>
              <w:rPr>
                <w:rFonts w:ascii="Times New Roman" w:eastAsia="Times New Roman" w:hAnsi="Times New Roman"/>
                <w:color w:val="000000"/>
                <w:szCs w:val="22"/>
                <w:lang w:val="es-MX"/>
              </w:rPr>
            </w:pPr>
          </w:p>
          <w:p w14:paraId="6D8F781A" w14:textId="77777777" w:rsidR="00747E33" w:rsidRPr="00A632C4" w:rsidRDefault="00747E33" w:rsidP="00DF7585">
            <w:pPr>
              <w:widowControl/>
              <w:jc w:val="center"/>
              <w:rPr>
                <w:rFonts w:ascii="Times New Roman" w:eastAsia="Times New Roman" w:hAnsi="Times New Roman"/>
                <w:color w:val="000000"/>
                <w:szCs w:val="22"/>
                <w:lang w:val="es-MX"/>
              </w:rPr>
            </w:pPr>
          </w:p>
          <w:p w14:paraId="33FF611A" w14:textId="77777777" w:rsidR="00747E33" w:rsidRPr="00A632C4" w:rsidRDefault="00747E33" w:rsidP="00DF7585">
            <w:pPr>
              <w:widowControl/>
              <w:jc w:val="center"/>
              <w:rPr>
                <w:rFonts w:ascii="Times New Roman" w:eastAsia="Times New Roman" w:hAnsi="Times New Roman"/>
                <w:color w:val="000000"/>
                <w:szCs w:val="22"/>
                <w:lang w:val="es-MX"/>
              </w:rPr>
            </w:pPr>
          </w:p>
          <w:p w14:paraId="673CEC66" w14:textId="77777777" w:rsidR="00747E33" w:rsidRPr="00A632C4" w:rsidRDefault="00747E33" w:rsidP="00DF7585">
            <w:pPr>
              <w:widowControl/>
              <w:jc w:val="center"/>
              <w:rPr>
                <w:rFonts w:ascii="Times New Roman" w:eastAsia="Times New Roman" w:hAnsi="Times New Roman"/>
                <w:color w:val="000000"/>
                <w:szCs w:val="22"/>
                <w:lang w:val="es-MX"/>
              </w:rPr>
            </w:pPr>
          </w:p>
          <w:p w14:paraId="2745E99C" w14:textId="77777777" w:rsidR="00747E33" w:rsidRPr="00A632C4" w:rsidRDefault="00747E33" w:rsidP="00DF7585">
            <w:pPr>
              <w:widowControl/>
              <w:jc w:val="center"/>
              <w:rPr>
                <w:rFonts w:ascii="Times New Roman" w:eastAsia="Times New Roman" w:hAnsi="Times New Roman"/>
                <w:color w:val="000000"/>
                <w:szCs w:val="22"/>
                <w:lang w:val="es-MX"/>
              </w:rPr>
            </w:pPr>
          </w:p>
          <w:p w14:paraId="401FD65F" w14:textId="77777777" w:rsidR="00747E33" w:rsidRPr="00A632C4" w:rsidRDefault="00747E33" w:rsidP="00DF7585">
            <w:pPr>
              <w:widowControl/>
              <w:jc w:val="center"/>
              <w:rPr>
                <w:rFonts w:ascii="Times New Roman" w:eastAsia="Times New Roman" w:hAnsi="Times New Roman"/>
                <w:color w:val="000000"/>
                <w:szCs w:val="22"/>
                <w:lang w:val="es-MX"/>
              </w:rPr>
            </w:pPr>
          </w:p>
          <w:p w14:paraId="206FC60B" w14:textId="77777777" w:rsidR="00747E33" w:rsidRPr="00A632C4" w:rsidRDefault="00747E33" w:rsidP="00DF7585">
            <w:pPr>
              <w:widowControl/>
              <w:jc w:val="center"/>
              <w:rPr>
                <w:rFonts w:ascii="Times New Roman" w:eastAsia="Times New Roman" w:hAnsi="Times New Roman"/>
                <w:color w:val="000000"/>
                <w:szCs w:val="22"/>
                <w:lang w:val="es-MX"/>
              </w:rPr>
            </w:pPr>
          </w:p>
          <w:p w14:paraId="7B0D4B11" w14:textId="77777777" w:rsidR="00747E33" w:rsidRPr="00A632C4" w:rsidRDefault="00747E33" w:rsidP="00DF7585">
            <w:pPr>
              <w:widowControl/>
              <w:jc w:val="center"/>
              <w:rPr>
                <w:rFonts w:ascii="Times New Roman" w:eastAsia="Times New Roman" w:hAnsi="Times New Roman"/>
                <w:color w:val="000000"/>
                <w:szCs w:val="22"/>
                <w:lang w:val="es-MX"/>
              </w:rPr>
            </w:pPr>
          </w:p>
          <w:p w14:paraId="4805B86C" w14:textId="77777777" w:rsidR="00747E33" w:rsidRPr="00A632C4" w:rsidRDefault="00747E33" w:rsidP="00DF7585">
            <w:pPr>
              <w:widowControl/>
              <w:jc w:val="center"/>
              <w:rPr>
                <w:rFonts w:ascii="Times New Roman" w:eastAsia="Times New Roman" w:hAnsi="Times New Roman"/>
                <w:color w:val="000000"/>
                <w:szCs w:val="22"/>
                <w:lang w:val="es-MX"/>
              </w:rPr>
            </w:pPr>
          </w:p>
          <w:p w14:paraId="1E80DAC8" w14:textId="77777777" w:rsidR="00747E33" w:rsidRPr="00A632C4" w:rsidRDefault="00747E33" w:rsidP="00DF7585">
            <w:pPr>
              <w:widowControl/>
              <w:jc w:val="center"/>
              <w:rPr>
                <w:rFonts w:ascii="Times New Roman" w:eastAsia="Times New Roman" w:hAnsi="Times New Roman"/>
                <w:color w:val="000000"/>
                <w:szCs w:val="22"/>
                <w:lang w:val="es-MX"/>
              </w:rPr>
            </w:pPr>
          </w:p>
          <w:p w14:paraId="5055F270" w14:textId="77777777" w:rsidR="00747E33" w:rsidRPr="00A632C4" w:rsidRDefault="00747E33" w:rsidP="00DF7585">
            <w:pPr>
              <w:widowControl/>
              <w:jc w:val="center"/>
              <w:rPr>
                <w:rFonts w:ascii="Times New Roman" w:eastAsia="Times New Roman" w:hAnsi="Times New Roman"/>
                <w:color w:val="000000"/>
                <w:szCs w:val="22"/>
                <w:lang w:val="es-MX"/>
              </w:rPr>
            </w:pPr>
          </w:p>
          <w:p w14:paraId="0C428CFB" w14:textId="77777777" w:rsidR="00747E33" w:rsidRPr="00A632C4" w:rsidRDefault="00747E33" w:rsidP="00DF7585">
            <w:pPr>
              <w:widowControl/>
              <w:jc w:val="center"/>
              <w:rPr>
                <w:rFonts w:ascii="Times New Roman" w:eastAsia="Times New Roman" w:hAnsi="Times New Roman"/>
                <w:color w:val="000000"/>
                <w:szCs w:val="22"/>
                <w:lang w:val="es-MX"/>
              </w:rPr>
            </w:pPr>
          </w:p>
          <w:p w14:paraId="702727F0" w14:textId="77777777" w:rsidR="00747E33" w:rsidRPr="00A632C4" w:rsidRDefault="00747E33" w:rsidP="00DF7585">
            <w:pPr>
              <w:widowControl/>
              <w:jc w:val="center"/>
              <w:rPr>
                <w:rFonts w:ascii="Times New Roman" w:eastAsia="Times New Roman" w:hAnsi="Times New Roman"/>
                <w:color w:val="000000"/>
                <w:szCs w:val="22"/>
                <w:lang w:val="es-MX"/>
              </w:rPr>
            </w:pPr>
          </w:p>
          <w:p w14:paraId="29340937" w14:textId="77777777" w:rsidR="00747E33" w:rsidRPr="00A632C4" w:rsidRDefault="00747E33" w:rsidP="00DF7585">
            <w:pPr>
              <w:widowControl/>
              <w:jc w:val="center"/>
              <w:rPr>
                <w:rFonts w:ascii="Times New Roman" w:eastAsia="Times New Roman" w:hAnsi="Times New Roman"/>
                <w:color w:val="000000"/>
                <w:szCs w:val="22"/>
                <w:lang w:val="es-MX"/>
              </w:rPr>
            </w:pPr>
          </w:p>
          <w:p w14:paraId="4C525387" w14:textId="77777777" w:rsidR="00747E33" w:rsidRPr="00A632C4" w:rsidRDefault="00747E33" w:rsidP="00DF7585">
            <w:pPr>
              <w:widowControl/>
              <w:jc w:val="center"/>
              <w:rPr>
                <w:rFonts w:ascii="Times New Roman" w:eastAsia="Times New Roman" w:hAnsi="Times New Roman"/>
                <w:color w:val="000000"/>
                <w:szCs w:val="22"/>
                <w:lang w:val="es-MX"/>
              </w:rPr>
            </w:pPr>
          </w:p>
          <w:p w14:paraId="0D5B4600" w14:textId="77777777" w:rsidR="00747E33" w:rsidRPr="00A632C4" w:rsidRDefault="00747E33" w:rsidP="00DF7585">
            <w:pPr>
              <w:widowControl/>
              <w:jc w:val="center"/>
              <w:rPr>
                <w:rFonts w:ascii="Times New Roman" w:eastAsia="Times New Roman" w:hAnsi="Times New Roman"/>
                <w:color w:val="000000"/>
                <w:szCs w:val="22"/>
                <w:lang w:val="es-MX"/>
              </w:rPr>
            </w:pPr>
          </w:p>
          <w:p w14:paraId="01992D52" w14:textId="77777777" w:rsidR="00747E33" w:rsidRPr="00A632C4" w:rsidRDefault="00747E33" w:rsidP="00DF7585">
            <w:pPr>
              <w:widowControl/>
              <w:jc w:val="center"/>
              <w:rPr>
                <w:rFonts w:ascii="Times New Roman" w:eastAsia="Times New Roman" w:hAnsi="Times New Roman"/>
                <w:color w:val="000000"/>
                <w:szCs w:val="22"/>
                <w:lang w:val="es-MX"/>
              </w:rPr>
            </w:pPr>
          </w:p>
          <w:p w14:paraId="6C6C428E" w14:textId="77777777" w:rsidR="00747E33" w:rsidRPr="00A632C4" w:rsidRDefault="00747E33" w:rsidP="00DF7585">
            <w:pPr>
              <w:widowControl/>
              <w:jc w:val="center"/>
              <w:rPr>
                <w:rFonts w:ascii="Times New Roman" w:eastAsia="Times New Roman" w:hAnsi="Times New Roman"/>
                <w:color w:val="000000"/>
                <w:szCs w:val="22"/>
                <w:lang w:val="es-MX"/>
              </w:rPr>
            </w:pPr>
          </w:p>
          <w:p w14:paraId="10424264" w14:textId="77777777" w:rsidR="00747E33" w:rsidRPr="00A632C4" w:rsidRDefault="00747E33" w:rsidP="00DF7585">
            <w:pPr>
              <w:widowControl/>
              <w:jc w:val="center"/>
              <w:rPr>
                <w:rFonts w:ascii="Times New Roman" w:eastAsia="Times New Roman" w:hAnsi="Times New Roman"/>
                <w:color w:val="000000"/>
                <w:szCs w:val="22"/>
                <w:lang w:val="es-MX"/>
              </w:rPr>
            </w:pPr>
          </w:p>
          <w:p w14:paraId="58F9BEA2" w14:textId="77777777" w:rsidR="00747E33" w:rsidRPr="00A632C4" w:rsidRDefault="00747E33" w:rsidP="00DF7585">
            <w:pPr>
              <w:widowControl/>
              <w:jc w:val="center"/>
              <w:rPr>
                <w:rFonts w:ascii="Times New Roman" w:eastAsia="Times New Roman" w:hAnsi="Times New Roman"/>
                <w:color w:val="000000"/>
                <w:szCs w:val="22"/>
                <w:lang w:val="es-MX"/>
              </w:rPr>
            </w:pPr>
          </w:p>
          <w:p w14:paraId="0013318F" w14:textId="77777777" w:rsidR="00747E33" w:rsidRPr="00A632C4" w:rsidRDefault="00747E33" w:rsidP="00DF7585">
            <w:pPr>
              <w:widowControl/>
              <w:jc w:val="center"/>
              <w:rPr>
                <w:rFonts w:ascii="Times New Roman" w:eastAsia="Times New Roman" w:hAnsi="Times New Roman"/>
                <w:color w:val="000000"/>
                <w:szCs w:val="22"/>
                <w:lang w:val="es-MX"/>
              </w:rPr>
            </w:pPr>
          </w:p>
          <w:p w14:paraId="7B60F338" w14:textId="77777777" w:rsidR="00747E33" w:rsidRPr="00A632C4" w:rsidRDefault="00747E33" w:rsidP="00DF7585">
            <w:pPr>
              <w:widowControl/>
              <w:jc w:val="center"/>
              <w:rPr>
                <w:rFonts w:ascii="Times New Roman" w:eastAsia="Times New Roman" w:hAnsi="Times New Roman"/>
                <w:color w:val="000000"/>
                <w:szCs w:val="22"/>
                <w:lang w:val="es-MX"/>
              </w:rPr>
            </w:pPr>
          </w:p>
          <w:p w14:paraId="515F94FE" w14:textId="77777777" w:rsidR="00747E33" w:rsidRPr="00A632C4" w:rsidRDefault="00747E33" w:rsidP="00DF7585">
            <w:pPr>
              <w:widowControl/>
              <w:jc w:val="center"/>
              <w:rPr>
                <w:rFonts w:ascii="Times New Roman" w:eastAsia="Times New Roman" w:hAnsi="Times New Roman"/>
                <w:color w:val="000000"/>
                <w:szCs w:val="22"/>
                <w:lang w:val="es-MX"/>
              </w:rPr>
            </w:pPr>
          </w:p>
          <w:p w14:paraId="5AE3C03E" w14:textId="77777777" w:rsidR="00747E33" w:rsidRPr="00A632C4" w:rsidRDefault="00747E33" w:rsidP="00DF7585">
            <w:pPr>
              <w:widowControl/>
              <w:jc w:val="center"/>
              <w:rPr>
                <w:rFonts w:ascii="Times New Roman" w:eastAsia="Times New Roman" w:hAnsi="Times New Roman"/>
                <w:color w:val="000000"/>
                <w:szCs w:val="22"/>
                <w:lang w:val="es-MX"/>
              </w:rPr>
            </w:pPr>
          </w:p>
          <w:p w14:paraId="6E5300E8" w14:textId="77777777" w:rsidR="00747E33" w:rsidRPr="00A632C4" w:rsidRDefault="00747E33" w:rsidP="00DF7585">
            <w:pPr>
              <w:widowControl/>
              <w:rPr>
                <w:rFonts w:ascii="Times New Roman" w:eastAsia="Times New Roman" w:hAnsi="Times New Roman"/>
                <w:color w:val="000000"/>
                <w:szCs w:val="22"/>
                <w:lang w:val="es-MX"/>
              </w:rPr>
            </w:pPr>
          </w:p>
        </w:tc>
      </w:tr>
      <w:tr w:rsidR="00747E33" w:rsidRPr="00A632C4" w14:paraId="5B159E0B" w14:textId="77777777" w:rsidTr="00EE0046">
        <w:trPr>
          <w:trHeight w:val="390"/>
        </w:trPr>
        <w:tc>
          <w:tcPr>
            <w:tcW w:w="689" w:type="dxa"/>
          </w:tcPr>
          <w:p w14:paraId="78B11B4F" w14:textId="77777777" w:rsidR="00747E33" w:rsidRPr="00A632C4" w:rsidRDefault="00747E33" w:rsidP="00DF7585">
            <w:pPr>
              <w:widowControl/>
              <w:suppressAutoHyphens/>
              <w:ind w:right="-5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6.</w:t>
            </w:r>
          </w:p>
        </w:tc>
        <w:tc>
          <w:tcPr>
            <w:tcW w:w="1989" w:type="dxa"/>
            <w:noWrap/>
          </w:tcPr>
          <w:p w14:paraId="3D71968B" w14:textId="77777777" w:rsidR="00747E33" w:rsidRPr="00A632C4" w:rsidRDefault="00747E33" w:rsidP="00DF7585">
            <w:pPr>
              <w:widowControl/>
              <w:suppressAutoHyphens/>
              <w:ind w:right="-5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Recursos del Programa de Becas y Capacitación de la OEA</w:t>
            </w:r>
          </w:p>
          <w:p w14:paraId="49A926A4" w14:textId="77777777" w:rsidR="00747E33" w:rsidRPr="00A632C4" w:rsidRDefault="00747E33" w:rsidP="00DF7585">
            <w:pPr>
              <w:widowControl/>
              <w:rPr>
                <w:rFonts w:ascii="Times New Roman" w:eastAsia="Times New Roman" w:hAnsi="Times New Roman"/>
                <w:color w:val="000000"/>
                <w:szCs w:val="22"/>
                <w:lang w:val="es-MX" w:eastAsia="es-ES_tradnl"/>
              </w:rPr>
            </w:pPr>
          </w:p>
        </w:tc>
        <w:tc>
          <w:tcPr>
            <w:tcW w:w="5377" w:type="dxa"/>
            <w:noWrap/>
          </w:tcPr>
          <w:p w14:paraId="793C3ABD"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2957 (L-O/20), párrafo IV.5</w:t>
            </w:r>
          </w:p>
          <w:p w14:paraId="16A66AB6" w14:textId="77777777" w:rsidR="00747E33" w:rsidRPr="00A632C4" w:rsidRDefault="00747E33" w:rsidP="00DF7585">
            <w:pPr>
              <w:widowControl/>
              <w:suppressAutoHyphens/>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29DD2884" w14:textId="3344A991" w:rsidR="00210CA3" w:rsidRPr="00A632C4" w:rsidRDefault="00747E33" w:rsidP="009D17CD">
            <w:pPr>
              <w:widowControl/>
              <w:tabs>
                <w:tab w:val="left" w:pos="376"/>
              </w:tabs>
              <w:suppressAutoHyphens/>
              <w:ind w:left="376" w:hanging="376"/>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a) </w:t>
            </w:r>
            <w:r w:rsidR="009D17CD">
              <w:rPr>
                <w:rFonts w:ascii="Times New Roman" w:eastAsia="Times New Roman" w:hAnsi="Times New Roman"/>
                <w:color w:val="000000"/>
                <w:szCs w:val="22"/>
                <w:lang w:val="es-MX"/>
              </w:rPr>
              <w:t xml:space="preserve"> </w:t>
            </w:r>
            <w:r w:rsidRPr="00A632C4">
              <w:rPr>
                <w:rFonts w:ascii="Times New Roman" w:eastAsia="Times New Roman" w:hAnsi="Times New Roman"/>
                <w:color w:val="000000"/>
                <w:szCs w:val="22"/>
                <w:lang w:val="es-MX"/>
              </w:rPr>
              <w:t>Reiterar el párrafo 22 de la resolución AG/RES. 2916 (XLVIII-O/18), en el cual se respaldan las recomendaciones provisionales e integrales emanadas del Grupo de Trabajo Encargado de Analizar y Revisar el Funcionamiento de todos los Programas de Becas y Capacitación de la OEA y aprobadas por el Consejo Interamericano para el Desarrollo Integral (CIDI) (</w:t>
            </w:r>
            <w:hyperlink r:id="rId70" w:history="1">
              <w:r w:rsidRPr="00A632C4">
                <w:rPr>
                  <w:rFonts w:ascii="Times New Roman" w:eastAsia="Times New Roman" w:hAnsi="Times New Roman"/>
                  <w:color w:val="0000FF"/>
                  <w:szCs w:val="22"/>
                  <w:u w:val="single"/>
                  <w:lang w:val="es-MX"/>
                </w:rPr>
                <w:t>CIDI/doc.239/17</w:t>
              </w:r>
            </w:hyperlink>
            <w:r w:rsidRPr="00A632C4">
              <w:rPr>
                <w:rFonts w:ascii="Times New Roman" w:eastAsia="Times New Roman" w:hAnsi="Times New Roman"/>
                <w:color w:val="000000"/>
                <w:szCs w:val="22"/>
                <w:lang w:val="es-MX"/>
              </w:rPr>
              <w:t xml:space="preserve"> y </w:t>
            </w:r>
            <w:hyperlink r:id="rId71" w:history="1">
              <w:r w:rsidRPr="00A632C4">
                <w:rPr>
                  <w:rFonts w:ascii="Times New Roman" w:eastAsia="Times New Roman" w:hAnsi="Times New Roman"/>
                  <w:color w:val="0000FF"/>
                  <w:szCs w:val="22"/>
                  <w:u w:val="single"/>
                  <w:lang w:val="es-MX"/>
                </w:rPr>
                <w:t>CIDI/doc.256/18</w:t>
              </w:r>
            </w:hyperlink>
            <w:r w:rsidRPr="00A632C4">
              <w:rPr>
                <w:rFonts w:ascii="Times New Roman" w:eastAsia="Times New Roman" w:hAnsi="Times New Roman"/>
                <w:color w:val="000000"/>
                <w:szCs w:val="22"/>
                <w:lang w:val="es-MX"/>
              </w:rPr>
              <w:t>), y se encomienda al CIDI la supervisión de la implementación de estos mandatos.</w:t>
            </w:r>
          </w:p>
          <w:p w14:paraId="224B0ABD" w14:textId="782E78CC" w:rsidR="00747E33" w:rsidRPr="00A632C4" w:rsidRDefault="00747E33" w:rsidP="00DF7585">
            <w:pPr>
              <w:widowControl/>
              <w:suppressAutoHyphens/>
              <w:ind w:left="271" w:hanging="270"/>
              <w:rPr>
                <w:rFonts w:ascii="Times New Roman" w:eastAsia="Times New Roman" w:hAnsi="Times New Roman"/>
                <w:color w:val="000000"/>
                <w:szCs w:val="22"/>
                <w:lang w:val="es-MX" w:eastAsia="es-ES"/>
              </w:rPr>
            </w:pPr>
          </w:p>
          <w:p w14:paraId="47D0C82E" w14:textId="5B86E2EC" w:rsidR="00210CA3" w:rsidRPr="00A632C4" w:rsidRDefault="00747E33" w:rsidP="009D17CD">
            <w:pPr>
              <w:widowControl/>
              <w:tabs>
                <w:tab w:val="left" w:pos="367"/>
              </w:tabs>
              <w:suppressAutoHyphens/>
              <w:ind w:left="367" w:hanging="367"/>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b) </w:t>
            </w:r>
            <w:r w:rsidR="009D17CD">
              <w:rPr>
                <w:rFonts w:ascii="Times New Roman" w:eastAsia="Times New Roman" w:hAnsi="Times New Roman"/>
                <w:color w:val="000000"/>
                <w:szCs w:val="22"/>
                <w:lang w:val="es-MX"/>
              </w:rPr>
              <w:t xml:space="preserve"> </w:t>
            </w:r>
            <w:r w:rsidRPr="00A632C4">
              <w:rPr>
                <w:rFonts w:ascii="Times New Roman" w:eastAsia="Times New Roman" w:hAnsi="Times New Roman"/>
                <w:color w:val="000000"/>
                <w:szCs w:val="22"/>
                <w:lang w:val="es-MX"/>
              </w:rPr>
              <w:t xml:space="preserve">Reconocer la resolución CIDI/RES. 337 (LXXXVIII-O/19), </w:t>
            </w:r>
            <w:r w:rsidR="0003176D" w:rsidRPr="00A632C4">
              <w:rPr>
                <w:rFonts w:ascii="Times New Roman" w:eastAsia="Times New Roman" w:hAnsi="Times New Roman"/>
                <w:color w:val="000000"/>
                <w:szCs w:val="22"/>
                <w:lang w:val="es-MX"/>
              </w:rPr>
              <w:t>“</w:t>
            </w:r>
            <w:r w:rsidRPr="00A632C4">
              <w:rPr>
                <w:rFonts w:ascii="Times New Roman" w:eastAsia="Times New Roman" w:hAnsi="Times New Roman"/>
                <w:color w:val="000000"/>
                <w:szCs w:val="22"/>
                <w:lang w:val="es-MX"/>
              </w:rPr>
              <w:t>Asignación de recursos en 2019 para los Programas de Becas y Capacitación de la OEA</w:t>
            </w:r>
            <w:r w:rsidR="0003176D" w:rsidRPr="00A632C4">
              <w:rPr>
                <w:rFonts w:ascii="Times New Roman" w:eastAsia="Times New Roman" w:hAnsi="Times New Roman"/>
                <w:color w:val="000000"/>
                <w:szCs w:val="22"/>
                <w:lang w:val="es-MX"/>
              </w:rPr>
              <w:t>”</w:t>
            </w:r>
            <w:r w:rsidRPr="00A632C4">
              <w:rPr>
                <w:rFonts w:ascii="Times New Roman" w:eastAsia="Times New Roman" w:hAnsi="Times New Roman"/>
                <w:color w:val="000000"/>
                <w:szCs w:val="22"/>
                <w:lang w:val="es-MX"/>
              </w:rPr>
              <w:t>, aprobada por el CIDI, el 9 de abril de 2019, la cual hizo suya la decisión de la Junta Directiva de la Agencia Interamericana para la Cooperación y el Desarrollo (AICD), adoptada para facilitar la transición hacia un programa de becas más sostenible y eficiente en costos.</w:t>
            </w:r>
          </w:p>
          <w:p w14:paraId="3147FACA" w14:textId="246813EA" w:rsidR="00210CA3" w:rsidRPr="00A632C4" w:rsidRDefault="00747E33" w:rsidP="009D17CD">
            <w:pPr>
              <w:widowControl/>
              <w:tabs>
                <w:tab w:val="left" w:pos="367"/>
              </w:tabs>
              <w:suppressAutoHyphens/>
              <w:ind w:left="367" w:hanging="366"/>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d) Encomendar a la Secretaría General que busque opciones para fortalecer las alianzas, incluida la incorporación de capacitación en idiomas, cuando sea posible.</w:t>
            </w:r>
          </w:p>
          <w:p w14:paraId="2022295C" w14:textId="60BC4F8C" w:rsidR="00210CA3" w:rsidRPr="00A632C4" w:rsidRDefault="00747E33" w:rsidP="009D17CD">
            <w:pPr>
              <w:widowControl/>
              <w:tabs>
                <w:tab w:val="left" w:pos="367"/>
              </w:tabs>
              <w:suppressAutoHyphens/>
              <w:ind w:left="367" w:hanging="366"/>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f) </w:t>
            </w:r>
            <w:r w:rsidR="009D17CD">
              <w:rPr>
                <w:rFonts w:ascii="Times New Roman" w:eastAsia="Times New Roman" w:hAnsi="Times New Roman"/>
                <w:color w:val="000000"/>
                <w:szCs w:val="22"/>
                <w:lang w:val="es-MX"/>
              </w:rPr>
              <w:t xml:space="preserve"> </w:t>
            </w:r>
            <w:r w:rsidRPr="00A632C4">
              <w:rPr>
                <w:rFonts w:ascii="Times New Roman" w:eastAsia="Times New Roman" w:hAnsi="Times New Roman"/>
                <w:color w:val="000000"/>
                <w:szCs w:val="22"/>
                <w:lang w:val="es-MX"/>
              </w:rPr>
              <w:t>Autorizar a la Secretaría General para que, conforme al artículo 18 del Estatuto de la AICD, deposite en el Fondo de Capital para los Programas de Becas y Capacitación de la OEA los fondos de becas en el rubro 3 no utilizados o desobligados, en la medida en que lo permita el artículo 106 de las Normas Generales. Para la ejecución de este mandato, la Secretaría General deberá consultar al CIDI, a través de la Junta Directiva de la AICD, y obtener la aprobación del Consejo Permanente a través de la CAAP.</w:t>
            </w:r>
          </w:p>
          <w:p w14:paraId="599972AE" w14:textId="77777777" w:rsidR="00210CA3" w:rsidRPr="00A632C4" w:rsidRDefault="00210CA3" w:rsidP="00DF7585">
            <w:pPr>
              <w:widowControl/>
              <w:suppressAutoHyphens/>
              <w:ind w:left="1"/>
              <w:rPr>
                <w:rFonts w:ascii="Times New Roman" w:eastAsia="Times New Roman" w:hAnsi="Times New Roman"/>
                <w:color w:val="000000"/>
                <w:szCs w:val="22"/>
                <w:lang w:val="es-MX"/>
              </w:rPr>
            </w:pPr>
          </w:p>
          <w:p w14:paraId="3C1216B1"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2971 (LI-O/21), párrafo III.4.</w:t>
            </w:r>
          </w:p>
          <w:p w14:paraId="1CFD5C92" w14:textId="0E8BAD02" w:rsidR="00747E33" w:rsidRPr="00A632C4" w:rsidRDefault="00747E33" w:rsidP="009D17CD">
            <w:pPr>
              <w:widowControl/>
              <w:tabs>
                <w:tab w:val="left" w:pos="351"/>
              </w:tabs>
              <w:suppressAutoHyphens/>
              <w:ind w:left="351" w:hanging="35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b</w:t>
            </w:r>
            <w:r w:rsidR="00A21C63" w:rsidRPr="00A632C4">
              <w:rPr>
                <w:rFonts w:ascii="Times New Roman" w:eastAsia="Times New Roman" w:hAnsi="Times New Roman"/>
                <w:color w:val="000000"/>
                <w:szCs w:val="22"/>
                <w:lang w:val="es-MX"/>
              </w:rPr>
              <w:t>)</w:t>
            </w:r>
            <w:r w:rsidRPr="00A632C4">
              <w:rPr>
                <w:rFonts w:ascii="Times New Roman" w:eastAsia="Times New Roman" w:hAnsi="Times New Roman"/>
                <w:color w:val="000000"/>
                <w:szCs w:val="22"/>
                <w:lang w:val="es-MX"/>
              </w:rPr>
              <w:t xml:space="preserve"> T</w:t>
            </w:r>
            <w:r w:rsidR="005A515B" w:rsidRPr="00A632C4">
              <w:rPr>
                <w:rFonts w:ascii="Times New Roman" w:hAnsi="Times New Roman"/>
                <w:lang w:val="es-MX"/>
              </w:rPr>
              <w:t>omar nota de la decisión adoptada por la Junta Directiva de la AICD (documento AICD/JD/DE-129/21 corr.1) mediante la que instruye al Departamento de Servicios Financieros (DSF) que invierta los recursos del Fondo de Capital para los Programas de Becas y Capacitación de la OEA, en cumplimiento del mandato establecido en el párrafo operativo 5(e), sección IV de la resolución AG/RES. 2957 (L-O/20); y encomendar además al DSF que informe semestralmente al CIDI y a la Junta Directiva de la AICD sobre el estado de la estrategia de inversión implementada</w:t>
            </w:r>
            <w:r w:rsidRPr="00A632C4">
              <w:rPr>
                <w:rFonts w:ascii="Times New Roman" w:eastAsia="Times New Roman" w:hAnsi="Times New Roman"/>
                <w:color w:val="000000"/>
                <w:szCs w:val="22"/>
                <w:lang w:val="es-MX"/>
              </w:rPr>
              <w:t>.</w:t>
            </w:r>
          </w:p>
          <w:p w14:paraId="3ED4FF77" w14:textId="77777777" w:rsidR="00747E33" w:rsidRPr="00A632C4" w:rsidRDefault="00747E33" w:rsidP="00DF7585">
            <w:pPr>
              <w:widowControl/>
              <w:suppressAutoHyphens/>
              <w:ind w:left="1"/>
              <w:rPr>
                <w:rFonts w:ascii="Times New Roman" w:eastAsia="Times New Roman" w:hAnsi="Times New Roman"/>
                <w:color w:val="000000"/>
                <w:szCs w:val="22"/>
                <w:lang w:val="es-MX"/>
              </w:rPr>
            </w:pPr>
          </w:p>
        </w:tc>
        <w:tc>
          <w:tcPr>
            <w:tcW w:w="2160" w:type="dxa"/>
            <w:noWrap/>
          </w:tcPr>
          <w:p w14:paraId="0C595B70"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r w:rsidR="00747E33" w:rsidRPr="00A632C4" w14:paraId="570EEEE4" w14:textId="77777777" w:rsidTr="00EE0046">
        <w:trPr>
          <w:trHeight w:val="390"/>
        </w:trPr>
        <w:tc>
          <w:tcPr>
            <w:tcW w:w="689" w:type="dxa"/>
          </w:tcPr>
          <w:p w14:paraId="675CFB56"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7.</w:t>
            </w:r>
          </w:p>
        </w:tc>
        <w:tc>
          <w:tcPr>
            <w:tcW w:w="1989" w:type="dxa"/>
            <w:noWrap/>
          </w:tcPr>
          <w:p w14:paraId="75230F4B"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Fundaciones apoyadas por la OEA</w:t>
            </w:r>
          </w:p>
        </w:tc>
        <w:tc>
          <w:tcPr>
            <w:tcW w:w="5377" w:type="dxa"/>
            <w:noWrap/>
          </w:tcPr>
          <w:p w14:paraId="5D0EB684"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2957 (L-O/20), párrafo IV.6</w:t>
            </w:r>
          </w:p>
          <w:p w14:paraId="187CD2FA" w14:textId="77777777" w:rsidR="00747E33" w:rsidRPr="00A632C4" w:rsidRDefault="00747E33" w:rsidP="00DF7585">
            <w:pPr>
              <w:widowControl/>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07B67F50"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Solicitar a aquellas fundaciones apoyadas por la OEA, la Fundación Panamericana de Desarrollo y la Fundación para las Américas, que mantengan una cultura y práctica de austeridad, eficacia, eficiencia, transparencia, prudencia y rendición de cuentas en el uso, ejecución y gestión de los recursos asignados por la Organización.</w:t>
            </w:r>
          </w:p>
          <w:p w14:paraId="7F3EE644" w14:textId="77777777" w:rsidR="00747E33" w:rsidRPr="00A632C4" w:rsidRDefault="00747E33" w:rsidP="00DF7585">
            <w:pPr>
              <w:widowControl/>
              <w:suppressAutoHyphens/>
              <w:rPr>
                <w:rFonts w:ascii="Times New Roman" w:eastAsia="Times New Roman" w:hAnsi="Times New Roman"/>
                <w:color w:val="000000"/>
                <w:szCs w:val="22"/>
                <w:lang w:val="es-MX"/>
              </w:rPr>
            </w:pPr>
          </w:p>
        </w:tc>
        <w:tc>
          <w:tcPr>
            <w:tcW w:w="2160" w:type="dxa"/>
            <w:noWrap/>
          </w:tcPr>
          <w:p w14:paraId="2B14C67A"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r w:rsidR="00747E33" w:rsidRPr="00A632C4" w14:paraId="0BDDC16C" w14:textId="77777777" w:rsidTr="00EE0046">
        <w:trPr>
          <w:trHeight w:val="390"/>
        </w:trPr>
        <w:tc>
          <w:tcPr>
            <w:tcW w:w="689" w:type="dxa"/>
          </w:tcPr>
          <w:p w14:paraId="72EF7FFC"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8.</w:t>
            </w:r>
          </w:p>
        </w:tc>
        <w:tc>
          <w:tcPr>
            <w:tcW w:w="1989" w:type="dxa"/>
            <w:noWrap/>
          </w:tcPr>
          <w:p w14:paraId="690DDA9C"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Establecimiento de un proceso estructurado de preparación y presentación del presupuesto</w:t>
            </w:r>
          </w:p>
          <w:p w14:paraId="53887A72" w14:textId="77777777" w:rsidR="00747E33" w:rsidRPr="00A632C4" w:rsidRDefault="00747E33" w:rsidP="00DF7585">
            <w:pPr>
              <w:widowControl/>
              <w:rPr>
                <w:rFonts w:ascii="Times New Roman" w:eastAsia="Times New Roman" w:hAnsi="Times New Roman"/>
                <w:color w:val="000000"/>
                <w:szCs w:val="22"/>
                <w:lang w:val="es-MX" w:eastAsia="es-ES_tradnl"/>
              </w:rPr>
            </w:pPr>
          </w:p>
        </w:tc>
        <w:tc>
          <w:tcPr>
            <w:tcW w:w="5377" w:type="dxa"/>
            <w:shd w:val="clear" w:color="auto" w:fill="auto"/>
            <w:noWrap/>
          </w:tcPr>
          <w:p w14:paraId="35CE5735"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2957 (L-O/20), párrafo IV.7</w:t>
            </w:r>
          </w:p>
          <w:p w14:paraId="47F46664" w14:textId="77777777" w:rsidR="00747E33" w:rsidRPr="00A632C4" w:rsidRDefault="00747E33" w:rsidP="00DF7585">
            <w:pPr>
              <w:widowControl/>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0608F7E1" w14:textId="77777777" w:rsidR="00747E33" w:rsidRPr="00A632C4" w:rsidRDefault="00747E33" w:rsidP="00DF7585">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Encomendar a la Secretaría General que confíe a la Secretaría de Administración y Finanzas el análisis y preparación del programa-presupuesto de la Organización, con los suficientes recursos humanos que cuenten con la experiencia pertinente en asuntos presupuestarios y en coordinación con todas las áreas y entidades de la Organización.</w:t>
            </w:r>
          </w:p>
          <w:p w14:paraId="211A1548" w14:textId="77777777" w:rsidR="00747E33" w:rsidRPr="00A632C4" w:rsidRDefault="00747E33" w:rsidP="00DF7585">
            <w:pPr>
              <w:widowControl/>
              <w:suppressAutoHyphens/>
              <w:ind w:left="361"/>
              <w:contextualSpacing/>
              <w:rPr>
                <w:rFonts w:ascii="Times New Roman" w:eastAsia="Times New Roman" w:hAnsi="Times New Roman"/>
                <w:color w:val="000000"/>
                <w:szCs w:val="22"/>
                <w:lang w:val="es-MX"/>
              </w:rPr>
            </w:pPr>
          </w:p>
          <w:p w14:paraId="72BFDFF7" w14:textId="77777777" w:rsidR="00210CA3" w:rsidRPr="00A632C4" w:rsidRDefault="00747E33" w:rsidP="00DF7585">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Encomendar a la Secretaría General que, con la colaboración directa de las diferentes Secretarías de la Organización, adopte un enfoque riguroso para desarrollar, presentar en forma clara, ejecutar y evaluar el programa-presupuesto, de conformidad con los capítulos IV al VIII de las Normas Generales. El proyecto de programa-presupuesto deberá incluir una fundamentación lógica, explicaciones sobre las variaciones con respecto al año anterior y sobre los requisitos de recursos humanos y financieros acordes con los resultados esperados. La Secretaría General también incluirá previsiones de gastos para dos años adicionales en la preparación de cada programa-presupuesto anual propuesto.</w:t>
            </w:r>
          </w:p>
          <w:p w14:paraId="5D72ADC4" w14:textId="6ED16941" w:rsidR="00747E33" w:rsidRPr="00A632C4" w:rsidRDefault="00747E33" w:rsidP="00DF7585">
            <w:pPr>
              <w:widowControl/>
              <w:suppressAutoHyphens/>
              <w:contextualSpacing/>
              <w:rPr>
                <w:rFonts w:ascii="Times New Roman" w:eastAsia="Times New Roman" w:hAnsi="Times New Roman"/>
                <w:color w:val="000000"/>
                <w:szCs w:val="22"/>
                <w:lang w:val="es-MX"/>
              </w:rPr>
            </w:pPr>
          </w:p>
          <w:p w14:paraId="09701813" w14:textId="77777777" w:rsidR="00210CA3" w:rsidRPr="00A632C4" w:rsidRDefault="00747E33" w:rsidP="00DF7585">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Encomendar a la Secretaría General que continúe utilizando la plantilla aprobada por los Estados Miembros (</w:t>
            </w:r>
            <w:hyperlink r:id="rId72" w:history="1">
              <w:r w:rsidRPr="00A632C4">
                <w:rPr>
                  <w:rFonts w:ascii="Times New Roman" w:eastAsia="Times New Roman" w:hAnsi="Times New Roman"/>
                  <w:color w:val="0000FF"/>
                  <w:szCs w:val="22"/>
                  <w:u w:val="single"/>
                  <w:lang w:val="es-MX"/>
                </w:rPr>
                <w:t xml:space="preserve">CP/CAAP-3664/20 </w:t>
              </w:r>
              <w:proofErr w:type="spellStart"/>
              <w:r w:rsidRPr="00A632C4">
                <w:rPr>
                  <w:rFonts w:ascii="Times New Roman" w:eastAsia="Times New Roman" w:hAnsi="Times New Roman"/>
                  <w:color w:val="0000FF"/>
                  <w:szCs w:val="22"/>
                  <w:u w:val="single"/>
                  <w:lang w:val="es-MX"/>
                </w:rPr>
                <w:t>rev.</w:t>
              </w:r>
              <w:proofErr w:type="spellEnd"/>
            </w:hyperlink>
            <w:hyperlink r:id="rId73" w:history="1">
              <w:r w:rsidRPr="00A632C4">
                <w:rPr>
                  <w:rFonts w:ascii="Times New Roman" w:eastAsia="Times New Roman" w:hAnsi="Times New Roman"/>
                  <w:color w:val="0000FF"/>
                  <w:szCs w:val="22"/>
                  <w:u w:val="single"/>
                  <w:lang w:val="es-MX"/>
                </w:rPr>
                <w:t xml:space="preserve"> 1</w:t>
              </w:r>
            </w:hyperlink>
            <w:r w:rsidRPr="00A632C4">
              <w:rPr>
                <w:rFonts w:ascii="Times New Roman" w:eastAsia="Times New Roman" w:hAnsi="Times New Roman"/>
                <w:color w:val="000000"/>
                <w:szCs w:val="22"/>
                <w:lang w:val="es-MX"/>
              </w:rPr>
              <w:t>) cuando las Secretarías presenten información a la CAAP sobre los efectos de las propuestas presupuestarias preparadas por la Secretaría de Administración y Finanzas, en sus áreas. Las plantillas completas con información de las Secretarías deberán ser revisadas por la Secretaría de Administración y Finanzas, antes de presentarse a la CAAP junto con la presentación del proyecto de programa-presupuesto de la Organización. A su vez, las Secretarías deberán conocer las versiones finales de las plantillas remitidas a la CAAP. La plantilla deberá incluir, entre otros:</w:t>
            </w:r>
          </w:p>
          <w:p w14:paraId="5C6F8CAB" w14:textId="46000296" w:rsidR="00747E33" w:rsidRPr="00A632C4" w:rsidRDefault="00747E33" w:rsidP="00DF7585">
            <w:pPr>
              <w:widowControl/>
              <w:suppressAutoHyphens/>
              <w:rPr>
                <w:rFonts w:ascii="Times New Roman" w:eastAsia="Times New Roman" w:hAnsi="Times New Roman"/>
                <w:color w:val="000000"/>
                <w:szCs w:val="22"/>
                <w:lang w:val="es-MX" w:eastAsia="es-ES"/>
              </w:rPr>
            </w:pPr>
          </w:p>
          <w:p w14:paraId="3E747548" w14:textId="77777777" w:rsidR="00747E33" w:rsidRPr="00A632C4" w:rsidRDefault="00747E33" w:rsidP="00DF7585">
            <w:pPr>
              <w:widowControl/>
              <w:numPr>
                <w:ilvl w:val="0"/>
                <w:numId w:val="4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Un cuadro que indique el presupuesto aprobado del año anterior, el monto asignado, el nivel de ejecución, el nivel del nuevo presupuesto propuesto.</w:t>
            </w:r>
          </w:p>
          <w:p w14:paraId="6A8B0B31" w14:textId="77777777" w:rsidR="00210CA3" w:rsidRPr="00A632C4" w:rsidRDefault="00210CA3" w:rsidP="00DF7585">
            <w:pPr>
              <w:widowControl/>
              <w:suppressAutoHyphens/>
              <w:ind w:left="702"/>
              <w:rPr>
                <w:rFonts w:ascii="Times New Roman" w:eastAsia="Times New Roman" w:hAnsi="Times New Roman"/>
                <w:color w:val="000000"/>
                <w:szCs w:val="22"/>
                <w:lang w:val="es-MX"/>
              </w:rPr>
            </w:pPr>
          </w:p>
          <w:p w14:paraId="7810E6F3" w14:textId="77777777" w:rsidR="00210CA3" w:rsidRPr="00A632C4" w:rsidRDefault="00747E33" w:rsidP="00DF7585">
            <w:pPr>
              <w:widowControl/>
              <w:numPr>
                <w:ilvl w:val="0"/>
                <w:numId w:val="4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Incluir puntos destacados para señalar los efectos principales del nivel de financiamiento propuesto.</w:t>
            </w:r>
          </w:p>
          <w:p w14:paraId="35F80E2A" w14:textId="73394B76" w:rsidR="00747E33" w:rsidRPr="00A632C4" w:rsidRDefault="00747E33" w:rsidP="00DF7585">
            <w:pPr>
              <w:widowControl/>
              <w:suppressAutoHyphens/>
              <w:ind w:left="271" w:hanging="270"/>
              <w:rPr>
                <w:rFonts w:ascii="Times New Roman" w:eastAsia="Times New Roman" w:hAnsi="Times New Roman"/>
                <w:iCs/>
                <w:color w:val="000000"/>
                <w:szCs w:val="22"/>
                <w:lang w:val="es-MX"/>
              </w:rPr>
            </w:pPr>
          </w:p>
          <w:p w14:paraId="08441EC7" w14:textId="77777777" w:rsidR="00747E33" w:rsidRPr="00A632C4" w:rsidRDefault="00747E33" w:rsidP="00DF7585">
            <w:pPr>
              <w:widowControl/>
              <w:ind w:left="271" w:hanging="27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d)</w:t>
            </w:r>
            <w:r w:rsidRPr="00A632C4">
              <w:rPr>
                <w:rFonts w:ascii="Times New Roman" w:eastAsia="Times New Roman" w:hAnsi="Times New Roman"/>
                <w:color w:val="000000"/>
                <w:szCs w:val="22"/>
                <w:lang w:val="es-MX"/>
              </w:rPr>
              <w:tab/>
              <w:t xml:space="preserve">Encomendar al Consejo Permanente que, a través de la CAAP y con apoyo de la Secretaría General, continúe analizando opciones para establecer un proceso presupuestario separado e independiente para los mecanismos de control de la OEA, entre ellos, la Oficina del </w:t>
            </w:r>
            <w:proofErr w:type="spellStart"/>
            <w:r w:rsidRPr="00A632C4">
              <w:rPr>
                <w:rFonts w:ascii="Times New Roman" w:eastAsia="Times New Roman" w:hAnsi="Times New Roman"/>
                <w:color w:val="000000"/>
                <w:szCs w:val="22"/>
                <w:lang w:val="es-MX"/>
              </w:rPr>
              <w:t>Ombudsperson</w:t>
            </w:r>
            <w:proofErr w:type="spellEnd"/>
            <w:r w:rsidRPr="00A632C4">
              <w:rPr>
                <w:rFonts w:ascii="Times New Roman" w:eastAsia="Times New Roman" w:hAnsi="Times New Roman"/>
                <w:color w:val="000000"/>
                <w:szCs w:val="22"/>
                <w:lang w:val="es-MX"/>
              </w:rPr>
              <w:t>, el Inspector General y el Tribunal Administrativo (TRIBAD). El Consejo Permanente queda autorizado para que, tomando en cuenta las recomendaciones de la CAAP, pueda adoptar las medidas sobre esta materia.</w:t>
            </w:r>
          </w:p>
          <w:p w14:paraId="282F7778" w14:textId="77777777" w:rsidR="00210CA3" w:rsidRPr="00A632C4" w:rsidRDefault="00747E33" w:rsidP="00DF7585">
            <w:pPr>
              <w:widowControl/>
              <w:ind w:left="271" w:hanging="27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 Encomendar a la Secretaría General que tome en consideración, cuando las circunstancias lo permitan, la necesidad de equidad entre los cuatro pilares programáticos en el proceso de elaboración del presupuesto, con miras a asegurar que las asignaciones propuestas permitan el cumplimiento de los mandatos acordados por la órganos políticos de la Organización y, adicionalmente, instruir a la Secretaría General que presente a la CAAP, a más tardar el 28 de febrero de 2021, consideraciones sobre la factibilidad de lograr equidad en la asignación de recursos del programa- presupuesto 2022 entre los pilares.</w:t>
            </w:r>
          </w:p>
          <w:p w14:paraId="73B70DD4" w14:textId="3B78E67F" w:rsidR="00747E33" w:rsidRPr="00A632C4" w:rsidRDefault="00747E33" w:rsidP="00DF7585">
            <w:pPr>
              <w:widowControl/>
              <w:ind w:left="271" w:hanging="270"/>
              <w:rPr>
                <w:rFonts w:ascii="Times New Roman" w:eastAsia="Times New Roman" w:hAnsi="Times New Roman"/>
                <w:color w:val="000000"/>
                <w:szCs w:val="22"/>
                <w:lang w:val="es-MX"/>
              </w:rPr>
            </w:pPr>
          </w:p>
        </w:tc>
        <w:tc>
          <w:tcPr>
            <w:tcW w:w="2160" w:type="dxa"/>
            <w:noWrap/>
          </w:tcPr>
          <w:p w14:paraId="509A7E71"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51F19BC7"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3CF1FC42"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2A673716"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54B908EE"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5998664E"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4699A1FE"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0EE85715"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026170E3"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6F34670A"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4861DBC7"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6D39367C"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46EC210B"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6BBC6F58"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370886B2"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5D241ABA"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4D223706"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34A5B8C6"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54AE445E"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3C81AC15"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55B3649D"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5E27C3B5"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368BED71"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3120D71A"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53E8CC1F"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24EBACA3"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004AA7DC"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4B1650B4"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3222E28F"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7F5A4FA7"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46AEB35A"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37235CF0"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62B12379"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40AAD351"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747995A7" w14:textId="77777777" w:rsidR="00747E33" w:rsidRPr="00A632C4" w:rsidRDefault="00747E33" w:rsidP="00DF7585">
            <w:pPr>
              <w:widowControl/>
              <w:jc w:val="center"/>
              <w:rPr>
                <w:rFonts w:ascii="Times New Roman" w:eastAsia="Times New Roman" w:hAnsi="Times New Roman"/>
                <w:color w:val="000000"/>
                <w:szCs w:val="22"/>
                <w:lang w:val="es-MX"/>
              </w:rPr>
            </w:pPr>
          </w:p>
          <w:p w14:paraId="776F0F97" w14:textId="77777777" w:rsidR="00747E33" w:rsidRPr="00A632C4" w:rsidRDefault="00747E33" w:rsidP="00DF7585">
            <w:pPr>
              <w:widowControl/>
              <w:jc w:val="center"/>
              <w:rPr>
                <w:rFonts w:ascii="Times New Roman" w:eastAsia="Times New Roman" w:hAnsi="Times New Roman"/>
                <w:color w:val="000000"/>
                <w:szCs w:val="22"/>
                <w:lang w:val="es-MX"/>
              </w:rPr>
            </w:pPr>
          </w:p>
          <w:p w14:paraId="7AB611A8" w14:textId="77777777" w:rsidR="00747E33" w:rsidRPr="00A632C4" w:rsidRDefault="00747E33" w:rsidP="00DF7585">
            <w:pPr>
              <w:widowControl/>
              <w:jc w:val="center"/>
              <w:rPr>
                <w:rFonts w:ascii="Times New Roman" w:eastAsia="Times New Roman" w:hAnsi="Times New Roman"/>
                <w:color w:val="000000"/>
                <w:szCs w:val="22"/>
                <w:lang w:val="es-MX"/>
              </w:rPr>
            </w:pPr>
          </w:p>
          <w:p w14:paraId="35D05956" w14:textId="77777777" w:rsidR="00747E33" w:rsidRPr="00A632C4" w:rsidRDefault="00747E33" w:rsidP="00DF7585">
            <w:pPr>
              <w:widowControl/>
              <w:jc w:val="center"/>
              <w:rPr>
                <w:rFonts w:ascii="Times New Roman" w:eastAsia="Times New Roman" w:hAnsi="Times New Roman"/>
                <w:color w:val="000000"/>
                <w:szCs w:val="22"/>
                <w:lang w:val="es-MX"/>
              </w:rPr>
            </w:pPr>
          </w:p>
          <w:p w14:paraId="15000319" w14:textId="77777777" w:rsidR="00747E33" w:rsidRPr="00A632C4" w:rsidRDefault="00747E33" w:rsidP="00DF7585">
            <w:pPr>
              <w:widowControl/>
              <w:jc w:val="center"/>
              <w:rPr>
                <w:rFonts w:ascii="Times New Roman" w:eastAsia="Times New Roman" w:hAnsi="Times New Roman"/>
                <w:color w:val="000000"/>
                <w:szCs w:val="22"/>
                <w:lang w:val="es-MX"/>
              </w:rPr>
            </w:pPr>
          </w:p>
          <w:p w14:paraId="3C839B2B" w14:textId="77777777" w:rsidR="00747E33" w:rsidRPr="00A632C4" w:rsidRDefault="00747E33" w:rsidP="00DF7585">
            <w:pPr>
              <w:widowControl/>
              <w:jc w:val="center"/>
              <w:rPr>
                <w:rFonts w:ascii="Times New Roman" w:eastAsia="Times New Roman" w:hAnsi="Times New Roman"/>
                <w:color w:val="000000"/>
                <w:szCs w:val="22"/>
                <w:lang w:val="es-MX"/>
              </w:rPr>
            </w:pPr>
          </w:p>
          <w:p w14:paraId="1FE4863B" w14:textId="77777777" w:rsidR="00747E33" w:rsidRPr="00A632C4" w:rsidRDefault="00747E33" w:rsidP="00DF7585">
            <w:pPr>
              <w:widowControl/>
              <w:jc w:val="center"/>
              <w:rPr>
                <w:rFonts w:ascii="Times New Roman" w:eastAsia="Times New Roman" w:hAnsi="Times New Roman"/>
                <w:color w:val="000000"/>
                <w:szCs w:val="22"/>
                <w:lang w:val="es-MX"/>
              </w:rPr>
            </w:pPr>
          </w:p>
          <w:p w14:paraId="1CFE5576" w14:textId="77777777" w:rsidR="00747E33" w:rsidRPr="00A632C4" w:rsidRDefault="00747E33" w:rsidP="00DF7585">
            <w:pPr>
              <w:widowControl/>
              <w:jc w:val="center"/>
              <w:rPr>
                <w:rFonts w:ascii="Times New Roman" w:eastAsia="Times New Roman" w:hAnsi="Times New Roman"/>
                <w:color w:val="000000"/>
                <w:szCs w:val="22"/>
                <w:lang w:val="es-MX"/>
              </w:rPr>
            </w:pPr>
          </w:p>
          <w:p w14:paraId="6421430B" w14:textId="77777777" w:rsidR="00747E33" w:rsidRPr="00A632C4" w:rsidRDefault="00747E33" w:rsidP="00DF7585">
            <w:pPr>
              <w:widowControl/>
              <w:jc w:val="center"/>
              <w:rPr>
                <w:rFonts w:ascii="Times New Roman" w:eastAsia="Times New Roman" w:hAnsi="Times New Roman"/>
                <w:color w:val="000000"/>
                <w:szCs w:val="22"/>
                <w:lang w:val="es-MX"/>
              </w:rPr>
            </w:pPr>
          </w:p>
          <w:p w14:paraId="6B15D928" w14:textId="77777777" w:rsidR="00747E33" w:rsidRPr="00A632C4" w:rsidRDefault="00747E33" w:rsidP="00DF7585">
            <w:pPr>
              <w:widowControl/>
              <w:jc w:val="center"/>
              <w:rPr>
                <w:rFonts w:ascii="Times New Roman" w:eastAsia="Times New Roman" w:hAnsi="Times New Roman"/>
                <w:color w:val="000000"/>
                <w:szCs w:val="22"/>
                <w:lang w:val="es-MX"/>
              </w:rPr>
            </w:pPr>
          </w:p>
          <w:p w14:paraId="4038BD68" w14:textId="77777777" w:rsidR="00747E33" w:rsidRPr="00A632C4" w:rsidRDefault="00747E33" w:rsidP="00DF7585">
            <w:pPr>
              <w:widowControl/>
              <w:jc w:val="center"/>
              <w:rPr>
                <w:rFonts w:ascii="Times New Roman" w:eastAsia="Times New Roman" w:hAnsi="Times New Roman"/>
                <w:color w:val="000000"/>
                <w:szCs w:val="22"/>
                <w:lang w:val="es-MX"/>
              </w:rPr>
            </w:pPr>
          </w:p>
          <w:p w14:paraId="5BC70B95" w14:textId="77777777" w:rsidR="00747E33" w:rsidRPr="00A632C4" w:rsidRDefault="00747E33" w:rsidP="00DF7585">
            <w:pPr>
              <w:widowControl/>
              <w:jc w:val="center"/>
              <w:rPr>
                <w:rFonts w:ascii="Times New Roman" w:eastAsia="Times New Roman" w:hAnsi="Times New Roman"/>
                <w:color w:val="000000"/>
                <w:szCs w:val="22"/>
                <w:lang w:val="es-MX"/>
              </w:rPr>
            </w:pPr>
          </w:p>
          <w:p w14:paraId="7E1433EF" w14:textId="77777777" w:rsidR="00747E33" w:rsidRPr="00A632C4" w:rsidRDefault="00747E33" w:rsidP="00DF7585">
            <w:pPr>
              <w:widowControl/>
              <w:jc w:val="center"/>
              <w:rPr>
                <w:rFonts w:ascii="Times New Roman" w:eastAsia="Times New Roman" w:hAnsi="Times New Roman"/>
                <w:color w:val="000000"/>
                <w:szCs w:val="22"/>
                <w:lang w:val="es-MX"/>
              </w:rPr>
            </w:pPr>
          </w:p>
          <w:p w14:paraId="68194BBC" w14:textId="77777777" w:rsidR="00747E33" w:rsidRPr="00A632C4" w:rsidRDefault="00747E33" w:rsidP="00DF7585">
            <w:pPr>
              <w:widowControl/>
              <w:jc w:val="center"/>
              <w:rPr>
                <w:rFonts w:ascii="Times New Roman" w:eastAsia="Times New Roman" w:hAnsi="Times New Roman"/>
                <w:color w:val="000000"/>
                <w:szCs w:val="22"/>
                <w:lang w:val="es-MX"/>
              </w:rPr>
            </w:pPr>
          </w:p>
          <w:p w14:paraId="2D7B6B80" w14:textId="77777777" w:rsidR="00747E33" w:rsidRPr="00A632C4" w:rsidRDefault="00747E33" w:rsidP="00DF7585">
            <w:pPr>
              <w:widowControl/>
              <w:jc w:val="center"/>
              <w:rPr>
                <w:rFonts w:ascii="Times New Roman" w:eastAsia="Times New Roman" w:hAnsi="Times New Roman"/>
                <w:color w:val="000000"/>
                <w:szCs w:val="22"/>
                <w:lang w:val="es-MX"/>
              </w:rPr>
            </w:pPr>
          </w:p>
          <w:p w14:paraId="72D7DF2B" w14:textId="77777777" w:rsidR="00747E33" w:rsidRPr="00A632C4" w:rsidRDefault="00747E33" w:rsidP="00DF7585">
            <w:pPr>
              <w:widowControl/>
              <w:jc w:val="center"/>
              <w:rPr>
                <w:rFonts w:ascii="Times New Roman" w:eastAsia="Times New Roman" w:hAnsi="Times New Roman"/>
                <w:color w:val="000000"/>
                <w:szCs w:val="22"/>
                <w:lang w:val="es-MX"/>
              </w:rPr>
            </w:pPr>
          </w:p>
          <w:p w14:paraId="5BF0C2A6" w14:textId="77777777" w:rsidR="00747E33" w:rsidRPr="00A632C4" w:rsidRDefault="00747E33" w:rsidP="00764CFF">
            <w:pPr>
              <w:widowControl/>
              <w:rPr>
                <w:rFonts w:ascii="Times New Roman" w:eastAsia="Times New Roman" w:hAnsi="Times New Roman"/>
                <w:color w:val="000000"/>
                <w:szCs w:val="22"/>
                <w:lang w:val="es-MX"/>
              </w:rPr>
            </w:pPr>
          </w:p>
          <w:p w14:paraId="3E6834D2" w14:textId="77777777" w:rsidR="00747E33" w:rsidRPr="00A632C4" w:rsidRDefault="00747E33" w:rsidP="00DF7585">
            <w:pPr>
              <w:widowControl/>
              <w:jc w:val="center"/>
              <w:rPr>
                <w:rFonts w:ascii="Times New Roman" w:eastAsia="Times New Roman" w:hAnsi="Times New Roman"/>
                <w:color w:val="000000"/>
                <w:szCs w:val="22"/>
                <w:lang w:val="es-MX"/>
              </w:rPr>
            </w:pPr>
          </w:p>
          <w:p w14:paraId="3EBF1FF3" w14:textId="77777777" w:rsidR="00747E33" w:rsidRPr="00A632C4" w:rsidRDefault="00747E33" w:rsidP="00DF7585">
            <w:pPr>
              <w:widowControl/>
              <w:jc w:val="center"/>
              <w:rPr>
                <w:rFonts w:ascii="Times New Roman" w:eastAsia="Times New Roman" w:hAnsi="Times New Roman"/>
                <w:color w:val="000000"/>
                <w:szCs w:val="22"/>
                <w:lang w:val="es-MX"/>
              </w:rPr>
            </w:pPr>
          </w:p>
          <w:p w14:paraId="453987F1" w14:textId="77777777" w:rsidR="00747E33" w:rsidRPr="00A632C4" w:rsidRDefault="00747E33" w:rsidP="00DF7585">
            <w:pPr>
              <w:widowControl/>
              <w:jc w:val="center"/>
              <w:rPr>
                <w:rFonts w:ascii="Times New Roman" w:eastAsia="Times New Roman" w:hAnsi="Times New Roman"/>
                <w:color w:val="000000"/>
                <w:szCs w:val="22"/>
                <w:lang w:val="es-MX"/>
              </w:rPr>
            </w:pPr>
          </w:p>
          <w:p w14:paraId="4B20FA26"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31 de julio de 2024</w:t>
            </w:r>
          </w:p>
          <w:p w14:paraId="4B29563A"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r w:rsidR="00747E33" w:rsidRPr="00A632C4" w14:paraId="70F9FB79" w14:textId="77777777" w:rsidTr="00EE0046">
        <w:trPr>
          <w:trHeight w:val="390"/>
        </w:trPr>
        <w:tc>
          <w:tcPr>
            <w:tcW w:w="689" w:type="dxa"/>
          </w:tcPr>
          <w:p w14:paraId="5551F13F"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9.</w:t>
            </w:r>
          </w:p>
        </w:tc>
        <w:tc>
          <w:tcPr>
            <w:tcW w:w="1989" w:type="dxa"/>
            <w:noWrap/>
          </w:tcPr>
          <w:p w14:paraId="43A0F3C0"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Revisión de las Normas Generales para el Funcionamiento de la Secretaría General de la Organización de los Estados Americanos</w:t>
            </w:r>
          </w:p>
        </w:tc>
        <w:tc>
          <w:tcPr>
            <w:tcW w:w="5377" w:type="dxa"/>
            <w:noWrap/>
          </w:tcPr>
          <w:p w14:paraId="10B3DBE1" w14:textId="77777777" w:rsidR="00747E33" w:rsidRPr="00A632C4" w:rsidRDefault="00747E33" w:rsidP="00DF7585">
            <w:pPr>
              <w:widowControl/>
              <w:ind w:left="271" w:hanging="271"/>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2957 (L-O/20), párrafo IV.9</w:t>
            </w:r>
          </w:p>
          <w:p w14:paraId="5F06F305" w14:textId="77777777" w:rsidR="00747E33" w:rsidRPr="00A632C4" w:rsidRDefault="00747E33" w:rsidP="00DF7585">
            <w:pPr>
              <w:widowControl/>
              <w:suppressAutoHyphens/>
              <w:ind w:left="271" w:hanging="271"/>
              <w:rPr>
                <w:rFonts w:ascii="Times New Roman" w:eastAsia="Times New Roman" w:hAnsi="Times New Roman"/>
                <w:color w:val="000000"/>
                <w:szCs w:val="22"/>
                <w:lang w:val="es-MX"/>
              </w:rPr>
            </w:pPr>
            <w:r w:rsidRPr="00A632C4">
              <w:rPr>
                <w:rFonts w:ascii="Times New Roman" w:eastAsia="Times New Roman" w:hAnsi="Times New Roman"/>
                <w:b/>
                <w:bCs/>
                <w:color w:val="000000"/>
                <w:szCs w:val="22"/>
                <w:lang w:val="es-MX"/>
              </w:rPr>
              <w:t>Mandato:</w:t>
            </w:r>
          </w:p>
          <w:p w14:paraId="53915466" w14:textId="65BA8646" w:rsidR="00210CA3" w:rsidRPr="00A632C4" w:rsidRDefault="00747E33" w:rsidP="00DF7585">
            <w:pPr>
              <w:widowControl/>
              <w:numPr>
                <w:ilvl w:val="1"/>
                <w:numId w:val="42"/>
              </w:numPr>
              <w:tabs>
                <w:tab w:val="clear" w:pos="720"/>
                <w:tab w:val="clear" w:pos="1440"/>
                <w:tab w:val="clear" w:pos="2160"/>
                <w:tab w:val="clear" w:pos="2880"/>
                <w:tab w:val="clear" w:pos="3600"/>
                <w:tab w:val="clear" w:pos="4320"/>
                <w:tab w:val="clear" w:pos="5760"/>
                <w:tab w:val="clear" w:pos="6480"/>
                <w:tab w:val="clear" w:pos="7200"/>
                <w:tab w:val="clear" w:pos="7920"/>
              </w:tabs>
              <w:ind w:left="271" w:hanging="271"/>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Reiterar el mandato contenido en la resolución </w:t>
            </w:r>
            <w:hyperlink r:id="rId74" w:history="1">
              <w:r w:rsidRPr="00A632C4">
                <w:rPr>
                  <w:rFonts w:ascii="Times New Roman" w:eastAsia="Times New Roman" w:hAnsi="Times New Roman"/>
                  <w:color w:val="0000FF"/>
                  <w:szCs w:val="22"/>
                  <w:u w:val="single"/>
                  <w:lang w:val="es-MX"/>
                </w:rPr>
                <w:t>AG/RES.</w:t>
              </w:r>
            </w:hyperlink>
            <w:hyperlink r:id="rId75" w:history="1">
              <w:r w:rsidR="001C0B22" w:rsidRPr="00A632C4">
                <w:rPr>
                  <w:rFonts w:ascii="Times New Roman" w:eastAsia="Times New Roman" w:hAnsi="Times New Roman"/>
                  <w:color w:val="0000FF"/>
                  <w:szCs w:val="22"/>
                  <w:u w:val="single"/>
                  <w:lang w:val="es-MX"/>
                </w:rPr>
                <w:t xml:space="preserve"> </w:t>
              </w:r>
              <w:r w:rsidRPr="00A632C4">
                <w:rPr>
                  <w:rFonts w:ascii="Times New Roman" w:eastAsia="Times New Roman" w:hAnsi="Times New Roman"/>
                  <w:color w:val="0000FF"/>
                  <w:szCs w:val="22"/>
                  <w:u w:val="single"/>
                  <w:lang w:val="es-MX"/>
                </w:rPr>
                <w:t>1 (XLVIII-E/14)</w:t>
              </w:r>
            </w:hyperlink>
            <w:r w:rsidRPr="00A632C4">
              <w:rPr>
                <w:rFonts w:ascii="Times New Roman" w:eastAsia="Times New Roman" w:hAnsi="Times New Roman"/>
                <w:color w:val="0000FF"/>
                <w:szCs w:val="22"/>
                <w:lang w:val="es-MX"/>
              </w:rPr>
              <w:t xml:space="preserve"> </w:t>
            </w:r>
            <w:proofErr w:type="spellStart"/>
            <w:r w:rsidRPr="00A632C4">
              <w:rPr>
                <w:rFonts w:ascii="Times New Roman" w:eastAsia="Times New Roman" w:hAnsi="Times New Roman"/>
                <w:color w:val="0000FF"/>
                <w:szCs w:val="22"/>
                <w:lang w:val="es-MX"/>
              </w:rPr>
              <w:t>rev.</w:t>
            </w:r>
            <w:proofErr w:type="spellEnd"/>
            <w:r w:rsidR="001C0B22" w:rsidRPr="00A632C4">
              <w:rPr>
                <w:rFonts w:ascii="Times New Roman" w:eastAsia="Times New Roman" w:hAnsi="Times New Roman"/>
                <w:color w:val="0000FF"/>
                <w:szCs w:val="22"/>
                <w:lang w:val="es-MX"/>
              </w:rPr>
              <w:t xml:space="preserve"> </w:t>
            </w:r>
            <w:r w:rsidRPr="00A632C4">
              <w:rPr>
                <w:rFonts w:ascii="Times New Roman" w:eastAsia="Times New Roman" w:hAnsi="Times New Roman"/>
                <w:color w:val="0000FF"/>
                <w:szCs w:val="22"/>
                <w:lang w:val="es-MX"/>
              </w:rPr>
              <w:t>1</w:t>
            </w:r>
            <w:r w:rsidRPr="00A632C4">
              <w:rPr>
                <w:rFonts w:ascii="Times New Roman" w:eastAsia="Times New Roman" w:hAnsi="Times New Roman"/>
                <w:color w:val="000000"/>
                <w:szCs w:val="22"/>
                <w:lang w:val="es-MX"/>
              </w:rPr>
              <w:t>, en la que se encomienda al Consejo Permanente que, por conducto de la CAAP, lleve a cabo una revisión integral de las Normas Generales, en particular de los capítulos VII y VIII, y encomendar a la CAAP que examine dichos capítulos y que presente los resultados de dicho examen y análisis y/o, en su caso, las recomendaciones que de éste puedan resultar al quincuagésimo primer período ordinario de sesiones de la Asamblea General. Dicha propuesta contendrá las reglas de estabilidad y disciplina financiera y presupuestaria que garanticen la sostenibilidad a mediano y largo plazo de la Organización.</w:t>
            </w:r>
          </w:p>
          <w:p w14:paraId="00AAE78F" w14:textId="2C5853BD" w:rsidR="00747E33" w:rsidRPr="00A632C4" w:rsidRDefault="00747E33" w:rsidP="00DF7585">
            <w:pPr>
              <w:widowControl/>
              <w:suppressAutoHyphens/>
              <w:ind w:left="271" w:hanging="271"/>
              <w:rPr>
                <w:rFonts w:ascii="Times New Roman" w:eastAsia="Times New Roman" w:hAnsi="Times New Roman"/>
                <w:color w:val="000000"/>
                <w:szCs w:val="22"/>
                <w:lang w:val="es-MX" w:eastAsia="es-ES"/>
              </w:rPr>
            </w:pPr>
          </w:p>
          <w:p w14:paraId="37820336" w14:textId="77777777" w:rsidR="00747E33" w:rsidRPr="00A632C4" w:rsidRDefault="00747E33" w:rsidP="00DF7585">
            <w:pPr>
              <w:widowControl/>
              <w:suppressAutoHyphens/>
              <w:ind w:left="271" w:hanging="271"/>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b) Encomendar al </w:t>
            </w:r>
            <w:proofErr w:type="gramStart"/>
            <w:r w:rsidRPr="00A632C4">
              <w:rPr>
                <w:rFonts w:ascii="Times New Roman" w:eastAsia="Times New Roman" w:hAnsi="Times New Roman"/>
                <w:color w:val="000000"/>
                <w:szCs w:val="22"/>
                <w:lang w:val="es-MX"/>
              </w:rPr>
              <w:t>Secretario General</w:t>
            </w:r>
            <w:proofErr w:type="gramEnd"/>
            <w:r w:rsidRPr="00A632C4">
              <w:rPr>
                <w:rFonts w:ascii="Times New Roman" w:eastAsia="Times New Roman" w:hAnsi="Times New Roman"/>
                <w:color w:val="000000"/>
                <w:szCs w:val="22"/>
                <w:lang w:val="es-MX"/>
              </w:rPr>
              <w:t xml:space="preserve"> que a todas las solicitudes de transferencia de fondos que requieran la aprobación del Consejo Permanente adjunte opciones basadas en los ahorros y eficiencia del capítulo del programa-presupuesto de donde se habrán de obtener los fondos y una justificación de cada opción.</w:t>
            </w:r>
          </w:p>
          <w:p w14:paraId="11C1F32E" w14:textId="77777777" w:rsidR="00747E33" w:rsidRPr="00A632C4" w:rsidRDefault="00747E33" w:rsidP="00DF7585">
            <w:pPr>
              <w:widowControl/>
              <w:suppressAutoHyphens/>
              <w:ind w:left="271" w:hanging="271"/>
              <w:rPr>
                <w:rFonts w:ascii="Times New Roman" w:eastAsia="Times New Roman" w:hAnsi="Times New Roman"/>
                <w:color w:val="000000"/>
                <w:szCs w:val="22"/>
                <w:lang w:val="es-MX"/>
              </w:rPr>
            </w:pPr>
          </w:p>
        </w:tc>
        <w:tc>
          <w:tcPr>
            <w:tcW w:w="2160" w:type="dxa"/>
            <w:noWrap/>
          </w:tcPr>
          <w:p w14:paraId="589AF25E"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4B50E500"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796E1D91"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10714B73"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65683359"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6986BC7D"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Quincuagésimo cuarto período ordinario de sesiones de la Asamblea General</w:t>
            </w:r>
          </w:p>
        </w:tc>
      </w:tr>
      <w:tr w:rsidR="00747E33" w:rsidRPr="00A632C4" w14:paraId="53CC2A1B" w14:textId="77777777" w:rsidTr="00EE0046">
        <w:trPr>
          <w:trHeight w:val="390"/>
        </w:trPr>
        <w:tc>
          <w:tcPr>
            <w:tcW w:w="689" w:type="dxa"/>
          </w:tcPr>
          <w:p w14:paraId="413138A8" w14:textId="77777777" w:rsidR="00747E33" w:rsidRPr="00A632C4" w:rsidRDefault="00747E33" w:rsidP="00DF7585">
            <w:pPr>
              <w:widowControl/>
              <w:suppressAutoHyphens/>
              <w:contextualSpacing/>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10.</w:t>
            </w:r>
          </w:p>
        </w:tc>
        <w:tc>
          <w:tcPr>
            <w:tcW w:w="1989" w:type="dxa"/>
            <w:noWrap/>
          </w:tcPr>
          <w:p w14:paraId="18576DDC" w14:textId="77777777" w:rsidR="00747E33" w:rsidRPr="00A632C4" w:rsidRDefault="00747E33" w:rsidP="00DF7585">
            <w:pPr>
              <w:widowControl/>
              <w:suppressAutoHyphens/>
              <w:contextualSpacing/>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Viajes oficiales</w:t>
            </w:r>
          </w:p>
          <w:p w14:paraId="6D1E48D1" w14:textId="77777777" w:rsidR="00747E33" w:rsidRPr="00A632C4" w:rsidRDefault="00747E33" w:rsidP="00DF7585">
            <w:pPr>
              <w:widowControl/>
              <w:rPr>
                <w:rFonts w:ascii="Times New Roman" w:eastAsia="Times New Roman" w:hAnsi="Times New Roman"/>
                <w:color w:val="000000"/>
                <w:szCs w:val="22"/>
                <w:lang w:val="es-MX" w:eastAsia="es-ES_tradnl"/>
              </w:rPr>
            </w:pPr>
          </w:p>
        </w:tc>
        <w:tc>
          <w:tcPr>
            <w:tcW w:w="5377" w:type="dxa"/>
            <w:noWrap/>
          </w:tcPr>
          <w:p w14:paraId="3DDC6719"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2957 (L-O/20), párrafo IV.10</w:t>
            </w:r>
          </w:p>
          <w:p w14:paraId="4B6BF695" w14:textId="77777777" w:rsidR="00747E33" w:rsidRPr="00A632C4" w:rsidRDefault="00747E33" w:rsidP="00DF7585">
            <w:pPr>
              <w:widowControl/>
              <w:suppressAutoHyphens/>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35619310" w14:textId="77777777" w:rsidR="00210CA3" w:rsidRPr="00A632C4" w:rsidRDefault="00747E33" w:rsidP="00DF7585">
            <w:pPr>
              <w:widowControl/>
              <w:numPr>
                <w:ilvl w:val="0"/>
                <w:numId w:val="43"/>
              </w:numPr>
              <w:tabs>
                <w:tab w:val="clear" w:pos="1440"/>
                <w:tab w:val="clear" w:pos="2160"/>
                <w:tab w:val="clear" w:pos="2880"/>
                <w:tab w:val="clear" w:pos="3600"/>
                <w:tab w:val="clear" w:pos="4320"/>
                <w:tab w:val="clear" w:pos="5760"/>
                <w:tab w:val="clear" w:pos="6480"/>
                <w:tab w:val="clear" w:pos="7200"/>
                <w:tab w:val="clear" w:pos="7920"/>
              </w:tabs>
              <w:suppressAutoHyphens/>
              <w:ind w:left="271" w:hanging="27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Encomendar al Secretario General, al Secretario General Adjunto y a los Secretarios de todos los capítulos, incluidos los de los organismos especializados y entidades, que presenten trimestralmente al Consejo Permanente un informe detallado sobre las actividades de sus oficinas fuera de la Sede, que incluya, entre otros, la siguiente información: fechas de los viajes, destino, delegación y objetivo del viaje, con una mención sobre cuál es el mandato aprobado por los Estados Miembros que justifica el viaje.</w:t>
            </w:r>
          </w:p>
          <w:p w14:paraId="28A73CA2" w14:textId="095FA5A0" w:rsidR="00747E33" w:rsidRPr="00A632C4" w:rsidRDefault="00747E33" w:rsidP="00DF7585">
            <w:pPr>
              <w:widowControl/>
              <w:suppressAutoHyphens/>
              <w:ind w:left="271" w:hanging="270"/>
              <w:rPr>
                <w:rFonts w:ascii="Times New Roman" w:eastAsia="Times New Roman" w:hAnsi="Times New Roman"/>
                <w:color w:val="000000"/>
                <w:szCs w:val="22"/>
                <w:lang w:val="es-MX" w:eastAsia="es-ES"/>
              </w:rPr>
            </w:pPr>
          </w:p>
          <w:p w14:paraId="07AB10B3" w14:textId="77777777" w:rsidR="00210CA3" w:rsidRPr="00A632C4" w:rsidRDefault="00747E33" w:rsidP="00DF7585">
            <w:pPr>
              <w:widowControl/>
              <w:suppressAutoHyphens/>
              <w:ind w:left="271" w:hanging="27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b)</w:t>
            </w:r>
            <w:r w:rsidRPr="00A632C4">
              <w:rPr>
                <w:rFonts w:ascii="Times New Roman" w:eastAsia="Times New Roman" w:hAnsi="Times New Roman"/>
                <w:color w:val="000000"/>
                <w:szCs w:val="22"/>
                <w:lang w:val="es-MX"/>
              </w:rPr>
              <w:tab/>
              <w:t>Encomendar a la Secretaría General que publique en su página web los informes solicitados en el párrafo anterior.</w:t>
            </w:r>
          </w:p>
          <w:p w14:paraId="20C1B6B1" w14:textId="569405B0" w:rsidR="00747E33" w:rsidRPr="00A632C4" w:rsidRDefault="00747E33" w:rsidP="00DF7585">
            <w:pPr>
              <w:widowControl/>
              <w:suppressAutoHyphens/>
              <w:ind w:left="271" w:hanging="270"/>
              <w:rPr>
                <w:rFonts w:ascii="Times New Roman" w:eastAsia="Times New Roman" w:hAnsi="Times New Roman"/>
                <w:color w:val="000000"/>
                <w:szCs w:val="22"/>
                <w:lang w:val="es-MX"/>
              </w:rPr>
            </w:pPr>
          </w:p>
        </w:tc>
        <w:tc>
          <w:tcPr>
            <w:tcW w:w="2160" w:type="dxa"/>
            <w:noWrap/>
          </w:tcPr>
          <w:p w14:paraId="428A6125"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51BD8ECC"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701C1773"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00BC93D6"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5D80325C"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1A18E76A"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Semestral</w:t>
            </w:r>
          </w:p>
          <w:p w14:paraId="48729357"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6E8B5588"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725D35F1"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7CEB6259"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6D28DDA6"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r w:rsidR="00747E33" w:rsidRPr="00A632C4" w14:paraId="6F9264A4" w14:textId="77777777" w:rsidTr="00EE0046">
        <w:trPr>
          <w:trHeight w:val="390"/>
        </w:trPr>
        <w:tc>
          <w:tcPr>
            <w:tcW w:w="689" w:type="dxa"/>
          </w:tcPr>
          <w:p w14:paraId="5A7830F0" w14:textId="77777777" w:rsidR="00747E33" w:rsidRPr="00A632C4" w:rsidRDefault="00747E33" w:rsidP="00DF7585">
            <w:pPr>
              <w:widowControl/>
              <w:suppressAutoHyphens/>
              <w:rPr>
                <w:rFonts w:ascii="Times New Roman" w:eastAsia="Times New Roman" w:hAnsi="Times New Roman"/>
                <w:szCs w:val="22"/>
                <w:lang w:val="es-MX"/>
              </w:rPr>
            </w:pPr>
            <w:bookmarkStart w:id="62" w:name="_Hlk111110633"/>
            <w:bookmarkStart w:id="63" w:name="_Hlk111110770"/>
            <w:r w:rsidRPr="00A632C4">
              <w:rPr>
                <w:rFonts w:ascii="Times New Roman" w:eastAsia="Times New Roman" w:hAnsi="Times New Roman"/>
                <w:szCs w:val="22"/>
                <w:lang w:val="es-MX"/>
              </w:rPr>
              <w:t>11.</w:t>
            </w:r>
          </w:p>
        </w:tc>
        <w:tc>
          <w:tcPr>
            <w:tcW w:w="1989" w:type="dxa"/>
            <w:noWrap/>
          </w:tcPr>
          <w:p w14:paraId="4FFA4CF1" w14:textId="77777777" w:rsidR="00747E33" w:rsidRPr="00A632C4" w:rsidRDefault="00747E33" w:rsidP="00DF7585">
            <w:pPr>
              <w:widowControl/>
              <w:suppressAutoHyphens/>
              <w:rPr>
                <w:rFonts w:ascii="Times New Roman" w:eastAsia="Times New Roman" w:hAnsi="Times New Roman"/>
                <w:szCs w:val="22"/>
                <w:lang w:val="es-MX"/>
              </w:rPr>
            </w:pPr>
            <w:r w:rsidRPr="00A632C4">
              <w:rPr>
                <w:rFonts w:ascii="Times New Roman" w:eastAsia="Times New Roman" w:hAnsi="Times New Roman"/>
                <w:szCs w:val="22"/>
                <w:lang w:val="es-MX"/>
              </w:rPr>
              <w:t>Recursos humanos</w:t>
            </w:r>
          </w:p>
          <w:p w14:paraId="506686A7" w14:textId="77777777" w:rsidR="00747E33" w:rsidRPr="00A632C4" w:rsidRDefault="00747E33" w:rsidP="00DF7585">
            <w:pPr>
              <w:widowControl/>
              <w:rPr>
                <w:rFonts w:ascii="Times New Roman" w:eastAsia="Times New Roman" w:hAnsi="Times New Roman"/>
                <w:color w:val="000000"/>
                <w:szCs w:val="22"/>
                <w:lang w:val="es-MX" w:eastAsia="es-ES_tradnl"/>
              </w:rPr>
            </w:pPr>
          </w:p>
        </w:tc>
        <w:tc>
          <w:tcPr>
            <w:tcW w:w="5377" w:type="dxa"/>
            <w:noWrap/>
          </w:tcPr>
          <w:p w14:paraId="08488AFD"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2957 (L-O/20), párrafo IV.12</w:t>
            </w:r>
          </w:p>
          <w:p w14:paraId="6208C8FA" w14:textId="77777777" w:rsidR="00747E33" w:rsidRPr="00A632C4" w:rsidRDefault="00747E33" w:rsidP="00DF7585">
            <w:pPr>
              <w:widowControl/>
              <w:suppressAutoHyphens/>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0612FA16" w14:textId="23D9FEAA" w:rsidR="00747E33" w:rsidRPr="00A632C4" w:rsidRDefault="00747E33" w:rsidP="009D17CD">
            <w:pPr>
              <w:widowControl/>
              <w:tabs>
                <w:tab w:val="left" w:pos="187"/>
              </w:tabs>
              <w:suppressAutoHyphens/>
              <w:ind w:left="187" w:hanging="187"/>
              <w:rPr>
                <w:rFonts w:ascii="Times New Roman" w:eastAsia="Times New Roman" w:hAnsi="Times New Roman"/>
                <w:color w:val="000000"/>
                <w:szCs w:val="22"/>
                <w:lang w:val="es-MX" w:eastAsia="es-ES_tradnl"/>
              </w:rPr>
            </w:pPr>
            <w:r w:rsidRPr="00A632C4">
              <w:rPr>
                <w:rFonts w:ascii="Times New Roman" w:eastAsia="Times New Roman" w:hAnsi="Times New Roman"/>
                <w:color w:val="000000"/>
                <w:szCs w:val="22"/>
                <w:lang w:val="es-MX"/>
              </w:rPr>
              <w:t>c)</w:t>
            </w:r>
            <w:proofErr w:type="gramStart"/>
            <w:r w:rsidR="009D17CD">
              <w:rPr>
                <w:rFonts w:ascii="Times New Roman" w:eastAsia="Times New Roman" w:hAnsi="Times New Roman"/>
                <w:color w:val="000000"/>
                <w:szCs w:val="22"/>
                <w:lang w:val="es-MX"/>
              </w:rPr>
              <w:tab/>
              <w:t xml:space="preserve">  </w:t>
            </w:r>
            <w:r w:rsidRPr="00A632C4">
              <w:rPr>
                <w:rFonts w:ascii="Times New Roman" w:eastAsia="Times New Roman" w:hAnsi="Times New Roman"/>
                <w:color w:val="000000"/>
                <w:szCs w:val="22"/>
                <w:lang w:val="es-MX"/>
              </w:rPr>
              <w:t>La</w:t>
            </w:r>
            <w:proofErr w:type="gramEnd"/>
            <w:r w:rsidRPr="00A632C4">
              <w:rPr>
                <w:rFonts w:ascii="Times New Roman" w:eastAsia="Times New Roman" w:hAnsi="Times New Roman"/>
                <w:color w:val="000000"/>
                <w:szCs w:val="22"/>
                <w:lang w:val="es-MX"/>
              </w:rPr>
              <w:t xml:space="preserve"> Secretaría General le enviará un informe detallado a la CAAP sobre el estado de todos los puestos vacantes financiados por el Fondo Regular. Si un puesto vacante no ha sido anunciado públicamente, la Secretaría General proporcionará una explicación detallada del motivo de la demora, con la salvedad de que el flujo de efectivo no podrá ser una justificación adecuada para el retraso del anuncio. El informe sobre el proceso de contratación con cargo al Fondo Regular deberá ser presentado mensualmente.</w:t>
            </w:r>
          </w:p>
        </w:tc>
        <w:tc>
          <w:tcPr>
            <w:tcW w:w="2160" w:type="dxa"/>
            <w:noWrap/>
          </w:tcPr>
          <w:p w14:paraId="2110DA9D"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1E9F6A7D"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64C512C0"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776D4BAE"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36FD3CAF" w14:textId="77777777" w:rsidR="00747E33" w:rsidRPr="00A632C4" w:rsidRDefault="00747E33" w:rsidP="00DF7585">
            <w:pPr>
              <w:widowControl/>
              <w:jc w:val="center"/>
              <w:rPr>
                <w:rFonts w:ascii="Times New Roman" w:eastAsia="Times New Roman" w:hAnsi="Times New Roman"/>
                <w:color w:val="000000"/>
                <w:szCs w:val="22"/>
                <w:lang w:val="es-MX"/>
              </w:rPr>
            </w:pPr>
          </w:p>
          <w:p w14:paraId="2C0DE3C3"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Trimestral</w:t>
            </w:r>
          </w:p>
          <w:p w14:paraId="2BE76FAE"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68B436C2"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64A5946E"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3F3C25A4"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017CCAB7"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2B79828F" w14:textId="77777777" w:rsidR="00747E33" w:rsidRPr="00A632C4" w:rsidRDefault="00747E33" w:rsidP="00DF7585">
            <w:pPr>
              <w:widowControl/>
              <w:jc w:val="center"/>
              <w:rPr>
                <w:rFonts w:ascii="Times New Roman" w:eastAsia="Times New Roman" w:hAnsi="Times New Roman"/>
                <w:color w:val="000000"/>
                <w:szCs w:val="22"/>
                <w:lang w:val="es-MX"/>
              </w:rPr>
            </w:pPr>
          </w:p>
        </w:tc>
      </w:tr>
      <w:bookmarkEnd w:id="62"/>
      <w:bookmarkEnd w:id="63"/>
      <w:tr w:rsidR="00747E33" w:rsidRPr="00A632C4" w14:paraId="487C867D" w14:textId="77777777" w:rsidTr="00EE0046">
        <w:trPr>
          <w:trHeight w:val="390"/>
        </w:trPr>
        <w:tc>
          <w:tcPr>
            <w:tcW w:w="689" w:type="dxa"/>
          </w:tcPr>
          <w:p w14:paraId="5E2BD1DD" w14:textId="77777777" w:rsidR="00747E33" w:rsidRPr="00A632C4" w:rsidRDefault="00747E33" w:rsidP="00DF7585">
            <w:pPr>
              <w:widowControl/>
              <w:suppressAutoHyphens/>
              <w:contextualSpacing/>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12.</w:t>
            </w:r>
          </w:p>
        </w:tc>
        <w:tc>
          <w:tcPr>
            <w:tcW w:w="1989" w:type="dxa"/>
            <w:noWrap/>
          </w:tcPr>
          <w:p w14:paraId="521EEB44" w14:textId="77777777" w:rsidR="00747E33" w:rsidRPr="00A632C4" w:rsidRDefault="00747E33" w:rsidP="00DF7585">
            <w:pPr>
              <w:widowControl/>
              <w:suppressAutoHyphens/>
              <w:contextualSpacing/>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Honorarios</w:t>
            </w:r>
          </w:p>
          <w:p w14:paraId="073483B2" w14:textId="77777777" w:rsidR="00747E33" w:rsidRPr="00A632C4" w:rsidRDefault="00747E33" w:rsidP="00DF7585">
            <w:pPr>
              <w:widowControl/>
              <w:rPr>
                <w:rFonts w:ascii="Times New Roman" w:eastAsia="Times New Roman" w:hAnsi="Times New Roman"/>
                <w:color w:val="000000"/>
                <w:szCs w:val="22"/>
                <w:lang w:val="es-MX"/>
              </w:rPr>
            </w:pPr>
          </w:p>
        </w:tc>
        <w:tc>
          <w:tcPr>
            <w:tcW w:w="5377" w:type="dxa"/>
            <w:noWrap/>
          </w:tcPr>
          <w:p w14:paraId="04ACFE0A"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2957 (L-O/20), párrafo IV.15</w:t>
            </w:r>
          </w:p>
          <w:p w14:paraId="7B9A65D9" w14:textId="77777777" w:rsidR="00747E33" w:rsidRPr="00A632C4" w:rsidRDefault="00747E33" w:rsidP="00DF7585">
            <w:pPr>
              <w:widowControl/>
              <w:suppressAutoHyphens/>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6D423A14"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Los honorarios de los miembros de la CIDH, Corte Interamericana de Derechos Humanos, TRIBAD, Junta de Auditores Externos y CJI se pagarán a razón de US$300 diarios. El costo de estos honorarios será cubierto con los recursos asignados en este programa-presupuesto.</w:t>
            </w:r>
          </w:p>
          <w:p w14:paraId="20BB0209" w14:textId="77777777" w:rsidR="00747E33" w:rsidRPr="00A632C4" w:rsidRDefault="00747E33" w:rsidP="00DF7585">
            <w:pPr>
              <w:widowControl/>
              <w:suppressAutoHyphens/>
              <w:rPr>
                <w:rFonts w:ascii="Times New Roman" w:eastAsia="Times New Roman" w:hAnsi="Times New Roman"/>
                <w:color w:val="000000"/>
                <w:szCs w:val="22"/>
                <w:lang w:val="es-MX"/>
              </w:rPr>
            </w:pPr>
          </w:p>
        </w:tc>
        <w:tc>
          <w:tcPr>
            <w:tcW w:w="2160" w:type="dxa"/>
            <w:noWrap/>
          </w:tcPr>
          <w:p w14:paraId="4149D4FB"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r w:rsidR="00747E33" w:rsidRPr="00A632C4" w14:paraId="3229E773" w14:textId="77777777" w:rsidTr="00EE0046">
        <w:trPr>
          <w:trHeight w:val="390"/>
        </w:trPr>
        <w:tc>
          <w:tcPr>
            <w:tcW w:w="689" w:type="dxa"/>
          </w:tcPr>
          <w:p w14:paraId="6C403310"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13.</w:t>
            </w:r>
          </w:p>
        </w:tc>
        <w:tc>
          <w:tcPr>
            <w:tcW w:w="1989" w:type="dxa"/>
            <w:noWrap/>
          </w:tcPr>
          <w:p w14:paraId="75F3DBDA"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Comisión Interamericana de Derechos Humanos</w:t>
            </w:r>
          </w:p>
        </w:tc>
        <w:tc>
          <w:tcPr>
            <w:tcW w:w="5377" w:type="dxa"/>
            <w:noWrap/>
          </w:tcPr>
          <w:p w14:paraId="274641E4"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2985 (LII-O/22), párrafo III.19</w:t>
            </w:r>
          </w:p>
          <w:p w14:paraId="4D5A9FDE" w14:textId="0BD87349" w:rsidR="00747E33" w:rsidRPr="00A632C4" w:rsidRDefault="00747E33" w:rsidP="00DF7585">
            <w:pPr>
              <w:widowControl/>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w:t>
            </w:r>
            <w:r w:rsidR="00436FEC" w:rsidRPr="00A632C4">
              <w:rPr>
                <w:rFonts w:ascii="Times New Roman" w:eastAsia="Times New Roman" w:hAnsi="Times New Roman"/>
                <w:b/>
                <w:bCs/>
                <w:color w:val="000000"/>
                <w:szCs w:val="22"/>
                <w:lang w:val="es-MX"/>
              </w:rPr>
              <w:t>o</w:t>
            </w:r>
            <w:r w:rsidRPr="00A632C4">
              <w:rPr>
                <w:rFonts w:ascii="Times New Roman" w:eastAsia="Times New Roman" w:hAnsi="Times New Roman"/>
                <w:b/>
                <w:bCs/>
                <w:color w:val="000000"/>
                <w:szCs w:val="22"/>
                <w:lang w:val="es-MX"/>
              </w:rPr>
              <w:t>:</w:t>
            </w:r>
          </w:p>
          <w:p w14:paraId="75DB34A2" w14:textId="593EDF70" w:rsidR="00210CA3" w:rsidRPr="00A632C4" w:rsidRDefault="00D72225" w:rsidP="00DF7585">
            <w:pPr>
              <w:widowControl/>
              <w:rPr>
                <w:rFonts w:ascii="Times New Roman" w:eastAsia="Times New Roman" w:hAnsi="Times New Roman"/>
                <w:color w:val="000000"/>
                <w:szCs w:val="22"/>
                <w:lang w:val="es-MX"/>
              </w:rPr>
            </w:pPr>
            <w:r w:rsidRPr="00A632C4">
              <w:rPr>
                <w:rFonts w:ascii="Times New Roman" w:hAnsi="Times New Roman"/>
                <w:szCs w:val="22"/>
                <w:lang w:val="es-MX"/>
              </w:rPr>
              <w:t>Autorizar a la Comisión Interamericana de Derechos Humanos (CIDH) a que pague a los miembros de la Comisión por concepto de servicios especiales, hasta un máximo de US$5.000 por mes, por miembro. Esta medida presupuestaria se tomará sin perjuicio del derecho al pago de honorarios, según lo dispuesto por la Asamblea General en el párrafo IV.15 de la resolución AG/RES. 2957 (L-O/20).</w:t>
            </w:r>
          </w:p>
          <w:p w14:paraId="1A53CDC3" w14:textId="10C8791E" w:rsidR="00477D95" w:rsidRPr="00A632C4" w:rsidRDefault="00477D95" w:rsidP="00DF7585">
            <w:pPr>
              <w:widowControl/>
              <w:rPr>
                <w:rFonts w:ascii="Times New Roman" w:eastAsia="Times New Roman" w:hAnsi="Times New Roman"/>
                <w:color w:val="000000"/>
                <w:szCs w:val="22"/>
                <w:lang w:val="es-MX"/>
              </w:rPr>
            </w:pPr>
          </w:p>
        </w:tc>
        <w:tc>
          <w:tcPr>
            <w:tcW w:w="2160" w:type="dxa"/>
            <w:noWrap/>
          </w:tcPr>
          <w:p w14:paraId="1C097713"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r w:rsidR="00747E33" w:rsidRPr="00A632C4" w14:paraId="214B2284" w14:textId="77777777" w:rsidTr="00EE0046">
        <w:trPr>
          <w:trHeight w:val="390"/>
        </w:trPr>
        <w:tc>
          <w:tcPr>
            <w:tcW w:w="689" w:type="dxa"/>
          </w:tcPr>
          <w:p w14:paraId="0CA0EE90"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14.</w:t>
            </w:r>
          </w:p>
        </w:tc>
        <w:tc>
          <w:tcPr>
            <w:tcW w:w="1989" w:type="dxa"/>
            <w:noWrap/>
          </w:tcPr>
          <w:p w14:paraId="14ECBE3E"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Corte Interamericana de Derechos Humanos</w:t>
            </w:r>
          </w:p>
          <w:p w14:paraId="594AFF47" w14:textId="77777777" w:rsidR="00747E33" w:rsidRPr="00A632C4" w:rsidRDefault="00747E33" w:rsidP="00DF7585">
            <w:pPr>
              <w:widowControl/>
              <w:suppressAutoHyphens/>
              <w:rPr>
                <w:rFonts w:ascii="Times New Roman" w:eastAsia="Times New Roman" w:hAnsi="Times New Roman"/>
                <w:color w:val="000000"/>
                <w:szCs w:val="22"/>
                <w:lang w:val="es-MX"/>
              </w:rPr>
            </w:pPr>
          </w:p>
        </w:tc>
        <w:tc>
          <w:tcPr>
            <w:tcW w:w="5377" w:type="dxa"/>
            <w:noWrap/>
          </w:tcPr>
          <w:p w14:paraId="2D302DD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A632C4">
              <w:rPr>
                <w:rFonts w:ascii="Times New Roman" w:eastAsia="Calibri" w:hAnsi="Times New Roman"/>
                <w:b/>
                <w:bCs/>
                <w:color w:val="000000"/>
                <w:szCs w:val="22"/>
                <w:lang w:val="pt-BR"/>
              </w:rPr>
              <w:t>AG/RES. 2985 (LII-O/22), párrafo III.20</w:t>
            </w:r>
          </w:p>
          <w:p w14:paraId="2C5AA1C3" w14:textId="5D167BD3"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es-MX"/>
              </w:rPr>
            </w:pPr>
            <w:r w:rsidRPr="00A632C4">
              <w:rPr>
                <w:rFonts w:ascii="Times New Roman" w:eastAsia="Calibri" w:hAnsi="Times New Roman"/>
                <w:b/>
                <w:bCs/>
                <w:color w:val="000000"/>
                <w:szCs w:val="22"/>
                <w:lang w:val="es-MX"/>
              </w:rPr>
              <w:t>Mandat</w:t>
            </w:r>
            <w:r w:rsidR="00436FEC" w:rsidRPr="00A632C4">
              <w:rPr>
                <w:rFonts w:ascii="Times New Roman" w:eastAsia="Calibri" w:hAnsi="Times New Roman"/>
                <w:b/>
                <w:bCs/>
                <w:color w:val="000000"/>
                <w:szCs w:val="22"/>
                <w:lang w:val="es-MX"/>
              </w:rPr>
              <w:t>o</w:t>
            </w:r>
            <w:r w:rsidRPr="00A632C4">
              <w:rPr>
                <w:rFonts w:ascii="Times New Roman" w:eastAsia="Calibri" w:hAnsi="Times New Roman"/>
                <w:b/>
                <w:bCs/>
                <w:color w:val="000000"/>
                <w:szCs w:val="22"/>
                <w:lang w:val="es-MX"/>
              </w:rPr>
              <w:t>:</w:t>
            </w:r>
          </w:p>
          <w:p w14:paraId="0F581179" w14:textId="79E6811A" w:rsidR="00210CA3" w:rsidRPr="00A632C4" w:rsidRDefault="00D0114F"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es-MX"/>
              </w:rPr>
            </w:pPr>
            <w:r w:rsidRPr="00A632C4">
              <w:rPr>
                <w:rFonts w:ascii="Times New Roman" w:hAnsi="Times New Roman"/>
                <w:szCs w:val="22"/>
                <w:lang w:val="es-MX"/>
              </w:rPr>
              <w:t>Mantener la autorización presupuestaria para que la Corte Interamericana de Derechos Humanos pague emolumentos a los jueces de la Corte, hasta US$5.000 por mes, por juez. Esta medida presupuestaria se tomará sin perjuicio del artículo 26 del Estatuto de la Corte y sin perjuicio del derecho al pago de honorarios, según lo dispuesto por la Asamblea General en el párrafo IV.15 de la resolución AG/RES. 2957 (L-O/20).</w:t>
            </w:r>
          </w:p>
          <w:p w14:paraId="13999274" w14:textId="1A036576" w:rsidR="00747E33" w:rsidRPr="00A632C4" w:rsidRDefault="00747E33" w:rsidP="00DF7585">
            <w:pPr>
              <w:widowControl/>
              <w:rPr>
                <w:rFonts w:ascii="Times New Roman" w:eastAsia="Times New Roman" w:hAnsi="Times New Roman"/>
                <w:color w:val="000000"/>
                <w:szCs w:val="22"/>
                <w:lang w:val="es-MX"/>
              </w:rPr>
            </w:pPr>
          </w:p>
        </w:tc>
        <w:tc>
          <w:tcPr>
            <w:tcW w:w="2160" w:type="dxa"/>
            <w:noWrap/>
          </w:tcPr>
          <w:p w14:paraId="059431E7"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r w:rsidR="00747E33" w:rsidRPr="00A632C4" w14:paraId="1055A2AE" w14:textId="77777777" w:rsidTr="00EE0046">
        <w:trPr>
          <w:trHeight w:val="390"/>
        </w:trPr>
        <w:tc>
          <w:tcPr>
            <w:tcW w:w="689" w:type="dxa"/>
          </w:tcPr>
          <w:p w14:paraId="5A77F340"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15.</w:t>
            </w:r>
          </w:p>
        </w:tc>
        <w:tc>
          <w:tcPr>
            <w:tcW w:w="1989" w:type="dxa"/>
            <w:noWrap/>
          </w:tcPr>
          <w:p w14:paraId="4A0B5DB3" w14:textId="77777777" w:rsidR="00210CA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Eficiencias en costos</w:t>
            </w:r>
          </w:p>
          <w:p w14:paraId="2B07F6BA" w14:textId="40A30BE0" w:rsidR="00747E33" w:rsidRPr="00A632C4" w:rsidRDefault="00747E33" w:rsidP="00DF7585">
            <w:pPr>
              <w:widowControl/>
              <w:rPr>
                <w:rFonts w:ascii="Times New Roman" w:eastAsia="Times New Roman" w:hAnsi="Times New Roman"/>
                <w:color w:val="000000"/>
                <w:szCs w:val="22"/>
                <w:lang w:val="es-MX" w:eastAsia="es-ES_tradnl"/>
              </w:rPr>
            </w:pPr>
          </w:p>
        </w:tc>
        <w:tc>
          <w:tcPr>
            <w:tcW w:w="5377" w:type="dxa"/>
            <w:noWrap/>
          </w:tcPr>
          <w:p w14:paraId="6B910773"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2957 (L-O/20), párrafo IV.19</w:t>
            </w:r>
          </w:p>
          <w:p w14:paraId="35D7A45D" w14:textId="77777777" w:rsidR="00747E33" w:rsidRPr="00A632C4" w:rsidRDefault="00747E33" w:rsidP="00DF7585">
            <w:pPr>
              <w:widowControl/>
              <w:suppressAutoHyphens/>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2CC958AE"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Encomendar a la Secretaría General que, en su informe semestral a la CAAP sobre la gestión de los recursos y el desempeño, incluya los ahorros que se generen de y como resultado de la eficiencia en las operaciones de la Secretaría General, incluidos aquellos relativos a los costos comunes.</w:t>
            </w:r>
          </w:p>
          <w:p w14:paraId="435BDD55" w14:textId="77777777" w:rsidR="00747E33" w:rsidRPr="00A632C4" w:rsidRDefault="00747E33" w:rsidP="00DF7585">
            <w:pPr>
              <w:widowControl/>
              <w:suppressAutoHyphens/>
              <w:rPr>
                <w:rFonts w:ascii="Times New Roman" w:eastAsia="Times New Roman" w:hAnsi="Times New Roman"/>
                <w:color w:val="000000"/>
                <w:szCs w:val="22"/>
                <w:lang w:val="es-MX" w:eastAsia="es-ES_tradnl"/>
              </w:rPr>
            </w:pPr>
          </w:p>
        </w:tc>
        <w:tc>
          <w:tcPr>
            <w:tcW w:w="2160" w:type="dxa"/>
            <w:noWrap/>
          </w:tcPr>
          <w:p w14:paraId="3646E2B7"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58746257"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03ED97F9"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4CEBE24E" w14:textId="77777777" w:rsidR="00747E33" w:rsidRPr="00A632C4" w:rsidRDefault="00747E33" w:rsidP="00DF7585">
            <w:pPr>
              <w:widowControl/>
              <w:jc w:val="center"/>
              <w:rPr>
                <w:rFonts w:ascii="Times New Roman" w:eastAsia="Times New Roman" w:hAnsi="Times New Roman"/>
                <w:color w:val="000000"/>
                <w:szCs w:val="22"/>
                <w:lang w:val="es-MX"/>
              </w:rPr>
            </w:pPr>
          </w:p>
        </w:tc>
      </w:tr>
      <w:tr w:rsidR="00747E33" w:rsidRPr="00A632C4" w14:paraId="16B3310E" w14:textId="77777777" w:rsidTr="00EE0046">
        <w:trPr>
          <w:trHeight w:val="390"/>
        </w:trPr>
        <w:tc>
          <w:tcPr>
            <w:tcW w:w="689" w:type="dxa"/>
          </w:tcPr>
          <w:p w14:paraId="404EA69B"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16.</w:t>
            </w:r>
          </w:p>
        </w:tc>
        <w:tc>
          <w:tcPr>
            <w:tcW w:w="1989" w:type="dxa"/>
            <w:noWrap/>
          </w:tcPr>
          <w:p w14:paraId="245A6765"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Departamento de Prensa y Comunicación</w:t>
            </w:r>
          </w:p>
          <w:p w14:paraId="3B3D546D" w14:textId="77777777" w:rsidR="00747E33" w:rsidRPr="00A632C4" w:rsidRDefault="00747E33" w:rsidP="00DF7585">
            <w:pPr>
              <w:widowControl/>
              <w:suppressAutoHyphens/>
              <w:rPr>
                <w:rFonts w:ascii="Times New Roman" w:eastAsia="Times New Roman" w:hAnsi="Times New Roman"/>
                <w:color w:val="000000"/>
                <w:szCs w:val="22"/>
                <w:lang w:val="es-MX"/>
              </w:rPr>
            </w:pPr>
          </w:p>
          <w:p w14:paraId="3ADC9F0F" w14:textId="77777777" w:rsidR="00747E33" w:rsidRPr="00A632C4" w:rsidRDefault="00747E33" w:rsidP="00DF7585">
            <w:pPr>
              <w:widowControl/>
              <w:rPr>
                <w:rFonts w:ascii="Times New Roman" w:eastAsia="Times New Roman" w:hAnsi="Times New Roman"/>
                <w:color w:val="000000"/>
                <w:szCs w:val="22"/>
                <w:lang w:val="es-MX" w:eastAsia="es-ES_tradnl"/>
              </w:rPr>
            </w:pPr>
          </w:p>
        </w:tc>
        <w:tc>
          <w:tcPr>
            <w:tcW w:w="5377" w:type="dxa"/>
            <w:noWrap/>
          </w:tcPr>
          <w:p w14:paraId="3CCEC489"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2957 (L-O/20), párrafo IV.20</w:t>
            </w:r>
          </w:p>
          <w:p w14:paraId="63569D8D" w14:textId="77777777" w:rsidR="00747E33" w:rsidRPr="00A632C4" w:rsidRDefault="00747E33" w:rsidP="00DF7585">
            <w:pPr>
              <w:widowControl/>
              <w:suppressAutoHyphens/>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484F7951" w14:textId="77777777" w:rsidR="00210CA3" w:rsidRPr="00A632C4" w:rsidRDefault="00747E33" w:rsidP="00DF7585">
            <w:pPr>
              <w:widowControl/>
              <w:suppressAutoHyphens/>
              <w:rPr>
                <w:rFonts w:ascii="Times New Roman" w:eastAsia="Times New Roman" w:hAnsi="Times New Roman"/>
                <w:szCs w:val="22"/>
                <w:lang w:val="es-MX"/>
              </w:rPr>
            </w:pPr>
            <w:r w:rsidRPr="00A632C4">
              <w:rPr>
                <w:rFonts w:ascii="Times New Roman" w:eastAsia="Times New Roman" w:hAnsi="Times New Roman"/>
                <w:szCs w:val="22"/>
                <w:lang w:val="es-MX"/>
              </w:rPr>
              <w:t xml:space="preserve">Solicitar al </w:t>
            </w:r>
            <w:proofErr w:type="gramStart"/>
            <w:r w:rsidRPr="00A632C4">
              <w:rPr>
                <w:rFonts w:ascii="Times New Roman" w:eastAsia="Times New Roman" w:hAnsi="Times New Roman"/>
                <w:szCs w:val="22"/>
                <w:lang w:val="es-MX"/>
              </w:rPr>
              <w:t>Secretario General</w:t>
            </w:r>
            <w:proofErr w:type="gramEnd"/>
            <w:r w:rsidRPr="00A632C4">
              <w:rPr>
                <w:rFonts w:ascii="Times New Roman" w:eastAsia="Times New Roman" w:hAnsi="Times New Roman"/>
                <w:szCs w:val="22"/>
                <w:lang w:val="es-MX"/>
              </w:rPr>
              <w:t xml:space="preserve"> que instruya al Departamento de Prensa y Comunicación que presente informes sobre los avances en la implementación de la Estrategia de Comunicación y que sean incluidos en el Informe Semestral sobre la Gestión de los Recursos y el Desempeño.</w:t>
            </w:r>
          </w:p>
          <w:p w14:paraId="15D008C5" w14:textId="1D6ED59C" w:rsidR="00747E33" w:rsidRPr="00A632C4" w:rsidRDefault="00747E33" w:rsidP="00DF7585">
            <w:pPr>
              <w:widowControl/>
              <w:suppressAutoHyphens/>
              <w:rPr>
                <w:rFonts w:ascii="Times New Roman" w:eastAsia="Times New Roman" w:hAnsi="Times New Roman"/>
                <w:color w:val="000000"/>
                <w:szCs w:val="22"/>
                <w:lang w:val="es-MX" w:eastAsia="es-ES_tradnl"/>
              </w:rPr>
            </w:pPr>
          </w:p>
        </w:tc>
        <w:tc>
          <w:tcPr>
            <w:tcW w:w="2160" w:type="dxa"/>
            <w:noWrap/>
          </w:tcPr>
          <w:p w14:paraId="68ED3D23"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704F642B"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30C2BA83"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3979F4DA" w14:textId="77777777" w:rsidR="00747E33" w:rsidRPr="00A632C4" w:rsidRDefault="00747E33" w:rsidP="00DF7585">
            <w:pPr>
              <w:widowControl/>
              <w:jc w:val="center"/>
              <w:rPr>
                <w:rFonts w:ascii="Times New Roman" w:eastAsia="Times New Roman" w:hAnsi="Times New Roman"/>
                <w:color w:val="000000"/>
                <w:szCs w:val="22"/>
                <w:lang w:val="es-MX"/>
              </w:rPr>
            </w:pPr>
          </w:p>
        </w:tc>
      </w:tr>
      <w:tr w:rsidR="00747E33" w:rsidRPr="00A632C4" w14:paraId="6B0403AA" w14:textId="77777777" w:rsidTr="00EE0046">
        <w:trPr>
          <w:trHeight w:val="390"/>
        </w:trPr>
        <w:tc>
          <w:tcPr>
            <w:tcW w:w="689" w:type="dxa"/>
          </w:tcPr>
          <w:p w14:paraId="736DA21A"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17.</w:t>
            </w:r>
          </w:p>
        </w:tc>
        <w:tc>
          <w:tcPr>
            <w:tcW w:w="1989" w:type="dxa"/>
            <w:noWrap/>
          </w:tcPr>
          <w:p w14:paraId="4FF0AC3E"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Personal de confianza</w:t>
            </w:r>
          </w:p>
        </w:tc>
        <w:tc>
          <w:tcPr>
            <w:tcW w:w="5377" w:type="dxa"/>
            <w:noWrap/>
          </w:tcPr>
          <w:p w14:paraId="5F0C9678"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2957 (L-O/20), párrafo IV.21</w:t>
            </w:r>
          </w:p>
          <w:p w14:paraId="00F57288" w14:textId="77777777" w:rsidR="00747E33" w:rsidRPr="00A632C4" w:rsidRDefault="00747E33" w:rsidP="00DF7585">
            <w:pPr>
              <w:widowControl/>
              <w:suppressAutoHyphens/>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62D5A7FA" w14:textId="77777777" w:rsidR="00210CA3" w:rsidRPr="00A632C4" w:rsidRDefault="00747E33" w:rsidP="009D17CD">
            <w:pPr>
              <w:widowControl/>
              <w:tabs>
                <w:tab w:val="left" w:pos="376"/>
              </w:tabs>
              <w:suppressAutoHyphens/>
              <w:ind w:left="376" w:hanging="362"/>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c) El personal que haya sido contratado con un nombramiento de confianza no deberá ser elegible para el pago de licencia anual acumulada no utilizada al separarse de la Organización.  Se exceptúa del alcance de esta disposición al personal del Servicio de Carrera, contrato continuo, Serie A y Serie B que hayan aceptado un nombramiento de confianza.</w:t>
            </w:r>
          </w:p>
          <w:p w14:paraId="6402AAA7" w14:textId="2BEDF4D0" w:rsidR="00747E33" w:rsidRPr="00A632C4" w:rsidRDefault="00747E33" w:rsidP="00DF7585">
            <w:pPr>
              <w:widowControl/>
              <w:suppressAutoHyphens/>
              <w:ind w:left="14"/>
              <w:rPr>
                <w:rFonts w:ascii="Times New Roman" w:eastAsia="Times New Roman" w:hAnsi="Times New Roman"/>
                <w:color w:val="000000"/>
                <w:szCs w:val="22"/>
                <w:lang w:val="es-MX"/>
              </w:rPr>
            </w:pPr>
          </w:p>
        </w:tc>
        <w:tc>
          <w:tcPr>
            <w:tcW w:w="2160" w:type="dxa"/>
            <w:noWrap/>
          </w:tcPr>
          <w:p w14:paraId="5559A461"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r w:rsidR="00747E33" w:rsidRPr="00A632C4" w14:paraId="5916567F" w14:textId="77777777" w:rsidTr="00EE0046">
        <w:trPr>
          <w:trHeight w:val="390"/>
        </w:trPr>
        <w:tc>
          <w:tcPr>
            <w:tcW w:w="689" w:type="dxa"/>
          </w:tcPr>
          <w:p w14:paraId="140D7637"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18.</w:t>
            </w:r>
          </w:p>
        </w:tc>
        <w:tc>
          <w:tcPr>
            <w:tcW w:w="1989" w:type="dxa"/>
            <w:noWrap/>
          </w:tcPr>
          <w:p w14:paraId="637CCD5B"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Normas Internacionales de Contabilidad para el Sector Público</w:t>
            </w:r>
          </w:p>
        </w:tc>
        <w:tc>
          <w:tcPr>
            <w:tcW w:w="5377" w:type="dxa"/>
            <w:noWrap/>
          </w:tcPr>
          <w:p w14:paraId="45DF10CC" w14:textId="77777777" w:rsidR="00747E33" w:rsidRPr="00A632C4" w:rsidRDefault="00747E33" w:rsidP="00DF7585">
            <w:pPr>
              <w:widowControl/>
              <w:rPr>
                <w:rFonts w:ascii="Times New Roman" w:eastAsia="Times New Roman" w:hAnsi="Times New Roman"/>
                <w:b/>
                <w:bCs/>
                <w:szCs w:val="22"/>
                <w:lang w:val="pt-BR"/>
              </w:rPr>
            </w:pPr>
            <w:r w:rsidRPr="00A632C4">
              <w:rPr>
                <w:rFonts w:ascii="Times New Roman" w:eastAsia="Times New Roman" w:hAnsi="Times New Roman"/>
                <w:b/>
                <w:bCs/>
                <w:szCs w:val="22"/>
                <w:lang w:val="pt-BR"/>
              </w:rPr>
              <w:t>AG/RES. 2957 (L-O/20), párrafo IV.25</w:t>
            </w:r>
          </w:p>
          <w:p w14:paraId="19943BCD" w14:textId="77777777" w:rsidR="00747E33" w:rsidRPr="00A632C4" w:rsidRDefault="00747E33" w:rsidP="00DF7585">
            <w:pPr>
              <w:widowControl/>
              <w:suppressAutoHyphens/>
              <w:rPr>
                <w:rFonts w:ascii="Times New Roman" w:eastAsia="Times New Roman" w:hAnsi="Times New Roman"/>
                <w:b/>
                <w:bCs/>
                <w:szCs w:val="22"/>
                <w:lang w:val="es-MX"/>
              </w:rPr>
            </w:pPr>
            <w:r w:rsidRPr="00A632C4">
              <w:rPr>
                <w:rFonts w:ascii="Times New Roman" w:eastAsia="Times New Roman" w:hAnsi="Times New Roman"/>
                <w:b/>
                <w:bCs/>
                <w:szCs w:val="22"/>
                <w:lang w:val="es-MX"/>
              </w:rPr>
              <w:t>Mandato:</w:t>
            </w:r>
          </w:p>
          <w:p w14:paraId="66C6EB35"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Instruir al Consejo Permanente que, por conducto de la CAAP, identifique las fuentes de financiamiento necesarias para el proyecto Implementación de las Normas Internacionales de Contabilidad para el Sector Público (IPSAS) en la Secretaría General, una vez que el nuevo sistema ERP haya sido implementado, y dentro de un plazo razonable.</w:t>
            </w:r>
          </w:p>
          <w:p w14:paraId="783A31E2" w14:textId="77777777" w:rsidR="00747E33" w:rsidRPr="00A632C4" w:rsidRDefault="00747E33" w:rsidP="00DF7585">
            <w:pPr>
              <w:widowControl/>
              <w:rPr>
                <w:rFonts w:ascii="Times New Roman" w:eastAsia="Times New Roman" w:hAnsi="Times New Roman"/>
                <w:color w:val="000000"/>
                <w:szCs w:val="22"/>
                <w:lang w:val="es-MX"/>
              </w:rPr>
            </w:pPr>
          </w:p>
        </w:tc>
        <w:tc>
          <w:tcPr>
            <w:tcW w:w="2160" w:type="dxa"/>
            <w:noWrap/>
          </w:tcPr>
          <w:p w14:paraId="6B989EF0"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r w:rsidR="00747E33" w:rsidRPr="00A632C4" w14:paraId="34836853" w14:textId="77777777" w:rsidTr="00EE0046">
        <w:trPr>
          <w:trHeight w:val="390"/>
        </w:trPr>
        <w:tc>
          <w:tcPr>
            <w:tcW w:w="689" w:type="dxa"/>
          </w:tcPr>
          <w:p w14:paraId="490122F9"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19.</w:t>
            </w:r>
          </w:p>
        </w:tc>
        <w:tc>
          <w:tcPr>
            <w:tcW w:w="1989" w:type="dxa"/>
            <w:noWrap/>
          </w:tcPr>
          <w:p w14:paraId="4BA78652"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Recomendaciones del Inspector General</w:t>
            </w:r>
          </w:p>
        </w:tc>
        <w:tc>
          <w:tcPr>
            <w:tcW w:w="5377" w:type="dxa"/>
            <w:noWrap/>
          </w:tcPr>
          <w:p w14:paraId="74D8C5C9"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2957 (L-O/20), párrafo IV.30</w:t>
            </w:r>
          </w:p>
          <w:p w14:paraId="3B28B398" w14:textId="77777777" w:rsidR="00747E33" w:rsidRPr="00A632C4" w:rsidRDefault="00747E33" w:rsidP="00DF7585">
            <w:pPr>
              <w:widowControl/>
              <w:suppressAutoHyphens/>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6546BDD2" w14:textId="77777777" w:rsidR="00210CA3" w:rsidRPr="00A632C4" w:rsidRDefault="00747E33" w:rsidP="00DF7585">
            <w:pPr>
              <w:widowControl/>
              <w:numPr>
                <w:ilvl w:val="0"/>
                <w:numId w:val="4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Encomendar al Inspector General que continúe presentando a la CAAP trimestralmente un análisis del estado de implementación de las recomendaciones hechas.</w:t>
            </w:r>
          </w:p>
          <w:p w14:paraId="65ED0EC2" w14:textId="77777777" w:rsidR="00210CA3" w:rsidRPr="00A632C4" w:rsidRDefault="00210CA3" w:rsidP="00DF7585">
            <w:pPr>
              <w:widowControl/>
              <w:suppressAutoHyphens/>
              <w:ind w:left="361" w:hanging="360"/>
              <w:rPr>
                <w:rFonts w:ascii="Times New Roman" w:eastAsia="Times New Roman" w:hAnsi="Times New Roman"/>
                <w:color w:val="000000"/>
                <w:szCs w:val="22"/>
                <w:lang w:val="es-MX"/>
              </w:rPr>
            </w:pPr>
          </w:p>
          <w:p w14:paraId="30FC7624" w14:textId="77777777" w:rsidR="00210CA3" w:rsidRPr="00A632C4" w:rsidRDefault="00747E33" w:rsidP="00DF7585">
            <w:pPr>
              <w:widowControl/>
              <w:numPr>
                <w:ilvl w:val="0"/>
                <w:numId w:val="4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Encomendar a la Secretaría General que presente para la consideración de la CAAP, como parte de los preparativos para las deliberaciones del programa-presupuesto 2022, un panorama general de los cambios organizacionales propuestos para fortalecer la Oficina del Inspector General y los requerimientos de recursos asociados con estos cambios propuestos.</w:t>
            </w:r>
          </w:p>
          <w:p w14:paraId="7158F7D6" w14:textId="525C10C7" w:rsidR="00747E33" w:rsidRPr="00A632C4" w:rsidRDefault="00747E33" w:rsidP="00DF7585">
            <w:pPr>
              <w:widowControl/>
              <w:suppressAutoHyphens/>
              <w:ind w:left="361"/>
              <w:rPr>
                <w:rFonts w:ascii="Times New Roman" w:eastAsia="Times New Roman" w:hAnsi="Times New Roman"/>
                <w:color w:val="000000"/>
                <w:szCs w:val="22"/>
                <w:lang w:val="es-MX" w:eastAsia="es-ES_tradnl"/>
              </w:rPr>
            </w:pPr>
          </w:p>
        </w:tc>
        <w:tc>
          <w:tcPr>
            <w:tcW w:w="2160" w:type="dxa"/>
            <w:noWrap/>
          </w:tcPr>
          <w:p w14:paraId="7D28B890"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1E3D54D7"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31EC7E91"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r w:rsidRPr="00A632C4">
              <w:rPr>
                <w:rFonts w:ascii="Times New Roman" w:eastAsia="Times New Roman" w:hAnsi="Times New Roman"/>
                <w:color w:val="000000"/>
                <w:szCs w:val="22"/>
                <w:lang w:val="es-MX" w:eastAsia="es-ES_tradnl"/>
              </w:rPr>
              <w:t>Semestral</w:t>
            </w:r>
          </w:p>
          <w:p w14:paraId="58C05EEF"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6706E3FE"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0E657A11"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66089C24" w14:textId="77777777" w:rsidR="00747E33" w:rsidRPr="00A632C4" w:rsidRDefault="00747E33" w:rsidP="00DF7585">
            <w:pPr>
              <w:widowControl/>
              <w:jc w:val="center"/>
              <w:rPr>
                <w:rFonts w:ascii="Times New Roman" w:eastAsia="Times New Roman" w:hAnsi="Times New Roman"/>
                <w:color w:val="000000"/>
                <w:szCs w:val="22"/>
                <w:lang w:val="es-MX"/>
              </w:rPr>
            </w:pPr>
          </w:p>
          <w:p w14:paraId="735AF33B" w14:textId="77777777" w:rsidR="00747E33" w:rsidRPr="00A632C4" w:rsidRDefault="00747E33" w:rsidP="00DF7585">
            <w:pPr>
              <w:widowControl/>
              <w:jc w:val="center"/>
              <w:rPr>
                <w:rFonts w:ascii="Times New Roman" w:eastAsia="Times New Roman" w:hAnsi="Times New Roman"/>
                <w:color w:val="000000"/>
                <w:szCs w:val="22"/>
                <w:lang w:val="es-MX"/>
              </w:rPr>
            </w:pPr>
          </w:p>
          <w:p w14:paraId="03321CB1"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b) cambia a 2025</w:t>
            </w:r>
          </w:p>
        </w:tc>
      </w:tr>
      <w:tr w:rsidR="00747E33" w:rsidRPr="00A632C4" w14:paraId="23F5A320" w14:textId="77777777" w:rsidTr="00EE0046">
        <w:trPr>
          <w:trHeight w:val="390"/>
        </w:trPr>
        <w:tc>
          <w:tcPr>
            <w:tcW w:w="689" w:type="dxa"/>
          </w:tcPr>
          <w:p w14:paraId="30461092"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20.</w:t>
            </w:r>
          </w:p>
        </w:tc>
        <w:tc>
          <w:tcPr>
            <w:tcW w:w="1989" w:type="dxa"/>
            <w:noWrap/>
          </w:tcPr>
          <w:p w14:paraId="0AF68869"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Ética/acoso</w:t>
            </w:r>
          </w:p>
        </w:tc>
        <w:tc>
          <w:tcPr>
            <w:tcW w:w="5377" w:type="dxa"/>
            <w:noWrap/>
          </w:tcPr>
          <w:p w14:paraId="2EDBCFAE"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2957 (L-O/20), párrafo IV.31</w:t>
            </w:r>
          </w:p>
          <w:p w14:paraId="41BB0E24" w14:textId="77777777" w:rsidR="00747E33" w:rsidRPr="00A632C4" w:rsidRDefault="00747E33" w:rsidP="00DF7585">
            <w:pPr>
              <w:widowControl/>
              <w:suppressAutoHyphens/>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401A634E" w14:textId="77777777" w:rsidR="00747E33" w:rsidRPr="00A632C4" w:rsidRDefault="00747E33" w:rsidP="00DF7585">
            <w:pPr>
              <w:widowControl/>
              <w:suppressAutoHyphens/>
              <w:rPr>
                <w:rFonts w:ascii="Times New Roman" w:eastAsia="Times New Roman" w:hAnsi="Times New Roman"/>
                <w:szCs w:val="22"/>
                <w:lang w:val="es-MX"/>
              </w:rPr>
            </w:pPr>
            <w:r w:rsidRPr="00A632C4">
              <w:rPr>
                <w:rFonts w:ascii="Times New Roman" w:eastAsia="Times New Roman" w:hAnsi="Times New Roman"/>
                <w:szCs w:val="22"/>
                <w:lang w:val="es-MX"/>
              </w:rPr>
              <w:t xml:space="preserve">Encomendar a la Oficina del Inspector General y a la Oficina de la </w:t>
            </w:r>
            <w:proofErr w:type="spellStart"/>
            <w:r w:rsidRPr="00A632C4">
              <w:rPr>
                <w:rFonts w:ascii="Times New Roman" w:eastAsia="Times New Roman" w:hAnsi="Times New Roman"/>
                <w:szCs w:val="22"/>
                <w:lang w:val="es-MX"/>
              </w:rPr>
              <w:t>Ombudsperson</w:t>
            </w:r>
            <w:proofErr w:type="spellEnd"/>
            <w:r w:rsidRPr="00A632C4">
              <w:rPr>
                <w:rFonts w:ascii="Times New Roman" w:eastAsia="Times New Roman" w:hAnsi="Times New Roman"/>
                <w:szCs w:val="22"/>
                <w:lang w:val="es-MX"/>
              </w:rPr>
              <w:t xml:space="preserve"> que presenten a los Estados Miembros un informe que cuente con detalle el número anual de casos, entre ellos, los de fraude, acoso y denunciantes, que fueran atendidos, el tiempo dedicado a cada procedimiento de esas investigaciones, las medidas adoptadas en general, así como la identificación de posibles deficiencias e incumplimientos observados en la implementación de las políticas de la Organización sobre fraude, acoso y denunciantes y protección a denunciantes.</w:t>
            </w:r>
          </w:p>
          <w:p w14:paraId="4F607436" w14:textId="77777777" w:rsidR="00747E33" w:rsidRPr="00A632C4" w:rsidRDefault="00747E33" w:rsidP="00DF7585">
            <w:pPr>
              <w:widowControl/>
              <w:suppressAutoHyphens/>
              <w:rPr>
                <w:rFonts w:ascii="Times New Roman" w:eastAsia="Times New Roman" w:hAnsi="Times New Roman"/>
                <w:color w:val="000000"/>
                <w:szCs w:val="22"/>
                <w:lang w:val="es-MX" w:eastAsia="es-ES_tradnl"/>
              </w:rPr>
            </w:pPr>
          </w:p>
        </w:tc>
        <w:tc>
          <w:tcPr>
            <w:tcW w:w="2160" w:type="dxa"/>
            <w:noWrap/>
          </w:tcPr>
          <w:p w14:paraId="42572365"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r w:rsidR="00747E33" w:rsidRPr="00A632C4" w14:paraId="65DAD73B" w14:textId="77777777" w:rsidTr="00EE0046">
        <w:trPr>
          <w:trHeight w:val="390"/>
        </w:trPr>
        <w:tc>
          <w:tcPr>
            <w:tcW w:w="689" w:type="dxa"/>
          </w:tcPr>
          <w:p w14:paraId="217FB667"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21.</w:t>
            </w:r>
          </w:p>
        </w:tc>
        <w:tc>
          <w:tcPr>
            <w:tcW w:w="1989" w:type="dxa"/>
            <w:noWrap/>
          </w:tcPr>
          <w:p w14:paraId="3B85549A"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Estrategia de bienes inmuebles</w:t>
            </w:r>
          </w:p>
        </w:tc>
        <w:tc>
          <w:tcPr>
            <w:tcW w:w="5377" w:type="dxa"/>
            <w:noWrap/>
          </w:tcPr>
          <w:p w14:paraId="050B60DB" w14:textId="77777777" w:rsidR="00747E33" w:rsidRPr="00A632C4" w:rsidRDefault="00747E33" w:rsidP="00DF7585">
            <w:pPr>
              <w:widowControl/>
              <w:ind w:left="271" w:hanging="271"/>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2957 (L-O/20), párrafo IV.32</w:t>
            </w:r>
          </w:p>
          <w:p w14:paraId="208F5AEC" w14:textId="77777777" w:rsidR="00747E33" w:rsidRPr="00A632C4" w:rsidRDefault="00747E33" w:rsidP="00DF7585">
            <w:pPr>
              <w:widowControl/>
              <w:suppressAutoHyphens/>
              <w:ind w:left="271" w:hanging="271"/>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05140652" w14:textId="7D0B946C" w:rsidR="00210CA3" w:rsidRPr="00A632C4" w:rsidRDefault="00747E33" w:rsidP="009D17CD">
            <w:pPr>
              <w:widowControl/>
              <w:tabs>
                <w:tab w:val="left" w:pos="376"/>
              </w:tabs>
              <w:ind w:left="376" w:hanging="376"/>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b) </w:t>
            </w:r>
            <w:r w:rsidR="009D17CD">
              <w:rPr>
                <w:rFonts w:ascii="Times New Roman" w:eastAsia="Times New Roman" w:hAnsi="Times New Roman"/>
                <w:color w:val="000000"/>
                <w:szCs w:val="22"/>
                <w:lang w:val="es-MX"/>
              </w:rPr>
              <w:t xml:space="preserve"> </w:t>
            </w:r>
            <w:r w:rsidRPr="00A632C4">
              <w:rPr>
                <w:rFonts w:ascii="Times New Roman" w:eastAsia="Times New Roman" w:hAnsi="Times New Roman"/>
                <w:color w:val="000000"/>
                <w:szCs w:val="22"/>
                <w:lang w:val="es-MX"/>
              </w:rPr>
              <w:t>Encomendar a la Secretaría General que, en estrecha colaboración con la CAAP y en el marco de la estrategia de bienes inmuebles, explore alternativas para lograr el óptimo empleo de los bienes inmuebles de la Organización y, para tal fin, analizar las posibilidades de obtener los recursos necesarios para su mantenimiento.</w:t>
            </w:r>
          </w:p>
          <w:p w14:paraId="2B97AEB4" w14:textId="604D005E" w:rsidR="00747E33" w:rsidRPr="00A632C4" w:rsidRDefault="00747E33" w:rsidP="00DF7585">
            <w:pPr>
              <w:widowControl/>
              <w:rPr>
                <w:rFonts w:ascii="Times New Roman" w:eastAsia="Times New Roman" w:hAnsi="Times New Roman"/>
                <w:color w:val="000000"/>
                <w:szCs w:val="22"/>
                <w:lang w:val="es-MX" w:eastAsia="es-ES_tradnl"/>
              </w:rPr>
            </w:pPr>
          </w:p>
        </w:tc>
        <w:tc>
          <w:tcPr>
            <w:tcW w:w="2160" w:type="dxa"/>
            <w:noWrap/>
          </w:tcPr>
          <w:p w14:paraId="7515F166"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r w:rsidR="00747E33" w:rsidRPr="00A632C4" w14:paraId="4629F764" w14:textId="77777777" w:rsidTr="00EE0046">
        <w:trPr>
          <w:trHeight w:val="390"/>
        </w:trPr>
        <w:tc>
          <w:tcPr>
            <w:tcW w:w="689" w:type="dxa"/>
          </w:tcPr>
          <w:p w14:paraId="177FD1F8"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22.</w:t>
            </w:r>
          </w:p>
        </w:tc>
        <w:tc>
          <w:tcPr>
            <w:tcW w:w="1989" w:type="dxa"/>
            <w:noWrap/>
          </w:tcPr>
          <w:p w14:paraId="1DA6E146" w14:textId="2DED3326"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Implementación del sistema de planificación de recursos institucionales (ERP)</w:t>
            </w:r>
          </w:p>
        </w:tc>
        <w:tc>
          <w:tcPr>
            <w:tcW w:w="5377" w:type="dxa"/>
            <w:noWrap/>
          </w:tcPr>
          <w:p w14:paraId="261D0D87"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2957 (L-O/20), párrafo IV.33</w:t>
            </w:r>
          </w:p>
          <w:p w14:paraId="439CB861" w14:textId="77777777" w:rsidR="00747E33" w:rsidRPr="00A632C4" w:rsidRDefault="00747E33" w:rsidP="00DF7585">
            <w:pPr>
              <w:widowControl/>
              <w:suppressAutoHyphens/>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6E5A2DE3"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Encomendar a la Secretaría General que continúe con la implementación del sistema ERP, en cumplimiento de la resolución </w:t>
            </w:r>
            <w:hyperlink r:id="rId76" w:history="1">
              <w:r w:rsidRPr="00A632C4">
                <w:rPr>
                  <w:rFonts w:ascii="Times New Roman" w:eastAsia="Times New Roman" w:hAnsi="Times New Roman"/>
                  <w:color w:val="0563C1" w:themeColor="hyperlink"/>
                  <w:szCs w:val="22"/>
                  <w:u w:val="single"/>
                  <w:lang w:val="es-MX"/>
                </w:rPr>
                <w:t>CP/RES.</w:t>
              </w:r>
            </w:hyperlink>
            <w:hyperlink r:id="rId77" w:history="1">
              <w:r w:rsidRPr="00A632C4">
                <w:rPr>
                  <w:rFonts w:ascii="Times New Roman" w:eastAsia="Times New Roman" w:hAnsi="Times New Roman"/>
                  <w:color w:val="0563C1" w:themeColor="hyperlink"/>
                  <w:szCs w:val="22"/>
                  <w:u w:val="single"/>
                  <w:lang w:val="es-MX"/>
                </w:rPr>
                <w:t xml:space="preserve"> 1155 (2290/20)</w:t>
              </w:r>
            </w:hyperlink>
            <w:r w:rsidRPr="00A632C4">
              <w:rPr>
                <w:rFonts w:ascii="Times New Roman" w:eastAsia="Times New Roman" w:hAnsi="Times New Roman"/>
                <w:color w:val="000000"/>
                <w:szCs w:val="22"/>
                <w:lang w:val="es-MX"/>
              </w:rPr>
              <w:t>, y que presente mensualmente a la CAAP los informes sobre su progreso.</w:t>
            </w:r>
          </w:p>
          <w:p w14:paraId="149F56B4" w14:textId="56DBF851" w:rsidR="00747E33" w:rsidRPr="00A632C4" w:rsidRDefault="00747E33" w:rsidP="00DF7585">
            <w:pPr>
              <w:widowControl/>
              <w:suppressAutoHyphens/>
              <w:rPr>
                <w:rFonts w:ascii="Times New Roman" w:eastAsia="Times New Roman" w:hAnsi="Times New Roman"/>
                <w:szCs w:val="22"/>
                <w:lang w:val="es-MX"/>
              </w:rPr>
            </w:pPr>
          </w:p>
        </w:tc>
        <w:tc>
          <w:tcPr>
            <w:tcW w:w="2160" w:type="dxa"/>
            <w:noWrap/>
          </w:tcPr>
          <w:p w14:paraId="3FCDE6F8"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59229F0B"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203C58DE" w14:textId="77777777" w:rsidR="00747E33" w:rsidRPr="00A632C4" w:rsidRDefault="00747E33" w:rsidP="00DF7585">
            <w:pPr>
              <w:widowControl/>
              <w:jc w:val="center"/>
              <w:rPr>
                <w:rFonts w:ascii="Times New Roman" w:eastAsia="Times New Roman" w:hAnsi="Times New Roman"/>
                <w:color w:val="000000"/>
                <w:szCs w:val="22"/>
                <w:lang w:val="es-MX"/>
              </w:rPr>
            </w:pPr>
          </w:p>
        </w:tc>
      </w:tr>
      <w:tr w:rsidR="00747E33" w:rsidRPr="00A632C4" w14:paraId="0DF9B276" w14:textId="77777777" w:rsidTr="00EE0046">
        <w:trPr>
          <w:trHeight w:val="390"/>
        </w:trPr>
        <w:tc>
          <w:tcPr>
            <w:tcW w:w="689" w:type="dxa"/>
          </w:tcPr>
          <w:p w14:paraId="5304A0C0"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23.</w:t>
            </w:r>
          </w:p>
        </w:tc>
        <w:tc>
          <w:tcPr>
            <w:tcW w:w="1989" w:type="dxa"/>
            <w:noWrap/>
          </w:tcPr>
          <w:p w14:paraId="7397D564"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Uso de los recursos de la Organización para el cumplimiento de los mandatos</w:t>
            </w:r>
          </w:p>
        </w:tc>
        <w:tc>
          <w:tcPr>
            <w:tcW w:w="5377" w:type="dxa"/>
            <w:noWrap/>
          </w:tcPr>
          <w:p w14:paraId="22E24FE5"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2971 (LI-O/21), párrafo II. 5.</w:t>
            </w:r>
          </w:p>
          <w:p w14:paraId="5F1FD3B0" w14:textId="77777777" w:rsidR="00747E33" w:rsidRPr="00A632C4" w:rsidRDefault="00747E33" w:rsidP="00DF7585">
            <w:pPr>
              <w:widowControl/>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6308FC6C"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Encomendar a la Secretaría General que los recursos de la Organización sean utilizados para dar cumplimiento a los mandatos de los órganos políticos, de conformidad con el artículo 107 de la Carta de la Organización de los Estados Americanos.</w:t>
            </w:r>
          </w:p>
          <w:p w14:paraId="6AC8B43E"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 </w:t>
            </w:r>
          </w:p>
        </w:tc>
        <w:tc>
          <w:tcPr>
            <w:tcW w:w="2160" w:type="dxa"/>
            <w:noWrap/>
          </w:tcPr>
          <w:p w14:paraId="30B795C7"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r w:rsidR="00747E33" w:rsidRPr="00A632C4" w14:paraId="581C954E" w14:textId="77777777" w:rsidTr="00EE0046">
        <w:trPr>
          <w:trHeight w:val="390"/>
        </w:trPr>
        <w:tc>
          <w:tcPr>
            <w:tcW w:w="689" w:type="dxa"/>
          </w:tcPr>
          <w:p w14:paraId="3F401110"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24.</w:t>
            </w:r>
          </w:p>
        </w:tc>
        <w:tc>
          <w:tcPr>
            <w:tcW w:w="1989" w:type="dxa"/>
            <w:noWrap/>
          </w:tcPr>
          <w:p w14:paraId="17DB757F"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Sesiones del Consejo Permanente</w:t>
            </w:r>
          </w:p>
        </w:tc>
        <w:tc>
          <w:tcPr>
            <w:tcW w:w="5377" w:type="dxa"/>
            <w:noWrap/>
          </w:tcPr>
          <w:p w14:paraId="59374514"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2971 (LI-O/21), párrafo II. 8.</w:t>
            </w:r>
          </w:p>
          <w:p w14:paraId="3861F618" w14:textId="77777777" w:rsidR="00747E33" w:rsidRPr="00A632C4" w:rsidRDefault="00747E33" w:rsidP="00DF7585">
            <w:pPr>
              <w:widowControl/>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212ACACA" w14:textId="4049FD2D" w:rsidR="00747E33" w:rsidRPr="00A632C4" w:rsidRDefault="00747E33" w:rsidP="009D17CD">
            <w:pPr>
              <w:widowControl/>
              <w:tabs>
                <w:tab w:val="left" w:pos="351"/>
              </w:tabs>
              <w:ind w:left="351" w:hanging="351"/>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w:t>
            </w:r>
            <w:r w:rsidR="00D0114F" w:rsidRPr="00A632C4">
              <w:rPr>
                <w:rFonts w:ascii="Times New Roman" w:eastAsia="Times New Roman" w:hAnsi="Times New Roman"/>
                <w:color w:val="000000"/>
                <w:szCs w:val="22"/>
                <w:lang w:val="es-MX"/>
              </w:rPr>
              <w:t>)</w:t>
            </w:r>
            <w:r w:rsidRPr="00A632C4">
              <w:rPr>
                <w:rFonts w:ascii="Times New Roman" w:eastAsia="Times New Roman" w:hAnsi="Times New Roman"/>
                <w:color w:val="000000"/>
                <w:szCs w:val="22"/>
                <w:lang w:val="es-MX"/>
              </w:rPr>
              <w:t xml:space="preserve"> </w:t>
            </w:r>
            <w:r w:rsidR="009D17CD">
              <w:rPr>
                <w:rFonts w:ascii="Times New Roman" w:eastAsia="Times New Roman" w:hAnsi="Times New Roman"/>
                <w:color w:val="000000"/>
                <w:szCs w:val="22"/>
                <w:lang w:val="es-MX"/>
              </w:rPr>
              <w:t xml:space="preserve"> </w:t>
            </w:r>
            <w:r w:rsidRPr="00A632C4">
              <w:rPr>
                <w:rFonts w:ascii="Times New Roman" w:eastAsia="Times New Roman" w:hAnsi="Times New Roman"/>
                <w:color w:val="000000"/>
                <w:szCs w:val="22"/>
                <w:lang w:val="es-MX"/>
              </w:rPr>
              <w:t xml:space="preserve">Recordar el artículo 36 del Reglamento del Consejo Permanente que establece que las sesiones ordinarias deben realizarse el primer y tercer miércoles de cada mes, y urgir a la Presidencia del Consejo Permanente a racionalizar la programación de reuniones y la elaboración de su agenda, corresponsabilizando a los Estados Miembros y siempre teniendo en cuenta la necesidad de respetar estrictamente las asignaciones presupuestarias.  Encomendar a la Oficina del </w:t>
            </w:r>
            <w:proofErr w:type="gramStart"/>
            <w:r w:rsidRPr="00A632C4">
              <w:rPr>
                <w:rFonts w:ascii="Times New Roman" w:eastAsia="Times New Roman" w:hAnsi="Times New Roman"/>
                <w:color w:val="000000"/>
                <w:szCs w:val="22"/>
                <w:lang w:val="es-MX"/>
              </w:rPr>
              <w:t>Secretario General</w:t>
            </w:r>
            <w:proofErr w:type="gramEnd"/>
            <w:r w:rsidRPr="00A632C4">
              <w:rPr>
                <w:rFonts w:ascii="Times New Roman" w:eastAsia="Times New Roman" w:hAnsi="Times New Roman"/>
                <w:color w:val="000000"/>
                <w:szCs w:val="22"/>
                <w:lang w:val="es-MX"/>
              </w:rPr>
              <w:t xml:space="preserve"> Adjunto que celebre una reunión informativa al comienzo de cada año con todos los Presidentes entrantes del Consejo Permanente juntos</w:t>
            </w:r>
            <w:r w:rsidR="00D0114F" w:rsidRPr="00A632C4">
              <w:rPr>
                <w:rFonts w:ascii="Times New Roman" w:eastAsia="Times New Roman" w:hAnsi="Times New Roman"/>
                <w:color w:val="000000"/>
                <w:szCs w:val="22"/>
                <w:lang w:val="es-MX"/>
              </w:rPr>
              <w:t>,</w:t>
            </w:r>
            <w:r w:rsidRPr="00A632C4">
              <w:rPr>
                <w:rFonts w:ascii="Times New Roman" w:eastAsia="Times New Roman" w:hAnsi="Times New Roman"/>
                <w:color w:val="000000"/>
                <w:szCs w:val="22"/>
                <w:lang w:val="es-MX"/>
              </w:rPr>
              <w:t xml:space="preserve"> para proporcionar información sobre la asignación presupuestaria general para las reuniones, incluido un desglose aproximado por presidencia. Solicitar un breve informe trimestral al Consejo Permanente sobre el estado de la ejecución presupuestaria para las reuniones del Consejo Permanente.</w:t>
            </w:r>
          </w:p>
          <w:p w14:paraId="01B27995" w14:textId="77777777" w:rsidR="00747E33" w:rsidRPr="00A632C4" w:rsidRDefault="00747E33" w:rsidP="00DF7585">
            <w:pPr>
              <w:widowControl/>
              <w:rPr>
                <w:rFonts w:ascii="Times New Roman" w:eastAsia="Times New Roman" w:hAnsi="Times New Roman"/>
                <w:color w:val="000000"/>
                <w:szCs w:val="22"/>
                <w:lang w:val="es-MX"/>
              </w:rPr>
            </w:pPr>
          </w:p>
          <w:p w14:paraId="36EF0692" w14:textId="649FCB4E" w:rsidR="00747E33" w:rsidRPr="00A632C4" w:rsidRDefault="00747E33" w:rsidP="009D17CD">
            <w:pPr>
              <w:widowControl/>
              <w:tabs>
                <w:tab w:val="left" w:pos="367"/>
              </w:tabs>
              <w:ind w:left="367" w:hanging="367"/>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b</w:t>
            </w:r>
            <w:r w:rsidR="00D0114F" w:rsidRPr="00A632C4">
              <w:rPr>
                <w:rFonts w:ascii="Times New Roman" w:eastAsia="Times New Roman" w:hAnsi="Times New Roman"/>
                <w:color w:val="000000"/>
                <w:szCs w:val="22"/>
                <w:lang w:val="es-MX"/>
              </w:rPr>
              <w:t>)</w:t>
            </w:r>
            <w:r w:rsidRPr="00A632C4">
              <w:rPr>
                <w:rFonts w:ascii="Times New Roman" w:eastAsia="Times New Roman" w:hAnsi="Times New Roman"/>
                <w:color w:val="000000"/>
                <w:szCs w:val="22"/>
                <w:lang w:val="es-MX"/>
              </w:rPr>
              <w:t xml:space="preserve"> </w:t>
            </w:r>
            <w:r w:rsidR="009D17CD">
              <w:rPr>
                <w:rFonts w:ascii="Times New Roman" w:eastAsia="Times New Roman" w:hAnsi="Times New Roman"/>
                <w:color w:val="000000"/>
                <w:szCs w:val="22"/>
                <w:lang w:val="es-MX"/>
              </w:rPr>
              <w:t xml:space="preserve"> </w:t>
            </w:r>
            <w:r w:rsidRPr="00A632C4">
              <w:rPr>
                <w:rFonts w:ascii="Times New Roman" w:eastAsia="Times New Roman" w:hAnsi="Times New Roman"/>
                <w:color w:val="000000"/>
                <w:szCs w:val="22"/>
                <w:lang w:val="es-MX"/>
              </w:rPr>
              <w:t xml:space="preserve">Encomendar a la Secretaría General que presente al Consejo Permanente, a través de la CAAP, cualquier solicitud de refuerzo para las reuniones del Consejo Permanente que exceda el 2,5% de las transferencias entre capítulos y que </w:t>
            </w:r>
            <w:r w:rsidR="00D0114F" w:rsidRPr="00A632C4">
              <w:rPr>
                <w:rFonts w:ascii="Times New Roman" w:eastAsia="Times New Roman" w:hAnsi="Times New Roman"/>
                <w:color w:val="000000"/>
                <w:szCs w:val="22"/>
                <w:lang w:val="es-MX"/>
              </w:rPr>
              <w:t>encomiende</w:t>
            </w:r>
            <w:r w:rsidRPr="00A632C4">
              <w:rPr>
                <w:rFonts w:ascii="Times New Roman" w:eastAsia="Times New Roman" w:hAnsi="Times New Roman"/>
                <w:color w:val="000000"/>
                <w:szCs w:val="22"/>
                <w:lang w:val="es-MX"/>
              </w:rPr>
              <w:t xml:space="preserve"> al Consejo Permanente que tome una decisión dentro de los quince días siguientes a la fecha de dicha solicitud, a fin de garantizar la consideración oportuna de las potenciales opciones de financiamiento disponibles para que el Presidente pueda convocar reuniones en respuesta a las exigencias políticas en el </w:t>
            </w:r>
            <w:r w:rsidR="00D0114F" w:rsidRPr="00A632C4">
              <w:rPr>
                <w:rFonts w:ascii="Times New Roman" w:eastAsia="Times New Roman" w:hAnsi="Times New Roman"/>
                <w:color w:val="000000"/>
                <w:szCs w:val="22"/>
                <w:lang w:val="es-MX"/>
              </w:rPr>
              <w:t>h</w:t>
            </w:r>
            <w:r w:rsidR="008C6C35" w:rsidRPr="00A632C4">
              <w:rPr>
                <w:rFonts w:ascii="Times New Roman" w:eastAsia="Times New Roman" w:hAnsi="Times New Roman"/>
                <w:color w:val="000000"/>
                <w:szCs w:val="22"/>
                <w:lang w:val="es-MX"/>
              </w:rPr>
              <w:t>emisferio</w:t>
            </w:r>
            <w:r w:rsidRPr="00A632C4">
              <w:rPr>
                <w:rFonts w:ascii="Times New Roman" w:eastAsia="Times New Roman" w:hAnsi="Times New Roman"/>
                <w:color w:val="000000"/>
                <w:szCs w:val="22"/>
                <w:lang w:val="es-MX"/>
              </w:rPr>
              <w:t>.</w:t>
            </w:r>
          </w:p>
          <w:p w14:paraId="500A65E4" w14:textId="4DB6E1EA" w:rsidR="00767204" w:rsidRPr="00A632C4" w:rsidRDefault="00767204" w:rsidP="00DF7585">
            <w:pPr>
              <w:widowControl/>
              <w:rPr>
                <w:rFonts w:ascii="Times New Roman" w:eastAsia="Times New Roman" w:hAnsi="Times New Roman"/>
                <w:color w:val="000000"/>
                <w:szCs w:val="22"/>
                <w:lang w:val="es-MX"/>
              </w:rPr>
            </w:pPr>
          </w:p>
        </w:tc>
        <w:tc>
          <w:tcPr>
            <w:tcW w:w="2160" w:type="dxa"/>
            <w:noWrap/>
          </w:tcPr>
          <w:p w14:paraId="39F3C6C0"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r w:rsidR="00747E33" w:rsidRPr="00A632C4" w14:paraId="45EF4DF9" w14:textId="77777777" w:rsidTr="00EE0046">
        <w:trPr>
          <w:trHeight w:val="390"/>
        </w:trPr>
        <w:tc>
          <w:tcPr>
            <w:tcW w:w="689" w:type="dxa"/>
          </w:tcPr>
          <w:p w14:paraId="5B98BE35"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25.</w:t>
            </w:r>
          </w:p>
        </w:tc>
        <w:tc>
          <w:tcPr>
            <w:tcW w:w="1989" w:type="dxa"/>
            <w:noWrap/>
          </w:tcPr>
          <w:p w14:paraId="0DC5CE2D"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Viáticos</w:t>
            </w:r>
          </w:p>
        </w:tc>
        <w:tc>
          <w:tcPr>
            <w:tcW w:w="5377" w:type="dxa"/>
            <w:noWrap/>
          </w:tcPr>
          <w:p w14:paraId="78833C6E"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2971 (LI-O/21), párrafo III. 5</w:t>
            </w:r>
          </w:p>
          <w:p w14:paraId="5DB24EFB" w14:textId="77777777" w:rsidR="00747E33" w:rsidRPr="00A632C4" w:rsidRDefault="00747E33" w:rsidP="00DF7585">
            <w:pPr>
              <w:widowControl/>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1C8CD950" w14:textId="73A07C54"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S</w:t>
            </w:r>
            <w:r w:rsidR="00FD72CA" w:rsidRPr="00A632C4">
              <w:rPr>
                <w:rFonts w:ascii="Times New Roman" w:hAnsi="Times New Roman"/>
                <w:lang w:val="es-MX" w:eastAsia="es-ES"/>
              </w:rPr>
              <w:t>olicitar a la Secretaría General que presente una propuesta de política que regule los pagos por gastos relacionados con viajes dentro de los 90 días siguientes a la implementación del programa de modernización de procesos OASCORE. OASCORE automatizará la gestión de viajes de acuerdo con las mejores prácticas de otras organizaciones internacionales, con el objetivo de simplificar y mejorar el actual sistema de subsidios. Una vez implementado el proceso de gestión de viajes de OASCORE, la Secretaría General realizará una comparación de tarifas, analizará qué beneficios, si los hubiera, surgirían de la presentación de facturas y recibos de ciertos componentes de los viáticos aplicables, y presentará una propuesta de gastos relacionados con los viajes a la CAAP para su consideración</w:t>
            </w:r>
            <w:r w:rsidRPr="00A632C4">
              <w:rPr>
                <w:rFonts w:ascii="Times New Roman" w:eastAsia="Times New Roman" w:hAnsi="Times New Roman"/>
                <w:color w:val="000000"/>
                <w:szCs w:val="22"/>
                <w:lang w:val="es-MX"/>
              </w:rPr>
              <w:t>.</w:t>
            </w:r>
          </w:p>
          <w:p w14:paraId="62799BA4" w14:textId="77777777" w:rsidR="00747E33" w:rsidRPr="00A632C4" w:rsidRDefault="00747E33" w:rsidP="00DF7585">
            <w:pPr>
              <w:widowControl/>
              <w:rPr>
                <w:rFonts w:ascii="Times New Roman" w:eastAsia="Times New Roman" w:hAnsi="Times New Roman"/>
                <w:color w:val="000000"/>
                <w:szCs w:val="22"/>
                <w:lang w:val="es-MX"/>
              </w:rPr>
            </w:pPr>
          </w:p>
        </w:tc>
        <w:tc>
          <w:tcPr>
            <w:tcW w:w="2160" w:type="dxa"/>
            <w:noWrap/>
          </w:tcPr>
          <w:p w14:paraId="6E54CAA7"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r w:rsidR="00747E33" w:rsidRPr="00A632C4" w14:paraId="2B58066E" w14:textId="77777777" w:rsidTr="00EE0046">
        <w:trPr>
          <w:trHeight w:val="390"/>
        </w:trPr>
        <w:tc>
          <w:tcPr>
            <w:tcW w:w="689" w:type="dxa"/>
          </w:tcPr>
          <w:p w14:paraId="088F131E"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26.</w:t>
            </w:r>
          </w:p>
        </w:tc>
        <w:tc>
          <w:tcPr>
            <w:tcW w:w="1989" w:type="dxa"/>
            <w:noWrap/>
          </w:tcPr>
          <w:p w14:paraId="73DD0836"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Creación de nuevos mandatos</w:t>
            </w:r>
          </w:p>
        </w:tc>
        <w:tc>
          <w:tcPr>
            <w:tcW w:w="5377" w:type="dxa"/>
            <w:noWrap/>
          </w:tcPr>
          <w:p w14:paraId="0191072B"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2971 (LI-O/21), párrafo III.9</w:t>
            </w:r>
          </w:p>
          <w:p w14:paraId="33CCA05D" w14:textId="77777777" w:rsidR="00747E33" w:rsidRPr="00A632C4" w:rsidRDefault="00747E33" w:rsidP="00DF7585">
            <w:pPr>
              <w:widowControl/>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676406EF" w14:textId="614764E6" w:rsidR="00210CA3" w:rsidRPr="00A632C4" w:rsidRDefault="00747E33" w:rsidP="009D17CD">
            <w:pPr>
              <w:widowControl/>
              <w:tabs>
                <w:tab w:val="left" w:pos="364"/>
              </w:tabs>
              <w:ind w:left="364" w:hanging="364"/>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b</w:t>
            </w:r>
            <w:r w:rsidR="00A21C63" w:rsidRPr="00A632C4">
              <w:rPr>
                <w:rFonts w:ascii="Times New Roman" w:eastAsia="Times New Roman" w:hAnsi="Times New Roman"/>
                <w:color w:val="000000"/>
                <w:szCs w:val="22"/>
                <w:lang w:val="es-MX"/>
              </w:rPr>
              <w:t>)</w:t>
            </w:r>
            <w:r w:rsidRPr="00A632C4">
              <w:rPr>
                <w:rFonts w:ascii="Times New Roman" w:eastAsia="Times New Roman" w:hAnsi="Times New Roman"/>
                <w:color w:val="000000"/>
                <w:szCs w:val="22"/>
                <w:lang w:val="es-MX"/>
              </w:rPr>
              <w:t xml:space="preserve"> </w:t>
            </w:r>
            <w:r w:rsidR="009D17CD">
              <w:rPr>
                <w:rFonts w:ascii="Times New Roman" w:eastAsia="Times New Roman" w:hAnsi="Times New Roman"/>
                <w:color w:val="000000"/>
                <w:szCs w:val="22"/>
                <w:lang w:val="es-MX"/>
              </w:rPr>
              <w:t xml:space="preserve"> </w:t>
            </w:r>
            <w:r w:rsidRPr="00A632C4">
              <w:rPr>
                <w:rFonts w:ascii="Times New Roman" w:eastAsia="Times New Roman" w:hAnsi="Times New Roman"/>
                <w:color w:val="000000"/>
                <w:szCs w:val="22"/>
                <w:lang w:val="es-MX"/>
              </w:rPr>
              <w:t>Encomendar a la Secretaría General que, en cuanto reciba la plantilla para nuevos mandatos que presente un Estado Miembro, priorice sus recursos para completar aquellas secciones de dicha plantilla que sean de su responsabilidad y devolverla en un plazo de cinco días hábiles o en el plazo acordado con el/los Estado(s) Miembro(s) proponente(s).</w:t>
            </w:r>
          </w:p>
          <w:p w14:paraId="097173F8" w14:textId="6C43280A" w:rsidR="00747E33" w:rsidRPr="00A632C4" w:rsidRDefault="00747E33" w:rsidP="00DF7585">
            <w:pPr>
              <w:widowControl/>
              <w:rPr>
                <w:rFonts w:ascii="Times New Roman" w:eastAsia="Times New Roman" w:hAnsi="Times New Roman"/>
                <w:color w:val="000000"/>
                <w:szCs w:val="22"/>
                <w:lang w:val="es-MX"/>
              </w:rPr>
            </w:pPr>
          </w:p>
          <w:p w14:paraId="38879B15" w14:textId="016029F4" w:rsidR="00210CA3" w:rsidRPr="00A632C4" w:rsidRDefault="00747E33" w:rsidP="009D17CD">
            <w:pPr>
              <w:widowControl/>
              <w:tabs>
                <w:tab w:val="left" w:pos="339"/>
              </w:tabs>
              <w:ind w:left="339" w:hanging="339"/>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c</w:t>
            </w:r>
            <w:r w:rsidR="00A21C63" w:rsidRPr="00A632C4">
              <w:rPr>
                <w:rFonts w:ascii="Times New Roman" w:eastAsia="Times New Roman" w:hAnsi="Times New Roman"/>
                <w:color w:val="000000"/>
                <w:szCs w:val="22"/>
                <w:lang w:val="es-MX"/>
              </w:rPr>
              <w:t>)</w:t>
            </w:r>
            <w:r w:rsidRPr="00A632C4">
              <w:rPr>
                <w:rFonts w:ascii="Times New Roman" w:eastAsia="Times New Roman" w:hAnsi="Times New Roman"/>
                <w:color w:val="000000"/>
                <w:szCs w:val="22"/>
                <w:lang w:val="es-MX"/>
              </w:rPr>
              <w:t xml:space="preserve"> Instar a los consejos de la Organización a que modifiquen sus metodologías de trabajo para que consideren los instrumentos aprobados por el Consejo Permanente y que se ratifican mediante esta resolución.</w:t>
            </w:r>
          </w:p>
          <w:p w14:paraId="5C3364C5" w14:textId="036AF00B" w:rsidR="00747E33" w:rsidRPr="00A632C4" w:rsidRDefault="00747E33" w:rsidP="00DF7585">
            <w:pPr>
              <w:widowControl/>
              <w:rPr>
                <w:rFonts w:ascii="Times New Roman" w:eastAsia="Times New Roman" w:hAnsi="Times New Roman"/>
                <w:color w:val="000000"/>
                <w:szCs w:val="22"/>
                <w:lang w:val="es-MX"/>
              </w:rPr>
            </w:pPr>
          </w:p>
          <w:p w14:paraId="3AADC1DE" w14:textId="428F6DF7" w:rsidR="00747E33" w:rsidRPr="00A632C4" w:rsidRDefault="00747E33" w:rsidP="009D17CD">
            <w:pPr>
              <w:widowControl/>
              <w:tabs>
                <w:tab w:val="left" w:pos="367"/>
              </w:tabs>
              <w:ind w:left="367" w:hanging="367"/>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d</w:t>
            </w:r>
            <w:r w:rsidR="00A21C63" w:rsidRPr="00A632C4">
              <w:rPr>
                <w:rFonts w:ascii="Times New Roman" w:eastAsia="Times New Roman" w:hAnsi="Times New Roman"/>
                <w:color w:val="000000"/>
                <w:szCs w:val="22"/>
                <w:lang w:val="es-MX"/>
              </w:rPr>
              <w:t>)</w:t>
            </w:r>
            <w:r w:rsidRPr="00A632C4">
              <w:rPr>
                <w:rFonts w:ascii="Times New Roman" w:eastAsia="Times New Roman" w:hAnsi="Times New Roman"/>
                <w:color w:val="000000"/>
                <w:szCs w:val="22"/>
                <w:lang w:val="es-MX"/>
              </w:rPr>
              <w:t xml:space="preserve"> </w:t>
            </w:r>
            <w:r w:rsidR="009D17CD">
              <w:rPr>
                <w:rFonts w:ascii="Times New Roman" w:eastAsia="Times New Roman" w:hAnsi="Times New Roman"/>
                <w:color w:val="000000"/>
                <w:szCs w:val="22"/>
                <w:lang w:val="es-MX"/>
              </w:rPr>
              <w:t xml:space="preserve"> </w:t>
            </w:r>
            <w:r w:rsidRPr="00A632C4">
              <w:rPr>
                <w:rFonts w:ascii="Times New Roman" w:eastAsia="Times New Roman" w:hAnsi="Times New Roman"/>
                <w:color w:val="000000"/>
                <w:szCs w:val="22"/>
                <w:lang w:val="es-MX"/>
              </w:rPr>
              <w:t xml:space="preserve">Solicitar a la Presidencia de la CAAP que se cerciore de que el Consejo Permanente, </w:t>
            </w:r>
            <w:r w:rsidR="00FD72CA" w:rsidRPr="00A632C4">
              <w:rPr>
                <w:rFonts w:ascii="Times New Roman" w:eastAsia="Times New Roman" w:hAnsi="Times New Roman"/>
                <w:color w:val="000000"/>
                <w:szCs w:val="22"/>
                <w:lang w:val="es-MX"/>
              </w:rPr>
              <w:t xml:space="preserve">el </w:t>
            </w:r>
            <w:r w:rsidRPr="00A632C4">
              <w:rPr>
                <w:rFonts w:ascii="Times New Roman" w:eastAsia="Times New Roman" w:hAnsi="Times New Roman"/>
                <w:color w:val="000000"/>
                <w:szCs w:val="22"/>
                <w:lang w:val="es-MX"/>
              </w:rPr>
              <w:t>CIDI y las presidencias de las comisiones sean informados, antes del inicio de las negociaciones para la Asamblea General, sobre la plantilla para nuevos mandatos y los criterios de procesamiento aprobados por el Consejo Permanente.</w:t>
            </w:r>
          </w:p>
        </w:tc>
        <w:tc>
          <w:tcPr>
            <w:tcW w:w="2160" w:type="dxa"/>
            <w:noWrap/>
          </w:tcPr>
          <w:p w14:paraId="36F3357E"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r w:rsidR="00747E33" w:rsidRPr="00A632C4" w14:paraId="6BA1D635" w14:textId="77777777" w:rsidTr="00EE0046">
        <w:trPr>
          <w:trHeight w:val="390"/>
        </w:trPr>
        <w:tc>
          <w:tcPr>
            <w:tcW w:w="689" w:type="dxa"/>
          </w:tcPr>
          <w:p w14:paraId="6AFB73C3"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27.</w:t>
            </w:r>
          </w:p>
        </w:tc>
        <w:tc>
          <w:tcPr>
            <w:tcW w:w="1989" w:type="dxa"/>
            <w:noWrap/>
          </w:tcPr>
          <w:p w14:paraId="4B94FCD2"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Metodología para el cálculo de la escala de cuotas para el financiamiento del Fondo Regular de la Organización</w:t>
            </w:r>
          </w:p>
        </w:tc>
        <w:tc>
          <w:tcPr>
            <w:tcW w:w="5377" w:type="dxa"/>
            <w:noWrap/>
          </w:tcPr>
          <w:p w14:paraId="2DB3DD3B"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2971 (LI-O/21), párrafo III.14</w:t>
            </w:r>
          </w:p>
          <w:p w14:paraId="683AEB36" w14:textId="77777777" w:rsidR="00747E33" w:rsidRPr="00A632C4" w:rsidRDefault="00747E33" w:rsidP="00DF7585">
            <w:pPr>
              <w:widowControl/>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375E5B19" w14:textId="2D31B3B0"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T</w:t>
            </w:r>
            <w:r w:rsidR="00FD50CE" w:rsidRPr="00A632C4">
              <w:rPr>
                <w:rFonts w:ascii="Times New Roman" w:eastAsia="Calibri" w:hAnsi="Times New Roman"/>
                <w:lang w:val="es-MX"/>
              </w:rPr>
              <w:t xml:space="preserve">omar nota de la presentación realizada por la Secretaría General al Grupo de Trabajo de la CAAP el 22 de junio de 2021, sobre el avance del mandato establecido por la resolución CP/RES. 1104 (2168/18) </w:t>
            </w:r>
            <w:proofErr w:type="spellStart"/>
            <w:r w:rsidR="00FD50CE" w:rsidRPr="00A632C4">
              <w:rPr>
                <w:rFonts w:ascii="Times New Roman" w:eastAsia="Calibri" w:hAnsi="Times New Roman"/>
                <w:lang w:val="es-MX"/>
              </w:rPr>
              <w:t>rev.</w:t>
            </w:r>
            <w:proofErr w:type="spellEnd"/>
            <w:r w:rsidR="00FD50CE" w:rsidRPr="00A632C4">
              <w:rPr>
                <w:rFonts w:ascii="Times New Roman" w:eastAsia="Calibri" w:hAnsi="Times New Roman"/>
                <w:lang w:val="es-MX"/>
              </w:rPr>
              <w:t> 1, ratificado por la Asamblea General mediante resolución AG/RES. 1 (LIII-E/18), y sobre el documento “Opinión de la SAF sobre el Grupo Independiente de Expertos Técnicos (GIET) para la Metodología de Evaluación de Cuotas”, con fecha del 19 de octubre de 2021; e instruir al Consejo Permanente, a través de la CAAP, para que continúe monitoreando el análisis sobre la metodología de cuotas llevada a cabo por la Comisión de Cuotas de las Naciones Unidas y, sobre la base de los resultados de esos procedimientos, reevaluar, con la urgencia que la situación socioeconómica imperante en la región requiere, si cabe proceder con la formación de un grupo independiente de expertos y cómo se debe considerar la metodología para calcular la escala de cuotas para financiar el Fondo Regular de la Organización de los Estados Americanos</w:t>
            </w:r>
            <w:r w:rsidRPr="00A632C4">
              <w:rPr>
                <w:rFonts w:ascii="Times New Roman" w:eastAsia="Times New Roman" w:hAnsi="Times New Roman"/>
                <w:color w:val="000000"/>
                <w:szCs w:val="22"/>
                <w:lang w:val="es-MX"/>
              </w:rPr>
              <w:t>.</w:t>
            </w:r>
          </w:p>
        </w:tc>
        <w:tc>
          <w:tcPr>
            <w:tcW w:w="2160" w:type="dxa"/>
            <w:noWrap/>
          </w:tcPr>
          <w:p w14:paraId="39D997D0"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bl>
    <w:p w14:paraId="0977AC29" w14:textId="77777777" w:rsidR="00764CFF" w:rsidRDefault="00764CFF" w:rsidP="00764CFF">
      <w:pPr>
        <w:widowControl/>
        <w:rPr>
          <w:rFonts w:ascii="Times New Roman" w:eastAsia="Times New Roman" w:hAnsi="Times New Roman"/>
          <w:color w:val="000000"/>
          <w:szCs w:val="22"/>
          <w:lang w:val="es-MX"/>
        </w:rPr>
        <w:sectPr w:rsidR="00764CFF" w:rsidSect="00C1025B">
          <w:footnotePr>
            <w:numRestart w:val="eachSect"/>
          </w:footnotePr>
          <w:type w:val="oddPage"/>
          <w:pgSz w:w="12240" w:h="15840" w:code="1"/>
          <w:pgMar w:top="2160" w:right="1570" w:bottom="1296" w:left="1699" w:header="720" w:footer="720" w:gutter="0"/>
          <w:cols w:space="720"/>
          <w:docGrid w:linePitch="360"/>
        </w:sectPr>
      </w:pPr>
    </w:p>
    <w:p w14:paraId="350A87C4" w14:textId="2847AFD7" w:rsidR="00747E33" w:rsidRPr="00A632C4" w:rsidRDefault="00747E33" w:rsidP="00DF7585">
      <w:pPr>
        <w:widowControl/>
        <w:jc w:val="right"/>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ANEXO II. Calendario para la presentación de informes</w:t>
      </w:r>
    </w:p>
    <w:tbl>
      <w:tblPr>
        <w:tblW w:w="10030" w:type="dxa"/>
        <w:tblInd w:w="-470" w:type="dxa"/>
        <w:tblCellMar>
          <w:left w:w="70" w:type="dxa"/>
          <w:right w:w="70" w:type="dxa"/>
        </w:tblCellMar>
        <w:tblLook w:val="04A0" w:firstRow="1" w:lastRow="0" w:firstColumn="1" w:lastColumn="0" w:noHBand="0" w:noVBand="1"/>
      </w:tblPr>
      <w:tblGrid>
        <w:gridCol w:w="1753"/>
        <w:gridCol w:w="1677"/>
        <w:gridCol w:w="4246"/>
        <w:gridCol w:w="2354"/>
      </w:tblGrid>
      <w:tr w:rsidR="00747E33" w:rsidRPr="00A632C4" w14:paraId="73B67104" w14:textId="77777777" w:rsidTr="00BB5FBF">
        <w:trPr>
          <w:trHeight w:val="887"/>
          <w:tblHeader/>
        </w:trPr>
        <w:tc>
          <w:tcPr>
            <w:tcW w:w="1753" w:type="dxa"/>
            <w:tcBorders>
              <w:top w:val="single" w:sz="4" w:space="0" w:color="4F81BD"/>
              <w:left w:val="single" w:sz="8" w:space="0" w:color="4F81BD"/>
              <w:bottom w:val="single" w:sz="4" w:space="0" w:color="4F81BD"/>
              <w:right w:val="single" w:sz="4" w:space="0" w:color="4F81BD"/>
            </w:tcBorders>
            <w:shd w:val="clear" w:color="auto" w:fill="BDD6EE" w:themeFill="accent5" w:themeFillTint="66"/>
            <w:vAlign w:val="center"/>
          </w:tcPr>
          <w:p w14:paraId="700739C6" w14:textId="77777777" w:rsidR="00747E33" w:rsidRPr="00A632C4" w:rsidRDefault="00747E33" w:rsidP="00DF7585">
            <w:pPr>
              <w:widowControl/>
              <w:jc w:val="center"/>
              <w:rPr>
                <w:rFonts w:ascii="Times New Roman" w:eastAsia="Times New Roman" w:hAnsi="Times New Roman"/>
                <w:i/>
                <w:color w:val="000000"/>
                <w:szCs w:val="22"/>
                <w:lang w:val="es-MX"/>
              </w:rPr>
            </w:pPr>
            <w:r w:rsidRPr="00A632C4">
              <w:rPr>
                <w:rFonts w:ascii="Times New Roman" w:eastAsia="Times New Roman" w:hAnsi="Times New Roman"/>
                <w:i/>
                <w:color w:val="000000"/>
                <w:szCs w:val="22"/>
                <w:lang w:val="es-MX"/>
              </w:rPr>
              <w:t>Frecuencia y plazos</w:t>
            </w:r>
          </w:p>
        </w:tc>
        <w:tc>
          <w:tcPr>
            <w:tcW w:w="1677" w:type="dxa"/>
            <w:tcBorders>
              <w:top w:val="single" w:sz="4" w:space="0" w:color="4F81BD"/>
              <w:left w:val="nil"/>
              <w:bottom w:val="single" w:sz="4" w:space="0" w:color="4F81BD"/>
              <w:right w:val="single" w:sz="4" w:space="0" w:color="4F81BD"/>
            </w:tcBorders>
            <w:shd w:val="clear" w:color="auto" w:fill="BDD6EE" w:themeFill="accent5" w:themeFillTint="66"/>
            <w:noWrap/>
            <w:vAlign w:val="center"/>
          </w:tcPr>
          <w:p w14:paraId="60405D62" w14:textId="77777777" w:rsidR="00747E33" w:rsidRPr="00A632C4" w:rsidRDefault="00747E33" w:rsidP="00DF7585">
            <w:pPr>
              <w:widowControl/>
              <w:jc w:val="center"/>
              <w:rPr>
                <w:rFonts w:ascii="Times New Roman" w:eastAsia="Times New Roman" w:hAnsi="Times New Roman"/>
                <w:i/>
                <w:color w:val="000000"/>
                <w:szCs w:val="22"/>
                <w:lang w:val="es-MX"/>
              </w:rPr>
            </w:pPr>
            <w:r w:rsidRPr="00A632C4">
              <w:rPr>
                <w:rFonts w:ascii="Times New Roman" w:eastAsia="Times New Roman" w:hAnsi="Times New Roman"/>
                <w:i/>
                <w:color w:val="000000"/>
                <w:szCs w:val="22"/>
                <w:lang w:val="es-MX"/>
              </w:rPr>
              <w:t>Referencia más reciente</w:t>
            </w:r>
          </w:p>
        </w:tc>
        <w:tc>
          <w:tcPr>
            <w:tcW w:w="4246" w:type="dxa"/>
            <w:tcBorders>
              <w:top w:val="single" w:sz="4" w:space="0" w:color="4F81BD"/>
              <w:left w:val="nil"/>
              <w:bottom w:val="single" w:sz="4" w:space="0" w:color="4F81BD"/>
              <w:right w:val="single" w:sz="4" w:space="0" w:color="4F81BD"/>
            </w:tcBorders>
            <w:shd w:val="clear" w:color="auto" w:fill="BDD6EE" w:themeFill="accent5" w:themeFillTint="66"/>
            <w:vAlign w:val="center"/>
          </w:tcPr>
          <w:p w14:paraId="204B6D91" w14:textId="77777777" w:rsidR="00747E33" w:rsidRPr="00A632C4" w:rsidRDefault="00747E33" w:rsidP="00DF7585">
            <w:pPr>
              <w:widowControl/>
              <w:jc w:val="center"/>
              <w:rPr>
                <w:rFonts w:ascii="Times New Roman" w:eastAsia="Times New Roman" w:hAnsi="Times New Roman"/>
                <w:i/>
                <w:color w:val="000000"/>
                <w:szCs w:val="22"/>
                <w:lang w:val="es-MX"/>
              </w:rPr>
            </w:pPr>
            <w:r w:rsidRPr="00A632C4">
              <w:rPr>
                <w:rFonts w:ascii="Times New Roman" w:eastAsia="Times New Roman" w:hAnsi="Times New Roman"/>
                <w:i/>
                <w:color w:val="000000"/>
                <w:szCs w:val="22"/>
                <w:lang w:val="es-MX"/>
              </w:rPr>
              <w:t>Informe/tema</w:t>
            </w:r>
          </w:p>
        </w:tc>
        <w:tc>
          <w:tcPr>
            <w:tcW w:w="2354" w:type="dxa"/>
            <w:tcBorders>
              <w:top w:val="single" w:sz="4" w:space="0" w:color="4F81BD"/>
              <w:left w:val="nil"/>
              <w:bottom w:val="single" w:sz="4" w:space="0" w:color="4F81BD"/>
              <w:right w:val="single" w:sz="8" w:space="0" w:color="4F81BD"/>
            </w:tcBorders>
            <w:shd w:val="clear" w:color="auto" w:fill="BDD6EE" w:themeFill="accent5" w:themeFillTint="66"/>
            <w:vAlign w:val="center"/>
          </w:tcPr>
          <w:p w14:paraId="08B71BE9" w14:textId="77777777" w:rsidR="00747E33" w:rsidRPr="00A632C4" w:rsidRDefault="00747E33" w:rsidP="00DF7585">
            <w:pPr>
              <w:widowControl/>
              <w:jc w:val="center"/>
              <w:rPr>
                <w:rFonts w:ascii="Times New Roman" w:eastAsia="Times New Roman" w:hAnsi="Times New Roman"/>
                <w:i/>
                <w:color w:val="000000"/>
                <w:szCs w:val="22"/>
                <w:lang w:val="es-MX"/>
              </w:rPr>
            </w:pPr>
            <w:r w:rsidRPr="00A632C4">
              <w:rPr>
                <w:rFonts w:ascii="Times New Roman" w:eastAsia="Times New Roman" w:hAnsi="Times New Roman"/>
                <w:i/>
                <w:color w:val="000000"/>
                <w:szCs w:val="22"/>
                <w:lang w:val="es-MX"/>
              </w:rPr>
              <w:t>Área responsable</w:t>
            </w:r>
          </w:p>
        </w:tc>
      </w:tr>
      <w:tr w:rsidR="00747E33" w:rsidRPr="00A632C4" w14:paraId="39A6BAB8"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391A8936"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Anual</w:t>
            </w:r>
          </w:p>
          <w:p w14:paraId="4A0E9FAD" w14:textId="77777777" w:rsidR="00747E33" w:rsidRPr="00A632C4" w:rsidRDefault="00747E33" w:rsidP="00DF7585">
            <w:pPr>
              <w:widowControl/>
              <w:jc w:val="center"/>
              <w:rPr>
                <w:rFonts w:ascii="Times New Roman" w:eastAsia="Times New Roman" w:hAnsi="Times New Roman"/>
                <w:color w:val="000000"/>
                <w:szCs w:val="22"/>
                <w:lang w:val="es-MX" w:eastAsia="es-ES"/>
              </w:rPr>
            </w:pPr>
          </w:p>
          <w:p w14:paraId="2E109F7E"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(finales de enero de 2024, a más tardar) </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4EC370FA"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AG/RES. 2957 (L-O/20) IV.12.d.iii</w:t>
            </w:r>
          </w:p>
          <w:p w14:paraId="3AD1F63F" w14:textId="77777777" w:rsidR="00747E33" w:rsidRPr="00A632C4" w:rsidRDefault="00747E33" w:rsidP="00DF7585">
            <w:pPr>
              <w:widowControl/>
              <w:jc w:val="center"/>
              <w:rPr>
                <w:rFonts w:ascii="Times New Roman" w:eastAsia="Times New Roman" w:hAnsi="Times New Roman"/>
                <w:color w:val="000000"/>
                <w:szCs w:val="22"/>
                <w:lang w:val="pt-BR"/>
              </w:rPr>
            </w:pP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23E0970B"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Informe sobre la reorganización de la Secretaría para el nuevo año fiscal, según corresponda, en particular los planes de contratación y reclasificación</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7A0F57C3"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SAF (DRH y DFS)</w:t>
            </w:r>
            <w:r w:rsidRPr="00A632C4">
              <w:rPr>
                <w:rFonts w:ascii="Times New Roman" w:eastAsia="Times New Roman" w:hAnsi="Times New Roman"/>
                <w:iCs/>
                <w:color w:val="000000"/>
                <w:szCs w:val="22"/>
                <w:lang w:val="es-MX" w:eastAsia="es-ES"/>
              </w:rPr>
              <w:t xml:space="preserve"> </w:t>
            </w:r>
          </w:p>
        </w:tc>
      </w:tr>
      <w:tr w:rsidR="00747E33" w:rsidRPr="00A632C4" w14:paraId="3A5C5328"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4C55E774"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Anual</w:t>
            </w:r>
          </w:p>
          <w:p w14:paraId="169D3957" w14:textId="77777777" w:rsidR="00747E33" w:rsidRPr="00A632C4" w:rsidRDefault="00747E33" w:rsidP="00DF7585">
            <w:pPr>
              <w:widowControl/>
              <w:jc w:val="center"/>
              <w:rPr>
                <w:rFonts w:ascii="Times New Roman" w:eastAsia="Times New Roman" w:hAnsi="Times New Roman"/>
                <w:color w:val="000000"/>
                <w:szCs w:val="22"/>
                <w:lang w:val="es-MX" w:eastAsia="es-ES"/>
              </w:rPr>
            </w:pPr>
          </w:p>
          <w:p w14:paraId="28AD7D2C"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 más tardar 45 días después del fin del año)</w:t>
            </w:r>
          </w:p>
          <w:p w14:paraId="22A7CE2A" w14:textId="77777777" w:rsidR="00747E33" w:rsidRPr="00A632C4" w:rsidRDefault="00747E33" w:rsidP="00DF7585">
            <w:pPr>
              <w:widowControl/>
              <w:jc w:val="center"/>
              <w:rPr>
                <w:rFonts w:ascii="Times New Roman" w:eastAsia="Times New Roman" w:hAnsi="Times New Roman"/>
                <w:color w:val="000000"/>
                <w:szCs w:val="22"/>
                <w:lang w:val="es-MX"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1A9CD82F"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AG/RES. 2957 (L-O/20)</w:t>
            </w:r>
          </w:p>
          <w:p w14:paraId="0E1E3C06"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8F16774"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Informe anual y plan de gastos de la Corte Interamericana de Derechos Humanos y de la Comisión Interamericana de Derechos Humanos (CIDH)</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201AAC9A"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Corte Interamericana y CIDH </w:t>
            </w:r>
          </w:p>
        </w:tc>
      </w:tr>
      <w:tr w:rsidR="00747E33" w:rsidRPr="00A632C4" w14:paraId="34C75886"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02EEFCC0"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Anual</w:t>
            </w:r>
          </w:p>
          <w:p w14:paraId="256315B6" w14:textId="77777777" w:rsidR="00747E33" w:rsidRPr="00A632C4" w:rsidRDefault="00747E33" w:rsidP="00DF7585">
            <w:pPr>
              <w:widowControl/>
              <w:jc w:val="center"/>
              <w:rPr>
                <w:rFonts w:ascii="Times New Roman" w:eastAsia="Times New Roman" w:hAnsi="Times New Roman"/>
                <w:color w:val="000000"/>
                <w:szCs w:val="22"/>
                <w:lang w:val="es-MX" w:eastAsia="es-ES"/>
              </w:rPr>
            </w:pPr>
          </w:p>
          <w:p w14:paraId="6544B74A"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 más tardar 60 días después del fin del año)</w:t>
            </w:r>
          </w:p>
          <w:p w14:paraId="1838905D" w14:textId="77777777" w:rsidR="00747E33" w:rsidRPr="00A632C4" w:rsidRDefault="00747E33" w:rsidP="00DF7585">
            <w:pPr>
              <w:widowControl/>
              <w:jc w:val="center"/>
              <w:rPr>
                <w:rFonts w:ascii="Times New Roman" w:eastAsia="Times New Roman" w:hAnsi="Times New Roman"/>
                <w:color w:val="000000"/>
                <w:szCs w:val="22"/>
                <w:lang w:val="es-MX"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4D070AA3"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AG/RES. 2957 (L-O/20)</w:t>
            </w:r>
          </w:p>
          <w:p w14:paraId="222FFAAA"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IV.31</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25B0115E"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Informe del Inspector General y de la </w:t>
            </w:r>
            <w:proofErr w:type="spellStart"/>
            <w:r w:rsidRPr="00A632C4">
              <w:rPr>
                <w:rFonts w:ascii="Times New Roman" w:eastAsia="Times New Roman" w:hAnsi="Times New Roman"/>
                <w:color w:val="000000"/>
                <w:szCs w:val="22"/>
                <w:lang w:val="es-MX"/>
              </w:rPr>
              <w:t>Ombudsperson</w:t>
            </w:r>
            <w:proofErr w:type="spellEnd"/>
            <w:r w:rsidRPr="00A632C4">
              <w:rPr>
                <w:rFonts w:ascii="Times New Roman" w:eastAsia="Times New Roman" w:hAnsi="Times New Roman"/>
                <w:color w:val="000000"/>
                <w:szCs w:val="22"/>
                <w:lang w:val="es-MX"/>
              </w:rPr>
              <w:t xml:space="preserve"> con el número anual de los casos que fueron atendidos en los años/meses anteriores y recomendaciones con respecto a la implementación de las políticas de la Organización en materia de fraude, acoso, denunciantes y protecciones a denunciantes.</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6E97132B"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OIG y </w:t>
            </w:r>
            <w:proofErr w:type="spellStart"/>
            <w:r w:rsidRPr="00A632C4">
              <w:rPr>
                <w:rFonts w:ascii="Times New Roman" w:eastAsia="Times New Roman" w:hAnsi="Times New Roman"/>
                <w:color w:val="000000"/>
                <w:szCs w:val="22"/>
                <w:lang w:val="es-MX"/>
              </w:rPr>
              <w:t>Ombudsperson</w:t>
            </w:r>
            <w:proofErr w:type="spellEnd"/>
            <w:r w:rsidRPr="00A632C4">
              <w:rPr>
                <w:rFonts w:ascii="Times New Roman" w:eastAsia="Times New Roman" w:hAnsi="Times New Roman"/>
                <w:color w:val="000000"/>
                <w:szCs w:val="22"/>
                <w:lang w:val="es-MX"/>
              </w:rPr>
              <w:t xml:space="preserve"> </w:t>
            </w:r>
          </w:p>
        </w:tc>
      </w:tr>
      <w:tr w:rsidR="00747E33" w:rsidRPr="00A632C4" w14:paraId="20006341"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5E9BE8EA"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Anual</w:t>
            </w:r>
          </w:p>
          <w:p w14:paraId="1E4349DA" w14:textId="77777777" w:rsidR="00747E33" w:rsidRPr="00A632C4" w:rsidRDefault="00747E33" w:rsidP="00DF7585">
            <w:pPr>
              <w:widowControl/>
              <w:jc w:val="center"/>
              <w:rPr>
                <w:rFonts w:ascii="Times New Roman" w:eastAsia="Times New Roman" w:hAnsi="Times New Roman"/>
                <w:color w:val="000000"/>
                <w:szCs w:val="22"/>
                <w:lang w:val="es-MX" w:eastAsia="es-ES"/>
              </w:rPr>
            </w:pPr>
          </w:p>
          <w:p w14:paraId="1674F8CE"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 más tardar 60 días después del fin del año)</w:t>
            </w:r>
          </w:p>
          <w:p w14:paraId="2079AAB0" w14:textId="77777777" w:rsidR="00747E33" w:rsidRPr="00A632C4" w:rsidRDefault="00747E33" w:rsidP="00DF7585">
            <w:pPr>
              <w:widowControl/>
              <w:jc w:val="center"/>
              <w:rPr>
                <w:rFonts w:ascii="Times New Roman" w:eastAsia="Times New Roman" w:hAnsi="Times New Roman"/>
                <w:color w:val="000000"/>
                <w:szCs w:val="22"/>
                <w:lang w:val="es-MX"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7695F016"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AG/RES. 2957 (L-O/20)</w:t>
            </w:r>
          </w:p>
          <w:p w14:paraId="71286723"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IV.24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609A054"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Informe de actividades de la Biblioteca Colón</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2A587EAC"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SAH/Biblioteca Colón </w:t>
            </w:r>
          </w:p>
        </w:tc>
      </w:tr>
      <w:tr w:rsidR="00747E33" w:rsidRPr="00A632C4" w14:paraId="4FE8ECD4"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49EC7520" w14:textId="77777777" w:rsidR="00747E33" w:rsidRPr="00A632C4" w:rsidRDefault="00747E33" w:rsidP="00DF7585">
            <w:pPr>
              <w:widowControl/>
              <w:jc w:val="center"/>
              <w:rPr>
                <w:rFonts w:ascii="Times New Roman" w:eastAsia="Times New Roman" w:hAnsi="Times New Roman"/>
                <w:color w:val="000000" w:themeColor="text1"/>
                <w:szCs w:val="22"/>
                <w:lang w:val="es-MX"/>
              </w:rPr>
            </w:pPr>
            <w:r w:rsidRPr="00A632C4">
              <w:rPr>
                <w:rFonts w:ascii="Times New Roman" w:eastAsia="Times New Roman" w:hAnsi="Times New Roman"/>
                <w:color w:val="000000" w:themeColor="text1"/>
                <w:szCs w:val="22"/>
                <w:lang w:val="es-MX" w:eastAsia="es-ES"/>
              </w:rPr>
              <w:t>Anual (</w:t>
            </w:r>
            <w:r w:rsidRPr="00A632C4">
              <w:rPr>
                <w:rFonts w:ascii="Times New Roman" w:eastAsia="Times New Roman" w:hAnsi="Times New Roman"/>
                <w:color w:val="000000"/>
                <w:szCs w:val="22"/>
                <w:lang w:val="es-MX"/>
              </w:rPr>
              <w:t xml:space="preserve">a más tardar </w:t>
            </w:r>
            <w:r w:rsidRPr="00A632C4">
              <w:rPr>
                <w:rFonts w:ascii="Times New Roman" w:eastAsia="Times New Roman" w:hAnsi="Times New Roman"/>
                <w:color w:val="000000" w:themeColor="text1"/>
                <w:szCs w:val="22"/>
                <w:lang w:val="es-MX" w:eastAsia="es-ES"/>
              </w:rPr>
              <w:t xml:space="preserve">60 </w:t>
            </w:r>
            <w:r w:rsidRPr="00A632C4">
              <w:rPr>
                <w:rFonts w:ascii="Times New Roman" w:eastAsia="Times New Roman" w:hAnsi="Times New Roman"/>
                <w:color w:val="000000"/>
                <w:szCs w:val="22"/>
                <w:lang w:val="es-MX"/>
              </w:rPr>
              <w:t>días</w:t>
            </w:r>
            <w:r w:rsidRPr="00A632C4">
              <w:rPr>
                <w:rFonts w:ascii="Times New Roman" w:eastAsia="Times New Roman" w:hAnsi="Times New Roman"/>
                <w:color w:val="000000" w:themeColor="text1"/>
                <w:szCs w:val="22"/>
                <w:lang w:val="es-MX" w:eastAsia="es-ES"/>
              </w:rPr>
              <w:t xml:space="preserve"> después del fin del año)</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0F563587"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themeColor="text1"/>
                <w:szCs w:val="22"/>
                <w:lang w:val="es-MX" w:eastAsia="es-ES"/>
              </w:rPr>
              <w:t>AG/RES.1 (LI-E/16)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79503AE8" w14:textId="43B616F2" w:rsidR="00747E33" w:rsidRPr="00A632C4" w:rsidRDefault="00436771"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themeColor="text1"/>
                <w:szCs w:val="22"/>
                <w:lang w:val="es-MX" w:eastAsia="es-ES"/>
              </w:rPr>
              <w:t xml:space="preserve">Informe </w:t>
            </w:r>
            <w:r w:rsidR="0073113A" w:rsidRPr="00A632C4">
              <w:rPr>
                <w:rFonts w:ascii="Times New Roman" w:eastAsia="Times New Roman" w:hAnsi="Times New Roman"/>
                <w:color w:val="000000" w:themeColor="text1"/>
                <w:szCs w:val="22"/>
                <w:lang w:val="es-MX" w:eastAsia="es-ES"/>
              </w:rPr>
              <w:t>“</w:t>
            </w:r>
            <w:r w:rsidRPr="00A632C4">
              <w:rPr>
                <w:rFonts w:ascii="Times New Roman" w:eastAsia="Times New Roman" w:hAnsi="Times New Roman"/>
                <w:color w:val="000000" w:themeColor="text1"/>
                <w:szCs w:val="22"/>
                <w:lang w:val="es-MX" w:eastAsia="es-ES"/>
              </w:rPr>
              <w:t xml:space="preserve">Funcionamiento y </w:t>
            </w:r>
            <w:r w:rsidR="0073113A" w:rsidRPr="00A632C4">
              <w:rPr>
                <w:rFonts w:ascii="Times New Roman" w:eastAsia="Times New Roman" w:hAnsi="Times New Roman"/>
                <w:color w:val="000000" w:themeColor="text1"/>
                <w:szCs w:val="22"/>
                <w:lang w:val="es-MX" w:eastAsia="es-ES"/>
              </w:rPr>
              <w:t xml:space="preserve">cumplimiento </w:t>
            </w:r>
            <w:r w:rsidR="00747E33" w:rsidRPr="00A632C4">
              <w:rPr>
                <w:rFonts w:ascii="Times New Roman" w:eastAsia="Times New Roman" w:hAnsi="Times New Roman"/>
                <w:color w:val="000000" w:themeColor="text1"/>
                <w:szCs w:val="22"/>
                <w:lang w:val="es-MX" w:eastAsia="es-ES"/>
              </w:rPr>
              <w:t>del Plan Estratégico Integral de la Organización</w:t>
            </w:r>
            <w:r w:rsidR="0073113A" w:rsidRPr="00A632C4">
              <w:rPr>
                <w:rFonts w:ascii="Times New Roman" w:eastAsia="Times New Roman" w:hAnsi="Times New Roman"/>
                <w:color w:val="000000" w:themeColor="text1"/>
                <w:szCs w:val="22"/>
                <w:lang w:val="es-MX" w:eastAsia="es-ES"/>
              </w:rPr>
              <w:t>”</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15F0BF55"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themeColor="text1"/>
                <w:szCs w:val="22"/>
                <w:lang w:val="es-MX" w:eastAsia="es-ES"/>
              </w:rPr>
              <w:t>SAF</w:t>
            </w:r>
          </w:p>
        </w:tc>
      </w:tr>
      <w:tr w:rsidR="00747E33" w:rsidRPr="00A632C4" w14:paraId="1C33AF34"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35D26FC3"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themeColor="text1"/>
                <w:szCs w:val="22"/>
                <w:lang w:val="es-MX"/>
              </w:rPr>
              <w:t>Semestral</w:t>
            </w:r>
          </w:p>
          <w:p w14:paraId="65165126" w14:textId="77777777" w:rsidR="00747E33" w:rsidRPr="00A632C4" w:rsidRDefault="00747E33" w:rsidP="00DF7585">
            <w:pPr>
              <w:widowControl/>
              <w:jc w:val="center"/>
              <w:rPr>
                <w:rFonts w:ascii="Times New Roman" w:eastAsia="Times New Roman" w:hAnsi="Times New Roman"/>
                <w:color w:val="000000"/>
                <w:szCs w:val="22"/>
                <w:lang w:val="es-MX" w:eastAsia="es-ES"/>
              </w:rPr>
            </w:pPr>
          </w:p>
          <w:p w14:paraId="2433F952"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 más tardar 45 días después del fin del semestre)</w:t>
            </w:r>
          </w:p>
          <w:p w14:paraId="78F08272" w14:textId="77777777" w:rsidR="00747E33" w:rsidRPr="00A632C4" w:rsidRDefault="00747E33" w:rsidP="00DF7585">
            <w:pPr>
              <w:widowControl/>
              <w:jc w:val="center"/>
              <w:rPr>
                <w:rFonts w:ascii="Times New Roman" w:eastAsia="Times New Roman" w:hAnsi="Times New Roman"/>
                <w:color w:val="000000"/>
                <w:szCs w:val="22"/>
                <w:lang w:val="es-MX"/>
              </w:rPr>
            </w:pPr>
          </w:p>
          <w:p w14:paraId="3DC95071" w14:textId="77777777" w:rsidR="00747E33" w:rsidRPr="00A632C4" w:rsidRDefault="00747E33" w:rsidP="00DF7585">
            <w:pPr>
              <w:widowControl/>
              <w:jc w:val="center"/>
              <w:rPr>
                <w:rFonts w:ascii="Times New Roman" w:eastAsia="Times New Roman" w:hAnsi="Times New Roman"/>
                <w:color w:val="000000"/>
                <w:szCs w:val="22"/>
                <w:lang w:val="es-MX"/>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6F1FD0CC"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AG/RES. 2957 (L-O/20) IV.2</w:t>
            </w:r>
          </w:p>
          <w:p w14:paraId="329A0278" w14:textId="77777777" w:rsidR="00747E33" w:rsidRPr="00A632C4" w:rsidRDefault="00747E33" w:rsidP="00DF7585">
            <w:pPr>
              <w:widowControl/>
              <w:jc w:val="center"/>
              <w:rPr>
                <w:rFonts w:ascii="Times New Roman" w:eastAsia="Times New Roman" w:hAnsi="Times New Roman"/>
                <w:color w:val="000000"/>
                <w:szCs w:val="22"/>
                <w:lang w:val="pt-BR"/>
              </w:rPr>
            </w:pPr>
          </w:p>
          <w:p w14:paraId="595D7FD9" w14:textId="41C5DC09"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IV.3 (</w:t>
            </w:r>
            <w:r w:rsidR="0003176D" w:rsidRPr="00A632C4">
              <w:rPr>
                <w:rFonts w:ascii="Times New Roman" w:eastAsia="Times New Roman" w:hAnsi="Times New Roman"/>
                <w:color w:val="000000"/>
                <w:szCs w:val="22"/>
                <w:lang w:val="pt-BR"/>
              </w:rPr>
              <w:t>“</w:t>
            </w:r>
            <w:r w:rsidRPr="00A632C4">
              <w:rPr>
                <w:rFonts w:ascii="Times New Roman" w:eastAsia="Times New Roman" w:hAnsi="Times New Roman"/>
                <w:color w:val="000000"/>
                <w:szCs w:val="22"/>
                <w:lang w:val="pt-BR"/>
              </w:rPr>
              <w:t>a</w:t>
            </w:r>
            <w:r w:rsidR="0003176D" w:rsidRPr="00A632C4">
              <w:rPr>
                <w:rFonts w:ascii="Times New Roman" w:eastAsia="Times New Roman" w:hAnsi="Times New Roman"/>
                <w:color w:val="000000"/>
                <w:szCs w:val="22"/>
                <w:lang w:val="pt-BR"/>
              </w:rPr>
              <w:t>”</w:t>
            </w:r>
            <w:r w:rsidRPr="00A632C4">
              <w:rPr>
                <w:rFonts w:ascii="Times New Roman" w:eastAsia="Times New Roman" w:hAnsi="Times New Roman"/>
                <w:color w:val="000000"/>
                <w:szCs w:val="22"/>
                <w:lang w:val="pt-BR"/>
              </w:rPr>
              <w:t xml:space="preserve">, </w:t>
            </w:r>
            <w:r w:rsidR="0003176D" w:rsidRPr="00A632C4">
              <w:rPr>
                <w:rFonts w:ascii="Times New Roman" w:eastAsia="Times New Roman" w:hAnsi="Times New Roman"/>
                <w:color w:val="000000"/>
                <w:szCs w:val="22"/>
                <w:lang w:val="pt-BR"/>
              </w:rPr>
              <w:t>“</w:t>
            </w:r>
            <w:r w:rsidRPr="00A632C4">
              <w:rPr>
                <w:rFonts w:ascii="Times New Roman" w:eastAsia="Times New Roman" w:hAnsi="Times New Roman"/>
                <w:color w:val="000000"/>
                <w:szCs w:val="22"/>
                <w:lang w:val="pt-BR"/>
              </w:rPr>
              <w:t>c</w:t>
            </w:r>
            <w:r w:rsidR="0003176D" w:rsidRPr="00A632C4">
              <w:rPr>
                <w:rFonts w:ascii="Times New Roman" w:eastAsia="Times New Roman" w:hAnsi="Times New Roman"/>
                <w:color w:val="000000"/>
                <w:szCs w:val="22"/>
                <w:lang w:val="pt-BR"/>
              </w:rPr>
              <w:t>”</w:t>
            </w:r>
            <w:r w:rsidRPr="00A632C4">
              <w:rPr>
                <w:rFonts w:ascii="Times New Roman" w:eastAsia="Times New Roman" w:hAnsi="Times New Roman"/>
                <w:color w:val="000000"/>
                <w:szCs w:val="22"/>
                <w:lang w:val="pt-BR"/>
              </w:rPr>
              <w:t xml:space="preserve">, </w:t>
            </w:r>
            <w:r w:rsidR="0003176D" w:rsidRPr="00A632C4">
              <w:rPr>
                <w:rFonts w:ascii="Times New Roman" w:eastAsia="Times New Roman" w:hAnsi="Times New Roman"/>
                <w:color w:val="000000"/>
                <w:szCs w:val="22"/>
                <w:lang w:val="pt-BR"/>
              </w:rPr>
              <w:t>“</w:t>
            </w:r>
            <w:r w:rsidRPr="00A632C4">
              <w:rPr>
                <w:rFonts w:ascii="Times New Roman" w:eastAsia="Times New Roman" w:hAnsi="Times New Roman"/>
                <w:color w:val="000000"/>
                <w:szCs w:val="22"/>
                <w:lang w:val="pt-BR"/>
              </w:rPr>
              <w:t>d</w:t>
            </w:r>
            <w:r w:rsidR="0003176D" w:rsidRPr="00A632C4">
              <w:rPr>
                <w:rFonts w:ascii="Times New Roman" w:eastAsia="Times New Roman" w:hAnsi="Times New Roman"/>
                <w:color w:val="000000"/>
                <w:szCs w:val="22"/>
                <w:lang w:val="pt-BR"/>
              </w:rPr>
              <w:t>”</w:t>
            </w:r>
            <w:r w:rsidRPr="00A632C4">
              <w:rPr>
                <w:rFonts w:ascii="Times New Roman" w:eastAsia="Times New Roman" w:hAnsi="Times New Roman"/>
                <w:color w:val="000000"/>
                <w:szCs w:val="22"/>
                <w:lang w:val="pt-BR"/>
              </w:rPr>
              <w:t>)</w:t>
            </w:r>
          </w:p>
          <w:p w14:paraId="72FE81E5"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IV.13</w:t>
            </w:r>
          </w:p>
          <w:p w14:paraId="28CA14C5"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IV.14</w:t>
            </w:r>
          </w:p>
          <w:p w14:paraId="6B8B96AA" w14:textId="77777777" w:rsidR="00747E33" w:rsidRPr="00A632C4" w:rsidRDefault="00747E33" w:rsidP="00DF7585">
            <w:pPr>
              <w:widowControl/>
              <w:jc w:val="center"/>
              <w:rPr>
                <w:rFonts w:ascii="Times New Roman" w:eastAsia="Times New Roman" w:hAnsi="Times New Roman"/>
                <w:szCs w:val="22"/>
                <w:lang w:val="pt-BR"/>
              </w:rPr>
            </w:pPr>
            <w:r w:rsidRPr="00A632C4">
              <w:rPr>
                <w:rFonts w:ascii="Times New Roman" w:eastAsia="Times New Roman" w:hAnsi="Times New Roman"/>
                <w:szCs w:val="22"/>
                <w:lang w:val="pt-BR"/>
              </w:rPr>
              <w:t>IV.18.a</w:t>
            </w:r>
          </w:p>
          <w:p w14:paraId="651FF470"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IV.19</w:t>
            </w:r>
          </w:p>
          <w:p w14:paraId="15F1501F" w14:textId="77777777" w:rsidR="00747E33" w:rsidRPr="00A632C4" w:rsidRDefault="00747E33" w:rsidP="00DF7585">
            <w:pPr>
              <w:widowControl/>
              <w:jc w:val="center"/>
              <w:rPr>
                <w:rFonts w:ascii="Times New Roman" w:eastAsia="Times New Roman" w:hAnsi="Times New Roman"/>
                <w:color w:val="000000"/>
                <w:szCs w:val="22"/>
                <w:lang w:val="pt-BR" w:eastAsia="es-ES"/>
              </w:rPr>
            </w:pPr>
            <w:r w:rsidRPr="00A632C4">
              <w:rPr>
                <w:rFonts w:ascii="Times New Roman" w:eastAsia="Times New Roman" w:hAnsi="Times New Roman"/>
                <w:color w:val="000000"/>
                <w:szCs w:val="22"/>
                <w:lang w:val="pt-BR"/>
              </w:rPr>
              <w:t>IV.20</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59B6A29"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Informe Semestral sobre la gestión de los recursos y el desempeño</w:t>
            </w:r>
          </w:p>
          <w:p w14:paraId="164489E1"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[conforme al anexo I de la resolución AG/RES. 1 (XLVIII-E/14) </w:t>
            </w:r>
            <w:proofErr w:type="spellStart"/>
            <w:r w:rsidRPr="00A632C4">
              <w:rPr>
                <w:rFonts w:ascii="Times New Roman" w:eastAsia="Times New Roman" w:hAnsi="Times New Roman"/>
                <w:color w:val="000000"/>
                <w:szCs w:val="22"/>
                <w:lang w:val="es-MX"/>
              </w:rPr>
              <w:t>rev.</w:t>
            </w:r>
            <w:proofErr w:type="spellEnd"/>
            <w:r w:rsidRPr="00A632C4">
              <w:rPr>
                <w:rFonts w:ascii="Times New Roman" w:eastAsia="Times New Roman" w:hAnsi="Times New Roman"/>
                <w:color w:val="000000"/>
                <w:szCs w:val="22"/>
                <w:lang w:val="es-MX"/>
              </w:rPr>
              <w:t xml:space="preserve"> 1]</w:t>
            </w:r>
          </w:p>
          <w:p w14:paraId="5E6A2E30" w14:textId="77777777" w:rsidR="00747E33" w:rsidRPr="00A632C4" w:rsidRDefault="00747E33" w:rsidP="00DF7585">
            <w:pPr>
              <w:widowControl/>
              <w:rPr>
                <w:rFonts w:ascii="Times New Roman" w:eastAsia="Times New Roman" w:hAnsi="Times New Roman"/>
                <w:color w:val="000000"/>
                <w:szCs w:val="22"/>
                <w:lang w:val="es-MX"/>
              </w:rPr>
            </w:pPr>
          </w:p>
          <w:p w14:paraId="2A7AE325" w14:textId="77777777" w:rsidR="00747E33" w:rsidRPr="00A632C4" w:rsidRDefault="00747E33" w:rsidP="00DF7585">
            <w:pPr>
              <w:widowControl/>
              <w:rPr>
                <w:rFonts w:ascii="Times New Roman" w:eastAsia="Times New Roman" w:hAnsi="Times New Roman"/>
                <w:color w:val="000000"/>
                <w:szCs w:val="22"/>
                <w:lang w:val="es-MX"/>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4768D802"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SAF/CEDOGR/OSGEM </w:t>
            </w:r>
          </w:p>
        </w:tc>
      </w:tr>
      <w:tr w:rsidR="00747E33" w:rsidRPr="00A632C4" w14:paraId="380F2B05" w14:textId="77777777" w:rsidTr="00EE0046">
        <w:trPr>
          <w:trHeight w:val="350"/>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05D515A4"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Semestral</w:t>
            </w:r>
          </w:p>
          <w:p w14:paraId="5AABED73" w14:textId="77777777" w:rsidR="00747E33" w:rsidRPr="00A632C4" w:rsidRDefault="00747E33" w:rsidP="00DF7585">
            <w:pPr>
              <w:widowControl/>
              <w:jc w:val="center"/>
              <w:rPr>
                <w:rFonts w:ascii="Times New Roman" w:eastAsia="Times New Roman" w:hAnsi="Times New Roman"/>
                <w:color w:val="000000"/>
                <w:szCs w:val="22"/>
                <w:lang w:val="es-MX" w:eastAsia="es-ES"/>
              </w:rPr>
            </w:pPr>
          </w:p>
          <w:p w14:paraId="10C12973"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 más tardar 45 días después del fin del semestre)</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D5FDDFE"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AG/RES. 2957 (L-O/20)</w:t>
            </w:r>
          </w:p>
          <w:p w14:paraId="41D44279"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IV.10.a</w:t>
            </w:r>
          </w:p>
          <w:p w14:paraId="0706F6B3"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IV.10.b</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132E33B"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Informe del </w:t>
            </w:r>
            <w:proofErr w:type="gramStart"/>
            <w:r w:rsidRPr="00A632C4">
              <w:rPr>
                <w:rFonts w:ascii="Times New Roman" w:eastAsia="Times New Roman" w:hAnsi="Times New Roman"/>
                <w:color w:val="000000"/>
                <w:szCs w:val="22"/>
                <w:lang w:val="es-MX"/>
              </w:rPr>
              <w:t>Secretario General</w:t>
            </w:r>
            <w:proofErr w:type="gramEnd"/>
            <w:r w:rsidRPr="00A632C4">
              <w:rPr>
                <w:rFonts w:ascii="Times New Roman" w:eastAsia="Times New Roman" w:hAnsi="Times New Roman"/>
                <w:color w:val="000000"/>
                <w:szCs w:val="22"/>
                <w:lang w:val="es-MX"/>
              </w:rPr>
              <w:t>, Secretario General Adjunto y secretarios de todos los capítulos, incluidos los de los organismos identidades especializados, sobre las actividades de sus oficinas fuera de la Sede</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08441CBD"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OSG, SGA y todas las secretarías </w:t>
            </w:r>
          </w:p>
        </w:tc>
      </w:tr>
      <w:tr w:rsidR="00747E33" w:rsidRPr="00A632C4" w14:paraId="05300C9D" w14:textId="77777777" w:rsidTr="00EE0046">
        <w:trPr>
          <w:trHeight w:val="1440"/>
        </w:trPr>
        <w:tc>
          <w:tcPr>
            <w:tcW w:w="1753" w:type="dxa"/>
            <w:tcBorders>
              <w:top w:val="nil"/>
              <w:left w:val="single" w:sz="8" w:space="0" w:color="4F81BD"/>
              <w:bottom w:val="single" w:sz="4" w:space="0" w:color="4F81BD"/>
              <w:right w:val="single" w:sz="4" w:space="0" w:color="4F81BD"/>
            </w:tcBorders>
            <w:shd w:val="clear" w:color="auto" w:fill="auto"/>
            <w:vAlign w:val="center"/>
          </w:tcPr>
          <w:p w14:paraId="38F226AC"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Semestral</w:t>
            </w:r>
          </w:p>
          <w:p w14:paraId="3CC275BE" w14:textId="77777777" w:rsidR="00747E33" w:rsidRPr="00A632C4" w:rsidRDefault="00747E33" w:rsidP="00DF7585">
            <w:pPr>
              <w:widowControl/>
              <w:jc w:val="center"/>
              <w:rPr>
                <w:rFonts w:ascii="Times New Roman" w:eastAsia="Times New Roman" w:hAnsi="Times New Roman"/>
                <w:color w:val="000000"/>
                <w:szCs w:val="22"/>
                <w:lang w:val="es-MX" w:eastAsia="es-ES"/>
              </w:rPr>
            </w:pPr>
          </w:p>
          <w:p w14:paraId="0B2BCB06"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 más tardar 45 días después del cierre del semestre)</w:t>
            </w:r>
          </w:p>
          <w:p w14:paraId="2A186638" w14:textId="77777777" w:rsidR="00747E33" w:rsidRPr="00A632C4" w:rsidRDefault="00747E33" w:rsidP="00DF7585">
            <w:pPr>
              <w:widowControl/>
              <w:jc w:val="center"/>
              <w:rPr>
                <w:rFonts w:ascii="Times New Roman" w:eastAsia="Times New Roman" w:hAnsi="Times New Roman"/>
                <w:color w:val="000000"/>
                <w:szCs w:val="22"/>
                <w:lang w:val="es-MX" w:eastAsia="es-ES"/>
              </w:rPr>
            </w:pPr>
          </w:p>
        </w:tc>
        <w:tc>
          <w:tcPr>
            <w:tcW w:w="1677" w:type="dxa"/>
            <w:tcBorders>
              <w:top w:val="nil"/>
              <w:left w:val="nil"/>
              <w:bottom w:val="single" w:sz="4" w:space="0" w:color="4F81BD"/>
              <w:right w:val="single" w:sz="4" w:space="0" w:color="4F81BD"/>
            </w:tcBorders>
            <w:shd w:val="clear" w:color="auto" w:fill="auto"/>
            <w:noWrap/>
            <w:vAlign w:val="center"/>
          </w:tcPr>
          <w:p w14:paraId="05163F4D"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AG/RES. 2957 (L-O/20)</w:t>
            </w:r>
          </w:p>
          <w:p w14:paraId="41870EFE"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IV.3.f.i</w:t>
            </w:r>
          </w:p>
          <w:p w14:paraId="7556EB94"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IV.</w:t>
            </w:r>
            <w:proofErr w:type="gramStart"/>
            <w:r w:rsidRPr="00A632C4">
              <w:rPr>
                <w:rFonts w:ascii="Times New Roman" w:eastAsia="Times New Roman" w:hAnsi="Times New Roman"/>
                <w:color w:val="000000"/>
                <w:szCs w:val="22"/>
                <w:lang w:val="es-MX"/>
              </w:rPr>
              <w:t>3.g</w:t>
            </w:r>
            <w:proofErr w:type="gramEnd"/>
          </w:p>
        </w:tc>
        <w:tc>
          <w:tcPr>
            <w:tcW w:w="4246" w:type="dxa"/>
            <w:tcBorders>
              <w:top w:val="nil"/>
              <w:left w:val="nil"/>
              <w:bottom w:val="single" w:sz="4" w:space="0" w:color="4F81BD"/>
              <w:right w:val="single" w:sz="4" w:space="0" w:color="4F81BD"/>
            </w:tcBorders>
            <w:shd w:val="clear" w:color="auto" w:fill="auto"/>
            <w:vAlign w:val="center"/>
          </w:tcPr>
          <w:p w14:paraId="22988DA5"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Informes sobre proyectos no incluidos en el programa-presupuesto que reciben aportes de Estados no miembros con carácter de observadores permanentes ante la Organización, así como cualesquier acuerdos, contratos o memorandos de entendimiento en proceso de negociación o ya acordados</w:t>
            </w:r>
          </w:p>
        </w:tc>
        <w:tc>
          <w:tcPr>
            <w:tcW w:w="2354" w:type="dxa"/>
            <w:tcBorders>
              <w:top w:val="nil"/>
              <w:left w:val="nil"/>
              <w:bottom w:val="single" w:sz="4" w:space="0" w:color="4F81BD"/>
              <w:right w:val="single" w:sz="8" w:space="0" w:color="4F81BD"/>
            </w:tcBorders>
            <w:shd w:val="clear" w:color="auto" w:fill="auto"/>
            <w:noWrap/>
            <w:vAlign w:val="center"/>
          </w:tcPr>
          <w:p w14:paraId="517EB69A"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CEDOGR</w:t>
            </w:r>
          </w:p>
        </w:tc>
      </w:tr>
      <w:tr w:rsidR="00747E33" w:rsidRPr="00A632C4" w14:paraId="3712A59D" w14:textId="77777777" w:rsidTr="00EE0046">
        <w:trPr>
          <w:trHeight w:val="1495"/>
        </w:trPr>
        <w:tc>
          <w:tcPr>
            <w:tcW w:w="1753" w:type="dxa"/>
            <w:tcBorders>
              <w:top w:val="nil"/>
              <w:left w:val="single" w:sz="8" w:space="0" w:color="4F81BD"/>
              <w:bottom w:val="single" w:sz="4" w:space="0" w:color="4F81BD"/>
              <w:right w:val="single" w:sz="4" w:space="0" w:color="4F81BD"/>
            </w:tcBorders>
            <w:shd w:val="clear" w:color="auto" w:fill="auto"/>
            <w:vAlign w:val="center"/>
          </w:tcPr>
          <w:p w14:paraId="1F608E45" w14:textId="253084AD" w:rsidR="00747E33" w:rsidRPr="00A632C4" w:rsidRDefault="0003176D" w:rsidP="00DF7585">
            <w:pPr>
              <w:widowControl/>
              <w:jc w:val="center"/>
              <w:rPr>
                <w:rFonts w:ascii="Times New Roman" w:eastAsia="Times New Roman" w:hAnsi="Times New Roman"/>
                <w:color w:val="000000"/>
                <w:szCs w:val="22"/>
                <w:lang w:val="es-MX" w:eastAsia="es-ES"/>
              </w:rPr>
            </w:pPr>
            <w:r w:rsidRPr="00A632C4">
              <w:rPr>
                <w:rFonts w:ascii="Times New Roman" w:eastAsia="Times New Roman" w:hAnsi="Times New Roman"/>
                <w:color w:val="000000"/>
                <w:szCs w:val="22"/>
                <w:lang w:val="es-MX" w:eastAsia="es-ES"/>
              </w:rPr>
              <w:t>Anual</w:t>
            </w:r>
          </w:p>
          <w:p w14:paraId="563EBF7D"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 más tardar el 30 de junio de 2024</w:t>
            </w:r>
          </w:p>
          <w:p w14:paraId="4044F0C2" w14:textId="77777777" w:rsidR="00747E33" w:rsidRPr="00A632C4" w:rsidRDefault="00747E33" w:rsidP="00DF7585">
            <w:pPr>
              <w:widowControl/>
              <w:jc w:val="center"/>
              <w:rPr>
                <w:rFonts w:ascii="Times New Roman" w:eastAsia="Times New Roman" w:hAnsi="Times New Roman"/>
                <w:color w:val="000000"/>
                <w:szCs w:val="22"/>
                <w:lang w:val="es-MX"/>
              </w:rPr>
            </w:pPr>
          </w:p>
        </w:tc>
        <w:tc>
          <w:tcPr>
            <w:tcW w:w="1677" w:type="dxa"/>
            <w:tcBorders>
              <w:top w:val="nil"/>
              <w:left w:val="nil"/>
              <w:bottom w:val="single" w:sz="4" w:space="0" w:color="4F81BD"/>
              <w:right w:val="single" w:sz="4" w:space="0" w:color="4F81BD"/>
            </w:tcBorders>
            <w:shd w:val="clear" w:color="auto" w:fill="auto"/>
            <w:noWrap/>
            <w:vAlign w:val="center"/>
          </w:tcPr>
          <w:p w14:paraId="2FD50DDB"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AG/RES. 2985 (LII-O/22)</w:t>
            </w:r>
          </w:p>
          <w:p w14:paraId="1B815A0F"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III.5.e</w:t>
            </w:r>
          </w:p>
        </w:tc>
        <w:tc>
          <w:tcPr>
            <w:tcW w:w="4246" w:type="dxa"/>
            <w:tcBorders>
              <w:top w:val="nil"/>
              <w:left w:val="nil"/>
              <w:bottom w:val="single" w:sz="4" w:space="0" w:color="4F81BD"/>
              <w:right w:val="single" w:sz="4" w:space="0" w:color="4F81BD"/>
            </w:tcBorders>
            <w:shd w:val="clear" w:color="auto" w:fill="auto"/>
            <w:vAlign w:val="center"/>
          </w:tcPr>
          <w:p w14:paraId="4C68C093"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Informe del Inspector General sobre las transferencias de personal realizadas, concursos internos y externos concluidos y las reclasificaciones que se incluyen en el programa-presupuesto actual </w:t>
            </w:r>
          </w:p>
        </w:tc>
        <w:tc>
          <w:tcPr>
            <w:tcW w:w="2354" w:type="dxa"/>
            <w:tcBorders>
              <w:top w:val="nil"/>
              <w:left w:val="nil"/>
              <w:bottom w:val="single" w:sz="4" w:space="0" w:color="4F81BD"/>
              <w:right w:val="single" w:sz="8" w:space="0" w:color="4F81BD"/>
            </w:tcBorders>
            <w:shd w:val="clear" w:color="auto" w:fill="auto"/>
            <w:vAlign w:val="center"/>
          </w:tcPr>
          <w:p w14:paraId="69B09A0C"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OIG </w:t>
            </w:r>
          </w:p>
        </w:tc>
      </w:tr>
      <w:tr w:rsidR="00747E33" w:rsidRPr="00A632C4" w14:paraId="03182996" w14:textId="77777777" w:rsidTr="00EE0046">
        <w:trPr>
          <w:trHeight w:val="1157"/>
        </w:trPr>
        <w:tc>
          <w:tcPr>
            <w:tcW w:w="1753" w:type="dxa"/>
            <w:tcBorders>
              <w:top w:val="nil"/>
              <w:left w:val="single" w:sz="8" w:space="0" w:color="4F81BD"/>
              <w:bottom w:val="single" w:sz="4" w:space="0" w:color="4F81BD"/>
              <w:right w:val="single" w:sz="4" w:space="0" w:color="4F81BD"/>
            </w:tcBorders>
            <w:shd w:val="clear" w:color="auto" w:fill="auto"/>
            <w:vAlign w:val="center"/>
          </w:tcPr>
          <w:p w14:paraId="6168370C"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Semestral</w:t>
            </w:r>
          </w:p>
          <w:p w14:paraId="7614BE58" w14:textId="77777777" w:rsidR="00747E33" w:rsidRPr="00A632C4" w:rsidRDefault="00747E33" w:rsidP="00DF7585">
            <w:pPr>
              <w:widowControl/>
              <w:jc w:val="center"/>
              <w:rPr>
                <w:rFonts w:ascii="Times New Roman" w:eastAsia="Times New Roman" w:hAnsi="Times New Roman"/>
                <w:color w:val="000000"/>
                <w:szCs w:val="22"/>
                <w:lang w:val="es-MX" w:eastAsia="es-ES"/>
              </w:rPr>
            </w:pPr>
          </w:p>
          <w:p w14:paraId="14D720E5"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 más tardar 45 días después del cierre del semestre)</w:t>
            </w:r>
          </w:p>
        </w:tc>
        <w:tc>
          <w:tcPr>
            <w:tcW w:w="1677" w:type="dxa"/>
            <w:tcBorders>
              <w:top w:val="nil"/>
              <w:left w:val="nil"/>
              <w:bottom w:val="single" w:sz="4" w:space="0" w:color="4F81BD"/>
              <w:right w:val="single" w:sz="4" w:space="0" w:color="4F81BD"/>
            </w:tcBorders>
            <w:shd w:val="clear" w:color="auto" w:fill="auto"/>
            <w:noWrap/>
            <w:vAlign w:val="center"/>
          </w:tcPr>
          <w:p w14:paraId="1C15AC76"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AG/RES. 2957 (L-O/20)</w:t>
            </w:r>
          </w:p>
          <w:p w14:paraId="0685F859"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IV.30.a.</w:t>
            </w:r>
          </w:p>
        </w:tc>
        <w:tc>
          <w:tcPr>
            <w:tcW w:w="4246" w:type="dxa"/>
            <w:tcBorders>
              <w:top w:val="nil"/>
              <w:left w:val="nil"/>
              <w:bottom w:val="single" w:sz="4" w:space="0" w:color="4F81BD"/>
              <w:right w:val="single" w:sz="4" w:space="0" w:color="4F81BD"/>
            </w:tcBorders>
            <w:shd w:val="clear" w:color="auto" w:fill="auto"/>
            <w:vAlign w:val="center"/>
          </w:tcPr>
          <w:p w14:paraId="71A8062E" w14:textId="15D52A6F" w:rsidR="00210CA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Informe del Inspector General sobre el estado de la implementación de las recomendaciones hechas</w:t>
            </w:r>
            <w:r w:rsidR="005501CC" w:rsidRPr="00A632C4">
              <w:rPr>
                <w:rFonts w:ascii="Times New Roman" w:eastAsia="Times New Roman" w:hAnsi="Times New Roman"/>
                <w:color w:val="000000"/>
                <w:szCs w:val="22"/>
                <w:lang w:val="es-MX"/>
              </w:rPr>
              <w:t xml:space="preserve"> por su oficina</w:t>
            </w:r>
          </w:p>
          <w:p w14:paraId="5F30A007" w14:textId="45553A3D" w:rsidR="00747E33" w:rsidRPr="00A632C4" w:rsidRDefault="00747E33" w:rsidP="00DF7585">
            <w:pPr>
              <w:widowControl/>
              <w:rPr>
                <w:rFonts w:ascii="Times New Roman" w:eastAsia="Times New Roman" w:hAnsi="Times New Roman"/>
                <w:color w:val="000000"/>
                <w:szCs w:val="22"/>
                <w:lang w:val="es-MX" w:eastAsia="es-ES"/>
              </w:rPr>
            </w:pPr>
          </w:p>
        </w:tc>
        <w:tc>
          <w:tcPr>
            <w:tcW w:w="2354" w:type="dxa"/>
            <w:tcBorders>
              <w:top w:val="nil"/>
              <w:left w:val="nil"/>
              <w:bottom w:val="single" w:sz="4" w:space="0" w:color="4F81BD"/>
              <w:right w:val="single" w:sz="8" w:space="0" w:color="4F81BD"/>
            </w:tcBorders>
            <w:shd w:val="clear" w:color="auto" w:fill="auto"/>
            <w:vAlign w:val="center"/>
          </w:tcPr>
          <w:p w14:paraId="677809AD"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OIG </w:t>
            </w:r>
          </w:p>
        </w:tc>
      </w:tr>
      <w:tr w:rsidR="00747E33" w:rsidRPr="00A632C4" w14:paraId="55A303B9" w14:textId="77777777" w:rsidTr="00EE0046">
        <w:trPr>
          <w:trHeight w:val="1220"/>
        </w:trPr>
        <w:tc>
          <w:tcPr>
            <w:tcW w:w="1753" w:type="dxa"/>
            <w:tcBorders>
              <w:top w:val="nil"/>
              <w:left w:val="single" w:sz="8" w:space="0" w:color="4F81BD"/>
              <w:bottom w:val="single" w:sz="4" w:space="0" w:color="4F81BD"/>
              <w:right w:val="single" w:sz="4" w:space="0" w:color="4F81BD"/>
            </w:tcBorders>
            <w:shd w:val="clear" w:color="auto" w:fill="auto"/>
            <w:vAlign w:val="center"/>
          </w:tcPr>
          <w:p w14:paraId="51001D02"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Trimestral</w:t>
            </w:r>
          </w:p>
          <w:p w14:paraId="0C65B471" w14:textId="77777777" w:rsidR="00747E33" w:rsidRPr="00A632C4" w:rsidRDefault="00747E33" w:rsidP="00DF7585">
            <w:pPr>
              <w:widowControl/>
              <w:jc w:val="center"/>
              <w:rPr>
                <w:rFonts w:ascii="Times New Roman" w:eastAsia="Times New Roman" w:hAnsi="Times New Roman"/>
                <w:color w:val="000000"/>
                <w:szCs w:val="22"/>
                <w:lang w:val="es-MX" w:eastAsia="es-ES"/>
              </w:rPr>
            </w:pPr>
          </w:p>
          <w:p w14:paraId="34C80DF2"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 más tardar 30 días después del cierre del trimestre)</w:t>
            </w:r>
          </w:p>
        </w:tc>
        <w:tc>
          <w:tcPr>
            <w:tcW w:w="1677" w:type="dxa"/>
            <w:tcBorders>
              <w:top w:val="nil"/>
              <w:left w:val="nil"/>
              <w:bottom w:val="single" w:sz="4" w:space="0" w:color="4F81BD"/>
              <w:right w:val="single" w:sz="4" w:space="0" w:color="4F81BD"/>
            </w:tcBorders>
            <w:shd w:val="clear" w:color="auto" w:fill="auto"/>
            <w:noWrap/>
            <w:vAlign w:val="center"/>
          </w:tcPr>
          <w:p w14:paraId="79CBCDE9"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AG/RES. 2957 (L-O/20)</w:t>
            </w:r>
          </w:p>
          <w:p w14:paraId="1AA74B0C"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IV.12.c</w:t>
            </w:r>
          </w:p>
        </w:tc>
        <w:tc>
          <w:tcPr>
            <w:tcW w:w="4246" w:type="dxa"/>
            <w:tcBorders>
              <w:top w:val="nil"/>
              <w:left w:val="nil"/>
              <w:bottom w:val="single" w:sz="4" w:space="0" w:color="4F81BD"/>
              <w:right w:val="single" w:sz="4" w:space="0" w:color="4F81BD"/>
            </w:tcBorders>
            <w:shd w:val="clear" w:color="auto" w:fill="auto"/>
            <w:vAlign w:val="center"/>
          </w:tcPr>
          <w:p w14:paraId="1EF6D850" w14:textId="00AD80B5"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Informe detallado sobre la situación de todos los puestos vacantes financiados con el Fondo Regular y, si procede, una explicación de las razones de la demora para el anuncio público de los puestos vacantes</w:t>
            </w:r>
          </w:p>
        </w:tc>
        <w:tc>
          <w:tcPr>
            <w:tcW w:w="2354" w:type="dxa"/>
            <w:tcBorders>
              <w:top w:val="nil"/>
              <w:left w:val="nil"/>
              <w:bottom w:val="single" w:sz="4" w:space="0" w:color="4F81BD"/>
              <w:right w:val="single" w:sz="8" w:space="0" w:color="4F81BD"/>
            </w:tcBorders>
            <w:shd w:val="clear" w:color="auto" w:fill="auto"/>
            <w:vAlign w:val="center"/>
          </w:tcPr>
          <w:p w14:paraId="7ED53D71"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SAF(DRH) </w:t>
            </w:r>
          </w:p>
        </w:tc>
      </w:tr>
      <w:tr w:rsidR="00747E33" w:rsidRPr="00A632C4" w14:paraId="7E6ACF2D" w14:textId="77777777" w:rsidTr="00EE0046">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9D2AACB"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Mensual</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1EF1EBD"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AG/RES. 2957 (L-O/20)</w:t>
            </w:r>
          </w:p>
          <w:p w14:paraId="5D7B0F33"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IV.33</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5030FDC"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Informe sobre avances en la implementación del programa de modernización de procesos de gestión OASCORE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7184602F"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SAF (OE/SAF)</w:t>
            </w:r>
            <w:r w:rsidRPr="00A632C4">
              <w:rPr>
                <w:rFonts w:ascii="Times New Roman" w:eastAsia="Times New Roman" w:hAnsi="Times New Roman"/>
                <w:iCs/>
                <w:color w:val="000000"/>
                <w:szCs w:val="22"/>
                <w:lang w:val="es-MX" w:eastAsia="es-ES"/>
              </w:rPr>
              <w:t xml:space="preserve"> </w:t>
            </w:r>
          </w:p>
        </w:tc>
      </w:tr>
      <w:tr w:rsidR="00747E33" w:rsidRPr="00A632C4" w14:paraId="62BD74C8" w14:textId="77777777" w:rsidTr="00EE0046">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29AE4F6"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Mensual</w:t>
            </w:r>
          </w:p>
          <w:p w14:paraId="6B4E95B2" w14:textId="77777777" w:rsidR="00747E33" w:rsidRPr="00A632C4" w:rsidRDefault="00747E33" w:rsidP="00DF7585">
            <w:pPr>
              <w:widowControl/>
              <w:jc w:val="center"/>
              <w:rPr>
                <w:rFonts w:ascii="Times New Roman" w:eastAsia="Times New Roman" w:hAnsi="Times New Roman"/>
                <w:color w:val="000000"/>
                <w:szCs w:val="22"/>
                <w:lang w:val="es-MX" w:eastAsia="es-ES"/>
              </w:rPr>
            </w:pPr>
          </w:p>
          <w:p w14:paraId="40D1AFD2"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(cuando haya un saldo deudor del préstamo)</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4752E354"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AG/RES. 2957 (L-O/20)</w:t>
            </w:r>
          </w:p>
          <w:p w14:paraId="51E7F7C3"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4B18E368"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Informe a la CAAP sobre el estado del Fondo de Tesorería</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14D8F862"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SAF(DSF)</w:t>
            </w:r>
          </w:p>
        </w:tc>
      </w:tr>
      <w:tr w:rsidR="00747E33" w:rsidRPr="00A632C4" w14:paraId="42E94039" w14:textId="77777777" w:rsidTr="00EE0046">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9360ACE"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Continuo</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494934C3" w14:textId="5DBF0D0C"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AG/RES. 2985(L</w:t>
            </w:r>
            <w:r w:rsidR="002041EA">
              <w:rPr>
                <w:rFonts w:ascii="Times New Roman" w:eastAsia="Times New Roman" w:hAnsi="Times New Roman"/>
                <w:color w:val="000000"/>
                <w:szCs w:val="22"/>
                <w:lang w:val="pt-BR"/>
              </w:rPr>
              <w:t>II</w:t>
            </w:r>
            <w:r w:rsidRPr="00A632C4">
              <w:rPr>
                <w:rFonts w:ascii="Times New Roman" w:eastAsia="Times New Roman" w:hAnsi="Times New Roman"/>
                <w:color w:val="000000"/>
                <w:szCs w:val="22"/>
                <w:lang w:val="pt-BR"/>
              </w:rPr>
              <w:t>-O/2</w:t>
            </w:r>
            <w:r w:rsidR="002041EA">
              <w:rPr>
                <w:rFonts w:ascii="Times New Roman" w:eastAsia="Times New Roman" w:hAnsi="Times New Roman"/>
                <w:color w:val="000000"/>
                <w:szCs w:val="22"/>
                <w:lang w:val="pt-BR"/>
              </w:rPr>
              <w:t>2</w:t>
            </w:r>
            <w:r w:rsidRPr="00A632C4">
              <w:rPr>
                <w:rFonts w:ascii="Times New Roman" w:eastAsia="Times New Roman" w:hAnsi="Times New Roman"/>
                <w:color w:val="000000"/>
                <w:szCs w:val="22"/>
                <w:lang w:val="pt-BR"/>
              </w:rPr>
              <w:t>)</w:t>
            </w:r>
          </w:p>
          <w:p w14:paraId="1879F1F6"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III.2</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19442B08"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Publicación de información actualizada en el sitio web de la Organización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6733A261"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CEDOGR/SAF </w:t>
            </w:r>
          </w:p>
        </w:tc>
      </w:tr>
      <w:tr w:rsidR="00747E33" w:rsidRPr="00A632C4" w14:paraId="1305C5B0" w14:textId="77777777" w:rsidTr="00EE0046">
        <w:trPr>
          <w:trHeight w:val="1652"/>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951B482"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En cuanto se presente una solicitud de fondos procedente</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1E86A4FD"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AG/RES. 2957 (L-O/20)</w:t>
            </w:r>
          </w:p>
          <w:p w14:paraId="2E743582"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IV.9.b</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B358D86"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Informe sobre opciones de fuentes de financiamiento para solicitudes de transferencias que excedan los límites establecidos en el artículo 110 de las Normas Generales. Tales opciones deberán basarse, preferentemente, en los ahorros y eficiencias del capítulo correspondiente del programa-presupuesto, si corresponde.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10832A98"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SAF</w:t>
            </w:r>
          </w:p>
        </w:tc>
      </w:tr>
      <w:tr w:rsidR="00747E33" w:rsidRPr="00A632C4" w14:paraId="4F4A581C" w14:textId="77777777" w:rsidTr="00EE0046">
        <w:trPr>
          <w:trHeight w:val="887"/>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F7DBAD1"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30 de marzo 2024</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7574C182"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AG/RES. 2957 (L-O/20)</w:t>
            </w:r>
          </w:p>
          <w:p w14:paraId="1B309369"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IV.12.a</w:t>
            </w:r>
          </w:p>
          <w:p w14:paraId="3193EE4C"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IV.13</w:t>
            </w:r>
          </w:p>
          <w:p w14:paraId="1329BA92"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IV.14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42E7282A"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Informe sobre avances en la Estrategia Integral de Recursos Humanos de la Organización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38FCA4C8"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SAF(DRH)</w:t>
            </w:r>
            <w:r w:rsidRPr="00A632C4">
              <w:rPr>
                <w:rFonts w:ascii="Times New Roman" w:eastAsia="Times New Roman" w:hAnsi="Times New Roman"/>
                <w:iCs/>
                <w:color w:val="000000"/>
                <w:szCs w:val="22"/>
                <w:lang w:val="es-MX" w:eastAsia="es-ES"/>
              </w:rPr>
              <w:t xml:space="preserve"> </w:t>
            </w:r>
          </w:p>
        </w:tc>
      </w:tr>
    </w:tbl>
    <w:p w14:paraId="6150CCE8" w14:textId="77777777" w:rsidR="00764CFF" w:rsidRDefault="00764CFF" w:rsidP="00764CFF">
      <w:pPr>
        <w:widowControl/>
        <w:rPr>
          <w:rFonts w:ascii="Times New Roman" w:eastAsia="Times New Roman" w:hAnsi="Times New Roman"/>
          <w:b/>
          <w:bCs/>
          <w:color w:val="000000"/>
          <w:szCs w:val="22"/>
          <w:lang w:val="es-MX"/>
        </w:rPr>
        <w:sectPr w:rsidR="00764CFF" w:rsidSect="00C1025B">
          <w:footnotePr>
            <w:numRestart w:val="eachSect"/>
          </w:footnotePr>
          <w:type w:val="oddPage"/>
          <w:pgSz w:w="12240" w:h="15840" w:code="1"/>
          <w:pgMar w:top="2160" w:right="1570" w:bottom="1296" w:left="1699" w:header="720" w:footer="720" w:gutter="0"/>
          <w:cols w:space="720"/>
          <w:docGrid w:linePitch="360"/>
        </w:sectPr>
      </w:pPr>
    </w:p>
    <w:p w14:paraId="43DC5E95" w14:textId="05A7097E" w:rsidR="00747E33" w:rsidRPr="00BB5FBF" w:rsidRDefault="00747E33" w:rsidP="00DF7585">
      <w:pPr>
        <w:widowControl/>
        <w:jc w:val="right"/>
        <w:rPr>
          <w:rFonts w:ascii="Times New Roman" w:eastAsia="Times New Roman" w:hAnsi="Times New Roman"/>
          <w:color w:val="000000"/>
          <w:szCs w:val="22"/>
          <w:lang w:val="es-MX"/>
        </w:rPr>
      </w:pPr>
      <w:r w:rsidRPr="00BB5FBF">
        <w:rPr>
          <w:rFonts w:ascii="Times New Roman" w:eastAsia="Times New Roman" w:hAnsi="Times New Roman"/>
          <w:color w:val="000000"/>
          <w:szCs w:val="22"/>
          <w:lang w:val="es-MX"/>
        </w:rPr>
        <w:t>ANEXO III</w:t>
      </w:r>
    </w:p>
    <w:p w14:paraId="771A3288" w14:textId="77777777" w:rsidR="00764CFF" w:rsidRPr="00A632C4" w:rsidRDefault="00764CFF" w:rsidP="00764CFF">
      <w:pPr>
        <w:widowControl/>
        <w:rPr>
          <w:rFonts w:ascii="Times New Roman" w:eastAsia="Calibri" w:hAnsi="Times New Roman"/>
          <w:color w:val="000000"/>
          <w:szCs w:val="22"/>
          <w:lang w:val="es-MX"/>
        </w:rPr>
      </w:pPr>
    </w:p>
    <w:tbl>
      <w:tblPr>
        <w:tblW w:w="9937" w:type="dxa"/>
        <w:jc w:val="center"/>
        <w:tblCellMar>
          <w:left w:w="70" w:type="dxa"/>
          <w:right w:w="70" w:type="dxa"/>
        </w:tblCellMar>
        <w:tblLook w:val="04A0" w:firstRow="1" w:lastRow="0" w:firstColumn="1" w:lastColumn="0" w:noHBand="0" w:noVBand="1"/>
      </w:tblPr>
      <w:tblGrid>
        <w:gridCol w:w="10"/>
        <w:gridCol w:w="1329"/>
        <w:gridCol w:w="10"/>
        <w:gridCol w:w="5277"/>
        <w:gridCol w:w="10"/>
        <w:gridCol w:w="1134"/>
        <w:gridCol w:w="10"/>
        <w:gridCol w:w="2147"/>
        <w:gridCol w:w="10"/>
      </w:tblGrid>
      <w:tr w:rsidR="00747E33" w:rsidRPr="00A632C4" w14:paraId="220AED1C" w14:textId="77777777" w:rsidTr="00A14196">
        <w:trPr>
          <w:gridBefore w:val="1"/>
          <w:wBefore w:w="10" w:type="dxa"/>
          <w:trHeight w:val="315"/>
          <w:jc w:val="center"/>
        </w:trPr>
        <w:tc>
          <w:tcPr>
            <w:tcW w:w="1339" w:type="dxa"/>
            <w:gridSpan w:val="2"/>
            <w:tcBorders>
              <w:top w:val="single" w:sz="8" w:space="0" w:color="auto"/>
              <w:left w:val="single" w:sz="8" w:space="0" w:color="auto"/>
              <w:bottom w:val="single" w:sz="8" w:space="0" w:color="auto"/>
              <w:right w:val="single" w:sz="8" w:space="0" w:color="auto"/>
            </w:tcBorders>
            <w:vAlign w:val="center"/>
            <w:hideMark/>
          </w:tcPr>
          <w:p w14:paraId="78254D39"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PUESTOS</w:t>
            </w:r>
          </w:p>
        </w:tc>
        <w:tc>
          <w:tcPr>
            <w:tcW w:w="5287" w:type="dxa"/>
            <w:gridSpan w:val="2"/>
            <w:tcBorders>
              <w:top w:val="single" w:sz="8" w:space="0" w:color="auto"/>
              <w:left w:val="nil"/>
              <w:bottom w:val="single" w:sz="8" w:space="0" w:color="auto"/>
              <w:right w:val="single" w:sz="8" w:space="0" w:color="auto"/>
            </w:tcBorders>
            <w:vAlign w:val="center"/>
            <w:hideMark/>
          </w:tcPr>
          <w:p w14:paraId="4A106E68"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DESCRIPCIÓN</w:t>
            </w:r>
          </w:p>
        </w:tc>
        <w:tc>
          <w:tcPr>
            <w:tcW w:w="1144" w:type="dxa"/>
            <w:gridSpan w:val="2"/>
            <w:tcBorders>
              <w:top w:val="single" w:sz="8" w:space="0" w:color="auto"/>
              <w:left w:val="nil"/>
              <w:bottom w:val="single" w:sz="8" w:space="0" w:color="auto"/>
              <w:right w:val="single" w:sz="8" w:space="0" w:color="auto"/>
            </w:tcBorders>
            <w:vAlign w:val="center"/>
            <w:hideMark/>
          </w:tcPr>
          <w:p w14:paraId="7368586E"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NIVEL</w:t>
            </w:r>
          </w:p>
        </w:tc>
        <w:tc>
          <w:tcPr>
            <w:tcW w:w="2157" w:type="dxa"/>
            <w:gridSpan w:val="2"/>
            <w:tcBorders>
              <w:top w:val="single" w:sz="8" w:space="0" w:color="auto"/>
              <w:left w:val="nil"/>
              <w:bottom w:val="single" w:sz="8" w:space="0" w:color="auto"/>
              <w:right w:val="single" w:sz="8" w:space="0" w:color="auto"/>
            </w:tcBorders>
            <w:hideMark/>
          </w:tcPr>
          <w:p w14:paraId="05156D33"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FUENTE DE FINANCIAMIENTO</w:t>
            </w:r>
          </w:p>
        </w:tc>
      </w:tr>
      <w:tr w:rsidR="00747E33" w:rsidRPr="00A632C4" w14:paraId="456237CC" w14:textId="77777777" w:rsidTr="00A14196">
        <w:trPr>
          <w:gridBefore w:val="1"/>
          <w:wBefore w:w="10" w:type="dxa"/>
          <w:trHeight w:val="300"/>
          <w:jc w:val="center"/>
        </w:trPr>
        <w:tc>
          <w:tcPr>
            <w:tcW w:w="1339" w:type="dxa"/>
            <w:gridSpan w:val="2"/>
            <w:tcBorders>
              <w:top w:val="single" w:sz="4" w:space="0" w:color="auto"/>
              <w:left w:val="single" w:sz="4" w:space="0" w:color="auto"/>
              <w:bottom w:val="single" w:sz="4" w:space="0" w:color="auto"/>
              <w:right w:val="single" w:sz="4" w:space="0" w:color="auto"/>
            </w:tcBorders>
            <w:noWrap/>
            <w:vAlign w:val="bottom"/>
            <w:hideMark/>
          </w:tcPr>
          <w:p w14:paraId="18370BC3"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1</w:t>
            </w:r>
          </w:p>
        </w:tc>
        <w:tc>
          <w:tcPr>
            <w:tcW w:w="5287" w:type="dxa"/>
            <w:gridSpan w:val="2"/>
            <w:tcBorders>
              <w:top w:val="single" w:sz="4" w:space="0" w:color="auto"/>
              <w:left w:val="nil"/>
              <w:bottom w:val="single" w:sz="4" w:space="0" w:color="auto"/>
              <w:right w:val="single" w:sz="4" w:space="0" w:color="auto"/>
            </w:tcBorders>
            <w:vAlign w:val="center"/>
            <w:hideMark/>
          </w:tcPr>
          <w:p w14:paraId="12CB0159" w14:textId="77777777" w:rsidR="00747E33" w:rsidRPr="00A632C4" w:rsidRDefault="00747E33" w:rsidP="00DF7585">
            <w:pPr>
              <w:widowControl/>
              <w:suppressAutoHyphens/>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Jefe de Gabinete del </w:t>
            </w:r>
            <w:proofErr w:type="gramStart"/>
            <w:r w:rsidRPr="00A632C4">
              <w:rPr>
                <w:rFonts w:ascii="Times New Roman" w:eastAsia="Times New Roman" w:hAnsi="Times New Roman"/>
                <w:color w:val="000000"/>
                <w:szCs w:val="22"/>
                <w:lang w:val="es-MX"/>
              </w:rPr>
              <w:t>Secretario General</w:t>
            </w:r>
            <w:proofErr w:type="gramEnd"/>
          </w:p>
        </w:tc>
        <w:tc>
          <w:tcPr>
            <w:tcW w:w="1144" w:type="dxa"/>
            <w:gridSpan w:val="2"/>
            <w:tcBorders>
              <w:top w:val="single" w:sz="4" w:space="0" w:color="auto"/>
              <w:left w:val="nil"/>
              <w:bottom w:val="single" w:sz="4" w:space="0" w:color="auto"/>
              <w:right w:val="single" w:sz="4" w:space="0" w:color="auto"/>
            </w:tcBorders>
            <w:noWrap/>
            <w:vAlign w:val="bottom"/>
            <w:hideMark/>
          </w:tcPr>
          <w:p w14:paraId="10FF6E14"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D01</w:t>
            </w:r>
          </w:p>
        </w:tc>
        <w:tc>
          <w:tcPr>
            <w:tcW w:w="2157" w:type="dxa"/>
            <w:gridSpan w:val="2"/>
            <w:tcBorders>
              <w:top w:val="single" w:sz="4" w:space="0" w:color="auto"/>
              <w:left w:val="nil"/>
              <w:bottom w:val="single" w:sz="4" w:space="0" w:color="auto"/>
              <w:right w:val="single" w:sz="4" w:space="0" w:color="auto"/>
            </w:tcBorders>
            <w:hideMark/>
          </w:tcPr>
          <w:p w14:paraId="322EB854"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Fondo Regular</w:t>
            </w:r>
          </w:p>
        </w:tc>
      </w:tr>
      <w:tr w:rsidR="00747E33" w:rsidRPr="00A632C4" w14:paraId="0F10E2CD" w14:textId="77777777" w:rsidTr="00A14196">
        <w:trPr>
          <w:gridBefore w:val="1"/>
          <w:wBefore w:w="10" w:type="dxa"/>
          <w:trHeight w:val="300"/>
          <w:jc w:val="center"/>
        </w:trPr>
        <w:tc>
          <w:tcPr>
            <w:tcW w:w="1339" w:type="dxa"/>
            <w:gridSpan w:val="2"/>
            <w:tcBorders>
              <w:top w:val="nil"/>
              <w:left w:val="single" w:sz="4" w:space="0" w:color="auto"/>
              <w:bottom w:val="single" w:sz="4" w:space="0" w:color="auto"/>
              <w:right w:val="single" w:sz="4" w:space="0" w:color="auto"/>
            </w:tcBorders>
            <w:noWrap/>
            <w:vAlign w:val="bottom"/>
            <w:hideMark/>
          </w:tcPr>
          <w:p w14:paraId="6403594F"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1</w:t>
            </w:r>
          </w:p>
        </w:tc>
        <w:tc>
          <w:tcPr>
            <w:tcW w:w="5287" w:type="dxa"/>
            <w:gridSpan w:val="2"/>
            <w:tcBorders>
              <w:top w:val="nil"/>
              <w:left w:val="nil"/>
              <w:bottom w:val="single" w:sz="4" w:space="0" w:color="auto"/>
              <w:right w:val="single" w:sz="4" w:space="0" w:color="auto"/>
            </w:tcBorders>
            <w:vAlign w:val="center"/>
            <w:hideMark/>
          </w:tcPr>
          <w:p w14:paraId="6F86217C" w14:textId="77777777" w:rsidR="00747E33" w:rsidRPr="00A632C4" w:rsidRDefault="00747E33" w:rsidP="00DF7585">
            <w:pPr>
              <w:widowControl/>
              <w:suppressAutoHyphens/>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Jefe de Gabinete del </w:t>
            </w:r>
            <w:proofErr w:type="gramStart"/>
            <w:r w:rsidRPr="00A632C4">
              <w:rPr>
                <w:rFonts w:ascii="Times New Roman" w:eastAsia="Times New Roman" w:hAnsi="Times New Roman"/>
                <w:color w:val="000000"/>
                <w:szCs w:val="22"/>
                <w:lang w:val="es-MX"/>
              </w:rPr>
              <w:t>Secretario General</w:t>
            </w:r>
            <w:proofErr w:type="gramEnd"/>
            <w:r w:rsidRPr="00A632C4">
              <w:rPr>
                <w:rFonts w:ascii="Times New Roman" w:eastAsia="Times New Roman" w:hAnsi="Times New Roman"/>
                <w:color w:val="000000"/>
                <w:szCs w:val="22"/>
                <w:lang w:val="es-MX"/>
              </w:rPr>
              <w:t xml:space="preserve"> Adjunto</w:t>
            </w:r>
          </w:p>
        </w:tc>
        <w:tc>
          <w:tcPr>
            <w:tcW w:w="1144" w:type="dxa"/>
            <w:gridSpan w:val="2"/>
            <w:tcBorders>
              <w:top w:val="nil"/>
              <w:left w:val="nil"/>
              <w:bottom w:val="single" w:sz="4" w:space="0" w:color="auto"/>
              <w:right w:val="single" w:sz="4" w:space="0" w:color="auto"/>
            </w:tcBorders>
            <w:noWrap/>
            <w:vAlign w:val="bottom"/>
            <w:hideMark/>
          </w:tcPr>
          <w:p w14:paraId="07BF8092"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D01</w:t>
            </w:r>
          </w:p>
        </w:tc>
        <w:tc>
          <w:tcPr>
            <w:tcW w:w="2157" w:type="dxa"/>
            <w:gridSpan w:val="2"/>
            <w:tcBorders>
              <w:top w:val="nil"/>
              <w:left w:val="nil"/>
              <w:bottom w:val="single" w:sz="4" w:space="0" w:color="auto"/>
              <w:right w:val="single" w:sz="4" w:space="0" w:color="auto"/>
            </w:tcBorders>
            <w:hideMark/>
          </w:tcPr>
          <w:p w14:paraId="58B41184"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Fondo Regular</w:t>
            </w:r>
          </w:p>
        </w:tc>
      </w:tr>
      <w:tr w:rsidR="00747E33" w:rsidRPr="00A632C4" w14:paraId="436A42F5" w14:textId="77777777" w:rsidTr="00A14196">
        <w:trPr>
          <w:gridBefore w:val="1"/>
          <w:wBefore w:w="10" w:type="dxa"/>
          <w:trHeight w:val="539"/>
          <w:jc w:val="center"/>
        </w:trPr>
        <w:tc>
          <w:tcPr>
            <w:tcW w:w="1339" w:type="dxa"/>
            <w:gridSpan w:val="2"/>
            <w:tcBorders>
              <w:top w:val="nil"/>
              <w:left w:val="single" w:sz="4" w:space="0" w:color="auto"/>
              <w:bottom w:val="single" w:sz="4" w:space="0" w:color="auto"/>
              <w:right w:val="single" w:sz="4" w:space="0" w:color="auto"/>
            </w:tcBorders>
            <w:noWrap/>
            <w:vAlign w:val="bottom"/>
            <w:hideMark/>
          </w:tcPr>
          <w:p w14:paraId="15D990E4"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1</w:t>
            </w:r>
          </w:p>
        </w:tc>
        <w:tc>
          <w:tcPr>
            <w:tcW w:w="5287" w:type="dxa"/>
            <w:gridSpan w:val="2"/>
            <w:tcBorders>
              <w:top w:val="nil"/>
              <w:left w:val="nil"/>
              <w:bottom w:val="single" w:sz="4" w:space="0" w:color="auto"/>
              <w:right w:val="single" w:sz="4" w:space="0" w:color="auto"/>
            </w:tcBorders>
            <w:vAlign w:val="center"/>
            <w:hideMark/>
          </w:tcPr>
          <w:p w14:paraId="56983A11" w14:textId="77777777" w:rsidR="00747E33" w:rsidRPr="00A632C4" w:rsidRDefault="00747E33" w:rsidP="00DF7585">
            <w:pPr>
              <w:widowControl/>
              <w:suppressAutoHyphens/>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Consejería Estratégica para el Desarrollo Organizacional y la Gestión por Resultados</w:t>
            </w:r>
          </w:p>
        </w:tc>
        <w:tc>
          <w:tcPr>
            <w:tcW w:w="1144" w:type="dxa"/>
            <w:gridSpan w:val="2"/>
            <w:tcBorders>
              <w:top w:val="nil"/>
              <w:left w:val="nil"/>
              <w:bottom w:val="single" w:sz="4" w:space="0" w:color="auto"/>
              <w:right w:val="single" w:sz="4" w:space="0" w:color="auto"/>
            </w:tcBorders>
            <w:noWrap/>
            <w:vAlign w:val="center"/>
            <w:hideMark/>
          </w:tcPr>
          <w:p w14:paraId="28F883B5"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D02</w:t>
            </w:r>
          </w:p>
        </w:tc>
        <w:tc>
          <w:tcPr>
            <w:tcW w:w="2157" w:type="dxa"/>
            <w:gridSpan w:val="2"/>
            <w:tcBorders>
              <w:top w:val="nil"/>
              <w:left w:val="nil"/>
              <w:bottom w:val="single" w:sz="4" w:space="0" w:color="auto"/>
              <w:right w:val="single" w:sz="4" w:space="0" w:color="auto"/>
            </w:tcBorders>
            <w:vAlign w:val="center"/>
            <w:hideMark/>
          </w:tcPr>
          <w:p w14:paraId="60E16EF3"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Fondo Regular</w:t>
            </w:r>
          </w:p>
        </w:tc>
      </w:tr>
      <w:tr w:rsidR="00747E33" w:rsidRPr="00A632C4" w14:paraId="46EE618E" w14:textId="77777777" w:rsidTr="00A14196">
        <w:trPr>
          <w:gridBefore w:val="1"/>
          <w:wBefore w:w="10" w:type="dxa"/>
          <w:trHeight w:val="300"/>
          <w:jc w:val="center"/>
        </w:trPr>
        <w:tc>
          <w:tcPr>
            <w:tcW w:w="1339" w:type="dxa"/>
            <w:gridSpan w:val="2"/>
            <w:tcBorders>
              <w:top w:val="nil"/>
              <w:left w:val="single" w:sz="4" w:space="0" w:color="auto"/>
              <w:bottom w:val="nil"/>
              <w:right w:val="nil"/>
            </w:tcBorders>
            <w:noWrap/>
            <w:vAlign w:val="bottom"/>
            <w:hideMark/>
          </w:tcPr>
          <w:p w14:paraId="5E97934F"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7</w:t>
            </w:r>
          </w:p>
        </w:tc>
        <w:tc>
          <w:tcPr>
            <w:tcW w:w="5287" w:type="dxa"/>
            <w:gridSpan w:val="2"/>
            <w:tcBorders>
              <w:top w:val="nil"/>
              <w:left w:val="single" w:sz="4" w:space="0" w:color="auto"/>
              <w:bottom w:val="nil"/>
              <w:right w:val="single" w:sz="4" w:space="0" w:color="auto"/>
            </w:tcBorders>
            <w:noWrap/>
            <w:vAlign w:val="bottom"/>
            <w:hideMark/>
          </w:tcPr>
          <w:p w14:paraId="77FB2386" w14:textId="77777777" w:rsidR="00747E33" w:rsidRPr="00A632C4" w:rsidRDefault="00747E33" w:rsidP="00DF7585">
            <w:pPr>
              <w:widowControl/>
              <w:suppressAutoHyphens/>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Secretarios</w:t>
            </w:r>
          </w:p>
        </w:tc>
        <w:tc>
          <w:tcPr>
            <w:tcW w:w="1144" w:type="dxa"/>
            <w:gridSpan w:val="2"/>
            <w:tcBorders>
              <w:top w:val="nil"/>
              <w:left w:val="nil"/>
              <w:bottom w:val="nil"/>
              <w:right w:val="single" w:sz="4" w:space="0" w:color="auto"/>
            </w:tcBorders>
            <w:noWrap/>
            <w:vAlign w:val="bottom"/>
            <w:hideMark/>
          </w:tcPr>
          <w:p w14:paraId="788EC61C"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D02</w:t>
            </w:r>
          </w:p>
        </w:tc>
        <w:tc>
          <w:tcPr>
            <w:tcW w:w="2157" w:type="dxa"/>
            <w:gridSpan w:val="2"/>
            <w:tcBorders>
              <w:top w:val="single" w:sz="4" w:space="0" w:color="auto"/>
              <w:left w:val="nil"/>
              <w:bottom w:val="single" w:sz="4" w:space="0" w:color="auto"/>
              <w:right w:val="single" w:sz="4" w:space="0" w:color="auto"/>
            </w:tcBorders>
            <w:hideMark/>
          </w:tcPr>
          <w:p w14:paraId="185318E2"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Fondo Regular</w:t>
            </w:r>
          </w:p>
        </w:tc>
      </w:tr>
      <w:tr w:rsidR="00747E33" w:rsidRPr="00A632C4" w14:paraId="1C6A6515" w14:textId="77777777" w:rsidTr="00A14196">
        <w:trPr>
          <w:gridBefore w:val="1"/>
          <w:wBefore w:w="10" w:type="dxa"/>
          <w:trHeight w:val="333"/>
          <w:jc w:val="center"/>
        </w:trPr>
        <w:tc>
          <w:tcPr>
            <w:tcW w:w="1339" w:type="dxa"/>
            <w:gridSpan w:val="2"/>
            <w:tcBorders>
              <w:top w:val="nil"/>
              <w:left w:val="single" w:sz="4" w:space="0" w:color="auto"/>
              <w:bottom w:val="nil"/>
              <w:right w:val="nil"/>
            </w:tcBorders>
            <w:noWrap/>
            <w:vAlign w:val="bottom"/>
            <w:hideMark/>
          </w:tcPr>
          <w:p w14:paraId="42215B0E" w14:textId="7B5531C6" w:rsidR="00747E33" w:rsidRPr="00A632C4" w:rsidRDefault="001C0B22"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
        </w:tc>
        <w:tc>
          <w:tcPr>
            <w:tcW w:w="5287" w:type="dxa"/>
            <w:gridSpan w:val="2"/>
            <w:tcBorders>
              <w:top w:val="nil"/>
              <w:left w:val="single" w:sz="4" w:space="0" w:color="auto"/>
              <w:bottom w:val="nil"/>
              <w:right w:val="single" w:sz="4" w:space="0" w:color="auto"/>
            </w:tcBorders>
            <w:vAlign w:val="center"/>
            <w:hideMark/>
          </w:tcPr>
          <w:p w14:paraId="14AEF318" w14:textId="77777777" w:rsidR="00747E33" w:rsidRPr="00A632C4" w:rsidRDefault="00747E33" w:rsidP="00DF7585">
            <w:pPr>
              <w:widowControl/>
              <w:suppressAutoHyphens/>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roofErr w:type="gramStart"/>
            <w:r w:rsidRPr="00A632C4">
              <w:rPr>
                <w:rFonts w:ascii="Times New Roman" w:eastAsia="Times New Roman" w:hAnsi="Times New Roman"/>
                <w:color w:val="000000"/>
                <w:szCs w:val="22"/>
                <w:lang w:val="es-MX"/>
              </w:rPr>
              <w:t>Secretaria Ejecutiva</w:t>
            </w:r>
            <w:proofErr w:type="gramEnd"/>
            <w:r w:rsidRPr="00A632C4">
              <w:rPr>
                <w:rFonts w:ascii="Times New Roman" w:eastAsia="Times New Roman" w:hAnsi="Times New Roman"/>
                <w:color w:val="000000"/>
                <w:szCs w:val="22"/>
                <w:lang w:val="es-MX"/>
              </w:rPr>
              <w:t xml:space="preserve"> para el Desarrollo Integral</w:t>
            </w:r>
          </w:p>
        </w:tc>
        <w:tc>
          <w:tcPr>
            <w:tcW w:w="1144" w:type="dxa"/>
            <w:gridSpan w:val="2"/>
            <w:tcBorders>
              <w:top w:val="nil"/>
              <w:left w:val="nil"/>
              <w:bottom w:val="nil"/>
              <w:right w:val="single" w:sz="4" w:space="0" w:color="auto"/>
            </w:tcBorders>
            <w:noWrap/>
            <w:vAlign w:val="bottom"/>
            <w:hideMark/>
          </w:tcPr>
          <w:p w14:paraId="16B08C61" w14:textId="17FD0CC1" w:rsidR="00747E33" w:rsidRPr="00A632C4" w:rsidRDefault="001C0B22"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
        </w:tc>
        <w:tc>
          <w:tcPr>
            <w:tcW w:w="2157" w:type="dxa"/>
            <w:gridSpan w:val="2"/>
            <w:tcBorders>
              <w:top w:val="single" w:sz="4" w:space="0" w:color="auto"/>
              <w:left w:val="nil"/>
              <w:bottom w:val="single" w:sz="4" w:space="0" w:color="auto"/>
              <w:right w:val="single" w:sz="4" w:space="0" w:color="auto"/>
            </w:tcBorders>
            <w:hideMark/>
          </w:tcPr>
          <w:p w14:paraId="0E06229C"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Fondo Regular</w:t>
            </w:r>
          </w:p>
        </w:tc>
      </w:tr>
      <w:tr w:rsidR="00747E33" w:rsidRPr="00A632C4" w14:paraId="20463682" w14:textId="77777777" w:rsidTr="00A14196">
        <w:trPr>
          <w:gridBefore w:val="1"/>
          <w:wBefore w:w="10" w:type="dxa"/>
          <w:trHeight w:val="360"/>
          <w:jc w:val="center"/>
        </w:trPr>
        <w:tc>
          <w:tcPr>
            <w:tcW w:w="1339" w:type="dxa"/>
            <w:gridSpan w:val="2"/>
            <w:tcBorders>
              <w:top w:val="nil"/>
              <w:left w:val="single" w:sz="4" w:space="0" w:color="auto"/>
              <w:bottom w:val="nil"/>
              <w:right w:val="nil"/>
            </w:tcBorders>
            <w:noWrap/>
            <w:vAlign w:val="bottom"/>
            <w:hideMark/>
          </w:tcPr>
          <w:p w14:paraId="38B4A920" w14:textId="460717C1" w:rsidR="00747E33" w:rsidRPr="00A632C4" w:rsidRDefault="001C0B22"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
        </w:tc>
        <w:tc>
          <w:tcPr>
            <w:tcW w:w="5287" w:type="dxa"/>
            <w:gridSpan w:val="2"/>
            <w:tcBorders>
              <w:top w:val="nil"/>
              <w:left w:val="single" w:sz="4" w:space="0" w:color="auto"/>
              <w:bottom w:val="nil"/>
              <w:right w:val="single" w:sz="4" w:space="0" w:color="auto"/>
            </w:tcBorders>
            <w:vAlign w:val="center"/>
            <w:hideMark/>
          </w:tcPr>
          <w:p w14:paraId="05C909F2" w14:textId="77777777" w:rsidR="00747E33" w:rsidRPr="00A632C4" w:rsidRDefault="00747E33" w:rsidP="00DF7585">
            <w:pPr>
              <w:widowControl/>
              <w:suppressAutoHyphens/>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roofErr w:type="gramStart"/>
            <w:r w:rsidRPr="00A632C4">
              <w:rPr>
                <w:rFonts w:ascii="Times New Roman" w:eastAsia="Times New Roman" w:hAnsi="Times New Roman"/>
                <w:color w:val="000000"/>
                <w:szCs w:val="22"/>
                <w:lang w:val="es-MX"/>
              </w:rPr>
              <w:t>Secretaria</w:t>
            </w:r>
            <w:proofErr w:type="gramEnd"/>
            <w:r w:rsidRPr="00A632C4">
              <w:rPr>
                <w:rFonts w:ascii="Times New Roman" w:eastAsia="Times New Roman" w:hAnsi="Times New Roman"/>
                <w:color w:val="000000"/>
                <w:szCs w:val="22"/>
                <w:lang w:val="es-MX"/>
              </w:rPr>
              <w:t xml:space="preserve"> de Acceso a Derechos y Equidad</w:t>
            </w:r>
          </w:p>
        </w:tc>
        <w:tc>
          <w:tcPr>
            <w:tcW w:w="1144" w:type="dxa"/>
            <w:gridSpan w:val="2"/>
            <w:tcBorders>
              <w:top w:val="nil"/>
              <w:left w:val="nil"/>
              <w:bottom w:val="nil"/>
              <w:right w:val="single" w:sz="4" w:space="0" w:color="auto"/>
            </w:tcBorders>
            <w:noWrap/>
            <w:vAlign w:val="bottom"/>
            <w:hideMark/>
          </w:tcPr>
          <w:p w14:paraId="0C8F29D0" w14:textId="0ED44F0C" w:rsidR="00747E33" w:rsidRPr="00A632C4" w:rsidRDefault="001C0B22"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
        </w:tc>
        <w:tc>
          <w:tcPr>
            <w:tcW w:w="2157" w:type="dxa"/>
            <w:gridSpan w:val="2"/>
            <w:tcBorders>
              <w:top w:val="single" w:sz="4" w:space="0" w:color="auto"/>
              <w:left w:val="nil"/>
              <w:bottom w:val="single" w:sz="4" w:space="0" w:color="auto"/>
              <w:right w:val="single" w:sz="4" w:space="0" w:color="auto"/>
            </w:tcBorders>
            <w:hideMark/>
          </w:tcPr>
          <w:p w14:paraId="6B43BA12"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Fondo Regular</w:t>
            </w:r>
          </w:p>
        </w:tc>
      </w:tr>
      <w:tr w:rsidR="00747E33" w:rsidRPr="00A632C4" w14:paraId="1AC4500D" w14:textId="77777777" w:rsidTr="00A14196">
        <w:trPr>
          <w:gridBefore w:val="1"/>
          <w:wBefore w:w="10" w:type="dxa"/>
          <w:trHeight w:val="314"/>
          <w:jc w:val="center"/>
        </w:trPr>
        <w:tc>
          <w:tcPr>
            <w:tcW w:w="1339" w:type="dxa"/>
            <w:gridSpan w:val="2"/>
            <w:tcBorders>
              <w:top w:val="nil"/>
              <w:left w:val="single" w:sz="4" w:space="0" w:color="auto"/>
              <w:bottom w:val="nil"/>
              <w:right w:val="nil"/>
            </w:tcBorders>
            <w:noWrap/>
            <w:vAlign w:val="bottom"/>
            <w:hideMark/>
          </w:tcPr>
          <w:p w14:paraId="40A5D758" w14:textId="6A362E93" w:rsidR="00747E33" w:rsidRPr="00A632C4" w:rsidRDefault="001C0B22"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
        </w:tc>
        <w:tc>
          <w:tcPr>
            <w:tcW w:w="5287" w:type="dxa"/>
            <w:gridSpan w:val="2"/>
            <w:tcBorders>
              <w:top w:val="nil"/>
              <w:left w:val="single" w:sz="4" w:space="0" w:color="auto"/>
              <w:bottom w:val="nil"/>
              <w:right w:val="single" w:sz="4" w:space="0" w:color="auto"/>
            </w:tcBorders>
            <w:vAlign w:val="center"/>
            <w:hideMark/>
          </w:tcPr>
          <w:p w14:paraId="354314B3" w14:textId="77777777" w:rsidR="00747E33" w:rsidRPr="00A632C4" w:rsidRDefault="00747E33" w:rsidP="00DF7585">
            <w:pPr>
              <w:widowControl/>
              <w:suppressAutoHyphens/>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roofErr w:type="gramStart"/>
            <w:r w:rsidRPr="00A632C4">
              <w:rPr>
                <w:rFonts w:ascii="Times New Roman" w:eastAsia="Times New Roman" w:hAnsi="Times New Roman"/>
                <w:color w:val="000000"/>
                <w:szCs w:val="22"/>
                <w:lang w:val="es-MX"/>
              </w:rPr>
              <w:t>Secretario</w:t>
            </w:r>
            <w:proofErr w:type="gramEnd"/>
            <w:r w:rsidRPr="00A632C4">
              <w:rPr>
                <w:rFonts w:ascii="Times New Roman" w:eastAsia="Times New Roman" w:hAnsi="Times New Roman"/>
                <w:color w:val="000000"/>
                <w:szCs w:val="22"/>
                <w:lang w:val="es-MX"/>
              </w:rPr>
              <w:t xml:space="preserve"> para el Fortalecimiento de la Democracia</w:t>
            </w:r>
          </w:p>
        </w:tc>
        <w:tc>
          <w:tcPr>
            <w:tcW w:w="1144" w:type="dxa"/>
            <w:gridSpan w:val="2"/>
            <w:tcBorders>
              <w:top w:val="nil"/>
              <w:left w:val="nil"/>
              <w:bottom w:val="nil"/>
              <w:right w:val="single" w:sz="4" w:space="0" w:color="auto"/>
            </w:tcBorders>
            <w:noWrap/>
            <w:vAlign w:val="bottom"/>
            <w:hideMark/>
          </w:tcPr>
          <w:p w14:paraId="697DE6AD" w14:textId="6025AEF5" w:rsidR="00747E33" w:rsidRPr="00A632C4" w:rsidRDefault="001C0B22"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
        </w:tc>
        <w:tc>
          <w:tcPr>
            <w:tcW w:w="2157" w:type="dxa"/>
            <w:gridSpan w:val="2"/>
            <w:tcBorders>
              <w:top w:val="single" w:sz="4" w:space="0" w:color="auto"/>
              <w:left w:val="nil"/>
              <w:bottom w:val="single" w:sz="4" w:space="0" w:color="auto"/>
              <w:right w:val="single" w:sz="4" w:space="0" w:color="auto"/>
            </w:tcBorders>
            <w:hideMark/>
          </w:tcPr>
          <w:p w14:paraId="1E0757E9"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Fondo Regular</w:t>
            </w:r>
          </w:p>
        </w:tc>
      </w:tr>
      <w:tr w:rsidR="00747E33" w:rsidRPr="00A632C4" w14:paraId="698BFDF7" w14:textId="77777777" w:rsidTr="00A14196">
        <w:trPr>
          <w:gridBefore w:val="1"/>
          <w:wBefore w:w="10" w:type="dxa"/>
          <w:trHeight w:val="296"/>
          <w:jc w:val="center"/>
        </w:trPr>
        <w:tc>
          <w:tcPr>
            <w:tcW w:w="1339" w:type="dxa"/>
            <w:gridSpan w:val="2"/>
            <w:tcBorders>
              <w:top w:val="nil"/>
              <w:left w:val="single" w:sz="4" w:space="0" w:color="auto"/>
              <w:bottom w:val="nil"/>
              <w:right w:val="nil"/>
            </w:tcBorders>
            <w:noWrap/>
            <w:vAlign w:val="bottom"/>
            <w:hideMark/>
          </w:tcPr>
          <w:p w14:paraId="783FC45B" w14:textId="79E1CF65" w:rsidR="00747E33" w:rsidRPr="00A632C4" w:rsidRDefault="001C0B22"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
        </w:tc>
        <w:tc>
          <w:tcPr>
            <w:tcW w:w="5287" w:type="dxa"/>
            <w:gridSpan w:val="2"/>
            <w:tcBorders>
              <w:top w:val="nil"/>
              <w:left w:val="single" w:sz="4" w:space="0" w:color="auto"/>
              <w:bottom w:val="nil"/>
              <w:right w:val="single" w:sz="4" w:space="0" w:color="auto"/>
            </w:tcBorders>
            <w:vAlign w:val="center"/>
            <w:hideMark/>
          </w:tcPr>
          <w:p w14:paraId="415CDBC2" w14:textId="77777777" w:rsidR="00747E33" w:rsidRPr="00A632C4" w:rsidRDefault="00747E33" w:rsidP="00DF7585">
            <w:pPr>
              <w:widowControl/>
              <w:suppressAutoHyphens/>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roofErr w:type="gramStart"/>
            <w:r w:rsidRPr="00A632C4">
              <w:rPr>
                <w:rFonts w:ascii="Times New Roman" w:eastAsia="Times New Roman" w:hAnsi="Times New Roman"/>
                <w:color w:val="000000"/>
                <w:szCs w:val="22"/>
                <w:lang w:val="es-MX"/>
              </w:rPr>
              <w:t>Secretario</w:t>
            </w:r>
            <w:proofErr w:type="gramEnd"/>
            <w:r w:rsidRPr="00A632C4">
              <w:rPr>
                <w:rFonts w:ascii="Times New Roman" w:eastAsia="Times New Roman" w:hAnsi="Times New Roman"/>
                <w:color w:val="000000"/>
                <w:szCs w:val="22"/>
                <w:lang w:val="es-MX"/>
              </w:rPr>
              <w:t xml:space="preserve"> de Seguridad Multidimensional</w:t>
            </w:r>
          </w:p>
        </w:tc>
        <w:tc>
          <w:tcPr>
            <w:tcW w:w="1144" w:type="dxa"/>
            <w:gridSpan w:val="2"/>
            <w:tcBorders>
              <w:top w:val="nil"/>
              <w:left w:val="nil"/>
              <w:bottom w:val="nil"/>
              <w:right w:val="single" w:sz="4" w:space="0" w:color="auto"/>
            </w:tcBorders>
            <w:noWrap/>
            <w:vAlign w:val="bottom"/>
            <w:hideMark/>
          </w:tcPr>
          <w:p w14:paraId="22676F54" w14:textId="79169502" w:rsidR="00747E33" w:rsidRPr="00A632C4" w:rsidRDefault="001C0B22"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
        </w:tc>
        <w:tc>
          <w:tcPr>
            <w:tcW w:w="2157" w:type="dxa"/>
            <w:gridSpan w:val="2"/>
            <w:tcBorders>
              <w:top w:val="single" w:sz="4" w:space="0" w:color="auto"/>
              <w:left w:val="nil"/>
              <w:bottom w:val="single" w:sz="4" w:space="0" w:color="auto"/>
              <w:right w:val="single" w:sz="4" w:space="0" w:color="auto"/>
            </w:tcBorders>
            <w:hideMark/>
          </w:tcPr>
          <w:p w14:paraId="7526B8C9"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Fondo Regular</w:t>
            </w:r>
          </w:p>
        </w:tc>
      </w:tr>
      <w:tr w:rsidR="00747E33" w:rsidRPr="00A632C4" w14:paraId="59D00DB9" w14:textId="77777777" w:rsidTr="00A14196">
        <w:trPr>
          <w:gridBefore w:val="1"/>
          <w:wBefore w:w="10" w:type="dxa"/>
          <w:trHeight w:val="300"/>
          <w:jc w:val="center"/>
        </w:trPr>
        <w:tc>
          <w:tcPr>
            <w:tcW w:w="1339" w:type="dxa"/>
            <w:gridSpan w:val="2"/>
            <w:tcBorders>
              <w:top w:val="nil"/>
              <w:left w:val="single" w:sz="4" w:space="0" w:color="auto"/>
              <w:bottom w:val="nil"/>
              <w:right w:val="nil"/>
            </w:tcBorders>
            <w:noWrap/>
            <w:vAlign w:val="bottom"/>
            <w:hideMark/>
          </w:tcPr>
          <w:p w14:paraId="3A9ACBD1" w14:textId="4E4BE059" w:rsidR="00747E33" w:rsidRPr="00A632C4" w:rsidRDefault="001C0B22"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
        </w:tc>
        <w:tc>
          <w:tcPr>
            <w:tcW w:w="5287" w:type="dxa"/>
            <w:gridSpan w:val="2"/>
            <w:tcBorders>
              <w:top w:val="nil"/>
              <w:left w:val="single" w:sz="4" w:space="0" w:color="auto"/>
              <w:bottom w:val="nil"/>
              <w:right w:val="single" w:sz="4" w:space="0" w:color="auto"/>
            </w:tcBorders>
            <w:vAlign w:val="center"/>
            <w:hideMark/>
          </w:tcPr>
          <w:p w14:paraId="5F89D7A8" w14:textId="77777777" w:rsidR="00747E33" w:rsidRPr="00A632C4" w:rsidRDefault="00747E33" w:rsidP="00DF7585">
            <w:pPr>
              <w:widowControl/>
              <w:suppressAutoHyphens/>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roofErr w:type="gramStart"/>
            <w:r w:rsidRPr="00A632C4">
              <w:rPr>
                <w:rFonts w:ascii="Times New Roman" w:eastAsia="Times New Roman" w:hAnsi="Times New Roman"/>
                <w:color w:val="000000"/>
                <w:szCs w:val="22"/>
                <w:lang w:val="es-MX"/>
              </w:rPr>
              <w:t>Secretario</w:t>
            </w:r>
            <w:proofErr w:type="gramEnd"/>
            <w:r w:rsidRPr="00A632C4">
              <w:rPr>
                <w:rFonts w:ascii="Times New Roman" w:eastAsia="Times New Roman" w:hAnsi="Times New Roman"/>
                <w:color w:val="000000"/>
                <w:szCs w:val="22"/>
                <w:lang w:val="es-MX"/>
              </w:rPr>
              <w:t xml:space="preserve"> de Asuntos Hemisféricos</w:t>
            </w:r>
          </w:p>
        </w:tc>
        <w:tc>
          <w:tcPr>
            <w:tcW w:w="1144" w:type="dxa"/>
            <w:gridSpan w:val="2"/>
            <w:tcBorders>
              <w:top w:val="nil"/>
              <w:left w:val="nil"/>
              <w:bottom w:val="nil"/>
              <w:right w:val="single" w:sz="4" w:space="0" w:color="auto"/>
            </w:tcBorders>
            <w:noWrap/>
            <w:vAlign w:val="bottom"/>
            <w:hideMark/>
          </w:tcPr>
          <w:p w14:paraId="462333DA" w14:textId="7561B160" w:rsidR="00747E33" w:rsidRPr="00A632C4" w:rsidRDefault="001C0B22"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
        </w:tc>
        <w:tc>
          <w:tcPr>
            <w:tcW w:w="2157" w:type="dxa"/>
            <w:gridSpan w:val="2"/>
            <w:tcBorders>
              <w:top w:val="single" w:sz="4" w:space="0" w:color="auto"/>
              <w:left w:val="nil"/>
              <w:bottom w:val="single" w:sz="4" w:space="0" w:color="auto"/>
              <w:right w:val="single" w:sz="4" w:space="0" w:color="auto"/>
            </w:tcBorders>
            <w:hideMark/>
          </w:tcPr>
          <w:p w14:paraId="4F891AA5"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Fondo Regular</w:t>
            </w:r>
          </w:p>
        </w:tc>
      </w:tr>
      <w:tr w:rsidR="00747E33" w:rsidRPr="00A632C4" w14:paraId="7777E33E" w14:textId="77777777" w:rsidTr="00A14196">
        <w:trPr>
          <w:gridBefore w:val="1"/>
          <w:wBefore w:w="10" w:type="dxa"/>
          <w:trHeight w:val="300"/>
          <w:jc w:val="center"/>
        </w:trPr>
        <w:tc>
          <w:tcPr>
            <w:tcW w:w="1339" w:type="dxa"/>
            <w:gridSpan w:val="2"/>
            <w:tcBorders>
              <w:top w:val="nil"/>
              <w:left w:val="single" w:sz="4" w:space="0" w:color="auto"/>
              <w:bottom w:val="nil"/>
              <w:right w:val="nil"/>
            </w:tcBorders>
            <w:noWrap/>
            <w:vAlign w:val="bottom"/>
            <w:hideMark/>
          </w:tcPr>
          <w:p w14:paraId="1DAB4D9F" w14:textId="5DBC7983" w:rsidR="00747E33" w:rsidRPr="00A632C4" w:rsidRDefault="001C0B22"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
        </w:tc>
        <w:tc>
          <w:tcPr>
            <w:tcW w:w="5287" w:type="dxa"/>
            <w:gridSpan w:val="2"/>
            <w:tcBorders>
              <w:top w:val="nil"/>
              <w:left w:val="single" w:sz="4" w:space="0" w:color="auto"/>
              <w:bottom w:val="nil"/>
              <w:right w:val="single" w:sz="4" w:space="0" w:color="auto"/>
            </w:tcBorders>
            <w:vAlign w:val="center"/>
            <w:hideMark/>
          </w:tcPr>
          <w:p w14:paraId="4FCD9751" w14:textId="77777777" w:rsidR="00747E33" w:rsidRPr="00A632C4" w:rsidRDefault="00747E33" w:rsidP="00DF7585">
            <w:pPr>
              <w:widowControl/>
              <w:suppressAutoHyphens/>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roofErr w:type="gramStart"/>
            <w:r w:rsidRPr="00A632C4">
              <w:rPr>
                <w:rFonts w:ascii="Times New Roman" w:eastAsia="Times New Roman" w:hAnsi="Times New Roman"/>
                <w:color w:val="000000"/>
                <w:szCs w:val="22"/>
                <w:lang w:val="es-MX"/>
              </w:rPr>
              <w:t>Secretario</w:t>
            </w:r>
            <w:proofErr w:type="gramEnd"/>
            <w:r w:rsidRPr="00A632C4">
              <w:rPr>
                <w:rFonts w:ascii="Times New Roman" w:eastAsia="Times New Roman" w:hAnsi="Times New Roman"/>
                <w:color w:val="000000"/>
                <w:szCs w:val="22"/>
                <w:lang w:val="es-MX"/>
              </w:rPr>
              <w:t xml:space="preserve"> de Asuntos Jurídicos</w:t>
            </w:r>
          </w:p>
        </w:tc>
        <w:tc>
          <w:tcPr>
            <w:tcW w:w="1144" w:type="dxa"/>
            <w:gridSpan w:val="2"/>
            <w:tcBorders>
              <w:top w:val="nil"/>
              <w:left w:val="nil"/>
              <w:bottom w:val="nil"/>
              <w:right w:val="single" w:sz="4" w:space="0" w:color="auto"/>
            </w:tcBorders>
            <w:noWrap/>
            <w:vAlign w:val="bottom"/>
            <w:hideMark/>
          </w:tcPr>
          <w:p w14:paraId="1D32CE01" w14:textId="4D22E1A4" w:rsidR="00747E33" w:rsidRPr="00A632C4" w:rsidRDefault="001C0B22"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
        </w:tc>
        <w:tc>
          <w:tcPr>
            <w:tcW w:w="2157" w:type="dxa"/>
            <w:gridSpan w:val="2"/>
            <w:tcBorders>
              <w:top w:val="single" w:sz="4" w:space="0" w:color="auto"/>
              <w:left w:val="nil"/>
              <w:bottom w:val="single" w:sz="4" w:space="0" w:color="auto"/>
              <w:right w:val="single" w:sz="4" w:space="0" w:color="auto"/>
            </w:tcBorders>
            <w:hideMark/>
          </w:tcPr>
          <w:p w14:paraId="4115AC18"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Fondo Regular</w:t>
            </w:r>
          </w:p>
        </w:tc>
      </w:tr>
      <w:tr w:rsidR="00747E33" w:rsidRPr="00A632C4" w14:paraId="4DC1ACB9" w14:textId="77777777" w:rsidTr="00A14196">
        <w:trPr>
          <w:gridBefore w:val="1"/>
          <w:wBefore w:w="10" w:type="dxa"/>
          <w:trHeight w:val="305"/>
          <w:jc w:val="center"/>
        </w:trPr>
        <w:tc>
          <w:tcPr>
            <w:tcW w:w="1339" w:type="dxa"/>
            <w:gridSpan w:val="2"/>
            <w:tcBorders>
              <w:top w:val="nil"/>
              <w:left w:val="single" w:sz="4" w:space="0" w:color="auto"/>
              <w:bottom w:val="single" w:sz="4" w:space="0" w:color="auto"/>
              <w:right w:val="nil"/>
            </w:tcBorders>
            <w:noWrap/>
            <w:vAlign w:val="bottom"/>
            <w:hideMark/>
          </w:tcPr>
          <w:p w14:paraId="4D55A926" w14:textId="77777777" w:rsidR="00747E33" w:rsidRPr="00A632C4" w:rsidRDefault="00747E33" w:rsidP="00DF7585">
            <w:pPr>
              <w:widowControl/>
              <w:suppressAutoHyphens/>
              <w:rPr>
                <w:rFonts w:ascii="Times New Roman" w:eastAsia="Times New Roman" w:hAnsi="Times New Roman"/>
                <w:color w:val="000000"/>
                <w:szCs w:val="22"/>
                <w:lang w:val="es-MX"/>
              </w:rPr>
            </w:pPr>
          </w:p>
        </w:tc>
        <w:tc>
          <w:tcPr>
            <w:tcW w:w="5287" w:type="dxa"/>
            <w:gridSpan w:val="2"/>
            <w:tcBorders>
              <w:top w:val="nil"/>
              <w:left w:val="single" w:sz="4" w:space="0" w:color="auto"/>
              <w:bottom w:val="single" w:sz="4" w:space="0" w:color="auto"/>
              <w:right w:val="single" w:sz="4" w:space="0" w:color="auto"/>
            </w:tcBorders>
            <w:vAlign w:val="center"/>
            <w:hideMark/>
          </w:tcPr>
          <w:p w14:paraId="6A46F8BC" w14:textId="77777777" w:rsidR="00747E33" w:rsidRPr="00A632C4" w:rsidRDefault="00747E33" w:rsidP="00DF7585">
            <w:pPr>
              <w:widowControl/>
              <w:suppressAutoHyphens/>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roofErr w:type="gramStart"/>
            <w:r w:rsidRPr="00A632C4">
              <w:rPr>
                <w:rFonts w:ascii="Times New Roman" w:eastAsia="Times New Roman" w:hAnsi="Times New Roman"/>
                <w:color w:val="000000"/>
                <w:szCs w:val="22"/>
                <w:lang w:val="es-MX"/>
              </w:rPr>
              <w:t>Secretario</w:t>
            </w:r>
            <w:proofErr w:type="gramEnd"/>
            <w:r w:rsidRPr="00A632C4">
              <w:rPr>
                <w:rFonts w:ascii="Times New Roman" w:eastAsia="Times New Roman" w:hAnsi="Times New Roman"/>
                <w:color w:val="000000"/>
                <w:szCs w:val="22"/>
                <w:lang w:val="es-MX"/>
              </w:rPr>
              <w:t xml:space="preserve"> de Administración y Finanzas</w:t>
            </w:r>
          </w:p>
        </w:tc>
        <w:tc>
          <w:tcPr>
            <w:tcW w:w="1144" w:type="dxa"/>
            <w:gridSpan w:val="2"/>
            <w:tcBorders>
              <w:top w:val="nil"/>
              <w:left w:val="nil"/>
              <w:bottom w:val="single" w:sz="4" w:space="0" w:color="auto"/>
              <w:right w:val="single" w:sz="4" w:space="0" w:color="auto"/>
            </w:tcBorders>
            <w:noWrap/>
            <w:vAlign w:val="bottom"/>
            <w:hideMark/>
          </w:tcPr>
          <w:p w14:paraId="3FC12DA5" w14:textId="77777777" w:rsidR="00747E33" w:rsidRPr="00A632C4" w:rsidRDefault="00747E33" w:rsidP="00DF7585">
            <w:pPr>
              <w:widowControl/>
              <w:suppressAutoHyphens/>
              <w:rPr>
                <w:rFonts w:ascii="Times New Roman" w:eastAsia="Times New Roman" w:hAnsi="Times New Roman"/>
                <w:color w:val="000000"/>
                <w:szCs w:val="22"/>
                <w:lang w:val="es-MX"/>
              </w:rPr>
            </w:pPr>
          </w:p>
        </w:tc>
        <w:tc>
          <w:tcPr>
            <w:tcW w:w="2157" w:type="dxa"/>
            <w:gridSpan w:val="2"/>
            <w:tcBorders>
              <w:top w:val="single" w:sz="4" w:space="0" w:color="auto"/>
              <w:left w:val="nil"/>
              <w:bottom w:val="single" w:sz="4" w:space="0" w:color="auto"/>
              <w:right w:val="single" w:sz="4" w:space="0" w:color="auto"/>
            </w:tcBorders>
            <w:vAlign w:val="center"/>
            <w:hideMark/>
          </w:tcPr>
          <w:p w14:paraId="7100FB9D"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Fondo Regular</w:t>
            </w:r>
          </w:p>
        </w:tc>
      </w:tr>
      <w:tr w:rsidR="00747E33" w:rsidRPr="00A632C4" w14:paraId="0B41465D" w14:textId="77777777" w:rsidTr="00A14196">
        <w:trPr>
          <w:gridBefore w:val="1"/>
          <w:wBefore w:w="10" w:type="dxa"/>
          <w:trHeight w:val="300"/>
          <w:jc w:val="center"/>
        </w:trPr>
        <w:tc>
          <w:tcPr>
            <w:tcW w:w="1339" w:type="dxa"/>
            <w:gridSpan w:val="2"/>
            <w:tcBorders>
              <w:top w:val="nil"/>
              <w:left w:val="single" w:sz="4" w:space="0" w:color="auto"/>
              <w:bottom w:val="nil"/>
              <w:right w:val="nil"/>
            </w:tcBorders>
            <w:noWrap/>
            <w:vAlign w:val="bottom"/>
            <w:hideMark/>
          </w:tcPr>
          <w:p w14:paraId="1A0C0442"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2</w:t>
            </w:r>
          </w:p>
        </w:tc>
        <w:tc>
          <w:tcPr>
            <w:tcW w:w="5287" w:type="dxa"/>
            <w:gridSpan w:val="2"/>
            <w:tcBorders>
              <w:top w:val="nil"/>
              <w:left w:val="single" w:sz="4" w:space="0" w:color="auto"/>
              <w:bottom w:val="nil"/>
              <w:right w:val="single" w:sz="4" w:space="0" w:color="auto"/>
            </w:tcBorders>
            <w:noWrap/>
            <w:vAlign w:val="bottom"/>
            <w:hideMark/>
          </w:tcPr>
          <w:p w14:paraId="5A0C23A7" w14:textId="77777777" w:rsidR="00747E33" w:rsidRPr="00A632C4" w:rsidRDefault="00747E33" w:rsidP="00DF7585">
            <w:pPr>
              <w:widowControl/>
              <w:suppressAutoHyphens/>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Asesores del </w:t>
            </w:r>
            <w:proofErr w:type="gramStart"/>
            <w:r w:rsidRPr="00A632C4">
              <w:rPr>
                <w:rFonts w:ascii="Times New Roman" w:eastAsia="Times New Roman" w:hAnsi="Times New Roman"/>
                <w:color w:val="000000"/>
                <w:szCs w:val="22"/>
                <w:lang w:val="es-MX"/>
              </w:rPr>
              <w:t>Secretario General</w:t>
            </w:r>
            <w:proofErr w:type="gramEnd"/>
          </w:p>
        </w:tc>
        <w:tc>
          <w:tcPr>
            <w:tcW w:w="1144" w:type="dxa"/>
            <w:gridSpan w:val="2"/>
            <w:tcBorders>
              <w:top w:val="nil"/>
              <w:left w:val="nil"/>
              <w:bottom w:val="nil"/>
              <w:right w:val="single" w:sz="4" w:space="0" w:color="auto"/>
            </w:tcBorders>
            <w:noWrap/>
            <w:vAlign w:val="bottom"/>
            <w:hideMark/>
          </w:tcPr>
          <w:p w14:paraId="1EC0A90B"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D01</w:t>
            </w:r>
          </w:p>
        </w:tc>
        <w:tc>
          <w:tcPr>
            <w:tcW w:w="2157" w:type="dxa"/>
            <w:gridSpan w:val="2"/>
            <w:tcBorders>
              <w:top w:val="single" w:sz="4" w:space="0" w:color="auto"/>
              <w:left w:val="nil"/>
              <w:bottom w:val="single" w:sz="4" w:space="0" w:color="auto"/>
              <w:right w:val="single" w:sz="4" w:space="0" w:color="auto"/>
            </w:tcBorders>
            <w:hideMark/>
          </w:tcPr>
          <w:p w14:paraId="6021C9A2"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Fondo Regular</w:t>
            </w:r>
          </w:p>
        </w:tc>
      </w:tr>
      <w:tr w:rsidR="00747E33" w:rsidRPr="00A632C4" w14:paraId="7DD1C926" w14:textId="77777777" w:rsidTr="00A14196">
        <w:trPr>
          <w:gridBefore w:val="1"/>
          <w:wBefore w:w="10" w:type="dxa"/>
          <w:trHeight w:val="300"/>
          <w:jc w:val="center"/>
        </w:trPr>
        <w:tc>
          <w:tcPr>
            <w:tcW w:w="1339" w:type="dxa"/>
            <w:gridSpan w:val="2"/>
            <w:tcBorders>
              <w:top w:val="nil"/>
              <w:left w:val="single" w:sz="4" w:space="0" w:color="auto"/>
              <w:bottom w:val="single" w:sz="4" w:space="0" w:color="auto"/>
              <w:right w:val="nil"/>
            </w:tcBorders>
            <w:noWrap/>
            <w:vAlign w:val="bottom"/>
            <w:hideMark/>
          </w:tcPr>
          <w:p w14:paraId="62351096" w14:textId="3737A777" w:rsidR="00747E33" w:rsidRPr="00A632C4" w:rsidRDefault="001C0B22"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
        </w:tc>
        <w:tc>
          <w:tcPr>
            <w:tcW w:w="5287" w:type="dxa"/>
            <w:gridSpan w:val="2"/>
            <w:tcBorders>
              <w:top w:val="nil"/>
              <w:left w:val="single" w:sz="4" w:space="0" w:color="auto"/>
              <w:bottom w:val="single" w:sz="4" w:space="0" w:color="auto"/>
              <w:right w:val="single" w:sz="4" w:space="0" w:color="auto"/>
            </w:tcBorders>
            <w:noWrap/>
            <w:vAlign w:val="bottom"/>
            <w:hideMark/>
          </w:tcPr>
          <w:p w14:paraId="28CA2A2D" w14:textId="0A2CB8BF" w:rsidR="00747E33" w:rsidRPr="00A632C4" w:rsidRDefault="001C0B22" w:rsidP="00DF7585">
            <w:pPr>
              <w:widowControl/>
              <w:suppressAutoHyphens/>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
        </w:tc>
        <w:tc>
          <w:tcPr>
            <w:tcW w:w="1144" w:type="dxa"/>
            <w:gridSpan w:val="2"/>
            <w:tcBorders>
              <w:top w:val="nil"/>
              <w:left w:val="nil"/>
              <w:bottom w:val="single" w:sz="4" w:space="0" w:color="auto"/>
              <w:right w:val="single" w:sz="4" w:space="0" w:color="auto"/>
            </w:tcBorders>
            <w:noWrap/>
            <w:vAlign w:val="bottom"/>
            <w:hideMark/>
          </w:tcPr>
          <w:p w14:paraId="6EC0D876"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P05</w:t>
            </w:r>
          </w:p>
        </w:tc>
        <w:tc>
          <w:tcPr>
            <w:tcW w:w="2157" w:type="dxa"/>
            <w:gridSpan w:val="2"/>
            <w:tcBorders>
              <w:top w:val="single" w:sz="4" w:space="0" w:color="auto"/>
              <w:left w:val="nil"/>
              <w:bottom w:val="single" w:sz="4" w:space="0" w:color="auto"/>
              <w:right w:val="single" w:sz="4" w:space="0" w:color="auto"/>
            </w:tcBorders>
            <w:hideMark/>
          </w:tcPr>
          <w:p w14:paraId="773D1815"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Fondo Regular</w:t>
            </w:r>
          </w:p>
        </w:tc>
      </w:tr>
      <w:tr w:rsidR="00747E33" w:rsidRPr="00A632C4" w14:paraId="3D482EA2" w14:textId="77777777" w:rsidTr="00A14196">
        <w:trPr>
          <w:gridBefore w:val="1"/>
          <w:wBefore w:w="10" w:type="dxa"/>
          <w:trHeight w:val="278"/>
          <w:jc w:val="center"/>
        </w:trPr>
        <w:tc>
          <w:tcPr>
            <w:tcW w:w="1339" w:type="dxa"/>
            <w:gridSpan w:val="2"/>
            <w:tcBorders>
              <w:top w:val="single" w:sz="4" w:space="0" w:color="auto"/>
              <w:left w:val="single" w:sz="4" w:space="0" w:color="auto"/>
              <w:bottom w:val="single" w:sz="4" w:space="0" w:color="auto"/>
              <w:right w:val="nil"/>
            </w:tcBorders>
            <w:noWrap/>
            <w:vAlign w:val="bottom"/>
            <w:hideMark/>
          </w:tcPr>
          <w:p w14:paraId="741EA9D1"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1</w:t>
            </w:r>
          </w:p>
        </w:tc>
        <w:tc>
          <w:tcPr>
            <w:tcW w:w="5287" w:type="dxa"/>
            <w:gridSpan w:val="2"/>
            <w:tcBorders>
              <w:top w:val="single" w:sz="4" w:space="0" w:color="auto"/>
              <w:left w:val="single" w:sz="4" w:space="0" w:color="auto"/>
              <w:bottom w:val="single" w:sz="4" w:space="0" w:color="auto"/>
              <w:right w:val="single" w:sz="4" w:space="0" w:color="auto"/>
            </w:tcBorders>
            <w:noWrap/>
            <w:vAlign w:val="bottom"/>
            <w:hideMark/>
          </w:tcPr>
          <w:p w14:paraId="5765B03C" w14:textId="77777777" w:rsidR="00747E33" w:rsidRPr="00A632C4" w:rsidRDefault="00747E33" w:rsidP="00DF7585">
            <w:pPr>
              <w:widowControl/>
              <w:suppressAutoHyphens/>
              <w:rPr>
                <w:rFonts w:ascii="Times New Roman" w:eastAsia="Calibri" w:hAnsi="Times New Roman"/>
                <w:szCs w:val="22"/>
                <w:lang w:val="es-MX"/>
              </w:rPr>
            </w:pPr>
            <w:r w:rsidRPr="00A632C4">
              <w:rPr>
                <w:rFonts w:ascii="Times New Roman" w:eastAsia="Times New Roman" w:hAnsi="Times New Roman"/>
                <w:szCs w:val="22"/>
                <w:lang w:val="es-MX"/>
              </w:rPr>
              <w:t xml:space="preserve">Asesor del </w:t>
            </w:r>
            <w:proofErr w:type="gramStart"/>
            <w:r w:rsidRPr="00A632C4">
              <w:rPr>
                <w:rFonts w:ascii="Times New Roman" w:eastAsia="Times New Roman" w:hAnsi="Times New Roman"/>
                <w:szCs w:val="22"/>
                <w:lang w:val="es-MX"/>
              </w:rPr>
              <w:t>Secretario General</w:t>
            </w:r>
            <w:proofErr w:type="gramEnd"/>
            <w:r w:rsidRPr="00A632C4">
              <w:rPr>
                <w:rFonts w:ascii="Times New Roman" w:eastAsia="Times New Roman" w:hAnsi="Times New Roman"/>
                <w:szCs w:val="22"/>
                <w:lang w:val="es-MX"/>
              </w:rPr>
              <w:t xml:space="preserve"> Adjunto</w:t>
            </w:r>
          </w:p>
        </w:tc>
        <w:tc>
          <w:tcPr>
            <w:tcW w:w="1144" w:type="dxa"/>
            <w:gridSpan w:val="2"/>
            <w:tcBorders>
              <w:top w:val="single" w:sz="4" w:space="0" w:color="auto"/>
              <w:left w:val="nil"/>
              <w:bottom w:val="single" w:sz="4" w:space="0" w:color="auto"/>
              <w:right w:val="single" w:sz="4" w:space="0" w:color="auto"/>
            </w:tcBorders>
            <w:noWrap/>
            <w:vAlign w:val="bottom"/>
            <w:hideMark/>
          </w:tcPr>
          <w:p w14:paraId="7326CAA1"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 xml:space="preserve">P04 </w:t>
            </w:r>
          </w:p>
        </w:tc>
        <w:tc>
          <w:tcPr>
            <w:tcW w:w="2157" w:type="dxa"/>
            <w:gridSpan w:val="2"/>
            <w:tcBorders>
              <w:top w:val="single" w:sz="4" w:space="0" w:color="auto"/>
              <w:left w:val="nil"/>
              <w:bottom w:val="single" w:sz="4" w:space="0" w:color="auto"/>
              <w:right w:val="single" w:sz="4" w:space="0" w:color="auto"/>
            </w:tcBorders>
            <w:hideMark/>
          </w:tcPr>
          <w:p w14:paraId="323884B7"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Fondo Regular</w:t>
            </w:r>
          </w:p>
        </w:tc>
      </w:tr>
      <w:tr w:rsidR="00747E33" w:rsidRPr="00A632C4" w14:paraId="7B796583" w14:textId="77777777" w:rsidTr="00A14196">
        <w:trPr>
          <w:gridBefore w:val="1"/>
          <w:wBefore w:w="10" w:type="dxa"/>
          <w:trHeight w:val="300"/>
          <w:jc w:val="center"/>
        </w:trPr>
        <w:tc>
          <w:tcPr>
            <w:tcW w:w="1339" w:type="dxa"/>
            <w:gridSpan w:val="2"/>
            <w:tcBorders>
              <w:top w:val="single" w:sz="4" w:space="0" w:color="auto"/>
              <w:left w:val="single" w:sz="4" w:space="0" w:color="auto"/>
              <w:bottom w:val="single" w:sz="4" w:space="0" w:color="auto"/>
              <w:right w:val="single" w:sz="4" w:space="0" w:color="auto"/>
            </w:tcBorders>
            <w:noWrap/>
            <w:vAlign w:val="bottom"/>
            <w:hideMark/>
          </w:tcPr>
          <w:p w14:paraId="1531C1A4"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1</w:t>
            </w:r>
          </w:p>
        </w:tc>
        <w:tc>
          <w:tcPr>
            <w:tcW w:w="5287" w:type="dxa"/>
            <w:gridSpan w:val="2"/>
            <w:tcBorders>
              <w:top w:val="single" w:sz="4" w:space="0" w:color="auto"/>
              <w:left w:val="nil"/>
              <w:bottom w:val="single" w:sz="4" w:space="0" w:color="auto"/>
              <w:right w:val="single" w:sz="4" w:space="0" w:color="auto"/>
            </w:tcBorders>
            <w:noWrap/>
            <w:vAlign w:val="bottom"/>
            <w:hideMark/>
          </w:tcPr>
          <w:p w14:paraId="30DE5A50" w14:textId="77777777" w:rsidR="00747E33" w:rsidRPr="00A632C4" w:rsidRDefault="00747E33" w:rsidP="00DF7585">
            <w:pPr>
              <w:widowControl/>
              <w:suppressAutoHyphens/>
              <w:rPr>
                <w:rFonts w:ascii="Times New Roman" w:eastAsia="Calibri" w:hAnsi="Times New Roman"/>
                <w:szCs w:val="22"/>
                <w:lang w:val="es-MX"/>
              </w:rPr>
            </w:pPr>
            <w:r w:rsidRPr="00A632C4">
              <w:rPr>
                <w:rFonts w:ascii="Times New Roman" w:eastAsia="Times New Roman" w:hAnsi="Times New Roman"/>
                <w:szCs w:val="22"/>
                <w:lang w:val="es-MX"/>
              </w:rPr>
              <w:t xml:space="preserve">Asistente Ejecutivo del </w:t>
            </w:r>
            <w:proofErr w:type="gramStart"/>
            <w:r w:rsidRPr="00A632C4">
              <w:rPr>
                <w:rFonts w:ascii="Times New Roman" w:eastAsia="Times New Roman" w:hAnsi="Times New Roman"/>
                <w:szCs w:val="22"/>
                <w:lang w:val="es-MX"/>
              </w:rPr>
              <w:t>Secretario General</w:t>
            </w:r>
            <w:proofErr w:type="gramEnd"/>
          </w:p>
        </w:tc>
        <w:tc>
          <w:tcPr>
            <w:tcW w:w="1144" w:type="dxa"/>
            <w:gridSpan w:val="2"/>
            <w:tcBorders>
              <w:top w:val="single" w:sz="4" w:space="0" w:color="auto"/>
              <w:left w:val="nil"/>
              <w:bottom w:val="single" w:sz="4" w:space="0" w:color="auto"/>
              <w:right w:val="single" w:sz="4" w:space="0" w:color="auto"/>
            </w:tcBorders>
            <w:noWrap/>
            <w:vAlign w:val="bottom"/>
            <w:hideMark/>
          </w:tcPr>
          <w:p w14:paraId="5D3B8F92"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G07</w:t>
            </w:r>
          </w:p>
        </w:tc>
        <w:tc>
          <w:tcPr>
            <w:tcW w:w="2157" w:type="dxa"/>
            <w:gridSpan w:val="2"/>
            <w:tcBorders>
              <w:top w:val="single" w:sz="4" w:space="0" w:color="auto"/>
              <w:left w:val="nil"/>
              <w:bottom w:val="single" w:sz="4" w:space="0" w:color="auto"/>
              <w:right w:val="single" w:sz="4" w:space="0" w:color="auto"/>
            </w:tcBorders>
            <w:hideMark/>
          </w:tcPr>
          <w:p w14:paraId="50FFAC14"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Fondo Regular</w:t>
            </w:r>
          </w:p>
        </w:tc>
      </w:tr>
      <w:tr w:rsidR="00747E33" w:rsidRPr="00A632C4" w14:paraId="5B97899A" w14:textId="77777777" w:rsidTr="00A14196">
        <w:trPr>
          <w:gridBefore w:val="1"/>
          <w:wBefore w:w="10" w:type="dxa"/>
          <w:trHeight w:val="300"/>
          <w:jc w:val="center"/>
        </w:trPr>
        <w:tc>
          <w:tcPr>
            <w:tcW w:w="1339" w:type="dxa"/>
            <w:gridSpan w:val="2"/>
            <w:tcBorders>
              <w:top w:val="nil"/>
              <w:left w:val="single" w:sz="4" w:space="0" w:color="auto"/>
              <w:bottom w:val="single" w:sz="4" w:space="0" w:color="auto"/>
              <w:right w:val="single" w:sz="4" w:space="0" w:color="auto"/>
            </w:tcBorders>
            <w:noWrap/>
            <w:vAlign w:val="bottom"/>
            <w:hideMark/>
          </w:tcPr>
          <w:p w14:paraId="7B384228"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1</w:t>
            </w:r>
          </w:p>
        </w:tc>
        <w:tc>
          <w:tcPr>
            <w:tcW w:w="5287" w:type="dxa"/>
            <w:gridSpan w:val="2"/>
            <w:tcBorders>
              <w:top w:val="nil"/>
              <w:left w:val="nil"/>
              <w:bottom w:val="single" w:sz="4" w:space="0" w:color="auto"/>
              <w:right w:val="single" w:sz="4" w:space="0" w:color="auto"/>
            </w:tcBorders>
            <w:noWrap/>
            <w:vAlign w:val="bottom"/>
            <w:hideMark/>
          </w:tcPr>
          <w:p w14:paraId="384EE434" w14:textId="77777777" w:rsidR="00747E33" w:rsidRPr="00A632C4" w:rsidRDefault="00747E33" w:rsidP="00DF7585">
            <w:pPr>
              <w:widowControl/>
              <w:suppressAutoHyphens/>
              <w:rPr>
                <w:rFonts w:ascii="Times New Roman" w:eastAsia="Calibri" w:hAnsi="Times New Roman"/>
                <w:szCs w:val="22"/>
                <w:lang w:val="es-MX"/>
              </w:rPr>
            </w:pPr>
            <w:r w:rsidRPr="00A632C4">
              <w:rPr>
                <w:rFonts w:ascii="Times New Roman" w:eastAsia="Times New Roman" w:hAnsi="Times New Roman"/>
                <w:szCs w:val="22"/>
                <w:lang w:val="es-MX"/>
              </w:rPr>
              <w:t xml:space="preserve">Asesor Junior del </w:t>
            </w:r>
            <w:proofErr w:type="gramStart"/>
            <w:r w:rsidRPr="00A632C4">
              <w:rPr>
                <w:rFonts w:ascii="Times New Roman" w:eastAsia="Times New Roman" w:hAnsi="Times New Roman"/>
                <w:szCs w:val="22"/>
                <w:lang w:val="es-MX"/>
              </w:rPr>
              <w:t>Secretario General</w:t>
            </w:r>
            <w:proofErr w:type="gramEnd"/>
            <w:r w:rsidRPr="00A632C4">
              <w:rPr>
                <w:rFonts w:ascii="Times New Roman" w:eastAsia="Times New Roman" w:hAnsi="Times New Roman"/>
                <w:szCs w:val="22"/>
                <w:lang w:val="es-MX"/>
              </w:rPr>
              <w:t xml:space="preserve"> Adjunto</w:t>
            </w:r>
          </w:p>
        </w:tc>
        <w:tc>
          <w:tcPr>
            <w:tcW w:w="1144" w:type="dxa"/>
            <w:gridSpan w:val="2"/>
            <w:tcBorders>
              <w:top w:val="nil"/>
              <w:left w:val="nil"/>
              <w:bottom w:val="single" w:sz="4" w:space="0" w:color="auto"/>
              <w:right w:val="single" w:sz="4" w:space="0" w:color="auto"/>
            </w:tcBorders>
            <w:noWrap/>
            <w:vAlign w:val="bottom"/>
            <w:hideMark/>
          </w:tcPr>
          <w:p w14:paraId="4595797B"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P01</w:t>
            </w:r>
          </w:p>
        </w:tc>
        <w:tc>
          <w:tcPr>
            <w:tcW w:w="2157" w:type="dxa"/>
            <w:gridSpan w:val="2"/>
            <w:tcBorders>
              <w:top w:val="nil"/>
              <w:left w:val="nil"/>
              <w:bottom w:val="single" w:sz="4" w:space="0" w:color="auto"/>
              <w:right w:val="single" w:sz="4" w:space="0" w:color="auto"/>
            </w:tcBorders>
            <w:hideMark/>
          </w:tcPr>
          <w:p w14:paraId="12622E51"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Fondo Regular</w:t>
            </w:r>
          </w:p>
        </w:tc>
      </w:tr>
      <w:tr w:rsidR="00747E33" w:rsidRPr="00A632C4" w14:paraId="6E918B0D" w14:textId="77777777" w:rsidTr="00A14196">
        <w:trPr>
          <w:gridBefore w:val="1"/>
          <w:wBefore w:w="10" w:type="dxa"/>
          <w:trHeight w:val="300"/>
          <w:jc w:val="center"/>
        </w:trPr>
        <w:tc>
          <w:tcPr>
            <w:tcW w:w="1339" w:type="dxa"/>
            <w:gridSpan w:val="2"/>
            <w:tcBorders>
              <w:top w:val="single" w:sz="4" w:space="0" w:color="auto"/>
              <w:left w:val="single" w:sz="4" w:space="0" w:color="auto"/>
              <w:bottom w:val="single" w:sz="4" w:space="0" w:color="auto"/>
              <w:right w:val="single" w:sz="4" w:space="0" w:color="auto"/>
            </w:tcBorders>
            <w:noWrap/>
            <w:vAlign w:val="bottom"/>
            <w:hideMark/>
          </w:tcPr>
          <w:p w14:paraId="5F86D147"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1</w:t>
            </w:r>
          </w:p>
        </w:tc>
        <w:tc>
          <w:tcPr>
            <w:tcW w:w="5287" w:type="dxa"/>
            <w:gridSpan w:val="2"/>
            <w:tcBorders>
              <w:top w:val="single" w:sz="4" w:space="0" w:color="auto"/>
              <w:left w:val="nil"/>
              <w:bottom w:val="single" w:sz="4" w:space="0" w:color="auto"/>
              <w:right w:val="single" w:sz="4" w:space="0" w:color="auto"/>
            </w:tcBorders>
            <w:noWrap/>
            <w:vAlign w:val="bottom"/>
            <w:hideMark/>
          </w:tcPr>
          <w:p w14:paraId="5217860E" w14:textId="77777777" w:rsidR="00747E33" w:rsidRPr="00A632C4" w:rsidRDefault="00747E33" w:rsidP="00DF7585">
            <w:pPr>
              <w:widowControl/>
              <w:suppressAutoHyphens/>
              <w:rPr>
                <w:rFonts w:ascii="Times New Roman" w:eastAsia="Calibri" w:hAnsi="Times New Roman"/>
                <w:szCs w:val="22"/>
                <w:lang w:val="es-MX"/>
              </w:rPr>
            </w:pPr>
            <w:r w:rsidRPr="00A632C4">
              <w:rPr>
                <w:rFonts w:ascii="Times New Roman" w:eastAsia="Times New Roman" w:hAnsi="Times New Roman"/>
                <w:szCs w:val="22"/>
                <w:lang w:val="es-MX"/>
              </w:rPr>
              <w:t>Oficina de Protocolo</w:t>
            </w:r>
          </w:p>
        </w:tc>
        <w:tc>
          <w:tcPr>
            <w:tcW w:w="1144" w:type="dxa"/>
            <w:gridSpan w:val="2"/>
            <w:tcBorders>
              <w:top w:val="single" w:sz="4" w:space="0" w:color="auto"/>
              <w:left w:val="nil"/>
              <w:bottom w:val="single" w:sz="4" w:space="0" w:color="auto"/>
              <w:right w:val="single" w:sz="4" w:space="0" w:color="auto"/>
            </w:tcBorders>
            <w:noWrap/>
            <w:vAlign w:val="bottom"/>
            <w:hideMark/>
          </w:tcPr>
          <w:p w14:paraId="6B7EAB30"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P05</w:t>
            </w:r>
          </w:p>
        </w:tc>
        <w:tc>
          <w:tcPr>
            <w:tcW w:w="2157" w:type="dxa"/>
            <w:gridSpan w:val="2"/>
            <w:tcBorders>
              <w:top w:val="single" w:sz="4" w:space="0" w:color="auto"/>
              <w:left w:val="nil"/>
              <w:bottom w:val="single" w:sz="4" w:space="0" w:color="auto"/>
              <w:right w:val="single" w:sz="4" w:space="0" w:color="auto"/>
            </w:tcBorders>
            <w:hideMark/>
          </w:tcPr>
          <w:p w14:paraId="757A440D"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Fondo Regular</w:t>
            </w:r>
          </w:p>
        </w:tc>
      </w:tr>
      <w:tr w:rsidR="00814BCB" w:rsidRPr="00A632C4" w14:paraId="7103A063" w14:textId="77777777" w:rsidTr="00A14196">
        <w:trPr>
          <w:gridBefore w:val="1"/>
          <w:wBefore w:w="10" w:type="dxa"/>
          <w:trHeight w:val="300"/>
          <w:jc w:val="center"/>
        </w:trPr>
        <w:tc>
          <w:tcPr>
            <w:tcW w:w="1339" w:type="dxa"/>
            <w:gridSpan w:val="2"/>
            <w:tcBorders>
              <w:top w:val="single" w:sz="4" w:space="0" w:color="auto"/>
              <w:left w:val="single" w:sz="4" w:space="0" w:color="auto"/>
              <w:bottom w:val="single" w:sz="4" w:space="0" w:color="auto"/>
              <w:right w:val="single" w:sz="4" w:space="0" w:color="auto"/>
            </w:tcBorders>
            <w:noWrap/>
            <w:vAlign w:val="bottom"/>
          </w:tcPr>
          <w:p w14:paraId="3526908E" w14:textId="1470C213" w:rsidR="00814BCB" w:rsidRPr="00A632C4" w:rsidRDefault="00814BCB" w:rsidP="00DF7585">
            <w:pPr>
              <w:widowControl/>
              <w:suppressAutoHyphens/>
              <w:jc w:val="center"/>
              <w:rPr>
                <w:rFonts w:ascii="Times New Roman" w:eastAsia="Times New Roman" w:hAnsi="Times New Roman"/>
                <w:szCs w:val="22"/>
                <w:lang w:val="es-MX"/>
              </w:rPr>
            </w:pPr>
            <w:r w:rsidRPr="00A632C4">
              <w:rPr>
                <w:rFonts w:ascii="Times New Roman" w:eastAsia="Times New Roman" w:hAnsi="Times New Roman"/>
                <w:szCs w:val="22"/>
                <w:lang w:val="es-MX"/>
              </w:rPr>
              <w:t>1</w:t>
            </w:r>
          </w:p>
        </w:tc>
        <w:tc>
          <w:tcPr>
            <w:tcW w:w="5287" w:type="dxa"/>
            <w:gridSpan w:val="2"/>
            <w:tcBorders>
              <w:top w:val="single" w:sz="4" w:space="0" w:color="auto"/>
              <w:left w:val="nil"/>
              <w:bottom w:val="single" w:sz="4" w:space="0" w:color="auto"/>
              <w:right w:val="single" w:sz="4" w:space="0" w:color="auto"/>
            </w:tcBorders>
            <w:noWrap/>
            <w:vAlign w:val="bottom"/>
          </w:tcPr>
          <w:p w14:paraId="23846D9B" w14:textId="65D31217" w:rsidR="00814BCB" w:rsidRPr="00A632C4" w:rsidRDefault="00814BCB" w:rsidP="00DF7585">
            <w:pPr>
              <w:widowControl/>
              <w:suppressAutoHyphens/>
              <w:rPr>
                <w:rFonts w:ascii="Times New Roman" w:eastAsia="Times New Roman" w:hAnsi="Times New Roman"/>
                <w:szCs w:val="22"/>
                <w:lang w:val="es-MX"/>
              </w:rPr>
            </w:pPr>
            <w:r w:rsidRPr="00A632C4">
              <w:rPr>
                <w:rFonts w:ascii="Times New Roman" w:eastAsia="Times New Roman" w:hAnsi="Times New Roman"/>
                <w:szCs w:val="22"/>
                <w:lang w:val="es-MX"/>
              </w:rPr>
              <w:t>Director de la CICAD</w:t>
            </w:r>
            <w:r w:rsidRPr="004E1A2E">
              <w:rPr>
                <w:rFonts w:ascii="Times New Roman" w:eastAsia="Times New Roman" w:hAnsi="Times New Roman"/>
                <w:szCs w:val="22"/>
                <w:highlight w:val="yellow"/>
                <w:vertAlign w:val="superscript"/>
                <w:lang w:val="es-MX"/>
              </w:rPr>
              <w:footnoteReference w:id="42"/>
            </w:r>
            <w:r w:rsidRPr="004E1A2E">
              <w:rPr>
                <w:rFonts w:ascii="Times New Roman" w:eastAsia="Times New Roman" w:hAnsi="Times New Roman"/>
                <w:szCs w:val="22"/>
                <w:highlight w:val="yellow"/>
                <w:vertAlign w:val="superscript"/>
                <w:lang w:val="es-MX"/>
              </w:rPr>
              <w:t>/</w:t>
            </w:r>
          </w:p>
        </w:tc>
        <w:tc>
          <w:tcPr>
            <w:tcW w:w="1144" w:type="dxa"/>
            <w:gridSpan w:val="2"/>
            <w:tcBorders>
              <w:top w:val="single" w:sz="4" w:space="0" w:color="auto"/>
              <w:left w:val="nil"/>
              <w:bottom w:val="single" w:sz="4" w:space="0" w:color="auto"/>
              <w:right w:val="single" w:sz="4" w:space="0" w:color="auto"/>
            </w:tcBorders>
            <w:noWrap/>
            <w:vAlign w:val="bottom"/>
          </w:tcPr>
          <w:p w14:paraId="2A6D9ADE" w14:textId="1139A31B" w:rsidR="00814BCB" w:rsidRPr="00A632C4" w:rsidRDefault="00814BCB" w:rsidP="00DF7585">
            <w:pPr>
              <w:widowControl/>
              <w:suppressAutoHyphens/>
              <w:jc w:val="center"/>
              <w:rPr>
                <w:rFonts w:ascii="Times New Roman" w:eastAsia="Times New Roman" w:hAnsi="Times New Roman"/>
                <w:szCs w:val="22"/>
                <w:lang w:val="es-MX"/>
              </w:rPr>
            </w:pPr>
            <w:r w:rsidRPr="00A632C4">
              <w:rPr>
                <w:rFonts w:ascii="Times New Roman" w:eastAsia="Times New Roman" w:hAnsi="Times New Roman"/>
                <w:szCs w:val="22"/>
                <w:lang w:val="es-MX"/>
              </w:rPr>
              <w:t>P05</w:t>
            </w:r>
          </w:p>
        </w:tc>
        <w:tc>
          <w:tcPr>
            <w:tcW w:w="2157" w:type="dxa"/>
            <w:gridSpan w:val="2"/>
            <w:tcBorders>
              <w:top w:val="single" w:sz="4" w:space="0" w:color="auto"/>
              <w:left w:val="nil"/>
              <w:bottom w:val="single" w:sz="4" w:space="0" w:color="auto"/>
              <w:right w:val="single" w:sz="4" w:space="0" w:color="auto"/>
            </w:tcBorders>
          </w:tcPr>
          <w:p w14:paraId="49DAFC08" w14:textId="6B32F921" w:rsidR="00814BCB" w:rsidRPr="00A632C4" w:rsidRDefault="00814BCB" w:rsidP="00DF7585">
            <w:pPr>
              <w:widowControl/>
              <w:suppressAutoHyphens/>
              <w:jc w:val="center"/>
              <w:rPr>
                <w:rFonts w:ascii="Times New Roman" w:eastAsia="Times New Roman" w:hAnsi="Times New Roman"/>
                <w:szCs w:val="22"/>
                <w:lang w:val="es-MX"/>
              </w:rPr>
            </w:pPr>
            <w:r w:rsidRPr="00A632C4">
              <w:rPr>
                <w:rFonts w:ascii="Times New Roman" w:eastAsia="Times New Roman" w:hAnsi="Times New Roman"/>
                <w:szCs w:val="22"/>
                <w:lang w:val="es-MX"/>
              </w:rPr>
              <w:t>Fondo Regular</w:t>
            </w:r>
          </w:p>
        </w:tc>
      </w:tr>
      <w:tr w:rsidR="00814BCB" w:rsidRPr="00A632C4" w14:paraId="2B7036D3" w14:textId="77777777" w:rsidTr="00A14196">
        <w:trPr>
          <w:gridBefore w:val="1"/>
          <w:wBefore w:w="10" w:type="dxa"/>
          <w:trHeight w:val="300"/>
          <w:jc w:val="center"/>
        </w:trPr>
        <w:tc>
          <w:tcPr>
            <w:tcW w:w="1339" w:type="dxa"/>
            <w:gridSpan w:val="2"/>
            <w:tcBorders>
              <w:top w:val="single" w:sz="4" w:space="0" w:color="auto"/>
              <w:left w:val="single" w:sz="4" w:space="0" w:color="auto"/>
              <w:bottom w:val="single" w:sz="4" w:space="0" w:color="auto"/>
              <w:right w:val="single" w:sz="4" w:space="0" w:color="auto"/>
            </w:tcBorders>
            <w:noWrap/>
            <w:vAlign w:val="bottom"/>
          </w:tcPr>
          <w:p w14:paraId="2999DAB6" w14:textId="1D8C5B48" w:rsidR="00814BCB" w:rsidRPr="00A632C4" w:rsidRDefault="00814BCB" w:rsidP="00DF7585">
            <w:pPr>
              <w:widowControl/>
              <w:suppressAutoHyphens/>
              <w:jc w:val="center"/>
              <w:rPr>
                <w:rFonts w:ascii="Times New Roman" w:eastAsia="Times New Roman" w:hAnsi="Times New Roman"/>
                <w:szCs w:val="22"/>
                <w:lang w:val="es-MX"/>
              </w:rPr>
            </w:pPr>
            <w:r w:rsidRPr="00A632C4">
              <w:rPr>
                <w:rFonts w:ascii="Times New Roman" w:eastAsia="Times New Roman" w:hAnsi="Times New Roman"/>
                <w:szCs w:val="22"/>
                <w:lang w:val="es-MX"/>
              </w:rPr>
              <w:t>1</w:t>
            </w:r>
          </w:p>
        </w:tc>
        <w:tc>
          <w:tcPr>
            <w:tcW w:w="5287" w:type="dxa"/>
            <w:gridSpan w:val="2"/>
            <w:tcBorders>
              <w:top w:val="single" w:sz="4" w:space="0" w:color="auto"/>
              <w:left w:val="nil"/>
              <w:bottom w:val="single" w:sz="4" w:space="0" w:color="auto"/>
              <w:right w:val="single" w:sz="4" w:space="0" w:color="auto"/>
            </w:tcBorders>
            <w:noWrap/>
            <w:vAlign w:val="bottom"/>
          </w:tcPr>
          <w:p w14:paraId="0E6837E2" w14:textId="2C968909" w:rsidR="00814BCB" w:rsidRPr="00A632C4" w:rsidRDefault="00814BCB" w:rsidP="00DF7585">
            <w:pPr>
              <w:widowControl/>
              <w:suppressAutoHyphens/>
              <w:rPr>
                <w:rFonts w:ascii="Times New Roman" w:eastAsia="Times New Roman" w:hAnsi="Times New Roman"/>
                <w:szCs w:val="22"/>
                <w:lang w:val="es-MX"/>
              </w:rPr>
            </w:pPr>
            <w:r w:rsidRPr="00A632C4">
              <w:rPr>
                <w:rFonts w:ascii="Times New Roman" w:eastAsia="Times New Roman" w:hAnsi="Times New Roman"/>
                <w:szCs w:val="22"/>
                <w:lang w:val="es-MX"/>
              </w:rPr>
              <w:t>Director del CICTE</w:t>
            </w:r>
            <w:r w:rsidRPr="004E1A2E">
              <w:rPr>
                <w:rFonts w:ascii="Times New Roman" w:eastAsia="Times New Roman" w:hAnsi="Times New Roman"/>
                <w:szCs w:val="22"/>
                <w:highlight w:val="yellow"/>
                <w:vertAlign w:val="superscript"/>
                <w:lang w:val="es-MX"/>
              </w:rPr>
              <w:footnoteReference w:id="43"/>
            </w:r>
            <w:r w:rsidRPr="004E1A2E">
              <w:rPr>
                <w:rFonts w:ascii="Times New Roman" w:eastAsia="Times New Roman" w:hAnsi="Times New Roman"/>
                <w:szCs w:val="22"/>
                <w:highlight w:val="yellow"/>
                <w:vertAlign w:val="superscript"/>
                <w:lang w:val="es-MX"/>
              </w:rPr>
              <w:t>/</w:t>
            </w:r>
          </w:p>
        </w:tc>
        <w:tc>
          <w:tcPr>
            <w:tcW w:w="1144" w:type="dxa"/>
            <w:gridSpan w:val="2"/>
            <w:tcBorders>
              <w:top w:val="single" w:sz="4" w:space="0" w:color="auto"/>
              <w:left w:val="nil"/>
              <w:bottom w:val="single" w:sz="4" w:space="0" w:color="auto"/>
              <w:right w:val="single" w:sz="4" w:space="0" w:color="auto"/>
            </w:tcBorders>
            <w:noWrap/>
            <w:vAlign w:val="bottom"/>
          </w:tcPr>
          <w:p w14:paraId="4F34A2AE" w14:textId="6786B751" w:rsidR="00814BCB" w:rsidRPr="00A632C4" w:rsidRDefault="00814BCB" w:rsidP="00DF7585">
            <w:pPr>
              <w:widowControl/>
              <w:suppressAutoHyphens/>
              <w:jc w:val="center"/>
              <w:rPr>
                <w:rFonts w:ascii="Times New Roman" w:eastAsia="Times New Roman" w:hAnsi="Times New Roman"/>
                <w:szCs w:val="22"/>
                <w:lang w:val="es-MX"/>
              </w:rPr>
            </w:pPr>
            <w:r w:rsidRPr="00A632C4">
              <w:rPr>
                <w:rFonts w:ascii="Times New Roman" w:eastAsia="Times New Roman" w:hAnsi="Times New Roman"/>
                <w:szCs w:val="22"/>
                <w:lang w:val="es-MX"/>
              </w:rPr>
              <w:t>P05</w:t>
            </w:r>
          </w:p>
        </w:tc>
        <w:tc>
          <w:tcPr>
            <w:tcW w:w="2157" w:type="dxa"/>
            <w:gridSpan w:val="2"/>
            <w:tcBorders>
              <w:top w:val="single" w:sz="4" w:space="0" w:color="auto"/>
              <w:left w:val="nil"/>
              <w:bottom w:val="single" w:sz="4" w:space="0" w:color="auto"/>
              <w:right w:val="single" w:sz="4" w:space="0" w:color="auto"/>
            </w:tcBorders>
          </w:tcPr>
          <w:p w14:paraId="3151D54A" w14:textId="36338108" w:rsidR="00814BCB" w:rsidRPr="00A632C4" w:rsidRDefault="00814BCB" w:rsidP="00DF7585">
            <w:pPr>
              <w:widowControl/>
              <w:suppressAutoHyphens/>
              <w:jc w:val="center"/>
              <w:rPr>
                <w:rFonts w:ascii="Times New Roman" w:eastAsia="Times New Roman" w:hAnsi="Times New Roman"/>
                <w:szCs w:val="22"/>
                <w:lang w:val="es-MX"/>
              </w:rPr>
            </w:pPr>
            <w:r w:rsidRPr="00A632C4">
              <w:rPr>
                <w:rFonts w:ascii="Times New Roman" w:eastAsia="Times New Roman" w:hAnsi="Times New Roman"/>
                <w:szCs w:val="22"/>
                <w:lang w:val="es-MX"/>
              </w:rPr>
              <w:t>Fondo Regular</w:t>
            </w:r>
          </w:p>
        </w:tc>
      </w:tr>
      <w:tr w:rsidR="00747E33" w:rsidRPr="00A632C4" w14:paraId="1184EB23" w14:textId="77777777" w:rsidTr="00A14196">
        <w:trPr>
          <w:gridAfter w:val="1"/>
          <w:wAfter w:w="10" w:type="dxa"/>
          <w:trHeight w:val="300"/>
          <w:jc w:val="center"/>
        </w:trPr>
        <w:tc>
          <w:tcPr>
            <w:tcW w:w="1339" w:type="dxa"/>
            <w:gridSpan w:val="2"/>
            <w:tcBorders>
              <w:top w:val="nil"/>
              <w:left w:val="nil"/>
              <w:bottom w:val="single" w:sz="4" w:space="0" w:color="auto"/>
              <w:right w:val="nil"/>
            </w:tcBorders>
            <w:noWrap/>
            <w:vAlign w:val="bottom"/>
          </w:tcPr>
          <w:p w14:paraId="490E15CC" w14:textId="77777777" w:rsidR="00747E33" w:rsidRPr="00A632C4" w:rsidRDefault="00747E33" w:rsidP="00DF7585">
            <w:pPr>
              <w:widowControl/>
              <w:suppressAutoHyphens/>
              <w:jc w:val="center"/>
              <w:rPr>
                <w:rFonts w:ascii="Times New Roman" w:eastAsia="Times New Roman" w:hAnsi="Times New Roman"/>
                <w:szCs w:val="22"/>
                <w:lang w:val="es-MX" w:eastAsia="es-ES"/>
              </w:rPr>
            </w:pPr>
          </w:p>
          <w:p w14:paraId="3C670C59" w14:textId="77777777" w:rsidR="00747E33" w:rsidRPr="00A632C4" w:rsidRDefault="00747E33" w:rsidP="00DF7585">
            <w:pPr>
              <w:widowControl/>
              <w:suppressAutoHyphens/>
              <w:jc w:val="center"/>
              <w:rPr>
                <w:rFonts w:ascii="Times New Roman" w:eastAsia="Times New Roman" w:hAnsi="Times New Roman"/>
                <w:szCs w:val="22"/>
                <w:lang w:val="es-MX" w:eastAsia="es-ES"/>
              </w:rPr>
            </w:pPr>
          </w:p>
        </w:tc>
        <w:tc>
          <w:tcPr>
            <w:tcW w:w="5287" w:type="dxa"/>
            <w:gridSpan w:val="2"/>
            <w:tcBorders>
              <w:top w:val="nil"/>
              <w:left w:val="nil"/>
              <w:bottom w:val="single" w:sz="4" w:space="0" w:color="auto"/>
              <w:right w:val="nil"/>
            </w:tcBorders>
            <w:noWrap/>
            <w:vAlign w:val="bottom"/>
            <w:hideMark/>
          </w:tcPr>
          <w:p w14:paraId="585198FC" w14:textId="77777777" w:rsidR="00747E33" w:rsidRPr="00A632C4" w:rsidRDefault="00747E33" w:rsidP="00DF7585">
            <w:pPr>
              <w:widowControl/>
              <w:suppressAutoHyphens/>
              <w:rPr>
                <w:rFonts w:ascii="Times New Roman" w:eastAsia="Calibri" w:hAnsi="Times New Roman"/>
                <w:szCs w:val="22"/>
                <w:lang w:val="es-MX"/>
              </w:rPr>
            </w:pPr>
            <w:r w:rsidRPr="00A632C4">
              <w:rPr>
                <w:rFonts w:ascii="Times New Roman" w:eastAsia="Times New Roman" w:hAnsi="Times New Roman"/>
                <w:szCs w:val="22"/>
                <w:lang w:val="es-MX"/>
              </w:rPr>
              <w:t>PUESTOS DE CONFIANZA ADICIONALES</w:t>
            </w:r>
          </w:p>
        </w:tc>
        <w:tc>
          <w:tcPr>
            <w:tcW w:w="1144" w:type="dxa"/>
            <w:gridSpan w:val="2"/>
            <w:tcBorders>
              <w:top w:val="nil"/>
              <w:left w:val="nil"/>
              <w:bottom w:val="single" w:sz="4" w:space="0" w:color="auto"/>
              <w:right w:val="nil"/>
            </w:tcBorders>
            <w:noWrap/>
            <w:vAlign w:val="bottom"/>
            <w:hideMark/>
          </w:tcPr>
          <w:p w14:paraId="4D66CF8A" w14:textId="77777777" w:rsidR="00747E33" w:rsidRPr="00A632C4" w:rsidRDefault="00747E33" w:rsidP="00DF7585">
            <w:pPr>
              <w:widowControl/>
              <w:suppressAutoHyphens/>
              <w:rPr>
                <w:rFonts w:ascii="Times New Roman" w:eastAsia="Times New Roman" w:hAnsi="Times New Roman"/>
                <w:szCs w:val="22"/>
                <w:lang w:val="es-MX"/>
              </w:rPr>
            </w:pPr>
          </w:p>
        </w:tc>
        <w:tc>
          <w:tcPr>
            <w:tcW w:w="2157" w:type="dxa"/>
            <w:gridSpan w:val="2"/>
            <w:tcBorders>
              <w:top w:val="nil"/>
              <w:left w:val="nil"/>
              <w:bottom w:val="single" w:sz="4" w:space="0" w:color="auto"/>
              <w:right w:val="nil"/>
            </w:tcBorders>
          </w:tcPr>
          <w:p w14:paraId="7C34D2B9" w14:textId="77777777" w:rsidR="00747E33" w:rsidRPr="00A632C4" w:rsidRDefault="00747E33" w:rsidP="00DF7585">
            <w:pPr>
              <w:widowControl/>
              <w:suppressAutoHyphens/>
              <w:jc w:val="center"/>
              <w:rPr>
                <w:rFonts w:ascii="Times New Roman" w:eastAsia="Times New Roman" w:hAnsi="Times New Roman"/>
                <w:szCs w:val="22"/>
                <w:lang w:val="es-MX" w:eastAsia="es-ES"/>
              </w:rPr>
            </w:pPr>
          </w:p>
        </w:tc>
      </w:tr>
      <w:tr w:rsidR="00747E33" w:rsidRPr="00A632C4" w14:paraId="239362E5" w14:textId="77777777" w:rsidTr="00A14196">
        <w:trPr>
          <w:gridAfter w:val="1"/>
          <w:wAfter w:w="10" w:type="dxa"/>
          <w:trHeight w:val="300"/>
          <w:jc w:val="center"/>
        </w:trPr>
        <w:tc>
          <w:tcPr>
            <w:tcW w:w="1339" w:type="dxa"/>
            <w:gridSpan w:val="2"/>
            <w:tcBorders>
              <w:top w:val="nil"/>
              <w:left w:val="single" w:sz="4" w:space="0" w:color="auto"/>
              <w:bottom w:val="single" w:sz="4" w:space="0" w:color="auto"/>
              <w:right w:val="single" w:sz="4" w:space="0" w:color="auto"/>
            </w:tcBorders>
            <w:noWrap/>
            <w:vAlign w:val="bottom"/>
            <w:hideMark/>
          </w:tcPr>
          <w:p w14:paraId="333D4ECB"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1</w:t>
            </w:r>
          </w:p>
        </w:tc>
        <w:tc>
          <w:tcPr>
            <w:tcW w:w="5287" w:type="dxa"/>
            <w:gridSpan w:val="2"/>
            <w:tcBorders>
              <w:top w:val="nil"/>
              <w:left w:val="nil"/>
              <w:bottom w:val="single" w:sz="4" w:space="0" w:color="auto"/>
              <w:right w:val="single" w:sz="4" w:space="0" w:color="auto"/>
            </w:tcBorders>
            <w:noWrap/>
            <w:vAlign w:val="bottom"/>
            <w:hideMark/>
          </w:tcPr>
          <w:p w14:paraId="52049A9C" w14:textId="77777777" w:rsidR="00747E33" w:rsidRPr="00A632C4" w:rsidRDefault="00747E33" w:rsidP="00DF7585">
            <w:pPr>
              <w:widowControl/>
              <w:suppressAutoHyphens/>
              <w:rPr>
                <w:rFonts w:ascii="Times New Roman" w:eastAsia="Calibri" w:hAnsi="Times New Roman"/>
                <w:szCs w:val="22"/>
                <w:lang w:val="es-MX"/>
              </w:rPr>
            </w:pPr>
            <w:r w:rsidRPr="00A632C4">
              <w:rPr>
                <w:rFonts w:ascii="Times New Roman" w:eastAsia="Times New Roman" w:hAnsi="Times New Roman"/>
                <w:szCs w:val="22"/>
                <w:lang w:val="es-MX"/>
              </w:rPr>
              <w:t xml:space="preserve">Asesor del </w:t>
            </w:r>
            <w:proofErr w:type="gramStart"/>
            <w:r w:rsidRPr="00A632C4">
              <w:rPr>
                <w:rFonts w:ascii="Times New Roman" w:eastAsia="Times New Roman" w:hAnsi="Times New Roman"/>
                <w:szCs w:val="22"/>
                <w:lang w:val="es-MX"/>
              </w:rPr>
              <w:t>Secretario General</w:t>
            </w:r>
            <w:proofErr w:type="gramEnd"/>
          </w:p>
        </w:tc>
        <w:tc>
          <w:tcPr>
            <w:tcW w:w="1144" w:type="dxa"/>
            <w:gridSpan w:val="2"/>
            <w:tcBorders>
              <w:top w:val="nil"/>
              <w:left w:val="nil"/>
              <w:bottom w:val="single" w:sz="4" w:space="0" w:color="auto"/>
              <w:right w:val="single" w:sz="4" w:space="0" w:color="auto"/>
            </w:tcBorders>
            <w:noWrap/>
            <w:vAlign w:val="bottom"/>
            <w:hideMark/>
          </w:tcPr>
          <w:p w14:paraId="15AC3CD9"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P05</w:t>
            </w:r>
          </w:p>
        </w:tc>
        <w:tc>
          <w:tcPr>
            <w:tcW w:w="2157" w:type="dxa"/>
            <w:gridSpan w:val="2"/>
            <w:tcBorders>
              <w:top w:val="nil"/>
              <w:left w:val="nil"/>
              <w:bottom w:val="single" w:sz="4" w:space="0" w:color="auto"/>
              <w:right w:val="single" w:sz="4" w:space="0" w:color="auto"/>
            </w:tcBorders>
            <w:hideMark/>
          </w:tcPr>
          <w:p w14:paraId="0BA71312"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Fondo Regular</w:t>
            </w:r>
          </w:p>
        </w:tc>
      </w:tr>
      <w:tr w:rsidR="00747E33" w:rsidRPr="00A632C4" w14:paraId="6AA58263" w14:textId="77777777" w:rsidTr="00A14196">
        <w:trPr>
          <w:gridAfter w:val="1"/>
          <w:wAfter w:w="10" w:type="dxa"/>
          <w:trHeight w:val="300"/>
          <w:jc w:val="center"/>
        </w:trPr>
        <w:tc>
          <w:tcPr>
            <w:tcW w:w="1339" w:type="dxa"/>
            <w:gridSpan w:val="2"/>
            <w:tcBorders>
              <w:top w:val="nil"/>
              <w:left w:val="single" w:sz="4" w:space="0" w:color="auto"/>
              <w:bottom w:val="single" w:sz="4" w:space="0" w:color="auto"/>
              <w:right w:val="single" w:sz="4" w:space="0" w:color="auto"/>
            </w:tcBorders>
            <w:noWrap/>
            <w:vAlign w:val="bottom"/>
            <w:hideMark/>
          </w:tcPr>
          <w:p w14:paraId="6845BE5C"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2</w:t>
            </w:r>
          </w:p>
        </w:tc>
        <w:tc>
          <w:tcPr>
            <w:tcW w:w="5287" w:type="dxa"/>
            <w:gridSpan w:val="2"/>
            <w:tcBorders>
              <w:top w:val="nil"/>
              <w:left w:val="nil"/>
              <w:bottom w:val="single" w:sz="4" w:space="0" w:color="auto"/>
              <w:right w:val="single" w:sz="4" w:space="0" w:color="auto"/>
            </w:tcBorders>
            <w:noWrap/>
            <w:vAlign w:val="bottom"/>
            <w:hideMark/>
          </w:tcPr>
          <w:p w14:paraId="56A4C116" w14:textId="77777777" w:rsidR="00747E33" w:rsidRPr="00A632C4" w:rsidRDefault="00747E33" w:rsidP="00DF7585">
            <w:pPr>
              <w:widowControl/>
              <w:suppressAutoHyphens/>
              <w:rPr>
                <w:rFonts w:ascii="Times New Roman" w:eastAsia="Calibri" w:hAnsi="Times New Roman"/>
                <w:szCs w:val="22"/>
                <w:lang w:val="es-MX"/>
              </w:rPr>
            </w:pPr>
            <w:r w:rsidRPr="00A632C4">
              <w:rPr>
                <w:rFonts w:ascii="Times New Roman" w:eastAsia="Times New Roman" w:hAnsi="Times New Roman"/>
                <w:szCs w:val="22"/>
                <w:lang w:val="es-MX"/>
              </w:rPr>
              <w:t xml:space="preserve">Asesor del </w:t>
            </w:r>
            <w:proofErr w:type="gramStart"/>
            <w:r w:rsidRPr="00A632C4">
              <w:rPr>
                <w:rFonts w:ascii="Times New Roman" w:eastAsia="Times New Roman" w:hAnsi="Times New Roman"/>
                <w:szCs w:val="22"/>
                <w:lang w:val="es-MX"/>
              </w:rPr>
              <w:t>Secretario General</w:t>
            </w:r>
            <w:proofErr w:type="gramEnd"/>
            <w:r w:rsidRPr="00A632C4">
              <w:rPr>
                <w:rFonts w:ascii="Times New Roman" w:eastAsia="Times New Roman" w:hAnsi="Times New Roman"/>
                <w:szCs w:val="22"/>
                <w:lang w:val="es-MX"/>
              </w:rPr>
              <w:t xml:space="preserve"> Adjunto</w:t>
            </w:r>
          </w:p>
        </w:tc>
        <w:tc>
          <w:tcPr>
            <w:tcW w:w="1144" w:type="dxa"/>
            <w:gridSpan w:val="2"/>
            <w:tcBorders>
              <w:top w:val="nil"/>
              <w:left w:val="nil"/>
              <w:bottom w:val="single" w:sz="4" w:space="0" w:color="auto"/>
              <w:right w:val="single" w:sz="4" w:space="0" w:color="auto"/>
            </w:tcBorders>
            <w:noWrap/>
            <w:vAlign w:val="bottom"/>
            <w:hideMark/>
          </w:tcPr>
          <w:p w14:paraId="099057E4"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P05</w:t>
            </w:r>
          </w:p>
        </w:tc>
        <w:tc>
          <w:tcPr>
            <w:tcW w:w="2157" w:type="dxa"/>
            <w:gridSpan w:val="2"/>
            <w:tcBorders>
              <w:top w:val="nil"/>
              <w:left w:val="nil"/>
              <w:bottom w:val="single" w:sz="4" w:space="0" w:color="auto"/>
              <w:right w:val="single" w:sz="4" w:space="0" w:color="auto"/>
            </w:tcBorders>
            <w:hideMark/>
          </w:tcPr>
          <w:p w14:paraId="018872B7"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Fondo Regular</w:t>
            </w:r>
          </w:p>
        </w:tc>
      </w:tr>
      <w:tr w:rsidR="00747E33" w:rsidRPr="00A632C4" w14:paraId="0BB6224C" w14:textId="77777777" w:rsidTr="00A14196">
        <w:trPr>
          <w:gridAfter w:val="1"/>
          <w:wAfter w:w="10" w:type="dxa"/>
          <w:trHeight w:val="152"/>
          <w:jc w:val="center"/>
        </w:trPr>
        <w:tc>
          <w:tcPr>
            <w:tcW w:w="1339" w:type="dxa"/>
            <w:gridSpan w:val="2"/>
            <w:tcBorders>
              <w:top w:val="single" w:sz="4" w:space="0" w:color="auto"/>
              <w:left w:val="nil"/>
              <w:bottom w:val="nil"/>
              <w:right w:val="nil"/>
            </w:tcBorders>
            <w:noWrap/>
            <w:vAlign w:val="bottom"/>
            <w:hideMark/>
          </w:tcPr>
          <w:p w14:paraId="6A87FABD" w14:textId="77777777" w:rsidR="00747E33" w:rsidRPr="00A632C4" w:rsidRDefault="00747E33" w:rsidP="00DF7585">
            <w:pPr>
              <w:widowControl/>
              <w:suppressAutoHyphens/>
              <w:rPr>
                <w:rFonts w:ascii="Times New Roman" w:eastAsia="Times New Roman" w:hAnsi="Times New Roman"/>
                <w:szCs w:val="22"/>
                <w:lang w:val="es-MX"/>
              </w:rPr>
            </w:pPr>
          </w:p>
        </w:tc>
        <w:tc>
          <w:tcPr>
            <w:tcW w:w="5287" w:type="dxa"/>
            <w:gridSpan w:val="2"/>
            <w:tcBorders>
              <w:top w:val="single" w:sz="4" w:space="0" w:color="auto"/>
              <w:left w:val="nil"/>
              <w:bottom w:val="nil"/>
              <w:right w:val="nil"/>
            </w:tcBorders>
            <w:noWrap/>
            <w:vAlign w:val="bottom"/>
            <w:hideMark/>
          </w:tcPr>
          <w:p w14:paraId="7DAB03BE" w14:textId="77777777" w:rsidR="00747E33" w:rsidRPr="00A632C4" w:rsidRDefault="00747E33" w:rsidP="00DF7585">
            <w:pPr>
              <w:widowControl/>
              <w:suppressAutoHyphens/>
              <w:rPr>
                <w:rFonts w:ascii="Times New Roman" w:eastAsia="Calibri" w:hAnsi="Times New Roman"/>
                <w:szCs w:val="22"/>
                <w:lang w:val="es-MX"/>
              </w:rPr>
            </w:pPr>
          </w:p>
        </w:tc>
        <w:tc>
          <w:tcPr>
            <w:tcW w:w="1144" w:type="dxa"/>
            <w:gridSpan w:val="2"/>
            <w:tcBorders>
              <w:top w:val="single" w:sz="4" w:space="0" w:color="auto"/>
              <w:left w:val="nil"/>
              <w:bottom w:val="nil"/>
              <w:right w:val="nil"/>
            </w:tcBorders>
            <w:noWrap/>
            <w:vAlign w:val="bottom"/>
            <w:hideMark/>
          </w:tcPr>
          <w:p w14:paraId="24BB7D1F" w14:textId="77777777" w:rsidR="00747E33" w:rsidRPr="00A632C4" w:rsidRDefault="00747E33" w:rsidP="00DF7585">
            <w:pPr>
              <w:widowControl/>
              <w:suppressAutoHyphens/>
              <w:rPr>
                <w:rFonts w:ascii="Times New Roman" w:eastAsia="Calibri" w:hAnsi="Times New Roman"/>
                <w:szCs w:val="22"/>
                <w:lang w:val="es-MX"/>
              </w:rPr>
            </w:pPr>
          </w:p>
        </w:tc>
        <w:tc>
          <w:tcPr>
            <w:tcW w:w="2157" w:type="dxa"/>
            <w:gridSpan w:val="2"/>
            <w:tcBorders>
              <w:top w:val="single" w:sz="4" w:space="0" w:color="auto"/>
              <w:left w:val="nil"/>
              <w:bottom w:val="nil"/>
              <w:right w:val="nil"/>
            </w:tcBorders>
          </w:tcPr>
          <w:p w14:paraId="47BBD3B8" w14:textId="77777777" w:rsidR="00747E33" w:rsidRPr="00A632C4" w:rsidRDefault="00747E33" w:rsidP="00DF7585">
            <w:pPr>
              <w:widowControl/>
              <w:suppressAutoHyphens/>
              <w:jc w:val="center"/>
              <w:rPr>
                <w:rFonts w:ascii="Times New Roman" w:eastAsia="Times New Roman" w:hAnsi="Times New Roman"/>
                <w:szCs w:val="22"/>
                <w:lang w:val="es-MX" w:eastAsia="es-ES"/>
              </w:rPr>
            </w:pPr>
          </w:p>
        </w:tc>
      </w:tr>
      <w:tr w:rsidR="00747E33" w:rsidRPr="00A632C4" w14:paraId="33C9D686" w14:textId="77777777" w:rsidTr="00A14196">
        <w:trPr>
          <w:gridAfter w:val="1"/>
          <w:wAfter w:w="10" w:type="dxa"/>
          <w:trHeight w:val="300"/>
          <w:jc w:val="center"/>
        </w:trPr>
        <w:tc>
          <w:tcPr>
            <w:tcW w:w="1339" w:type="dxa"/>
            <w:gridSpan w:val="2"/>
            <w:tcBorders>
              <w:top w:val="nil"/>
              <w:left w:val="nil"/>
              <w:bottom w:val="single" w:sz="4" w:space="0" w:color="auto"/>
              <w:right w:val="nil"/>
            </w:tcBorders>
            <w:noWrap/>
            <w:vAlign w:val="bottom"/>
            <w:hideMark/>
          </w:tcPr>
          <w:p w14:paraId="654E7907" w14:textId="77777777" w:rsidR="00747E33" w:rsidRPr="00A632C4" w:rsidRDefault="00747E33" w:rsidP="00DF7585">
            <w:pPr>
              <w:widowControl/>
              <w:suppressAutoHyphens/>
              <w:rPr>
                <w:rFonts w:ascii="Times New Roman" w:eastAsia="Times New Roman" w:hAnsi="Times New Roman"/>
                <w:szCs w:val="22"/>
                <w:lang w:val="es-MX" w:eastAsia="es-ES"/>
              </w:rPr>
            </w:pPr>
          </w:p>
        </w:tc>
        <w:tc>
          <w:tcPr>
            <w:tcW w:w="6431" w:type="dxa"/>
            <w:gridSpan w:val="4"/>
            <w:tcBorders>
              <w:top w:val="nil"/>
              <w:left w:val="nil"/>
              <w:bottom w:val="single" w:sz="4" w:space="0" w:color="auto"/>
              <w:right w:val="nil"/>
            </w:tcBorders>
            <w:noWrap/>
            <w:vAlign w:val="bottom"/>
            <w:hideMark/>
          </w:tcPr>
          <w:p w14:paraId="0E85DCF5" w14:textId="77777777" w:rsidR="00747E33" w:rsidRPr="00A632C4" w:rsidRDefault="00747E33" w:rsidP="00DF7585">
            <w:pPr>
              <w:widowControl/>
              <w:suppressAutoHyphens/>
              <w:rPr>
                <w:rFonts w:ascii="Times New Roman" w:eastAsia="Calibri" w:hAnsi="Times New Roman"/>
                <w:szCs w:val="22"/>
                <w:lang w:val="es-MX"/>
              </w:rPr>
            </w:pPr>
            <w:r w:rsidRPr="00A632C4">
              <w:rPr>
                <w:rFonts w:ascii="Times New Roman" w:eastAsia="Times New Roman" w:hAnsi="Times New Roman"/>
                <w:szCs w:val="22"/>
                <w:lang w:val="es-MX"/>
              </w:rPr>
              <w:t>FONDOS ESPECÍFICOS (No son parte de los puestos regulados)</w:t>
            </w:r>
          </w:p>
        </w:tc>
        <w:tc>
          <w:tcPr>
            <w:tcW w:w="2157" w:type="dxa"/>
            <w:gridSpan w:val="2"/>
            <w:tcBorders>
              <w:top w:val="nil"/>
              <w:left w:val="nil"/>
              <w:bottom w:val="single" w:sz="4" w:space="0" w:color="auto"/>
              <w:right w:val="nil"/>
            </w:tcBorders>
          </w:tcPr>
          <w:p w14:paraId="407A6D8F" w14:textId="77777777" w:rsidR="00747E33" w:rsidRPr="00A632C4" w:rsidRDefault="00747E33" w:rsidP="00DF7585">
            <w:pPr>
              <w:widowControl/>
              <w:suppressAutoHyphens/>
              <w:jc w:val="center"/>
              <w:rPr>
                <w:rFonts w:ascii="Times New Roman" w:eastAsia="Times New Roman" w:hAnsi="Times New Roman"/>
                <w:szCs w:val="22"/>
                <w:lang w:val="es-MX" w:eastAsia="es-ES"/>
              </w:rPr>
            </w:pPr>
          </w:p>
        </w:tc>
      </w:tr>
      <w:tr w:rsidR="00747E33" w:rsidRPr="00A632C4" w14:paraId="64E799D4" w14:textId="77777777" w:rsidTr="00A14196">
        <w:trPr>
          <w:gridAfter w:val="1"/>
          <w:wAfter w:w="10" w:type="dxa"/>
          <w:trHeight w:val="300"/>
          <w:jc w:val="center"/>
        </w:trPr>
        <w:tc>
          <w:tcPr>
            <w:tcW w:w="1339" w:type="dxa"/>
            <w:gridSpan w:val="2"/>
            <w:tcBorders>
              <w:top w:val="nil"/>
              <w:left w:val="single" w:sz="4" w:space="0" w:color="auto"/>
              <w:bottom w:val="single" w:sz="4" w:space="0" w:color="auto"/>
              <w:right w:val="single" w:sz="4" w:space="0" w:color="auto"/>
            </w:tcBorders>
            <w:noWrap/>
            <w:vAlign w:val="bottom"/>
            <w:hideMark/>
          </w:tcPr>
          <w:p w14:paraId="6137A8C5"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1</w:t>
            </w:r>
          </w:p>
        </w:tc>
        <w:tc>
          <w:tcPr>
            <w:tcW w:w="5287" w:type="dxa"/>
            <w:gridSpan w:val="2"/>
            <w:tcBorders>
              <w:top w:val="nil"/>
              <w:left w:val="nil"/>
              <w:bottom w:val="single" w:sz="4" w:space="0" w:color="auto"/>
              <w:right w:val="single" w:sz="4" w:space="0" w:color="auto"/>
            </w:tcBorders>
            <w:noWrap/>
            <w:vAlign w:val="bottom"/>
            <w:hideMark/>
          </w:tcPr>
          <w:p w14:paraId="2F528275" w14:textId="77777777" w:rsidR="00747E33" w:rsidRPr="00A632C4" w:rsidRDefault="00747E33" w:rsidP="00DF7585">
            <w:pPr>
              <w:widowControl/>
              <w:suppressAutoHyphens/>
              <w:rPr>
                <w:rFonts w:ascii="Times New Roman" w:eastAsia="Calibri" w:hAnsi="Times New Roman"/>
                <w:szCs w:val="22"/>
                <w:lang w:val="es-MX"/>
              </w:rPr>
            </w:pPr>
            <w:r w:rsidRPr="00A632C4">
              <w:rPr>
                <w:rFonts w:ascii="Times New Roman" w:eastAsia="Times New Roman" w:hAnsi="Times New Roman"/>
                <w:szCs w:val="22"/>
                <w:lang w:val="es-MX"/>
              </w:rPr>
              <w:t>Secretario-Tesorero del Fondo de Pensiones</w:t>
            </w:r>
          </w:p>
        </w:tc>
        <w:tc>
          <w:tcPr>
            <w:tcW w:w="1144" w:type="dxa"/>
            <w:gridSpan w:val="2"/>
            <w:tcBorders>
              <w:top w:val="nil"/>
              <w:left w:val="nil"/>
              <w:bottom w:val="single" w:sz="4" w:space="0" w:color="auto"/>
              <w:right w:val="single" w:sz="4" w:space="0" w:color="auto"/>
            </w:tcBorders>
            <w:noWrap/>
            <w:vAlign w:val="bottom"/>
            <w:hideMark/>
          </w:tcPr>
          <w:p w14:paraId="0B6383C5"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D01</w:t>
            </w:r>
          </w:p>
        </w:tc>
        <w:tc>
          <w:tcPr>
            <w:tcW w:w="2157" w:type="dxa"/>
            <w:gridSpan w:val="2"/>
            <w:tcBorders>
              <w:top w:val="nil"/>
              <w:left w:val="nil"/>
              <w:bottom w:val="single" w:sz="4" w:space="0" w:color="auto"/>
              <w:right w:val="single" w:sz="4" w:space="0" w:color="auto"/>
            </w:tcBorders>
            <w:hideMark/>
          </w:tcPr>
          <w:p w14:paraId="03C2D810"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Fondos específicos</w:t>
            </w:r>
          </w:p>
        </w:tc>
      </w:tr>
    </w:tbl>
    <w:p w14:paraId="240546D0" w14:textId="77777777" w:rsidR="00747E33" w:rsidRPr="00A632C4" w:rsidRDefault="00747E33" w:rsidP="00DF7585">
      <w:pPr>
        <w:widowControl/>
        <w:contextualSpacing/>
        <w:jc w:val="left"/>
        <w:rPr>
          <w:rFonts w:ascii="Times New Roman" w:eastAsiaTheme="minorHAnsi" w:hAnsi="Times New Roman"/>
          <w:szCs w:val="22"/>
          <w:lang w:val="es-MX"/>
        </w:rPr>
      </w:pPr>
    </w:p>
    <w:p w14:paraId="797A698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eastAsiaTheme="minorHAnsi" w:hAnsi="Times New Roman"/>
          <w:szCs w:val="22"/>
          <w:lang w:val="es-MX"/>
        </w:rPr>
      </w:pPr>
      <w:r w:rsidRPr="00A632C4">
        <w:rPr>
          <w:rFonts w:ascii="Times New Roman" w:eastAsiaTheme="minorHAnsi" w:hAnsi="Times New Roman"/>
          <w:szCs w:val="22"/>
          <w:lang w:val="es-MX"/>
        </w:rPr>
        <w:br w:type="page"/>
      </w:r>
    </w:p>
    <w:p w14:paraId="682E9929" w14:textId="5003EB3E" w:rsidR="00747E33" w:rsidRPr="00A632C4" w:rsidRDefault="00747E33" w:rsidP="00DF7585">
      <w:pPr>
        <w:widowControl/>
        <w:contextualSpacing/>
        <w:jc w:val="center"/>
        <w:rPr>
          <w:rFonts w:ascii="Times New Roman" w:eastAsiaTheme="minorHAnsi" w:hAnsi="Times New Roman"/>
          <w:sz w:val="20"/>
          <w:lang w:val="es-MX"/>
        </w:rPr>
      </w:pPr>
      <w:r w:rsidRPr="00A632C4">
        <w:rPr>
          <w:rFonts w:ascii="Times New Roman" w:eastAsiaTheme="minorHAnsi" w:hAnsi="Times New Roman"/>
          <w:sz w:val="20"/>
          <w:lang w:val="es-MX"/>
        </w:rPr>
        <w:t>NOTA</w:t>
      </w:r>
      <w:r w:rsidR="001F3A6B" w:rsidRPr="00A632C4">
        <w:rPr>
          <w:rFonts w:ascii="Times New Roman" w:eastAsiaTheme="minorHAnsi" w:hAnsi="Times New Roman"/>
          <w:sz w:val="20"/>
          <w:lang w:val="es-MX"/>
        </w:rPr>
        <w:t>S</w:t>
      </w:r>
      <w:r w:rsidRPr="00A632C4">
        <w:rPr>
          <w:rFonts w:ascii="Times New Roman" w:eastAsiaTheme="minorHAnsi" w:hAnsi="Times New Roman"/>
          <w:sz w:val="20"/>
          <w:lang w:val="es-MX"/>
        </w:rPr>
        <w:t xml:space="preserve"> A PIE DE PÁGINA</w:t>
      </w:r>
    </w:p>
    <w:p w14:paraId="5EB69A53" w14:textId="77777777" w:rsidR="00747E33" w:rsidRPr="00A632C4" w:rsidRDefault="00747E33" w:rsidP="00DF7585">
      <w:pPr>
        <w:widowControl/>
        <w:contextualSpacing/>
        <w:jc w:val="left"/>
        <w:rPr>
          <w:rFonts w:ascii="Times New Roman" w:eastAsiaTheme="minorHAnsi" w:hAnsi="Times New Roman"/>
          <w:sz w:val="20"/>
          <w:lang w:val="es-MX"/>
        </w:rPr>
      </w:pPr>
    </w:p>
    <w:p w14:paraId="1E4B5997" w14:textId="77777777" w:rsidR="00747E33" w:rsidRPr="00A632C4" w:rsidRDefault="00747E33" w:rsidP="00DF7585">
      <w:pPr>
        <w:widowControl/>
        <w:contextualSpacing/>
        <w:jc w:val="left"/>
        <w:rPr>
          <w:rFonts w:ascii="Times New Roman" w:eastAsiaTheme="minorHAnsi" w:hAnsi="Times New Roman"/>
          <w:sz w:val="20"/>
          <w:lang w:val="es-MX"/>
        </w:rPr>
      </w:pPr>
    </w:p>
    <w:p w14:paraId="4BB8BDDC" w14:textId="1C3EC80D" w:rsidR="00747E33" w:rsidRPr="00A632C4" w:rsidRDefault="00747E33" w:rsidP="00DF7585">
      <w:pPr>
        <w:widowControl/>
        <w:tabs>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 w:val="20"/>
          <w:lang w:val="es-MX"/>
        </w:rPr>
      </w:pPr>
      <w:r w:rsidRPr="00A632C4">
        <w:rPr>
          <w:rFonts w:ascii="Times New Roman" w:eastAsia="Times New Roman" w:hAnsi="Times New Roman"/>
          <w:sz w:val="20"/>
          <w:lang w:val="es-MX"/>
        </w:rPr>
        <w:t>1.</w:t>
      </w:r>
      <w:r w:rsidRPr="00A632C4">
        <w:rPr>
          <w:rFonts w:ascii="Times New Roman" w:eastAsia="Times New Roman" w:hAnsi="Times New Roman"/>
          <w:sz w:val="20"/>
          <w:lang w:val="es-MX"/>
        </w:rPr>
        <w:tab/>
        <w:t xml:space="preserve">…el uso eficiente y transparente de los recursos públicos que los </w:t>
      </w:r>
      <w:r w:rsidR="00AB6390" w:rsidRPr="00A632C4">
        <w:rPr>
          <w:rFonts w:ascii="Times New Roman" w:eastAsia="Times New Roman" w:hAnsi="Times New Roman"/>
          <w:sz w:val="20"/>
          <w:lang w:val="es-MX"/>
        </w:rPr>
        <w:t>Estados Miembros</w:t>
      </w:r>
      <w:r w:rsidRPr="00A632C4">
        <w:rPr>
          <w:rFonts w:ascii="Times New Roman" w:eastAsia="Times New Roman" w:hAnsi="Times New Roman"/>
          <w:sz w:val="20"/>
          <w:lang w:val="es-MX"/>
        </w:rPr>
        <w:t xml:space="preserve"> destinan a esta Organización.</w:t>
      </w:r>
    </w:p>
    <w:p w14:paraId="0958901E" w14:textId="77777777" w:rsidR="00747E33" w:rsidRPr="00A632C4" w:rsidRDefault="00747E33" w:rsidP="00764CFF">
      <w:pPr>
        <w:widowControl/>
        <w:tabs>
          <w:tab w:val="clear" w:pos="1440"/>
          <w:tab w:val="clear" w:pos="2160"/>
          <w:tab w:val="clear" w:pos="2880"/>
          <w:tab w:val="clear" w:pos="3600"/>
          <w:tab w:val="clear" w:pos="4320"/>
          <w:tab w:val="clear" w:pos="5760"/>
          <w:tab w:val="clear" w:pos="6480"/>
          <w:tab w:val="clear" w:pos="7200"/>
          <w:tab w:val="clear" w:pos="7920"/>
          <w:tab w:val="left" w:pos="360"/>
        </w:tabs>
        <w:rPr>
          <w:rFonts w:ascii="Times New Roman" w:eastAsia="Times New Roman" w:hAnsi="Times New Roman"/>
          <w:sz w:val="20"/>
          <w:lang w:val="es-MX"/>
        </w:rPr>
      </w:pPr>
    </w:p>
    <w:p w14:paraId="259D97A8" w14:textId="374A98D6" w:rsidR="00747E33" w:rsidRPr="00A632C4" w:rsidRDefault="00747E33" w:rsidP="00DF7585">
      <w:pPr>
        <w:widowControl/>
        <w:tabs>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 w:val="20"/>
          <w:lang w:val="es-MX"/>
        </w:rPr>
      </w:pPr>
      <w:r w:rsidRPr="00A632C4">
        <w:rPr>
          <w:rFonts w:ascii="Times New Roman" w:eastAsia="Times New Roman" w:hAnsi="Times New Roman"/>
          <w:sz w:val="20"/>
          <w:lang w:val="es-MX"/>
        </w:rPr>
        <w:t>El Salvador reafirma además que, bajo una política responsable de austeridad a partir de la cual se priorizan los recursos del Estado en función del pleno bienestar de la población salvadoreña, no apoya incremento de cuotas en ningún organismo internacional.</w:t>
      </w:r>
    </w:p>
    <w:p w14:paraId="29CFC9D2" w14:textId="77777777" w:rsidR="00747E33" w:rsidRPr="00C1025B" w:rsidRDefault="00747E33" w:rsidP="00764CFF">
      <w:pPr>
        <w:widowControl/>
        <w:contextualSpacing/>
        <w:rPr>
          <w:rFonts w:ascii="Times New Roman" w:eastAsiaTheme="minorHAnsi" w:hAnsi="Times New Roman"/>
          <w:sz w:val="20"/>
          <w:lang w:val="es-MX"/>
        </w:rPr>
      </w:pPr>
    </w:p>
    <w:p w14:paraId="25DE2EFE" w14:textId="2A0F1A49" w:rsidR="00C1025B" w:rsidRPr="00C1025B" w:rsidRDefault="00D072CC" w:rsidP="00C1025B">
      <w:pPr>
        <w:widowControl/>
        <w:tabs>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s-MX"/>
        </w:rPr>
      </w:pPr>
      <w:r w:rsidRPr="00C1025B">
        <w:rPr>
          <w:rFonts w:ascii="Times New Roman" w:eastAsiaTheme="minorHAnsi" w:hAnsi="Times New Roman"/>
          <w:sz w:val="20"/>
          <w:lang w:val="es-MX"/>
        </w:rPr>
        <w:t>2.</w:t>
      </w:r>
      <w:r w:rsidRPr="00C1025B">
        <w:rPr>
          <w:rFonts w:ascii="Times New Roman" w:eastAsiaTheme="minorHAnsi" w:hAnsi="Times New Roman"/>
          <w:sz w:val="20"/>
          <w:lang w:val="es-MX"/>
        </w:rPr>
        <w:tab/>
      </w:r>
      <w:bookmarkStart w:id="64" w:name="_Hlk159830287"/>
      <w:r w:rsidR="00C1025B" w:rsidRPr="00C1025B">
        <w:rPr>
          <w:rFonts w:ascii="Times New Roman" w:eastAsiaTheme="minorHAnsi" w:hAnsi="Times New Roman"/>
          <w:sz w:val="20"/>
          <w:lang w:val="es-MX"/>
        </w:rPr>
        <w:t>…</w:t>
      </w:r>
      <w:r w:rsidR="00C1025B" w:rsidRPr="00C1025B">
        <w:rPr>
          <w:rFonts w:ascii="Times New Roman" w:hAnsi="Times New Roman"/>
          <w:sz w:val="20"/>
          <w:lang w:val="es-MX"/>
        </w:rPr>
        <w:t>CP/RES. 1225 (2434/23), “Financiamiento del programa-presupuesto de la Organización para 2024</w:t>
      </w:r>
      <w:r w:rsidR="00425428">
        <w:rPr>
          <w:rFonts w:ascii="Times New Roman" w:hAnsi="Times New Roman"/>
          <w:sz w:val="20"/>
          <w:lang w:val="es-MX"/>
        </w:rPr>
        <w:t>”</w:t>
      </w:r>
      <w:r w:rsidR="00C1025B" w:rsidRPr="00C1025B">
        <w:rPr>
          <w:rFonts w:ascii="Times New Roman" w:hAnsi="Times New Roman"/>
          <w:sz w:val="20"/>
          <w:lang w:val="es-MX"/>
        </w:rPr>
        <w:t xml:space="preserve">. Como se reconoce en los párrafos preambulares de la resolución referida, la Carta de la Organización de los Estados Americanos confiere únicamente a la Asamblea General la atribución de </w:t>
      </w:r>
      <w:r w:rsidR="00425428">
        <w:rPr>
          <w:rFonts w:ascii="Times New Roman" w:hAnsi="Times New Roman"/>
          <w:sz w:val="20"/>
          <w:lang w:val="es-MX"/>
        </w:rPr>
        <w:t>“</w:t>
      </w:r>
      <w:r w:rsidR="00C1025B" w:rsidRPr="00C1025B">
        <w:rPr>
          <w:rFonts w:ascii="Times New Roman" w:hAnsi="Times New Roman"/>
          <w:sz w:val="20"/>
          <w:lang w:val="es-MX"/>
        </w:rPr>
        <w:t>Aprobar el programa-presupuesto de la Organización y fijar las cuotas de los Estados miembros". Al no haber recibido mandato alguno en esta materia, el Consejo Permanente no tenía atribuciones legales para aprobar una resolución que expresamente establece cuotas y toma decisiones en materia presupuestal, invadiendo flagrantemente las atribuciones de la Asamblea General. Bolivia destaca que la resolución en cuestión no fue aprobada Ad-Referéndum de la Asamblea General, dado que la Asamblea General en ningún momento solicitó al Consejo Permanente suplirle en la materia, por lo que este párrafo no sólo carece de sentido sino que reafirma la posición expresada por Bolivia en el sentido de que la resolución “Financiamiento del programa-presupuesto de la Organización para 2024" invade las competencias de la Asamblea General y su aprobación por parte del Consejo Permanente de la OEA violó la Carta de la Organización de los Estados Americanos, particularmente los artículos 54e, 55, 70, 82 Y 112c, así como los artículos 1, 14, 18, y 19a, g, e i del Estatuto del Consejo Permanente, y demás correlativos de la normatividad interna de la Organización. Asimismo, expresa su preocupación por que la Comisión de Asuntos Administrativos y Presupuestarios no haya considerado una política de austeridad que priorice los gastos, y que tampoco se hayan evaluado las alternativas de ahorro presentadas, las cuales tenían como único objetivo privilegiar el uso eficiente y transparente de los recursos públicos que los Estados Miembros destinan al fondo regular de la Organización.</w:t>
      </w:r>
    </w:p>
    <w:p w14:paraId="00CF4EB1" w14:textId="77777777" w:rsidR="00C1025B" w:rsidRPr="00C1025B" w:rsidRDefault="00C1025B" w:rsidP="00C1025B">
      <w:pPr>
        <w:pStyle w:val="FootnoteText"/>
        <w:tabs>
          <w:tab w:val="clear" w:pos="720"/>
          <w:tab w:val="left" w:pos="270"/>
        </w:tabs>
        <w:ind w:left="720" w:hanging="360"/>
        <w:rPr>
          <w:rFonts w:ascii="Times New Roman" w:hAnsi="Times New Roman"/>
          <w:lang w:val="es-MX"/>
        </w:rPr>
      </w:pPr>
    </w:p>
    <w:p w14:paraId="3BB85C03" w14:textId="29241572" w:rsidR="00747E33" w:rsidRPr="00425428" w:rsidRDefault="00C1025B" w:rsidP="00425428">
      <w:pPr>
        <w:widowControl/>
        <w:ind w:firstLine="720"/>
        <w:contextualSpacing/>
        <w:rPr>
          <w:rFonts w:ascii="Times New Roman" w:eastAsiaTheme="minorHAnsi" w:hAnsi="Times New Roman"/>
          <w:sz w:val="20"/>
          <w:lang w:val="es-MX"/>
        </w:rPr>
        <w:sectPr w:rsidR="00747E33" w:rsidRPr="00425428" w:rsidSect="00C1025B">
          <w:footnotePr>
            <w:numRestart w:val="eachSect"/>
          </w:footnotePr>
          <w:type w:val="oddPage"/>
          <w:pgSz w:w="12240" w:h="15840" w:code="1"/>
          <w:pgMar w:top="2160" w:right="1570" w:bottom="1296" w:left="1699" w:header="720" w:footer="720" w:gutter="0"/>
          <w:cols w:space="720"/>
          <w:docGrid w:linePitch="360"/>
        </w:sectPr>
      </w:pPr>
      <w:r>
        <w:rPr>
          <w:rFonts w:ascii="Times New Roman" w:eastAsiaTheme="minorHAnsi" w:hAnsi="Times New Roman"/>
          <w:sz w:val="20"/>
          <w:lang w:val="es-MX"/>
        </w:rPr>
        <w:t>3.</w:t>
      </w:r>
      <w:r>
        <w:rPr>
          <w:rFonts w:ascii="Times New Roman" w:eastAsiaTheme="minorHAnsi" w:hAnsi="Times New Roman"/>
          <w:sz w:val="20"/>
          <w:lang w:val="es-MX"/>
        </w:rPr>
        <w:tab/>
      </w:r>
      <w:proofErr w:type="gramStart"/>
      <w:r w:rsidR="00D072CC" w:rsidRPr="00A632C4">
        <w:rPr>
          <w:rFonts w:ascii="Times New Roman" w:eastAsiaTheme="minorHAnsi" w:hAnsi="Times New Roman"/>
          <w:sz w:val="20"/>
          <w:lang w:val="es-MX"/>
        </w:rPr>
        <w:t>…</w:t>
      </w:r>
      <w:r w:rsidR="00425428" w:rsidRPr="00425428">
        <w:rPr>
          <w:rFonts w:ascii="Times New Roman" w:eastAsiaTheme="minorHAnsi" w:hAnsi="Times New Roman"/>
          <w:sz w:val="20"/>
          <w:lang w:val="es-MX"/>
        </w:rPr>
        <w:t>“</w:t>
      </w:r>
      <w:proofErr w:type="gramEnd"/>
      <w:r w:rsidR="00425428" w:rsidRPr="00425428">
        <w:rPr>
          <w:rFonts w:ascii="Times New Roman" w:eastAsiaTheme="minorHAnsi" w:hAnsi="Times New Roman"/>
          <w:sz w:val="20"/>
          <w:lang w:val="es-MX"/>
        </w:rPr>
        <w:t xml:space="preserve">Financiamiento del programa-presupuesto de la Organización para 2024”. Como se reconoce en los párrafos preambulares de la resolución referida, la Carta de la Organización de los Estados Americanos confiere únicamente a la Asamblea General la atribución de “Aprobar el programa-presupuesto de la Organización y fijar las cuotas de los Estados </w:t>
      </w:r>
      <w:r w:rsidR="00425428">
        <w:rPr>
          <w:rFonts w:ascii="Times New Roman" w:eastAsiaTheme="minorHAnsi" w:hAnsi="Times New Roman"/>
          <w:sz w:val="20"/>
          <w:lang w:val="es-MX"/>
        </w:rPr>
        <w:t>M</w:t>
      </w:r>
      <w:r w:rsidR="00425428" w:rsidRPr="00425428">
        <w:rPr>
          <w:rFonts w:ascii="Times New Roman" w:eastAsiaTheme="minorHAnsi" w:hAnsi="Times New Roman"/>
          <w:sz w:val="20"/>
          <w:lang w:val="es-MX"/>
        </w:rPr>
        <w:t>iembros”. Al no haber recibido mandato alguno en esta materia, el Consejo Permanente no tenía atribuciones legales para aprobar una resolución que expresamente establece cuotas y toma decisiones en materia presupuestal, invadiendo flagrantemente las atribuciones de la Asamblea General. México destaca que la resolución en cuestión no fue aprobada ad-referéndum de la Asamblea General, dado que la Asamblea General en ningún momento solicitó al Consejo Permanente suplirle en la materia, por lo que este párrafo no sólo carece de sustento sino que reafirma la posición expresada por México en el sentido de que la resolución “Financiamiento del programa-presupuesto de la Organización para 2024” invade las competencias de la Asamblea General y su aprobación por parte del Consejo Permanente de la OEA violó la Carta de la Organización de los Estados Americanos, particularmente los artículos 54e, 55, 70, 82 y 112c, así como los artículos 1, 14, 18, y 19a, g, e i del Estatuto del Consejo Permanente, y demás correlativos de la normatividad interna de la Organización.</w:t>
      </w:r>
      <w:bookmarkEnd w:id="64"/>
    </w:p>
    <w:p w14:paraId="0E9C8441" w14:textId="4083DCE4" w:rsidR="00EB6FF9" w:rsidRPr="00A632C4" w:rsidRDefault="003E6CE6" w:rsidP="00DF7585">
      <w:pPr>
        <w:pStyle w:val="Heading1"/>
        <w:keepNext w:val="0"/>
        <w:keepLines w:val="0"/>
        <w:widowControl/>
        <w:jc w:val="center"/>
        <w:rPr>
          <w:rFonts w:ascii="Times New Roman" w:hAnsi="Times New Roman" w:cs="Times New Roman"/>
          <w:color w:val="auto"/>
          <w:sz w:val="22"/>
          <w:szCs w:val="22"/>
          <w:lang w:val="es-MX"/>
        </w:rPr>
      </w:pPr>
      <w:bookmarkStart w:id="65" w:name="_Toc138436472"/>
      <w:bookmarkStart w:id="66" w:name="_Toc138437148"/>
      <w:r w:rsidRPr="00A632C4">
        <w:rPr>
          <w:rFonts w:ascii="Times New Roman" w:eastAsiaTheme="minorHAnsi" w:hAnsi="Times New Roman" w:cs="Times New Roman"/>
          <w:color w:val="auto"/>
          <w:sz w:val="22"/>
          <w:szCs w:val="22"/>
          <w:lang w:val="es-MX"/>
        </w:rPr>
        <w:t xml:space="preserve">AG/RES. </w:t>
      </w:r>
      <w:r w:rsidR="008850AE" w:rsidRPr="00A632C4">
        <w:rPr>
          <w:rFonts w:ascii="Times New Roman" w:eastAsiaTheme="minorHAnsi" w:hAnsi="Times New Roman" w:cs="Times New Roman"/>
          <w:color w:val="auto"/>
          <w:sz w:val="22"/>
          <w:szCs w:val="22"/>
          <w:lang w:val="es-MX"/>
        </w:rPr>
        <w:t>301</w:t>
      </w:r>
      <w:r w:rsidR="00565D98" w:rsidRPr="00A632C4">
        <w:rPr>
          <w:rFonts w:ascii="Times New Roman" w:eastAsiaTheme="minorHAnsi" w:hAnsi="Times New Roman" w:cs="Times New Roman"/>
          <w:color w:val="auto"/>
          <w:sz w:val="22"/>
          <w:szCs w:val="22"/>
          <w:lang w:val="es-MX"/>
        </w:rPr>
        <w:t>2</w:t>
      </w:r>
      <w:r w:rsidRPr="00A632C4">
        <w:rPr>
          <w:rFonts w:ascii="Times New Roman" w:eastAsiaTheme="minorHAnsi" w:hAnsi="Times New Roman" w:cs="Times New Roman"/>
          <w:color w:val="auto"/>
          <w:sz w:val="22"/>
          <w:szCs w:val="22"/>
          <w:lang w:val="es-MX"/>
        </w:rPr>
        <w:t xml:space="preserve"> (LIII-O/23)</w:t>
      </w:r>
      <w:r w:rsidRPr="00A632C4">
        <w:rPr>
          <w:rFonts w:ascii="Times New Roman" w:eastAsiaTheme="minorHAnsi" w:hAnsi="Times New Roman" w:cs="Times New Roman"/>
          <w:color w:val="auto"/>
          <w:sz w:val="22"/>
          <w:szCs w:val="22"/>
          <w:lang w:val="es-MX"/>
        </w:rPr>
        <w:br/>
      </w:r>
      <w:r w:rsidR="00594087" w:rsidRPr="00A632C4">
        <w:rPr>
          <w:rFonts w:ascii="Times New Roman" w:hAnsi="Times New Roman" w:cs="Times New Roman"/>
          <w:color w:val="auto"/>
          <w:sz w:val="22"/>
          <w:szCs w:val="22"/>
          <w:lang w:val="es-MX"/>
        </w:rPr>
        <w:br/>
      </w:r>
      <w:r w:rsidR="00337D41" w:rsidRPr="00A632C4">
        <w:rPr>
          <w:rFonts w:ascii="Times New Roman" w:hAnsi="Times New Roman" w:cs="Times New Roman"/>
          <w:color w:val="auto"/>
          <w:sz w:val="22"/>
          <w:szCs w:val="22"/>
          <w:lang w:val="es-MX"/>
        </w:rPr>
        <w:t>SEDE Y FECHA DEL QUINCUAGÉSIMO CUARTO PERÍODO ORDINARIO</w:t>
      </w:r>
      <w:r w:rsidR="00FB1620" w:rsidRPr="00A632C4">
        <w:rPr>
          <w:rFonts w:ascii="Times New Roman" w:hAnsi="Times New Roman" w:cs="Times New Roman"/>
          <w:color w:val="auto"/>
          <w:sz w:val="22"/>
          <w:szCs w:val="22"/>
          <w:lang w:val="es-MX"/>
        </w:rPr>
        <w:br/>
      </w:r>
      <w:r w:rsidR="00337D41" w:rsidRPr="00A632C4">
        <w:rPr>
          <w:rFonts w:ascii="Times New Roman" w:hAnsi="Times New Roman" w:cs="Times New Roman"/>
          <w:color w:val="auto"/>
          <w:sz w:val="22"/>
          <w:szCs w:val="22"/>
          <w:lang w:val="es-MX"/>
        </w:rPr>
        <w:t>DE SESIONES DE LA ASAMBLEA GENERAL</w:t>
      </w:r>
      <w:bookmarkEnd w:id="65"/>
      <w:bookmarkEnd w:id="66"/>
    </w:p>
    <w:p w14:paraId="34F1DBC8" w14:textId="77777777" w:rsidR="00337D41" w:rsidRPr="00A632C4" w:rsidRDefault="00337D41" w:rsidP="00764CFF">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MX"/>
        </w:rPr>
      </w:pPr>
    </w:p>
    <w:p w14:paraId="5BC4276B" w14:textId="2E45F5C3" w:rsidR="00337D41" w:rsidRPr="00A632C4" w:rsidRDefault="00FB16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Style w:val="normaltextrun"/>
          <w:rFonts w:ascii="Times New Roman" w:hAnsi="Times New Roman"/>
          <w:color w:val="000000" w:themeColor="text1"/>
          <w:lang w:val="es-MX"/>
        </w:rPr>
      </w:pPr>
      <w:r w:rsidRPr="00A632C4">
        <w:rPr>
          <w:rStyle w:val="normaltextrun"/>
          <w:rFonts w:ascii="Times New Roman" w:hAnsi="Times New Roman"/>
          <w:color w:val="000000" w:themeColor="text1"/>
          <w:lang w:val="es-MX"/>
        </w:rPr>
        <w:t xml:space="preserve">(Aprobada en la cuarta sesión plenaria celebrada el </w:t>
      </w:r>
      <w:r w:rsidRPr="00A632C4">
        <w:rPr>
          <w:rFonts w:ascii="Times New Roman" w:hAnsi="Times New Roman"/>
          <w:lang w:val="es-MX"/>
        </w:rPr>
        <w:t>23 de junio de 2023</w:t>
      </w:r>
      <w:r w:rsidRPr="00A632C4">
        <w:rPr>
          <w:rStyle w:val="normaltextrun"/>
          <w:rFonts w:ascii="Times New Roman" w:hAnsi="Times New Roman"/>
          <w:color w:val="000000" w:themeColor="text1"/>
          <w:lang w:val="es-MX"/>
        </w:rPr>
        <w:t>)</w:t>
      </w:r>
    </w:p>
    <w:p w14:paraId="5ABB210D" w14:textId="77777777" w:rsidR="00FB1620" w:rsidRPr="00A632C4" w:rsidRDefault="00FB1620" w:rsidP="00764CFF">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Style w:val="normaltextrun"/>
          <w:rFonts w:ascii="Times New Roman" w:hAnsi="Times New Roman"/>
          <w:color w:val="000000" w:themeColor="text1"/>
          <w:lang w:val="es-MX"/>
        </w:rPr>
      </w:pPr>
    </w:p>
    <w:p w14:paraId="253F890C" w14:textId="77777777" w:rsidR="00FB1620" w:rsidRPr="00A632C4" w:rsidRDefault="00FB1620" w:rsidP="00764CFF">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MX"/>
        </w:rPr>
      </w:pPr>
    </w:p>
    <w:p w14:paraId="2890ED46" w14:textId="77777777" w:rsidR="00210CA3" w:rsidRPr="00A632C4" w:rsidRDefault="007E71F6" w:rsidP="00DF7585">
      <w:pPr>
        <w:widowControl/>
        <w:rPr>
          <w:rFonts w:ascii="Times New Roman" w:hAnsi="Times New Roman"/>
          <w:szCs w:val="22"/>
          <w:lang w:val="es-MX" w:eastAsia="es-ES_tradnl"/>
        </w:rPr>
      </w:pPr>
      <w:r w:rsidRPr="00A632C4">
        <w:rPr>
          <w:rFonts w:ascii="Times New Roman" w:hAnsi="Times New Roman"/>
          <w:szCs w:val="22"/>
          <w:lang w:val="es-MX" w:eastAsia="es-ES_tradnl"/>
        </w:rPr>
        <w:tab/>
      </w:r>
      <w:r w:rsidR="002323D9" w:rsidRPr="00A632C4">
        <w:rPr>
          <w:rFonts w:ascii="Times New Roman" w:hAnsi="Times New Roman"/>
          <w:szCs w:val="22"/>
          <w:lang w:val="es-MX" w:eastAsia="es-ES_tradnl"/>
        </w:rPr>
        <w:t>LA ASAMBLEA GENERAL,</w:t>
      </w:r>
    </w:p>
    <w:p w14:paraId="298EA0CC" w14:textId="5602129D" w:rsidR="002323D9" w:rsidRPr="00A632C4" w:rsidRDefault="002323D9" w:rsidP="00DF7585">
      <w:pPr>
        <w:widowControl/>
        <w:rPr>
          <w:rFonts w:ascii="Times New Roman" w:hAnsi="Times New Roman"/>
          <w:szCs w:val="22"/>
          <w:lang w:val="es-MX" w:eastAsia="es-ES"/>
        </w:rPr>
      </w:pPr>
    </w:p>
    <w:p w14:paraId="5FBB8128" w14:textId="77777777" w:rsidR="002323D9" w:rsidRPr="00A632C4" w:rsidRDefault="002323D9" w:rsidP="00DF7585">
      <w:pPr>
        <w:widowControl/>
        <w:rPr>
          <w:rFonts w:ascii="Times New Roman" w:hAnsi="Times New Roman"/>
          <w:szCs w:val="22"/>
          <w:lang w:val="es-MX" w:eastAsia="es-ES_tradnl"/>
        </w:rPr>
      </w:pPr>
      <w:r w:rsidRPr="00A632C4">
        <w:rPr>
          <w:rFonts w:ascii="Times New Roman" w:hAnsi="Times New Roman"/>
          <w:szCs w:val="22"/>
          <w:lang w:val="es-MX" w:eastAsia="es-ES_tradnl"/>
        </w:rPr>
        <w:tab/>
        <w:t xml:space="preserve">TENIENDO EN CUENTA los artículos 43 y 44 del Reglamento de la Asamblea General, relativos a la celebración de períodos ordinarios de sesiones de la Asamblea General y la fijación de la fecha y sede de </w:t>
      </w:r>
      <w:proofErr w:type="gramStart"/>
      <w:r w:rsidRPr="00A632C4">
        <w:rPr>
          <w:rFonts w:ascii="Times New Roman" w:hAnsi="Times New Roman"/>
          <w:szCs w:val="22"/>
          <w:lang w:val="es-MX" w:eastAsia="es-ES_tradnl"/>
        </w:rPr>
        <w:t>los mismos</w:t>
      </w:r>
      <w:proofErr w:type="gramEnd"/>
      <w:r w:rsidRPr="00A632C4">
        <w:rPr>
          <w:rFonts w:ascii="Times New Roman" w:hAnsi="Times New Roman"/>
          <w:szCs w:val="22"/>
          <w:lang w:val="es-MX" w:eastAsia="es-ES_tradnl"/>
        </w:rPr>
        <w:t>; y</w:t>
      </w:r>
    </w:p>
    <w:p w14:paraId="3756CD93" w14:textId="77777777" w:rsidR="002323D9" w:rsidRPr="00A632C4" w:rsidRDefault="002323D9" w:rsidP="00DF7585">
      <w:pPr>
        <w:widowControl/>
        <w:rPr>
          <w:rFonts w:ascii="Times New Roman" w:hAnsi="Times New Roman"/>
          <w:szCs w:val="22"/>
          <w:lang w:val="es-MX" w:eastAsia="es-ES"/>
        </w:rPr>
      </w:pPr>
    </w:p>
    <w:p w14:paraId="1819456A" w14:textId="77777777" w:rsidR="002323D9" w:rsidRPr="00A632C4" w:rsidRDefault="002323D9" w:rsidP="00DF7585">
      <w:pPr>
        <w:widowControl/>
        <w:rPr>
          <w:rFonts w:ascii="Times New Roman" w:hAnsi="Times New Roman"/>
          <w:szCs w:val="22"/>
          <w:lang w:val="es-MX" w:eastAsia="es-ES_tradnl"/>
        </w:rPr>
      </w:pPr>
      <w:r w:rsidRPr="00A632C4">
        <w:rPr>
          <w:rFonts w:ascii="Times New Roman" w:hAnsi="Times New Roman"/>
          <w:szCs w:val="22"/>
          <w:lang w:val="es-MX" w:eastAsia="es-ES_tradnl"/>
        </w:rPr>
        <w:t>CONSIDERANDO:</w:t>
      </w:r>
    </w:p>
    <w:p w14:paraId="1C88B226" w14:textId="77777777" w:rsidR="002323D9" w:rsidRPr="00A632C4" w:rsidRDefault="002323D9" w:rsidP="00DF7585">
      <w:pPr>
        <w:widowControl/>
        <w:rPr>
          <w:rFonts w:ascii="Times New Roman" w:hAnsi="Times New Roman"/>
          <w:szCs w:val="22"/>
          <w:lang w:val="es-MX" w:eastAsia="es-ES"/>
        </w:rPr>
      </w:pPr>
    </w:p>
    <w:p w14:paraId="12F19341" w14:textId="77777777" w:rsidR="00210CA3" w:rsidRPr="00A632C4" w:rsidRDefault="002323D9" w:rsidP="00DF7585">
      <w:pPr>
        <w:widowControl/>
        <w:rPr>
          <w:rFonts w:ascii="Times New Roman" w:hAnsi="Times New Roman"/>
          <w:szCs w:val="22"/>
          <w:lang w:val="es-MX" w:eastAsia="es-ES_tradnl"/>
        </w:rPr>
      </w:pPr>
      <w:r w:rsidRPr="00A632C4">
        <w:rPr>
          <w:rFonts w:ascii="Times New Roman" w:hAnsi="Times New Roman"/>
          <w:szCs w:val="22"/>
          <w:lang w:val="es-MX" w:eastAsia="es-ES_tradnl"/>
        </w:rPr>
        <w:tab/>
        <w:t>Que la Asamblea General de la Organización de los Estados Americanos debe reunirse en un período ordinario de sesiones cada año preferentemente durante el segundo trimestre del año; y</w:t>
      </w:r>
    </w:p>
    <w:p w14:paraId="51675671" w14:textId="5AEB60E8" w:rsidR="002323D9" w:rsidRPr="00A632C4" w:rsidRDefault="002323D9" w:rsidP="00DF7585">
      <w:pPr>
        <w:widowControl/>
        <w:rPr>
          <w:rFonts w:ascii="Times New Roman" w:hAnsi="Times New Roman"/>
          <w:szCs w:val="22"/>
          <w:lang w:val="es-MX" w:eastAsia="es-ES"/>
        </w:rPr>
      </w:pPr>
    </w:p>
    <w:p w14:paraId="046C0CBD" w14:textId="77777777" w:rsidR="002323D9" w:rsidRPr="00A632C4" w:rsidRDefault="002323D9" w:rsidP="00DF7585">
      <w:pPr>
        <w:widowControl/>
        <w:rPr>
          <w:rFonts w:ascii="Times New Roman" w:hAnsi="Times New Roman"/>
          <w:szCs w:val="22"/>
          <w:lang w:val="es-MX" w:eastAsia="es-ES_tradnl"/>
        </w:rPr>
      </w:pPr>
      <w:r w:rsidRPr="00A632C4">
        <w:rPr>
          <w:rFonts w:ascii="Times New Roman" w:hAnsi="Times New Roman"/>
          <w:szCs w:val="22"/>
          <w:lang w:val="es-MX" w:eastAsia="es-ES_tradnl"/>
        </w:rPr>
        <w:tab/>
        <w:t xml:space="preserve">Que el Gobierno de Suriname, mediante nota </w:t>
      </w:r>
      <w:hyperlink r:id="rId78" w:history="1">
        <w:r w:rsidRPr="00A632C4">
          <w:rPr>
            <w:rFonts w:ascii="Times New Roman" w:hAnsi="Times New Roman"/>
            <w:color w:val="0000FF"/>
            <w:szCs w:val="22"/>
            <w:u w:val="single"/>
            <w:lang w:val="es-MX" w:eastAsia="es-ES_tradnl"/>
          </w:rPr>
          <w:t>AG/INF. 776/23</w:t>
        </w:r>
      </w:hyperlink>
      <w:r w:rsidRPr="00A632C4">
        <w:rPr>
          <w:rFonts w:ascii="Times New Roman" w:hAnsi="Times New Roman"/>
          <w:szCs w:val="22"/>
          <w:lang w:val="es-MX" w:eastAsia="es-ES_tradnl"/>
        </w:rPr>
        <w:t>, ha ofrecido ser sede del quincuagésimo cuarto período ordinario de sesiones de la Asamblea General de la Organización, que ha de celebrarse en 2024, como una reafirmación de su compromiso con los propósitos y principios de la Carta de la Organización de los Estados Americanos y como demostración de su firme decisión de continuar participando activamente en el fortalecimiento de la Organización,</w:t>
      </w:r>
    </w:p>
    <w:p w14:paraId="414C8D5D" w14:textId="77777777" w:rsidR="002323D9" w:rsidRPr="00A632C4" w:rsidRDefault="002323D9" w:rsidP="00DF7585">
      <w:pPr>
        <w:widowControl/>
        <w:rPr>
          <w:rFonts w:ascii="Times New Roman" w:hAnsi="Times New Roman"/>
          <w:szCs w:val="22"/>
          <w:lang w:val="es-MX" w:eastAsia="es-ES_tradnl"/>
        </w:rPr>
      </w:pPr>
    </w:p>
    <w:p w14:paraId="30D7EDDF" w14:textId="77777777" w:rsidR="002323D9" w:rsidRPr="00A632C4" w:rsidRDefault="002323D9" w:rsidP="00DF7585">
      <w:pPr>
        <w:widowControl/>
        <w:rPr>
          <w:rFonts w:ascii="Times New Roman" w:hAnsi="Times New Roman"/>
          <w:szCs w:val="22"/>
          <w:lang w:val="es-MX" w:eastAsia="es-ES_tradnl"/>
        </w:rPr>
      </w:pPr>
      <w:r w:rsidRPr="00A632C4">
        <w:rPr>
          <w:rFonts w:ascii="Times New Roman" w:hAnsi="Times New Roman"/>
          <w:szCs w:val="22"/>
          <w:lang w:val="es-MX" w:eastAsia="es-ES_tradnl"/>
        </w:rPr>
        <w:t>RESUELVE:</w:t>
      </w:r>
    </w:p>
    <w:p w14:paraId="66CD499E" w14:textId="77777777" w:rsidR="002323D9" w:rsidRPr="00A632C4" w:rsidRDefault="002323D9" w:rsidP="00DF7585">
      <w:pPr>
        <w:widowControl/>
        <w:rPr>
          <w:rFonts w:ascii="Times New Roman" w:hAnsi="Times New Roman"/>
          <w:szCs w:val="22"/>
          <w:lang w:val="es-MX" w:eastAsia="es-ES"/>
        </w:rPr>
      </w:pPr>
    </w:p>
    <w:p w14:paraId="2D3F1B62" w14:textId="77777777" w:rsidR="00210CA3" w:rsidRPr="00A632C4" w:rsidRDefault="002323D9" w:rsidP="00DF7585">
      <w:pPr>
        <w:widowControl/>
        <w:numPr>
          <w:ilvl w:val="0"/>
          <w:numId w:val="84"/>
        </w:numPr>
        <w:ind w:left="0" w:firstLine="720"/>
        <w:rPr>
          <w:rFonts w:ascii="Times New Roman" w:hAnsi="Times New Roman"/>
          <w:szCs w:val="22"/>
          <w:lang w:val="es-MX" w:eastAsia="es-ES_tradnl"/>
        </w:rPr>
      </w:pPr>
      <w:r w:rsidRPr="00A632C4">
        <w:rPr>
          <w:rFonts w:ascii="Times New Roman" w:hAnsi="Times New Roman"/>
          <w:szCs w:val="22"/>
          <w:lang w:val="es-MX" w:eastAsia="es-ES_tradnl"/>
        </w:rPr>
        <w:t>Determinar que el quincuagésimo cuarto período ordinario de sesiones de la Asamblea General se celebre en Suriname, en fecha que será determinada posteriormente en el marco del Consejo Permanente de la Organización de los Estados Americanos.</w:t>
      </w:r>
    </w:p>
    <w:p w14:paraId="027C6DFD" w14:textId="58AAD876" w:rsidR="002323D9" w:rsidRPr="00A632C4" w:rsidRDefault="002323D9" w:rsidP="00764CFF">
      <w:pPr>
        <w:widowControl/>
        <w:tabs>
          <w:tab w:val="clear" w:pos="1440"/>
        </w:tabs>
        <w:rPr>
          <w:rFonts w:ascii="Times New Roman" w:hAnsi="Times New Roman"/>
          <w:szCs w:val="22"/>
          <w:lang w:val="es-MX" w:eastAsia="es-ES_tradnl"/>
        </w:rPr>
      </w:pPr>
    </w:p>
    <w:p w14:paraId="560EA28C" w14:textId="064C1525" w:rsidR="0027154F" w:rsidRPr="00A632C4" w:rsidRDefault="002323D9" w:rsidP="00DF7585">
      <w:pPr>
        <w:widowControl/>
        <w:numPr>
          <w:ilvl w:val="0"/>
          <w:numId w:val="84"/>
        </w:numPr>
        <w:ind w:left="0" w:firstLine="720"/>
        <w:rPr>
          <w:rFonts w:ascii="Times New Roman" w:hAnsi="Times New Roman"/>
          <w:szCs w:val="22"/>
          <w:lang w:val="es-MX" w:eastAsia="es-ES_tradnl"/>
        </w:rPr>
      </w:pPr>
      <w:r w:rsidRPr="00A632C4">
        <w:rPr>
          <w:rFonts w:ascii="Times New Roman" w:hAnsi="Times New Roman"/>
          <w:szCs w:val="22"/>
          <w:lang w:val="es-MX" w:eastAsia="es-ES_tradnl"/>
        </w:rPr>
        <w:t>Agradecer el generoso ofrecimiento de sede del Gobierno de Suriname para el quincuagésimo cuarto período ordinario de sesiones de la Asamblea General</w:t>
      </w:r>
      <w:r w:rsidRPr="00A632C4">
        <w:rPr>
          <w:rFonts w:ascii="Times New Roman" w:hAnsi="Times New Roman"/>
          <w:lang w:val="es-MX" w:eastAsia="es-ES_tradnl"/>
        </w:rPr>
        <w:t>.</w:t>
      </w:r>
    </w:p>
    <w:p w14:paraId="2BA209D6" w14:textId="77777777" w:rsidR="00764CFF" w:rsidRDefault="00764CFF" w:rsidP="00DF7585">
      <w:pPr>
        <w:widowControl/>
        <w:tabs>
          <w:tab w:val="clear" w:pos="1440"/>
        </w:tabs>
        <w:rPr>
          <w:rFonts w:ascii="Times New Roman" w:hAnsi="Times New Roman"/>
          <w:szCs w:val="22"/>
          <w:lang w:val="es-MX" w:eastAsia="es-ES_tradnl"/>
        </w:rPr>
      </w:pPr>
    </w:p>
    <w:p w14:paraId="4D40AA17" w14:textId="3219DEB2" w:rsidR="00821C4D" w:rsidRPr="00073D57" w:rsidRDefault="00821C4D" w:rsidP="00821C4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rPr>
          <w:rFonts w:ascii="Times New Roman" w:eastAsia="Times New Roman" w:hAnsi="Times New Roman"/>
          <w:sz w:val="24"/>
          <w:szCs w:val="24"/>
          <w:lang w:val="es-AR"/>
        </w:rPr>
      </w:pPr>
    </w:p>
    <w:p w14:paraId="52BD0D74" w14:textId="4515851E" w:rsidR="00073D57" w:rsidRDefault="00073D57" w:rsidP="00DF7585">
      <w:pPr>
        <w:widowControl/>
        <w:tabs>
          <w:tab w:val="clear" w:pos="1440"/>
        </w:tabs>
        <w:rPr>
          <w:rFonts w:ascii="Times New Roman" w:hAnsi="Times New Roman"/>
          <w:szCs w:val="22"/>
          <w:lang w:val="es-MX" w:eastAsia="es-ES_tradnl"/>
        </w:rPr>
      </w:pPr>
    </w:p>
    <w:p w14:paraId="0065973A" w14:textId="77777777" w:rsidR="00073D57" w:rsidRPr="000B5418" w:rsidRDefault="00073D57" w:rsidP="00073D57">
      <w:pPr>
        <w:ind w:right="204"/>
        <w:jc w:val="center"/>
        <w:rPr>
          <w:rFonts w:ascii="Arial" w:hAnsi="Arial" w:cs="Arial"/>
          <w:spacing w:val="-3"/>
          <w:sz w:val="20"/>
        </w:rPr>
      </w:pPr>
      <w:r>
        <w:rPr>
          <w:rFonts w:ascii="Times New Roman" w:hAnsi="Times New Roman"/>
          <w:szCs w:val="22"/>
          <w:lang w:val="es-MX" w:eastAsia="es-ES_tradnl"/>
        </w:rPr>
        <w:br w:type="page"/>
      </w:r>
      <w:r w:rsidRPr="000B5418">
        <w:rPr>
          <w:rFonts w:ascii="Arial" w:hAnsi="Arial" w:cs="Arial"/>
          <w:spacing w:val="-3"/>
          <w:sz w:val="20"/>
        </w:rPr>
        <w:t>LA ORGANIZACIÓN DE LOS ESTADOS AMERICANOS</w:t>
      </w:r>
    </w:p>
    <w:p w14:paraId="5467325C" w14:textId="77777777" w:rsidR="00073D57" w:rsidRPr="000B5418" w:rsidRDefault="00073D57" w:rsidP="00073D57">
      <w:pPr>
        <w:ind w:right="204"/>
        <w:rPr>
          <w:rFonts w:ascii="Arial" w:hAnsi="Arial" w:cs="Arial"/>
          <w:spacing w:val="-3"/>
          <w:sz w:val="20"/>
        </w:rPr>
      </w:pPr>
    </w:p>
    <w:p w14:paraId="1603C64C" w14:textId="77777777" w:rsidR="00073D57" w:rsidRPr="000B5418" w:rsidRDefault="00073D57" w:rsidP="00073D57">
      <w:pPr>
        <w:ind w:right="204"/>
        <w:rPr>
          <w:rFonts w:ascii="Arial" w:hAnsi="Arial" w:cs="Arial"/>
          <w:spacing w:val="-3"/>
          <w:sz w:val="20"/>
        </w:rPr>
      </w:pPr>
    </w:p>
    <w:p w14:paraId="29DB0F6D" w14:textId="05711CD0" w:rsidR="00073D57" w:rsidRPr="000B5418" w:rsidRDefault="00073D57" w:rsidP="00073D57">
      <w:pPr>
        <w:spacing w:after="120"/>
        <w:ind w:right="-29" w:firstLine="770"/>
        <w:rPr>
          <w:rFonts w:ascii="Arial" w:hAnsi="Arial" w:cs="Arial"/>
          <w:spacing w:val="-3"/>
          <w:sz w:val="20"/>
        </w:rPr>
      </w:pPr>
      <w:r w:rsidRPr="000B5418">
        <w:rPr>
          <w:rFonts w:ascii="Arial" w:hAnsi="Arial" w:cs="Arial"/>
          <w:spacing w:val="-3"/>
          <w:sz w:val="20"/>
        </w:rPr>
        <w:t xml:space="preserve">La Organización de los Estados Americanos (OEA) es la organización regional más antigua del mundo, ya que se remonta a la Primera Conferencia Internacional de Estados Americanos, celebrada en Washington, D.C., de octubre de 1889 a abril de 1890. En esta reunión se aprobó la creación de la Unión Internacional de Repúblicas Americanas. La Carta de la OEA se suscribió en Bogotá en 1948 y </w:t>
      </w:r>
      <w:proofErr w:type="gramStart"/>
      <w:r w:rsidRPr="000B5418">
        <w:rPr>
          <w:rFonts w:ascii="Arial" w:hAnsi="Arial" w:cs="Arial"/>
          <w:spacing w:val="-3"/>
          <w:sz w:val="20"/>
        </w:rPr>
        <w:t>entró en vigencia</w:t>
      </w:r>
      <w:proofErr w:type="gramEnd"/>
      <w:r w:rsidRPr="000B5418">
        <w:rPr>
          <w:rFonts w:ascii="Arial" w:hAnsi="Arial" w:cs="Arial"/>
          <w:spacing w:val="-3"/>
          <w:sz w:val="20"/>
        </w:rPr>
        <w:t xml:space="preserve"> en diciembre de 1951. Posteriormente la Carta fue enmendada por el Protocolo de Buenos Aires, suscrito en 1967, el cual </w:t>
      </w:r>
      <w:proofErr w:type="gramStart"/>
      <w:r w:rsidRPr="000B5418">
        <w:rPr>
          <w:rFonts w:ascii="Arial" w:hAnsi="Arial" w:cs="Arial"/>
          <w:spacing w:val="-3"/>
          <w:sz w:val="20"/>
        </w:rPr>
        <w:t>entró en vigencia</w:t>
      </w:r>
      <w:proofErr w:type="gramEnd"/>
      <w:r w:rsidRPr="000B5418">
        <w:rPr>
          <w:rFonts w:ascii="Arial" w:hAnsi="Arial" w:cs="Arial"/>
          <w:spacing w:val="-3"/>
          <w:sz w:val="20"/>
        </w:rPr>
        <w:t xml:space="preserve"> en febrero de 1970; por el Protocolo de Cartagena de Indias, suscrito en 1985, el cual entró en vigencia en noviembre de 1988; por el Protocolo de Managua, suscrito en 1993, el cual entró en vigencia el 29 de enero de 1996; y por el Protocolo de Washington, suscrito en 1992, el cual entró en vigor el 25 de septiembre de 1997. En la actualidad la OEA tiene 3</w:t>
      </w:r>
      <w:r w:rsidR="002B120C">
        <w:rPr>
          <w:rFonts w:ascii="Arial" w:hAnsi="Arial" w:cs="Arial"/>
          <w:spacing w:val="-3"/>
          <w:sz w:val="20"/>
        </w:rPr>
        <w:t>4</w:t>
      </w:r>
      <w:r w:rsidRPr="000B5418">
        <w:rPr>
          <w:rFonts w:ascii="Arial" w:hAnsi="Arial" w:cs="Arial"/>
          <w:spacing w:val="-3"/>
          <w:sz w:val="20"/>
        </w:rPr>
        <w:t xml:space="preserve"> Estados Miembros. Además, la Organización ha otorgado categoría de Observador Permanente a 72 Estados, así como a la Unión Europea.</w:t>
      </w:r>
    </w:p>
    <w:p w14:paraId="53EB9CD1" w14:textId="77777777" w:rsidR="00073D57" w:rsidRPr="000B5418" w:rsidRDefault="00073D57" w:rsidP="00073D57">
      <w:pPr>
        <w:spacing w:after="120"/>
        <w:ind w:right="-29" w:firstLine="770"/>
        <w:rPr>
          <w:rFonts w:ascii="Arial" w:hAnsi="Arial" w:cs="Arial"/>
          <w:spacing w:val="-3"/>
          <w:sz w:val="20"/>
        </w:rPr>
      </w:pPr>
      <w:r w:rsidRPr="000B5418">
        <w:rPr>
          <w:rFonts w:ascii="Arial" w:hAnsi="Arial" w:cs="Arial"/>
          <w:spacing w:val="-3"/>
          <w:sz w:val="20"/>
        </w:rPr>
        <w:t>Los propósitos esenciales de la OEA son los siguientes: afianzar la paz y la seguridad del Continente; promover y consolidar la democracia representativa dentro del respeto al principio de no intervención; prevenir las posibles causas de dificultades y asegurar la solución pacífica de las controversias que surjan entre los Estados Miembros; organizar la acción solidaria de éstos en caso de agresión; procurar la solución de los problemas políticos, jurídicos y económicos que se susciten entre ellos; promover, por medio de la acción cooperativa, su desarrollo económico, social y cultural, y alcanzar una efectiva limitación de armamentos convencionales que permita dedicar el mayor número de recursos al desarrollo económico y social de los Estados Miembros.</w:t>
      </w:r>
    </w:p>
    <w:p w14:paraId="10EBDE10" w14:textId="77777777" w:rsidR="00073D57" w:rsidRPr="000B5418" w:rsidRDefault="00073D57" w:rsidP="00073D57">
      <w:pPr>
        <w:spacing w:after="120"/>
        <w:ind w:right="-29" w:firstLine="770"/>
        <w:rPr>
          <w:rFonts w:ascii="Arial" w:hAnsi="Arial" w:cs="Arial"/>
          <w:spacing w:val="-3"/>
          <w:sz w:val="20"/>
        </w:rPr>
      </w:pPr>
      <w:r w:rsidRPr="000B5418">
        <w:rPr>
          <w:rFonts w:ascii="Arial" w:hAnsi="Arial" w:cs="Arial"/>
          <w:spacing w:val="-3"/>
          <w:sz w:val="20"/>
        </w:rPr>
        <w:t xml:space="preserve">La OEA realiza sus fines por medio de los siguientes órganos: la Asamblea General, la Reunión de Consulta de </w:t>
      </w:r>
      <w:proofErr w:type="gramStart"/>
      <w:r w:rsidRPr="000B5418">
        <w:rPr>
          <w:rFonts w:ascii="Arial" w:hAnsi="Arial" w:cs="Arial"/>
          <w:spacing w:val="-3"/>
          <w:sz w:val="20"/>
        </w:rPr>
        <w:t>Ministros</w:t>
      </w:r>
      <w:proofErr w:type="gramEnd"/>
      <w:r w:rsidRPr="000B5418">
        <w:rPr>
          <w:rFonts w:ascii="Arial" w:hAnsi="Arial" w:cs="Arial"/>
          <w:spacing w:val="-3"/>
          <w:sz w:val="20"/>
        </w:rPr>
        <w:t xml:space="preserve"> de Relaciones Exteriores, los Consejos (el Consejo Permanente y el Consejo Interamericano para el Desarrollo Integral), el Comité Jurídico Interamericano, la Comisión Interamericana de Derechos Humanos, la Secretaría General, las Conferencias Especializadas, los Organismos Especializados, y otras entidades establecidas por la Asamblea General.</w:t>
      </w:r>
    </w:p>
    <w:p w14:paraId="43B2C103" w14:textId="77777777" w:rsidR="00073D57" w:rsidRPr="000B5418" w:rsidRDefault="00073D57" w:rsidP="00073D57">
      <w:pPr>
        <w:spacing w:after="120"/>
        <w:ind w:right="-29" w:firstLine="770"/>
        <w:rPr>
          <w:rFonts w:ascii="Arial" w:hAnsi="Arial" w:cs="Arial"/>
          <w:spacing w:val="-3"/>
          <w:sz w:val="20"/>
        </w:rPr>
      </w:pPr>
      <w:r w:rsidRPr="000B5418">
        <w:rPr>
          <w:rFonts w:ascii="Arial" w:hAnsi="Arial" w:cs="Arial"/>
          <w:spacing w:val="-3"/>
          <w:sz w:val="20"/>
        </w:rPr>
        <w:t xml:space="preserve">La Asamblea General celebra períodos ordinarios de sesiones una vez por año. En circunstancias especiales se reúne en períodos extraordinarios de sesiones. La Reunión de Consulta se convoca con el fin de considerar asuntos de carácter urgente y de interés común, y para servir de Órgano de Consulta en la aplicación del Tratado Interamericano de Asistencia Recíproca (TIAR), que es el principal instrumento para la acción solidaria en caso de agresión. El Consejo Permanente conoce de los asuntos que le encomienda la Asamblea General o la Reunión de Consulta y ejecuta las decisiones de ambas cuando su cumplimiento no haya sido encomendado a otra entidad, vela por el mantenimiento de las relaciones de amistad entre los Estados </w:t>
      </w:r>
      <w:proofErr w:type="gramStart"/>
      <w:r w:rsidRPr="000B5418">
        <w:rPr>
          <w:rFonts w:ascii="Arial" w:hAnsi="Arial" w:cs="Arial"/>
          <w:spacing w:val="-3"/>
          <w:sz w:val="20"/>
        </w:rPr>
        <w:t>Miembros</w:t>
      </w:r>
      <w:proofErr w:type="gramEnd"/>
      <w:r w:rsidRPr="000B5418">
        <w:rPr>
          <w:rFonts w:ascii="Arial" w:hAnsi="Arial" w:cs="Arial"/>
          <w:spacing w:val="-3"/>
          <w:sz w:val="20"/>
        </w:rPr>
        <w:t xml:space="preserve"> así como por la observancia de las normas que regulan el funcionamiento de la Secretaría General y, además, actúa provisionalmente como Órgano de Consulta para la aplicación del TIAR. La Secretaría General es el órgano central y permanente de la OEA. La sede tanto del Consejo Permanente como de la Secretaría General está ubicada en Washington, D.C.</w:t>
      </w:r>
    </w:p>
    <w:p w14:paraId="3BA36895" w14:textId="77777777" w:rsidR="00073D57" w:rsidRPr="000B5418" w:rsidRDefault="00073D57" w:rsidP="00073D57">
      <w:pPr>
        <w:widowControl/>
        <w:rPr>
          <w:rFonts w:ascii="Arial" w:hAnsi="Arial" w:cs="Arial"/>
          <w:spacing w:val="-3"/>
          <w:sz w:val="20"/>
        </w:rPr>
      </w:pPr>
    </w:p>
    <w:p w14:paraId="06EFE377" w14:textId="4E3D3EFC" w:rsidR="00073D57" w:rsidRPr="000B5418" w:rsidRDefault="00073D57" w:rsidP="00073D57">
      <w:pPr>
        <w:widowControl/>
        <w:rPr>
          <w:rFonts w:ascii="Arial" w:hAnsi="Arial" w:cs="Arial"/>
          <w:b/>
          <w:bCs/>
          <w:spacing w:val="-3"/>
          <w:sz w:val="20"/>
        </w:rPr>
      </w:pPr>
      <w:r w:rsidRPr="000B5418">
        <w:rPr>
          <w:rFonts w:ascii="Arial" w:hAnsi="Arial" w:cs="Arial"/>
          <w:spacing w:val="-3"/>
          <w:sz w:val="20"/>
        </w:rPr>
        <w:t xml:space="preserve">ESTADOS MIEMBROS: </w:t>
      </w:r>
      <w:r w:rsidRPr="000B5418">
        <w:rPr>
          <w:rFonts w:ascii="Arial" w:hAnsi="Arial" w:cs="Arial"/>
          <w:b/>
          <w:bCs/>
          <w:spacing w:val="-3"/>
          <w:sz w:val="20"/>
        </w:rPr>
        <w:t xml:space="preserve">Antigua y Barbuda, Argentina, Bahamas </w:t>
      </w:r>
      <w:r w:rsidRPr="000B5418">
        <w:rPr>
          <w:rFonts w:ascii="Arial" w:hAnsi="Arial" w:cs="Arial"/>
          <w:spacing w:val="-3"/>
          <w:sz w:val="20"/>
        </w:rPr>
        <w:t>(Commonwealth de las)</w:t>
      </w:r>
      <w:r w:rsidRPr="000B5418">
        <w:rPr>
          <w:rFonts w:ascii="Arial" w:hAnsi="Arial" w:cs="Arial"/>
          <w:b/>
          <w:bCs/>
          <w:spacing w:val="-3"/>
          <w:sz w:val="20"/>
        </w:rPr>
        <w:t>, Barbados, Belize, Bolivia, Brasil, Canadá, Chile, Colombia, Costa Rica, Cuba, Dominica</w:t>
      </w:r>
      <w:r w:rsidRPr="000B5418">
        <w:rPr>
          <w:rFonts w:ascii="Arial" w:hAnsi="Arial" w:cs="Arial"/>
          <w:spacing w:val="-3"/>
          <w:sz w:val="20"/>
        </w:rPr>
        <w:t xml:space="preserve"> (Commonwealth de), </w:t>
      </w:r>
      <w:r w:rsidRPr="000B5418">
        <w:rPr>
          <w:rFonts w:ascii="Arial" w:hAnsi="Arial" w:cs="Arial"/>
          <w:b/>
          <w:bCs/>
          <w:spacing w:val="-3"/>
          <w:sz w:val="20"/>
        </w:rPr>
        <w:t xml:space="preserve">Ecuador, El Salvador, Estados Unidos, Grenada, Guatemala, Guyana, Haití, Honduras, Jamaica, México, Panamá, Paraguay, Perú, República Dominicana, Saint Kitts y Nevis, Santa Lucía, San Vicente y las </w:t>
      </w:r>
      <w:proofErr w:type="gramStart"/>
      <w:r w:rsidRPr="000B5418">
        <w:rPr>
          <w:rFonts w:ascii="Arial" w:hAnsi="Arial" w:cs="Arial"/>
          <w:b/>
          <w:bCs/>
          <w:spacing w:val="-3"/>
          <w:sz w:val="20"/>
        </w:rPr>
        <w:t>Granadinas</w:t>
      </w:r>
      <w:proofErr w:type="gramEnd"/>
      <w:r w:rsidRPr="000B5418">
        <w:rPr>
          <w:rFonts w:ascii="Arial" w:hAnsi="Arial" w:cs="Arial"/>
          <w:b/>
          <w:bCs/>
          <w:spacing w:val="-3"/>
          <w:sz w:val="20"/>
        </w:rPr>
        <w:t>, Suriname, Trinidad y Tobago, Uruguay y Venezuela</w:t>
      </w:r>
    </w:p>
    <w:p w14:paraId="3BF5FCB6" w14:textId="7B28A9ED" w:rsidR="00073D57" w:rsidRPr="004617D9" w:rsidRDefault="00073D57" w:rsidP="00073D57">
      <w:pPr>
        <w:widowControl/>
        <w:rPr>
          <w:rFonts w:ascii="Arial" w:hAnsi="Arial" w:cs="Arial"/>
          <w:b/>
          <w:bCs/>
          <w:spacing w:val="-3"/>
          <w:sz w:val="20"/>
        </w:rPr>
      </w:pPr>
    </w:p>
    <w:p w14:paraId="66EC9999"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sectPr w:rsidR="00073D57" w:rsidRPr="004617D9" w:rsidSect="00FB1FB1">
          <w:headerReference w:type="even" r:id="rId79"/>
          <w:headerReference w:type="first" r:id="rId80"/>
          <w:footnotePr>
            <w:numRestart w:val="eachSect"/>
          </w:footnotePr>
          <w:type w:val="oddPage"/>
          <w:pgSz w:w="12240" w:h="15840" w:code="1"/>
          <w:pgMar w:top="2160" w:right="1570" w:bottom="720" w:left="1699" w:header="720" w:footer="720" w:gutter="0"/>
          <w:cols w:space="720"/>
          <w:titlePg/>
          <w:docGrid w:linePitch="360"/>
        </w:sectPr>
      </w:pPr>
      <w:r>
        <w:rPr>
          <w:rFonts w:ascii="Times New Roman" w:hAnsi="Times New Roman"/>
          <w:noProof/>
          <w:szCs w:val="22"/>
          <w:lang w:val="es-MX"/>
        </w:rPr>
        <mc:AlternateContent>
          <mc:Choice Requires="wps">
            <w:drawing>
              <wp:anchor distT="0" distB="0" distL="114300" distR="114300" simplePos="0" relativeHeight="251658242" behindDoc="0" locked="1" layoutInCell="1" allowOverlap="1" wp14:anchorId="565E9E94" wp14:editId="06F67DED">
                <wp:simplePos x="0" y="0"/>
                <wp:positionH relativeFrom="margin">
                  <wp:align>left</wp:align>
                </wp:positionH>
                <wp:positionV relativeFrom="margin">
                  <wp:align>bottom</wp:align>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793C7E7" w14:textId="29F27A5E" w:rsidR="00073D57" w:rsidRPr="00FC2819" w:rsidRDefault="00073D57" w:rsidP="00073D5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AB5FFD">
                              <w:rPr>
                                <w:rFonts w:ascii="Times New Roman" w:hAnsi="Times New Roman"/>
                                <w:noProof/>
                                <w:sz w:val="18"/>
                              </w:rPr>
                              <w:t>AG08923S0</w:t>
                            </w:r>
                            <w:r w:rsidR="000B5418">
                              <w:rPr>
                                <w:rFonts w:ascii="Times New Roman" w:hAnsi="Times New Roman"/>
                                <w:noProof/>
                                <w:sz w:val="18"/>
                              </w:rPr>
                              <w:t>8</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5E9E94" id="Text Box 3" o:spid="_x0000_s1028" type="#_x0000_t202" style="position:absolute;margin-left:0;margin-top:0;width:266.4pt;height:18pt;z-index:251658242;visibility:visible;mso-wrap-style:square;mso-height-percent:0;mso-wrap-distance-left:9pt;mso-wrap-distance-top:0;mso-wrap-distance-right:9pt;mso-wrap-distance-bottom:0;mso-position-horizontal:left;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" filled="f" stroked="f">
                <v:stroke joinstyle="round"/>
                <v:textbox>
                  <w:txbxContent>
                    <w:p w14:paraId="7793C7E7" w14:textId="29F27A5E" w:rsidR="00073D57" w:rsidRPr="00FC2819" w:rsidRDefault="00073D57" w:rsidP="00073D5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AB5FFD">
                        <w:rPr>
                          <w:rFonts w:ascii="Times New Roman" w:hAnsi="Times New Roman"/>
                          <w:noProof/>
                          <w:sz w:val="18"/>
                        </w:rPr>
                        <w:t>AG08923S0</w:t>
                      </w:r>
                      <w:r w:rsidR="000B5418">
                        <w:rPr>
                          <w:rFonts w:ascii="Times New Roman" w:hAnsi="Times New Roman"/>
                          <w:noProof/>
                          <w:sz w:val="18"/>
                        </w:rPr>
                        <w:t>8</w:t>
                      </w:r>
                      <w:r>
                        <w:rPr>
                          <w:rFonts w:ascii="Times New Roman" w:hAnsi="Times New Roman"/>
                          <w:sz w:val="18"/>
                        </w:rPr>
                        <w:fldChar w:fldCharType="end"/>
                      </w:r>
                    </w:p>
                  </w:txbxContent>
                </v:textbox>
                <w10:wrap anchorx="margin" anchory="margin"/>
                <w10:anchorlock/>
              </v:shape>
            </w:pict>
          </mc:Fallback>
        </mc:AlternateContent>
      </w:r>
    </w:p>
    <w:p w14:paraId="1DCD675D"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6C031A06"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4E0A3DB5"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79EE2763"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4069EA9D"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3A5A675F"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393C754A"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5F6C6030"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5BB2F624"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7B99A1B6"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4FDDACC4"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0639B98B"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6F8FB0E8"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7682A2F3"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0CB2290F"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29DDE3C4"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40779C56"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47B569AE"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15A41B45"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53B6DE7D"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298232A2"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02DD46CC"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7DF1C0B2"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3E7A5C89"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773CC583"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7172394F"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460D7C51"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0E670991"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21E6C6DC"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2D67AED4"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7DAACABC"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1C3098B1"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0F5E84A9"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38141060"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74C50990"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460CDF95"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76EA4426"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14454AA9"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414DFBC1"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67BFE417"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479E4369"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1D8CF30E"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435526BE"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34BC2BE1"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31EC1CF3"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4A1F5152"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2E7F95B9"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6F9FB95D" w14:textId="308C9F61" w:rsidR="00073D57" w:rsidRPr="00AB5FFD"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es-US"/>
        </w:rPr>
      </w:pPr>
      <w:r w:rsidRPr="000B5418">
        <w:rPr>
          <w:rFonts w:ascii="Times New Roman" w:hAnsi="Times New Roman"/>
          <w:lang w:val="pt-BR"/>
        </w:rPr>
        <w:t xml:space="preserve">ISBN: </w:t>
      </w:r>
      <w:r w:rsidR="00AB5FFD" w:rsidRPr="000B5418">
        <w:rPr>
          <w:rFonts w:ascii="Times New Roman" w:hAnsi="Times New Roman"/>
          <w:color w:val="212121"/>
          <w:lang w:val="es-US"/>
        </w:rPr>
        <w:t>978-0-8270-7804-8</w:t>
      </w:r>
    </w:p>
    <w:p w14:paraId="5D9718D9"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08A1249D" w14:textId="77777777" w:rsidR="00073D57" w:rsidRPr="004617D9" w:rsidRDefault="00073D57"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sectPr w:rsidR="00073D57" w:rsidRPr="004617D9" w:rsidSect="00FB1FB1">
          <w:headerReference w:type="first" r:id="rId81"/>
          <w:footnotePr>
            <w:numRestart w:val="eachSect"/>
          </w:footnotePr>
          <w:type w:val="oddPage"/>
          <w:pgSz w:w="12240" w:h="15840" w:code="1"/>
          <w:pgMar w:top="2160" w:right="1570" w:bottom="720" w:left="1699" w:header="720" w:footer="720" w:gutter="0"/>
          <w:cols w:space="720"/>
          <w:titlePg/>
          <w:docGrid w:linePitch="360"/>
        </w:sectPr>
      </w:pPr>
    </w:p>
    <w:p w14:paraId="29063E1A" w14:textId="5AA488DC" w:rsidR="00073D57" w:rsidRPr="004C65F7" w:rsidRDefault="00073D57" w:rsidP="00073D57">
      <w:pPr>
        <w:widowControl/>
        <w:tabs>
          <w:tab w:val="clear" w:pos="720"/>
          <w:tab w:val="left" w:pos="360"/>
        </w:tabs>
        <w:ind w:left="-1440" w:right="-1382"/>
        <w:rPr>
          <w:rFonts w:ascii="Times New Roman" w:hAnsi="Times New Roman"/>
          <w:szCs w:val="22"/>
          <w:lang w:val="es-MX"/>
        </w:rPr>
      </w:pPr>
      <w:r w:rsidRPr="004617D9">
        <w:rPr>
          <w:rFonts w:ascii="Arial" w:hAnsi="Arial" w:cs="Arial"/>
          <w:b/>
          <w:sz w:val="20"/>
          <w:lang w:val="pt-BR"/>
        </w:rPr>
        <w:t>OEA/Ser.P/L</w:t>
      </w:r>
      <w:r>
        <w:rPr>
          <w:rFonts w:ascii="Arial" w:hAnsi="Arial" w:cs="Arial"/>
          <w:b/>
          <w:sz w:val="20"/>
          <w:lang w:val="pt-BR"/>
        </w:rPr>
        <w:t>II</w:t>
      </w:r>
      <w:r w:rsidRPr="004617D9">
        <w:rPr>
          <w:rFonts w:ascii="Arial" w:hAnsi="Arial" w:cs="Arial"/>
          <w:b/>
          <w:sz w:val="20"/>
          <w:lang w:val="pt-BR"/>
        </w:rPr>
        <w:t>I-O.2</w:t>
      </w:r>
      <w:r w:rsidRPr="004617D9">
        <w:rPr>
          <w:rFonts w:ascii="Arial" w:hAnsi="Arial" w:cs="Arial"/>
          <w:b/>
          <w:sz w:val="20"/>
          <w:lang w:val="pt-BR"/>
        </w:rPr>
        <w:tab/>
        <w:t>ACTAS Y DOCUMENTOS</w:t>
      </w:r>
      <w:r w:rsidRPr="004617D9">
        <w:rPr>
          <w:rFonts w:ascii="Arial" w:hAnsi="Arial" w:cs="Arial"/>
          <w:b/>
          <w:sz w:val="20"/>
          <w:lang w:val="pt-BR"/>
        </w:rPr>
        <w:tab/>
        <w:t>VOLUMEN I</w:t>
      </w:r>
      <w:r w:rsidRPr="004617D9">
        <w:rPr>
          <w:rFonts w:ascii="Arial" w:hAnsi="Arial" w:cs="Arial"/>
          <w:b/>
          <w:sz w:val="20"/>
          <w:lang w:val="pt-BR"/>
        </w:rPr>
        <w:tab/>
        <w:t xml:space="preserve">AG/DEC. </w:t>
      </w:r>
      <w:r>
        <w:rPr>
          <w:rFonts w:ascii="Arial" w:hAnsi="Arial" w:cs="Arial"/>
          <w:b/>
          <w:sz w:val="20"/>
          <w:lang w:val="pt-BR"/>
        </w:rPr>
        <w:t>110</w:t>
      </w:r>
      <w:r w:rsidRPr="004617D9">
        <w:rPr>
          <w:rFonts w:ascii="Arial" w:hAnsi="Arial" w:cs="Arial"/>
          <w:b/>
          <w:sz w:val="20"/>
          <w:lang w:val="pt-BR"/>
        </w:rPr>
        <w:t>-1</w:t>
      </w:r>
      <w:r>
        <w:rPr>
          <w:rFonts w:ascii="Arial" w:hAnsi="Arial" w:cs="Arial"/>
          <w:b/>
          <w:sz w:val="20"/>
          <w:lang w:val="pt-BR"/>
        </w:rPr>
        <w:t>13</w:t>
      </w:r>
      <w:r w:rsidRPr="004617D9">
        <w:rPr>
          <w:rFonts w:ascii="Arial" w:hAnsi="Arial" w:cs="Arial"/>
          <w:b/>
          <w:sz w:val="20"/>
          <w:lang w:val="pt-BR"/>
        </w:rPr>
        <w:t xml:space="preserve"> (</w:t>
      </w:r>
      <w:r w:rsidRPr="004617D9">
        <w:rPr>
          <w:rFonts w:ascii="Arial" w:hAnsi="Arial" w:cs="Arial"/>
          <w:b/>
          <w:spacing w:val="-1"/>
          <w:sz w:val="20"/>
          <w:lang w:val="pt-BR"/>
        </w:rPr>
        <w:t>L</w:t>
      </w:r>
      <w:r>
        <w:rPr>
          <w:rFonts w:ascii="Arial" w:hAnsi="Arial" w:cs="Arial"/>
          <w:b/>
          <w:spacing w:val="-1"/>
          <w:sz w:val="20"/>
          <w:lang w:val="pt-BR"/>
        </w:rPr>
        <w:t>I</w:t>
      </w:r>
      <w:r w:rsidRPr="004617D9">
        <w:rPr>
          <w:rFonts w:ascii="Arial" w:hAnsi="Arial" w:cs="Arial"/>
          <w:b/>
          <w:spacing w:val="-1"/>
          <w:sz w:val="20"/>
          <w:lang w:val="pt-BR"/>
        </w:rPr>
        <w:t>II-O/2</w:t>
      </w:r>
      <w:r>
        <w:rPr>
          <w:rFonts w:ascii="Arial" w:hAnsi="Arial" w:cs="Arial"/>
          <w:b/>
          <w:spacing w:val="-1"/>
          <w:sz w:val="20"/>
          <w:lang w:val="pt-BR"/>
        </w:rPr>
        <w:t>3</w:t>
      </w:r>
      <w:r w:rsidRPr="004617D9">
        <w:rPr>
          <w:rFonts w:ascii="Arial" w:hAnsi="Arial" w:cs="Arial"/>
          <w:b/>
          <w:sz w:val="20"/>
          <w:lang w:val="pt-BR"/>
        </w:rPr>
        <w:t>) AG/RES. 29</w:t>
      </w:r>
      <w:r>
        <w:rPr>
          <w:rFonts w:ascii="Arial" w:hAnsi="Arial" w:cs="Arial"/>
          <w:b/>
          <w:sz w:val="20"/>
          <w:lang w:val="pt-BR"/>
        </w:rPr>
        <w:t>97</w:t>
      </w:r>
      <w:r w:rsidRPr="004617D9">
        <w:rPr>
          <w:rFonts w:ascii="Arial" w:hAnsi="Arial" w:cs="Arial"/>
          <w:b/>
          <w:sz w:val="20"/>
          <w:lang w:val="pt-BR"/>
        </w:rPr>
        <w:t xml:space="preserve"> -</w:t>
      </w:r>
      <w:r>
        <w:rPr>
          <w:rFonts w:ascii="Arial" w:hAnsi="Arial" w:cs="Arial"/>
          <w:b/>
          <w:sz w:val="20"/>
          <w:lang w:val="pt-BR"/>
        </w:rPr>
        <w:t>3012</w:t>
      </w:r>
      <w:r w:rsidRPr="004617D9">
        <w:rPr>
          <w:rFonts w:ascii="Arial" w:hAnsi="Arial" w:cs="Arial"/>
          <w:b/>
          <w:sz w:val="20"/>
          <w:lang w:val="pt-BR"/>
        </w:rPr>
        <w:t xml:space="preserve"> (</w:t>
      </w:r>
      <w:r w:rsidRPr="004617D9">
        <w:rPr>
          <w:rFonts w:ascii="Arial" w:hAnsi="Arial" w:cs="Arial"/>
          <w:b/>
          <w:spacing w:val="-1"/>
          <w:sz w:val="20"/>
          <w:lang w:val="pt-BR"/>
        </w:rPr>
        <w:t>L</w:t>
      </w:r>
      <w:r>
        <w:rPr>
          <w:rFonts w:ascii="Arial" w:hAnsi="Arial" w:cs="Arial"/>
          <w:b/>
          <w:spacing w:val="-1"/>
          <w:sz w:val="20"/>
          <w:lang w:val="pt-BR"/>
        </w:rPr>
        <w:t>I</w:t>
      </w:r>
      <w:r w:rsidRPr="004617D9">
        <w:rPr>
          <w:rFonts w:ascii="Arial" w:hAnsi="Arial" w:cs="Arial"/>
          <w:b/>
          <w:spacing w:val="-1"/>
          <w:sz w:val="20"/>
          <w:lang w:val="pt-BR"/>
        </w:rPr>
        <w:t>II-O/2</w:t>
      </w:r>
      <w:r>
        <w:rPr>
          <w:rFonts w:ascii="Arial" w:hAnsi="Arial" w:cs="Arial"/>
          <w:b/>
          <w:spacing w:val="-1"/>
          <w:sz w:val="20"/>
          <w:lang w:val="pt-BR"/>
        </w:rPr>
        <w:t>3)</w:t>
      </w:r>
    </w:p>
    <w:p w14:paraId="6411CD05" w14:textId="6F894595" w:rsidR="008850AE" w:rsidRPr="00A632C4" w:rsidRDefault="008850AE" w:rsidP="00073D5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s-MX" w:eastAsia="es-ES_tradnl"/>
        </w:rPr>
      </w:pPr>
    </w:p>
    <w:sectPr w:rsidR="008850AE" w:rsidRPr="00A632C4" w:rsidSect="00C1025B">
      <w:headerReference w:type="default" r:id="rId82"/>
      <w:footnotePr>
        <w:numRestart w:val="eachSect"/>
      </w:footnotePr>
      <w:type w:val="oddPage"/>
      <w:pgSz w:w="12240" w:h="15840" w:code="1"/>
      <w:pgMar w:top="2160" w:right="1570" w:bottom="1296"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B80C6" w14:textId="77777777" w:rsidR="007F09CE" w:rsidRDefault="007F09CE" w:rsidP="00F70DF8">
      <w:r>
        <w:separator/>
      </w:r>
    </w:p>
  </w:endnote>
  <w:endnote w:type="continuationSeparator" w:id="0">
    <w:p w14:paraId="524FC6A5" w14:textId="77777777" w:rsidR="007F09CE" w:rsidRDefault="007F09CE" w:rsidP="00F70DF8">
      <w:r>
        <w:continuationSeparator/>
      </w:r>
    </w:p>
  </w:endnote>
  <w:endnote w:type="continuationNotice" w:id="1">
    <w:p w14:paraId="4DC98C6E" w14:textId="77777777" w:rsidR="007F09CE" w:rsidRDefault="007F0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Bold">
    <w:altName w:val="Tahoma"/>
    <w:panose1 w:val="02020803070505020304"/>
    <w:charset w:val="00"/>
    <w:family w:val="auto"/>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charset w:val="00"/>
    <w:family w:val="roman"/>
    <w:pitch w:val="default"/>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Univers Bold">
    <w:altName w:val="Times New Roma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711689"/>
      <w:docPartObj>
        <w:docPartGallery w:val="Page Numbers (Bottom of Page)"/>
        <w:docPartUnique/>
      </w:docPartObj>
    </w:sdtPr>
    <w:sdtEndPr>
      <w:rPr>
        <w:noProof/>
      </w:rPr>
    </w:sdtEndPr>
    <w:sdtContent>
      <w:p w14:paraId="04D5FF6A" w14:textId="74D34A6A" w:rsidR="00A30858" w:rsidRDefault="00A308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CF7139" w14:textId="77777777" w:rsidR="00A30858" w:rsidRDefault="00A30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151946"/>
      <w:docPartObj>
        <w:docPartGallery w:val="Page Numbers (Bottom of Page)"/>
        <w:docPartUnique/>
      </w:docPartObj>
    </w:sdtPr>
    <w:sdtEndPr>
      <w:rPr>
        <w:noProof/>
      </w:rPr>
    </w:sdtEndPr>
    <w:sdtContent>
      <w:p w14:paraId="7E91F49D" w14:textId="40C5FAA0" w:rsidR="00A30858" w:rsidRDefault="00A308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C9FAD3" w14:textId="77777777" w:rsidR="00A30858" w:rsidRDefault="00A30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451E" w14:textId="6AF09FC4" w:rsidR="00A30858" w:rsidRDefault="00A30858">
    <w:pPr>
      <w:pStyle w:val="Footer"/>
      <w:jc w:val="center"/>
    </w:pPr>
  </w:p>
  <w:p w14:paraId="2D344639" w14:textId="77777777" w:rsidR="00A30858" w:rsidRDefault="00A308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C38B" w14:textId="51080637" w:rsidR="00A30858" w:rsidRDefault="00A30858">
    <w:pPr>
      <w:pStyle w:val="Footer"/>
      <w:jc w:val="center"/>
    </w:pPr>
  </w:p>
  <w:p w14:paraId="3AB289D5" w14:textId="77777777" w:rsidR="00A30858" w:rsidRDefault="00A30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3738" w14:textId="77777777" w:rsidR="007F09CE" w:rsidRDefault="007F09CE" w:rsidP="00F70DF8">
      <w:r>
        <w:separator/>
      </w:r>
    </w:p>
  </w:footnote>
  <w:footnote w:type="continuationSeparator" w:id="0">
    <w:p w14:paraId="282D90B7" w14:textId="77777777" w:rsidR="007F09CE" w:rsidRDefault="007F09CE" w:rsidP="00F70DF8">
      <w:r>
        <w:continuationSeparator/>
      </w:r>
    </w:p>
  </w:footnote>
  <w:footnote w:type="continuationNotice" w:id="1">
    <w:p w14:paraId="0D329325" w14:textId="77777777" w:rsidR="007F09CE" w:rsidRDefault="007F09CE"/>
  </w:footnote>
  <w:footnote w:id="2">
    <w:p w14:paraId="32D0901F" w14:textId="13981F3B" w:rsidR="00E20499" w:rsidRPr="008375FD" w:rsidRDefault="00E20499" w:rsidP="00736332">
      <w:pPr>
        <w:pStyle w:val="FootnoteText"/>
        <w:tabs>
          <w:tab w:val="left" w:pos="360"/>
        </w:tabs>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r>
      <w:r w:rsidR="001D29CF" w:rsidRPr="008375FD">
        <w:rPr>
          <w:rFonts w:ascii="Times New Roman" w:hAnsi="Times New Roman"/>
          <w:lang w:val="es-MX"/>
        </w:rPr>
        <w:t>El Gobierno de la República de Trinidad y Tobago sigue firmemente comprometido con la protección de los niños migrantes vulnerables y actualmente atiende las necesidades básicas generales y la…</w:t>
      </w:r>
    </w:p>
  </w:footnote>
  <w:footnote w:id="3">
    <w:p w14:paraId="2D02BFC3" w14:textId="640D91A5" w:rsidR="001B0E44" w:rsidRPr="008375FD" w:rsidRDefault="001B0E44" w:rsidP="00736332">
      <w:pPr>
        <w:pStyle w:val="FootnoteText"/>
        <w:tabs>
          <w:tab w:val="left" w:pos="360"/>
        </w:tabs>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t>República Dominicana no acompaña esta declaración en virtud de que la misma hace referencia a acuerdos de los cuales no es signataria. No obstante, el país reitera su compromiso con...</w:t>
      </w:r>
    </w:p>
  </w:footnote>
  <w:footnote w:id="4">
    <w:p w14:paraId="53C472A0" w14:textId="79CBF30B" w:rsidR="00E603D0" w:rsidRPr="008375FD" w:rsidRDefault="00E603D0" w:rsidP="00736332">
      <w:pPr>
        <w:pStyle w:val="FootnoteText"/>
        <w:tabs>
          <w:tab w:val="clear" w:pos="720"/>
          <w:tab w:val="left" w:pos="360"/>
        </w:tabs>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t xml:space="preserve">Estados Unidos señala que el supuesto </w:t>
      </w:r>
      <w:r w:rsidR="005B4BA2" w:rsidRPr="008375FD">
        <w:rPr>
          <w:rFonts w:ascii="Times New Roman" w:hAnsi="Times New Roman"/>
          <w:lang w:val="es-MX"/>
        </w:rPr>
        <w:t>“</w:t>
      </w:r>
      <w:r w:rsidRPr="008375FD">
        <w:rPr>
          <w:rFonts w:ascii="Times New Roman" w:hAnsi="Times New Roman"/>
          <w:lang w:val="es-MX"/>
        </w:rPr>
        <w:t>derecho a la identidad</w:t>
      </w:r>
      <w:r w:rsidR="005B4BA2" w:rsidRPr="008375FD">
        <w:rPr>
          <w:rFonts w:ascii="Times New Roman" w:hAnsi="Times New Roman"/>
          <w:lang w:val="es-MX"/>
        </w:rPr>
        <w:t>”</w:t>
      </w:r>
      <w:r w:rsidRPr="008375FD">
        <w:rPr>
          <w:rFonts w:ascii="Times New Roman" w:hAnsi="Times New Roman"/>
          <w:lang w:val="es-MX"/>
        </w:rPr>
        <w:t xml:space="preserve"> al que se hace referencia en el párrafo 5 de la parte dispositiva no está establecido en ningún tratado ni en el derecho… </w:t>
      </w:r>
    </w:p>
  </w:footnote>
  <w:footnote w:id="5">
    <w:p w14:paraId="726C3820" w14:textId="77777777" w:rsidR="005008E7" w:rsidRPr="008375FD" w:rsidRDefault="005008E7" w:rsidP="00736332">
      <w:pPr>
        <w:pStyle w:val="FootnoteText"/>
        <w:tabs>
          <w:tab w:val="clear" w:pos="720"/>
        </w:tabs>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t xml:space="preserve">La República de El Salvador reafirma su firme voluntad con el cumplimiento de sus obligaciones y compromisos adquiridos en materia de derechos humanos, tanto a nivel del sistema interamericano… </w:t>
      </w:r>
    </w:p>
  </w:footnote>
  <w:footnote w:id="6">
    <w:p w14:paraId="7102CEAC" w14:textId="6E24A6EC" w:rsidR="002442D5" w:rsidRPr="008375FD" w:rsidRDefault="002442D5" w:rsidP="00736332">
      <w:pPr>
        <w:pStyle w:val="FootnoteText"/>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r>
      <w:r w:rsidR="001652BB" w:rsidRPr="008375FD">
        <w:rPr>
          <w:rStyle w:val="FootnoteReference"/>
          <w:rFonts w:ascii="Times New Roman" w:hAnsi="Times New Roman"/>
          <w:lang w:val="es-MX"/>
        </w:rPr>
        <w:t>Estados Unidos reconoce la urgencia de movilizar financiación adicional para el desarrollo</w:t>
      </w:r>
      <w:r w:rsidR="001652BB" w:rsidRPr="008375FD">
        <w:rPr>
          <w:rFonts w:ascii="Times New Roman" w:hAnsi="Times New Roman"/>
          <w:lang w:val="es-MX"/>
        </w:rPr>
        <w:t>,</w:t>
      </w:r>
      <w:r w:rsidR="001652BB" w:rsidRPr="008375FD">
        <w:rPr>
          <w:rStyle w:val="FootnoteReference"/>
          <w:rFonts w:ascii="Times New Roman" w:hAnsi="Times New Roman"/>
          <w:lang w:val="es-MX"/>
        </w:rPr>
        <w:t xml:space="preserve"> procedente de todas las fuentes, un principio fundamental de la Agenda de Acción de Addis Abeba,</w:t>
      </w:r>
      <w:r w:rsidR="00A21C63" w:rsidRPr="008375FD">
        <w:rPr>
          <w:rStyle w:val="FootnoteReference"/>
          <w:rFonts w:ascii="Times New Roman" w:hAnsi="Times New Roman"/>
          <w:lang w:val="es-MX"/>
        </w:rPr>
        <w:t>…</w:t>
      </w:r>
      <w:r w:rsidR="001652BB" w:rsidRPr="008375FD">
        <w:rPr>
          <w:rStyle w:val="FootnoteReference"/>
          <w:rFonts w:ascii="Times New Roman" w:hAnsi="Times New Roman"/>
          <w:lang w:val="es-MX"/>
        </w:rPr>
        <w:t xml:space="preserve"> </w:t>
      </w:r>
    </w:p>
  </w:footnote>
  <w:footnote w:id="7">
    <w:p w14:paraId="3215F080" w14:textId="710FEF63" w:rsidR="009404D7" w:rsidRPr="008375FD" w:rsidRDefault="009404D7" w:rsidP="00736332">
      <w:pPr>
        <w:pStyle w:val="Default"/>
        <w:ind w:left="720" w:hanging="360"/>
        <w:rPr>
          <w:color w:val="auto"/>
          <w:sz w:val="20"/>
          <w:szCs w:val="20"/>
          <w:lang w:val="es-MX"/>
        </w:rPr>
      </w:pPr>
      <w:r w:rsidRPr="008375FD">
        <w:rPr>
          <w:rStyle w:val="FootnoteReference"/>
          <w:sz w:val="20"/>
          <w:szCs w:val="20"/>
          <w:lang w:val="es-MX"/>
        </w:rPr>
        <w:footnoteRef/>
      </w:r>
      <w:r w:rsidRPr="008375FD">
        <w:rPr>
          <w:color w:val="auto"/>
          <w:sz w:val="20"/>
          <w:szCs w:val="20"/>
          <w:lang w:val="es-MX"/>
        </w:rPr>
        <w:t>.</w:t>
      </w:r>
      <w:r w:rsidRPr="008375FD">
        <w:rPr>
          <w:color w:val="auto"/>
          <w:sz w:val="20"/>
          <w:szCs w:val="20"/>
          <w:lang w:val="es-MX"/>
        </w:rPr>
        <w:tab/>
        <w:t xml:space="preserve">El Estado de Guatemala declara que renueva las notas al pie de página de la </w:t>
      </w:r>
      <w:r w:rsidR="005A0E93" w:rsidRPr="008375FD">
        <w:rPr>
          <w:color w:val="auto"/>
          <w:sz w:val="20"/>
          <w:szCs w:val="20"/>
          <w:lang w:val="es-MX"/>
        </w:rPr>
        <w:t xml:space="preserve">resolución </w:t>
      </w:r>
      <w:r w:rsidRPr="008375FD">
        <w:rPr>
          <w:color w:val="auto"/>
          <w:sz w:val="20"/>
          <w:szCs w:val="20"/>
          <w:lang w:val="es-MX"/>
        </w:rPr>
        <w:t>Promoción y Protección de Derechos Humanos AG/RES. 2991 (LII-O/22),…</w:t>
      </w:r>
    </w:p>
  </w:footnote>
  <w:footnote w:id="8">
    <w:p w14:paraId="3909D777" w14:textId="19D34F09" w:rsidR="005A0E93" w:rsidRPr="008375FD" w:rsidRDefault="005A0E93" w:rsidP="00736332">
      <w:pPr>
        <w:pStyle w:val="FootnoteText"/>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r>
      <w:bookmarkStart w:id="29" w:name="_Hlk138439262"/>
      <w:r w:rsidRPr="008375FD">
        <w:rPr>
          <w:rFonts w:ascii="Times New Roman" w:hAnsi="Times New Roman"/>
          <w:lang w:val="es-MX"/>
        </w:rPr>
        <w:t xml:space="preserve">Estados Unidos renueva las seis notas </w:t>
      </w:r>
      <w:r w:rsidR="009E50BD" w:rsidRPr="008375FD">
        <w:rPr>
          <w:rFonts w:ascii="Times New Roman" w:hAnsi="Times New Roman"/>
          <w:lang w:val="es-MX"/>
        </w:rPr>
        <w:t>a</w:t>
      </w:r>
      <w:r w:rsidRPr="008375FD">
        <w:rPr>
          <w:rFonts w:ascii="Times New Roman" w:hAnsi="Times New Roman"/>
          <w:lang w:val="es-MX"/>
        </w:rPr>
        <w:t xml:space="preserve"> pie de página de la resolución </w:t>
      </w:r>
      <w:r w:rsidRPr="008375FD">
        <w:rPr>
          <w:rFonts w:ascii="Times New Roman" w:eastAsia="Calibri" w:hAnsi="Times New Roman"/>
          <w:lang w:val="es-MX"/>
        </w:rPr>
        <w:t>AG/RES. 2991 (LII-O/22) en su totalidad</w:t>
      </w:r>
      <w:bookmarkEnd w:id="29"/>
      <w:r w:rsidRPr="008375FD">
        <w:rPr>
          <w:rFonts w:ascii="Times New Roman" w:hAnsi="Times New Roman"/>
          <w:lang w:val="es-MX"/>
        </w:rPr>
        <w:t>.</w:t>
      </w:r>
    </w:p>
  </w:footnote>
  <w:footnote w:id="9">
    <w:p w14:paraId="75E9E69D" w14:textId="4221C7B3" w:rsidR="009A6CF4" w:rsidRPr="008375FD" w:rsidRDefault="009A6CF4" w:rsidP="00736332">
      <w:pPr>
        <w:pStyle w:val="FootnoteText"/>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r>
      <w:r w:rsidR="00B015BE" w:rsidRPr="008375FD">
        <w:rPr>
          <w:rFonts w:ascii="Times New Roman" w:hAnsi="Times New Roman"/>
          <w:lang w:val="es-MX"/>
        </w:rPr>
        <w:t xml:space="preserve">Estados Unidos no cree que los </w:t>
      </w:r>
      <w:r w:rsidR="005B4BA2" w:rsidRPr="008375FD">
        <w:rPr>
          <w:rFonts w:ascii="Times New Roman" w:hAnsi="Times New Roman"/>
          <w:lang w:val="es-MX"/>
        </w:rPr>
        <w:t>“</w:t>
      </w:r>
      <w:r w:rsidR="00B015BE" w:rsidRPr="008375FD">
        <w:rPr>
          <w:rFonts w:ascii="Times New Roman" w:hAnsi="Times New Roman"/>
          <w:lang w:val="es-MX"/>
        </w:rPr>
        <w:t>Principios Méndez</w:t>
      </w:r>
      <w:r w:rsidR="005B4BA2" w:rsidRPr="008375FD">
        <w:rPr>
          <w:rFonts w:ascii="Times New Roman" w:hAnsi="Times New Roman"/>
          <w:lang w:val="es-MX"/>
        </w:rPr>
        <w:t>”</w:t>
      </w:r>
      <w:r w:rsidR="00B015BE" w:rsidRPr="008375FD">
        <w:rPr>
          <w:rFonts w:ascii="Times New Roman" w:hAnsi="Times New Roman"/>
          <w:lang w:val="es-MX"/>
        </w:rPr>
        <w:t xml:space="preserve"> estén listos para su adopción por parte de los funcionarios de la autoridad pública, ya que estos principios y las orientaciones que los… </w:t>
      </w:r>
    </w:p>
  </w:footnote>
  <w:footnote w:id="10">
    <w:p w14:paraId="73E94089" w14:textId="67724232" w:rsidR="009A6CF4" w:rsidRPr="008375FD" w:rsidRDefault="009A6CF4" w:rsidP="00736332">
      <w:pPr>
        <w:pStyle w:val="FootnoteText"/>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r>
      <w:r w:rsidR="00B015BE" w:rsidRPr="008375FD">
        <w:rPr>
          <w:rFonts w:ascii="Times New Roman" w:hAnsi="Times New Roman"/>
          <w:lang w:val="es-MX"/>
        </w:rPr>
        <w:t>L</w:t>
      </w:r>
      <w:r w:rsidR="006B4E5B" w:rsidRPr="008375FD">
        <w:rPr>
          <w:rFonts w:ascii="Times New Roman" w:hAnsi="Times New Roman"/>
          <w:lang w:val="es-MX"/>
        </w:rPr>
        <w:t xml:space="preserve">a </w:t>
      </w:r>
      <w:r w:rsidR="00B015BE" w:rsidRPr="008375FD">
        <w:rPr>
          <w:rFonts w:ascii="Times New Roman" w:hAnsi="Times New Roman"/>
          <w:lang w:val="es-MX"/>
        </w:rPr>
        <w:t>s</w:t>
      </w:r>
      <w:r w:rsidR="006B4E5B" w:rsidRPr="008375FD">
        <w:rPr>
          <w:rFonts w:ascii="Times New Roman" w:hAnsi="Times New Roman"/>
          <w:lang w:val="es-MX"/>
        </w:rPr>
        <w:t>ección</w:t>
      </w:r>
      <w:r w:rsidR="00B015BE" w:rsidRPr="008375FD">
        <w:rPr>
          <w:rFonts w:ascii="Times New Roman" w:hAnsi="Times New Roman"/>
          <w:lang w:val="es-MX"/>
        </w:rPr>
        <w:t xml:space="preserve"> </w:t>
      </w:r>
      <w:r w:rsidR="005B4BA2" w:rsidRPr="008375FD">
        <w:rPr>
          <w:rFonts w:ascii="Times New Roman" w:hAnsi="Times New Roman"/>
          <w:lang w:val="es-MX"/>
        </w:rPr>
        <w:t>“</w:t>
      </w:r>
      <w:r w:rsidR="006B4E5B" w:rsidRPr="008375FD">
        <w:rPr>
          <w:rFonts w:ascii="Times New Roman" w:hAnsi="Times New Roman"/>
          <w:lang w:val="es-MX"/>
        </w:rPr>
        <w:t>D</w:t>
      </w:r>
      <w:r w:rsidR="00F7692E" w:rsidRPr="008375FD">
        <w:rPr>
          <w:rFonts w:ascii="Times New Roman" w:hAnsi="Times New Roman"/>
          <w:lang w:val="es-MX"/>
        </w:rPr>
        <w:t>erechos humanos y el medio ambiente</w:t>
      </w:r>
      <w:r w:rsidR="005B4BA2" w:rsidRPr="008375FD">
        <w:rPr>
          <w:rFonts w:ascii="Times New Roman" w:hAnsi="Times New Roman"/>
          <w:lang w:val="es-MX"/>
        </w:rPr>
        <w:t>”</w:t>
      </w:r>
      <w:r w:rsidR="00B015BE" w:rsidRPr="008375FD">
        <w:rPr>
          <w:rFonts w:ascii="Times New Roman" w:hAnsi="Times New Roman"/>
          <w:lang w:val="es-MX"/>
        </w:rPr>
        <w:t xml:space="preserve"> de la resolución AG/RES. 2991 (LII-O/22), que considera la resolución de la Asamblea General de las Naciones Unidas 76/300 sobre el derecho</w:t>
      </w:r>
      <w:r w:rsidR="00B015BE" w:rsidRPr="008375FD">
        <w:rPr>
          <w:rStyle w:val="xxcontentpasted4"/>
          <w:rFonts w:ascii="Times New Roman" w:hAnsi="Times New Roman"/>
          <w:shd w:val="clear" w:color="auto" w:fill="FFFFFF"/>
          <w:lang w:val="es-MX"/>
        </w:rPr>
        <w:t>…</w:t>
      </w:r>
      <w:r w:rsidR="002442D5" w:rsidRPr="008375FD">
        <w:rPr>
          <w:rStyle w:val="xxcontentpasted4"/>
          <w:rFonts w:ascii="Times New Roman" w:hAnsi="Times New Roman"/>
          <w:shd w:val="clear" w:color="auto" w:fill="FFFFFF"/>
          <w:lang w:val="es-MX"/>
        </w:rPr>
        <w:t xml:space="preserve"> </w:t>
      </w:r>
    </w:p>
  </w:footnote>
  <w:footnote w:id="11">
    <w:p w14:paraId="4BCCFCF6" w14:textId="4A4C66E0" w:rsidR="004F510E" w:rsidRPr="008375FD" w:rsidRDefault="004F510E" w:rsidP="00736332">
      <w:pPr>
        <w:pStyle w:val="FootnoteText"/>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r>
      <w:r w:rsidRPr="008375FD">
        <w:rPr>
          <w:rFonts w:ascii="Times New Roman" w:hAnsi="Times New Roman"/>
          <w:bCs/>
          <w:shd w:val="clear" w:color="auto" w:fill="F9FAFC"/>
          <w:lang w:val="es-MX"/>
        </w:rPr>
        <w:t xml:space="preserve">Estados Unidos respalda los objetivos del Acuerdo </w:t>
      </w:r>
      <w:r w:rsidR="00964407" w:rsidRPr="008375FD">
        <w:rPr>
          <w:rFonts w:ascii="Times New Roman" w:eastAsia="Calibri" w:hAnsi="Times New Roman"/>
          <w:szCs w:val="22"/>
          <w:lang w:val="es-MX"/>
        </w:rPr>
        <w:t>relativo a la Conservación y el Uso Sostenible de la Diversidad Biológica Marina de las Zonas Situadas fuera de la Jurisdicción Nacional</w:t>
      </w:r>
      <w:r w:rsidRPr="008375FD">
        <w:rPr>
          <w:rFonts w:ascii="Times New Roman" w:hAnsi="Times New Roman"/>
          <w:bCs/>
          <w:shd w:val="clear" w:color="auto" w:fill="F9FAFC"/>
          <w:lang w:val="es-MX"/>
        </w:rPr>
        <w:t xml:space="preserve"> y apoya una</w:t>
      </w:r>
      <w:r w:rsidR="00964407" w:rsidRPr="008375FD">
        <w:rPr>
          <w:rFonts w:ascii="Times New Roman" w:hAnsi="Times New Roman"/>
          <w:bCs/>
          <w:shd w:val="clear" w:color="auto" w:fill="F9FAFC"/>
          <w:lang w:val="es-MX"/>
        </w:rPr>
        <w:t>…</w:t>
      </w:r>
      <w:r w:rsidRPr="008375FD">
        <w:rPr>
          <w:rFonts w:ascii="Times New Roman" w:hAnsi="Times New Roman"/>
          <w:bCs/>
          <w:shd w:val="clear" w:color="auto" w:fill="F9FAFC"/>
          <w:lang w:val="es-MX"/>
        </w:rPr>
        <w:t xml:space="preserve"> </w:t>
      </w:r>
    </w:p>
  </w:footnote>
  <w:footnote w:id="12">
    <w:p w14:paraId="6C5F8106" w14:textId="77777777" w:rsidR="00B85AEC" w:rsidRPr="008375FD" w:rsidRDefault="00B85AEC" w:rsidP="00736332">
      <w:pPr>
        <w:pStyle w:val="NormalWeb"/>
        <w:widowControl/>
        <w:ind w:left="720" w:hanging="360"/>
        <w:textAlignment w:val="baseline"/>
        <w:rPr>
          <w:rFonts w:eastAsia="Times New Roman"/>
          <w:sz w:val="20"/>
          <w:szCs w:val="20"/>
          <w:lang w:val="es-MX" w:eastAsia="es-ES"/>
        </w:rPr>
      </w:pPr>
      <w:r w:rsidRPr="008375FD">
        <w:rPr>
          <w:rStyle w:val="FootnoteReference"/>
          <w:sz w:val="20"/>
          <w:szCs w:val="20"/>
          <w:lang w:val="es-MX"/>
        </w:rPr>
        <w:footnoteRef/>
      </w:r>
      <w:r w:rsidRPr="008375FD">
        <w:rPr>
          <w:sz w:val="20"/>
          <w:szCs w:val="20"/>
          <w:lang w:val="es-MX"/>
        </w:rPr>
        <w:t>.</w:t>
      </w:r>
      <w:r w:rsidRPr="008375FD">
        <w:rPr>
          <w:sz w:val="20"/>
          <w:szCs w:val="20"/>
          <w:lang w:val="es-MX"/>
        </w:rPr>
        <w:tab/>
      </w:r>
      <w:r w:rsidRPr="008375FD">
        <w:rPr>
          <w:rFonts w:eastAsia="Times New Roman"/>
          <w:sz w:val="20"/>
          <w:szCs w:val="20"/>
          <w:lang w:val="es-MX" w:eastAsia="es-ES"/>
        </w:rPr>
        <w:t xml:space="preserve">La República de El Salvador reafirma su compromiso con el derecho a la libertad de expresión, el cual, contribuye al fortalecimiento de una sociedad democrática y a la consolidación… </w:t>
      </w:r>
    </w:p>
  </w:footnote>
  <w:footnote w:id="13">
    <w:p w14:paraId="42C52B4E" w14:textId="62B2B415" w:rsidR="009A6CF4" w:rsidRPr="008375FD" w:rsidRDefault="009A6CF4" w:rsidP="00736332">
      <w:pPr>
        <w:pStyle w:val="xxxxxxxmsonormal"/>
        <w:shd w:val="clear" w:color="auto" w:fill="FFFFFF"/>
        <w:ind w:left="720" w:hanging="360"/>
        <w:jc w:val="both"/>
        <w:rPr>
          <w:rFonts w:ascii="Times New Roman" w:hAnsi="Times New Roman" w:cs="Times New Roman"/>
          <w:sz w:val="20"/>
          <w:szCs w:val="20"/>
          <w:lang w:val="es-MX"/>
        </w:rPr>
      </w:pPr>
      <w:r w:rsidRPr="008375FD">
        <w:rPr>
          <w:rStyle w:val="FootnoteReference"/>
          <w:rFonts w:ascii="Times New Roman" w:hAnsi="Times New Roman" w:cs="Times New Roman"/>
          <w:sz w:val="20"/>
          <w:szCs w:val="20"/>
          <w:lang w:val="es-MX"/>
        </w:rPr>
        <w:footnoteRef/>
      </w:r>
      <w:r w:rsidRPr="008375FD">
        <w:rPr>
          <w:rFonts w:ascii="Times New Roman" w:hAnsi="Times New Roman" w:cs="Times New Roman"/>
          <w:sz w:val="20"/>
          <w:szCs w:val="20"/>
          <w:lang w:val="es-MX"/>
        </w:rPr>
        <w:t>.</w:t>
      </w:r>
      <w:r w:rsidRPr="008375FD">
        <w:rPr>
          <w:rFonts w:ascii="Times New Roman" w:hAnsi="Times New Roman" w:cs="Times New Roman"/>
          <w:sz w:val="20"/>
          <w:szCs w:val="20"/>
          <w:lang w:val="es-MX"/>
        </w:rPr>
        <w:tab/>
      </w:r>
      <w:r w:rsidR="00B015BE" w:rsidRPr="008375FD">
        <w:rPr>
          <w:rFonts w:ascii="Times New Roman" w:eastAsia="Calibri" w:hAnsi="Times New Roman" w:cs="Times New Roman"/>
          <w:sz w:val="20"/>
          <w:szCs w:val="20"/>
          <w:lang w:val="es-MX"/>
          <w14:cntxtAlts/>
        </w:rPr>
        <w:t xml:space="preserve">Estados Unidos señala que esta sección hace referencia a </w:t>
      </w:r>
      <w:r w:rsidR="005B4BA2" w:rsidRPr="008375FD">
        <w:rPr>
          <w:rFonts w:ascii="Times New Roman" w:eastAsia="Calibri" w:hAnsi="Times New Roman" w:cs="Times New Roman"/>
          <w:sz w:val="20"/>
          <w:szCs w:val="20"/>
          <w:lang w:val="es-MX"/>
          <w14:cntxtAlts/>
        </w:rPr>
        <w:t>“</w:t>
      </w:r>
      <w:r w:rsidR="00B015BE" w:rsidRPr="008375FD">
        <w:rPr>
          <w:rFonts w:ascii="Times New Roman" w:eastAsia="Calibri" w:hAnsi="Times New Roman" w:cs="Times New Roman"/>
          <w:sz w:val="20"/>
          <w:szCs w:val="20"/>
          <w:lang w:val="es-MX"/>
          <w14:cntxtAlts/>
        </w:rPr>
        <w:t>derechos</w:t>
      </w:r>
      <w:r w:rsidR="005B4BA2" w:rsidRPr="008375FD">
        <w:rPr>
          <w:rFonts w:ascii="Times New Roman" w:eastAsia="Calibri" w:hAnsi="Times New Roman" w:cs="Times New Roman"/>
          <w:sz w:val="20"/>
          <w:szCs w:val="20"/>
          <w:lang w:val="es-MX"/>
          <w14:cntxtAlts/>
        </w:rPr>
        <w:t>”</w:t>
      </w:r>
      <w:r w:rsidR="00B015BE" w:rsidRPr="008375FD">
        <w:rPr>
          <w:rFonts w:ascii="Times New Roman" w:eastAsia="Calibri" w:hAnsi="Times New Roman" w:cs="Times New Roman"/>
          <w:sz w:val="20"/>
          <w:szCs w:val="20"/>
          <w:lang w:val="es-MX"/>
          <w14:cntxtAlts/>
        </w:rPr>
        <w:t xml:space="preserve"> que no existen en el derecho </w:t>
      </w:r>
      <w:r w:rsidR="00B015BE" w:rsidRPr="008375FD">
        <w:rPr>
          <w:rFonts w:ascii="Times New Roman" w:eastAsia="Calibri" w:hAnsi="Times New Roman" w:cs="Times New Roman"/>
          <w:sz w:val="20"/>
          <w:szCs w:val="20"/>
          <w:lang w:val="es-MX"/>
        </w:rPr>
        <w:t xml:space="preserve">internacional consuetudinario ni en ningún derecho internacional ni en ningún tratado… </w:t>
      </w:r>
    </w:p>
  </w:footnote>
  <w:footnote w:id="14">
    <w:p w14:paraId="5C79E910" w14:textId="4BCC06B5" w:rsidR="00F70DF8" w:rsidRPr="008375FD" w:rsidRDefault="00F70DF8" w:rsidP="00736332">
      <w:pPr>
        <w:pStyle w:val="FootnoteText"/>
        <w:tabs>
          <w:tab w:val="clear" w:pos="720"/>
          <w:tab w:val="left" w:pos="426"/>
        </w:tabs>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 xml:space="preserve">. </w:t>
      </w:r>
      <w:r w:rsidRPr="008375FD">
        <w:rPr>
          <w:rFonts w:ascii="Times New Roman" w:hAnsi="Times New Roman"/>
          <w:lang w:val="es-MX"/>
        </w:rPr>
        <w:tab/>
        <w:t>Estados Unidos no apoya declaraciones ni resoluciones que destaquen en concreto una discapacidad en particular.  La conmemoración de un día específico dedicado a las personas con una</w:t>
      </w:r>
      <w:r w:rsidR="000F7803" w:rsidRPr="008375FD">
        <w:rPr>
          <w:rFonts w:ascii="Times New Roman" w:hAnsi="Times New Roman"/>
          <w:lang w:val="es-MX"/>
        </w:rPr>
        <w:t>…</w:t>
      </w:r>
      <w:r w:rsidRPr="008375FD">
        <w:rPr>
          <w:rFonts w:ascii="Times New Roman" w:hAnsi="Times New Roman"/>
          <w:lang w:val="es-MX"/>
        </w:rPr>
        <w:t xml:space="preserve"> </w:t>
      </w:r>
    </w:p>
  </w:footnote>
  <w:footnote w:id="15">
    <w:p w14:paraId="2097FB21" w14:textId="6F254EB5" w:rsidR="009A6CF4" w:rsidRPr="008375FD" w:rsidRDefault="009A6CF4" w:rsidP="00736332">
      <w:pPr>
        <w:pStyle w:val="FootnoteText"/>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r>
      <w:r w:rsidR="00EC01B0" w:rsidRPr="008375FD">
        <w:rPr>
          <w:rFonts w:ascii="Times New Roman" w:hAnsi="Times New Roman"/>
          <w:lang w:val="es-MX"/>
        </w:rPr>
        <w:t>Trinidad y Tobago no puede unirse al consenso sobre esta resolución en la que se hace referencia a la Convención Americana sobre Derechos Humanos y a su Protocolo Adicional en materia de…</w:t>
      </w:r>
    </w:p>
  </w:footnote>
  <w:footnote w:id="16">
    <w:p w14:paraId="63AA369D" w14:textId="004DBDE7" w:rsidR="009A6CF4" w:rsidRPr="008375FD" w:rsidRDefault="009A6CF4" w:rsidP="00736332">
      <w:pPr>
        <w:pStyle w:val="FootnoteText"/>
        <w:ind w:left="720" w:hanging="360"/>
        <w:rPr>
          <w:rFonts w:ascii="Times New Roman" w:hAnsi="Times New Roman"/>
          <w:lang w:val="es-MX"/>
        </w:rPr>
      </w:pPr>
      <w:r w:rsidRPr="008375FD">
        <w:rPr>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r>
      <w:r w:rsidR="009404D7" w:rsidRPr="008375FD">
        <w:rPr>
          <w:rFonts w:ascii="Times New Roman" w:hAnsi="Times New Roman"/>
          <w:lang w:val="es-MX"/>
        </w:rPr>
        <w:t xml:space="preserve">La República del Paraguay reitera su compromiso con los principios de la Declaración Universal de los Derechos Humanos y convenciones internacionales suscritos sobre la materia,… </w:t>
      </w:r>
    </w:p>
  </w:footnote>
  <w:footnote w:id="17">
    <w:p w14:paraId="4CA6A523" w14:textId="66B1E19E" w:rsidR="009A6CF4" w:rsidRPr="008375FD" w:rsidRDefault="009A6CF4" w:rsidP="00736332">
      <w:pPr>
        <w:pStyle w:val="FootnoteText"/>
        <w:ind w:left="720" w:hanging="360"/>
        <w:rPr>
          <w:rFonts w:ascii="Times New Roman" w:eastAsiaTheme="minorHAnsi"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r>
      <w:r w:rsidR="009404D7" w:rsidRPr="008375FD">
        <w:rPr>
          <w:rFonts w:ascii="Times New Roman" w:hAnsi="Times New Roman"/>
          <w:lang w:val="es-MX"/>
        </w:rPr>
        <w:t xml:space="preserve">Guatemala promueve, defiende y protege los derechos humanos de todas las personas, sin discriminación alguna en consonancia con los tratados internacionales. Esto se realiza… </w:t>
      </w:r>
    </w:p>
  </w:footnote>
  <w:footnote w:id="18">
    <w:p w14:paraId="5CF610D3" w14:textId="115498F7" w:rsidR="009A6CF4" w:rsidRPr="008375FD" w:rsidRDefault="009A6CF4" w:rsidP="00736332">
      <w:pPr>
        <w:pStyle w:val="FootnoteText"/>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r>
      <w:r w:rsidR="00E34BD0" w:rsidRPr="008375FD">
        <w:rPr>
          <w:rFonts w:ascii="Times New Roman" w:hAnsi="Times New Roman"/>
          <w:lang w:val="es-MX"/>
        </w:rPr>
        <w:t>En cumplimiento de la constitución del país, San Vicente y las Granadinas promueve, defiende y protege los derechos humanos de todas las personas sin discriminación…</w:t>
      </w:r>
    </w:p>
  </w:footnote>
  <w:footnote w:id="19">
    <w:p w14:paraId="40D04A9E" w14:textId="757CE683" w:rsidR="009A6CF4" w:rsidRPr="008375FD" w:rsidRDefault="009A6CF4" w:rsidP="00736332">
      <w:pPr>
        <w:pStyle w:val="FootnoteText"/>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r>
      <w:r w:rsidR="00F4249E" w:rsidRPr="008375FD">
        <w:rPr>
          <w:rFonts w:ascii="Times New Roman" w:hAnsi="Times New Roman"/>
          <w:lang w:val="es-MX"/>
        </w:rPr>
        <w:t xml:space="preserve">El Gobierno del Perú se suma al consenso; no obstante, expresa que, con relación al párrafo </w:t>
      </w:r>
      <w:r w:rsidR="00CA1380" w:rsidRPr="008375FD">
        <w:rPr>
          <w:rFonts w:ascii="Times New Roman" w:hAnsi="Times New Roman"/>
          <w:lang w:val="es-MX"/>
        </w:rPr>
        <w:t>N.º</w:t>
      </w:r>
      <w:r w:rsidR="00F4249E" w:rsidRPr="008375FD">
        <w:rPr>
          <w:rFonts w:ascii="Times New Roman" w:hAnsi="Times New Roman"/>
          <w:lang w:val="es-MX"/>
        </w:rPr>
        <w:t xml:space="preserve"> 2 de esta </w:t>
      </w:r>
      <w:r w:rsidR="000F25B2" w:rsidRPr="008375FD">
        <w:rPr>
          <w:rFonts w:ascii="Times New Roman" w:hAnsi="Times New Roman"/>
          <w:lang w:val="es-MX"/>
        </w:rPr>
        <w:t>s</w:t>
      </w:r>
      <w:r w:rsidR="00F4249E" w:rsidRPr="008375FD">
        <w:rPr>
          <w:rFonts w:ascii="Times New Roman" w:hAnsi="Times New Roman"/>
          <w:lang w:val="es-MX"/>
        </w:rPr>
        <w:t xml:space="preserve">ección, lo hace de conformidad con lo dispuesto en los instrumentos… </w:t>
      </w:r>
    </w:p>
  </w:footnote>
  <w:footnote w:id="20">
    <w:p w14:paraId="30229724" w14:textId="741C15D2" w:rsidR="00F97F1B" w:rsidRPr="008375FD" w:rsidRDefault="00F97F1B" w:rsidP="00736332">
      <w:pPr>
        <w:pStyle w:val="FootnoteText"/>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00085163" w:rsidRPr="008375FD">
        <w:rPr>
          <w:rFonts w:ascii="Times New Roman" w:hAnsi="Times New Roman"/>
          <w:lang w:val="es-MX"/>
        </w:rPr>
        <w:tab/>
      </w:r>
      <w:r w:rsidRPr="008375FD">
        <w:rPr>
          <w:rFonts w:ascii="Times New Roman" w:hAnsi="Times New Roman"/>
          <w:lang w:val="es-MX"/>
        </w:rPr>
        <w:t>El Gobierno de Barbados afirma que esta sección de esta resolución contiene varios temas y términos que no están contemplados en sus leyes nacionales ni son objeto de un consenso nacional</w:t>
      </w:r>
      <w:r w:rsidR="00085163" w:rsidRPr="008375FD">
        <w:rPr>
          <w:rFonts w:ascii="Times New Roman" w:hAnsi="Times New Roman"/>
          <w:lang w:val="es-MX"/>
        </w:rPr>
        <w:t>…</w:t>
      </w:r>
    </w:p>
  </w:footnote>
  <w:footnote w:id="21">
    <w:p w14:paraId="2037051C" w14:textId="77777777" w:rsidR="00854EB7" w:rsidRPr="008375FD" w:rsidRDefault="00854EB7" w:rsidP="00736332">
      <w:pPr>
        <w:pStyle w:val="NormalWeb"/>
        <w:widowControl/>
        <w:ind w:left="720" w:hanging="360"/>
        <w:textAlignment w:val="baseline"/>
        <w:rPr>
          <w:sz w:val="20"/>
          <w:szCs w:val="20"/>
          <w:lang w:val="es-MX"/>
        </w:rPr>
      </w:pPr>
      <w:r w:rsidRPr="008375FD">
        <w:rPr>
          <w:rStyle w:val="FootnoteReference"/>
          <w:sz w:val="20"/>
          <w:szCs w:val="20"/>
          <w:lang w:val="es-MX"/>
        </w:rPr>
        <w:footnoteRef/>
      </w:r>
      <w:r w:rsidRPr="008375FD">
        <w:rPr>
          <w:sz w:val="20"/>
          <w:szCs w:val="20"/>
          <w:lang w:val="es-MX"/>
        </w:rPr>
        <w:t>.</w:t>
      </w:r>
      <w:r w:rsidRPr="008375FD">
        <w:rPr>
          <w:sz w:val="20"/>
          <w:szCs w:val="20"/>
          <w:lang w:val="es-MX"/>
        </w:rPr>
        <w:tab/>
      </w:r>
      <w:r w:rsidRPr="008375FD">
        <w:rPr>
          <w:rFonts w:eastAsia="Times New Roman"/>
          <w:sz w:val="20"/>
          <w:szCs w:val="20"/>
          <w:lang w:val="es-MX" w:eastAsia="es-ES"/>
        </w:rPr>
        <w:t xml:space="preserve">La República de El Salvador reafirma su firme voluntad con el cumplimiento de sus obligaciones y compromisos adquiridos, tanto a nivel del sistema interamericano como universal,… </w:t>
      </w:r>
    </w:p>
  </w:footnote>
  <w:footnote w:id="22">
    <w:p w14:paraId="4CCC0A9C" w14:textId="58BB8A67" w:rsidR="009A6CF4" w:rsidRPr="008375FD" w:rsidRDefault="009A6CF4" w:rsidP="00736332">
      <w:pPr>
        <w:pStyle w:val="FootnoteText"/>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r>
      <w:r w:rsidR="00B015BE" w:rsidRPr="008375FD">
        <w:rPr>
          <w:rFonts w:ascii="Times New Roman" w:hAnsi="Times New Roman"/>
          <w:lang w:val="es-MX"/>
        </w:rPr>
        <w:t>Estados Unidos recuerda la distinción entre derechos humanos, cuyos beneficiarios son las personas</w:t>
      </w:r>
      <w:r w:rsidR="00D44733" w:rsidRPr="008375FD">
        <w:rPr>
          <w:rFonts w:ascii="Times New Roman" w:hAnsi="Times New Roman"/>
          <w:lang w:val="es-MX"/>
        </w:rPr>
        <w:t>,</w:t>
      </w:r>
      <w:r w:rsidR="00B015BE" w:rsidRPr="008375FD">
        <w:rPr>
          <w:rFonts w:ascii="Times New Roman" w:hAnsi="Times New Roman"/>
          <w:lang w:val="es-MX"/>
        </w:rPr>
        <w:t xml:space="preserve"> y derechos colectivos, cuyos beneficiarios son los pueblos. Estados Unidos recuerda… </w:t>
      </w:r>
    </w:p>
  </w:footnote>
  <w:footnote w:id="23">
    <w:p w14:paraId="595DCAEF" w14:textId="629FB7DB" w:rsidR="009A6CF4" w:rsidRPr="008375FD" w:rsidRDefault="009A6CF4" w:rsidP="00736332">
      <w:pPr>
        <w:pStyle w:val="FootnoteText"/>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r>
      <w:r w:rsidR="001E611E" w:rsidRPr="008375FD">
        <w:rPr>
          <w:rFonts w:ascii="Times New Roman" w:hAnsi="Times New Roman"/>
          <w:lang w:val="es-MX"/>
        </w:rPr>
        <w:t>Los Estados Unidos renueva la nota a pie de página incluida en la resolución AG/RES.2991 (LII-0/22), párrafo operativo 4, sección xxi, en su totalidad.</w:t>
      </w:r>
    </w:p>
  </w:footnote>
  <w:footnote w:id="24">
    <w:p w14:paraId="38DE14B1" w14:textId="24F8A455" w:rsidR="009C1E66" w:rsidRPr="008375FD" w:rsidRDefault="009C1E66" w:rsidP="00736332">
      <w:pPr>
        <w:pStyle w:val="FootnoteText"/>
        <w:tabs>
          <w:tab w:val="left" w:pos="360"/>
        </w:tabs>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r>
      <w:r w:rsidR="006C5FC7" w:rsidRPr="008375FD">
        <w:rPr>
          <w:rFonts w:ascii="Times New Roman" w:hAnsi="Times New Roman"/>
          <w:lang w:val="es-MX"/>
        </w:rPr>
        <w:t>El Estado Plurinacional de Bolivia deja constancia que se mantiene vigente y renovada la obligación de la Secretaría General de la Organización de los Estados Americanos, contenida…</w:t>
      </w:r>
    </w:p>
  </w:footnote>
  <w:footnote w:id="25">
    <w:p w14:paraId="39CD7ACC" w14:textId="2791412D" w:rsidR="002951D8" w:rsidRPr="008375FD" w:rsidRDefault="002951D8" w:rsidP="00736332">
      <w:pPr>
        <w:pStyle w:val="FootnoteText"/>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r>
      <w:r w:rsidRPr="008375FD">
        <w:rPr>
          <w:rStyle w:val="s1"/>
          <w:rFonts w:ascii="Times New Roman" w:hAnsi="Times New Roman"/>
          <w:lang w:val="es-MX"/>
        </w:rPr>
        <w:t>La República de Panamá se acoge a los principios sobre libertad de pensamiento y expresión contemplados en la Convención Americana sobre Derechos Humanos.</w:t>
      </w:r>
    </w:p>
  </w:footnote>
  <w:footnote w:id="26">
    <w:p w14:paraId="75726C2F" w14:textId="6860C601" w:rsidR="00626C78" w:rsidRPr="008375FD" w:rsidRDefault="00626C78" w:rsidP="00736332">
      <w:pPr>
        <w:pStyle w:val="FootnoteText"/>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t>Trinidad y Tobago no puede sumarse al consenso sobre esta sección de la resolución debido a la referencia a la Convención Americana sobre Derechos Humanos, que denunció…</w:t>
      </w:r>
    </w:p>
  </w:footnote>
  <w:footnote w:id="27">
    <w:p w14:paraId="30D75FC8" w14:textId="0CBB454B" w:rsidR="003771A5" w:rsidRPr="008375FD" w:rsidRDefault="003771A5" w:rsidP="00736332">
      <w:pPr>
        <w:pStyle w:val="FootnoteText"/>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t>El Estado de Guatemala reafirma su compromiso con la defensa de los derechos humanos reconocidos en los tratados internacionales de acuerdo con los términos que ha pactado de forma expresa…</w:t>
      </w:r>
    </w:p>
  </w:footnote>
  <w:footnote w:id="28">
    <w:p w14:paraId="26767BA7" w14:textId="0CBA0C00" w:rsidR="00F17FC7" w:rsidRPr="008375FD" w:rsidRDefault="00F17FC7" w:rsidP="00736332">
      <w:pPr>
        <w:pStyle w:val="FootnoteText"/>
        <w:ind w:left="709" w:hanging="349"/>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r>
      <w:r w:rsidRPr="008375FD">
        <w:rPr>
          <w:rStyle w:val="FootnoteReference"/>
          <w:rFonts w:ascii="Times New Roman" w:hAnsi="Times New Roman"/>
          <w:lang w:val="es-MX"/>
        </w:rPr>
        <w:t>De conformidad</w:t>
      </w:r>
      <w:r w:rsidRPr="008375FD">
        <w:rPr>
          <w:rFonts w:ascii="Times New Roman" w:hAnsi="Times New Roman"/>
          <w:lang w:val="es-MX"/>
        </w:rPr>
        <w:t xml:space="preserve"> con</w:t>
      </w:r>
      <w:r w:rsidRPr="008375FD">
        <w:rPr>
          <w:rStyle w:val="FootnoteReference"/>
          <w:rFonts w:ascii="Times New Roman" w:hAnsi="Times New Roman"/>
          <w:lang w:val="es-MX"/>
        </w:rPr>
        <w:t xml:space="preserve"> la </w:t>
      </w:r>
      <w:r w:rsidR="005B4BA2" w:rsidRPr="008375FD">
        <w:rPr>
          <w:rStyle w:val="FootnoteReference"/>
          <w:rFonts w:ascii="Times New Roman" w:hAnsi="Times New Roman"/>
          <w:lang w:val="es-MX"/>
        </w:rPr>
        <w:t>“</w:t>
      </w:r>
      <w:r w:rsidRPr="008375FD">
        <w:rPr>
          <w:rStyle w:val="FootnoteReference"/>
          <w:rFonts w:ascii="Times New Roman" w:hAnsi="Times New Roman"/>
          <w:lang w:val="es-MX"/>
        </w:rPr>
        <w:t xml:space="preserve">Ley de Compromiso Legislativo </w:t>
      </w:r>
      <w:r w:rsidR="007D4822" w:rsidRPr="008375FD">
        <w:rPr>
          <w:rStyle w:val="FootnoteReference"/>
          <w:rFonts w:ascii="Times New Roman" w:hAnsi="Times New Roman"/>
          <w:lang w:val="es-MX"/>
        </w:rPr>
        <w:t>c</w:t>
      </w:r>
      <w:r w:rsidR="007D4822" w:rsidRPr="008375FD">
        <w:rPr>
          <w:rFonts w:ascii="Times New Roman" w:hAnsi="Times New Roman"/>
          <w:lang w:val="es-MX"/>
        </w:rPr>
        <w:t>on</w:t>
      </w:r>
      <w:r w:rsidR="007D4822" w:rsidRPr="008375FD">
        <w:rPr>
          <w:rStyle w:val="FootnoteReference"/>
          <w:rFonts w:ascii="Times New Roman" w:hAnsi="Times New Roman"/>
          <w:lang w:val="es-MX"/>
        </w:rPr>
        <w:t xml:space="preserve"> </w:t>
      </w:r>
      <w:r w:rsidRPr="008375FD">
        <w:rPr>
          <w:rStyle w:val="FootnoteReference"/>
          <w:rFonts w:ascii="Times New Roman" w:hAnsi="Times New Roman"/>
          <w:lang w:val="es-MX"/>
        </w:rPr>
        <w:t>la Organización de los Estados Americanos de 2020</w:t>
      </w:r>
      <w:r w:rsidR="005B4BA2" w:rsidRPr="008375FD">
        <w:rPr>
          <w:rStyle w:val="FootnoteReference"/>
          <w:rFonts w:ascii="Times New Roman" w:hAnsi="Times New Roman"/>
          <w:lang w:val="es-MX"/>
        </w:rPr>
        <w:t>”</w:t>
      </w:r>
      <w:r w:rsidRPr="008375FD">
        <w:rPr>
          <w:rStyle w:val="FootnoteReference"/>
          <w:rFonts w:ascii="Times New Roman" w:hAnsi="Times New Roman"/>
          <w:lang w:val="es-MX"/>
        </w:rPr>
        <w:t xml:space="preserve"> (Ley </w:t>
      </w:r>
      <w:r w:rsidR="007D4822" w:rsidRPr="008375FD">
        <w:rPr>
          <w:rStyle w:val="FootnoteReference"/>
          <w:rFonts w:ascii="Times New Roman" w:hAnsi="Times New Roman"/>
          <w:lang w:val="es-MX"/>
        </w:rPr>
        <w:t>G</w:t>
      </w:r>
      <w:r w:rsidR="007D4822" w:rsidRPr="008375FD">
        <w:rPr>
          <w:rFonts w:ascii="Times New Roman" w:hAnsi="Times New Roman"/>
          <w:lang w:val="es-MX"/>
        </w:rPr>
        <w:t>eneral</w:t>
      </w:r>
      <w:r w:rsidR="007D4822" w:rsidRPr="008375FD">
        <w:rPr>
          <w:rStyle w:val="FootnoteReference"/>
          <w:rFonts w:ascii="Times New Roman" w:hAnsi="Times New Roman"/>
          <w:lang w:val="es-MX"/>
        </w:rPr>
        <w:t xml:space="preserve"> </w:t>
      </w:r>
      <w:r w:rsidRPr="008375FD">
        <w:rPr>
          <w:rStyle w:val="FootnoteReference"/>
          <w:rFonts w:ascii="Times New Roman" w:hAnsi="Times New Roman"/>
          <w:lang w:val="es-MX"/>
        </w:rPr>
        <w:t xml:space="preserve">116-343) de Estados Unidos, que tiene por objeto fortalecer… </w:t>
      </w:r>
    </w:p>
  </w:footnote>
  <w:footnote w:id="29">
    <w:p w14:paraId="091A1CA8" w14:textId="77777777" w:rsidR="008C0B79" w:rsidRPr="008375FD" w:rsidRDefault="008C0B79" w:rsidP="00736332">
      <w:pPr>
        <w:pStyle w:val="FootnoteText"/>
        <w:ind w:left="720" w:hanging="288"/>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 xml:space="preserve">. </w:t>
      </w:r>
      <w:r w:rsidRPr="008375FD">
        <w:rPr>
          <w:rFonts w:ascii="Times New Roman" w:hAnsi="Times New Roman"/>
          <w:lang w:val="es-MX"/>
        </w:rPr>
        <w:tab/>
        <w:t xml:space="preserve">Promover e impulsar el respeto de los derechos humanos y las libertades fundamentales es una prioridad absoluta para Estados Unidos.  Combatir la inseguridad y proteger los derechos… </w:t>
      </w:r>
    </w:p>
  </w:footnote>
  <w:footnote w:id="30">
    <w:p w14:paraId="49CA017E" w14:textId="30840258" w:rsidR="008C0B79" w:rsidRPr="008375FD" w:rsidRDefault="008C0B79" w:rsidP="00B226FD">
      <w:pPr>
        <w:pStyle w:val="FootnoteText"/>
        <w:tabs>
          <w:tab w:val="clear" w:pos="720"/>
        </w:tabs>
        <w:ind w:left="720" w:hanging="432"/>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t>Estados Unidos no apoya la sección v por las razones expuestas en esta nota.  Estados Unidos cree que el Grupo de Expertos Gubernamentales sobre las Tecnologías Emergentes en el</w:t>
      </w:r>
      <w:r w:rsidR="00567EAC" w:rsidRPr="008375FD">
        <w:rPr>
          <w:rFonts w:ascii="Times New Roman" w:hAnsi="Times New Roman"/>
          <w:lang w:val="es-MX"/>
        </w:rPr>
        <w:t>…</w:t>
      </w:r>
      <w:r w:rsidRPr="008375FD">
        <w:rPr>
          <w:rFonts w:ascii="Times New Roman" w:hAnsi="Times New Roman"/>
          <w:lang w:val="es-MX"/>
        </w:rPr>
        <w:t xml:space="preserve"> </w:t>
      </w:r>
    </w:p>
  </w:footnote>
  <w:footnote w:id="31">
    <w:p w14:paraId="65A81BE8" w14:textId="77777777" w:rsidR="008C0B79" w:rsidRPr="008375FD" w:rsidRDefault="008C0B79" w:rsidP="00736332">
      <w:pPr>
        <w:tabs>
          <w:tab w:val="clear" w:pos="720"/>
        </w:tabs>
        <w:ind w:left="720" w:hanging="360"/>
        <w:rPr>
          <w:rFonts w:ascii="Times New Roman" w:hAnsi="Times New Roman"/>
          <w:sz w:val="20"/>
          <w:lang w:val="es-MX"/>
        </w:rPr>
      </w:pPr>
      <w:r w:rsidRPr="008375FD">
        <w:rPr>
          <w:rStyle w:val="FootnoteReference"/>
          <w:rFonts w:ascii="Times New Roman" w:hAnsi="Times New Roman"/>
          <w:sz w:val="20"/>
          <w:lang w:val="es-MX"/>
        </w:rPr>
        <w:footnoteRef/>
      </w:r>
      <w:r w:rsidRPr="008375FD">
        <w:rPr>
          <w:rFonts w:ascii="Times New Roman" w:hAnsi="Times New Roman"/>
          <w:sz w:val="20"/>
          <w:lang w:val="es-MX"/>
        </w:rPr>
        <w:t xml:space="preserve">. </w:t>
      </w:r>
      <w:r w:rsidRPr="008375FD">
        <w:rPr>
          <w:rFonts w:ascii="Times New Roman" w:hAnsi="Times New Roman"/>
          <w:sz w:val="20"/>
          <w:lang w:val="es-MX"/>
        </w:rPr>
        <w:tab/>
        <w:t xml:space="preserve">Si bien Estados Unidos no es parte del Estatuto de Roma, subrayamos nuestro firme y profundo compromiso con la justicia y la rendición de cuentas, particularmente en el caso de los peores… </w:t>
      </w:r>
    </w:p>
  </w:footnote>
  <w:footnote w:id="32">
    <w:p w14:paraId="6F7CD056" w14:textId="34AC4FF4" w:rsidR="00890E30" w:rsidRPr="008375FD" w:rsidRDefault="00890E30" w:rsidP="00736332">
      <w:pPr>
        <w:pStyle w:val="FootnoteText"/>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t xml:space="preserve">La República de El Salvador reafirma su posición de principios en materia de </w:t>
      </w:r>
      <w:r w:rsidR="00C725A9" w:rsidRPr="008375FD">
        <w:rPr>
          <w:rFonts w:ascii="Times New Roman" w:hAnsi="Times New Roman"/>
          <w:lang w:val="es-MX"/>
        </w:rPr>
        <w:t xml:space="preserve">derecho </w:t>
      </w:r>
      <w:r w:rsidRPr="008375FD">
        <w:rPr>
          <w:rFonts w:ascii="Times New Roman" w:hAnsi="Times New Roman"/>
          <w:lang w:val="es-MX"/>
        </w:rPr>
        <w:t>internacional, en el sentido de no intervenir ni tener injerencia en los asuntos internos de otro</w:t>
      </w:r>
      <w:r w:rsidR="008A66FC" w:rsidRPr="008375FD">
        <w:rPr>
          <w:rFonts w:ascii="Times New Roman" w:hAnsi="Times New Roman"/>
          <w:lang w:val="es-MX"/>
        </w:rPr>
        <w:t xml:space="preserve"> Estado.</w:t>
      </w:r>
    </w:p>
  </w:footnote>
  <w:footnote w:id="33">
    <w:p w14:paraId="2A7D1D8E" w14:textId="77777777" w:rsidR="00417F70" w:rsidRPr="008375FD" w:rsidRDefault="00417F70" w:rsidP="00736332">
      <w:pPr>
        <w:pStyle w:val="FootnoteText"/>
        <w:tabs>
          <w:tab w:val="left" w:pos="360"/>
        </w:tabs>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t xml:space="preserve">México expresa que, de conformidad con el capítulo VII de la Carta de las Naciones Unidas, el establecimiento de una fuerza armada internacional, o similar, con funciones coercitivas,… </w:t>
      </w:r>
    </w:p>
  </w:footnote>
  <w:footnote w:id="34">
    <w:p w14:paraId="022D7070" w14:textId="77777777" w:rsidR="007F144B" w:rsidRPr="008375FD" w:rsidRDefault="007F144B" w:rsidP="00736332">
      <w:pPr>
        <w:pStyle w:val="FootnoteText"/>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t xml:space="preserve">X Foro sobre Medidas de Fomento de la Confianza y la Seguridad, 2 de marzo de 2023; Vigésimo tercera reunión ordinaria del Comité Consultivo de la CIFTA, 5 de abril de 2023;... </w:t>
      </w:r>
    </w:p>
  </w:footnote>
  <w:footnote w:id="35">
    <w:p w14:paraId="0244D288" w14:textId="77777777" w:rsidR="00567896" w:rsidRPr="008375FD" w:rsidRDefault="00567896" w:rsidP="00736332">
      <w:pPr>
        <w:ind w:left="720" w:hanging="360"/>
        <w:rPr>
          <w:rFonts w:ascii="Times New Roman" w:hAnsi="Times New Roman"/>
          <w:sz w:val="20"/>
          <w:lang w:val="es-MX"/>
        </w:rPr>
      </w:pPr>
      <w:r w:rsidRPr="008375FD">
        <w:rPr>
          <w:rStyle w:val="FootnoteReference"/>
          <w:rFonts w:ascii="Times New Roman" w:hAnsi="Times New Roman"/>
          <w:sz w:val="20"/>
          <w:lang w:val="es-MX"/>
        </w:rPr>
        <w:footnoteRef/>
      </w:r>
      <w:r w:rsidRPr="008375FD">
        <w:rPr>
          <w:rFonts w:ascii="Times New Roman" w:hAnsi="Times New Roman"/>
          <w:sz w:val="20"/>
          <w:lang w:val="es-MX"/>
        </w:rPr>
        <w:t xml:space="preserve">. </w:t>
      </w:r>
      <w:r w:rsidRPr="008375FD">
        <w:rPr>
          <w:rFonts w:ascii="Times New Roman" w:hAnsi="Times New Roman"/>
          <w:sz w:val="20"/>
          <w:lang w:val="es-MX"/>
        </w:rPr>
        <w:tab/>
        <w:t>La Delegación de Brasil no apoya el texto de este capítulo tal como aparece actualmente. Empezando por el título, la expresión “implicaciones del cambio climático para la seguridad” no está respaldada…</w:t>
      </w:r>
    </w:p>
  </w:footnote>
  <w:footnote w:id="36">
    <w:p w14:paraId="254D4C4D" w14:textId="581C92EE" w:rsidR="00567896" w:rsidRPr="008375FD" w:rsidRDefault="00567896" w:rsidP="00736332">
      <w:pPr>
        <w:ind w:left="720" w:hanging="360"/>
        <w:rPr>
          <w:rFonts w:ascii="Times New Roman" w:hAnsi="Times New Roman"/>
          <w:sz w:val="20"/>
          <w:lang w:val="es-MX"/>
        </w:rPr>
      </w:pPr>
      <w:r w:rsidRPr="008375FD">
        <w:rPr>
          <w:rStyle w:val="FootnoteReference"/>
          <w:rFonts w:ascii="Times New Roman" w:hAnsi="Times New Roman"/>
          <w:sz w:val="20"/>
          <w:lang w:val="es-MX"/>
        </w:rPr>
        <w:footnoteRef/>
      </w:r>
      <w:r w:rsidRPr="008375FD">
        <w:rPr>
          <w:rFonts w:ascii="Times New Roman" w:hAnsi="Times New Roman"/>
          <w:sz w:val="20"/>
          <w:lang w:val="es-MX"/>
        </w:rPr>
        <w:t>.</w:t>
      </w:r>
      <w:r w:rsidRPr="008375FD">
        <w:rPr>
          <w:rFonts w:ascii="Times New Roman" w:hAnsi="Times New Roman"/>
          <w:sz w:val="20"/>
          <w:lang w:val="es-MX"/>
        </w:rPr>
        <w:tab/>
        <w:t xml:space="preserve">Estados Unidos continúa comprometido con la lucha contra el tráfico ilícito de armas de fuego. Aunque no es un Estado </w:t>
      </w:r>
      <w:r w:rsidR="00E97DD3" w:rsidRPr="008375FD">
        <w:rPr>
          <w:rFonts w:ascii="Times New Roman" w:hAnsi="Times New Roman"/>
          <w:sz w:val="20"/>
          <w:lang w:val="es-MX"/>
        </w:rPr>
        <w:t>Parte</w:t>
      </w:r>
      <w:r w:rsidRPr="008375FD">
        <w:rPr>
          <w:rFonts w:ascii="Times New Roman" w:hAnsi="Times New Roman"/>
          <w:sz w:val="20"/>
          <w:lang w:val="es-MX"/>
        </w:rPr>
        <w:t>, las prácticas dentro de Estados Unidos concuerdan con la CIFTA. Instamos…</w:t>
      </w:r>
    </w:p>
  </w:footnote>
  <w:footnote w:id="37">
    <w:p w14:paraId="702D8E0C" w14:textId="1C1B6591" w:rsidR="00D95DC2" w:rsidRPr="008375FD" w:rsidRDefault="00D95DC2" w:rsidP="00736332">
      <w:pPr>
        <w:ind w:left="720" w:hanging="360"/>
        <w:rPr>
          <w:rFonts w:ascii="Times New Roman" w:hAnsi="Times New Roman"/>
          <w:sz w:val="20"/>
          <w:lang w:val="es-MX"/>
        </w:rPr>
      </w:pPr>
      <w:r w:rsidRPr="008375FD">
        <w:rPr>
          <w:rStyle w:val="FootnoteReference"/>
          <w:rFonts w:ascii="Times New Roman" w:hAnsi="Times New Roman"/>
          <w:sz w:val="20"/>
          <w:lang w:val="es-MX"/>
        </w:rPr>
        <w:footnoteRef/>
      </w:r>
      <w:r w:rsidRPr="008375FD">
        <w:rPr>
          <w:rFonts w:ascii="Times New Roman" w:hAnsi="Times New Roman"/>
          <w:sz w:val="20"/>
          <w:lang w:val="es-MX"/>
        </w:rPr>
        <w:t xml:space="preserve"> </w:t>
      </w:r>
      <w:r w:rsidRPr="008375FD">
        <w:rPr>
          <w:rFonts w:ascii="Times New Roman" w:hAnsi="Times New Roman"/>
          <w:sz w:val="20"/>
          <w:lang w:val="es-MX"/>
        </w:rPr>
        <w:tab/>
      </w:r>
      <w:r w:rsidR="00383035" w:rsidRPr="008375FD">
        <w:rPr>
          <w:rFonts w:ascii="Times New Roman" w:hAnsi="Times New Roman"/>
          <w:sz w:val="20"/>
          <w:lang w:val="es-MX"/>
        </w:rPr>
        <w:t>Estados Unidos continúa comprometido con la lucha contra el tráfico ilícito de armas de fuego.  Aunque no es un Estado parte, las prácticas dentro de Estados Unidos concuerdan con la CIFTA…</w:t>
      </w:r>
      <w:r w:rsidRPr="008375FD">
        <w:rPr>
          <w:rFonts w:ascii="Times New Roman" w:hAnsi="Times New Roman"/>
          <w:sz w:val="20"/>
          <w:lang w:val="es-MX"/>
        </w:rPr>
        <w:t>.</w:t>
      </w:r>
    </w:p>
  </w:footnote>
  <w:footnote w:id="38">
    <w:p w14:paraId="1F086871" w14:textId="77777777" w:rsidR="00567896" w:rsidRPr="008375FD" w:rsidRDefault="00567896" w:rsidP="00736332">
      <w:pPr>
        <w:ind w:left="720" w:hanging="360"/>
        <w:rPr>
          <w:rFonts w:ascii="Times New Roman" w:hAnsi="Times New Roman"/>
          <w:sz w:val="20"/>
          <w:lang w:val="es-MX"/>
        </w:rPr>
      </w:pPr>
      <w:r w:rsidRPr="008375FD">
        <w:rPr>
          <w:rStyle w:val="FootnoteReference"/>
          <w:rFonts w:ascii="Times New Roman" w:hAnsi="Times New Roman"/>
          <w:sz w:val="20"/>
          <w:lang w:val="es-MX"/>
        </w:rPr>
        <w:footnoteRef/>
      </w:r>
      <w:r w:rsidRPr="008375FD">
        <w:rPr>
          <w:rFonts w:ascii="Times New Roman" w:hAnsi="Times New Roman"/>
          <w:sz w:val="20"/>
          <w:lang w:val="es-MX"/>
        </w:rPr>
        <w:t>.</w:t>
      </w:r>
      <w:r w:rsidRPr="008375FD">
        <w:rPr>
          <w:rFonts w:ascii="Times New Roman" w:hAnsi="Times New Roman"/>
          <w:sz w:val="20"/>
          <w:lang w:val="es-MX"/>
        </w:rPr>
        <w:tab/>
        <w:t>Listado provisional de reuniones.</w:t>
      </w:r>
    </w:p>
  </w:footnote>
  <w:footnote w:id="39">
    <w:p w14:paraId="1907EF7D" w14:textId="4B00EC8D" w:rsidR="00747E33" w:rsidRPr="008375FD" w:rsidRDefault="00747E33" w:rsidP="00736332">
      <w:pPr>
        <w:pStyle w:val="FootnoteText"/>
        <w:tabs>
          <w:tab w:val="clear" w:pos="720"/>
          <w:tab w:val="left" w:pos="270"/>
        </w:tabs>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t xml:space="preserve">La República de El Salvador establece reserva a todo el contenido de esta resolución, ya que la misma fue negociada y adoptada sin considerar alternativas que persiguieron privilegiar… </w:t>
      </w:r>
    </w:p>
  </w:footnote>
  <w:footnote w:id="40">
    <w:p w14:paraId="7004876D" w14:textId="3A1C36CB" w:rsidR="00C1025B" w:rsidRPr="008375FD" w:rsidRDefault="008375FD" w:rsidP="00C1025B">
      <w:pPr>
        <w:pStyle w:val="FootnoteText"/>
        <w:tabs>
          <w:tab w:val="clear" w:pos="720"/>
          <w:tab w:val="left" w:pos="270"/>
        </w:tabs>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r>
      <w:r w:rsidR="00C1025B" w:rsidRPr="00C1025B">
        <w:rPr>
          <w:rFonts w:ascii="Times New Roman" w:hAnsi="Times New Roman" w:hint="eastAsia"/>
          <w:lang w:val="es-MX"/>
        </w:rPr>
        <w:t>El Estado Plurinacional de Bolivia deja constancia de su oposición a la consideración y adopción por parte del Consejo Permanente de la Organización de los Estados Americanos de la resolución</w:t>
      </w:r>
      <w:r w:rsidR="00C1025B">
        <w:rPr>
          <w:rFonts w:ascii="Times New Roman" w:hAnsi="Times New Roman"/>
          <w:lang w:val="es-MX"/>
        </w:rPr>
        <w:t>…</w:t>
      </w:r>
      <w:r w:rsidR="00C1025B" w:rsidRPr="00C1025B">
        <w:rPr>
          <w:rFonts w:ascii="Times New Roman" w:hAnsi="Times New Roman" w:hint="eastAsia"/>
          <w:lang w:val="es-MX"/>
        </w:rPr>
        <w:t xml:space="preserve"> </w:t>
      </w:r>
    </w:p>
    <w:p w14:paraId="62F68F0A" w14:textId="62AE7269" w:rsidR="008375FD" w:rsidRPr="008375FD" w:rsidRDefault="008375FD" w:rsidP="00C1025B">
      <w:pPr>
        <w:pStyle w:val="FootnoteText"/>
        <w:tabs>
          <w:tab w:val="clear" w:pos="720"/>
          <w:tab w:val="left" w:pos="270"/>
        </w:tabs>
        <w:ind w:left="720" w:hanging="360"/>
        <w:rPr>
          <w:rFonts w:ascii="Times New Roman" w:hAnsi="Times New Roman"/>
          <w:lang w:val="es-MX"/>
        </w:rPr>
      </w:pPr>
    </w:p>
  </w:footnote>
  <w:footnote w:id="41">
    <w:p w14:paraId="545F6B9B" w14:textId="50ED8E35" w:rsidR="000C262C" w:rsidRPr="008375FD" w:rsidRDefault="000C262C" w:rsidP="00736332">
      <w:pPr>
        <w:pStyle w:val="FootnoteText"/>
        <w:ind w:left="720" w:hanging="45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t>México deja constancia de su oposición a la consideración y adopción por parte del Consejo Permanente de la Organización de los Estados Americanos de la resolución CP/RES.</w:t>
      </w:r>
      <w:r w:rsidR="00EA494B" w:rsidRPr="008375FD">
        <w:rPr>
          <w:rFonts w:ascii="Times New Roman" w:hAnsi="Times New Roman"/>
          <w:lang w:val="es-MX"/>
        </w:rPr>
        <w:t xml:space="preserve"> </w:t>
      </w:r>
      <w:r w:rsidRPr="008375FD">
        <w:rPr>
          <w:rFonts w:ascii="Times New Roman" w:hAnsi="Times New Roman"/>
          <w:lang w:val="es-MX"/>
        </w:rPr>
        <w:t>1225 (2434/23),…</w:t>
      </w:r>
    </w:p>
  </w:footnote>
  <w:footnote w:id="42">
    <w:p w14:paraId="6D69DC69" w14:textId="77777777" w:rsidR="00814BCB" w:rsidRPr="008375FD" w:rsidRDefault="00814BCB" w:rsidP="00736332">
      <w:pPr>
        <w:pStyle w:val="FootnoteText"/>
        <w:tabs>
          <w:tab w:val="clear" w:pos="720"/>
        </w:tabs>
        <w:ind w:left="54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t>Estos puestos continuarán siendo de confianza hasta tanto la Asamblea General apruebe las modificaciones necesarias a los correspondientes estatutos para seleccionar al Secretario Ejecutivo mediante un proceso de concurso.</w:t>
      </w:r>
    </w:p>
  </w:footnote>
  <w:footnote w:id="43">
    <w:p w14:paraId="2613FABC" w14:textId="77777777" w:rsidR="00814BCB" w:rsidRPr="008375FD" w:rsidRDefault="00814BCB" w:rsidP="00736332">
      <w:pPr>
        <w:pStyle w:val="FootnoteText"/>
        <w:tabs>
          <w:tab w:val="clear" w:pos="720"/>
        </w:tabs>
        <w:ind w:left="54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t>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906078"/>
      <w:docPartObj>
        <w:docPartGallery w:val="Page Numbers (Top of Page)"/>
        <w:docPartUnique/>
      </w:docPartObj>
    </w:sdtPr>
    <w:sdtEndPr>
      <w:rPr>
        <w:rFonts w:ascii="Times New Roman" w:hAnsi="Times New Roman"/>
        <w:noProof/>
      </w:rPr>
    </w:sdtEndPr>
    <w:sdtContent>
      <w:p w14:paraId="550ED192" w14:textId="190EE6D4" w:rsidR="00B129FE" w:rsidRPr="00B129FE" w:rsidRDefault="00B129FE">
        <w:pPr>
          <w:pStyle w:val="Header"/>
          <w:jc w:val="center"/>
          <w:rPr>
            <w:rFonts w:ascii="Times New Roman" w:hAnsi="Times New Roman"/>
          </w:rPr>
        </w:pPr>
        <w:r>
          <w:t xml:space="preserve">- </w:t>
        </w:r>
        <w:r w:rsidRPr="00B129FE">
          <w:rPr>
            <w:rFonts w:ascii="Times New Roman" w:hAnsi="Times New Roman"/>
          </w:rPr>
          <w:fldChar w:fldCharType="begin"/>
        </w:r>
        <w:r w:rsidRPr="00B129FE">
          <w:rPr>
            <w:rFonts w:ascii="Times New Roman" w:hAnsi="Times New Roman"/>
          </w:rPr>
          <w:instrText xml:space="preserve"> PAGE   \* MERGEFORMAT </w:instrText>
        </w:r>
        <w:r w:rsidRPr="00B129FE">
          <w:rPr>
            <w:rFonts w:ascii="Times New Roman" w:hAnsi="Times New Roman"/>
          </w:rPr>
          <w:fldChar w:fldCharType="separate"/>
        </w:r>
        <w:r w:rsidRPr="00B129FE">
          <w:rPr>
            <w:rFonts w:ascii="Times New Roman" w:hAnsi="Times New Roman"/>
            <w:noProof/>
          </w:rPr>
          <w:t>2</w:t>
        </w:r>
        <w:r w:rsidRPr="00B129FE">
          <w:rPr>
            <w:rFonts w:ascii="Times New Roman" w:hAnsi="Times New Roman"/>
            <w:noProof/>
          </w:rPr>
          <w:fldChar w:fldCharType="end"/>
        </w:r>
        <w:r>
          <w:rPr>
            <w:rFonts w:ascii="Times New Roman" w:hAnsi="Times New Roman"/>
            <w:noProof/>
          </w:rPr>
          <w:t>-</w:t>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23708"/>
      <w:docPartObj>
        <w:docPartGallery w:val="Page Numbers (Top of Page)"/>
        <w:docPartUnique/>
      </w:docPartObj>
    </w:sdtPr>
    <w:sdtEndPr>
      <w:rPr>
        <w:rFonts w:ascii="Times New Roman" w:hAnsi="Times New Roman"/>
        <w:noProof/>
      </w:rPr>
    </w:sdtEndPr>
    <w:sdtContent>
      <w:p w14:paraId="27E03A71" w14:textId="4E08DFCA" w:rsidR="00FF5372" w:rsidRPr="00C962F4" w:rsidRDefault="001114D2" w:rsidP="00C962F4">
        <w:pPr>
          <w:pStyle w:val="Header"/>
          <w:jc w:val="center"/>
          <w:rPr>
            <w:rFonts w:ascii="Times New Roman" w:hAnsi="Times New Roman"/>
          </w:rPr>
        </w:pPr>
        <w:r>
          <w:rPr>
            <w:rFonts w:ascii="Times New Roman" w:hAnsi="Times New Roman"/>
          </w:rPr>
          <w:t xml:space="preserve">- </w:t>
        </w:r>
        <w:r w:rsidR="00FF5372" w:rsidRPr="00C962F4">
          <w:rPr>
            <w:rFonts w:ascii="Times New Roman" w:hAnsi="Times New Roman"/>
          </w:rPr>
          <w:fldChar w:fldCharType="begin"/>
        </w:r>
        <w:r w:rsidR="00FF5372" w:rsidRPr="00C962F4">
          <w:rPr>
            <w:rFonts w:ascii="Times New Roman" w:hAnsi="Times New Roman"/>
          </w:rPr>
          <w:instrText xml:space="preserve"> PAGE   \* MERGEFORMAT </w:instrText>
        </w:r>
        <w:r w:rsidR="00FF5372" w:rsidRPr="00C962F4">
          <w:rPr>
            <w:rFonts w:ascii="Times New Roman" w:hAnsi="Times New Roman"/>
          </w:rPr>
          <w:fldChar w:fldCharType="separate"/>
        </w:r>
        <w:r w:rsidR="00FF5372" w:rsidRPr="00C962F4">
          <w:rPr>
            <w:rFonts w:ascii="Times New Roman" w:hAnsi="Times New Roman"/>
            <w:noProof/>
          </w:rPr>
          <w:t>2</w:t>
        </w:r>
        <w:r w:rsidR="00FF5372" w:rsidRPr="00C962F4">
          <w:rPr>
            <w:rFonts w:ascii="Times New Roman" w:hAnsi="Times New Roman"/>
            <w:noProof/>
          </w:rPr>
          <w:fldChar w:fldCharType="end"/>
        </w:r>
        <w:r>
          <w:rPr>
            <w:rFonts w:ascii="Times New Roman" w:hAnsi="Times New Roman"/>
            <w:noProof/>
          </w:rPr>
          <w:t xml:space="preserve"> -</w:t>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539936748"/>
      <w:docPartObj>
        <w:docPartGallery w:val="Page Numbers (Top of Page)"/>
        <w:docPartUnique/>
      </w:docPartObj>
    </w:sdtPr>
    <w:sdtEndPr>
      <w:rPr>
        <w:noProof/>
      </w:rPr>
    </w:sdtEndPr>
    <w:sdtContent>
      <w:p w14:paraId="386742E1" w14:textId="0E2FE600" w:rsidR="00FF5372" w:rsidRPr="001114D2" w:rsidRDefault="001114D2">
        <w:pPr>
          <w:pStyle w:val="Header"/>
          <w:jc w:val="center"/>
          <w:rPr>
            <w:rFonts w:ascii="Times New Roman" w:hAnsi="Times New Roman"/>
          </w:rPr>
        </w:pPr>
        <w:r>
          <w:rPr>
            <w:rFonts w:ascii="Times New Roman" w:hAnsi="Times New Roman"/>
          </w:rPr>
          <w:t xml:space="preserve">- </w:t>
        </w:r>
        <w:r w:rsidR="00FF5372" w:rsidRPr="001114D2">
          <w:rPr>
            <w:rFonts w:ascii="Times New Roman" w:hAnsi="Times New Roman"/>
          </w:rPr>
          <w:fldChar w:fldCharType="begin"/>
        </w:r>
        <w:r w:rsidR="00FF5372" w:rsidRPr="001114D2">
          <w:rPr>
            <w:rFonts w:ascii="Times New Roman" w:hAnsi="Times New Roman"/>
          </w:rPr>
          <w:instrText xml:space="preserve"> PAGE   \* MERGEFORMAT </w:instrText>
        </w:r>
        <w:r w:rsidR="00FF5372" w:rsidRPr="001114D2">
          <w:rPr>
            <w:rFonts w:ascii="Times New Roman" w:hAnsi="Times New Roman"/>
          </w:rPr>
          <w:fldChar w:fldCharType="separate"/>
        </w:r>
        <w:r w:rsidR="00FF5372" w:rsidRPr="001114D2">
          <w:rPr>
            <w:rFonts w:ascii="Times New Roman" w:hAnsi="Times New Roman"/>
            <w:noProof/>
          </w:rPr>
          <w:t>2</w:t>
        </w:r>
        <w:r w:rsidR="00FF5372" w:rsidRPr="001114D2">
          <w:rPr>
            <w:rFonts w:ascii="Times New Roman" w:hAnsi="Times New Roman"/>
            <w:noProof/>
          </w:rPr>
          <w:fldChar w:fldCharType="end"/>
        </w:r>
        <w:r>
          <w:rPr>
            <w:rFonts w:ascii="Times New Roman" w:hAnsi="Times New Roman"/>
            <w:noProof/>
          </w:rPr>
          <w:t xml:space="preserve"> -</w:t>
        </w:r>
      </w:p>
    </w:sdtContent>
  </w:sdt>
  <w:p w14:paraId="6C7D8D00" w14:textId="77777777" w:rsidR="00FF5372" w:rsidRPr="001114D2" w:rsidRDefault="00FF5372">
    <w:pPr>
      <w:pStyle w:val="Heade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3AD1" w14:textId="44A5A60E" w:rsidR="00FF5372" w:rsidRPr="00670FF4" w:rsidRDefault="00CE6140">
    <w:pPr>
      <w:pStyle w:val="Header"/>
      <w:jc w:val="center"/>
      <w:rPr>
        <w:rFonts w:ascii="Times New Roman" w:hAnsi="Times New Roman"/>
      </w:rPr>
    </w:pPr>
    <w:sdt>
      <w:sdtPr>
        <w:rPr>
          <w:rFonts w:ascii="Times New Roman" w:hAnsi="Times New Roman"/>
        </w:rPr>
        <w:id w:val="-988172866"/>
        <w:docPartObj>
          <w:docPartGallery w:val="Page Numbers (Top of Page)"/>
          <w:docPartUnique/>
        </w:docPartObj>
      </w:sdtPr>
      <w:sdtEndPr>
        <w:rPr>
          <w:noProof/>
        </w:rPr>
      </w:sdtEndPr>
      <w:sdtContent>
        <w:r w:rsidR="001114D2">
          <w:rPr>
            <w:rFonts w:ascii="Times New Roman" w:hAnsi="Times New Roman"/>
          </w:rPr>
          <w:t xml:space="preserve">- </w:t>
        </w:r>
        <w:r w:rsidR="00FF5372" w:rsidRPr="00670FF4">
          <w:rPr>
            <w:rFonts w:ascii="Times New Roman" w:hAnsi="Times New Roman"/>
          </w:rPr>
          <w:fldChar w:fldCharType="begin"/>
        </w:r>
        <w:r w:rsidR="00FF5372" w:rsidRPr="00670FF4">
          <w:rPr>
            <w:rFonts w:ascii="Times New Roman" w:hAnsi="Times New Roman"/>
          </w:rPr>
          <w:instrText xml:space="preserve"> PAGE   \* MERGEFORMAT </w:instrText>
        </w:r>
        <w:r w:rsidR="00FF5372" w:rsidRPr="00670FF4">
          <w:rPr>
            <w:rFonts w:ascii="Times New Roman" w:hAnsi="Times New Roman"/>
          </w:rPr>
          <w:fldChar w:fldCharType="separate"/>
        </w:r>
        <w:r w:rsidR="00FF5372" w:rsidRPr="00670FF4">
          <w:rPr>
            <w:rFonts w:ascii="Times New Roman" w:hAnsi="Times New Roman"/>
            <w:noProof/>
          </w:rPr>
          <w:t>2</w:t>
        </w:r>
        <w:r w:rsidR="00FF5372" w:rsidRPr="00670FF4">
          <w:rPr>
            <w:rFonts w:ascii="Times New Roman" w:hAnsi="Times New Roman"/>
            <w:noProof/>
          </w:rPr>
          <w:fldChar w:fldCharType="end"/>
        </w:r>
        <w:r w:rsidR="001114D2">
          <w:rPr>
            <w:rFonts w:ascii="Times New Roman" w:hAnsi="Times New Roman"/>
            <w:noProof/>
          </w:rPr>
          <w:t xml:space="preserve"> -</w:t>
        </w:r>
      </w:sdtContent>
    </w:sdt>
  </w:p>
  <w:p w14:paraId="490735E6" w14:textId="77777777" w:rsidR="00FF5372" w:rsidRPr="00670FF4" w:rsidRDefault="00FF5372" w:rsidP="00B129FE">
    <w:pPr>
      <w:pStyle w:val="Header"/>
      <w:rPr>
        <w:rFonts w:ascii="Times New Roman" w:hAnsi="Times New Roman"/>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220225"/>
      <w:docPartObj>
        <w:docPartGallery w:val="Page Numbers (Top of Page)"/>
        <w:docPartUnique/>
      </w:docPartObj>
    </w:sdtPr>
    <w:sdtEndPr>
      <w:rPr>
        <w:rFonts w:ascii="Times New Roman" w:hAnsi="Times New Roman"/>
        <w:noProof/>
      </w:rPr>
    </w:sdtEndPr>
    <w:sdtContent>
      <w:p w14:paraId="686BF2C0" w14:textId="34DF12A0" w:rsidR="00FF5372" w:rsidRPr="00C962F4" w:rsidRDefault="001114D2" w:rsidP="00C962F4">
        <w:pPr>
          <w:pStyle w:val="Header"/>
          <w:jc w:val="center"/>
          <w:rPr>
            <w:rFonts w:ascii="Times New Roman" w:hAnsi="Times New Roman"/>
          </w:rPr>
        </w:pPr>
        <w:r>
          <w:t xml:space="preserve">- </w:t>
        </w:r>
        <w:r w:rsidR="00FF5372" w:rsidRPr="00C962F4">
          <w:rPr>
            <w:rFonts w:ascii="Times New Roman" w:hAnsi="Times New Roman"/>
          </w:rPr>
          <w:fldChar w:fldCharType="begin"/>
        </w:r>
        <w:r w:rsidR="00FF5372" w:rsidRPr="00C962F4">
          <w:rPr>
            <w:rFonts w:ascii="Times New Roman" w:hAnsi="Times New Roman"/>
          </w:rPr>
          <w:instrText xml:space="preserve"> PAGE   \* MERGEFORMAT </w:instrText>
        </w:r>
        <w:r w:rsidR="00FF5372" w:rsidRPr="00C962F4">
          <w:rPr>
            <w:rFonts w:ascii="Times New Roman" w:hAnsi="Times New Roman"/>
          </w:rPr>
          <w:fldChar w:fldCharType="separate"/>
        </w:r>
        <w:r w:rsidR="00FF5372" w:rsidRPr="00C962F4">
          <w:rPr>
            <w:rFonts w:ascii="Times New Roman" w:hAnsi="Times New Roman"/>
            <w:noProof/>
          </w:rPr>
          <w:t>2</w:t>
        </w:r>
        <w:r w:rsidR="00FF5372" w:rsidRPr="00C962F4">
          <w:rPr>
            <w:rFonts w:ascii="Times New Roman" w:hAnsi="Times New Roman"/>
            <w:noProof/>
          </w:rPr>
          <w:fldChar w:fldCharType="end"/>
        </w:r>
        <w:r>
          <w:rPr>
            <w:rFonts w:ascii="Times New Roman" w:hAnsi="Times New Roman"/>
            <w:noProof/>
          </w:rPr>
          <w:t xml:space="preserve"> -</w:t>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403246397"/>
      <w:docPartObj>
        <w:docPartGallery w:val="Page Numbers (Top of Page)"/>
        <w:docPartUnique/>
      </w:docPartObj>
    </w:sdtPr>
    <w:sdtEndPr>
      <w:rPr>
        <w:noProof/>
      </w:rPr>
    </w:sdtEndPr>
    <w:sdtContent>
      <w:p w14:paraId="57B2A248" w14:textId="719F993C" w:rsidR="00FF5372" w:rsidRPr="001114D2" w:rsidRDefault="001114D2" w:rsidP="00C962F4">
        <w:pPr>
          <w:pStyle w:val="Header"/>
          <w:jc w:val="center"/>
          <w:rPr>
            <w:rFonts w:ascii="Times New Roman" w:hAnsi="Times New Roman"/>
          </w:rPr>
        </w:pPr>
        <w:r w:rsidRPr="001114D2">
          <w:rPr>
            <w:rFonts w:ascii="Times New Roman" w:hAnsi="Times New Roman"/>
          </w:rPr>
          <w:t xml:space="preserve">- </w:t>
        </w:r>
        <w:r w:rsidR="00FF5372" w:rsidRPr="001114D2">
          <w:rPr>
            <w:rFonts w:ascii="Times New Roman" w:hAnsi="Times New Roman"/>
          </w:rPr>
          <w:fldChar w:fldCharType="begin"/>
        </w:r>
        <w:r w:rsidR="00FF5372" w:rsidRPr="001114D2">
          <w:rPr>
            <w:rFonts w:ascii="Times New Roman" w:hAnsi="Times New Roman"/>
          </w:rPr>
          <w:instrText xml:space="preserve"> PAGE   \* MERGEFORMAT </w:instrText>
        </w:r>
        <w:r w:rsidR="00FF5372" w:rsidRPr="001114D2">
          <w:rPr>
            <w:rFonts w:ascii="Times New Roman" w:hAnsi="Times New Roman"/>
          </w:rPr>
          <w:fldChar w:fldCharType="separate"/>
        </w:r>
        <w:r w:rsidR="00FF5372" w:rsidRPr="001114D2">
          <w:rPr>
            <w:rFonts w:ascii="Times New Roman" w:hAnsi="Times New Roman"/>
            <w:noProof/>
          </w:rPr>
          <w:t>2</w:t>
        </w:r>
        <w:r w:rsidR="00FF5372" w:rsidRPr="001114D2">
          <w:rPr>
            <w:rFonts w:ascii="Times New Roman" w:hAnsi="Times New Roman"/>
            <w:noProof/>
          </w:rPr>
          <w:fldChar w:fldCharType="end"/>
        </w:r>
        <w:r w:rsidRPr="001114D2">
          <w:rPr>
            <w:rFonts w:ascii="Times New Roman" w:hAnsi="Times New Roman"/>
            <w:noProof/>
          </w:rPr>
          <w:t xml:space="preserve"> -</w:t>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973873098"/>
      <w:docPartObj>
        <w:docPartGallery w:val="Page Numbers (Top of Page)"/>
        <w:docPartUnique/>
      </w:docPartObj>
    </w:sdtPr>
    <w:sdtEndPr>
      <w:rPr>
        <w:noProof/>
      </w:rPr>
    </w:sdtEndPr>
    <w:sdtContent>
      <w:p w14:paraId="6B2E01F3" w14:textId="24E52D9D" w:rsidR="00FF5372" w:rsidRPr="001114D2" w:rsidRDefault="001114D2" w:rsidP="00C962F4">
        <w:pPr>
          <w:pStyle w:val="Header"/>
          <w:jc w:val="center"/>
          <w:rPr>
            <w:rFonts w:ascii="Times New Roman" w:hAnsi="Times New Roman"/>
          </w:rPr>
        </w:pPr>
        <w:r w:rsidRPr="001114D2">
          <w:rPr>
            <w:rFonts w:ascii="Times New Roman" w:hAnsi="Times New Roman"/>
          </w:rPr>
          <w:t xml:space="preserve">- </w:t>
        </w:r>
        <w:r w:rsidR="00FF5372" w:rsidRPr="001114D2">
          <w:rPr>
            <w:rFonts w:ascii="Times New Roman" w:hAnsi="Times New Roman"/>
          </w:rPr>
          <w:fldChar w:fldCharType="begin"/>
        </w:r>
        <w:r w:rsidR="00FF5372" w:rsidRPr="001114D2">
          <w:rPr>
            <w:rFonts w:ascii="Times New Roman" w:hAnsi="Times New Roman"/>
          </w:rPr>
          <w:instrText xml:space="preserve"> PAGE   \* MERGEFORMAT </w:instrText>
        </w:r>
        <w:r w:rsidR="00FF5372" w:rsidRPr="001114D2">
          <w:rPr>
            <w:rFonts w:ascii="Times New Roman" w:hAnsi="Times New Roman"/>
          </w:rPr>
          <w:fldChar w:fldCharType="separate"/>
        </w:r>
        <w:r w:rsidR="00FF5372" w:rsidRPr="001114D2">
          <w:rPr>
            <w:rFonts w:ascii="Times New Roman" w:hAnsi="Times New Roman"/>
            <w:noProof/>
          </w:rPr>
          <w:t>2</w:t>
        </w:r>
        <w:r w:rsidR="00FF5372" w:rsidRPr="001114D2">
          <w:rPr>
            <w:rFonts w:ascii="Times New Roman" w:hAnsi="Times New Roman"/>
            <w:noProof/>
          </w:rPr>
          <w:fldChar w:fldCharType="end"/>
        </w:r>
        <w:r w:rsidRPr="001114D2">
          <w:rPr>
            <w:rFonts w:ascii="Times New Roman" w:hAnsi="Times New Roman"/>
            <w:noProof/>
          </w:rPr>
          <w:t xml:space="preserve"> -</w:t>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706296438"/>
      <w:docPartObj>
        <w:docPartGallery w:val="Page Numbers (Top of Page)"/>
        <w:docPartUnique/>
      </w:docPartObj>
    </w:sdtPr>
    <w:sdtEndPr>
      <w:rPr>
        <w:noProof/>
      </w:rPr>
    </w:sdtEndPr>
    <w:sdtContent>
      <w:p w14:paraId="300A3873" w14:textId="1B0C582E" w:rsidR="00FF5372" w:rsidRPr="001114D2" w:rsidRDefault="001114D2" w:rsidP="00C962F4">
        <w:pPr>
          <w:pStyle w:val="Header"/>
          <w:jc w:val="center"/>
          <w:rPr>
            <w:rFonts w:ascii="Times New Roman" w:hAnsi="Times New Roman"/>
          </w:rPr>
        </w:pPr>
        <w:r w:rsidRPr="001114D2">
          <w:rPr>
            <w:rFonts w:ascii="Times New Roman" w:hAnsi="Times New Roman"/>
          </w:rPr>
          <w:t xml:space="preserve">- </w:t>
        </w:r>
        <w:r w:rsidR="00FF5372" w:rsidRPr="001114D2">
          <w:rPr>
            <w:rFonts w:ascii="Times New Roman" w:hAnsi="Times New Roman"/>
          </w:rPr>
          <w:fldChar w:fldCharType="begin"/>
        </w:r>
        <w:r w:rsidR="00FF5372" w:rsidRPr="001114D2">
          <w:rPr>
            <w:rFonts w:ascii="Times New Roman" w:hAnsi="Times New Roman"/>
          </w:rPr>
          <w:instrText xml:space="preserve"> PAGE   \* MERGEFORMAT </w:instrText>
        </w:r>
        <w:r w:rsidR="00FF5372" w:rsidRPr="001114D2">
          <w:rPr>
            <w:rFonts w:ascii="Times New Roman" w:hAnsi="Times New Roman"/>
          </w:rPr>
          <w:fldChar w:fldCharType="separate"/>
        </w:r>
        <w:r w:rsidR="00FF5372" w:rsidRPr="001114D2">
          <w:rPr>
            <w:rFonts w:ascii="Times New Roman" w:hAnsi="Times New Roman"/>
            <w:noProof/>
          </w:rPr>
          <w:t>2</w:t>
        </w:r>
        <w:r w:rsidR="00FF5372" w:rsidRPr="001114D2">
          <w:rPr>
            <w:rFonts w:ascii="Times New Roman" w:hAnsi="Times New Roman"/>
            <w:noProof/>
          </w:rPr>
          <w:fldChar w:fldCharType="end"/>
        </w:r>
        <w:r w:rsidRPr="001114D2">
          <w:rPr>
            <w:rFonts w:ascii="Times New Roman" w:hAnsi="Times New Roman"/>
            <w:noProof/>
          </w:rPr>
          <w:t xml:space="preserve"> -</w:t>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640076136"/>
      <w:docPartObj>
        <w:docPartGallery w:val="Page Numbers (Top of Page)"/>
        <w:docPartUnique/>
      </w:docPartObj>
    </w:sdtPr>
    <w:sdtEndPr>
      <w:rPr>
        <w:noProof/>
      </w:rPr>
    </w:sdtEndPr>
    <w:sdtContent>
      <w:p w14:paraId="02225F68" w14:textId="2E0CA21B" w:rsidR="00FF5372" w:rsidRPr="001114D2" w:rsidRDefault="001114D2">
        <w:pPr>
          <w:pStyle w:val="Header"/>
          <w:jc w:val="center"/>
          <w:rPr>
            <w:rFonts w:ascii="Times New Roman" w:hAnsi="Times New Roman"/>
          </w:rPr>
        </w:pPr>
        <w:r w:rsidRPr="001114D2">
          <w:rPr>
            <w:rFonts w:ascii="Times New Roman" w:hAnsi="Times New Roman"/>
          </w:rPr>
          <w:t xml:space="preserve">- </w:t>
        </w:r>
        <w:r w:rsidR="00FF5372" w:rsidRPr="001114D2">
          <w:rPr>
            <w:rFonts w:ascii="Times New Roman" w:hAnsi="Times New Roman"/>
          </w:rPr>
          <w:fldChar w:fldCharType="begin"/>
        </w:r>
        <w:r w:rsidR="00FF5372" w:rsidRPr="001114D2">
          <w:rPr>
            <w:rFonts w:ascii="Times New Roman" w:hAnsi="Times New Roman"/>
          </w:rPr>
          <w:instrText xml:space="preserve"> PAGE   \* MERGEFORMAT </w:instrText>
        </w:r>
        <w:r w:rsidR="00FF5372" w:rsidRPr="001114D2">
          <w:rPr>
            <w:rFonts w:ascii="Times New Roman" w:hAnsi="Times New Roman"/>
          </w:rPr>
          <w:fldChar w:fldCharType="separate"/>
        </w:r>
        <w:r w:rsidR="00FF5372" w:rsidRPr="001114D2">
          <w:rPr>
            <w:rFonts w:ascii="Times New Roman" w:hAnsi="Times New Roman"/>
            <w:noProof/>
          </w:rPr>
          <w:t>2</w:t>
        </w:r>
        <w:r w:rsidR="00FF5372" w:rsidRPr="001114D2">
          <w:rPr>
            <w:rFonts w:ascii="Times New Roman" w:hAnsi="Times New Roman"/>
            <w:noProof/>
          </w:rPr>
          <w:fldChar w:fldCharType="end"/>
        </w:r>
        <w:r w:rsidRPr="001114D2">
          <w:rPr>
            <w:rFonts w:ascii="Times New Roman" w:hAnsi="Times New Roman"/>
            <w:noProof/>
          </w:rPr>
          <w:t xml:space="preserve"> -</w:t>
        </w:r>
      </w:p>
    </w:sdtContent>
  </w:sdt>
  <w:p w14:paraId="7BB2B939" w14:textId="77777777" w:rsidR="00FF5372" w:rsidRDefault="00FF537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706645"/>
      <w:docPartObj>
        <w:docPartGallery w:val="Page Numbers (Top of Page)"/>
        <w:docPartUnique/>
      </w:docPartObj>
    </w:sdtPr>
    <w:sdtEndPr>
      <w:rPr>
        <w:rFonts w:ascii="Times New Roman" w:hAnsi="Times New Roman"/>
        <w:noProof/>
      </w:rPr>
    </w:sdtEndPr>
    <w:sdtContent>
      <w:p w14:paraId="42B3DA76" w14:textId="4D45A17A" w:rsidR="00FF5372" w:rsidRPr="001114D2" w:rsidRDefault="001114D2" w:rsidP="00C962F4">
        <w:pPr>
          <w:pStyle w:val="Header"/>
          <w:jc w:val="center"/>
          <w:rPr>
            <w:rFonts w:ascii="Times New Roman" w:hAnsi="Times New Roman"/>
          </w:rPr>
        </w:pPr>
        <w:r w:rsidRPr="001114D2">
          <w:rPr>
            <w:rFonts w:ascii="Times New Roman" w:hAnsi="Times New Roman"/>
          </w:rPr>
          <w:t xml:space="preserve">- </w:t>
        </w:r>
        <w:r w:rsidR="00FF5372" w:rsidRPr="001114D2">
          <w:rPr>
            <w:rFonts w:ascii="Times New Roman" w:hAnsi="Times New Roman"/>
          </w:rPr>
          <w:fldChar w:fldCharType="begin"/>
        </w:r>
        <w:r w:rsidR="00FF5372" w:rsidRPr="001114D2">
          <w:rPr>
            <w:rFonts w:ascii="Times New Roman" w:hAnsi="Times New Roman"/>
          </w:rPr>
          <w:instrText xml:space="preserve"> PAGE   \* MERGEFORMAT </w:instrText>
        </w:r>
        <w:r w:rsidR="00FF5372" w:rsidRPr="001114D2">
          <w:rPr>
            <w:rFonts w:ascii="Times New Roman" w:hAnsi="Times New Roman"/>
          </w:rPr>
          <w:fldChar w:fldCharType="separate"/>
        </w:r>
        <w:r w:rsidR="00FF5372" w:rsidRPr="001114D2">
          <w:rPr>
            <w:rFonts w:ascii="Times New Roman" w:hAnsi="Times New Roman"/>
            <w:noProof/>
          </w:rPr>
          <w:t>2</w:t>
        </w:r>
        <w:r w:rsidR="00FF5372" w:rsidRPr="001114D2">
          <w:rPr>
            <w:rFonts w:ascii="Times New Roman" w:hAnsi="Times New Roman"/>
            <w:noProof/>
          </w:rPr>
          <w:fldChar w:fldCharType="end"/>
        </w:r>
        <w:r w:rsidRPr="001114D2">
          <w:rPr>
            <w:rFonts w:ascii="Times New Roman" w:hAnsi="Times New Roman"/>
            <w:noProof/>
          </w:rPr>
          <w:t xml:space="preserve"> -</w:t>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086652345"/>
      <w:docPartObj>
        <w:docPartGallery w:val="Page Numbers (Top of Page)"/>
        <w:docPartUnique/>
      </w:docPartObj>
    </w:sdtPr>
    <w:sdtEndPr>
      <w:rPr>
        <w:noProof/>
      </w:rPr>
    </w:sdtEndPr>
    <w:sdtContent>
      <w:p w14:paraId="6919A252" w14:textId="5078546F" w:rsidR="00FF5372" w:rsidRPr="001114D2" w:rsidRDefault="001114D2" w:rsidP="00C962F4">
        <w:pPr>
          <w:pStyle w:val="Header"/>
          <w:jc w:val="center"/>
          <w:rPr>
            <w:rFonts w:ascii="Times New Roman" w:hAnsi="Times New Roman"/>
          </w:rPr>
        </w:pPr>
        <w:r w:rsidRPr="001114D2">
          <w:rPr>
            <w:rFonts w:ascii="Times New Roman" w:hAnsi="Times New Roman"/>
          </w:rPr>
          <w:t xml:space="preserve">- </w:t>
        </w:r>
        <w:r w:rsidR="00FF5372" w:rsidRPr="001114D2">
          <w:rPr>
            <w:rFonts w:ascii="Times New Roman" w:hAnsi="Times New Roman"/>
          </w:rPr>
          <w:fldChar w:fldCharType="begin"/>
        </w:r>
        <w:r w:rsidR="00FF5372" w:rsidRPr="001114D2">
          <w:rPr>
            <w:rFonts w:ascii="Times New Roman" w:hAnsi="Times New Roman"/>
          </w:rPr>
          <w:instrText xml:space="preserve"> PAGE   \* MERGEFORMAT </w:instrText>
        </w:r>
        <w:r w:rsidR="00FF5372" w:rsidRPr="001114D2">
          <w:rPr>
            <w:rFonts w:ascii="Times New Roman" w:hAnsi="Times New Roman"/>
          </w:rPr>
          <w:fldChar w:fldCharType="separate"/>
        </w:r>
        <w:r w:rsidR="00FF5372" w:rsidRPr="001114D2">
          <w:rPr>
            <w:rFonts w:ascii="Times New Roman" w:hAnsi="Times New Roman"/>
            <w:noProof/>
          </w:rPr>
          <w:t>2</w:t>
        </w:r>
        <w:r w:rsidR="00FF5372" w:rsidRPr="001114D2">
          <w:rPr>
            <w:rFonts w:ascii="Times New Roman" w:hAnsi="Times New Roman"/>
            <w:noProof/>
          </w:rPr>
          <w:fldChar w:fldCharType="end"/>
        </w:r>
        <w:r w:rsidRPr="001114D2">
          <w:rPr>
            <w:rFonts w:ascii="Times New Roman" w:hAnsi="Times New Roman"/>
            <w:noProof/>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349D" w14:textId="32E9FD39" w:rsidR="00670FF4" w:rsidRPr="00670FF4" w:rsidRDefault="00670FF4">
    <w:pPr>
      <w:pStyle w:val="Header"/>
      <w:jc w:val="center"/>
      <w:rPr>
        <w:rFonts w:ascii="Times New Roman" w:hAnsi="Times New Roman"/>
      </w:rPr>
    </w:pPr>
  </w:p>
  <w:p w14:paraId="33AC662D" w14:textId="77777777" w:rsidR="00B129FE" w:rsidRPr="00670FF4" w:rsidRDefault="00B129FE" w:rsidP="00B129FE">
    <w:pPr>
      <w:pStyle w:val="Header"/>
      <w:rPr>
        <w:rFonts w:ascii="Times New Roman" w:hAnsi="Times New Roman"/>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481535325"/>
      <w:docPartObj>
        <w:docPartGallery w:val="Page Numbers (Top of Page)"/>
        <w:docPartUnique/>
      </w:docPartObj>
    </w:sdtPr>
    <w:sdtEndPr>
      <w:rPr>
        <w:noProof/>
      </w:rPr>
    </w:sdtEndPr>
    <w:sdtContent>
      <w:p w14:paraId="06F9B5E3" w14:textId="11E6A4B5" w:rsidR="00FF5372" w:rsidRPr="001114D2" w:rsidRDefault="001114D2" w:rsidP="00C962F4">
        <w:pPr>
          <w:pStyle w:val="Header"/>
          <w:jc w:val="center"/>
          <w:rPr>
            <w:rFonts w:ascii="Times New Roman" w:hAnsi="Times New Roman"/>
          </w:rPr>
        </w:pPr>
        <w:r>
          <w:rPr>
            <w:rFonts w:ascii="Times New Roman" w:hAnsi="Times New Roman"/>
          </w:rPr>
          <w:t xml:space="preserve">- </w:t>
        </w:r>
        <w:r w:rsidR="00FF5372" w:rsidRPr="001114D2">
          <w:rPr>
            <w:rFonts w:ascii="Times New Roman" w:hAnsi="Times New Roman"/>
          </w:rPr>
          <w:fldChar w:fldCharType="begin"/>
        </w:r>
        <w:r w:rsidR="00FF5372" w:rsidRPr="001114D2">
          <w:rPr>
            <w:rFonts w:ascii="Times New Roman" w:hAnsi="Times New Roman"/>
          </w:rPr>
          <w:instrText xml:space="preserve"> PAGE   \* MERGEFORMAT </w:instrText>
        </w:r>
        <w:r w:rsidR="00FF5372" w:rsidRPr="001114D2">
          <w:rPr>
            <w:rFonts w:ascii="Times New Roman" w:hAnsi="Times New Roman"/>
          </w:rPr>
          <w:fldChar w:fldCharType="separate"/>
        </w:r>
        <w:r w:rsidR="00FF5372" w:rsidRPr="001114D2">
          <w:rPr>
            <w:rFonts w:ascii="Times New Roman" w:hAnsi="Times New Roman"/>
            <w:noProof/>
          </w:rPr>
          <w:t>2</w:t>
        </w:r>
        <w:r w:rsidR="00FF5372" w:rsidRPr="001114D2">
          <w:rPr>
            <w:rFonts w:ascii="Times New Roman" w:hAnsi="Times New Roman"/>
            <w:noProof/>
          </w:rPr>
          <w:fldChar w:fldCharType="end"/>
        </w:r>
        <w:r>
          <w:rPr>
            <w:rFonts w:ascii="Times New Roman" w:hAnsi="Times New Roman"/>
            <w:noProof/>
          </w:rPr>
          <w:t xml:space="preserve"> -</w:t>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052682"/>
      <w:docPartObj>
        <w:docPartGallery w:val="Page Numbers (Top of Page)"/>
        <w:docPartUnique/>
      </w:docPartObj>
    </w:sdtPr>
    <w:sdtEndPr>
      <w:rPr>
        <w:rFonts w:ascii="Times New Roman" w:hAnsi="Times New Roman"/>
        <w:noProof/>
      </w:rPr>
    </w:sdtEndPr>
    <w:sdtContent>
      <w:p w14:paraId="7A86247A" w14:textId="104DD594" w:rsidR="00FF5372" w:rsidRPr="001114D2" w:rsidRDefault="001114D2">
        <w:pPr>
          <w:pStyle w:val="Header"/>
          <w:jc w:val="center"/>
          <w:rPr>
            <w:rFonts w:ascii="Times New Roman" w:hAnsi="Times New Roman"/>
          </w:rPr>
        </w:pPr>
        <w:r w:rsidRPr="001114D2">
          <w:rPr>
            <w:rFonts w:ascii="Times New Roman" w:hAnsi="Times New Roman"/>
          </w:rPr>
          <w:t xml:space="preserve">- </w:t>
        </w:r>
        <w:r w:rsidR="00FF5372" w:rsidRPr="001114D2">
          <w:rPr>
            <w:rFonts w:ascii="Times New Roman" w:hAnsi="Times New Roman"/>
          </w:rPr>
          <w:fldChar w:fldCharType="begin"/>
        </w:r>
        <w:r w:rsidR="00FF5372" w:rsidRPr="001114D2">
          <w:rPr>
            <w:rFonts w:ascii="Times New Roman" w:hAnsi="Times New Roman"/>
          </w:rPr>
          <w:instrText xml:space="preserve"> PAGE   \* MERGEFORMAT </w:instrText>
        </w:r>
        <w:r w:rsidR="00FF5372" w:rsidRPr="001114D2">
          <w:rPr>
            <w:rFonts w:ascii="Times New Roman" w:hAnsi="Times New Roman"/>
          </w:rPr>
          <w:fldChar w:fldCharType="separate"/>
        </w:r>
        <w:r w:rsidR="00FF5372" w:rsidRPr="001114D2">
          <w:rPr>
            <w:rFonts w:ascii="Times New Roman" w:hAnsi="Times New Roman"/>
            <w:noProof/>
          </w:rPr>
          <w:t>2</w:t>
        </w:r>
        <w:r w:rsidR="00FF5372" w:rsidRPr="001114D2">
          <w:rPr>
            <w:rFonts w:ascii="Times New Roman" w:hAnsi="Times New Roman"/>
            <w:noProof/>
          </w:rPr>
          <w:fldChar w:fldCharType="end"/>
        </w:r>
        <w:r w:rsidRPr="001114D2">
          <w:rPr>
            <w:rFonts w:ascii="Times New Roman" w:hAnsi="Times New Roman"/>
            <w:noProof/>
          </w:rPr>
          <w:t xml:space="preserve"> -</w:t>
        </w:r>
      </w:p>
    </w:sdtContent>
  </w:sdt>
  <w:p w14:paraId="073261EC" w14:textId="77777777" w:rsidR="00FF5372" w:rsidRDefault="00FF537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095465975"/>
      <w:docPartObj>
        <w:docPartGallery w:val="Page Numbers (Top of Page)"/>
        <w:docPartUnique/>
      </w:docPartObj>
    </w:sdtPr>
    <w:sdtEndPr>
      <w:rPr>
        <w:noProof/>
      </w:rPr>
    </w:sdtEndPr>
    <w:sdtContent>
      <w:p w14:paraId="22459487" w14:textId="00DF273B" w:rsidR="00FF5372" w:rsidRPr="001114D2" w:rsidRDefault="001114D2" w:rsidP="00C962F4">
        <w:pPr>
          <w:pStyle w:val="Header"/>
          <w:jc w:val="center"/>
          <w:rPr>
            <w:rFonts w:ascii="Times New Roman" w:hAnsi="Times New Roman"/>
          </w:rPr>
        </w:pPr>
        <w:r w:rsidRPr="001114D2">
          <w:rPr>
            <w:rFonts w:ascii="Times New Roman" w:hAnsi="Times New Roman"/>
          </w:rPr>
          <w:t xml:space="preserve">- </w:t>
        </w:r>
        <w:r w:rsidR="00FF5372" w:rsidRPr="001114D2">
          <w:rPr>
            <w:rFonts w:ascii="Times New Roman" w:hAnsi="Times New Roman"/>
          </w:rPr>
          <w:fldChar w:fldCharType="begin"/>
        </w:r>
        <w:r w:rsidR="00FF5372" w:rsidRPr="001114D2">
          <w:rPr>
            <w:rFonts w:ascii="Times New Roman" w:hAnsi="Times New Roman"/>
          </w:rPr>
          <w:instrText xml:space="preserve"> PAGE   \* MERGEFORMAT </w:instrText>
        </w:r>
        <w:r w:rsidR="00FF5372" w:rsidRPr="001114D2">
          <w:rPr>
            <w:rFonts w:ascii="Times New Roman" w:hAnsi="Times New Roman"/>
          </w:rPr>
          <w:fldChar w:fldCharType="separate"/>
        </w:r>
        <w:r w:rsidR="00FF5372" w:rsidRPr="001114D2">
          <w:rPr>
            <w:rFonts w:ascii="Times New Roman" w:hAnsi="Times New Roman"/>
            <w:noProof/>
          </w:rPr>
          <w:t>2</w:t>
        </w:r>
        <w:r w:rsidR="00FF5372" w:rsidRPr="001114D2">
          <w:rPr>
            <w:rFonts w:ascii="Times New Roman" w:hAnsi="Times New Roman"/>
            <w:noProof/>
          </w:rPr>
          <w:fldChar w:fldCharType="end"/>
        </w:r>
        <w:r w:rsidRPr="001114D2">
          <w:rPr>
            <w:rFonts w:ascii="Times New Roman" w:hAnsi="Times New Roman"/>
            <w:noProof/>
          </w:rPr>
          <w:t xml:space="preserve"> -</w:t>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900023785"/>
      <w:docPartObj>
        <w:docPartGallery w:val="Page Numbers (Top of Page)"/>
        <w:docPartUnique/>
      </w:docPartObj>
    </w:sdtPr>
    <w:sdtEndPr>
      <w:rPr>
        <w:noProof/>
      </w:rPr>
    </w:sdtEndPr>
    <w:sdtContent>
      <w:p w14:paraId="4F65ADB1" w14:textId="28CF7EC4" w:rsidR="00FF5372" w:rsidRPr="008375FD" w:rsidRDefault="008375FD" w:rsidP="00C962F4">
        <w:pPr>
          <w:pStyle w:val="Header"/>
          <w:jc w:val="center"/>
          <w:rPr>
            <w:rFonts w:ascii="Times New Roman" w:hAnsi="Times New Roman"/>
          </w:rPr>
        </w:pPr>
        <w:r w:rsidRPr="008375FD">
          <w:rPr>
            <w:rFonts w:ascii="Times New Roman" w:hAnsi="Times New Roman"/>
          </w:rPr>
          <w:t xml:space="preserve">- </w:t>
        </w:r>
        <w:r w:rsidR="00FF5372" w:rsidRPr="008375FD">
          <w:rPr>
            <w:rFonts w:ascii="Times New Roman" w:hAnsi="Times New Roman"/>
          </w:rPr>
          <w:fldChar w:fldCharType="begin"/>
        </w:r>
        <w:r w:rsidR="00FF5372" w:rsidRPr="008375FD">
          <w:rPr>
            <w:rFonts w:ascii="Times New Roman" w:hAnsi="Times New Roman"/>
          </w:rPr>
          <w:instrText xml:space="preserve"> PAGE   \* MERGEFORMAT </w:instrText>
        </w:r>
        <w:r w:rsidR="00FF5372" w:rsidRPr="008375FD">
          <w:rPr>
            <w:rFonts w:ascii="Times New Roman" w:hAnsi="Times New Roman"/>
          </w:rPr>
          <w:fldChar w:fldCharType="separate"/>
        </w:r>
        <w:r w:rsidR="00FF5372" w:rsidRPr="008375FD">
          <w:rPr>
            <w:rFonts w:ascii="Times New Roman" w:hAnsi="Times New Roman"/>
            <w:noProof/>
          </w:rPr>
          <w:t>2</w:t>
        </w:r>
        <w:r w:rsidR="00FF5372" w:rsidRPr="008375FD">
          <w:rPr>
            <w:rFonts w:ascii="Times New Roman" w:hAnsi="Times New Roman"/>
            <w:noProof/>
          </w:rPr>
          <w:fldChar w:fldCharType="end"/>
        </w:r>
        <w:r w:rsidRPr="008375FD">
          <w:rPr>
            <w:rFonts w:ascii="Times New Roman" w:hAnsi="Times New Roman"/>
            <w:noProof/>
          </w:rPr>
          <w:t xml:space="preserve"> -</w:t>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15608023"/>
      <w:docPartObj>
        <w:docPartGallery w:val="Page Numbers (Top of Page)"/>
        <w:docPartUnique/>
      </w:docPartObj>
    </w:sdtPr>
    <w:sdtEndPr>
      <w:rPr>
        <w:noProof/>
      </w:rPr>
    </w:sdtEndPr>
    <w:sdtContent>
      <w:p w14:paraId="01FB44CB" w14:textId="3A8C2B47" w:rsidR="00FF5372" w:rsidRPr="008375FD" w:rsidRDefault="008375FD" w:rsidP="00C962F4">
        <w:pPr>
          <w:pStyle w:val="Header"/>
          <w:jc w:val="center"/>
          <w:rPr>
            <w:rFonts w:ascii="Times New Roman" w:hAnsi="Times New Roman"/>
          </w:rPr>
        </w:pPr>
        <w:r w:rsidRPr="008375FD">
          <w:rPr>
            <w:rFonts w:ascii="Times New Roman" w:hAnsi="Times New Roman"/>
          </w:rPr>
          <w:t xml:space="preserve">- </w:t>
        </w:r>
        <w:r w:rsidR="00FF5372" w:rsidRPr="008375FD">
          <w:rPr>
            <w:rFonts w:ascii="Times New Roman" w:hAnsi="Times New Roman"/>
          </w:rPr>
          <w:fldChar w:fldCharType="begin"/>
        </w:r>
        <w:r w:rsidR="00FF5372" w:rsidRPr="008375FD">
          <w:rPr>
            <w:rFonts w:ascii="Times New Roman" w:hAnsi="Times New Roman"/>
          </w:rPr>
          <w:instrText xml:space="preserve"> PAGE   \* MERGEFORMAT </w:instrText>
        </w:r>
        <w:r w:rsidR="00FF5372" w:rsidRPr="008375FD">
          <w:rPr>
            <w:rFonts w:ascii="Times New Roman" w:hAnsi="Times New Roman"/>
          </w:rPr>
          <w:fldChar w:fldCharType="separate"/>
        </w:r>
        <w:r w:rsidR="00FF5372" w:rsidRPr="008375FD">
          <w:rPr>
            <w:rFonts w:ascii="Times New Roman" w:hAnsi="Times New Roman"/>
            <w:noProof/>
          </w:rPr>
          <w:t>2</w:t>
        </w:r>
        <w:r w:rsidR="00FF5372" w:rsidRPr="008375FD">
          <w:rPr>
            <w:rFonts w:ascii="Times New Roman" w:hAnsi="Times New Roman"/>
            <w:noProof/>
          </w:rPr>
          <w:fldChar w:fldCharType="end"/>
        </w:r>
        <w:r w:rsidRPr="008375FD">
          <w:rPr>
            <w:rFonts w:ascii="Times New Roman" w:hAnsi="Times New Roman"/>
            <w:noProof/>
          </w:rPr>
          <w:t xml:space="preserve"> -</w:t>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544280976"/>
      <w:docPartObj>
        <w:docPartGallery w:val="Page Numbers (Top of Page)"/>
        <w:docPartUnique/>
      </w:docPartObj>
    </w:sdtPr>
    <w:sdtEndPr>
      <w:rPr>
        <w:noProof/>
      </w:rPr>
    </w:sdtEndPr>
    <w:sdtContent>
      <w:p w14:paraId="1E2E2229" w14:textId="36A67ADB" w:rsidR="008850AE" w:rsidRPr="008375FD" w:rsidRDefault="008375FD">
        <w:pPr>
          <w:pStyle w:val="Header"/>
          <w:jc w:val="center"/>
          <w:rPr>
            <w:rFonts w:ascii="Times New Roman" w:hAnsi="Times New Roman"/>
          </w:rPr>
        </w:pPr>
        <w:r w:rsidRPr="008375FD">
          <w:rPr>
            <w:rFonts w:ascii="Times New Roman" w:hAnsi="Times New Roman"/>
          </w:rPr>
          <w:t xml:space="preserve">- </w:t>
        </w:r>
        <w:r w:rsidR="008850AE" w:rsidRPr="008375FD">
          <w:rPr>
            <w:rFonts w:ascii="Times New Roman" w:hAnsi="Times New Roman"/>
          </w:rPr>
          <w:fldChar w:fldCharType="begin"/>
        </w:r>
        <w:r w:rsidR="008850AE" w:rsidRPr="008375FD">
          <w:rPr>
            <w:rFonts w:ascii="Times New Roman" w:hAnsi="Times New Roman"/>
          </w:rPr>
          <w:instrText xml:space="preserve"> PAGE   \* MERGEFORMAT </w:instrText>
        </w:r>
        <w:r w:rsidR="008850AE" w:rsidRPr="008375FD">
          <w:rPr>
            <w:rFonts w:ascii="Times New Roman" w:hAnsi="Times New Roman"/>
          </w:rPr>
          <w:fldChar w:fldCharType="separate"/>
        </w:r>
        <w:r w:rsidR="008850AE" w:rsidRPr="008375FD">
          <w:rPr>
            <w:rFonts w:ascii="Times New Roman" w:hAnsi="Times New Roman"/>
            <w:noProof/>
          </w:rPr>
          <w:t>2</w:t>
        </w:r>
        <w:r w:rsidR="008850AE" w:rsidRPr="008375FD">
          <w:rPr>
            <w:rFonts w:ascii="Times New Roman" w:hAnsi="Times New Roman"/>
            <w:noProof/>
          </w:rPr>
          <w:fldChar w:fldCharType="end"/>
        </w:r>
        <w:r w:rsidRPr="008375FD">
          <w:rPr>
            <w:rFonts w:ascii="Times New Roman" w:hAnsi="Times New Roman"/>
            <w:noProof/>
          </w:rPr>
          <w:t xml:space="preserve"> -</w:t>
        </w:r>
      </w:p>
    </w:sdtContent>
  </w:sdt>
  <w:p w14:paraId="18CB2D69" w14:textId="77777777" w:rsidR="009E6410" w:rsidRPr="008375FD" w:rsidRDefault="009E6410" w:rsidP="000D49E7">
    <w:pPr>
      <w:pStyle w:val="Header"/>
      <w:rPr>
        <w:rFonts w:ascii="Times New Roman" w:hAnsi="Times New Roman"/>
        <w:lang w:val="es-US"/>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1848237415"/>
      <w:docPartObj>
        <w:docPartGallery w:val="Page Numbers (Top of Page)"/>
        <w:docPartUnique/>
      </w:docPartObj>
    </w:sdtPr>
    <w:sdtEndPr>
      <w:rPr>
        <w:rFonts w:ascii="Times New Roman" w:hAnsi="Times New Roman"/>
        <w:noProof/>
        <w:color w:val="auto"/>
      </w:rPr>
    </w:sdtEndPr>
    <w:sdtContent>
      <w:p w14:paraId="4A745C8D" w14:textId="77777777" w:rsidR="000B5418" w:rsidRPr="001114D2" w:rsidRDefault="000B5418">
        <w:pPr>
          <w:pStyle w:val="Header"/>
          <w:jc w:val="center"/>
          <w:rPr>
            <w:rFonts w:ascii="Times New Roman" w:hAnsi="Times New Roman"/>
          </w:rPr>
        </w:pPr>
        <w:r w:rsidRPr="000B5418">
          <w:rPr>
            <w:rFonts w:ascii="Times New Roman" w:hAnsi="Times New Roman"/>
            <w:color w:val="FFFFFF" w:themeColor="background1"/>
          </w:rPr>
          <w:t xml:space="preserve">- </w:t>
        </w:r>
        <w:r w:rsidRPr="000B5418">
          <w:rPr>
            <w:rFonts w:ascii="Times New Roman" w:hAnsi="Times New Roman"/>
            <w:color w:val="FFFFFF" w:themeColor="background1"/>
          </w:rPr>
          <w:fldChar w:fldCharType="begin"/>
        </w:r>
        <w:r w:rsidRPr="000B5418">
          <w:rPr>
            <w:rFonts w:ascii="Times New Roman" w:hAnsi="Times New Roman"/>
            <w:color w:val="FFFFFF" w:themeColor="background1"/>
          </w:rPr>
          <w:instrText xml:space="preserve"> PAGE   \* MERGEFORMAT </w:instrText>
        </w:r>
        <w:r w:rsidRPr="000B5418">
          <w:rPr>
            <w:rFonts w:ascii="Times New Roman" w:hAnsi="Times New Roman"/>
            <w:color w:val="FFFFFF" w:themeColor="background1"/>
          </w:rPr>
          <w:fldChar w:fldCharType="separate"/>
        </w:r>
        <w:r w:rsidRPr="000B5418">
          <w:rPr>
            <w:rFonts w:ascii="Times New Roman" w:hAnsi="Times New Roman"/>
            <w:noProof/>
            <w:color w:val="FFFFFF" w:themeColor="background1"/>
          </w:rPr>
          <w:t>2</w:t>
        </w:r>
        <w:r w:rsidRPr="000B5418">
          <w:rPr>
            <w:rFonts w:ascii="Times New Roman" w:hAnsi="Times New Roman"/>
            <w:noProof/>
            <w:color w:val="FFFFFF" w:themeColor="background1"/>
          </w:rPr>
          <w:fldChar w:fldCharType="end"/>
        </w:r>
        <w:r w:rsidRPr="000B5418">
          <w:rPr>
            <w:rFonts w:ascii="Times New Roman" w:hAnsi="Times New Roman"/>
            <w:noProof/>
            <w:color w:val="FFFFFF" w:themeColor="background1"/>
          </w:rPr>
          <w:t xml:space="preserve"> -</w:t>
        </w:r>
      </w:p>
    </w:sdtContent>
  </w:sdt>
  <w:p w14:paraId="6D0F57C6" w14:textId="77777777" w:rsidR="000B5418" w:rsidRDefault="000B541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90D7" w14:textId="6A4CF5ED" w:rsidR="00073D57" w:rsidRPr="000B5418" w:rsidRDefault="00CE6140" w:rsidP="00714998">
    <w:pPr>
      <w:pStyle w:val="Header"/>
      <w:jc w:val="center"/>
    </w:pPr>
    <w:sdt>
      <w:sdtPr>
        <w:id w:val="1971093968"/>
        <w:docPartObj>
          <w:docPartGallery w:val="Page Numbers (Top of Page)"/>
          <w:docPartUnique/>
        </w:docPartObj>
      </w:sdtPr>
      <w:sdtEndPr>
        <w:rPr>
          <w:noProof/>
        </w:rPr>
      </w:sdtEndPr>
      <w:sdtContent>
        <w:r w:rsidR="000B5418">
          <w:t xml:space="preserve">- </w:t>
        </w:r>
        <w:r w:rsidR="00073D57" w:rsidRPr="000B5418">
          <w:fldChar w:fldCharType="begin"/>
        </w:r>
        <w:r w:rsidR="00073D57" w:rsidRPr="000B5418">
          <w:instrText xml:space="preserve"> PAGE   \* MERGEFORMAT </w:instrText>
        </w:r>
        <w:r w:rsidR="00073D57" w:rsidRPr="000B5418">
          <w:fldChar w:fldCharType="separate"/>
        </w:r>
        <w:r w:rsidR="00073D57" w:rsidRPr="000B5418">
          <w:rPr>
            <w:noProof/>
          </w:rPr>
          <w:t>2</w:t>
        </w:r>
        <w:r w:rsidR="00073D57" w:rsidRPr="000B5418">
          <w:rPr>
            <w:noProof/>
          </w:rPr>
          <w:fldChar w:fldCharType="end"/>
        </w:r>
        <w:r w:rsidR="00073D57" w:rsidRPr="000B5418">
          <w:rPr>
            <w:noProof/>
          </w:rPr>
          <w:t xml:space="preserve"> </w:t>
        </w:r>
      </w:sdtContent>
    </w:sdt>
    <w:r w:rsidR="000B5418">
      <w:rPr>
        <w:noProof/>
      </w:rPr>
      <w:t>-</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585F" w14:textId="77777777" w:rsidR="000B5418" w:rsidRPr="000B5418" w:rsidRDefault="00CE6140" w:rsidP="00714998">
    <w:pPr>
      <w:pStyle w:val="Header"/>
      <w:jc w:val="center"/>
      <w:rPr>
        <w:color w:val="FFFFFF" w:themeColor="background1"/>
      </w:rPr>
    </w:pPr>
    <w:sdt>
      <w:sdtPr>
        <w:rPr>
          <w:color w:val="FFFFFF" w:themeColor="background1"/>
        </w:rPr>
        <w:id w:val="2051331221"/>
        <w:docPartObj>
          <w:docPartGallery w:val="Page Numbers (Top of Page)"/>
          <w:docPartUnique/>
        </w:docPartObj>
      </w:sdtPr>
      <w:sdtEndPr>
        <w:rPr>
          <w:noProof/>
        </w:rPr>
      </w:sdtEndPr>
      <w:sdtContent>
        <w:r w:rsidR="000B5418" w:rsidRPr="000B5418">
          <w:rPr>
            <w:color w:val="FFFFFF" w:themeColor="background1"/>
          </w:rPr>
          <w:t xml:space="preserve">- </w:t>
        </w:r>
        <w:r w:rsidR="000B5418" w:rsidRPr="000B5418">
          <w:rPr>
            <w:color w:val="FFFFFF" w:themeColor="background1"/>
          </w:rPr>
          <w:fldChar w:fldCharType="begin"/>
        </w:r>
        <w:r w:rsidR="000B5418" w:rsidRPr="000B5418">
          <w:rPr>
            <w:color w:val="FFFFFF" w:themeColor="background1"/>
          </w:rPr>
          <w:instrText xml:space="preserve"> PAGE   \* MERGEFORMAT </w:instrText>
        </w:r>
        <w:r w:rsidR="000B5418" w:rsidRPr="000B5418">
          <w:rPr>
            <w:color w:val="FFFFFF" w:themeColor="background1"/>
          </w:rPr>
          <w:fldChar w:fldCharType="separate"/>
        </w:r>
        <w:r w:rsidR="000B5418" w:rsidRPr="000B5418">
          <w:rPr>
            <w:noProof/>
            <w:color w:val="FFFFFF" w:themeColor="background1"/>
          </w:rPr>
          <w:t>2</w:t>
        </w:r>
        <w:r w:rsidR="000B5418" w:rsidRPr="000B5418">
          <w:rPr>
            <w:noProof/>
            <w:color w:val="FFFFFF" w:themeColor="background1"/>
          </w:rPr>
          <w:fldChar w:fldCharType="end"/>
        </w:r>
        <w:r w:rsidR="000B5418" w:rsidRPr="000B5418">
          <w:rPr>
            <w:noProof/>
            <w:color w:val="FFFFFF" w:themeColor="background1"/>
          </w:rPr>
          <w:t xml:space="preserve"> </w:t>
        </w:r>
      </w:sdtContent>
    </w:sdt>
    <w:r w:rsidR="000B5418" w:rsidRPr="000B5418">
      <w:rPr>
        <w:noProof/>
        <w:color w:val="FFFFFF" w:themeColor="background1"/>
      </w:rPr>
      <w:t>-</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BAA7" w14:textId="77777777" w:rsidR="000B5418" w:rsidRPr="000B5418" w:rsidRDefault="00CE6140">
    <w:pPr>
      <w:pStyle w:val="Header"/>
      <w:jc w:val="center"/>
      <w:rPr>
        <w:rFonts w:ascii="Times New Roman" w:hAnsi="Times New Roman"/>
        <w:color w:val="FFFFFF" w:themeColor="background1"/>
      </w:rPr>
    </w:pPr>
    <w:sdt>
      <w:sdtPr>
        <w:rPr>
          <w:rFonts w:ascii="Times New Roman" w:hAnsi="Times New Roman"/>
          <w:color w:val="FFFFFF" w:themeColor="background1"/>
        </w:rPr>
        <w:id w:val="1195109569"/>
        <w:docPartObj>
          <w:docPartGallery w:val="Page Numbers (Top of Page)"/>
          <w:docPartUnique/>
        </w:docPartObj>
      </w:sdtPr>
      <w:sdtEndPr>
        <w:rPr>
          <w:noProof/>
        </w:rPr>
      </w:sdtEndPr>
      <w:sdtContent>
        <w:r w:rsidR="000B5418" w:rsidRPr="000B5418">
          <w:rPr>
            <w:rFonts w:ascii="Times New Roman" w:hAnsi="Times New Roman"/>
            <w:color w:val="FFFFFF" w:themeColor="background1"/>
          </w:rPr>
          <w:t xml:space="preserve">- </w:t>
        </w:r>
        <w:r w:rsidR="000B5418" w:rsidRPr="000B5418">
          <w:rPr>
            <w:rFonts w:ascii="Times New Roman" w:hAnsi="Times New Roman"/>
            <w:color w:val="FFFFFF" w:themeColor="background1"/>
          </w:rPr>
          <w:fldChar w:fldCharType="begin"/>
        </w:r>
        <w:r w:rsidR="000B5418" w:rsidRPr="000B5418">
          <w:rPr>
            <w:rFonts w:ascii="Times New Roman" w:hAnsi="Times New Roman"/>
            <w:color w:val="FFFFFF" w:themeColor="background1"/>
          </w:rPr>
          <w:instrText xml:space="preserve"> PAGE   \* MERGEFORMAT </w:instrText>
        </w:r>
        <w:r w:rsidR="000B5418" w:rsidRPr="000B5418">
          <w:rPr>
            <w:rFonts w:ascii="Times New Roman" w:hAnsi="Times New Roman"/>
            <w:color w:val="FFFFFF" w:themeColor="background1"/>
          </w:rPr>
          <w:fldChar w:fldCharType="separate"/>
        </w:r>
        <w:r w:rsidR="000B5418" w:rsidRPr="000B5418">
          <w:rPr>
            <w:rFonts w:ascii="Times New Roman" w:hAnsi="Times New Roman"/>
            <w:noProof/>
            <w:color w:val="FFFFFF" w:themeColor="background1"/>
          </w:rPr>
          <w:t>2</w:t>
        </w:r>
        <w:r w:rsidR="000B5418" w:rsidRPr="000B5418">
          <w:rPr>
            <w:rFonts w:ascii="Times New Roman" w:hAnsi="Times New Roman"/>
            <w:noProof/>
            <w:color w:val="FFFFFF" w:themeColor="background1"/>
          </w:rPr>
          <w:fldChar w:fldCharType="end"/>
        </w:r>
        <w:r w:rsidR="000B5418" w:rsidRPr="000B5418">
          <w:rPr>
            <w:rFonts w:ascii="Times New Roman" w:hAnsi="Times New Roman"/>
            <w:noProof/>
            <w:color w:val="FFFFFF" w:themeColor="background1"/>
          </w:rPr>
          <w:t xml:space="preserve"> -</w:t>
        </w:r>
      </w:sdtContent>
    </w:sdt>
  </w:p>
  <w:p w14:paraId="5AC84DA4" w14:textId="77777777" w:rsidR="000B5418" w:rsidRPr="00670FF4" w:rsidRDefault="000B5418" w:rsidP="00B129FE">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B6B0" w14:textId="77777777" w:rsidR="005D24BC" w:rsidRDefault="005D24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212162599"/>
      <w:docPartObj>
        <w:docPartGallery w:val="Page Numbers (Top of Page)"/>
        <w:docPartUnique/>
      </w:docPartObj>
    </w:sdtPr>
    <w:sdtEndPr>
      <w:rPr>
        <w:noProof/>
      </w:rPr>
    </w:sdtEndPr>
    <w:sdtContent>
      <w:p w14:paraId="5AA8DAB5" w14:textId="7815E291" w:rsidR="00FF5372" w:rsidRPr="001114D2" w:rsidRDefault="001114D2">
        <w:pPr>
          <w:pStyle w:val="Header"/>
          <w:jc w:val="center"/>
          <w:rPr>
            <w:rFonts w:ascii="Times New Roman" w:hAnsi="Times New Roman"/>
          </w:rPr>
        </w:pPr>
        <w:r w:rsidRPr="001114D2">
          <w:rPr>
            <w:rFonts w:ascii="Times New Roman" w:hAnsi="Times New Roman"/>
          </w:rPr>
          <w:t xml:space="preserve">- </w:t>
        </w:r>
        <w:r w:rsidR="00FF5372" w:rsidRPr="001114D2">
          <w:rPr>
            <w:rFonts w:ascii="Times New Roman" w:hAnsi="Times New Roman"/>
          </w:rPr>
          <w:fldChar w:fldCharType="begin"/>
        </w:r>
        <w:r w:rsidR="00FF5372" w:rsidRPr="001114D2">
          <w:rPr>
            <w:rFonts w:ascii="Times New Roman" w:hAnsi="Times New Roman"/>
          </w:rPr>
          <w:instrText xml:space="preserve"> PAGE   \* MERGEFORMAT </w:instrText>
        </w:r>
        <w:r w:rsidR="00FF5372" w:rsidRPr="001114D2">
          <w:rPr>
            <w:rFonts w:ascii="Times New Roman" w:hAnsi="Times New Roman"/>
          </w:rPr>
          <w:fldChar w:fldCharType="separate"/>
        </w:r>
        <w:r w:rsidR="00FF5372" w:rsidRPr="001114D2">
          <w:rPr>
            <w:rFonts w:ascii="Times New Roman" w:hAnsi="Times New Roman"/>
            <w:noProof/>
          </w:rPr>
          <w:t>2</w:t>
        </w:r>
        <w:r w:rsidR="00FF5372" w:rsidRPr="001114D2">
          <w:rPr>
            <w:rFonts w:ascii="Times New Roman" w:hAnsi="Times New Roman"/>
            <w:noProof/>
          </w:rPr>
          <w:fldChar w:fldCharType="end"/>
        </w:r>
        <w:r w:rsidRPr="001114D2">
          <w:rPr>
            <w:rFonts w:ascii="Times New Roman" w:hAnsi="Times New Roman"/>
            <w:noProof/>
          </w:rPr>
          <w:t xml:space="preserve"> -</w:t>
        </w:r>
      </w:p>
    </w:sdtContent>
  </w:sdt>
  <w:p w14:paraId="1849E2EC" w14:textId="77777777" w:rsidR="00FF5372" w:rsidRDefault="00FF53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5130" w14:textId="77777777" w:rsidR="00A832A1" w:rsidRPr="00670FF4" w:rsidRDefault="00A832A1">
    <w:pPr>
      <w:pStyle w:val="Header"/>
      <w:jc w:val="center"/>
      <w:rPr>
        <w:rFonts w:ascii="Times New Roman" w:hAnsi="Times New Roman"/>
      </w:rPr>
    </w:pPr>
    <w:r>
      <w:t xml:space="preserve">- </w:t>
    </w:r>
    <w:sdt>
      <w:sdtPr>
        <w:rPr>
          <w:rFonts w:ascii="Times New Roman" w:hAnsi="Times New Roman"/>
        </w:rPr>
        <w:id w:val="-1767769293"/>
        <w:docPartObj>
          <w:docPartGallery w:val="Page Numbers (Top of Page)"/>
          <w:docPartUnique/>
        </w:docPartObj>
      </w:sdtPr>
      <w:sdtEndPr>
        <w:rPr>
          <w:noProof/>
        </w:rPr>
      </w:sdtEndPr>
      <w:sdtContent>
        <w:r w:rsidRPr="00670FF4">
          <w:rPr>
            <w:rFonts w:ascii="Times New Roman" w:hAnsi="Times New Roman"/>
          </w:rPr>
          <w:fldChar w:fldCharType="begin"/>
        </w:r>
        <w:r w:rsidRPr="00670FF4">
          <w:rPr>
            <w:rFonts w:ascii="Times New Roman" w:hAnsi="Times New Roman"/>
          </w:rPr>
          <w:instrText xml:space="preserve"> PAGE   \* MERGEFORMAT </w:instrText>
        </w:r>
        <w:r w:rsidRPr="00670FF4">
          <w:rPr>
            <w:rFonts w:ascii="Times New Roman" w:hAnsi="Times New Roman"/>
          </w:rPr>
          <w:fldChar w:fldCharType="separate"/>
        </w:r>
        <w:r w:rsidRPr="00670FF4">
          <w:rPr>
            <w:rFonts w:ascii="Times New Roman" w:hAnsi="Times New Roman"/>
            <w:noProof/>
          </w:rPr>
          <w:t>2</w:t>
        </w:r>
        <w:r w:rsidRPr="00670FF4">
          <w:rPr>
            <w:rFonts w:ascii="Times New Roman" w:hAnsi="Times New Roman"/>
            <w:noProof/>
          </w:rPr>
          <w:fldChar w:fldCharType="end"/>
        </w:r>
        <w:r w:rsidRPr="00670FF4">
          <w:rPr>
            <w:rFonts w:ascii="Times New Roman" w:hAnsi="Times New Roman"/>
            <w:noProof/>
          </w:rPr>
          <w:t>-</w:t>
        </w:r>
      </w:sdtContent>
    </w:sdt>
  </w:p>
  <w:p w14:paraId="5DAC501D" w14:textId="77777777" w:rsidR="00A832A1" w:rsidRPr="00670FF4" w:rsidRDefault="00A832A1" w:rsidP="00B129FE">
    <w:pPr>
      <w:pStyle w:val="Heade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4E49" w14:textId="39FB4C29" w:rsidR="00A30858" w:rsidRDefault="00A30858">
    <w:pPr>
      <w:pStyle w:val="Header"/>
      <w:jc w:val="center"/>
    </w:pPr>
  </w:p>
  <w:p w14:paraId="31E61F06" w14:textId="63BFE1F6" w:rsidR="005D24BC" w:rsidRDefault="005D24BC" w:rsidP="00FF537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D1DE" w14:textId="0A9D2614" w:rsidR="00FF5372" w:rsidRPr="00670FF4" w:rsidRDefault="001114D2">
    <w:pPr>
      <w:pStyle w:val="Header"/>
      <w:jc w:val="center"/>
      <w:rPr>
        <w:rFonts w:ascii="Times New Roman" w:hAnsi="Times New Roman"/>
      </w:rPr>
    </w:pPr>
    <w:r>
      <w:rPr>
        <w:rFonts w:ascii="Times New Roman" w:hAnsi="Times New Roman"/>
      </w:rPr>
      <w:t xml:space="preserve">- </w:t>
    </w:r>
    <w:sdt>
      <w:sdtPr>
        <w:rPr>
          <w:rFonts w:ascii="Times New Roman" w:hAnsi="Times New Roman"/>
        </w:rPr>
        <w:id w:val="-1812167921"/>
        <w:docPartObj>
          <w:docPartGallery w:val="Page Numbers (Top of Page)"/>
          <w:docPartUnique/>
        </w:docPartObj>
      </w:sdtPr>
      <w:sdtEndPr>
        <w:rPr>
          <w:noProof/>
        </w:rPr>
      </w:sdtEndPr>
      <w:sdtContent>
        <w:r w:rsidR="00FF5372" w:rsidRPr="00670FF4">
          <w:rPr>
            <w:rFonts w:ascii="Times New Roman" w:hAnsi="Times New Roman"/>
          </w:rPr>
          <w:fldChar w:fldCharType="begin"/>
        </w:r>
        <w:r w:rsidR="00FF5372" w:rsidRPr="00670FF4">
          <w:rPr>
            <w:rFonts w:ascii="Times New Roman" w:hAnsi="Times New Roman"/>
          </w:rPr>
          <w:instrText xml:space="preserve"> PAGE   \* MERGEFORMAT </w:instrText>
        </w:r>
        <w:r w:rsidR="00FF5372" w:rsidRPr="00670FF4">
          <w:rPr>
            <w:rFonts w:ascii="Times New Roman" w:hAnsi="Times New Roman"/>
          </w:rPr>
          <w:fldChar w:fldCharType="separate"/>
        </w:r>
        <w:r w:rsidR="00FF5372" w:rsidRPr="00670FF4">
          <w:rPr>
            <w:rFonts w:ascii="Times New Roman" w:hAnsi="Times New Roman"/>
            <w:noProof/>
          </w:rPr>
          <w:t>2</w:t>
        </w:r>
        <w:r w:rsidR="00FF5372" w:rsidRPr="00670FF4">
          <w:rPr>
            <w:rFonts w:ascii="Times New Roman" w:hAnsi="Times New Roman"/>
            <w:noProof/>
          </w:rPr>
          <w:fldChar w:fldCharType="end"/>
        </w:r>
        <w:r>
          <w:rPr>
            <w:rFonts w:ascii="Times New Roman" w:hAnsi="Times New Roman"/>
            <w:noProof/>
          </w:rPr>
          <w:t xml:space="preserve"> -</w:t>
        </w:r>
      </w:sdtContent>
    </w:sdt>
  </w:p>
  <w:p w14:paraId="42A20245" w14:textId="77777777" w:rsidR="00FF5372" w:rsidRPr="00670FF4" w:rsidRDefault="00FF5372" w:rsidP="00B129FE">
    <w:pPr>
      <w:pStyle w:val="Heade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970790"/>
      <w:docPartObj>
        <w:docPartGallery w:val="Page Numbers (Top of Page)"/>
        <w:docPartUnique/>
      </w:docPartObj>
    </w:sdtPr>
    <w:sdtEndPr>
      <w:rPr>
        <w:rFonts w:ascii="Times New Roman" w:hAnsi="Times New Roman"/>
        <w:noProof/>
      </w:rPr>
    </w:sdtEndPr>
    <w:sdtContent>
      <w:p w14:paraId="5D6D1698" w14:textId="65244600" w:rsidR="00C962F4" w:rsidRPr="00C962F4" w:rsidRDefault="001114D2" w:rsidP="00C962F4">
        <w:pPr>
          <w:pStyle w:val="Header"/>
          <w:jc w:val="center"/>
          <w:rPr>
            <w:rFonts w:ascii="Times New Roman" w:hAnsi="Times New Roman"/>
          </w:rPr>
        </w:pPr>
        <w:r>
          <w:t xml:space="preserve">- </w:t>
        </w:r>
        <w:r w:rsidR="00C962F4" w:rsidRPr="00C962F4">
          <w:rPr>
            <w:rFonts w:ascii="Times New Roman" w:hAnsi="Times New Roman"/>
          </w:rPr>
          <w:fldChar w:fldCharType="begin"/>
        </w:r>
        <w:r w:rsidR="00C962F4" w:rsidRPr="00C962F4">
          <w:rPr>
            <w:rFonts w:ascii="Times New Roman" w:hAnsi="Times New Roman"/>
          </w:rPr>
          <w:instrText xml:space="preserve"> PAGE   \* MERGEFORMAT </w:instrText>
        </w:r>
        <w:r w:rsidR="00C962F4" w:rsidRPr="00C962F4">
          <w:rPr>
            <w:rFonts w:ascii="Times New Roman" w:hAnsi="Times New Roman"/>
          </w:rPr>
          <w:fldChar w:fldCharType="separate"/>
        </w:r>
        <w:r w:rsidR="00C962F4" w:rsidRPr="00C962F4">
          <w:rPr>
            <w:rFonts w:ascii="Times New Roman" w:hAnsi="Times New Roman"/>
            <w:noProof/>
          </w:rPr>
          <w:t>2</w:t>
        </w:r>
        <w:r w:rsidR="00C962F4" w:rsidRPr="00C962F4">
          <w:rPr>
            <w:rFonts w:ascii="Times New Roman" w:hAnsi="Times New Roman"/>
            <w:noProof/>
          </w:rPr>
          <w:fldChar w:fldCharType="end"/>
        </w:r>
        <w:r>
          <w:rPr>
            <w:rFonts w:ascii="Times New Roman" w:hAnsi="Times New Roman"/>
            <w:noProof/>
          </w:rPr>
          <w:t xml:space="preserve"> -</w: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994778481"/>
      <w:docPartObj>
        <w:docPartGallery w:val="Page Numbers (Top of Page)"/>
        <w:docPartUnique/>
      </w:docPartObj>
    </w:sdtPr>
    <w:sdtEndPr>
      <w:rPr>
        <w:noProof/>
      </w:rPr>
    </w:sdtEndPr>
    <w:sdtContent>
      <w:p w14:paraId="367C5578" w14:textId="59CFC431" w:rsidR="00FF5372" w:rsidRPr="001114D2" w:rsidRDefault="001114D2">
        <w:pPr>
          <w:pStyle w:val="Header"/>
          <w:jc w:val="center"/>
          <w:rPr>
            <w:rFonts w:ascii="Times New Roman" w:hAnsi="Times New Roman"/>
          </w:rPr>
        </w:pPr>
        <w:r>
          <w:rPr>
            <w:rFonts w:ascii="Times New Roman" w:hAnsi="Times New Roman"/>
          </w:rPr>
          <w:t xml:space="preserve">- </w:t>
        </w:r>
        <w:r w:rsidR="00FF5372" w:rsidRPr="001114D2">
          <w:rPr>
            <w:rFonts w:ascii="Times New Roman" w:hAnsi="Times New Roman"/>
          </w:rPr>
          <w:fldChar w:fldCharType="begin"/>
        </w:r>
        <w:r w:rsidR="00FF5372" w:rsidRPr="001114D2">
          <w:rPr>
            <w:rFonts w:ascii="Times New Roman" w:hAnsi="Times New Roman"/>
          </w:rPr>
          <w:instrText xml:space="preserve"> PAGE   \* MERGEFORMAT </w:instrText>
        </w:r>
        <w:r w:rsidR="00FF5372" w:rsidRPr="001114D2">
          <w:rPr>
            <w:rFonts w:ascii="Times New Roman" w:hAnsi="Times New Roman"/>
          </w:rPr>
          <w:fldChar w:fldCharType="separate"/>
        </w:r>
        <w:r w:rsidR="00FF5372" w:rsidRPr="001114D2">
          <w:rPr>
            <w:rFonts w:ascii="Times New Roman" w:hAnsi="Times New Roman"/>
            <w:noProof/>
          </w:rPr>
          <w:t>2</w:t>
        </w:r>
        <w:r w:rsidR="00FF5372" w:rsidRPr="001114D2">
          <w:rPr>
            <w:rFonts w:ascii="Times New Roman" w:hAnsi="Times New Roman"/>
            <w:noProof/>
          </w:rPr>
          <w:fldChar w:fldCharType="end"/>
        </w:r>
        <w:r>
          <w:rPr>
            <w:rFonts w:ascii="Times New Roman" w:hAnsi="Times New Roman"/>
            <w:noProof/>
          </w:rPr>
          <w:t xml:space="preserve"> -</w:t>
        </w:r>
      </w:p>
    </w:sdtContent>
  </w:sdt>
  <w:p w14:paraId="5AE7A4D3" w14:textId="77777777" w:rsidR="00FF5372" w:rsidRPr="001114D2" w:rsidRDefault="00FF537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81"/>
    <w:multiLevelType w:val="hybridMultilevel"/>
    <w:tmpl w:val="FBD258C4"/>
    <w:lvl w:ilvl="0" w:tplc="04090017">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 w15:restartNumberingAfterBreak="0">
    <w:nsid w:val="008F10FC"/>
    <w:multiLevelType w:val="hybridMultilevel"/>
    <w:tmpl w:val="2F5067AE"/>
    <w:lvl w:ilvl="0" w:tplc="085E6A1C">
      <w:start w:val="1"/>
      <w:numFmt w:val="decimal"/>
      <w:lvlText w:val="%1."/>
      <w:lvlJc w:val="left"/>
      <w:pPr>
        <w:ind w:left="720" w:hanging="360"/>
      </w:pPr>
      <w:rPr>
        <w:rFonts w:cs="Times New Roman"/>
        <w:b w:val="0"/>
        <w:bCs w:val="0"/>
      </w:rPr>
    </w:lvl>
    <w:lvl w:ilvl="1" w:tplc="5C84896E">
      <w:start w:val="1"/>
      <w:numFmt w:val="lowerLetter"/>
      <w:lvlText w:val="%2."/>
      <w:lvlJc w:val="left"/>
      <w:pPr>
        <w:ind w:left="1440" w:hanging="360"/>
      </w:pPr>
      <w:rPr>
        <w:rFonts w:cs="Times New Roman"/>
      </w:rPr>
    </w:lvl>
    <w:lvl w:ilvl="2" w:tplc="A8E620A4">
      <w:start w:val="1"/>
      <w:numFmt w:val="lowerRoman"/>
      <w:lvlText w:val="%3."/>
      <w:lvlJc w:val="right"/>
      <w:pPr>
        <w:ind w:left="2160" w:hanging="180"/>
      </w:pPr>
      <w:rPr>
        <w:rFonts w:cs="Times New Roman"/>
      </w:rPr>
    </w:lvl>
    <w:lvl w:ilvl="3" w:tplc="7990F714">
      <w:start w:val="1"/>
      <w:numFmt w:val="decimal"/>
      <w:lvlText w:val="%4."/>
      <w:lvlJc w:val="left"/>
      <w:pPr>
        <w:ind w:left="1440" w:hanging="360"/>
      </w:pPr>
      <w:rPr>
        <w:rFonts w:cs="Times New Roman"/>
      </w:rPr>
    </w:lvl>
    <w:lvl w:ilvl="4" w:tplc="531CC30C">
      <w:start w:val="1"/>
      <w:numFmt w:val="lowerLetter"/>
      <w:lvlText w:val="%5."/>
      <w:lvlJc w:val="left"/>
      <w:pPr>
        <w:ind w:left="3600" w:hanging="360"/>
      </w:pPr>
      <w:rPr>
        <w:rFonts w:cs="Times New Roman"/>
      </w:rPr>
    </w:lvl>
    <w:lvl w:ilvl="5" w:tplc="36F83E82">
      <w:start w:val="1"/>
      <w:numFmt w:val="lowerRoman"/>
      <w:lvlText w:val="%6."/>
      <w:lvlJc w:val="right"/>
      <w:pPr>
        <w:ind w:left="4320" w:hanging="180"/>
      </w:pPr>
      <w:rPr>
        <w:rFonts w:cs="Times New Roman"/>
      </w:rPr>
    </w:lvl>
    <w:lvl w:ilvl="6" w:tplc="78C6C686">
      <w:start w:val="1"/>
      <w:numFmt w:val="decimal"/>
      <w:lvlText w:val="%7."/>
      <w:lvlJc w:val="left"/>
      <w:pPr>
        <w:ind w:left="5040" w:hanging="360"/>
      </w:pPr>
      <w:rPr>
        <w:rFonts w:cs="Times New Roman"/>
      </w:rPr>
    </w:lvl>
    <w:lvl w:ilvl="7" w:tplc="8D7EC2F2">
      <w:start w:val="1"/>
      <w:numFmt w:val="lowerLetter"/>
      <w:lvlText w:val="%8."/>
      <w:lvlJc w:val="left"/>
      <w:pPr>
        <w:ind w:left="5760" w:hanging="360"/>
      </w:pPr>
      <w:rPr>
        <w:rFonts w:cs="Times New Roman"/>
      </w:rPr>
    </w:lvl>
    <w:lvl w:ilvl="8" w:tplc="76C6194E">
      <w:start w:val="1"/>
      <w:numFmt w:val="lowerRoman"/>
      <w:lvlText w:val="%9."/>
      <w:lvlJc w:val="right"/>
      <w:pPr>
        <w:ind w:left="6480" w:hanging="180"/>
      </w:pPr>
      <w:rPr>
        <w:rFonts w:cs="Times New Roman"/>
      </w:rPr>
    </w:lvl>
  </w:abstractNum>
  <w:abstractNum w:abstractNumId="2" w15:restartNumberingAfterBreak="0">
    <w:nsid w:val="01B24831"/>
    <w:multiLevelType w:val="hybridMultilevel"/>
    <w:tmpl w:val="D46E3DD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15:restartNumberingAfterBreak="0">
    <w:nsid w:val="05F77EE3"/>
    <w:multiLevelType w:val="hybridMultilevel"/>
    <w:tmpl w:val="01428430"/>
    <w:lvl w:ilvl="0" w:tplc="FFFFFFFF">
      <w:start w:val="1"/>
      <w:numFmt w:val="lowerRoman"/>
      <w:lvlText w:val="%1."/>
      <w:lvlJc w:val="left"/>
      <w:pPr>
        <w:ind w:left="2880" w:hanging="360"/>
      </w:pPr>
      <w:rPr>
        <w:b w:val="0"/>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4" w15:restartNumberingAfterBreak="0">
    <w:nsid w:val="0616281A"/>
    <w:multiLevelType w:val="hybridMultilevel"/>
    <w:tmpl w:val="EB3012AE"/>
    <w:lvl w:ilvl="0" w:tplc="FFFFFFFF">
      <w:start w:val="1"/>
      <w:numFmt w:val="decimal"/>
      <w:lvlText w:val="%1."/>
      <w:lvlJc w:val="left"/>
      <w:pPr>
        <w:tabs>
          <w:tab w:val="num" w:pos="1440"/>
        </w:tabs>
        <w:ind w:left="1440" w:hanging="72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5" w15:restartNumberingAfterBreak="0">
    <w:nsid w:val="068F542D"/>
    <w:multiLevelType w:val="hybridMultilevel"/>
    <w:tmpl w:val="1FE05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072E20CC"/>
    <w:multiLevelType w:val="hybridMultilevel"/>
    <w:tmpl w:val="D2B876F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84029BC"/>
    <w:multiLevelType w:val="hybridMultilevel"/>
    <w:tmpl w:val="CA8E42E8"/>
    <w:lvl w:ilvl="0" w:tplc="1E4A5B9C">
      <w:start w:val="1"/>
      <w:numFmt w:val="upperLetter"/>
      <w:lvlText w:val="%1."/>
      <w:lvlJc w:val="left"/>
      <w:pPr>
        <w:ind w:left="720" w:hanging="360"/>
      </w:pPr>
      <w:rPr>
        <w:vanish w:val="0"/>
        <w:vertAlign w:val="baseline"/>
      </w:rPr>
    </w:lvl>
    <w:lvl w:ilvl="1" w:tplc="40F2D602">
      <w:start w:val="1"/>
      <w:numFmt w:val="lowerLetter"/>
      <w:lvlText w:val="%2."/>
      <w:lvlJc w:val="left"/>
      <w:pPr>
        <w:ind w:left="1440" w:hanging="360"/>
      </w:pPr>
    </w:lvl>
    <w:lvl w:ilvl="2" w:tplc="A5763E22">
      <w:start w:val="1"/>
      <w:numFmt w:val="lowerRoman"/>
      <w:lvlText w:val="%3."/>
      <w:lvlJc w:val="right"/>
      <w:pPr>
        <w:ind w:left="2160" w:hanging="180"/>
      </w:pPr>
    </w:lvl>
    <w:lvl w:ilvl="3" w:tplc="02667CF2">
      <w:start w:val="1"/>
      <w:numFmt w:val="decimal"/>
      <w:lvlText w:val="%4."/>
      <w:lvlJc w:val="left"/>
      <w:pPr>
        <w:ind w:left="2880" w:hanging="360"/>
      </w:pPr>
    </w:lvl>
    <w:lvl w:ilvl="4" w:tplc="DD0A4724">
      <w:start w:val="1"/>
      <w:numFmt w:val="lowerLetter"/>
      <w:lvlText w:val="%5."/>
      <w:lvlJc w:val="left"/>
      <w:pPr>
        <w:ind w:left="3600" w:hanging="360"/>
      </w:pPr>
    </w:lvl>
    <w:lvl w:ilvl="5" w:tplc="8FC06414">
      <w:start w:val="1"/>
      <w:numFmt w:val="lowerRoman"/>
      <w:lvlText w:val="%6."/>
      <w:lvlJc w:val="right"/>
      <w:pPr>
        <w:ind w:left="4320" w:hanging="180"/>
      </w:pPr>
    </w:lvl>
    <w:lvl w:ilvl="6" w:tplc="AC3E6788">
      <w:start w:val="1"/>
      <w:numFmt w:val="decimal"/>
      <w:lvlText w:val="%7."/>
      <w:lvlJc w:val="left"/>
      <w:pPr>
        <w:ind w:left="5040" w:hanging="360"/>
      </w:pPr>
    </w:lvl>
    <w:lvl w:ilvl="7" w:tplc="31AC0F2A">
      <w:start w:val="1"/>
      <w:numFmt w:val="lowerLetter"/>
      <w:lvlText w:val="%8."/>
      <w:lvlJc w:val="left"/>
      <w:pPr>
        <w:ind w:left="5760" w:hanging="360"/>
      </w:pPr>
    </w:lvl>
    <w:lvl w:ilvl="8" w:tplc="04C661DE">
      <w:start w:val="1"/>
      <w:numFmt w:val="lowerRoman"/>
      <w:lvlText w:val="%9."/>
      <w:lvlJc w:val="right"/>
      <w:pPr>
        <w:ind w:left="6480" w:hanging="180"/>
      </w:pPr>
    </w:lvl>
  </w:abstractNum>
  <w:abstractNum w:abstractNumId="8" w15:restartNumberingAfterBreak="0">
    <w:nsid w:val="0D287C18"/>
    <w:multiLevelType w:val="multilevel"/>
    <w:tmpl w:val="0E1CA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EEE6580"/>
    <w:multiLevelType w:val="hybridMultilevel"/>
    <w:tmpl w:val="BED6A444"/>
    <w:lvl w:ilvl="0" w:tplc="020013CA">
      <w:start w:val="3"/>
      <w:numFmt w:val="lowerLetter"/>
      <w:lvlText w:val="%1)"/>
      <w:lvlJc w:val="left"/>
      <w:pPr>
        <w:ind w:left="1800" w:hanging="360"/>
      </w:pPr>
      <w:rPr>
        <w:rFonts w:hint="default"/>
        <w:b w:val="0"/>
        <w:bCs w:val="0"/>
        <w:color w:val="auto"/>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0" w15:restartNumberingAfterBreak="0">
    <w:nsid w:val="0F8059C7"/>
    <w:multiLevelType w:val="hybridMultilevel"/>
    <w:tmpl w:val="9050BAC2"/>
    <w:lvl w:ilvl="0" w:tplc="FFFFFFFF">
      <w:start w:val="1"/>
      <w:numFmt w:val="decimal"/>
      <w:lvlText w:val="%1."/>
      <w:lvlJc w:val="left"/>
      <w:pPr>
        <w:ind w:left="180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12795972"/>
    <w:multiLevelType w:val="hybridMultilevel"/>
    <w:tmpl w:val="64581C26"/>
    <w:styleLink w:val="Dash"/>
    <w:lvl w:ilvl="0" w:tplc="5830B09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2DCA14A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D49E65E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35088A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B9ABA9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39A766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FF66BE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7C211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0B20222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2" w15:restartNumberingAfterBreak="0">
    <w:nsid w:val="14344A3F"/>
    <w:multiLevelType w:val="hybridMultilevel"/>
    <w:tmpl w:val="88580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DE7A1F"/>
    <w:multiLevelType w:val="hybridMultilevel"/>
    <w:tmpl w:val="9EBC180E"/>
    <w:lvl w:ilvl="0" w:tplc="4F58784C">
      <w:start w:val="1"/>
      <w:numFmt w:val="decimal"/>
      <w:lvlText w:val="%1."/>
      <w:lvlJc w:val="left"/>
      <w:pPr>
        <w:ind w:left="531" w:hanging="360"/>
      </w:pPr>
      <w:rPr>
        <w:rFonts w:ascii="Times New Roman" w:eastAsia="MS Mincho" w:hAnsi="Times New Roman" w:cs="Times New Roman" w:hint="default"/>
        <w:b w:val="0"/>
        <w:color w:val="auto"/>
        <w:u w:val="none"/>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14" w15:restartNumberingAfterBreak="0">
    <w:nsid w:val="16F9745B"/>
    <w:multiLevelType w:val="hybridMultilevel"/>
    <w:tmpl w:val="BBD0D0DC"/>
    <w:lvl w:ilvl="0" w:tplc="1974E9C0">
      <w:start w:val="1"/>
      <w:numFmt w:val="upperLetter"/>
      <w:lvlText w:val="%1."/>
      <w:lvlJc w:val="left"/>
      <w:pPr>
        <w:ind w:left="720" w:hanging="360"/>
      </w:pPr>
      <w:rPr>
        <w:vanish w:val="0"/>
        <w:vertAlign w:val="baseline"/>
      </w:rPr>
    </w:lvl>
    <w:lvl w:ilvl="1" w:tplc="0662230E">
      <w:start w:val="1"/>
      <w:numFmt w:val="lowerLetter"/>
      <w:lvlText w:val="%2."/>
      <w:lvlJc w:val="left"/>
      <w:pPr>
        <w:ind w:left="1440" w:hanging="360"/>
      </w:pPr>
    </w:lvl>
    <w:lvl w:ilvl="2" w:tplc="4C28108A">
      <w:start w:val="1"/>
      <w:numFmt w:val="lowerRoman"/>
      <w:lvlText w:val="%3."/>
      <w:lvlJc w:val="right"/>
      <w:pPr>
        <w:ind w:left="2160" w:hanging="180"/>
      </w:pPr>
    </w:lvl>
    <w:lvl w:ilvl="3" w:tplc="EDD81AE6">
      <w:start w:val="1"/>
      <w:numFmt w:val="decimal"/>
      <w:lvlText w:val="%4."/>
      <w:lvlJc w:val="left"/>
      <w:pPr>
        <w:ind w:left="2880" w:hanging="360"/>
      </w:pPr>
    </w:lvl>
    <w:lvl w:ilvl="4" w:tplc="6F5C8B6C">
      <w:start w:val="1"/>
      <w:numFmt w:val="lowerLetter"/>
      <w:lvlText w:val="%5."/>
      <w:lvlJc w:val="left"/>
      <w:pPr>
        <w:ind w:left="3600" w:hanging="360"/>
      </w:pPr>
    </w:lvl>
    <w:lvl w:ilvl="5" w:tplc="1C3C8A96">
      <w:start w:val="1"/>
      <w:numFmt w:val="lowerRoman"/>
      <w:lvlText w:val="%6."/>
      <w:lvlJc w:val="right"/>
      <w:pPr>
        <w:ind w:left="4320" w:hanging="180"/>
      </w:pPr>
    </w:lvl>
    <w:lvl w:ilvl="6" w:tplc="181A007C">
      <w:start w:val="1"/>
      <w:numFmt w:val="decimal"/>
      <w:lvlText w:val="%7."/>
      <w:lvlJc w:val="left"/>
      <w:pPr>
        <w:ind w:left="5040" w:hanging="360"/>
      </w:pPr>
    </w:lvl>
    <w:lvl w:ilvl="7" w:tplc="11DA1F5A">
      <w:start w:val="1"/>
      <w:numFmt w:val="lowerLetter"/>
      <w:lvlText w:val="%8."/>
      <w:lvlJc w:val="left"/>
      <w:pPr>
        <w:ind w:left="5760" w:hanging="360"/>
      </w:pPr>
    </w:lvl>
    <w:lvl w:ilvl="8" w:tplc="06CC0E48">
      <w:start w:val="1"/>
      <w:numFmt w:val="lowerRoman"/>
      <w:lvlText w:val="%9."/>
      <w:lvlJc w:val="right"/>
      <w:pPr>
        <w:ind w:left="6480" w:hanging="180"/>
      </w:pPr>
    </w:lvl>
  </w:abstractNum>
  <w:abstractNum w:abstractNumId="15" w15:restartNumberingAfterBreak="0">
    <w:nsid w:val="19CE3886"/>
    <w:multiLevelType w:val="hybridMultilevel"/>
    <w:tmpl w:val="E9062C1E"/>
    <w:lvl w:ilvl="0" w:tplc="A7DA04AE">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6" w15:restartNumberingAfterBreak="0">
    <w:nsid w:val="1A560E11"/>
    <w:multiLevelType w:val="hybridMultilevel"/>
    <w:tmpl w:val="8BACB91C"/>
    <w:lvl w:ilvl="0" w:tplc="E1761DE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AFB41EE"/>
    <w:multiLevelType w:val="hybridMultilevel"/>
    <w:tmpl w:val="BB82F6D6"/>
    <w:lvl w:ilvl="0" w:tplc="04090017">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8" w15:restartNumberingAfterBreak="0">
    <w:nsid w:val="1F286BFD"/>
    <w:multiLevelType w:val="hybridMultilevel"/>
    <w:tmpl w:val="2CCE2DD2"/>
    <w:lvl w:ilvl="0" w:tplc="4DAEA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20" w15:restartNumberingAfterBreak="0">
    <w:nsid w:val="1F5A7A06"/>
    <w:multiLevelType w:val="hybridMultilevel"/>
    <w:tmpl w:val="F2B6E9CA"/>
    <w:lvl w:ilvl="0" w:tplc="76340AE8">
      <w:start w:val="1"/>
      <w:numFmt w:val="upperLetter"/>
      <w:lvlText w:val="%1."/>
      <w:lvlJc w:val="left"/>
      <w:pPr>
        <w:ind w:left="720" w:hanging="360"/>
      </w:pPr>
      <w:rPr>
        <w:vanish w:val="0"/>
      </w:rPr>
    </w:lvl>
    <w:lvl w:ilvl="1" w:tplc="782EE962">
      <w:start w:val="1"/>
      <w:numFmt w:val="lowerLetter"/>
      <w:lvlText w:val="%2."/>
      <w:lvlJc w:val="left"/>
      <w:pPr>
        <w:ind w:left="1440" w:hanging="360"/>
      </w:pPr>
    </w:lvl>
    <w:lvl w:ilvl="2" w:tplc="EF4E24A4">
      <w:start w:val="1"/>
      <w:numFmt w:val="lowerRoman"/>
      <w:lvlText w:val="%3."/>
      <w:lvlJc w:val="right"/>
      <w:pPr>
        <w:ind w:left="2160" w:hanging="180"/>
      </w:pPr>
    </w:lvl>
    <w:lvl w:ilvl="3" w:tplc="1BCE25C0">
      <w:start w:val="1"/>
      <w:numFmt w:val="decimal"/>
      <w:lvlText w:val="%4."/>
      <w:lvlJc w:val="left"/>
      <w:pPr>
        <w:ind w:left="2880" w:hanging="360"/>
      </w:pPr>
    </w:lvl>
    <w:lvl w:ilvl="4" w:tplc="8160D538">
      <w:start w:val="1"/>
      <w:numFmt w:val="lowerLetter"/>
      <w:lvlText w:val="%5."/>
      <w:lvlJc w:val="left"/>
      <w:pPr>
        <w:ind w:left="3600" w:hanging="360"/>
      </w:pPr>
    </w:lvl>
    <w:lvl w:ilvl="5" w:tplc="5DB07F2C">
      <w:start w:val="1"/>
      <w:numFmt w:val="lowerRoman"/>
      <w:lvlText w:val="%6."/>
      <w:lvlJc w:val="right"/>
      <w:pPr>
        <w:ind w:left="4320" w:hanging="180"/>
      </w:pPr>
    </w:lvl>
    <w:lvl w:ilvl="6" w:tplc="50E4AF5E">
      <w:start w:val="1"/>
      <w:numFmt w:val="decimal"/>
      <w:lvlText w:val="%7."/>
      <w:lvlJc w:val="left"/>
      <w:pPr>
        <w:ind w:left="5040" w:hanging="360"/>
      </w:pPr>
    </w:lvl>
    <w:lvl w:ilvl="7" w:tplc="1EC0EDB8">
      <w:start w:val="1"/>
      <w:numFmt w:val="lowerLetter"/>
      <w:lvlText w:val="%8."/>
      <w:lvlJc w:val="left"/>
      <w:pPr>
        <w:ind w:left="5760" w:hanging="360"/>
      </w:pPr>
    </w:lvl>
    <w:lvl w:ilvl="8" w:tplc="64D0EFBC">
      <w:start w:val="1"/>
      <w:numFmt w:val="lowerRoman"/>
      <w:lvlText w:val="%9."/>
      <w:lvlJc w:val="right"/>
      <w:pPr>
        <w:ind w:left="6480" w:hanging="180"/>
      </w:pPr>
    </w:lvl>
  </w:abstractNum>
  <w:abstractNum w:abstractNumId="21" w15:restartNumberingAfterBreak="0">
    <w:nsid w:val="1FC45AD8"/>
    <w:multiLevelType w:val="hybridMultilevel"/>
    <w:tmpl w:val="09FA21F0"/>
    <w:lvl w:ilvl="0" w:tplc="AA8C6B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1921482"/>
    <w:multiLevelType w:val="hybridMultilevel"/>
    <w:tmpl w:val="CD7E1064"/>
    <w:lvl w:ilvl="0" w:tplc="0409000F">
      <w:start w:val="1"/>
      <w:numFmt w:val="decimal"/>
      <w:lvlText w:val="%1."/>
      <w:lvlJc w:val="left"/>
      <w:pPr>
        <w:ind w:left="1411" w:hanging="705"/>
      </w:pPr>
    </w:lvl>
    <w:lvl w:ilvl="1" w:tplc="FFFFFFFF">
      <w:start w:val="1"/>
      <w:numFmt w:val="lowerLetter"/>
      <w:lvlText w:val="%2."/>
      <w:lvlJc w:val="left"/>
      <w:pPr>
        <w:ind w:left="1786" w:hanging="360"/>
      </w:pPr>
    </w:lvl>
    <w:lvl w:ilvl="2" w:tplc="FFFFFFFF">
      <w:start w:val="1"/>
      <w:numFmt w:val="lowerRoman"/>
      <w:lvlText w:val="%3."/>
      <w:lvlJc w:val="right"/>
      <w:pPr>
        <w:ind w:left="2506" w:hanging="180"/>
      </w:pPr>
    </w:lvl>
    <w:lvl w:ilvl="3" w:tplc="FFFFFFFF">
      <w:start w:val="1"/>
      <w:numFmt w:val="decimal"/>
      <w:lvlText w:val="%4."/>
      <w:lvlJc w:val="left"/>
      <w:pPr>
        <w:ind w:left="3226" w:hanging="360"/>
      </w:pPr>
    </w:lvl>
    <w:lvl w:ilvl="4" w:tplc="FFFFFFFF">
      <w:start w:val="1"/>
      <w:numFmt w:val="lowerLetter"/>
      <w:lvlText w:val="%5."/>
      <w:lvlJc w:val="left"/>
      <w:pPr>
        <w:ind w:left="3946" w:hanging="360"/>
      </w:pPr>
    </w:lvl>
    <w:lvl w:ilvl="5" w:tplc="FFFFFFFF">
      <w:start w:val="1"/>
      <w:numFmt w:val="lowerRoman"/>
      <w:lvlText w:val="%6."/>
      <w:lvlJc w:val="right"/>
      <w:pPr>
        <w:ind w:left="4666" w:hanging="180"/>
      </w:pPr>
    </w:lvl>
    <w:lvl w:ilvl="6" w:tplc="FFFFFFFF">
      <w:start w:val="1"/>
      <w:numFmt w:val="decimal"/>
      <w:lvlText w:val="%7."/>
      <w:lvlJc w:val="left"/>
      <w:pPr>
        <w:ind w:left="5386" w:hanging="360"/>
      </w:pPr>
    </w:lvl>
    <w:lvl w:ilvl="7" w:tplc="FFFFFFFF">
      <w:start w:val="1"/>
      <w:numFmt w:val="lowerLetter"/>
      <w:lvlText w:val="%8."/>
      <w:lvlJc w:val="left"/>
      <w:pPr>
        <w:ind w:left="6106" w:hanging="360"/>
      </w:pPr>
    </w:lvl>
    <w:lvl w:ilvl="8" w:tplc="FFFFFFFF">
      <w:start w:val="1"/>
      <w:numFmt w:val="lowerRoman"/>
      <w:lvlText w:val="%9."/>
      <w:lvlJc w:val="right"/>
      <w:pPr>
        <w:ind w:left="6826" w:hanging="180"/>
      </w:pPr>
    </w:lvl>
  </w:abstractNum>
  <w:abstractNum w:abstractNumId="23"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2832C37"/>
    <w:multiLevelType w:val="hybridMultilevel"/>
    <w:tmpl w:val="D05835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233B4345"/>
    <w:multiLevelType w:val="hybridMultilevel"/>
    <w:tmpl w:val="34E47D28"/>
    <w:lvl w:ilvl="0" w:tplc="FFFFFFFF">
      <w:start w:val="1"/>
      <w:numFmt w:val="decimal"/>
      <w:lvlText w:val="%1."/>
      <w:lvlJc w:val="left"/>
      <w:pPr>
        <w:ind w:left="0" w:hanging="360"/>
      </w:pPr>
      <w:rPr>
        <w:rFonts w:cs="Times New Roman"/>
      </w:rPr>
    </w:lvl>
    <w:lvl w:ilvl="1" w:tplc="04090017">
      <w:start w:val="1"/>
      <w:numFmt w:val="lowerLetter"/>
      <w:lvlText w:val="%2)"/>
      <w:lvlJc w:val="left"/>
      <w:pPr>
        <w:ind w:left="144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04090017">
      <w:start w:val="1"/>
      <w:numFmt w:val="lowerLetter"/>
      <w:lvlText w:val="%5)"/>
      <w:lvlJc w:val="left"/>
      <w:pPr>
        <w:ind w:left="720" w:hanging="360"/>
      </w:pPr>
    </w:lvl>
    <w:lvl w:ilvl="5" w:tplc="FFFFFFFF">
      <w:start w:val="1"/>
      <w:numFmt w:val="lowerRoman"/>
      <w:lvlText w:val="%6."/>
      <w:lvlJc w:val="right"/>
      <w:pPr>
        <w:ind w:left="3600" w:hanging="180"/>
      </w:pPr>
    </w:lvl>
    <w:lvl w:ilvl="6" w:tplc="FFFFFFFF">
      <w:start w:val="1"/>
      <w:numFmt w:val="decimal"/>
      <w:lvlText w:val="%7."/>
      <w:lvlJc w:val="left"/>
      <w:pPr>
        <w:ind w:left="4320" w:hanging="360"/>
      </w:pPr>
    </w:lvl>
    <w:lvl w:ilvl="7" w:tplc="FFFFFFFF">
      <w:start w:val="1"/>
      <w:numFmt w:val="lowerLetter"/>
      <w:lvlText w:val="%8."/>
      <w:lvlJc w:val="left"/>
      <w:pPr>
        <w:ind w:left="5040" w:hanging="360"/>
      </w:pPr>
    </w:lvl>
    <w:lvl w:ilvl="8" w:tplc="FFFFFFFF">
      <w:start w:val="1"/>
      <w:numFmt w:val="lowerRoman"/>
      <w:lvlText w:val="%9."/>
      <w:lvlJc w:val="right"/>
      <w:pPr>
        <w:ind w:left="5760" w:hanging="180"/>
      </w:pPr>
    </w:lvl>
  </w:abstractNum>
  <w:abstractNum w:abstractNumId="26" w15:restartNumberingAfterBreak="0">
    <w:nsid w:val="234C6051"/>
    <w:multiLevelType w:val="hybridMultilevel"/>
    <w:tmpl w:val="3B7A2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3692BA5"/>
    <w:multiLevelType w:val="hybridMultilevel"/>
    <w:tmpl w:val="E28A7778"/>
    <w:lvl w:ilvl="0" w:tplc="FFFFFFFF">
      <w:start w:val="1"/>
      <w:numFmt w:val="upperRoman"/>
      <w:lvlText w:val="%1."/>
      <w:lvlJc w:val="right"/>
      <w:pPr>
        <w:ind w:left="10440" w:hanging="360"/>
      </w:pPr>
      <w:rPr>
        <w:b w:val="0"/>
        <w:bCs w:val="0"/>
        <w:color w:val="auto"/>
      </w:rPr>
    </w:lvl>
    <w:lvl w:ilvl="1" w:tplc="FFFFFFFF">
      <w:start w:val="1"/>
      <w:numFmt w:val="lowerLetter"/>
      <w:lvlText w:val="%2."/>
      <w:lvlJc w:val="left"/>
      <w:pPr>
        <w:ind w:left="2166" w:hanging="360"/>
      </w:pPr>
    </w:lvl>
    <w:lvl w:ilvl="2" w:tplc="FFFFFFFF">
      <w:start w:val="1"/>
      <w:numFmt w:val="lowerRoman"/>
      <w:lvlText w:val="%3."/>
      <w:lvlJc w:val="right"/>
      <w:pPr>
        <w:ind w:left="2886" w:hanging="180"/>
      </w:pPr>
    </w:lvl>
    <w:lvl w:ilvl="3" w:tplc="FFFFFFFF">
      <w:start w:val="1"/>
      <w:numFmt w:val="decimal"/>
      <w:lvlText w:val="%4."/>
      <w:lvlJc w:val="left"/>
      <w:pPr>
        <w:ind w:left="3606" w:hanging="360"/>
      </w:pPr>
    </w:lvl>
    <w:lvl w:ilvl="4" w:tplc="FFFFFFFF">
      <w:start w:val="1"/>
      <w:numFmt w:val="lowerLetter"/>
      <w:lvlText w:val="%5."/>
      <w:lvlJc w:val="left"/>
      <w:pPr>
        <w:ind w:left="4326" w:hanging="360"/>
      </w:pPr>
    </w:lvl>
    <w:lvl w:ilvl="5" w:tplc="FFFFFFFF">
      <w:start w:val="1"/>
      <w:numFmt w:val="lowerRoman"/>
      <w:lvlText w:val="%6."/>
      <w:lvlJc w:val="right"/>
      <w:pPr>
        <w:ind w:left="5046" w:hanging="180"/>
      </w:pPr>
    </w:lvl>
    <w:lvl w:ilvl="6" w:tplc="FFFFFFFF">
      <w:start w:val="1"/>
      <w:numFmt w:val="decimal"/>
      <w:lvlText w:val="%7."/>
      <w:lvlJc w:val="left"/>
      <w:pPr>
        <w:ind w:left="5766" w:hanging="360"/>
      </w:pPr>
    </w:lvl>
    <w:lvl w:ilvl="7" w:tplc="FFFFFFFF">
      <w:start w:val="1"/>
      <w:numFmt w:val="lowerLetter"/>
      <w:lvlText w:val="%8."/>
      <w:lvlJc w:val="left"/>
      <w:pPr>
        <w:ind w:left="6486" w:hanging="360"/>
      </w:pPr>
    </w:lvl>
    <w:lvl w:ilvl="8" w:tplc="FFFFFFFF">
      <w:start w:val="1"/>
      <w:numFmt w:val="lowerRoman"/>
      <w:lvlText w:val="%9."/>
      <w:lvlJc w:val="right"/>
      <w:pPr>
        <w:ind w:left="7206" w:hanging="180"/>
      </w:pPr>
    </w:lvl>
  </w:abstractNum>
  <w:abstractNum w:abstractNumId="28" w15:restartNumberingAfterBreak="0">
    <w:nsid w:val="24E10709"/>
    <w:multiLevelType w:val="hybridMultilevel"/>
    <w:tmpl w:val="5F0EFEEA"/>
    <w:lvl w:ilvl="0" w:tplc="E7240286">
      <w:start w:val="1"/>
      <w:numFmt w:val="lowerRoman"/>
      <w:lvlText w:val="%1."/>
      <w:lvlJc w:val="left"/>
      <w:pPr>
        <w:ind w:left="720" w:hanging="360"/>
      </w:pPr>
      <w:rPr>
        <w:rFonts w:hint="default"/>
      </w:rPr>
    </w:lvl>
    <w:lvl w:ilvl="1" w:tplc="080A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72415D"/>
    <w:multiLevelType w:val="hybridMultilevel"/>
    <w:tmpl w:val="FF0AD7FE"/>
    <w:lvl w:ilvl="0" w:tplc="FFFFFFFF">
      <w:start w:val="1"/>
      <w:numFmt w:val="upperRoman"/>
      <w:lvlText w:val="%1."/>
      <w:lvlJc w:val="left"/>
      <w:pPr>
        <w:ind w:left="720" w:hanging="360"/>
      </w:pPr>
      <w:rPr>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AF53CDA"/>
    <w:multiLevelType w:val="hybridMultilevel"/>
    <w:tmpl w:val="3E5CC4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28640E"/>
    <w:multiLevelType w:val="hybridMultilevel"/>
    <w:tmpl w:val="CC3A831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E2300D"/>
    <w:multiLevelType w:val="hybridMultilevel"/>
    <w:tmpl w:val="7AE64EFC"/>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DCC8A83E">
      <w:numFmt w:val="bullet"/>
      <w:lvlText w:val="-"/>
      <w:lvlJc w:val="left"/>
      <w:pPr>
        <w:ind w:left="2340" w:hanging="360"/>
      </w:pPr>
      <w:rPr>
        <w:rFonts w:ascii="Times New Roman" w:eastAsia="Times New Roman" w:hAnsi="Times New Roman" w:cs="Times New Roman" w:hint="default"/>
      </w:rPr>
    </w:lvl>
    <w:lvl w:ilvl="3" w:tplc="CEECE106">
      <w:start w:val="15"/>
      <w:numFmt w:val="decimal"/>
      <w:lvlText w:val="%4."/>
      <w:lvlJc w:val="left"/>
      <w:pPr>
        <w:ind w:left="2880" w:hanging="360"/>
      </w:pPr>
      <w:rPr>
        <w:rFonts w:hint="default"/>
      </w:rPr>
    </w:lvl>
    <w:lvl w:ilvl="4" w:tplc="04090017">
      <w:start w:val="1"/>
      <w:numFmt w:val="lowerLetter"/>
      <w:lvlText w:val="%5)"/>
      <w:lvlJc w:val="left"/>
      <w:pPr>
        <w:ind w:left="72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C3475E8"/>
    <w:multiLevelType w:val="hybridMultilevel"/>
    <w:tmpl w:val="77AC71BC"/>
    <w:lvl w:ilvl="0" w:tplc="6FF8156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2D217D93"/>
    <w:multiLevelType w:val="hybridMultilevel"/>
    <w:tmpl w:val="1ED427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EF22B74"/>
    <w:multiLevelType w:val="hybridMultilevel"/>
    <w:tmpl w:val="29A2B050"/>
    <w:lvl w:ilvl="0" w:tplc="A08A4254">
      <w:start w:val="1"/>
      <w:numFmt w:val="upperLetter"/>
      <w:lvlText w:val="%1."/>
      <w:lvlJc w:val="left"/>
      <w:pPr>
        <w:ind w:left="720" w:hanging="360"/>
      </w:pPr>
      <w:rPr>
        <w:vanish w:val="0"/>
        <w:vertAlign w:val="baseline"/>
      </w:rPr>
    </w:lvl>
    <w:lvl w:ilvl="1" w:tplc="C5A856A8">
      <w:start w:val="1"/>
      <w:numFmt w:val="lowerLetter"/>
      <w:lvlText w:val="%2."/>
      <w:lvlJc w:val="left"/>
      <w:pPr>
        <w:ind w:left="1440" w:hanging="360"/>
      </w:pPr>
    </w:lvl>
    <w:lvl w:ilvl="2" w:tplc="D116BC5A">
      <w:start w:val="1"/>
      <w:numFmt w:val="lowerRoman"/>
      <w:lvlText w:val="%3."/>
      <w:lvlJc w:val="right"/>
      <w:pPr>
        <w:ind w:left="2160" w:hanging="180"/>
      </w:pPr>
    </w:lvl>
    <w:lvl w:ilvl="3" w:tplc="65A4AEF8">
      <w:start w:val="1"/>
      <w:numFmt w:val="decimal"/>
      <w:lvlText w:val="%4."/>
      <w:lvlJc w:val="left"/>
      <w:pPr>
        <w:ind w:left="2880" w:hanging="360"/>
      </w:pPr>
    </w:lvl>
    <w:lvl w:ilvl="4" w:tplc="D444E7D4">
      <w:start w:val="1"/>
      <w:numFmt w:val="lowerLetter"/>
      <w:lvlText w:val="%5."/>
      <w:lvlJc w:val="left"/>
      <w:pPr>
        <w:ind w:left="3600" w:hanging="360"/>
      </w:pPr>
    </w:lvl>
    <w:lvl w:ilvl="5" w:tplc="774E4750">
      <w:start w:val="1"/>
      <w:numFmt w:val="lowerRoman"/>
      <w:lvlText w:val="%6."/>
      <w:lvlJc w:val="right"/>
      <w:pPr>
        <w:ind w:left="4320" w:hanging="180"/>
      </w:pPr>
    </w:lvl>
    <w:lvl w:ilvl="6" w:tplc="36D8693A">
      <w:start w:val="1"/>
      <w:numFmt w:val="decimal"/>
      <w:lvlText w:val="%7."/>
      <w:lvlJc w:val="left"/>
      <w:pPr>
        <w:ind w:left="5040" w:hanging="360"/>
      </w:pPr>
    </w:lvl>
    <w:lvl w:ilvl="7" w:tplc="52283646">
      <w:start w:val="1"/>
      <w:numFmt w:val="lowerLetter"/>
      <w:lvlText w:val="%8."/>
      <w:lvlJc w:val="left"/>
      <w:pPr>
        <w:ind w:left="5760" w:hanging="360"/>
      </w:pPr>
    </w:lvl>
    <w:lvl w:ilvl="8" w:tplc="6640305C">
      <w:start w:val="1"/>
      <w:numFmt w:val="lowerRoman"/>
      <w:lvlText w:val="%9."/>
      <w:lvlJc w:val="right"/>
      <w:pPr>
        <w:ind w:left="6480" w:hanging="180"/>
      </w:pPr>
    </w:lvl>
  </w:abstractNum>
  <w:abstractNum w:abstractNumId="36" w15:restartNumberingAfterBreak="0">
    <w:nsid w:val="362E45C9"/>
    <w:multiLevelType w:val="hybridMultilevel"/>
    <w:tmpl w:val="C00C0242"/>
    <w:lvl w:ilvl="0" w:tplc="F6AE05CE">
      <w:start w:val="1"/>
      <w:numFmt w:val="lowerLetter"/>
      <w:lvlText w:val="%1)"/>
      <w:lvlJc w:val="left"/>
      <w:pPr>
        <w:ind w:left="1800" w:hanging="360"/>
      </w:pPr>
      <w:rPr>
        <w:rFonts w:cs="Times New Roman"/>
        <w:i w:val="0"/>
        <w:i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391D424B"/>
    <w:multiLevelType w:val="hybridMultilevel"/>
    <w:tmpl w:val="3E6C485A"/>
    <w:lvl w:ilvl="0" w:tplc="7A0451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39" w15:restartNumberingAfterBreak="0">
    <w:nsid w:val="3F776A2F"/>
    <w:multiLevelType w:val="multilevel"/>
    <w:tmpl w:val="C8B2E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42A03953"/>
    <w:multiLevelType w:val="hybridMultilevel"/>
    <w:tmpl w:val="AA48F686"/>
    <w:lvl w:ilvl="0" w:tplc="BC4681B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CE2005"/>
    <w:multiLevelType w:val="multilevel"/>
    <w:tmpl w:val="097E798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43C22D07"/>
    <w:multiLevelType w:val="hybridMultilevel"/>
    <w:tmpl w:val="0AACAEB6"/>
    <w:lvl w:ilvl="0" w:tplc="755EF516">
      <w:start w:val="1"/>
      <w:numFmt w:val="upperLetter"/>
      <w:lvlText w:val="%1."/>
      <w:lvlJc w:val="left"/>
      <w:pPr>
        <w:ind w:left="720" w:hanging="360"/>
      </w:pPr>
      <w:rPr>
        <w:vanish w:val="0"/>
      </w:rPr>
    </w:lvl>
    <w:lvl w:ilvl="1" w:tplc="BBDA3B2C">
      <w:start w:val="1"/>
      <w:numFmt w:val="lowerRoman"/>
      <w:lvlText w:val="%2."/>
      <w:lvlJc w:val="left"/>
      <w:pPr>
        <w:ind w:left="1440" w:hanging="360"/>
      </w:pPr>
      <w:rPr>
        <w:rFonts w:hint="default"/>
        <w:i w:val="0"/>
      </w:rPr>
    </w:lvl>
    <w:lvl w:ilvl="2" w:tplc="7F1E43C2">
      <w:start w:val="1"/>
      <w:numFmt w:val="lowerRoman"/>
      <w:lvlText w:val="%3."/>
      <w:lvlJc w:val="left"/>
      <w:pPr>
        <w:ind w:left="2160" w:hanging="180"/>
      </w:pPr>
      <w:rPr>
        <w:rFonts w:hint="default"/>
      </w:rPr>
    </w:lvl>
    <w:lvl w:ilvl="3" w:tplc="FA0A0794">
      <w:start w:val="1"/>
      <w:numFmt w:val="decimal"/>
      <w:lvlText w:val="%4."/>
      <w:lvlJc w:val="left"/>
      <w:pPr>
        <w:ind w:left="2880" w:hanging="360"/>
      </w:pPr>
    </w:lvl>
    <w:lvl w:ilvl="4" w:tplc="014407D2">
      <w:start w:val="1"/>
      <w:numFmt w:val="lowerLetter"/>
      <w:lvlText w:val="%5."/>
      <w:lvlJc w:val="left"/>
      <w:pPr>
        <w:ind w:left="3600" w:hanging="360"/>
      </w:pPr>
    </w:lvl>
    <w:lvl w:ilvl="5" w:tplc="554CCEB2">
      <w:start w:val="1"/>
      <w:numFmt w:val="lowerRoman"/>
      <w:lvlText w:val="%6."/>
      <w:lvlJc w:val="right"/>
      <w:pPr>
        <w:ind w:left="4320" w:hanging="180"/>
      </w:pPr>
    </w:lvl>
    <w:lvl w:ilvl="6" w:tplc="19AC3740">
      <w:start w:val="1"/>
      <w:numFmt w:val="decimal"/>
      <w:lvlText w:val="%7."/>
      <w:lvlJc w:val="left"/>
      <w:pPr>
        <w:ind w:left="5040" w:hanging="360"/>
      </w:pPr>
    </w:lvl>
    <w:lvl w:ilvl="7" w:tplc="0834FE50">
      <w:start w:val="1"/>
      <w:numFmt w:val="lowerLetter"/>
      <w:lvlText w:val="%8."/>
      <w:lvlJc w:val="left"/>
      <w:pPr>
        <w:ind w:left="5760" w:hanging="360"/>
      </w:pPr>
    </w:lvl>
    <w:lvl w:ilvl="8" w:tplc="050E27D6">
      <w:start w:val="1"/>
      <w:numFmt w:val="lowerRoman"/>
      <w:lvlText w:val="%9."/>
      <w:lvlJc w:val="right"/>
      <w:pPr>
        <w:ind w:left="6480" w:hanging="180"/>
      </w:pPr>
    </w:lvl>
  </w:abstractNum>
  <w:abstractNum w:abstractNumId="43" w15:restartNumberingAfterBreak="0">
    <w:nsid w:val="46B4385B"/>
    <w:multiLevelType w:val="hybridMultilevel"/>
    <w:tmpl w:val="7A3E19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80C2DA4"/>
    <w:multiLevelType w:val="hybridMultilevel"/>
    <w:tmpl w:val="47389594"/>
    <w:lvl w:ilvl="0" w:tplc="FCC84C02">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49364EFE"/>
    <w:multiLevelType w:val="hybridMultilevel"/>
    <w:tmpl w:val="233E8348"/>
    <w:lvl w:ilvl="0" w:tplc="C5D2AAEC">
      <w:start w:val="1"/>
      <w:numFmt w:val="upperLetter"/>
      <w:lvlText w:val="%1."/>
      <w:lvlJc w:val="left"/>
      <w:pPr>
        <w:ind w:left="720" w:hanging="360"/>
      </w:pPr>
      <w:rPr>
        <w:vanish w:val="0"/>
      </w:rPr>
    </w:lvl>
    <w:lvl w:ilvl="1" w:tplc="1AB0460A">
      <w:start w:val="1"/>
      <w:numFmt w:val="lowerLetter"/>
      <w:lvlText w:val="%2."/>
      <w:lvlJc w:val="left"/>
      <w:pPr>
        <w:ind w:left="1440" w:hanging="360"/>
      </w:pPr>
    </w:lvl>
    <w:lvl w:ilvl="2" w:tplc="7EAAAB0E">
      <w:start w:val="1"/>
      <w:numFmt w:val="lowerRoman"/>
      <w:lvlText w:val="%3."/>
      <w:lvlJc w:val="right"/>
      <w:pPr>
        <w:ind w:left="2160" w:hanging="180"/>
      </w:pPr>
    </w:lvl>
    <w:lvl w:ilvl="3" w:tplc="D26C1D1C">
      <w:start w:val="1"/>
      <w:numFmt w:val="decimal"/>
      <w:lvlText w:val="%4."/>
      <w:lvlJc w:val="left"/>
      <w:pPr>
        <w:ind w:left="2880" w:hanging="360"/>
      </w:pPr>
    </w:lvl>
    <w:lvl w:ilvl="4" w:tplc="FABEF926">
      <w:start w:val="1"/>
      <w:numFmt w:val="lowerLetter"/>
      <w:lvlText w:val="%5."/>
      <w:lvlJc w:val="left"/>
      <w:pPr>
        <w:ind w:left="3600" w:hanging="360"/>
      </w:pPr>
    </w:lvl>
    <w:lvl w:ilvl="5" w:tplc="BD4C842E">
      <w:start w:val="1"/>
      <w:numFmt w:val="lowerRoman"/>
      <w:lvlText w:val="%6."/>
      <w:lvlJc w:val="right"/>
      <w:pPr>
        <w:ind w:left="4320" w:hanging="180"/>
      </w:pPr>
    </w:lvl>
    <w:lvl w:ilvl="6" w:tplc="4CF6F282">
      <w:start w:val="1"/>
      <w:numFmt w:val="decimal"/>
      <w:lvlText w:val="%7."/>
      <w:lvlJc w:val="left"/>
      <w:pPr>
        <w:ind w:left="5040" w:hanging="360"/>
      </w:pPr>
    </w:lvl>
    <w:lvl w:ilvl="7" w:tplc="2FECE0B2">
      <w:start w:val="1"/>
      <w:numFmt w:val="lowerLetter"/>
      <w:lvlText w:val="%8."/>
      <w:lvlJc w:val="left"/>
      <w:pPr>
        <w:ind w:left="5760" w:hanging="360"/>
      </w:pPr>
    </w:lvl>
    <w:lvl w:ilvl="8" w:tplc="C96CAC7C">
      <w:start w:val="1"/>
      <w:numFmt w:val="lowerRoman"/>
      <w:lvlText w:val="%9."/>
      <w:lvlJc w:val="right"/>
      <w:pPr>
        <w:ind w:left="6480" w:hanging="180"/>
      </w:pPr>
    </w:lvl>
  </w:abstractNum>
  <w:abstractNum w:abstractNumId="46" w15:restartNumberingAfterBreak="0">
    <w:nsid w:val="49614A93"/>
    <w:multiLevelType w:val="hybridMultilevel"/>
    <w:tmpl w:val="80E2BC52"/>
    <w:lvl w:ilvl="0" w:tplc="0409000F">
      <w:start w:val="1"/>
      <w:numFmt w:val="decimal"/>
      <w:lvlText w:val="%1."/>
      <w:lvlJc w:val="left"/>
      <w:pPr>
        <w:ind w:left="2132" w:hanging="360"/>
      </w:pPr>
    </w:lvl>
    <w:lvl w:ilvl="1" w:tplc="04090019">
      <w:start w:val="1"/>
      <w:numFmt w:val="lowerLetter"/>
      <w:lvlText w:val="%2."/>
      <w:lvlJc w:val="left"/>
      <w:pPr>
        <w:ind w:left="2852" w:hanging="360"/>
      </w:pPr>
    </w:lvl>
    <w:lvl w:ilvl="2" w:tplc="0409001B">
      <w:start w:val="1"/>
      <w:numFmt w:val="lowerRoman"/>
      <w:lvlText w:val="%3."/>
      <w:lvlJc w:val="right"/>
      <w:pPr>
        <w:ind w:left="3572" w:hanging="180"/>
      </w:pPr>
    </w:lvl>
    <w:lvl w:ilvl="3" w:tplc="0409000F">
      <w:start w:val="1"/>
      <w:numFmt w:val="decimal"/>
      <w:lvlText w:val="%4."/>
      <w:lvlJc w:val="left"/>
      <w:pPr>
        <w:ind w:left="4292" w:hanging="360"/>
      </w:pPr>
    </w:lvl>
    <w:lvl w:ilvl="4" w:tplc="04090019">
      <w:start w:val="1"/>
      <w:numFmt w:val="lowerLetter"/>
      <w:lvlText w:val="%5."/>
      <w:lvlJc w:val="left"/>
      <w:pPr>
        <w:ind w:left="5012" w:hanging="360"/>
      </w:pPr>
    </w:lvl>
    <w:lvl w:ilvl="5" w:tplc="0409001B">
      <w:start w:val="1"/>
      <w:numFmt w:val="lowerRoman"/>
      <w:lvlText w:val="%6."/>
      <w:lvlJc w:val="right"/>
      <w:pPr>
        <w:ind w:left="5732" w:hanging="180"/>
      </w:pPr>
    </w:lvl>
    <w:lvl w:ilvl="6" w:tplc="0409000F">
      <w:start w:val="1"/>
      <w:numFmt w:val="decimal"/>
      <w:lvlText w:val="%7."/>
      <w:lvlJc w:val="left"/>
      <w:pPr>
        <w:ind w:left="6452" w:hanging="360"/>
      </w:pPr>
    </w:lvl>
    <w:lvl w:ilvl="7" w:tplc="04090019">
      <w:start w:val="1"/>
      <w:numFmt w:val="lowerLetter"/>
      <w:lvlText w:val="%8."/>
      <w:lvlJc w:val="left"/>
      <w:pPr>
        <w:ind w:left="7172" w:hanging="360"/>
      </w:pPr>
    </w:lvl>
    <w:lvl w:ilvl="8" w:tplc="0409001B">
      <w:start w:val="1"/>
      <w:numFmt w:val="lowerRoman"/>
      <w:lvlText w:val="%9."/>
      <w:lvlJc w:val="right"/>
      <w:pPr>
        <w:ind w:left="7892" w:hanging="180"/>
      </w:pPr>
    </w:lvl>
  </w:abstractNum>
  <w:abstractNum w:abstractNumId="47" w15:restartNumberingAfterBreak="0">
    <w:nsid w:val="4C68B96C"/>
    <w:multiLevelType w:val="hybridMultilevel"/>
    <w:tmpl w:val="1794DA82"/>
    <w:lvl w:ilvl="0" w:tplc="4C163E02">
      <w:start w:val="1"/>
      <w:numFmt w:val="decimal"/>
      <w:lvlText w:val="%1."/>
      <w:lvlJc w:val="left"/>
      <w:pPr>
        <w:ind w:left="720" w:hanging="360"/>
      </w:pPr>
      <w:rPr>
        <w:b w:val="0"/>
        <w:bCs w:val="0"/>
      </w:rPr>
    </w:lvl>
    <w:lvl w:ilvl="1" w:tplc="2FA637AE">
      <w:start w:val="1"/>
      <w:numFmt w:val="lowerLetter"/>
      <w:lvlText w:val="%2."/>
      <w:lvlJc w:val="left"/>
      <w:pPr>
        <w:ind w:left="1440" w:hanging="360"/>
      </w:pPr>
    </w:lvl>
    <w:lvl w:ilvl="2" w:tplc="80D8698C">
      <w:start w:val="1"/>
      <w:numFmt w:val="lowerRoman"/>
      <w:lvlText w:val="%3."/>
      <w:lvlJc w:val="right"/>
      <w:pPr>
        <w:ind w:left="2160" w:hanging="180"/>
      </w:pPr>
    </w:lvl>
    <w:lvl w:ilvl="3" w:tplc="4F82C2E6">
      <w:start w:val="1"/>
      <w:numFmt w:val="decimal"/>
      <w:lvlText w:val="%4."/>
      <w:lvlJc w:val="left"/>
      <w:pPr>
        <w:ind w:left="2880" w:hanging="360"/>
      </w:pPr>
      <w:rPr>
        <w:b w:val="0"/>
        <w:bCs w:val="0"/>
      </w:rPr>
    </w:lvl>
    <w:lvl w:ilvl="4" w:tplc="245432CA">
      <w:start w:val="1"/>
      <w:numFmt w:val="lowerLetter"/>
      <w:lvlText w:val="%5."/>
      <w:lvlJc w:val="left"/>
      <w:pPr>
        <w:ind w:left="3600" w:hanging="360"/>
      </w:pPr>
    </w:lvl>
    <w:lvl w:ilvl="5" w:tplc="D3BEA6F0">
      <w:start w:val="1"/>
      <w:numFmt w:val="lowerRoman"/>
      <w:lvlText w:val="%6."/>
      <w:lvlJc w:val="right"/>
      <w:pPr>
        <w:ind w:left="4320" w:hanging="180"/>
      </w:pPr>
    </w:lvl>
    <w:lvl w:ilvl="6" w:tplc="DF24E4D6">
      <w:start w:val="1"/>
      <w:numFmt w:val="decimal"/>
      <w:lvlText w:val="%7."/>
      <w:lvlJc w:val="left"/>
      <w:pPr>
        <w:ind w:left="5040" w:hanging="360"/>
      </w:pPr>
    </w:lvl>
    <w:lvl w:ilvl="7" w:tplc="64E406E2">
      <w:start w:val="1"/>
      <w:numFmt w:val="lowerLetter"/>
      <w:lvlText w:val="%8."/>
      <w:lvlJc w:val="left"/>
      <w:pPr>
        <w:ind w:left="5760" w:hanging="360"/>
      </w:pPr>
    </w:lvl>
    <w:lvl w:ilvl="8" w:tplc="52920BA0">
      <w:start w:val="1"/>
      <w:numFmt w:val="lowerRoman"/>
      <w:lvlText w:val="%9."/>
      <w:lvlJc w:val="right"/>
      <w:pPr>
        <w:ind w:left="6480" w:hanging="180"/>
      </w:pPr>
    </w:lvl>
  </w:abstractNum>
  <w:abstractNum w:abstractNumId="48" w15:restartNumberingAfterBreak="0">
    <w:nsid w:val="4E6A7892"/>
    <w:multiLevelType w:val="multilevel"/>
    <w:tmpl w:val="99E6B5A6"/>
    <w:lvl w:ilvl="0">
      <w:start w:val="3"/>
      <w:numFmt w:val="decimal"/>
      <w:lvlText w:val="%1."/>
      <w:lvlJc w:val="left"/>
      <w:pPr>
        <w:ind w:left="1080" w:hanging="360"/>
      </w:pPr>
      <w:rPr>
        <w:rFonts w:cs="Times New Roman"/>
        <w:strike w:val="0"/>
        <w:u w:val="none"/>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9" w15:restartNumberingAfterBreak="0">
    <w:nsid w:val="4EC3526F"/>
    <w:multiLevelType w:val="hybridMultilevel"/>
    <w:tmpl w:val="C9F8B1D4"/>
    <w:lvl w:ilvl="0" w:tplc="BD781D48">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0" w15:restartNumberingAfterBreak="0">
    <w:nsid w:val="4ECA64F2"/>
    <w:multiLevelType w:val="hybridMultilevel"/>
    <w:tmpl w:val="1C08BE14"/>
    <w:lvl w:ilvl="0" w:tplc="BC1886F6">
      <w:start w:val="1"/>
      <w:numFmt w:val="decimal"/>
      <w:lvlText w:val="%1."/>
      <w:lvlJc w:val="left"/>
      <w:pPr>
        <w:ind w:left="1440" w:hanging="36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1" w15:restartNumberingAfterBreak="0">
    <w:nsid w:val="50A519A2"/>
    <w:multiLevelType w:val="hybridMultilevel"/>
    <w:tmpl w:val="9ECA3054"/>
    <w:lvl w:ilvl="0" w:tplc="5B1C986C">
      <w:start w:val="1"/>
      <w:numFmt w:val="decimal"/>
      <w:lvlText w:val="%1."/>
      <w:lvlJc w:val="left"/>
      <w:pPr>
        <w:ind w:left="1440" w:hanging="360"/>
      </w:pPr>
      <w:rPr>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0E47B5D"/>
    <w:multiLevelType w:val="hybridMultilevel"/>
    <w:tmpl w:val="6F022E92"/>
    <w:lvl w:ilvl="0" w:tplc="64EC21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1050635"/>
    <w:multiLevelType w:val="hybridMultilevel"/>
    <w:tmpl w:val="D076CAB2"/>
    <w:lvl w:ilvl="0" w:tplc="FFFFFFFF">
      <w:start w:val="1"/>
      <w:numFmt w:val="decimal"/>
      <w:lvlText w:val="%1."/>
      <w:lvlJc w:val="left"/>
      <w:pPr>
        <w:ind w:left="1170" w:hanging="360"/>
      </w:pPr>
      <w:rPr>
        <w:rFonts w:hint="default"/>
        <w:i w:val="0"/>
      </w:rPr>
    </w:lvl>
    <w:lvl w:ilvl="1" w:tplc="CDDCEE88">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11C63F0"/>
    <w:multiLevelType w:val="hybridMultilevel"/>
    <w:tmpl w:val="7662EEB6"/>
    <w:lvl w:ilvl="0" w:tplc="BABE94D2">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7">
      <w:start w:val="1"/>
      <w:numFmt w:val="lowerLetter"/>
      <w:lvlText w:val="%2)"/>
      <w:lvlJc w:val="left"/>
      <w:pPr>
        <w:ind w:left="360" w:hanging="360"/>
      </w:pPr>
    </w:lvl>
    <w:lvl w:ilvl="2" w:tplc="B3E04F56">
      <w:start w:val="1"/>
      <w:numFmt w:val="lowerRoman"/>
      <w:lvlText w:val="%3."/>
      <w:lvlJc w:val="right"/>
      <w:pPr>
        <w:ind w:left="2160" w:hanging="180"/>
      </w:pPr>
    </w:lvl>
    <w:lvl w:ilvl="3" w:tplc="E6144718">
      <w:start w:val="1"/>
      <w:numFmt w:val="decimal"/>
      <w:lvlText w:val="%4."/>
      <w:lvlJc w:val="left"/>
      <w:pPr>
        <w:ind w:left="2880" w:hanging="360"/>
      </w:pPr>
    </w:lvl>
    <w:lvl w:ilvl="4" w:tplc="EDE4FD7A">
      <w:start w:val="1"/>
      <w:numFmt w:val="lowerLetter"/>
      <w:lvlText w:val="%5."/>
      <w:lvlJc w:val="left"/>
      <w:pPr>
        <w:ind w:left="3600" w:hanging="360"/>
      </w:pPr>
    </w:lvl>
    <w:lvl w:ilvl="5" w:tplc="EB361D14">
      <w:start w:val="1"/>
      <w:numFmt w:val="lowerRoman"/>
      <w:lvlText w:val="%6."/>
      <w:lvlJc w:val="right"/>
      <w:pPr>
        <w:ind w:left="4320" w:hanging="180"/>
      </w:pPr>
    </w:lvl>
    <w:lvl w:ilvl="6" w:tplc="D31EC5FE">
      <w:start w:val="1"/>
      <w:numFmt w:val="decimal"/>
      <w:lvlText w:val="%7."/>
      <w:lvlJc w:val="left"/>
      <w:pPr>
        <w:ind w:left="5040" w:hanging="360"/>
      </w:pPr>
    </w:lvl>
    <w:lvl w:ilvl="7" w:tplc="22EE8430">
      <w:start w:val="1"/>
      <w:numFmt w:val="lowerLetter"/>
      <w:lvlText w:val="%8."/>
      <w:lvlJc w:val="left"/>
      <w:pPr>
        <w:ind w:left="5760" w:hanging="360"/>
      </w:pPr>
    </w:lvl>
    <w:lvl w:ilvl="8" w:tplc="8A044ABA">
      <w:start w:val="1"/>
      <w:numFmt w:val="lowerRoman"/>
      <w:lvlText w:val="%9."/>
      <w:lvlJc w:val="right"/>
      <w:pPr>
        <w:ind w:left="6480" w:hanging="180"/>
      </w:pPr>
    </w:lvl>
  </w:abstractNum>
  <w:abstractNum w:abstractNumId="55" w15:restartNumberingAfterBreak="0">
    <w:nsid w:val="522B08A1"/>
    <w:multiLevelType w:val="hybridMultilevel"/>
    <w:tmpl w:val="1BB4318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5230385C"/>
    <w:multiLevelType w:val="hybridMultilevel"/>
    <w:tmpl w:val="3B1A9DAC"/>
    <w:lvl w:ilvl="0" w:tplc="E83E110C">
      <w:start w:val="1"/>
      <w:numFmt w:val="lowerLetter"/>
      <w:lvlText w:val="%1)"/>
      <w:lvlJc w:val="left"/>
      <w:pPr>
        <w:ind w:left="1890" w:hanging="360"/>
      </w:pPr>
      <w:rPr>
        <w:rFonts w:eastAsiaTheme="minorHAnsi" w:cstheme="minorBidi"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7" w15:restartNumberingAfterBreak="0">
    <w:nsid w:val="527106A0"/>
    <w:multiLevelType w:val="hybridMultilevel"/>
    <w:tmpl w:val="1518B612"/>
    <w:lvl w:ilvl="0" w:tplc="567AF92C">
      <w:start w:val="1"/>
      <w:numFmt w:val="lowerRoman"/>
      <w:lvlText w:val="%1."/>
      <w:lvlJc w:val="left"/>
      <w:pPr>
        <w:ind w:left="720" w:hanging="360"/>
      </w:pPr>
      <w:rPr>
        <w:rFonts w:cs="Times New Roman" w:hint="default"/>
        <w:vertAlign w:val="baseline"/>
      </w:rPr>
    </w:lvl>
    <w:lvl w:ilvl="1" w:tplc="540A0019" w:tentative="1">
      <w:start w:val="1"/>
      <w:numFmt w:val="lowerLetter"/>
      <w:lvlText w:val="%2."/>
      <w:lvlJc w:val="left"/>
      <w:pPr>
        <w:ind w:left="1440" w:hanging="360"/>
      </w:pPr>
      <w:rPr>
        <w:rFonts w:cs="Times New Roman"/>
      </w:rPr>
    </w:lvl>
    <w:lvl w:ilvl="2" w:tplc="540A001B" w:tentative="1">
      <w:start w:val="1"/>
      <w:numFmt w:val="lowerRoman"/>
      <w:lvlText w:val="%3."/>
      <w:lvlJc w:val="right"/>
      <w:pPr>
        <w:ind w:left="2160" w:hanging="180"/>
      </w:pPr>
      <w:rPr>
        <w:rFonts w:cs="Times New Roman"/>
      </w:rPr>
    </w:lvl>
    <w:lvl w:ilvl="3" w:tplc="540A000F" w:tentative="1">
      <w:start w:val="1"/>
      <w:numFmt w:val="decimal"/>
      <w:lvlText w:val="%4."/>
      <w:lvlJc w:val="left"/>
      <w:pPr>
        <w:ind w:left="2880" w:hanging="360"/>
      </w:pPr>
      <w:rPr>
        <w:rFonts w:cs="Times New Roman"/>
      </w:rPr>
    </w:lvl>
    <w:lvl w:ilvl="4" w:tplc="540A0019" w:tentative="1">
      <w:start w:val="1"/>
      <w:numFmt w:val="lowerLetter"/>
      <w:lvlText w:val="%5."/>
      <w:lvlJc w:val="left"/>
      <w:pPr>
        <w:ind w:left="3600" w:hanging="360"/>
      </w:pPr>
      <w:rPr>
        <w:rFonts w:cs="Times New Roman"/>
      </w:rPr>
    </w:lvl>
    <w:lvl w:ilvl="5" w:tplc="540A001B" w:tentative="1">
      <w:start w:val="1"/>
      <w:numFmt w:val="lowerRoman"/>
      <w:lvlText w:val="%6."/>
      <w:lvlJc w:val="right"/>
      <w:pPr>
        <w:ind w:left="4320" w:hanging="180"/>
      </w:pPr>
      <w:rPr>
        <w:rFonts w:cs="Times New Roman"/>
      </w:rPr>
    </w:lvl>
    <w:lvl w:ilvl="6" w:tplc="540A000F" w:tentative="1">
      <w:start w:val="1"/>
      <w:numFmt w:val="decimal"/>
      <w:lvlText w:val="%7."/>
      <w:lvlJc w:val="left"/>
      <w:pPr>
        <w:ind w:left="5040" w:hanging="360"/>
      </w:pPr>
      <w:rPr>
        <w:rFonts w:cs="Times New Roman"/>
      </w:rPr>
    </w:lvl>
    <w:lvl w:ilvl="7" w:tplc="540A0019" w:tentative="1">
      <w:start w:val="1"/>
      <w:numFmt w:val="lowerLetter"/>
      <w:lvlText w:val="%8."/>
      <w:lvlJc w:val="left"/>
      <w:pPr>
        <w:ind w:left="5760" w:hanging="360"/>
      </w:pPr>
      <w:rPr>
        <w:rFonts w:cs="Times New Roman"/>
      </w:rPr>
    </w:lvl>
    <w:lvl w:ilvl="8" w:tplc="540A001B" w:tentative="1">
      <w:start w:val="1"/>
      <w:numFmt w:val="lowerRoman"/>
      <w:lvlText w:val="%9."/>
      <w:lvlJc w:val="right"/>
      <w:pPr>
        <w:ind w:left="6480" w:hanging="180"/>
      </w:pPr>
      <w:rPr>
        <w:rFonts w:cs="Times New Roman"/>
      </w:rPr>
    </w:lvl>
  </w:abstractNum>
  <w:abstractNum w:abstractNumId="58" w15:restartNumberingAfterBreak="0">
    <w:nsid w:val="531C28F9"/>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4A21483"/>
    <w:multiLevelType w:val="hybridMultilevel"/>
    <w:tmpl w:val="2B0835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0" w15:restartNumberingAfterBreak="0">
    <w:nsid w:val="556C4FB5"/>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56C6379"/>
    <w:multiLevelType w:val="hybridMultilevel"/>
    <w:tmpl w:val="55844284"/>
    <w:lvl w:ilvl="0" w:tplc="3BE89E52">
      <w:start w:val="1"/>
      <w:numFmt w:val="decimal"/>
      <w:lvlText w:val="%1."/>
      <w:lvlJc w:val="left"/>
      <w:pPr>
        <w:ind w:left="12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69F4911"/>
    <w:multiLevelType w:val="hybridMultilevel"/>
    <w:tmpl w:val="4E0EF2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6D45211"/>
    <w:multiLevelType w:val="hybridMultilevel"/>
    <w:tmpl w:val="7D36E1C8"/>
    <w:lvl w:ilvl="0" w:tplc="D8E0B3FE">
      <w:start w:val="1"/>
      <w:numFmt w:val="decimal"/>
      <w:lvlText w:val="(%1)"/>
      <w:lvlJc w:val="left"/>
      <w:pPr>
        <w:ind w:left="720" w:hanging="360"/>
      </w:pPr>
      <w:rPr>
        <w:rFonts w:cs="Times New Roman"/>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39835FA">
      <w:start w:val="1"/>
      <w:numFmt w:val="decimal"/>
      <w:lvlText w:val="(%4)"/>
      <w:lvlJc w:val="left"/>
      <w:pPr>
        <w:ind w:left="2880" w:hanging="360"/>
      </w:pPr>
      <w:rPr>
        <w:rFonts w:cs="Times New Roman"/>
        <w:b w:val="0"/>
        <w:bCs w:val="0"/>
        <w:strike w:val="0"/>
        <w:dstrike w:val="0"/>
        <w:u w:val="none"/>
        <w:effect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5" w15:restartNumberingAfterBreak="0">
    <w:nsid w:val="56FB1651"/>
    <w:multiLevelType w:val="multilevel"/>
    <w:tmpl w:val="061E0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79C4861"/>
    <w:multiLevelType w:val="hybridMultilevel"/>
    <w:tmpl w:val="7B1668C4"/>
    <w:lvl w:ilvl="0" w:tplc="9F38C220">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7AE01B5"/>
    <w:multiLevelType w:val="hybridMultilevel"/>
    <w:tmpl w:val="70C84B9E"/>
    <w:lvl w:ilvl="0" w:tplc="986843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59C22A5D"/>
    <w:multiLevelType w:val="hybridMultilevel"/>
    <w:tmpl w:val="EECA633E"/>
    <w:lvl w:ilvl="0" w:tplc="1F78890A">
      <w:start w:val="1"/>
      <w:numFmt w:val="decimal"/>
      <w:lvlText w:val="(%1)"/>
      <w:lvlJc w:val="left"/>
      <w:pPr>
        <w:ind w:left="2880" w:hanging="720"/>
      </w:pPr>
      <w:rPr>
        <w:b w:val="0"/>
        <w:bCs w:val="0"/>
        <w:strike w:val="0"/>
        <w:dstrike w:val="0"/>
        <w:u w:val="none"/>
        <w:effect w:val="none"/>
      </w:rPr>
    </w:lvl>
    <w:lvl w:ilvl="1" w:tplc="04090017">
      <w:start w:val="1"/>
      <w:numFmt w:val="lowerLetter"/>
      <w:lvlText w:val="%2)"/>
      <w:lvlJc w:val="left"/>
      <w:pPr>
        <w:ind w:left="720" w:hanging="360"/>
      </w:pPr>
    </w:lvl>
    <w:lvl w:ilvl="2" w:tplc="FFFFFFFF">
      <w:start w:val="1"/>
      <w:numFmt w:val="lowerRoman"/>
      <w:lvlText w:val="%3."/>
      <w:lvlJc w:val="right"/>
      <w:pPr>
        <w:ind w:left="3960" w:hanging="180"/>
      </w:pPr>
      <w:rPr>
        <w:rFonts w:cs="Times New Roman"/>
      </w:rPr>
    </w:lvl>
    <w:lvl w:ilvl="3" w:tplc="FFFFFFFF">
      <w:start w:val="1"/>
      <w:numFmt w:val="decimal"/>
      <w:lvlText w:val="%4."/>
      <w:lvlJc w:val="left"/>
      <w:pPr>
        <w:ind w:left="4680" w:hanging="360"/>
      </w:pPr>
      <w:rPr>
        <w:rFonts w:cs="Times New Roman"/>
      </w:rPr>
    </w:lvl>
    <w:lvl w:ilvl="4" w:tplc="FFFFFFFF">
      <w:start w:val="1"/>
      <w:numFmt w:val="lowerLetter"/>
      <w:lvlText w:val="%5."/>
      <w:lvlJc w:val="left"/>
      <w:pPr>
        <w:ind w:left="5400" w:hanging="360"/>
      </w:pPr>
      <w:rPr>
        <w:rFonts w:cs="Times New Roman"/>
      </w:rPr>
    </w:lvl>
    <w:lvl w:ilvl="5" w:tplc="FFFFFFFF">
      <w:start w:val="1"/>
      <w:numFmt w:val="lowerRoman"/>
      <w:lvlText w:val="%6."/>
      <w:lvlJc w:val="right"/>
      <w:pPr>
        <w:ind w:left="6120" w:hanging="180"/>
      </w:pPr>
      <w:rPr>
        <w:rFonts w:cs="Times New Roman"/>
      </w:rPr>
    </w:lvl>
    <w:lvl w:ilvl="6" w:tplc="FFFFFFFF">
      <w:start w:val="1"/>
      <w:numFmt w:val="decimal"/>
      <w:lvlText w:val="%7."/>
      <w:lvlJc w:val="left"/>
      <w:pPr>
        <w:ind w:left="6840" w:hanging="360"/>
      </w:pPr>
      <w:rPr>
        <w:rFonts w:cs="Times New Roman"/>
      </w:rPr>
    </w:lvl>
    <w:lvl w:ilvl="7" w:tplc="FFFFFFFF">
      <w:start w:val="1"/>
      <w:numFmt w:val="lowerLetter"/>
      <w:lvlText w:val="%8."/>
      <w:lvlJc w:val="left"/>
      <w:pPr>
        <w:ind w:left="7560" w:hanging="360"/>
      </w:pPr>
      <w:rPr>
        <w:rFonts w:cs="Times New Roman"/>
      </w:rPr>
    </w:lvl>
    <w:lvl w:ilvl="8" w:tplc="FFFFFFFF">
      <w:start w:val="1"/>
      <w:numFmt w:val="lowerRoman"/>
      <w:lvlText w:val="%9."/>
      <w:lvlJc w:val="right"/>
      <w:pPr>
        <w:ind w:left="8280" w:hanging="180"/>
      </w:pPr>
      <w:rPr>
        <w:rFonts w:cs="Times New Roman"/>
      </w:rPr>
    </w:lvl>
  </w:abstractNum>
  <w:abstractNum w:abstractNumId="69" w15:restartNumberingAfterBreak="0">
    <w:nsid w:val="59D9129F"/>
    <w:multiLevelType w:val="hybridMultilevel"/>
    <w:tmpl w:val="DF5C5DC4"/>
    <w:lvl w:ilvl="0" w:tplc="080A000F">
      <w:start w:val="1"/>
      <w:numFmt w:val="decimal"/>
      <w:lvlText w:val="%1."/>
      <w:lvlJc w:val="left"/>
      <w:pPr>
        <w:ind w:left="720" w:hanging="360"/>
      </w:pPr>
    </w:lvl>
    <w:lvl w:ilvl="1" w:tplc="51745746">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A0D5D24"/>
    <w:multiLevelType w:val="hybridMultilevel"/>
    <w:tmpl w:val="1BB43188"/>
    <w:lvl w:ilvl="0" w:tplc="405EE7D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1" w15:restartNumberingAfterBreak="0">
    <w:nsid w:val="5D6669CE"/>
    <w:multiLevelType w:val="hybridMultilevel"/>
    <w:tmpl w:val="C0A40480"/>
    <w:lvl w:ilvl="0" w:tplc="137E3640">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E7464FE"/>
    <w:multiLevelType w:val="hybridMultilevel"/>
    <w:tmpl w:val="56DA4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B567C5"/>
    <w:multiLevelType w:val="hybridMultilevel"/>
    <w:tmpl w:val="BBDC5B0A"/>
    <w:lvl w:ilvl="0" w:tplc="4C5CF7EA">
      <w:start w:val="3"/>
      <w:numFmt w:val="decimal"/>
      <w:lvlText w:val="%1."/>
      <w:lvlJc w:val="left"/>
      <w:pPr>
        <w:ind w:left="697" w:hanging="360"/>
      </w:pPr>
      <w:rPr>
        <w:rFonts w:eastAsia="Times New Roman" w:hint="default"/>
        <w:color w:val="auto"/>
        <w:sz w:val="22"/>
        <w:szCs w:val="22"/>
      </w:rPr>
    </w:lvl>
    <w:lvl w:ilvl="1" w:tplc="FFFFFFFF" w:tentative="1">
      <w:start w:val="1"/>
      <w:numFmt w:val="lowerLetter"/>
      <w:lvlText w:val="%2."/>
      <w:lvlJc w:val="left"/>
      <w:pPr>
        <w:ind w:left="1417" w:hanging="360"/>
      </w:pPr>
    </w:lvl>
    <w:lvl w:ilvl="2" w:tplc="FFFFFFFF" w:tentative="1">
      <w:start w:val="1"/>
      <w:numFmt w:val="lowerRoman"/>
      <w:lvlText w:val="%3."/>
      <w:lvlJc w:val="right"/>
      <w:pPr>
        <w:ind w:left="2137" w:hanging="180"/>
      </w:pPr>
    </w:lvl>
    <w:lvl w:ilvl="3" w:tplc="FFFFFFFF" w:tentative="1">
      <w:start w:val="1"/>
      <w:numFmt w:val="decimal"/>
      <w:lvlText w:val="%4."/>
      <w:lvlJc w:val="left"/>
      <w:pPr>
        <w:ind w:left="2857" w:hanging="360"/>
      </w:pPr>
    </w:lvl>
    <w:lvl w:ilvl="4" w:tplc="FFFFFFFF" w:tentative="1">
      <w:start w:val="1"/>
      <w:numFmt w:val="lowerLetter"/>
      <w:lvlText w:val="%5."/>
      <w:lvlJc w:val="left"/>
      <w:pPr>
        <w:ind w:left="3577" w:hanging="360"/>
      </w:pPr>
    </w:lvl>
    <w:lvl w:ilvl="5" w:tplc="FFFFFFFF" w:tentative="1">
      <w:start w:val="1"/>
      <w:numFmt w:val="lowerRoman"/>
      <w:lvlText w:val="%6."/>
      <w:lvlJc w:val="right"/>
      <w:pPr>
        <w:ind w:left="4297" w:hanging="180"/>
      </w:pPr>
    </w:lvl>
    <w:lvl w:ilvl="6" w:tplc="FFFFFFFF" w:tentative="1">
      <w:start w:val="1"/>
      <w:numFmt w:val="decimal"/>
      <w:lvlText w:val="%7."/>
      <w:lvlJc w:val="left"/>
      <w:pPr>
        <w:ind w:left="5017" w:hanging="360"/>
      </w:pPr>
    </w:lvl>
    <w:lvl w:ilvl="7" w:tplc="FFFFFFFF" w:tentative="1">
      <w:start w:val="1"/>
      <w:numFmt w:val="lowerLetter"/>
      <w:lvlText w:val="%8."/>
      <w:lvlJc w:val="left"/>
      <w:pPr>
        <w:ind w:left="5737" w:hanging="360"/>
      </w:pPr>
    </w:lvl>
    <w:lvl w:ilvl="8" w:tplc="FFFFFFFF" w:tentative="1">
      <w:start w:val="1"/>
      <w:numFmt w:val="lowerRoman"/>
      <w:lvlText w:val="%9."/>
      <w:lvlJc w:val="right"/>
      <w:pPr>
        <w:ind w:left="6457" w:hanging="180"/>
      </w:pPr>
    </w:lvl>
  </w:abstractNum>
  <w:abstractNum w:abstractNumId="74" w15:restartNumberingAfterBreak="0">
    <w:nsid w:val="5FE93586"/>
    <w:multiLevelType w:val="hybridMultilevel"/>
    <w:tmpl w:val="1BB4318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5" w15:restartNumberingAfterBreak="0">
    <w:nsid w:val="636A3801"/>
    <w:multiLevelType w:val="hybridMultilevel"/>
    <w:tmpl w:val="3CD4EB3E"/>
    <w:lvl w:ilvl="0" w:tplc="268896A2">
      <w:start w:val="1"/>
      <w:numFmt w:val="decimal"/>
      <w:lvlText w:val="%1."/>
      <w:lvlJc w:val="left"/>
      <w:pPr>
        <w:ind w:left="1800" w:hanging="36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6" w15:restartNumberingAfterBreak="0">
    <w:nsid w:val="642122B6"/>
    <w:multiLevelType w:val="hybridMultilevel"/>
    <w:tmpl w:val="CEE6E3F6"/>
    <w:lvl w:ilvl="0" w:tplc="E5A6AC2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513955"/>
    <w:multiLevelType w:val="hybridMultilevel"/>
    <w:tmpl w:val="8E88706C"/>
    <w:lvl w:ilvl="0" w:tplc="5EB6EA1E">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65D85C88"/>
    <w:multiLevelType w:val="hybridMultilevel"/>
    <w:tmpl w:val="8910C9B2"/>
    <w:lvl w:ilvl="0" w:tplc="5502A582">
      <w:start w:val="1"/>
      <w:numFmt w:val="upperLetter"/>
      <w:lvlText w:val="%1."/>
      <w:lvlJc w:val="left"/>
      <w:pPr>
        <w:ind w:left="720" w:hanging="360"/>
      </w:pPr>
      <w:rPr>
        <w:strike w:val="0"/>
        <w:dstrike w:val="0"/>
        <w:vanish w:val="0"/>
        <w:u w:val="none"/>
        <w:effect w:val="none"/>
      </w:rPr>
    </w:lvl>
    <w:lvl w:ilvl="1" w:tplc="A682532A">
      <w:start w:val="1"/>
      <w:numFmt w:val="lowerLetter"/>
      <w:lvlText w:val="%2."/>
      <w:lvlJc w:val="left"/>
      <w:pPr>
        <w:ind w:left="1440" w:hanging="360"/>
      </w:pPr>
    </w:lvl>
    <w:lvl w:ilvl="2" w:tplc="C9928972">
      <w:start w:val="1"/>
      <w:numFmt w:val="lowerRoman"/>
      <w:lvlText w:val="%3."/>
      <w:lvlJc w:val="right"/>
      <w:pPr>
        <w:ind w:left="2160" w:hanging="180"/>
      </w:pPr>
    </w:lvl>
    <w:lvl w:ilvl="3" w:tplc="4FA4B976">
      <w:start w:val="1"/>
      <w:numFmt w:val="decimal"/>
      <w:lvlText w:val="%4."/>
      <w:lvlJc w:val="left"/>
      <w:pPr>
        <w:ind w:left="2880" w:hanging="360"/>
      </w:pPr>
    </w:lvl>
    <w:lvl w:ilvl="4" w:tplc="598487F8">
      <w:start w:val="1"/>
      <w:numFmt w:val="lowerLetter"/>
      <w:lvlText w:val="%5."/>
      <w:lvlJc w:val="left"/>
      <w:pPr>
        <w:ind w:left="3600" w:hanging="360"/>
      </w:pPr>
    </w:lvl>
    <w:lvl w:ilvl="5" w:tplc="95821EA2">
      <w:start w:val="1"/>
      <w:numFmt w:val="lowerRoman"/>
      <w:lvlText w:val="%6."/>
      <w:lvlJc w:val="right"/>
      <w:pPr>
        <w:ind w:left="4320" w:hanging="180"/>
      </w:pPr>
    </w:lvl>
    <w:lvl w:ilvl="6" w:tplc="B204DC5C">
      <w:start w:val="1"/>
      <w:numFmt w:val="decimal"/>
      <w:lvlText w:val="%7."/>
      <w:lvlJc w:val="left"/>
      <w:pPr>
        <w:ind w:left="5040" w:hanging="360"/>
      </w:pPr>
    </w:lvl>
    <w:lvl w:ilvl="7" w:tplc="47029242">
      <w:start w:val="1"/>
      <w:numFmt w:val="lowerLetter"/>
      <w:lvlText w:val="%8."/>
      <w:lvlJc w:val="left"/>
      <w:pPr>
        <w:ind w:left="5760" w:hanging="360"/>
      </w:pPr>
    </w:lvl>
    <w:lvl w:ilvl="8" w:tplc="87566864">
      <w:start w:val="1"/>
      <w:numFmt w:val="lowerRoman"/>
      <w:lvlText w:val="%9."/>
      <w:lvlJc w:val="right"/>
      <w:pPr>
        <w:ind w:left="6480" w:hanging="180"/>
      </w:pPr>
    </w:lvl>
  </w:abstractNum>
  <w:abstractNum w:abstractNumId="79" w15:restartNumberingAfterBreak="0">
    <w:nsid w:val="66A35AD5"/>
    <w:multiLevelType w:val="hybridMultilevel"/>
    <w:tmpl w:val="C7D83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67BE4333"/>
    <w:multiLevelType w:val="multilevel"/>
    <w:tmpl w:val="6F5ED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67EB67BE"/>
    <w:multiLevelType w:val="hybridMultilevel"/>
    <w:tmpl w:val="71AE9862"/>
    <w:lvl w:ilvl="0" w:tplc="5C5218E8">
      <w:start w:val="1"/>
      <w:numFmt w:val="upperRoman"/>
      <w:lvlText w:val="%1."/>
      <w:lvlJc w:val="left"/>
      <w:pPr>
        <w:ind w:left="1440" w:hanging="720"/>
      </w:pPr>
      <w:rPr>
        <w:rFonts w:eastAsia="Times New Roman"/>
        <w:i w:val="0"/>
        <w:iCs w:val="0"/>
        <w:vanish w:val="0"/>
      </w:rPr>
    </w:lvl>
    <w:lvl w:ilvl="1" w:tplc="5302EE76">
      <w:start w:val="1"/>
      <w:numFmt w:val="lowerLetter"/>
      <w:lvlText w:val="%2."/>
      <w:lvlJc w:val="left"/>
      <w:pPr>
        <w:ind w:left="1440" w:hanging="360"/>
      </w:pPr>
    </w:lvl>
    <w:lvl w:ilvl="2" w:tplc="E21E3E86">
      <w:start w:val="1"/>
      <w:numFmt w:val="lowerRoman"/>
      <w:lvlText w:val="%3."/>
      <w:lvlJc w:val="right"/>
      <w:pPr>
        <w:ind w:left="2160" w:hanging="180"/>
      </w:pPr>
    </w:lvl>
    <w:lvl w:ilvl="3" w:tplc="F6107BA8">
      <w:start w:val="1"/>
      <w:numFmt w:val="decimal"/>
      <w:lvlText w:val="%4."/>
      <w:lvlJc w:val="left"/>
      <w:pPr>
        <w:ind w:left="2880" w:hanging="360"/>
      </w:pPr>
    </w:lvl>
    <w:lvl w:ilvl="4" w:tplc="719CC916">
      <w:start w:val="1"/>
      <w:numFmt w:val="lowerLetter"/>
      <w:lvlText w:val="%5."/>
      <w:lvlJc w:val="left"/>
      <w:pPr>
        <w:ind w:left="3600" w:hanging="360"/>
      </w:pPr>
    </w:lvl>
    <w:lvl w:ilvl="5" w:tplc="CAF6B73E">
      <w:start w:val="1"/>
      <w:numFmt w:val="lowerRoman"/>
      <w:lvlText w:val="%6."/>
      <w:lvlJc w:val="right"/>
      <w:pPr>
        <w:ind w:left="4320" w:hanging="180"/>
      </w:pPr>
    </w:lvl>
    <w:lvl w:ilvl="6" w:tplc="7B1C87B0">
      <w:start w:val="1"/>
      <w:numFmt w:val="decimal"/>
      <w:lvlText w:val="%7."/>
      <w:lvlJc w:val="left"/>
      <w:pPr>
        <w:ind w:left="5040" w:hanging="360"/>
      </w:pPr>
    </w:lvl>
    <w:lvl w:ilvl="7" w:tplc="04300E3C">
      <w:start w:val="1"/>
      <w:numFmt w:val="lowerLetter"/>
      <w:lvlText w:val="%8."/>
      <w:lvlJc w:val="left"/>
      <w:pPr>
        <w:ind w:left="5760" w:hanging="360"/>
      </w:pPr>
    </w:lvl>
    <w:lvl w:ilvl="8" w:tplc="7924D866">
      <w:start w:val="1"/>
      <w:numFmt w:val="lowerRoman"/>
      <w:lvlText w:val="%9."/>
      <w:lvlJc w:val="right"/>
      <w:pPr>
        <w:ind w:left="6480" w:hanging="180"/>
      </w:pPr>
    </w:lvl>
  </w:abstractNum>
  <w:abstractNum w:abstractNumId="82" w15:restartNumberingAfterBreak="0">
    <w:nsid w:val="68736071"/>
    <w:multiLevelType w:val="hybridMultilevel"/>
    <w:tmpl w:val="F4829F56"/>
    <w:lvl w:ilvl="0" w:tplc="9C1C6682">
      <w:start w:val="1"/>
      <w:numFmt w:val="decimal"/>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ACF502B"/>
    <w:multiLevelType w:val="hybridMultilevel"/>
    <w:tmpl w:val="84F65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6AE7686C"/>
    <w:multiLevelType w:val="hybridMultilevel"/>
    <w:tmpl w:val="1BB4318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5" w15:restartNumberingAfterBreak="0">
    <w:nsid w:val="6B9A4A46"/>
    <w:multiLevelType w:val="hybridMultilevel"/>
    <w:tmpl w:val="FAB48A12"/>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6E9C1B9C"/>
    <w:multiLevelType w:val="hybridMultilevel"/>
    <w:tmpl w:val="91AC20FE"/>
    <w:lvl w:ilvl="0" w:tplc="3A68EFE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700E1BA5"/>
    <w:multiLevelType w:val="hybridMultilevel"/>
    <w:tmpl w:val="DC787918"/>
    <w:lvl w:ilvl="0" w:tplc="16703CE0">
      <w:start w:val="1"/>
      <w:numFmt w:val="lowerRoman"/>
      <w:lvlText w:val="%1."/>
      <w:lvlJc w:val="left"/>
      <w:pPr>
        <w:ind w:left="13105" w:hanging="360"/>
      </w:pPr>
      <w:rPr>
        <w:rFonts w:hint="default"/>
        <w:b w:val="0"/>
        <w:bCs w:val="0"/>
        <w:color w:val="auto"/>
        <w:vertAlign w:val="baseline"/>
      </w:rPr>
    </w:lvl>
    <w:lvl w:ilvl="1" w:tplc="04090019">
      <w:start w:val="1"/>
      <w:numFmt w:val="lowerLetter"/>
      <w:lvlText w:val="%2."/>
      <w:lvlJc w:val="left"/>
      <w:pPr>
        <w:ind w:left="4831" w:hanging="360"/>
      </w:pPr>
    </w:lvl>
    <w:lvl w:ilvl="2" w:tplc="0409001B">
      <w:start w:val="1"/>
      <w:numFmt w:val="lowerRoman"/>
      <w:lvlText w:val="%3."/>
      <w:lvlJc w:val="right"/>
      <w:pPr>
        <w:ind w:left="5551" w:hanging="180"/>
      </w:pPr>
    </w:lvl>
    <w:lvl w:ilvl="3" w:tplc="0409000F">
      <w:start w:val="1"/>
      <w:numFmt w:val="decimal"/>
      <w:lvlText w:val="%4."/>
      <w:lvlJc w:val="left"/>
      <w:pPr>
        <w:ind w:left="6271" w:hanging="360"/>
      </w:pPr>
    </w:lvl>
    <w:lvl w:ilvl="4" w:tplc="04090019">
      <w:start w:val="1"/>
      <w:numFmt w:val="lowerLetter"/>
      <w:lvlText w:val="%5."/>
      <w:lvlJc w:val="left"/>
      <w:pPr>
        <w:ind w:left="6991" w:hanging="360"/>
      </w:pPr>
    </w:lvl>
    <w:lvl w:ilvl="5" w:tplc="0409001B">
      <w:start w:val="1"/>
      <w:numFmt w:val="lowerRoman"/>
      <w:lvlText w:val="%6."/>
      <w:lvlJc w:val="right"/>
      <w:pPr>
        <w:ind w:left="7711" w:hanging="180"/>
      </w:pPr>
    </w:lvl>
    <w:lvl w:ilvl="6" w:tplc="0409000F">
      <w:start w:val="1"/>
      <w:numFmt w:val="decimal"/>
      <w:lvlText w:val="%7."/>
      <w:lvlJc w:val="left"/>
      <w:pPr>
        <w:ind w:left="8431" w:hanging="360"/>
      </w:pPr>
    </w:lvl>
    <w:lvl w:ilvl="7" w:tplc="04090019">
      <w:start w:val="1"/>
      <w:numFmt w:val="lowerLetter"/>
      <w:lvlText w:val="%8."/>
      <w:lvlJc w:val="left"/>
      <w:pPr>
        <w:ind w:left="9151" w:hanging="360"/>
      </w:pPr>
    </w:lvl>
    <w:lvl w:ilvl="8" w:tplc="0409001B">
      <w:start w:val="1"/>
      <w:numFmt w:val="lowerRoman"/>
      <w:lvlText w:val="%9."/>
      <w:lvlJc w:val="right"/>
      <w:pPr>
        <w:ind w:left="9871" w:hanging="180"/>
      </w:pPr>
    </w:lvl>
  </w:abstractNum>
  <w:abstractNum w:abstractNumId="88" w15:restartNumberingAfterBreak="0">
    <w:nsid w:val="71C436BC"/>
    <w:multiLevelType w:val="hybridMultilevel"/>
    <w:tmpl w:val="7EEA7CD2"/>
    <w:lvl w:ilvl="0" w:tplc="E0E0ACF6">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lang w:val="es-AR"/>
      </w:rPr>
    </w:lvl>
    <w:lvl w:ilvl="1" w:tplc="04090017">
      <w:start w:val="1"/>
      <w:numFmt w:val="lowerLetter"/>
      <w:lvlText w:val="%2)"/>
      <w:lvlJc w:val="left"/>
      <w:pPr>
        <w:ind w:left="1260" w:hanging="360"/>
      </w:pPr>
    </w:lvl>
    <w:lvl w:ilvl="2" w:tplc="949ED7F8">
      <w:start w:val="1"/>
      <w:numFmt w:val="lowerRoman"/>
      <w:lvlText w:val="%3."/>
      <w:lvlJc w:val="right"/>
      <w:pPr>
        <w:ind w:left="2160" w:hanging="180"/>
      </w:pPr>
    </w:lvl>
    <w:lvl w:ilvl="3" w:tplc="D7D2428A">
      <w:start w:val="1"/>
      <w:numFmt w:val="decimal"/>
      <w:lvlText w:val="%4."/>
      <w:lvlJc w:val="left"/>
      <w:pPr>
        <w:ind w:left="2880" w:hanging="360"/>
      </w:pPr>
    </w:lvl>
    <w:lvl w:ilvl="4" w:tplc="16CC192A">
      <w:start w:val="1"/>
      <w:numFmt w:val="lowerLetter"/>
      <w:lvlText w:val="%5."/>
      <w:lvlJc w:val="left"/>
      <w:pPr>
        <w:ind w:left="3600" w:hanging="360"/>
      </w:pPr>
    </w:lvl>
    <w:lvl w:ilvl="5" w:tplc="D3029D4C">
      <w:start w:val="1"/>
      <w:numFmt w:val="lowerRoman"/>
      <w:lvlText w:val="%6."/>
      <w:lvlJc w:val="right"/>
      <w:pPr>
        <w:ind w:left="4320" w:hanging="180"/>
      </w:pPr>
    </w:lvl>
    <w:lvl w:ilvl="6" w:tplc="F82407F8">
      <w:start w:val="1"/>
      <w:numFmt w:val="decimal"/>
      <w:lvlText w:val="%7."/>
      <w:lvlJc w:val="left"/>
      <w:pPr>
        <w:ind w:left="5040" w:hanging="360"/>
      </w:pPr>
    </w:lvl>
    <w:lvl w:ilvl="7" w:tplc="20A49484">
      <w:start w:val="1"/>
      <w:numFmt w:val="lowerLetter"/>
      <w:lvlText w:val="%8."/>
      <w:lvlJc w:val="left"/>
      <w:pPr>
        <w:ind w:left="5760" w:hanging="360"/>
      </w:pPr>
    </w:lvl>
    <w:lvl w:ilvl="8" w:tplc="F140AA6C">
      <w:start w:val="1"/>
      <w:numFmt w:val="lowerRoman"/>
      <w:lvlText w:val="%9."/>
      <w:lvlJc w:val="right"/>
      <w:pPr>
        <w:ind w:left="6480" w:hanging="180"/>
      </w:pPr>
    </w:lvl>
  </w:abstractNum>
  <w:abstractNum w:abstractNumId="89" w15:restartNumberingAfterBreak="0">
    <w:nsid w:val="71C727F8"/>
    <w:multiLevelType w:val="hybridMultilevel"/>
    <w:tmpl w:val="C49050AC"/>
    <w:lvl w:ilvl="0" w:tplc="04090017">
      <w:start w:val="1"/>
      <w:numFmt w:val="lowerLetter"/>
      <w:lvlText w:val="%1)"/>
      <w:lvlJc w:val="left"/>
      <w:pPr>
        <w:ind w:left="1440" w:hanging="360"/>
      </w:pPr>
    </w:lvl>
    <w:lvl w:ilvl="1" w:tplc="FFFFFFFF">
      <w:start w:val="1"/>
      <w:numFmt w:val="lowerLetter"/>
      <w:lvlText w:val="%2)"/>
      <w:lvlJc w:val="left"/>
      <w:pPr>
        <w:ind w:left="2520" w:hanging="720"/>
      </w:pPr>
      <w:rPr>
        <w:rFonts w:hint="default"/>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0" w15:restartNumberingAfterBreak="0">
    <w:nsid w:val="7363004D"/>
    <w:multiLevelType w:val="hybridMultilevel"/>
    <w:tmpl w:val="4E0EF2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3695876"/>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73EC6BE2"/>
    <w:multiLevelType w:val="hybridMultilevel"/>
    <w:tmpl w:val="B36EF022"/>
    <w:lvl w:ilvl="0" w:tplc="04090017">
      <w:start w:val="1"/>
      <w:numFmt w:val="lowerLetter"/>
      <w:lvlText w:val="%1)"/>
      <w:lvlJc w:val="left"/>
      <w:pPr>
        <w:ind w:left="1327" w:hanging="360"/>
      </w:p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93" w15:restartNumberingAfterBreak="0">
    <w:nsid w:val="741D4F8C"/>
    <w:multiLevelType w:val="hybridMultilevel"/>
    <w:tmpl w:val="EE56E954"/>
    <w:lvl w:ilvl="0" w:tplc="F77A8864">
      <w:start w:val="5"/>
      <w:numFmt w:val="decimal"/>
      <w:lvlText w:val="%1."/>
      <w:lvlJc w:val="left"/>
      <w:pPr>
        <w:ind w:left="1260" w:hanging="360"/>
      </w:pPr>
      <w:rPr>
        <w:rFonts w:hint="default"/>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4" w15:restartNumberingAfterBreak="0">
    <w:nsid w:val="7642174F"/>
    <w:multiLevelType w:val="hybridMultilevel"/>
    <w:tmpl w:val="D08C146C"/>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15:restartNumberingAfterBreak="0">
    <w:nsid w:val="77873B72"/>
    <w:multiLevelType w:val="hybridMultilevel"/>
    <w:tmpl w:val="A2F05D6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7870366A"/>
    <w:multiLevelType w:val="hybridMultilevel"/>
    <w:tmpl w:val="9F983A1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7" w15:restartNumberingAfterBreak="0">
    <w:nsid w:val="79226ED6"/>
    <w:multiLevelType w:val="hybridMultilevel"/>
    <w:tmpl w:val="88D6DA4C"/>
    <w:lvl w:ilvl="0" w:tplc="C84EE99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9422DA7"/>
    <w:multiLevelType w:val="hybridMultilevel"/>
    <w:tmpl w:val="1BE81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A6C4927"/>
    <w:multiLevelType w:val="hybridMultilevel"/>
    <w:tmpl w:val="C726B1C4"/>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7BB76965"/>
    <w:multiLevelType w:val="hybridMultilevel"/>
    <w:tmpl w:val="71D09B60"/>
    <w:lvl w:ilvl="0" w:tplc="1B9EFFD6">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1" w15:restartNumberingAfterBreak="0">
    <w:nsid w:val="7BD868B9"/>
    <w:multiLevelType w:val="hybridMultilevel"/>
    <w:tmpl w:val="80E2BC52"/>
    <w:lvl w:ilvl="0" w:tplc="FFFFFFFF">
      <w:start w:val="1"/>
      <w:numFmt w:val="decimal"/>
      <w:lvlText w:val="%1."/>
      <w:lvlJc w:val="left"/>
      <w:pPr>
        <w:ind w:left="2132" w:hanging="360"/>
      </w:pPr>
    </w:lvl>
    <w:lvl w:ilvl="1" w:tplc="FFFFFFFF">
      <w:start w:val="1"/>
      <w:numFmt w:val="lowerLetter"/>
      <w:lvlText w:val="%2."/>
      <w:lvlJc w:val="left"/>
      <w:pPr>
        <w:ind w:left="2852" w:hanging="360"/>
      </w:pPr>
    </w:lvl>
    <w:lvl w:ilvl="2" w:tplc="FFFFFFFF">
      <w:start w:val="1"/>
      <w:numFmt w:val="lowerRoman"/>
      <w:lvlText w:val="%3."/>
      <w:lvlJc w:val="right"/>
      <w:pPr>
        <w:ind w:left="3572" w:hanging="180"/>
      </w:pPr>
    </w:lvl>
    <w:lvl w:ilvl="3" w:tplc="FFFFFFFF">
      <w:start w:val="1"/>
      <w:numFmt w:val="decimal"/>
      <w:lvlText w:val="%4."/>
      <w:lvlJc w:val="left"/>
      <w:pPr>
        <w:ind w:left="4292" w:hanging="360"/>
      </w:pPr>
    </w:lvl>
    <w:lvl w:ilvl="4" w:tplc="FFFFFFFF">
      <w:start w:val="1"/>
      <w:numFmt w:val="lowerLetter"/>
      <w:lvlText w:val="%5."/>
      <w:lvlJc w:val="left"/>
      <w:pPr>
        <w:ind w:left="5012" w:hanging="360"/>
      </w:pPr>
    </w:lvl>
    <w:lvl w:ilvl="5" w:tplc="FFFFFFFF">
      <w:start w:val="1"/>
      <w:numFmt w:val="lowerRoman"/>
      <w:lvlText w:val="%6."/>
      <w:lvlJc w:val="right"/>
      <w:pPr>
        <w:ind w:left="5732" w:hanging="180"/>
      </w:pPr>
    </w:lvl>
    <w:lvl w:ilvl="6" w:tplc="FFFFFFFF">
      <w:start w:val="1"/>
      <w:numFmt w:val="decimal"/>
      <w:lvlText w:val="%7."/>
      <w:lvlJc w:val="left"/>
      <w:pPr>
        <w:ind w:left="6452" w:hanging="360"/>
      </w:pPr>
    </w:lvl>
    <w:lvl w:ilvl="7" w:tplc="FFFFFFFF">
      <w:start w:val="1"/>
      <w:numFmt w:val="lowerLetter"/>
      <w:lvlText w:val="%8."/>
      <w:lvlJc w:val="left"/>
      <w:pPr>
        <w:ind w:left="7172" w:hanging="360"/>
      </w:pPr>
    </w:lvl>
    <w:lvl w:ilvl="8" w:tplc="FFFFFFFF">
      <w:start w:val="1"/>
      <w:numFmt w:val="lowerRoman"/>
      <w:lvlText w:val="%9."/>
      <w:lvlJc w:val="right"/>
      <w:pPr>
        <w:ind w:left="7892" w:hanging="180"/>
      </w:pPr>
    </w:lvl>
  </w:abstractNum>
  <w:abstractNum w:abstractNumId="102" w15:restartNumberingAfterBreak="0">
    <w:nsid w:val="7CCA3169"/>
    <w:multiLevelType w:val="hybridMultilevel"/>
    <w:tmpl w:val="98068B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D3F3ECE"/>
    <w:multiLevelType w:val="hybridMultilevel"/>
    <w:tmpl w:val="48E628D2"/>
    <w:styleLink w:val="Estiloimportado3"/>
    <w:lvl w:ilvl="0" w:tplc="570E4C9A">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 w:ilvl="1" w:tplc="208CE8A6">
      <w:start w:val="1"/>
      <w:numFmt w:val="lowerLetter"/>
      <w:suff w:val="nothing"/>
      <w:lvlText w:val="%2."/>
      <w:lvlJc w:val="left"/>
      <w:rPr>
        <w:rFonts w:hAnsi="Arial Unicode MS" w:cs="Times New Roman"/>
        <w:caps w:val="0"/>
        <w:smallCaps w:val="0"/>
        <w:strike w:val="0"/>
        <w:dstrike w:val="0"/>
        <w:color w:val="000000"/>
        <w:spacing w:val="0"/>
        <w:w w:val="100"/>
        <w:kern w:val="0"/>
        <w:position w:val="0"/>
        <w:vertAlign w:val="baseline"/>
      </w:rPr>
    </w:lvl>
    <w:lvl w:ilvl="2" w:tplc="C434935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68284B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94C00D1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B7CA734A">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39143754">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C7E5A62">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8AC8562">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num w:numId="1" w16cid:durableId="15095569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6773631">
    <w:abstractNumId w:val="13"/>
  </w:num>
  <w:num w:numId="3" w16cid:durableId="1470783951">
    <w:abstractNumId w:val="73"/>
  </w:num>
  <w:num w:numId="4" w16cid:durableId="347830329">
    <w:abstractNumId w:val="76"/>
  </w:num>
  <w:num w:numId="5" w16cid:durableId="679936877">
    <w:abstractNumId w:val="92"/>
  </w:num>
  <w:num w:numId="6" w16cid:durableId="19915909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60271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8875540">
    <w:abstractNumId w:val="41"/>
  </w:num>
  <w:num w:numId="9" w16cid:durableId="3683358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7393761">
    <w:abstractNumId w:val="87"/>
  </w:num>
  <w:num w:numId="11" w16cid:durableId="21238389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27464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949508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50542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94288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338888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6950698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79560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602388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584685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85621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111521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621825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0951709">
    <w:abstractNumId w:val="5"/>
  </w:num>
  <w:num w:numId="25" w16cid:durableId="7055614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566757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1544902">
    <w:abstractNumId w:val="58"/>
  </w:num>
  <w:num w:numId="28" w16cid:durableId="371659477">
    <w:abstractNumId w:val="23"/>
  </w:num>
  <w:num w:numId="29" w16cid:durableId="582833436">
    <w:abstractNumId w:val="60"/>
  </w:num>
  <w:num w:numId="30" w16cid:durableId="1834025488">
    <w:abstractNumId w:val="19"/>
  </w:num>
  <w:num w:numId="31" w16cid:durableId="1338578960">
    <w:abstractNumId w:val="28"/>
  </w:num>
  <w:num w:numId="32" w16cid:durableId="1596012640">
    <w:abstractNumId w:val="66"/>
  </w:num>
  <w:num w:numId="33" w16cid:durableId="2132046435">
    <w:abstractNumId w:val="21"/>
  </w:num>
  <w:num w:numId="34" w16cid:durableId="498958302">
    <w:abstractNumId w:val="43"/>
  </w:num>
  <w:num w:numId="35" w16cid:durableId="1316303358">
    <w:abstractNumId w:val="102"/>
  </w:num>
  <w:num w:numId="36" w16cid:durableId="351343959">
    <w:abstractNumId w:val="62"/>
  </w:num>
  <w:num w:numId="37" w16cid:durableId="1801265406">
    <w:abstractNumId w:val="90"/>
  </w:num>
  <w:num w:numId="38" w16cid:durableId="2113208972">
    <w:abstractNumId w:val="37"/>
  </w:num>
  <w:num w:numId="39" w16cid:durableId="1727483582">
    <w:abstractNumId w:val="32"/>
  </w:num>
  <w:num w:numId="40" w16cid:durableId="893348871">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937123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73244435">
    <w:abstractNumId w:val="48"/>
  </w:num>
  <w:num w:numId="43" w16cid:durableId="10310319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8580597">
    <w:abstractNumId w:val="77"/>
  </w:num>
  <w:num w:numId="45" w16cid:durableId="1090354845">
    <w:abstractNumId w:val="49"/>
  </w:num>
  <w:num w:numId="46" w16cid:durableId="878279287">
    <w:abstractNumId w:val="99"/>
  </w:num>
  <w:num w:numId="47" w16cid:durableId="66846839">
    <w:abstractNumId w:val="29"/>
  </w:num>
  <w:num w:numId="48" w16cid:durableId="1889032799">
    <w:abstractNumId w:val="53"/>
  </w:num>
  <w:num w:numId="49" w16cid:durableId="748842389">
    <w:abstractNumId w:val="34"/>
  </w:num>
  <w:num w:numId="50" w16cid:durableId="730227200">
    <w:abstractNumId w:val="25"/>
  </w:num>
  <w:num w:numId="51" w16cid:durableId="1977877673">
    <w:abstractNumId w:val="89"/>
  </w:num>
  <w:num w:numId="52" w16cid:durableId="91053157">
    <w:abstractNumId w:val="68"/>
  </w:num>
  <w:num w:numId="53" w16cid:durableId="1743748900">
    <w:abstractNumId w:val="18"/>
  </w:num>
  <w:num w:numId="54" w16cid:durableId="1541628732">
    <w:abstractNumId w:val="63"/>
  </w:num>
  <w:num w:numId="55" w16cid:durableId="2063164126">
    <w:abstractNumId w:val="11"/>
  </w:num>
  <w:num w:numId="56" w16cid:durableId="786461387">
    <w:abstractNumId w:val="103"/>
  </w:num>
  <w:num w:numId="57" w16cid:durableId="126777487">
    <w:abstractNumId w:val="30"/>
  </w:num>
  <w:num w:numId="58" w16cid:durableId="1490247791">
    <w:abstractNumId w:val="56"/>
  </w:num>
  <w:num w:numId="59" w16cid:durableId="1095714046">
    <w:abstractNumId w:val="6"/>
  </w:num>
  <w:num w:numId="60" w16cid:durableId="9451238">
    <w:abstractNumId w:val="93"/>
  </w:num>
  <w:num w:numId="61" w16cid:durableId="219832428">
    <w:abstractNumId w:val="9"/>
  </w:num>
  <w:num w:numId="62" w16cid:durableId="1523517410">
    <w:abstractNumId w:val="95"/>
  </w:num>
  <w:num w:numId="63" w16cid:durableId="622854511">
    <w:abstractNumId w:val="51"/>
  </w:num>
  <w:num w:numId="64" w16cid:durableId="2089616029">
    <w:abstractNumId w:val="65"/>
  </w:num>
  <w:num w:numId="65" w16cid:durableId="1647197638">
    <w:abstractNumId w:val="72"/>
  </w:num>
  <w:num w:numId="66" w16cid:durableId="259067942">
    <w:abstractNumId w:val="82"/>
  </w:num>
  <w:num w:numId="67" w16cid:durableId="112993188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104535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1043015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754899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2199373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222160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415464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590770717">
    <w:abstractNumId w:val="88"/>
  </w:num>
  <w:num w:numId="75" w16cid:durableId="1531916799">
    <w:abstractNumId w:val="42"/>
  </w:num>
  <w:num w:numId="76" w16cid:durableId="842016245">
    <w:abstractNumId w:val="70"/>
  </w:num>
  <w:num w:numId="77" w16cid:durableId="1484393091">
    <w:abstractNumId w:val="84"/>
  </w:num>
  <w:num w:numId="78" w16cid:durableId="1673726961">
    <w:abstractNumId w:val="74"/>
  </w:num>
  <w:num w:numId="79" w16cid:durableId="1355184073">
    <w:abstractNumId w:val="44"/>
  </w:num>
  <w:num w:numId="80" w16cid:durableId="668095303">
    <w:abstractNumId w:val="69"/>
  </w:num>
  <w:num w:numId="81" w16cid:durableId="69547004">
    <w:abstractNumId w:val="55"/>
  </w:num>
  <w:num w:numId="82" w16cid:durableId="390545776">
    <w:abstractNumId w:val="2"/>
  </w:num>
  <w:num w:numId="83" w16cid:durableId="493765094">
    <w:abstractNumId w:val="61"/>
  </w:num>
  <w:num w:numId="84" w16cid:durableId="14597152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357242306">
    <w:abstractNumId w:val="87"/>
  </w:num>
  <w:num w:numId="86" w16cid:durableId="1798979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1952689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86701223">
    <w:abstractNumId w:val="85"/>
  </w:num>
  <w:num w:numId="89" w16cid:durableId="1220946046">
    <w:abstractNumId w:val="98"/>
  </w:num>
  <w:num w:numId="90" w16cid:durableId="55752221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79898419">
    <w:abstractNumId w:val="94"/>
  </w:num>
  <w:num w:numId="92" w16cid:durableId="728841950">
    <w:abstractNumId w:val="17"/>
  </w:num>
  <w:num w:numId="93" w16cid:durableId="443111271">
    <w:abstractNumId w:val="71"/>
  </w:num>
  <w:num w:numId="94" w16cid:durableId="1203203936">
    <w:abstractNumId w:val="26"/>
  </w:num>
  <w:num w:numId="95" w16cid:durableId="345522403">
    <w:abstractNumId w:val="0"/>
  </w:num>
  <w:num w:numId="96" w16cid:durableId="2004359419">
    <w:abstractNumId w:val="97"/>
  </w:num>
  <w:num w:numId="97" w16cid:durableId="558595208">
    <w:abstractNumId w:val="40"/>
  </w:num>
  <w:num w:numId="98" w16cid:durableId="284702429">
    <w:abstractNumId w:val="1"/>
  </w:num>
  <w:num w:numId="99" w16cid:durableId="1234854470">
    <w:abstractNumId w:val="57"/>
  </w:num>
  <w:num w:numId="100" w16cid:durableId="566301572">
    <w:abstractNumId w:val="27"/>
  </w:num>
  <w:num w:numId="101" w16cid:durableId="280116754">
    <w:abstractNumId w:val="52"/>
  </w:num>
  <w:num w:numId="102" w16cid:durableId="1117259468">
    <w:abstractNumId w:val="3"/>
  </w:num>
  <w:num w:numId="103" w16cid:durableId="709693647">
    <w:abstractNumId w:val="54"/>
  </w:num>
  <w:num w:numId="104" w16cid:durableId="494689360">
    <w:abstractNumId w:val="31"/>
  </w:num>
  <w:num w:numId="105" w16cid:durableId="1214197723">
    <w:abstractNumId w:val="24"/>
  </w:num>
  <w:num w:numId="106" w16cid:durableId="1715036258">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068BFBC-D0EB-44F7-BA52-5634E627E730}"/>
    <w:docVar w:name="dgnword-eventsink" w:val="2765826404800"/>
  </w:docVars>
  <w:rsids>
    <w:rsidRoot w:val="0022725C"/>
    <w:rsid w:val="0000011B"/>
    <w:rsid w:val="00001919"/>
    <w:rsid w:val="000061A7"/>
    <w:rsid w:val="000172AE"/>
    <w:rsid w:val="00022EDC"/>
    <w:rsid w:val="0003176D"/>
    <w:rsid w:val="000379B0"/>
    <w:rsid w:val="00040B99"/>
    <w:rsid w:val="00041395"/>
    <w:rsid w:val="00045986"/>
    <w:rsid w:val="00046A21"/>
    <w:rsid w:val="00047EDB"/>
    <w:rsid w:val="00061237"/>
    <w:rsid w:val="00063FA5"/>
    <w:rsid w:val="00064669"/>
    <w:rsid w:val="000647BF"/>
    <w:rsid w:val="00072208"/>
    <w:rsid w:val="00073D57"/>
    <w:rsid w:val="00073D6A"/>
    <w:rsid w:val="00080D30"/>
    <w:rsid w:val="000837B9"/>
    <w:rsid w:val="00085163"/>
    <w:rsid w:val="00086A89"/>
    <w:rsid w:val="000879B8"/>
    <w:rsid w:val="0009379A"/>
    <w:rsid w:val="00094A57"/>
    <w:rsid w:val="000979F0"/>
    <w:rsid w:val="000A7E57"/>
    <w:rsid w:val="000B0CB3"/>
    <w:rsid w:val="000B29BF"/>
    <w:rsid w:val="000B5418"/>
    <w:rsid w:val="000C203F"/>
    <w:rsid w:val="000C262C"/>
    <w:rsid w:val="000D0CF8"/>
    <w:rsid w:val="000D2A48"/>
    <w:rsid w:val="000D4FA5"/>
    <w:rsid w:val="000D59ED"/>
    <w:rsid w:val="000E4206"/>
    <w:rsid w:val="000E5AFA"/>
    <w:rsid w:val="000F25B2"/>
    <w:rsid w:val="000F7803"/>
    <w:rsid w:val="00101EEA"/>
    <w:rsid w:val="001035E2"/>
    <w:rsid w:val="00103649"/>
    <w:rsid w:val="00103DE9"/>
    <w:rsid w:val="001114D2"/>
    <w:rsid w:val="0011572F"/>
    <w:rsid w:val="00122ED7"/>
    <w:rsid w:val="00123AF5"/>
    <w:rsid w:val="00126297"/>
    <w:rsid w:val="00132F9A"/>
    <w:rsid w:val="00144038"/>
    <w:rsid w:val="001446CB"/>
    <w:rsid w:val="00146335"/>
    <w:rsid w:val="0015460B"/>
    <w:rsid w:val="00154907"/>
    <w:rsid w:val="00157013"/>
    <w:rsid w:val="00162758"/>
    <w:rsid w:val="001652BB"/>
    <w:rsid w:val="00166FC7"/>
    <w:rsid w:val="00170337"/>
    <w:rsid w:val="0017065A"/>
    <w:rsid w:val="00170A98"/>
    <w:rsid w:val="001737E9"/>
    <w:rsid w:val="001738A3"/>
    <w:rsid w:val="00180A20"/>
    <w:rsid w:val="00180F78"/>
    <w:rsid w:val="00191DCE"/>
    <w:rsid w:val="001938C5"/>
    <w:rsid w:val="00193E00"/>
    <w:rsid w:val="001A25E7"/>
    <w:rsid w:val="001B0E44"/>
    <w:rsid w:val="001B1D46"/>
    <w:rsid w:val="001B46CB"/>
    <w:rsid w:val="001B62FF"/>
    <w:rsid w:val="001B6682"/>
    <w:rsid w:val="001B697F"/>
    <w:rsid w:val="001B7111"/>
    <w:rsid w:val="001B7928"/>
    <w:rsid w:val="001B7D20"/>
    <w:rsid w:val="001C0B22"/>
    <w:rsid w:val="001C4858"/>
    <w:rsid w:val="001D23C9"/>
    <w:rsid w:val="001D29CF"/>
    <w:rsid w:val="001D7EFC"/>
    <w:rsid w:val="001E28FD"/>
    <w:rsid w:val="001E611E"/>
    <w:rsid w:val="001F3A6B"/>
    <w:rsid w:val="001F5006"/>
    <w:rsid w:val="001F66B6"/>
    <w:rsid w:val="0020349F"/>
    <w:rsid w:val="002040B2"/>
    <w:rsid w:val="002041EA"/>
    <w:rsid w:val="00205FC0"/>
    <w:rsid w:val="00210CA3"/>
    <w:rsid w:val="002146FB"/>
    <w:rsid w:val="00217145"/>
    <w:rsid w:val="00223B70"/>
    <w:rsid w:val="00226F1F"/>
    <w:rsid w:val="0022725C"/>
    <w:rsid w:val="00230733"/>
    <w:rsid w:val="002323D9"/>
    <w:rsid w:val="00233559"/>
    <w:rsid w:val="0023616F"/>
    <w:rsid w:val="0024346D"/>
    <w:rsid w:val="002442D5"/>
    <w:rsid w:val="00246575"/>
    <w:rsid w:val="0025341B"/>
    <w:rsid w:val="0026067B"/>
    <w:rsid w:val="00261BDC"/>
    <w:rsid w:val="00267BDB"/>
    <w:rsid w:val="0027154F"/>
    <w:rsid w:val="00275326"/>
    <w:rsid w:val="00282351"/>
    <w:rsid w:val="002824D7"/>
    <w:rsid w:val="002951D8"/>
    <w:rsid w:val="002A2C34"/>
    <w:rsid w:val="002A7E56"/>
    <w:rsid w:val="002B120C"/>
    <w:rsid w:val="002B271A"/>
    <w:rsid w:val="002B49BE"/>
    <w:rsid w:val="002B5FD0"/>
    <w:rsid w:val="002B6D93"/>
    <w:rsid w:val="002C6C72"/>
    <w:rsid w:val="002C7855"/>
    <w:rsid w:val="002D10C8"/>
    <w:rsid w:val="002D14EE"/>
    <w:rsid w:val="002D3282"/>
    <w:rsid w:val="002E1873"/>
    <w:rsid w:val="002E57C3"/>
    <w:rsid w:val="002E7972"/>
    <w:rsid w:val="002F1C4A"/>
    <w:rsid w:val="002F5FD1"/>
    <w:rsid w:val="0030426C"/>
    <w:rsid w:val="003072BC"/>
    <w:rsid w:val="00310628"/>
    <w:rsid w:val="00312A41"/>
    <w:rsid w:val="00312C34"/>
    <w:rsid w:val="00320FD6"/>
    <w:rsid w:val="00322D69"/>
    <w:rsid w:val="00324135"/>
    <w:rsid w:val="00325AA2"/>
    <w:rsid w:val="00326FF4"/>
    <w:rsid w:val="0033049F"/>
    <w:rsid w:val="00335DFC"/>
    <w:rsid w:val="00337D2F"/>
    <w:rsid w:val="00337D41"/>
    <w:rsid w:val="00343477"/>
    <w:rsid w:val="003471A3"/>
    <w:rsid w:val="0035380B"/>
    <w:rsid w:val="0036008D"/>
    <w:rsid w:val="00360398"/>
    <w:rsid w:val="0036269F"/>
    <w:rsid w:val="003752F0"/>
    <w:rsid w:val="003771A5"/>
    <w:rsid w:val="00377EED"/>
    <w:rsid w:val="003815A9"/>
    <w:rsid w:val="00381F89"/>
    <w:rsid w:val="00383035"/>
    <w:rsid w:val="0038531D"/>
    <w:rsid w:val="003859BF"/>
    <w:rsid w:val="0039031C"/>
    <w:rsid w:val="00393789"/>
    <w:rsid w:val="003947B3"/>
    <w:rsid w:val="00396FEF"/>
    <w:rsid w:val="003975CA"/>
    <w:rsid w:val="003A07D0"/>
    <w:rsid w:val="003A0FC0"/>
    <w:rsid w:val="003A3E0C"/>
    <w:rsid w:val="003A42B7"/>
    <w:rsid w:val="003A45F5"/>
    <w:rsid w:val="003A4EF4"/>
    <w:rsid w:val="003A55F4"/>
    <w:rsid w:val="003A7619"/>
    <w:rsid w:val="003B12EC"/>
    <w:rsid w:val="003B56E2"/>
    <w:rsid w:val="003B5F88"/>
    <w:rsid w:val="003C1285"/>
    <w:rsid w:val="003C37DD"/>
    <w:rsid w:val="003D1202"/>
    <w:rsid w:val="003D4EFA"/>
    <w:rsid w:val="003D577F"/>
    <w:rsid w:val="003E5B34"/>
    <w:rsid w:val="003E6CE6"/>
    <w:rsid w:val="003E7823"/>
    <w:rsid w:val="00407732"/>
    <w:rsid w:val="00407736"/>
    <w:rsid w:val="004105EA"/>
    <w:rsid w:val="00413181"/>
    <w:rsid w:val="00416301"/>
    <w:rsid w:val="00417F70"/>
    <w:rsid w:val="004215C8"/>
    <w:rsid w:val="004220A0"/>
    <w:rsid w:val="00425428"/>
    <w:rsid w:val="00426613"/>
    <w:rsid w:val="00433B7F"/>
    <w:rsid w:val="00434546"/>
    <w:rsid w:val="00436771"/>
    <w:rsid w:val="00436FEC"/>
    <w:rsid w:val="004413C7"/>
    <w:rsid w:val="00442059"/>
    <w:rsid w:val="00442214"/>
    <w:rsid w:val="004473BC"/>
    <w:rsid w:val="00450FD4"/>
    <w:rsid w:val="00453674"/>
    <w:rsid w:val="00454AF5"/>
    <w:rsid w:val="004600A1"/>
    <w:rsid w:val="00461D71"/>
    <w:rsid w:val="00466F13"/>
    <w:rsid w:val="0046724E"/>
    <w:rsid w:val="00473A70"/>
    <w:rsid w:val="00475B80"/>
    <w:rsid w:val="00477ABE"/>
    <w:rsid w:val="00477D95"/>
    <w:rsid w:val="00480405"/>
    <w:rsid w:val="004811DD"/>
    <w:rsid w:val="0048585A"/>
    <w:rsid w:val="0049074E"/>
    <w:rsid w:val="00491C0B"/>
    <w:rsid w:val="0049643E"/>
    <w:rsid w:val="004A12C1"/>
    <w:rsid w:val="004A13D6"/>
    <w:rsid w:val="004A2D0A"/>
    <w:rsid w:val="004A3774"/>
    <w:rsid w:val="004A4674"/>
    <w:rsid w:val="004A4948"/>
    <w:rsid w:val="004A71CC"/>
    <w:rsid w:val="004B095A"/>
    <w:rsid w:val="004B0ED0"/>
    <w:rsid w:val="004B2621"/>
    <w:rsid w:val="004B454B"/>
    <w:rsid w:val="004C2051"/>
    <w:rsid w:val="004C3223"/>
    <w:rsid w:val="004C3C37"/>
    <w:rsid w:val="004C79D1"/>
    <w:rsid w:val="004D318F"/>
    <w:rsid w:val="004D3CF5"/>
    <w:rsid w:val="004D62AE"/>
    <w:rsid w:val="004D70FB"/>
    <w:rsid w:val="004D7EE3"/>
    <w:rsid w:val="004E1A2E"/>
    <w:rsid w:val="004E62B0"/>
    <w:rsid w:val="004E65F0"/>
    <w:rsid w:val="004E678D"/>
    <w:rsid w:val="004F00A6"/>
    <w:rsid w:val="004F510E"/>
    <w:rsid w:val="004F678A"/>
    <w:rsid w:val="004F7249"/>
    <w:rsid w:val="00500491"/>
    <w:rsid w:val="005008E7"/>
    <w:rsid w:val="00506293"/>
    <w:rsid w:val="0051060B"/>
    <w:rsid w:val="00510761"/>
    <w:rsid w:val="00513CC6"/>
    <w:rsid w:val="00523686"/>
    <w:rsid w:val="00525CBB"/>
    <w:rsid w:val="005271BD"/>
    <w:rsid w:val="00531BBD"/>
    <w:rsid w:val="00540CF0"/>
    <w:rsid w:val="0054376B"/>
    <w:rsid w:val="005501CC"/>
    <w:rsid w:val="00556954"/>
    <w:rsid w:val="00562A0D"/>
    <w:rsid w:val="00565504"/>
    <w:rsid w:val="00565D98"/>
    <w:rsid w:val="005672D7"/>
    <w:rsid w:val="00567896"/>
    <w:rsid w:val="00567EAC"/>
    <w:rsid w:val="00577E77"/>
    <w:rsid w:val="005875AE"/>
    <w:rsid w:val="00594087"/>
    <w:rsid w:val="00595A61"/>
    <w:rsid w:val="005978DD"/>
    <w:rsid w:val="005A0E93"/>
    <w:rsid w:val="005A1A87"/>
    <w:rsid w:val="005A2980"/>
    <w:rsid w:val="005A515B"/>
    <w:rsid w:val="005A58B9"/>
    <w:rsid w:val="005A7163"/>
    <w:rsid w:val="005B1B5E"/>
    <w:rsid w:val="005B4527"/>
    <w:rsid w:val="005B4BA2"/>
    <w:rsid w:val="005C05F4"/>
    <w:rsid w:val="005C1268"/>
    <w:rsid w:val="005C5FF0"/>
    <w:rsid w:val="005C6834"/>
    <w:rsid w:val="005D24BC"/>
    <w:rsid w:val="005D4BF2"/>
    <w:rsid w:val="005D535D"/>
    <w:rsid w:val="005E22E4"/>
    <w:rsid w:val="005E5C7D"/>
    <w:rsid w:val="005F3DA7"/>
    <w:rsid w:val="006010B4"/>
    <w:rsid w:val="00603DA9"/>
    <w:rsid w:val="006045F0"/>
    <w:rsid w:val="00605C8A"/>
    <w:rsid w:val="00607E41"/>
    <w:rsid w:val="006101B0"/>
    <w:rsid w:val="0061225B"/>
    <w:rsid w:val="00613907"/>
    <w:rsid w:val="0061630F"/>
    <w:rsid w:val="00617914"/>
    <w:rsid w:val="00626C78"/>
    <w:rsid w:val="00627212"/>
    <w:rsid w:val="00630A3C"/>
    <w:rsid w:val="006314B1"/>
    <w:rsid w:val="00631E7D"/>
    <w:rsid w:val="00632174"/>
    <w:rsid w:val="00632812"/>
    <w:rsid w:val="006329C6"/>
    <w:rsid w:val="006361ED"/>
    <w:rsid w:val="006365C7"/>
    <w:rsid w:val="00641AA6"/>
    <w:rsid w:val="00647305"/>
    <w:rsid w:val="006522CE"/>
    <w:rsid w:val="00655823"/>
    <w:rsid w:val="006565AD"/>
    <w:rsid w:val="00657D6D"/>
    <w:rsid w:val="00663725"/>
    <w:rsid w:val="00665F5A"/>
    <w:rsid w:val="00667B12"/>
    <w:rsid w:val="00670FF4"/>
    <w:rsid w:val="00677900"/>
    <w:rsid w:val="00680716"/>
    <w:rsid w:val="00680ADB"/>
    <w:rsid w:val="006812E5"/>
    <w:rsid w:val="0068433F"/>
    <w:rsid w:val="00690355"/>
    <w:rsid w:val="00691E9C"/>
    <w:rsid w:val="0069608F"/>
    <w:rsid w:val="0069699F"/>
    <w:rsid w:val="006A12EC"/>
    <w:rsid w:val="006A1FEA"/>
    <w:rsid w:val="006A4035"/>
    <w:rsid w:val="006A738C"/>
    <w:rsid w:val="006B2DAE"/>
    <w:rsid w:val="006B3B01"/>
    <w:rsid w:val="006B4E5B"/>
    <w:rsid w:val="006B5D45"/>
    <w:rsid w:val="006B769C"/>
    <w:rsid w:val="006C0276"/>
    <w:rsid w:val="006C13F0"/>
    <w:rsid w:val="006C4503"/>
    <w:rsid w:val="006C5FC7"/>
    <w:rsid w:val="006D2C51"/>
    <w:rsid w:val="006D34F2"/>
    <w:rsid w:val="006E046C"/>
    <w:rsid w:val="006E5FEA"/>
    <w:rsid w:val="006E71DD"/>
    <w:rsid w:val="006E7D96"/>
    <w:rsid w:val="006F39DF"/>
    <w:rsid w:val="0070386B"/>
    <w:rsid w:val="007038D6"/>
    <w:rsid w:val="00704A45"/>
    <w:rsid w:val="00705B29"/>
    <w:rsid w:val="00707D2E"/>
    <w:rsid w:val="00711A95"/>
    <w:rsid w:val="00715390"/>
    <w:rsid w:val="00717109"/>
    <w:rsid w:val="00717876"/>
    <w:rsid w:val="0072246A"/>
    <w:rsid w:val="0073113A"/>
    <w:rsid w:val="00731297"/>
    <w:rsid w:val="00735D15"/>
    <w:rsid w:val="00736332"/>
    <w:rsid w:val="00742062"/>
    <w:rsid w:val="0074544F"/>
    <w:rsid w:val="00746B63"/>
    <w:rsid w:val="00747558"/>
    <w:rsid w:val="00747E33"/>
    <w:rsid w:val="007500EE"/>
    <w:rsid w:val="007521EF"/>
    <w:rsid w:val="007529C0"/>
    <w:rsid w:val="00753F11"/>
    <w:rsid w:val="00760B31"/>
    <w:rsid w:val="00762008"/>
    <w:rsid w:val="00762CE3"/>
    <w:rsid w:val="00763722"/>
    <w:rsid w:val="00764CFF"/>
    <w:rsid w:val="00767204"/>
    <w:rsid w:val="007673D3"/>
    <w:rsid w:val="007716FA"/>
    <w:rsid w:val="007722E0"/>
    <w:rsid w:val="00772641"/>
    <w:rsid w:val="00774A0C"/>
    <w:rsid w:val="00775E23"/>
    <w:rsid w:val="0077641E"/>
    <w:rsid w:val="00791DF4"/>
    <w:rsid w:val="00793182"/>
    <w:rsid w:val="007A16B6"/>
    <w:rsid w:val="007A3CC6"/>
    <w:rsid w:val="007A7FDC"/>
    <w:rsid w:val="007B2644"/>
    <w:rsid w:val="007B76AA"/>
    <w:rsid w:val="007C38EA"/>
    <w:rsid w:val="007D4822"/>
    <w:rsid w:val="007D6F26"/>
    <w:rsid w:val="007E70B1"/>
    <w:rsid w:val="007E71F6"/>
    <w:rsid w:val="007F09CE"/>
    <w:rsid w:val="007F144B"/>
    <w:rsid w:val="007F4409"/>
    <w:rsid w:val="00800813"/>
    <w:rsid w:val="00814BCB"/>
    <w:rsid w:val="008216C3"/>
    <w:rsid w:val="00821C4D"/>
    <w:rsid w:val="0082660D"/>
    <w:rsid w:val="0083162A"/>
    <w:rsid w:val="008375FD"/>
    <w:rsid w:val="00841605"/>
    <w:rsid w:val="00846680"/>
    <w:rsid w:val="00846A2C"/>
    <w:rsid w:val="008475BF"/>
    <w:rsid w:val="008533CB"/>
    <w:rsid w:val="0085340A"/>
    <w:rsid w:val="00854DE9"/>
    <w:rsid w:val="00854EB7"/>
    <w:rsid w:val="0085655B"/>
    <w:rsid w:val="00862467"/>
    <w:rsid w:val="008676A8"/>
    <w:rsid w:val="00867FAE"/>
    <w:rsid w:val="008764D5"/>
    <w:rsid w:val="008850AE"/>
    <w:rsid w:val="00890E30"/>
    <w:rsid w:val="00891914"/>
    <w:rsid w:val="008A3FF8"/>
    <w:rsid w:val="008A66FC"/>
    <w:rsid w:val="008B45EC"/>
    <w:rsid w:val="008B46B1"/>
    <w:rsid w:val="008C0B79"/>
    <w:rsid w:val="008C0F23"/>
    <w:rsid w:val="008C15B9"/>
    <w:rsid w:val="008C6C35"/>
    <w:rsid w:val="008D01D5"/>
    <w:rsid w:val="008D42C4"/>
    <w:rsid w:val="008D7EBB"/>
    <w:rsid w:val="008E0BE6"/>
    <w:rsid w:val="008E5734"/>
    <w:rsid w:val="008E7B3C"/>
    <w:rsid w:val="008F5979"/>
    <w:rsid w:val="008F6278"/>
    <w:rsid w:val="008F64A6"/>
    <w:rsid w:val="00902CFA"/>
    <w:rsid w:val="009041E8"/>
    <w:rsid w:val="009052D2"/>
    <w:rsid w:val="009064F1"/>
    <w:rsid w:val="00907923"/>
    <w:rsid w:val="00907A1E"/>
    <w:rsid w:val="00917045"/>
    <w:rsid w:val="00917ED8"/>
    <w:rsid w:val="00923F2C"/>
    <w:rsid w:val="00924E5D"/>
    <w:rsid w:val="00925ED1"/>
    <w:rsid w:val="00933A9F"/>
    <w:rsid w:val="009351D6"/>
    <w:rsid w:val="009356D4"/>
    <w:rsid w:val="009373A3"/>
    <w:rsid w:val="00937F5F"/>
    <w:rsid w:val="009404D7"/>
    <w:rsid w:val="00950521"/>
    <w:rsid w:val="0095081A"/>
    <w:rsid w:val="00954F0C"/>
    <w:rsid w:val="00955E7F"/>
    <w:rsid w:val="00964407"/>
    <w:rsid w:val="00971341"/>
    <w:rsid w:val="00972DE8"/>
    <w:rsid w:val="0097308A"/>
    <w:rsid w:val="00974E86"/>
    <w:rsid w:val="00984F13"/>
    <w:rsid w:val="009874C0"/>
    <w:rsid w:val="00990623"/>
    <w:rsid w:val="00990FAB"/>
    <w:rsid w:val="00990FF8"/>
    <w:rsid w:val="009940BF"/>
    <w:rsid w:val="00994B02"/>
    <w:rsid w:val="009A5560"/>
    <w:rsid w:val="009A592C"/>
    <w:rsid w:val="009A6CF4"/>
    <w:rsid w:val="009B360D"/>
    <w:rsid w:val="009B7437"/>
    <w:rsid w:val="009B7FB1"/>
    <w:rsid w:val="009C0597"/>
    <w:rsid w:val="009C0974"/>
    <w:rsid w:val="009C1E66"/>
    <w:rsid w:val="009D1546"/>
    <w:rsid w:val="009D17CD"/>
    <w:rsid w:val="009D3B96"/>
    <w:rsid w:val="009E3717"/>
    <w:rsid w:val="009E50BD"/>
    <w:rsid w:val="009E6410"/>
    <w:rsid w:val="009E72FD"/>
    <w:rsid w:val="009E750C"/>
    <w:rsid w:val="009E7E52"/>
    <w:rsid w:val="009F1D60"/>
    <w:rsid w:val="00A03003"/>
    <w:rsid w:val="00A04F72"/>
    <w:rsid w:val="00A055E5"/>
    <w:rsid w:val="00A14196"/>
    <w:rsid w:val="00A1422D"/>
    <w:rsid w:val="00A153A8"/>
    <w:rsid w:val="00A2126E"/>
    <w:rsid w:val="00A21C63"/>
    <w:rsid w:val="00A248A3"/>
    <w:rsid w:val="00A2577B"/>
    <w:rsid w:val="00A25F04"/>
    <w:rsid w:val="00A30858"/>
    <w:rsid w:val="00A31655"/>
    <w:rsid w:val="00A340DA"/>
    <w:rsid w:val="00A37A79"/>
    <w:rsid w:val="00A445E7"/>
    <w:rsid w:val="00A5080D"/>
    <w:rsid w:val="00A51A32"/>
    <w:rsid w:val="00A54C40"/>
    <w:rsid w:val="00A56DA8"/>
    <w:rsid w:val="00A620DE"/>
    <w:rsid w:val="00A632C4"/>
    <w:rsid w:val="00A64A1F"/>
    <w:rsid w:val="00A664D3"/>
    <w:rsid w:val="00A67C07"/>
    <w:rsid w:val="00A67FFB"/>
    <w:rsid w:val="00A72F19"/>
    <w:rsid w:val="00A77430"/>
    <w:rsid w:val="00A81D76"/>
    <w:rsid w:val="00A832A1"/>
    <w:rsid w:val="00A85F30"/>
    <w:rsid w:val="00A86B09"/>
    <w:rsid w:val="00A90451"/>
    <w:rsid w:val="00A92CDA"/>
    <w:rsid w:val="00A93AA1"/>
    <w:rsid w:val="00AA0592"/>
    <w:rsid w:val="00AA30CD"/>
    <w:rsid w:val="00AA4EFA"/>
    <w:rsid w:val="00AA6DEF"/>
    <w:rsid w:val="00AA770C"/>
    <w:rsid w:val="00AB505B"/>
    <w:rsid w:val="00AB5FFD"/>
    <w:rsid w:val="00AB6390"/>
    <w:rsid w:val="00AB6EED"/>
    <w:rsid w:val="00AC2624"/>
    <w:rsid w:val="00AD15CD"/>
    <w:rsid w:val="00AD1BA1"/>
    <w:rsid w:val="00AD6E41"/>
    <w:rsid w:val="00AE3797"/>
    <w:rsid w:val="00AF066C"/>
    <w:rsid w:val="00AF12B4"/>
    <w:rsid w:val="00B015BE"/>
    <w:rsid w:val="00B05C04"/>
    <w:rsid w:val="00B129FE"/>
    <w:rsid w:val="00B15343"/>
    <w:rsid w:val="00B173FC"/>
    <w:rsid w:val="00B218DB"/>
    <w:rsid w:val="00B226FD"/>
    <w:rsid w:val="00B22B85"/>
    <w:rsid w:val="00B22C7D"/>
    <w:rsid w:val="00B23252"/>
    <w:rsid w:val="00B24078"/>
    <w:rsid w:val="00B27028"/>
    <w:rsid w:val="00B453FD"/>
    <w:rsid w:val="00B46A24"/>
    <w:rsid w:val="00B46EC3"/>
    <w:rsid w:val="00B4766D"/>
    <w:rsid w:val="00B52729"/>
    <w:rsid w:val="00B54712"/>
    <w:rsid w:val="00B5544E"/>
    <w:rsid w:val="00B626BC"/>
    <w:rsid w:val="00B66BFA"/>
    <w:rsid w:val="00B725A6"/>
    <w:rsid w:val="00B76ED8"/>
    <w:rsid w:val="00B82678"/>
    <w:rsid w:val="00B85AEC"/>
    <w:rsid w:val="00B8737B"/>
    <w:rsid w:val="00B9147B"/>
    <w:rsid w:val="00B9150B"/>
    <w:rsid w:val="00B92705"/>
    <w:rsid w:val="00B92AEC"/>
    <w:rsid w:val="00B92E07"/>
    <w:rsid w:val="00B97858"/>
    <w:rsid w:val="00BA4673"/>
    <w:rsid w:val="00BA5A8D"/>
    <w:rsid w:val="00BB0FD1"/>
    <w:rsid w:val="00BB35E0"/>
    <w:rsid w:val="00BB5E9D"/>
    <w:rsid w:val="00BB5FBF"/>
    <w:rsid w:val="00BC69A9"/>
    <w:rsid w:val="00BD0BD3"/>
    <w:rsid w:val="00BD15F6"/>
    <w:rsid w:val="00BD5843"/>
    <w:rsid w:val="00BD5BC4"/>
    <w:rsid w:val="00BE24CE"/>
    <w:rsid w:val="00BE3861"/>
    <w:rsid w:val="00BE52F2"/>
    <w:rsid w:val="00BF3B62"/>
    <w:rsid w:val="00C01C01"/>
    <w:rsid w:val="00C02556"/>
    <w:rsid w:val="00C029ED"/>
    <w:rsid w:val="00C03842"/>
    <w:rsid w:val="00C06838"/>
    <w:rsid w:val="00C077B8"/>
    <w:rsid w:val="00C1025B"/>
    <w:rsid w:val="00C13836"/>
    <w:rsid w:val="00C1606A"/>
    <w:rsid w:val="00C206D8"/>
    <w:rsid w:val="00C20F1D"/>
    <w:rsid w:val="00C267E0"/>
    <w:rsid w:val="00C26BA3"/>
    <w:rsid w:val="00C27192"/>
    <w:rsid w:val="00C300EC"/>
    <w:rsid w:val="00C31FCC"/>
    <w:rsid w:val="00C3365E"/>
    <w:rsid w:val="00C34818"/>
    <w:rsid w:val="00C35081"/>
    <w:rsid w:val="00C60F7C"/>
    <w:rsid w:val="00C6798F"/>
    <w:rsid w:val="00C725A9"/>
    <w:rsid w:val="00C746C3"/>
    <w:rsid w:val="00C76EF4"/>
    <w:rsid w:val="00C774CF"/>
    <w:rsid w:val="00C77560"/>
    <w:rsid w:val="00C81705"/>
    <w:rsid w:val="00C83C4C"/>
    <w:rsid w:val="00C86DC0"/>
    <w:rsid w:val="00C90059"/>
    <w:rsid w:val="00C92631"/>
    <w:rsid w:val="00C928A8"/>
    <w:rsid w:val="00C962F4"/>
    <w:rsid w:val="00C97A65"/>
    <w:rsid w:val="00CA01D7"/>
    <w:rsid w:val="00CA1380"/>
    <w:rsid w:val="00CA2AA0"/>
    <w:rsid w:val="00CA4A72"/>
    <w:rsid w:val="00CB43A2"/>
    <w:rsid w:val="00CB4CF2"/>
    <w:rsid w:val="00CC3CCC"/>
    <w:rsid w:val="00CC7312"/>
    <w:rsid w:val="00CD554B"/>
    <w:rsid w:val="00CE0A6F"/>
    <w:rsid w:val="00CE6140"/>
    <w:rsid w:val="00CF052E"/>
    <w:rsid w:val="00CF180C"/>
    <w:rsid w:val="00CF1E5C"/>
    <w:rsid w:val="00CF280D"/>
    <w:rsid w:val="00CF40DF"/>
    <w:rsid w:val="00D00133"/>
    <w:rsid w:val="00D00A58"/>
    <w:rsid w:val="00D00BAE"/>
    <w:rsid w:val="00D0114F"/>
    <w:rsid w:val="00D01E1F"/>
    <w:rsid w:val="00D05549"/>
    <w:rsid w:val="00D06B36"/>
    <w:rsid w:val="00D072CC"/>
    <w:rsid w:val="00D202B1"/>
    <w:rsid w:val="00D223B4"/>
    <w:rsid w:val="00D247A6"/>
    <w:rsid w:val="00D2542D"/>
    <w:rsid w:val="00D44733"/>
    <w:rsid w:val="00D4654B"/>
    <w:rsid w:val="00D473D4"/>
    <w:rsid w:val="00D630B7"/>
    <w:rsid w:val="00D63D80"/>
    <w:rsid w:val="00D65953"/>
    <w:rsid w:val="00D65D37"/>
    <w:rsid w:val="00D66518"/>
    <w:rsid w:val="00D6714F"/>
    <w:rsid w:val="00D672C0"/>
    <w:rsid w:val="00D72225"/>
    <w:rsid w:val="00D77261"/>
    <w:rsid w:val="00D77B41"/>
    <w:rsid w:val="00D825A4"/>
    <w:rsid w:val="00D82DD3"/>
    <w:rsid w:val="00D84C77"/>
    <w:rsid w:val="00D8536F"/>
    <w:rsid w:val="00D94B7B"/>
    <w:rsid w:val="00D95DC2"/>
    <w:rsid w:val="00DA1CD8"/>
    <w:rsid w:val="00DA37D2"/>
    <w:rsid w:val="00DB4720"/>
    <w:rsid w:val="00DB5AF9"/>
    <w:rsid w:val="00DB5CB0"/>
    <w:rsid w:val="00DB76F4"/>
    <w:rsid w:val="00DC4109"/>
    <w:rsid w:val="00DD03DC"/>
    <w:rsid w:val="00DD2361"/>
    <w:rsid w:val="00DD3304"/>
    <w:rsid w:val="00DE01AB"/>
    <w:rsid w:val="00DE2717"/>
    <w:rsid w:val="00DE28CA"/>
    <w:rsid w:val="00DE4BD7"/>
    <w:rsid w:val="00DF0DEC"/>
    <w:rsid w:val="00DF2825"/>
    <w:rsid w:val="00DF429A"/>
    <w:rsid w:val="00DF4C36"/>
    <w:rsid w:val="00DF7585"/>
    <w:rsid w:val="00E00441"/>
    <w:rsid w:val="00E04A57"/>
    <w:rsid w:val="00E06C3D"/>
    <w:rsid w:val="00E16391"/>
    <w:rsid w:val="00E17201"/>
    <w:rsid w:val="00E20499"/>
    <w:rsid w:val="00E2281A"/>
    <w:rsid w:val="00E2345B"/>
    <w:rsid w:val="00E27927"/>
    <w:rsid w:val="00E27D4D"/>
    <w:rsid w:val="00E34436"/>
    <w:rsid w:val="00E34BD0"/>
    <w:rsid w:val="00E42FAF"/>
    <w:rsid w:val="00E439FA"/>
    <w:rsid w:val="00E449FD"/>
    <w:rsid w:val="00E5196D"/>
    <w:rsid w:val="00E54390"/>
    <w:rsid w:val="00E55C70"/>
    <w:rsid w:val="00E603D0"/>
    <w:rsid w:val="00E61AAA"/>
    <w:rsid w:val="00E7260A"/>
    <w:rsid w:val="00E7596E"/>
    <w:rsid w:val="00E82170"/>
    <w:rsid w:val="00E845F6"/>
    <w:rsid w:val="00E854DD"/>
    <w:rsid w:val="00E8563C"/>
    <w:rsid w:val="00E864E4"/>
    <w:rsid w:val="00E8779C"/>
    <w:rsid w:val="00E9521F"/>
    <w:rsid w:val="00E97DD3"/>
    <w:rsid w:val="00E97EC9"/>
    <w:rsid w:val="00EA494B"/>
    <w:rsid w:val="00EB45B4"/>
    <w:rsid w:val="00EB6FF9"/>
    <w:rsid w:val="00EC01B0"/>
    <w:rsid w:val="00EC0B07"/>
    <w:rsid w:val="00EC2F12"/>
    <w:rsid w:val="00EC61E9"/>
    <w:rsid w:val="00ED394B"/>
    <w:rsid w:val="00EE0849"/>
    <w:rsid w:val="00EE1FEC"/>
    <w:rsid w:val="00EE2470"/>
    <w:rsid w:val="00EE380A"/>
    <w:rsid w:val="00EE4ABB"/>
    <w:rsid w:val="00EE5AD4"/>
    <w:rsid w:val="00EE5BF9"/>
    <w:rsid w:val="00EF0642"/>
    <w:rsid w:val="00EF141D"/>
    <w:rsid w:val="00EF6A81"/>
    <w:rsid w:val="00F17FC7"/>
    <w:rsid w:val="00F204A3"/>
    <w:rsid w:val="00F21458"/>
    <w:rsid w:val="00F220E8"/>
    <w:rsid w:val="00F22DFA"/>
    <w:rsid w:val="00F23831"/>
    <w:rsid w:val="00F24373"/>
    <w:rsid w:val="00F26232"/>
    <w:rsid w:val="00F34FFF"/>
    <w:rsid w:val="00F40541"/>
    <w:rsid w:val="00F41C24"/>
    <w:rsid w:val="00F4249E"/>
    <w:rsid w:val="00F428BB"/>
    <w:rsid w:val="00F43E49"/>
    <w:rsid w:val="00F52969"/>
    <w:rsid w:val="00F52DD9"/>
    <w:rsid w:val="00F644A4"/>
    <w:rsid w:val="00F64C2F"/>
    <w:rsid w:val="00F65BB5"/>
    <w:rsid w:val="00F675B3"/>
    <w:rsid w:val="00F7038D"/>
    <w:rsid w:val="00F70DF8"/>
    <w:rsid w:val="00F74C83"/>
    <w:rsid w:val="00F7692E"/>
    <w:rsid w:val="00F83598"/>
    <w:rsid w:val="00F86C5A"/>
    <w:rsid w:val="00F9129C"/>
    <w:rsid w:val="00F9172B"/>
    <w:rsid w:val="00F965C2"/>
    <w:rsid w:val="00F96905"/>
    <w:rsid w:val="00F96F0B"/>
    <w:rsid w:val="00F97F1B"/>
    <w:rsid w:val="00FA2D46"/>
    <w:rsid w:val="00FA568B"/>
    <w:rsid w:val="00FB1620"/>
    <w:rsid w:val="00FB321B"/>
    <w:rsid w:val="00FB4EE8"/>
    <w:rsid w:val="00FB69AF"/>
    <w:rsid w:val="00FB7D3F"/>
    <w:rsid w:val="00FC1D42"/>
    <w:rsid w:val="00FC2613"/>
    <w:rsid w:val="00FC6DBB"/>
    <w:rsid w:val="00FD50CE"/>
    <w:rsid w:val="00FD72CA"/>
    <w:rsid w:val="00FD77C0"/>
    <w:rsid w:val="00FD77CF"/>
    <w:rsid w:val="00FE1690"/>
    <w:rsid w:val="00FE5D28"/>
    <w:rsid w:val="00FF020D"/>
    <w:rsid w:val="00FF3EF9"/>
    <w:rsid w:val="00FF44CA"/>
    <w:rsid w:val="00FF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4ED6C"/>
  <w15:chartTrackingRefBased/>
  <w15:docId w15:val="{9C66F3C3-B10C-4A6B-9A4E-D81C968F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34"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2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MS Mincho" w:hAnsi="CG Times" w:cs="Times New Roman"/>
      <w:szCs w:val="20"/>
      <w:lang w:val="es-ES"/>
    </w:rPr>
  </w:style>
  <w:style w:type="paragraph" w:styleId="Heading1">
    <w:name w:val="heading 1"/>
    <w:aliases w:val="Heading 1 Char Char,Heading 1 Char1,Heading 1 Char1 Car"/>
    <w:basedOn w:val="Normal"/>
    <w:next w:val="Normal"/>
    <w:link w:val="Heading1Char"/>
    <w:uiPriority w:val="99"/>
    <w:qFormat/>
    <w:rsid w:val="00FB69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747E33"/>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1"/>
    </w:pPr>
    <w:rPr>
      <w:rFonts w:ascii="Calibri Light" w:eastAsia="Times New Roman" w:hAnsi="Calibri Light"/>
      <w:b/>
      <w:bCs/>
      <w:i/>
      <w:iCs/>
      <w:sz w:val="28"/>
      <w:szCs w:val="28"/>
      <w:lang w:eastAsia="es-ES"/>
    </w:rPr>
  </w:style>
  <w:style w:type="paragraph" w:styleId="Heading3">
    <w:name w:val="heading 3"/>
    <w:aliases w:val="Style Heading 3,3,Titre 3,h3,List Paragraph1,Bullet 1,Bullet Points,Colorful List - Accent 11,Dot pt,F5 List Paragraph,Indicator Text,Issue Action POC,List Paragraph Char Char Char,List Paragraph2,MAIN CONTENT,No Spacing1,Normal numbered,lp1"/>
    <w:basedOn w:val="Normal"/>
    <w:next w:val="Normal"/>
    <w:link w:val="Heading3Char"/>
    <w:uiPriority w:val="34"/>
    <w:unhideWhenUsed/>
    <w:qFormat/>
    <w:rsid w:val="002E57C3"/>
    <w:pPr>
      <w:keepNext/>
      <w:tabs>
        <w:tab w:val="clear" w:pos="720"/>
        <w:tab w:val="clear" w:pos="1440"/>
        <w:tab w:val="clear" w:pos="2160"/>
        <w:tab w:val="clear" w:pos="2880"/>
        <w:tab w:val="clear" w:pos="3600"/>
        <w:tab w:val="clear" w:pos="4320"/>
        <w:tab w:val="clear" w:pos="5760"/>
        <w:tab w:val="clear" w:pos="6480"/>
        <w:tab w:val="clear" w:pos="7200"/>
        <w:tab w:val="clear" w:pos="7920"/>
        <w:tab w:val="center" w:pos="5040"/>
      </w:tabs>
      <w:suppressAutoHyphens/>
      <w:snapToGrid w:val="0"/>
      <w:jc w:val="left"/>
      <w:outlineLvl w:val="2"/>
    </w:pPr>
    <w:rPr>
      <w:rFonts w:ascii="Times New Roman Bold" w:eastAsia="Arial Unicode MS" w:hAnsi="Times New Roman Bold"/>
      <w:lang w:val="es-ES_tradnl"/>
    </w:rPr>
  </w:style>
  <w:style w:type="paragraph" w:styleId="Heading4">
    <w:name w:val="heading 4"/>
    <w:basedOn w:val="Normal"/>
    <w:next w:val="Normal"/>
    <w:link w:val="Heading4Char"/>
    <w:uiPriority w:val="99"/>
    <w:qFormat/>
    <w:rsid w:val="00747E33"/>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3"/>
    </w:pPr>
    <w:rPr>
      <w:rFonts w:ascii="Times New Roman" w:eastAsia="Batang" w:hAnsi="Times New Roman"/>
      <w:bCs/>
      <w:szCs w:val="28"/>
      <w:lang w:eastAsia="x-none"/>
    </w:rPr>
  </w:style>
  <w:style w:type="paragraph" w:styleId="Heading6">
    <w:name w:val="heading 6"/>
    <w:basedOn w:val="Normal"/>
    <w:next w:val="Normal"/>
    <w:link w:val="Heading6Char"/>
    <w:semiHidden/>
    <w:unhideWhenUsed/>
    <w:qFormat/>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5"/>
    </w:pPr>
    <w:rPr>
      <w:rFonts w:ascii="Calibri" w:eastAsia="Times New Roman" w:hAnsi="Calibri"/>
      <w:b/>
      <w:bCs/>
      <w:szCs w:val="22"/>
    </w:rPr>
  </w:style>
  <w:style w:type="paragraph" w:styleId="Heading7">
    <w:name w:val="heading 7"/>
    <w:basedOn w:val="Normal"/>
    <w:next w:val="Normal"/>
    <w:link w:val="Heading7Char"/>
    <w:semiHidden/>
    <w:unhideWhenUsed/>
    <w:qFormat/>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2725C"/>
    <w:pPr>
      <w:widowControl w:val="0"/>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val="es-ES" w:eastAsia="es-ES"/>
      <w14:textOutline w14:w="0" w14:cap="flat" w14:cmpd="sng" w14:algn="ctr">
        <w14:noFill/>
        <w14:prstDash w14:val="solid"/>
        <w14:bevel/>
      </w14:textOutline>
    </w:rPr>
  </w:style>
  <w:style w:type="paragraph" w:customStyle="1" w:styleId="paragraph">
    <w:name w:val="paragraph"/>
    <w:basedOn w:val="Normal"/>
    <w:rsid w:val="0022725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rPr>
  </w:style>
  <w:style w:type="character" w:customStyle="1" w:styleId="normaltextrun">
    <w:name w:val="normaltextrun"/>
    <w:basedOn w:val="DefaultParagraphFont"/>
    <w:rsid w:val="0022725C"/>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o"/>
    <w:basedOn w:val="DefaultParagraphFont"/>
    <w:qFormat/>
    <w:rsid w:val="002E57C3"/>
    <w:rPr>
      <w:color w:val="auto"/>
      <w:vertAlign w:val="baseline"/>
    </w:rPr>
  </w:style>
  <w:style w:type="character" w:customStyle="1" w:styleId="eop">
    <w:name w:val="eop"/>
    <w:basedOn w:val="DefaultParagraphFont"/>
    <w:rsid w:val="002E57C3"/>
  </w:style>
  <w:style w:type="paragraph" w:styleId="ListParagraph">
    <w:name w:val="List Paragraph"/>
    <w:basedOn w:val="Normal"/>
    <w:link w:val="ListParagraphChar"/>
    <w:qFormat/>
    <w:rsid w:val="002E57C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lang w:val="en-US"/>
    </w:rPr>
  </w:style>
  <w:style w:type="paragraph" w:styleId="Header">
    <w:name w:val="header"/>
    <w:aliases w:val="encabezado"/>
    <w:basedOn w:val="Normal"/>
    <w:link w:val="HeaderChar"/>
    <w:uiPriority w:val="99"/>
    <w:unhideWhenUsed/>
    <w:rsid w:val="002E57C3"/>
    <w:pPr>
      <w:widowControl/>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jc w:val="left"/>
    </w:pPr>
    <w:rPr>
      <w:rFonts w:ascii="Calibri" w:eastAsia="Calibri" w:hAnsi="Calibri"/>
      <w:szCs w:val="22"/>
      <w:lang w:val="en-US"/>
    </w:rPr>
  </w:style>
  <w:style w:type="character" w:customStyle="1" w:styleId="HeaderChar">
    <w:name w:val="Header Char"/>
    <w:aliases w:val="encabezado Char"/>
    <w:basedOn w:val="DefaultParagraphFont"/>
    <w:link w:val="Header"/>
    <w:uiPriority w:val="99"/>
    <w:rsid w:val="002E57C3"/>
    <w:rPr>
      <w:rFonts w:ascii="Calibri" w:eastAsia="Calibri" w:hAnsi="Calibri" w:cs="Times New Roman"/>
    </w:rPr>
  </w:style>
  <w:style w:type="character" w:customStyle="1" w:styleId="Heading3Char">
    <w:name w:val="Heading 3 Char"/>
    <w:aliases w:val="Style Heading 3 Char,3 Char,Titre 3 Char,h3 Char,List Paragraph1 Char,Bullet 1 Char,Bullet Points Char,Colorful List - Accent 11 Char,Dot pt Char,F5 List Paragraph Char,Indicator Text Char,Issue Action POC Char,List Paragraph2 Char"/>
    <w:basedOn w:val="DefaultParagraphFont"/>
    <w:link w:val="Heading3"/>
    <w:uiPriority w:val="99"/>
    <w:rsid w:val="002E57C3"/>
    <w:rPr>
      <w:rFonts w:ascii="Times New Roman Bold" w:eastAsia="Arial Unicode MS" w:hAnsi="Times New Roman Bold" w:cs="Times New Roman"/>
      <w:szCs w:val="20"/>
      <w:lang w:val="es-ES_tradnl"/>
    </w:rPr>
  </w:style>
  <w:style w:type="character" w:customStyle="1" w:styleId="ListParagraphChar">
    <w:name w:val="List Paragraph Char"/>
    <w:link w:val="ListParagraph"/>
    <w:uiPriority w:val="34"/>
    <w:qFormat/>
    <w:locked/>
    <w:rsid w:val="002E57C3"/>
    <w:rPr>
      <w:rFonts w:ascii="Calibri" w:eastAsia="Calibri" w:hAnsi="Calibri" w:cs="Times New Roman"/>
    </w:rPr>
  </w:style>
  <w:style w:type="paragraph" w:customStyle="1" w:styleId="Default">
    <w:name w:val="Default"/>
    <w:qFormat/>
    <w:rsid w:val="002E57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unhideWhenUsed/>
    <w:qFormat/>
    <w:rsid w:val="00F70DF8"/>
    <w:rPr>
      <w:rFonts w:ascii="Times New Roman" w:hAnsi="Times New Roman"/>
      <w:sz w:val="24"/>
      <w:szCs w:val="24"/>
      <w:lang w:eastAsia="es-ES_tradnl"/>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Car1,ft Car Car"/>
    <w:basedOn w:val="Normal"/>
    <w:link w:val="FootnoteTextChar"/>
    <w:uiPriority w:val="99"/>
    <w:unhideWhenUsed/>
    <w:qFormat/>
    <w:rsid w:val="00F70DF8"/>
    <w:rPr>
      <w:sz w:val="20"/>
      <w:lang w:eastAsia="es-ES_tradnl"/>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basedOn w:val="DefaultParagraphFont"/>
    <w:link w:val="FootnoteText"/>
    <w:uiPriority w:val="99"/>
    <w:rsid w:val="00F70DF8"/>
    <w:rPr>
      <w:rFonts w:ascii="CG Times" w:eastAsia="MS Mincho" w:hAnsi="CG Times" w:cs="Times New Roman"/>
      <w:sz w:val="20"/>
      <w:szCs w:val="20"/>
      <w:lang w:val="es-ES" w:eastAsia="es-ES_tradnl"/>
    </w:rPr>
  </w:style>
  <w:style w:type="character" w:styleId="Hyperlink">
    <w:name w:val="Hyperlink"/>
    <w:basedOn w:val="DefaultParagraphFont"/>
    <w:uiPriority w:val="99"/>
    <w:unhideWhenUsed/>
    <w:rsid w:val="00DF4C36"/>
    <w:rPr>
      <w:color w:val="0563C1" w:themeColor="hyperlink"/>
      <w:u w:val="single"/>
    </w:rPr>
  </w:style>
  <w:style w:type="character" w:styleId="UnresolvedMention">
    <w:name w:val="Unresolved Mention"/>
    <w:basedOn w:val="DefaultParagraphFont"/>
    <w:uiPriority w:val="99"/>
    <w:semiHidden/>
    <w:unhideWhenUsed/>
    <w:rsid w:val="00DF4C36"/>
    <w:rPr>
      <w:color w:val="605E5C"/>
      <w:shd w:val="clear" w:color="auto" w:fill="E1DFDD"/>
    </w:rPr>
  </w:style>
  <w:style w:type="character" w:customStyle="1" w:styleId="Heading1Char">
    <w:name w:val="Heading 1 Char"/>
    <w:aliases w:val="Heading 1 Char Char Char,Heading 1 Char1 Char,Heading 1 Char1 Car Char"/>
    <w:basedOn w:val="DefaultParagraphFont"/>
    <w:link w:val="Heading1"/>
    <w:uiPriority w:val="99"/>
    <w:rsid w:val="00FB69AF"/>
    <w:rPr>
      <w:rFonts w:asciiTheme="majorHAnsi" w:eastAsiaTheme="majorEastAsia" w:hAnsiTheme="majorHAnsi" w:cstheme="majorBidi"/>
      <w:color w:val="2F5496" w:themeColor="accent1" w:themeShade="BF"/>
      <w:sz w:val="32"/>
      <w:szCs w:val="32"/>
      <w:lang w:val="es-ES"/>
    </w:rPr>
  </w:style>
  <w:style w:type="character" w:customStyle="1" w:styleId="Heading2Char">
    <w:name w:val="Heading 2 Char"/>
    <w:basedOn w:val="DefaultParagraphFont"/>
    <w:link w:val="Heading2"/>
    <w:uiPriority w:val="99"/>
    <w:rsid w:val="00747E33"/>
    <w:rPr>
      <w:rFonts w:ascii="Calibri Light" w:eastAsia="Times New Roman" w:hAnsi="Calibri Light" w:cs="Times New Roman"/>
      <w:b/>
      <w:bCs/>
      <w:i/>
      <w:iCs/>
      <w:sz w:val="28"/>
      <w:szCs w:val="28"/>
      <w:lang w:val="es-ES" w:eastAsia="es-ES"/>
    </w:rPr>
  </w:style>
  <w:style w:type="character" w:customStyle="1" w:styleId="Heading4Char">
    <w:name w:val="Heading 4 Char"/>
    <w:basedOn w:val="DefaultParagraphFont"/>
    <w:link w:val="Heading4"/>
    <w:uiPriority w:val="99"/>
    <w:rsid w:val="00747E33"/>
    <w:rPr>
      <w:rFonts w:ascii="Times New Roman" w:eastAsia="Batang" w:hAnsi="Times New Roman" w:cs="Times New Roman"/>
      <w:bCs/>
      <w:szCs w:val="28"/>
      <w:lang w:val="es-ES" w:eastAsia="x-none"/>
    </w:rPr>
  </w:style>
  <w:style w:type="character" w:customStyle="1" w:styleId="Heading6Char">
    <w:name w:val="Heading 6 Char"/>
    <w:basedOn w:val="DefaultParagraphFont"/>
    <w:link w:val="Heading6"/>
    <w:semiHidden/>
    <w:rsid w:val="00747E33"/>
    <w:rPr>
      <w:rFonts w:ascii="Calibri" w:eastAsia="Times New Roman" w:hAnsi="Calibri" w:cs="Times New Roman"/>
      <w:b/>
      <w:bCs/>
      <w:lang w:val="es-ES"/>
    </w:rPr>
  </w:style>
  <w:style w:type="character" w:customStyle="1" w:styleId="Heading7Char">
    <w:name w:val="Heading 7 Char"/>
    <w:basedOn w:val="DefaultParagraphFont"/>
    <w:link w:val="Heading7"/>
    <w:semiHidden/>
    <w:rsid w:val="00747E33"/>
    <w:rPr>
      <w:rFonts w:ascii="Calibri" w:eastAsia="Times New Roman" w:hAnsi="Calibri" w:cs="Times New Roman"/>
      <w:sz w:val="24"/>
      <w:szCs w:val="24"/>
      <w:lang w:val="es-ES"/>
    </w:rPr>
  </w:style>
  <w:style w:type="paragraph" w:customStyle="1" w:styleId="CPTitle">
    <w:name w:val="CP Title"/>
    <w:basedOn w:val="Normal"/>
    <w:qFormat/>
    <w:rsid w:val="00747E33"/>
    <w:pPr>
      <w:widowControl/>
      <w:tabs>
        <w:tab w:val="clear" w:pos="3600"/>
        <w:tab w:val="clear" w:pos="4320"/>
        <w:tab w:val="clear" w:pos="5760"/>
        <w:tab w:val="clear" w:pos="6480"/>
        <w:tab w:val="left" w:pos="8640"/>
      </w:tabs>
      <w:jc w:val="center"/>
    </w:pPr>
    <w:rPr>
      <w:rFonts w:ascii="Times New Roman" w:eastAsia="Times New Roman" w:hAnsi="Times New Roman"/>
      <w:lang w:val="pt-PT"/>
    </w:rPr>
  </w:style>
  <w:style w:type="paragraph" w:styleId="Footer">
    <w:name w:val="footer"/>
    <w:basedOn w:val="Normal"/>
    <w:link w:val="FooterChar"/>
    <w:uiPriority w:val="99"/>
    <w:unhideWhenUsed/>
    <w:rsid w:val="00747E33"/>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rPr>
      <w:rFonts w:eastAsia="Times New Roman"/>
    </w:rPr>
  </w:style>
  <w:style w:type="character" w:customStyle="1" w:styleId="FooterChar">
    <w:name w:val="Footer Char"/>
    <w:basedOn w:val="DefaultParagraphFont"/>
    <w:link w:val="Footer"/>
    <w:uiPriority w:val="99"/>
    <w:rsid w:val="00747E33"/>
    <w:rPr>
      <w:rFonts w:ascii="CG Times" w:eastAsia="Times New Roman" w:hAnsi="CG Times" w:cs="Times New Roman"/>
      <w:szCs w:val="20"/>
      <w:lang w:val="es-ES"/>
    </w:rPr>
  </w:style>
  <w:style w:type="paragraph" w:customStyle="1" w:styleId="CPClassification">
    <w:name w:val="CP Classification"/>
    <w:basedOn w:val="Normal"/>
    <w:qFormat/>
    <w:rsid w:val="00747E33"/>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eastAsia="Times New Roman" w:hAnsi="Times New Roman"/>
      <w:szCs w:val="22"/>
      <w:lang w:eastAsia="es-ES"/>
    </w:rPr>
  </w:style>
  <w:style w:type="paragraph" w:styleId="EndnoteText">
    <w:name w:val="endnote text"/>
    <w:basedOn w:val="Normal"/>
    <w:link w:val="EndnoteTextChar"/>
    <w:rsid w:val="00747E33"/>
    <w:rPr>
      <w:rFonts w:eastAsia="Times New Roman"/>
    </w:rPr>
  </w:style>
  <w:style w:type="character" w:customStyle="1" w:styleId="EndnoteTextChar">
    <w:name w:val="Endnote Text Char"/>
    <w:basedOn w:val="DefaultParagraphFont"/>
    <w:link w:val="EndnoteText"/>
    <w:rsid w:val="00747E33"/>
    <w:rPr>
      <w:rFonts w:ascii="CG Times" w:eastAsia="Times New Roman" w:hAnsi="CG Times" w:cs="Times New Roman"/>
      <w:szCs w:val="20"/>
      <w:lang w:val="es-ES"/>
    </w:rPr>
  </w:style>
  <w:style w:type="character" w:styleId="EndnoteReference">
    <w:name w:val="endnote reference"/>
    <w:basedOn w:val="DefaultParagraphFont"/>
    <w:rsid w:val="00747E33"/>
    <w:rPr>
      <w:vertAlign w:val="superscript"/>
    </w:rPr>
  </w:style>
  <w:style w:type="paragraph" w:styleId="TOC1">
    <w:name w:val="toc 1"/>
    <w:basedOn w:val="Normal"/>
    <w:next w:val="Normal"/>
    <w:uiPriority w:val="39"/>
    <w:rsid w:val="00747E33"/>
    <w:p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jc w:val="left"/>
    </w:pPr>
    <w:rPr>
      <w:rFonts w:asciiTheme="minorHAnsi" w:eastAsia="Times New Roman" w:hAnsiTheme="minorHAnsi" w:cstheme="minorHAnsi"/>
      <w:b/>
      <w:bCs/>
      <w:caps/>
      <w:sz w:val="20"/>
    </w:rPr>
  </w:style>
  <w:style w:type="paragraph" w:styleId="TOC2">
    <w:name w:val="toc 2"/>
    <w:basedOn w:val="Normal"/>
    <w:next w:val="Normal"/>
    <w:uiPriority w:val="39"/>
    <w:rsid w:val="00747E33"/>
    <w:pPr>
      <w:tabs>
        <w:tab w:val="clear" w:pos="720"/>
        <w:tab w:val="clear" w:pos="1440"/>
        <w:tab w:val="clear" w:pos="2160"/>
        <w:tab w:val="clear" w:pos="2880"/>
        <w:tab w:val="clear" w:pos="3600"/>
        <w:tab w:val="clear" w:pos="4320"/>
        <w:tab w:val="clear" w:pos="5760"/>
        <w:tab w:val="clear" w:pos="6480"/>
        <w:tab w:val="clear" w:pos="7200"/>
        <w:tab w:val="clear" w:pos="7920"/>
      </w:tabs>
      <w:ind w:left="220"/>
      <w:jc w:val="left"/>
    </w:pPr>
    <w:rPr>
      <w:rFonts w:asciiTheme="minorHAnsi" w:eastAsia="Times New Roman" w:hAnsiTheme="minorHAnsi" w:cstheme="minorHAnsi"/>
      <w:smallCaps/>
      <w:sz w:val="20"/>
    </w:rPr>
  </w:style>
  <w:style w:type="paragraph" w:styleId="TOC3">
    <w:name w:val="toc 3"/>
    <w:basedOn w:val="Normal"/>
    <w:next w:val="Normal"/>
    <w:uiPriority w:val="39"/>
    <w:rsid w:val="00747E33"/>
    <w:pPr>
      <w:tabs>
        <w:tab w:val="clear" w:pos="720"/>
        <w:tab w:val="clear" w:pos="1440"/>
        <w:tab w:val="clear" w:pos="2160"/>
        <w:tab w:val="clear" w:pos="2880"/>
        <w:tab w:val="clear" w:pos="3600"/>
        <w:tab w:val="clear" w:pos="4320"/>
        <w:tab w:val="clear" w:pos="5760"/>
        <w:tab w:val="clear" w:pos="6480"/>
        <w:tab w:val="clear" w:pos="7200"/>
        <w:tab w:val="clear" w:pos="7920"/>
      </w:tabs>
      <w:ind w:left="440"/>
      <w:jc w:val="left"/>
    </w:pPr>
    <w:rPr>
      <w:rFonts w:asciiTheme="minorHAnsi" w:eastAsia="Times New Roman" w:hAnsiTheme="minorHAnsi" w:cstheme="minorHAnsi"/>
      <w:i/>
      <w:iCs/>
      <w:sz w:val="20"/>
    </w:rPr>
  </w:style>
  <w:style w:type="paragraph" w:styleId="TOC4">
    <w:name w:val="toc 4"/>
    <w:basedOn w:val="Normal"/>
    <w:next w:val="Normal"/>
    <w:uiPriority w:val="39"/>
    <w:rsid w:val="00747E33"/>
    <w:pPr>
      <w:tabs>
        <w:tab w:val="clear" w:pos="720"/>
        <w:tab w:val="clear" w:pos="1440"/>
        <w:tab w:val="clear" w:pos="2160"/>
        <w:tab w:val="clear" w:pos="2880"/>
        <w:tab w:val="clear" w:pos="3600"/>
        <w:tab w:val="clear" w:pos="4320"/>
        <w:tab w:val="clear" w:pos="5760"/>
        <w:tab w:val="clear" w:pos="6480"/>
        <w:tab w:val="clear" w:pos="7200"/>
        <w:tab w:val="clear" w:pos="7920"/>
      </w:tabs>
      <w:ind w:left="660"/>
      <w:jc w:val="left"/>
    </w:pPr>
    <w:rPr>
      <w:rFonts w:asciiTheme="minorHAnsi" w:eastAsia="Times New Roman" w:hAnsiTheme="minorHAnsi" w:cstheme="minorHAnsi"/>
      <w:sz w:val="18"/>
      <w:szCs w:val="18"/>
    </w:rPr>
  </w:style>
  <w:style w:type="paragraph" w:styleId="TOC5">
    <w:name w:val="toc 5"/>
    <w:basedOn w:val="Normal"/>
    <w:next w:val="Normal"/>
    <w:uiPriority w:val="39"/>
    <w:rsid w:val="00747E33"/>
    <w:pPr>
      <w:tabs>
        <w:tab w:val="clear" w:pos="720"/>
        <w:tab w:val="clear" w:pos="1440"/>
        <w:tab w:val="clear" w:pos="2160"/>
        <w:tab w:val="clear" w:pos="2880"/>
        <w:tab w:val="clear" w:pos="3600"/>
        <w:tab w:val="clear" w:pos="4320"/>
        <w:tab w:val="clear" w:pos="5760"/>
        <w:tab w:val="clear" w:pos="6480"/>
        <w:tab w:val="clear" w:pos="7200"/>
        <w:tab w:val="clear" w:pos="7920"/>
      </w:tabs>
      <w:ind w:left="880"/>
      <w:jc w:val="left"/>
    </w:pPr>
    <w:rPr>
      <w:rFonts w:asciiTheme="minorHAnsi" w:eastAsia="Times New Roman" w:hAnsiTheme="minorHAnsi" w:cstheme="minorHAnsi"/>
      <w:sz w:val="18"/>
      <w:szCs w:val="18"/>
    </w:rPr>
  </w:style>
  <w:style w:type="paragraph" w:styleId="TOC6">
    <w:name w:val="toc 6"/>
    <w:basedOn w:val="Normal"/>
    <w:next w:val="Normal"/>
    <w:uiPriority w:val="39"/>
    <w:rsid w:val="00747E33"/>
    <w:pPr>
      <w:tabs>
        <w:tab w:val="clear" w:pos="720"/>
        <w:tab w:val="clear" w:pos="1440"/>
        <w:tab w:val="clear" w:pos="2160"/>
        <w:tab w:val="clear" w:pos="2880"/>
        <w:tab w:val="clear" w:pos="3600"/>
        <w:tab w:val="clear" w:pos="4320"/>
        <w:tab w:val="clear" w:pos="5760"/>
        <w:tab w:val="clear" w:pos="6480"/>
        <w:tab w:val="clear" w:pos="7200"/>
        <w:tab w:val="clear" w:pos="7920"/>
      </w:tabs>
      <w:ind w:left="1100"/>
      <w:jc w:val="left"/>
    </w:pPr>
    <w:rPr>
      <w:rFonts w:asciiTheme="minorHAnsi" w:eastAsia="Times New Roman" w:hAnsiTheme="minorHAnsi" w:cstheme="minorHAnsi"/>
      <w:sz w:val="18"/>
      <w:szCs w:val="18"/>
    </w:rPr>
  </w:style>
  <w:style w:type="paragraph" w:styleId="TOC7">
    <w:name w:val="toc 7"/>
    <w:basedOn w:val="Normal"/>
    <w:next w:val="Normal"/>
    <w:uiPriority w:val="39"/>
    <w:rsid w:val="00747E33"/>
    <w:pPr>
      <w:tabs>
        <w:tab w:val="clear" w:pos="720"/>
        <w:tab w:val="clear" w:pos="1440"/>
        <w:tab w:val="clear" w:pos="2160"/>
        <w:tab w:val="clear" w:pos="2880"/>
        <w:tab w:val="clear" w:pos="3600"/>
        <w:tab w:val="clear" w:pos="4320"/>
        <w:tab w:val="clear" w:pos="5760"/>
        <w:tab w:val="clear" w:pos="6480"/>
        <w:tab w:val="clear" w:pos="7200"/>
        <w:tab w:val="clear" w:pos="7920"/>
      </w:tabs>
      <w:ind w:left="1320"/>
      <w:jc w:val="left"/>
    </w:pPr>
    <w:rPr>
      <w:rFonts w:asciiTheme="minorHAnsi" w:eastAsia="Times New Roman" w:hAnsiTheme="minorHAnsi" w:cstheme="minorHAnsi"/>
      <w:sz w:val="18"/>
      <w:szCs w:val="18"/>
    </w:rPr>
  </w:style>
  <w:style w:type="paragraph" w:styleId="TOC8">
    <w:name w:val="toc 8"/>
    <w:basedOn w:val="Normal"/>
    <w:next w:val="Normal"/>
    <w:uiPriority w:val="39"/>
    <w:rsid w:val="00747E33"/>
    <w:pPr>
      <w:tabs>
        <w:tab w:val="clear" w:pos="720"/>
        <w:tab w:val="clear" w:pos="1440"/>
        <w:tab w:val="clear" w:pos="2160"/>
        <w:tab w:val="clear" w:pos="2880"/>
        <w:tab w:val="clear" w:pos="3600"/>
        <w:tab w:val="clear" w:pos="4320"/>
        <w:tab w:val="clear" w:pos="5760"/>
        <w:tab w:val="clear" w:pos="6480"/>
        <w:tab w:val="clear" w:pos="7200"/>
        <w:tab w:val="clear" w:pos="7920"/>
      </w:tabs>
      <w:ind w:left="1540"/>
      <w:jc w:val="left"/>
    </w:pPr>
    <w:rPr>
      <w:rFonts w:asciiTheme="minorHAnsi" w:eastAsia="Times New Roman" w:hAnsiTheme="minorHAnsi" w:cstheme="minorHAnsi"/>
      <w:sz w:val="18"/>
      <w:szCs w:val="18"/>
    </w:rPr>
  </w:style>
  <w:style w:type="paragraph" w:styleId="TOC9">
    <w:name w:val="toc 9"/>
    <w:basedOn w:val="Normal"/>
    <w:next w:val="Normal"/>
    <w:uiPriority w:val="39"/>
    <w:rsid w:val="00747E33"/>
    <w:pPr>
      <w:tabs>
        <w:tab w:val="clear" w:pos="720"/>
        <w:tab w:val="clear" w:pos="1440"/>
        <w:tab w:val="clear" w:pos="2160"/>
        <w:tab w:val="clear" w:pos="2880"/>
        <w:tab w:val="clear" w:pos="3600"/>
        <w:tab w:val="clear" w:pos="4320"/>
        <w:tab w:val="clear" w:pos="5760"/>
        <w:tab w:val="clear" w:pos="6480"/>
        <w:tab w:val="clear" w:pos="7200"/>
        <w:tab w:val="clear" w:pos="7920"/>
      </w:tabs>
      <w:ind w:left="1760"/>
      <w:jc w:val="left"/>
    </w:pPr>
    <w:rPr>
      <w:rFonts w:asciiTheme="minorHAnsi" w:eastAsia="Times New Roman" w:hAnsiTheme="minorHAnsi" w:cstheme="minorHAnsi"/>
      <w:sz w:val="18"/>
      <w:szCs w:val="18"/>
    </w:rPr>
  </w:style>
  <w:style w:type="paragraph" w:styleId="Index1">
    <w:name w:val="index 1"/>
    <w:basedOn w:val="Normal"/>
    <w:next w:val="Normal"/>
    <w:rsid w:val="00747E33"/>
    <w:pPr>
      <w:tabs>
        <w:tab w:val="right" w:leader="dot" w:pos="9360"/>
      </w:tabs>
      <w:suppressAutoHyphens/>
      <w:ind w:left="1440" w:right="720" w:hanging="1440"/>
    </w:pPr>
    <w:rPr>
      <w:rFonts w:eastAsia="Times New Roman"/>
    </w:rPr>
  </w:style>
  <w:style w:type="paragraph" w:styleId="Index2">
    <w:name w:val="index 2"/>
    <w:basedOn w:val="Normal"/>
    <w:next w:val="Normal"/>
    <w:uiPriority w:val="99"/>
    <w:semiHidden/>
    <w:rsid w:val="00747E33"/>
    <w:pPr>
      <w:tabs>
        <w:tab w:val="right" w:leader="dot" w:pos="9360"/>
      </w:tabs>
      <w:suppressAutoHyphens/>
      <w:ind w:left="1440" w:right="720" w:hanging="720"/>
    </w:pPr>
    <w:rPr>
      <w:rFonts w:eastAsia="Times New Roman"/>
    </w:rPr>
  </w:style>
  <w:style w:type="paragraph" w:styleId="TOAHeading">
    <w:name w:val="toa heading"/>
    <w:basedOn w:val="Normal"/>
    <w:next w:val="Normal"/>
    <w:uiPriority w:val="99"/>
    <w:semiHidden/>
    <w:rsid w:val="00747E33"/>
    <w:pPr>
      <w:tabs>
        <w:tab w:val="right" w:pos="9360"/>
      </w:tabs>
      <w:suppressAutoHyphens/>
    </w:pPr>
    <w:rPr>
      <w:rFonts w:eastAsia="Times New Roman"/>
    </w:rPr>
  </w:style>
  <w:style w:type="paragraph" w:styleId="Caption">
    <w:name w:val="caption"/>
    <w:basedOn w:val="Normal"/>
    <w:next w:val="Normal"/>
    <w:uiPriority w:val="99"/>
    <w:qFormat/>
    <w:rsid w:val="00747E33"/>
    <w:rPr>
      <w:rFonts w:eastAsia="Times New Roman"/>
    </w:rPr>
  </w:style>
  <w:style w:type="character" w:customStyle="1" w:styleId="EquationCaption">
    <w:name w:val="_Equation Caption"/>
    <w:uiPriority w:val="99"/>
    <w:rsid w:val="00747E33"/>
  </w:style>
  <w:style w:type="character" w:styleId="PageNumber">
    <w:name w:val="page number"/>
    <w:basedOn w:val="DefaultParagraphFont"/>
    <w:rsid w:val="00747E33"/>
  </w:style>
  <w:style w:type="paragraph" w:customStyle="1" w:styleId="FootnoteCall">
    <w:name w:val="Footnote Call"/>
    <w:basedOn w:val="Normal"/>
    <w:uiPriority w:val="99"/>
    <w:rsid w:val="00747E33"/>
    <w:rPr>
      <w:rFonts w:eastAsia="Times New Roman"/>
    </w:rPr>
  </w:style>
  <w:style w:type="character" w:customStyle="1" w:styleId="CharacterStyle2">
    <w:name w:val="Character Style 2"/>
    <w:uiPriority w:val="99"/>
    <w:rsid w:val="00747E33"/>
    <w:rPr>
      <w:sz w:val="20"/>
      <w:szCs w:val="20"/>
    </w:rPr>
  </w:style>
  <w:style w:type="paragraph" w:customStyle="1" w:styleId="Style1">
    <w:name w:val="Style 1"/>
    <w:basedOn w:val="Normal"/>
    <w:uiPriority w:val="99"/>
    <w:rsid w:val="00747E33"/>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ascii="Times New Roman" w:eastAsiaTheme="minorEastAsia" w:hAnsi="Times New Roman"/>
      <w:sz w:val="20"/>
      <w:lang w:val="en-US"/>
    </w:rPr>
  </w:style>
  <w:style w:type="paragraph" w:styleId="TOCHeading">
    <w:name w:val="TOC Heading"/>
    <w:basedOn w:val="Heading1"/>
    <w:next w:val="Normal"/>
    <w:uiPriority w:val="39"/>
    <w:unhideWhenUsed/>
    <w:qFormat/>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outlineLvl w:val="9"/>
    </w:pPr>
    <w:rPr>
      <w:lang w:val="en-US"/>
    </w:rPr>
  </w:style>
  <w:style w:type="paragraph" w:customStyle="1" w:styleId="xmsonormal">
    <w:name w:val="x_msonormal"/>
    <w:basedOn w:val="Normal"/>
    <w:qFormat/>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imes New Roman" w:hAnsi="Times New Roman"/>
      <w:sz w:val="24"/>
      <w:szCs w:val="24"/>
    </w:rPr>
  </w:style>
  <w:style w:type="character" w:customStyle="1" w:styleId="chat-content">
    <w:name w:val="chat-content"/>
    <w:basedOn w:val="DefaultParagraphFont"/>
    <w:rsid w:val="00747E33"/>
  </w:style>
  <w:style w:type="paragraph" w:styleId="BodyTextIndent3">
    <w:name w:val="Body Text Indent 3"/>
    <w:basedOn w:val="Normal"/>
    <w:link w:val="BodyTextIndent3Char"/>
    <w:unhideWhenUsed/>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283"/>
      <w:jc w:val="left"/>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747E33"/>
    <w:rPr>
      <w:rFonts w:ascii="Times New Roman" w:eastAsia="Times New Roman" w:hAnsi="Times New Roman" w:cs="Times New Roman"/>
      <w:sz w:val="16"/>
      <w:szCs w:val="16"/>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747E33"/>
    <w:rPr>
      <w:rFonts w:ascii="Times New Roman" w:eastAsia="MS Mincho" w:hAnsi="Times New Roman" w:cs="Times New Roman"/>
      <w:sz w:val="24"/>
      <w:szCs w:val="24"/>
      <w:lang w:val="es-ES" w:eastAsia="es-ES_tradnl"/>
    </w:rPr>
  </w:style>
  <w:style w:type="paragraph" w:styleId="BalloonText">
    <w:name w:val="Balloon Text"/>
    <w:basedOn w:val="Normal"/>
    <w:link w:val="BalloonTextChar"/>
    <w:rsid w:val="00747E33"/>
    <w:rPr>
      <w:rFonts w:ascii="Segoe UI" w:eastAsia="Times New Roman" w:hAnsi="Segoe UI"/>
      <w:sz w:val="18"/>
      <w:szCs w:val="18"/>
    </w:rPr>
  </w:style>
  <w:style w:type="character" w:customStyle="1" w:styleId="BalloonTextChar">
    <w:name w:val="Balloon Text Char"/>
    <w:basedOn w:val="DefaultParagraphFont"/>
    <w:link w:val="BalloonText"/>
    <w:rsid w:val="00747E33"/>
    <w:rPr>
      <w:rFonts w:ascii="Segoe UI" w:eastAsia="Times New Roman" w:hAnsi="Segoe UI" w:cs="Times New Roman"/>
      <w:sz w:val="18"/>
      <w:szCs w:val="18"/>
      <w:lang w:val="es-ES"/>
    </w:rPr>
  </w:style>
  <w:style w:type="character" w:customStyle="1" w:styleId="s7">
    <w:name w:val="s7"/>
    <w:rsid w:val="00747E33"/>
  </w:style>
  <w:style w:type="character" w:styleId="FollowedHyperlink">
    <w:name w:val="FollowedHyperlink"/>
    <w:rsid w:val="00747E33"/>
    <w:rPr>
      <w:rFonts w:cs="Times New Roman"/>
      <w:color w:val="954F72"/>
      <w:u w:val="single"/>
    </w:rPr>
  </w:style>
  <w:style w:type="paragraph" w:styleId="Revision">
    <w:name w:val="Revision"/>
    <w:hidden/>
    <w:uiPriority w:val="99"/>
    <w:semiHidden/>
    <w:rsid w:val="00747E33"/>
    <w:pPr>
      <w:spacing w:after="0" w:line="240" w:lineRule="auto"/>
    </w:pPr>
    <w:rPr>
      <w:rFonts w:ascii="CG Times" w:eastAsia="Times New Roman" w:hAnsi="CG Times" w:cs="Times New Roman"/>
      <w:szCs w:val="20"/>
      <w:lang w:val="es-ES"/>
    </w:rPr>
  </w:style>
  <w:style w:type="paragraph" w:styleId="CommentText">
    <w:name w:val="annotation text"/>
    <w:basedOn w:val="Normal"/>
    <w:link w:val="CommentTextChar"/>
    <w:uiPriority w:val="99"/>
    <w:rsid w:val="00747E33"/>
    <w:rPr>
      <w:rFonts w:eastAsia="Times New Roman"/>
      <w:sz w:val="20"/>
    </w:rPr>
  </w:style>
  <w:style w:type="character" w:customStyle="1" w:styleId="CommentTextChar">
    <w:name w:val="Comment Text Char"/>
    <w:basedOn w:val="DefaultParagraphFont"/>
    <w:link w:val="CommentText"/>
    <w:uiPriority w:val="99"/>
    <w:rsid w:val="00747E33"/>
    <w:rPr>
      <w:rFonts w:ascii="CG Times" w:eastAsia="Times New Roman" w:hAnsi="CG Times" w:cs="Times New Roman"/>
      <w:sz w:val="20"/>
      <w:szCs w:val="20"/>
      <w:lang w:val="es-ES"/>
    </w:rPr>
  </w:style>
  <w:style w:type="paragraph" w:customStyle="1" w:styleId="msonormalcxspmiddle">
    <w:name w:val="msonormalcxspmiddle"/>
    <w:basedOn w:val="Normal"/>
    <w:uiPriority w:val="99"/>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imes New Roman" w:hAnsi="Times New Roman"/>
      <w:sz w:val="24"/>
      <w:szCs w:val="24"/>
    </w:rPr>
  </w:style>
  <w:style w:type="paragraph" w:styleId="PlainText">
    <w:name w:val="Plain Text"/>
    <w:basedOn w:val="Normal"/>
    <w:link w:val="PlainTextChar"/>
    <w:uiPriority w:val="99"/>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imes New Roman" w:hAnsi="Calibri"/>
      <w:szCs w:val="21"/>
    </w:rPr>
  </w:style>
  <w:style w:type="character" w:customStyle="1" w:styleId="PlainTextChar">
    <w:name w:val="Plain Text Char"/>
    <w:basedOn w:val="DefaultParagraphFont"/>
    <w:link w:val="PlainText"/>
    <w:uiPriority w:val="99"/>
    <w:rsid w:val="00747E33"/>
    <w:rPr>
      <w:rFonts w:ascii="Calibri" w:eastAsia="Times New Roman" w:hAnsi="Calibri" w:cs="Times New Roman"/>
      <w:szCs w:val="21"/>
      <w:lang w:val="es-ES"/>
    </w:rPr>
  </w:style>
  <w:style w:type="character" w:customStyle="1" w:styleId="UnresolvedMention1">
    <w:name w:val="Unresolved Mention1"/>
    <w:uiPriority w:val="99"/>
    <w:rsid w:val="00747E33"/>
    <w:rPr>
      <w:rFonts w:cs="Times New Roman"/>
      <w:color w:val="605E5C"/>
      <w:shd w:val="clear" w:color="auto" w:fill="E1DFDD"/>
    </w:rPr>
  </w:style>
  <w:style w:type="paragraph" w:customStyle="1" w:styleId="null1">
    <w:name w:val="null1"/>
    <w:basedOn w:val="Normal"/>
    <w:uiPriority w:val="99"/>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imes New Roman" w:hAnsi="Times New Roman"/>
      <w:sz w:val="24"/>
      <w:szCs w:val="24"/>
    </w:rPr>
  </w:style>
  <w:style w:type="character" w:customStyle="1" w:styleId="null">
    <w:name w:val="null"/>
    <w:rsid w:val="00747E33"/>
    <w:rPr>
      <w:rFonts w:cs="Times New Roman"/>
    </w:rPr>
  </w:style>
  <w:style w:type="paragraph" w:styleId="NoSpacing">
    <w:name w:val="No Spacing"/>
    <w:uiPriority w:val="1"/>
    <w:qFormat/>
    <w:rsid w:val="00747E33"/>
    <w:pPr>
      <w:spacing w:after="0" w:line="240" w:lineRule="auto"/>
    </w:pPr>
    <w:rPr>
      <w:rFonts w:ascii="Calibri" w:eastAsia="Times New Roman" w:hAnsi="Calibri" w:cs="Times New Roman"/>
      <w:lang w:val="es-ES"/>
    </w:rPr>
  </w:style>
  <w:style w:type="paragraph" w:customStyle="1" w:styleId="msonormalcxsplast">
    <w:name w:val="msonormalcxsplast"/>
    <w:basedOn w:val="Normal"/>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rPr>
  </w:style>
  <w:style w:type="paragraph" w:styleId="CommentSubject">
    <w:name w:val="annotation subject"/>
    <w:basedOn w:val="CommentText"/>
    <w:next w:val="CommentText"/>
    <w:link w:val="CommentSubjectChar"/>
    <w:uiPriority w:val="99"/>
    <w:unhideWhenUsed/>
    <w:rsid w:val="00747E33"/>
    <w:rPr>
      <w:b/>
      <w:bCs/>
    </w:rPr>
  </w:style>
  <w:style w:type="character" w:customStyle="1" w:styleId="CommentSubjectChar">
    <w:name w:val="Comment Subject Char"/>
    <w:basedOn w:val="CommentTextChar"/>
    <w:link w:val="CommentSubject"/>
    <w:uiPriority w:val="99"/>
    <w:rsid w:val="00747E33"/>
    <w:rPr>
      <w:rFonts w:ascii="CG Times" w:eastAsia="Times New Roman" w:hAnsi="CG Times" w:cs="Times New Roman"/>
      <w:b/>
      <w:bCs/>
      <w:sz w:val="20"/>
      <w:szCs w:val="20"/>
      <w:lang w:val="es-ES"/>
    </w:rPr>
  </w:style>
  <w:style w:type="paragraph" w:customStyle="1" w:styleId="gmail-msonospacing">
    <w:name w:val="gmail-msonospacing"/>
    <w:basedOn w:val="Normal"/>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Theme="minorHAnsi" w:hAnsi="Calibri" w:cs="Calibri"/>
      <w:szCs w:val="22"/>
      <w:lang w:val="en-US"/>
    </w:rPr>
  </w:style>
  <w:style w:type="character" w:customStyle="1" w:styleId="UnresolvedMention2">
    <w:name w:val="Unresolved Mention2"/>
    <w:basedOn w:val="DefaultParagraphFont"/>
    <w:uiPriority w:val="99"/>
    <w:semiHidden/>
    <w:unhideWhenUsed/>
    <w:rsid w:val="00747E33"/>
    <w:rPr>
      <w:color w:val="605E5C"/>
      <w:shd w:val="clear" w:color="auto" w:fill="E1DFDD"/>
    </w:rPr>
  </w:style>
  <w:style w:type="paragraph" w:customStyle="1" w:styleId="TitleUppercase">
    <w:name w:val="Title Uppercase"/>
    <w:basedOn w:val="Normal"/>
    <w:qFormat/>
    <w:rsid w:val="00747E33"/>
    <w:pPr>
      <w:widowControl/>
      <w:tabs>
        <w:tab w:val="clear" w:pos="3600"/>
        <w:tab w:val="clear" w:pos="4320"/>
        <w:tab w:val="clear" w:pos="5760"/>
        <w:tab w:val="clear" w:pos="6480"/>
        <w:tab w:val="left" w:pos="8640"/>
      </w:tabs>
      <w:jc w:val="center"/>
    </w:pPr>
    <w:rPr>
      <w:rFonts w:ascii="Times New Roman" w:eastAsia="SimSun" w:hAnsi="Times New Roman"/>
      <w:snapToGrid w:val="0"/>
      <w:lang w:eastAsia="zh-CN"/>
    </w:rPr>
  </w:style>
  <w:style w:type="character" w:customStyle="1" w:styleId="Heading3Char1">
    <w:name w:val="Heading 3 Char1"/>
    <w:basedOn w:val="DefaultParagraphFont"/>
    <w:uiPriority w:val="9"/>
    <w:semiHidden/>
    <w:rsid w:val="00747E33"/>
    <w:rPr>
      <w:rFonts w:asciiTheme="majorHAnsi" w:eastAsiaTheme="majorEastAsia" w:hAnsiTheme="majorHAnsi" w:cstheme="majorBidi"/>
      <w:color w:val="1F3763" w:themeColor="accent1" w:themeShade="7F"/>
      <w:sz w:val="24"/>
      <w:szCs w:val="24"/>
      <w:lang w:val="es-ES"/>
    </w:rPr>
  </w:style>
  <w:style w:type="character" w:customStyle="1" w:styleId="Hyperlink1">
    <w:name w:val="Hyperlink1"/>
    <w:basedOn w:val="DefaultParagraphFont"/>
    <w:uiPriority w:val="99"/>
    <w:unhideWhenUsed/>
    <w:rsid w:val="00747E33"/>
    <w:rPr>
      <w:color w:val="0000FF"/>
      <w:u w:val="single"/>
    </w:rPr>
  </w:style>
  <w:style w:type="paragraph" w:customStyle="1" w:styleId="yiv6969577381ydp55b6f93cyiv1108822727ydpc3e487cbmsonormal">
    <w:name w:val="yiv6969577381ydp55b6f93cyiv1108822727ydpc3e487cbmsonormal"/>
    <w:basedOn w:val="Normal"/>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imes New Roman" w:hAnsi="Times New Roman"/>
      <w:sz w:val="24"/>
      <w:szCs w:val="24"/>
      <w:lang w:eastAsia="es-MX"/>
    </w:rPr>
  </w:style>
  <w:style w:type="character" w:customStyle="1" w:styleId="CommentTextChar1">
    <w:name w:val="Comment Text Char1"/>
    <w:basedOn w:val="DefaultParagraphFont"/>
    <w:semiHidden/>
    <w:rsid w:val="00747E33"/>
    <w:rPr>
      <w:sz w:val="20"/>
      <w:szCs w:val="20"/>
    </w:rPr>
  </w:style>
  <w:style w:type="paragraph" w:customStyle="1" w:styleId="xxwordsection1">
    <w:name w:val="x_x_wordsection1"/>
    <w:basedOn w:val="Normal"/>
    <w:uiPriority w:val="99"/>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Calibri" w:hAnsi="Times New Roman"/>
      <w:sz w:val="24"/>
      <w:szCs w:val="24"/>
      <w:lang w:eastAsia="es-MX"/>
    </w:rPr>
  </w:style>
  <w:style w:type="character" w:customStyle="1" w:styleId="gmail-il">
    <w:name w:val="gmail-il"/>
    <w:basedOn w:val="DefaultParagraphFont"/>
    <w:rsid w:val="00747E33"/>
  </w:style>
  <w:style w:type="character" w:styleId="Strong">
    <w:name w:val="Strong"/>
    <w:uiPriority w:val="22"/>
    <w:qFormat/>
    <w:rsid w:val="00747E33"/>
    <w:rPr>
      <w:rFonts w:cs="Times New Roman"/>
      <w:b/>
      <w:bCs/>
    </w:rPr>
  </w:style>
  <w:style w:type="character" w:styleId="Emphasis">
    <w:name w:val="Emphasis"/>
    <w:uiPriority w:val="20"/>
    <w:qFormat/>
    <w:rsid w:val="00747E33"/>
    <w:rPr>
      <w:i/>
      <w:iCs/>
    </w:rPr>
  </w:style>
  <w:style w:type="paragraph" w:styleId="BodyText">
    <w:name w:val="Body Text"/>
    <w:basedOn w:val="Normal"/>
    <w:link w:val="BodyTextChar"/>
    <w:unhideWhenUsed/>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ascii="Times New Roman" w:eastAsia="Times New Roman" w:hAnsi="Times New Roman" w:cs="Arial"/>
      <w:spacing w:val="-2"/>
      <w:sz w:val="16"/>
      <w:szCs w:val="24"/>
    </w:rPr>
  </w:style>
  <w:style w:type="character" w:customStyle="1" w:styleId="BodyTextChar">
    <w:name w:val="Body Text Char"/>
    <w:basedOn w:val="DefaultParagraphFont"/>
    <w:link w:val="BodyText"/>
    <w:uiPriority w:val="1"/>
    <w:rsid w:val="00747E33"/>
    <w:rPr>
      <w:rFonts w:ascii="Times New Roman" w:eastAsia="Times New Roman" w:hAnsi="Times New Roman" w:cs="Arial"/>
      <w:spacing w:val="-2"/>
      <w:sz w:val="16"/>
      <w:szCs w:val="24"/>
      <w:lang w:val="es-ES"/>
    </w:rPr>
  </w:style>
  <w:style w:type="character" w:customStyle="1" w:styleId="Heading1Char2">
    <w:name w:val="Heading 1 Char2"/>
    <w:aliases w:val="Heading 1 Char Char Char1,Heading 1 Char1 Char1,Heading 1 Char1 Car Char1"/>
    <w:rsid w:val="00747E33"/>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747E33"/>
    <w:rPr>
      <w:sz w:val="20"/>
      <w:szCs w:val="20"/>
    </w:rPr>
  </w:style>
  <w:style w:type="character" w:customStyle="1" w:styleId="DateChar">
    <w:name w:val="Date Char"/>
    <w:basedOn w:val="DefaultParagraphFont"/>
    <w:link w:val="Date"/>
    <w:semiHidden/>
    <w:locked/>
    <w:rsid w:val="00747E33"/>
  </w:style>
  <w:style w:type="character" w:customStyle="1" w:styleId="DocumentMapChar">
    <w:name w:val="Document Map Char"/>
    <w:link w:val="DocumentMap"/>
    <w:semiHidden/>
    <w:locked/>
    <w:rsid w:val="00747E33"/>
    <w:rPr>
      <w:rFonts w:ascii="Tahoma" w:hAnsi="Tahoma" w:cs="Tahoma"/>
      <w:sz w:val="16"/>
      <w:szCs w:val="16"/>
    </w:rPr>
  </w:style>
  <w:style w:type="paragraph" w:customStyle="1" w:styleId="Heading">
    <w:name w:val="Heading"/>
    <w:basedOn w:val="Normal"/>
    <w:uiPriority w:val="99"/>
    <w:qFormat/>
    <w:rsid w:val="00747E33"/>
    <w:pPr>
      <w:widowControl/>
      <w:tabs>
        <w:tab w:val="clear" w:pos="720"/>
        <w:tab w:val="clear" w:pos="1440"/>
        <w:tab w:val="clear" w:pos="2880"/>
        <w:tab w:val="clear" w:pos="3600"/>
        <w:tab w:val="clear" w:pos="4320"/>
        <w:tab w:val="clear" w:pos="5760"/>
        <w:tab w:val="clear" w:pos="6480"/>
        <w:tab w:val="clear" w:pos="7200"/>
        <w:tab w:val="clear" w:pos="7920"/>
        <w:tab w:val="center" w:pos="2160"/>
      </w:tabs>
      <w:snapToGrid w:val="0"/>
      <w:jc w:val="left"/>
    </w:pPr>
    <w:rPr>
      <w:rFonts w:ascii="Times New Roman" w:eastAsia="Calibri" w:hAnsi="Times New Roman"/>
      <w:szCs w:val="22"/>
      <w:lang w:eastAsia="es-ES"/>
    </w:rPr>
  </w:style>
  <w:style w:type="paragraph" w:customStyle="1" w:styleId="xmsonormal0">
    <w:name w:val="xmsonormal"/>
    <w:basedOn w:val="Normal"/>
    <w:uiPriority w:val="99"/>
    <w:qFormat/>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ES"/>
    </w:rPr>
  </w:style>
  <w:style w:type="paragraph" w:customStyle="1" w:styleId="Cuerpo">
    <w:name w:val="Cuerpo"/>
    <w:uiPriority w:val="99"/>
    <w:qFormat/>
    <w:rsid w:val="00747E33"/>
    <w:pPr>
      <w:spacing w:after="0" w:line="240" w:lineRule="auto"/>
    </w:pPr>
    <w:rPr>
      <w:rFonts w:ascii="Helvetica Neue" w:eastAsia="Arial Unicode MS" w:hAnsi="Helvetica Neue" w:cs="Arial Unicode MS"/>
      <w:color w:val="000000"/>
      <w:lang w:val="es-ES" w:eastAsia="es-ES"/>
    </w:rPr>
  </w:style>
  <w:style w:type="character" w:customStyle="1" w:styleId="Style2Char">
    <w:name w:val="Style2 Char"/>
    <w:link w:val="Style2"/>
    <w:locked/>
    <w:rsid w:val="00747E33"/>
    <w:rPr>
      <w:iCs/>
      <w:caps/>
    </w:rPr>
  </w:style>
  <w:style w:type="paragraph" w:customStyle="1" w:styleId="Style2">
    <w:name w:val="Style2"/>
    <w:basedOn w:val="Heading2"/>
    <w:link w:val="Style2Char"/>
    <w:autoRedefine/>
    <w:qFormat/>
    <w:rsid w:val="00747E33"/>
    <w:pPr>
      <w:keepNext w:val="0"/>
      <w:spacing w:before="0" w:after="0"/>
      <w:jc w:val="center"/>
    </w:pPr>
    <w:rPr>
      <w:rFonts w:asciiTheme="minorHAnsi" w:eastAsiaTheme="minorHAnsi" w:hAnsiTheme="minorHAnsi" w:cstheme="minorBidi"/>
      <w:b w:val="0"/>
      <w:bCs w:val="0"/>
      <w:i w:val="0"/>
      <w:caps/>
      <w:sz w:val="22"/>
      <w:szCs w:val="22"/>
      <w:lang w:val="en-US" w:eastAsia="en-US"/>
    </w:rPr>
  </w:style>
  <w:style w:type="character" w:customStyle="1" w:styleId="HeaderChar1">
    <w:name w:val="Header Char1"/>
    <w:basedOn w:val="DefaultParagraphFont"/>
    <w:uiPriority w:val="99"/>
    <w:semiHidden/>
    <w:rsid w:val="00747E33"/>
  </w:style>
  <w:style w:type="character" w:customStyle="1" w:styleId="BodyTextIndent3Char1">
    <w:name w:val="Body Text Indent 3 Char1"/>
    <w:basedOn w:val="DefaultParagraphFont"/>
    <w:semiHidden/>
    <w:rsid w:val="00747E33"/>
    <w:rPr>
      <w:sz w:val="16"/>
      <w:szCs w:val="16"/>
    </w:rPr>
  </w:style>
  <w:style w:type="character" w:customStyle="1" w:styleId="FooterChar1">
    <w:name w:val="Footer Char1"/>
    <w:basedOn w:val="DefaultParagraphFont"/>
    <w:uiPriority w:val="99"/>
    <w:semiHidden/>
    <w:rsid w:val="00747E33"/>
  </w:style>
  <w:style w:type="paragraph" w:styleId="Date">
    <w:name w:val="Date"/>
    <w:basedOn w:val="Normal"/>
    <w:next w:val="Normal"/>
    <w:link w:val="DateChar"/>
    <w:semiHidden/>
    <w:unhideWhenUsed/>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heme="minorHAnsi" w:eastAsiaTheme="minorHAnsi" w:hAnsiTheme="minorHAnsi" w:cstheme="minorBidi"/>
      <w:szCs w:val="22"/>
      <w:lang w:val="en-US"/>
    </w:rPr>
  </w:style>
  <w:style w:type="character" w:customStyle="1" w:styleId="DateChar1">
    <w:name w:val="Date Char1"/>
    <w:basedOn w:val="DefaultParagraphFont"/>
    <w:semiHidden/>
    <w:rsid w:val="00747E33"/>
    <w:rPr>
      <w:rFonts w:ascii="CG Times" w:eastAsia="MS Mincho" w:hAnsi="CG Times" w:cs="Times New Roman"/>
      <w:szCs w:val="20"/>
      <w:lang w:val="es-ES"/>
    </w:rPr>
  </w:style>
  <w:style w:type="character" w:customStyle="1" w:styleId="EndnoteTextChar1">
    <w:name w:val="Endnote Text Char1"/>
    <w:semiHidden/>
    <w:rsid w:val="00747E33"/>
    <w:rPr>
      <w:sz w:val="20"/>
      <w:szCs w:val="20"/>
    </w:rPr>
  </w:style>
  <w:style w:type="character" w:customStyle="1" w:styleId="hps">
    <w:name w:val="hps"/>
    <w:rsid w:val="00747E33"/>
  </w:style>
  <w:style w:type="character" w:customStyle="1" w:styleId="tw4winMark">
    <w:name w:val="tw4winMark"/>
    <w:rsid w:val="00747E33"/>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ahoma" w:eastAsiaTheme="minorHAnsi" w:hAnsi="Tahoma" w:cs="Tahoma"/>
      <w:sz w:val="16"/>
      <w:szCs w:val="16"/>
      <w:lang w:val="en-US"/>
    </w:rPr>
  </w:style>
  <w:style w:type="character" w:customStyle="1" w:styleId="DocumentMapChar1">
    <w:name w:val="Document Map Char1"/>
    <w:basedOn w:val="DefaultParagraphFont"/>
    <w:semiHidden/>
    <w:rsid w:val="00747E33"/>
    <w:rPr>
      <w:rFonts w:ascii="Segoe UI" w:eastAsia="MS Mincho" w:hAnsi="Segoe UI" w:cs="Segoe UI"/>
      <w:sz w:val="16"/>
      <w:szCs w:val="16"/>
      <w:lang w:val="es-ES"/>
    </w:rPr>
  </w:style>
  <w:style w:type="character" w:customStyle="1" w:styleId="BalloonTextChar1">
    <w:name w:val="Balloon Text Char1"/>
    <w:semiHidden/>
    <w:rsid w:val="00747E33"/>
    <w:rPr>
      <w:rFonts w:ascii="Tahoma" w:hAnsi="Tahoma" w:cs="Tahoma"/>
      <w:sz w:val="16"/>
      <w:szCs w:val="16"/>
    </w:rPr>
  </w:style>
  <w:style w:type="character" w:customStyle="1" w:styleId="PlainTextChar1">
    <w:name w:val="Plain Text Char1"/>
    <w:uiPriority w:val="99"/>
    <w:semiHidden/>
    <w:rsid w:val="00747E33"/>
    <w:rPr>
      <w:rFonts w:ascii="Consolas" w:hAnsi="Consolas" w:cs="Consolas"/>
      <w:sz w:val="21"/>
      <w:szCs w:val="21"/>
    </w:rPr>
  </w:style>
  <w:style w:type="character" w:customStyle="1" w:styleId="CommentSubjectChar1">
    <w:name w:val="Comment Subject Char1"/>
    <w:basedOn w:val="CommentTextChar1"/>
    <w:semiHidden/>
    <w:rsid w:val="00747E33"/>
    <w:rPr>
      <w:b/>
      <w:bCs/>
      <w:sz w:val="20"/>
      <w:szCs w:val="20"/>
    </w:rPr>
  </w:style>
  <w:style w:type="table" w:styleId="TableList4">
    <w:name w:val="Table List 4"/>
    <w:basedOn w:val="TableNormal"/>
    <w:semiHidden/>
    <w:unhideWhenUsed/>
    <w:rsid w:val="00747E33"/>
    <w:pPr>
      <w:spacing w:after="0" w:line="240" w:lineRule="auto"/>
    </w:pPr>
    <w:rPr>
      <w:rFonts w:ascii="Times New Roman" w:eastAsia="Times New Roman" w:hAnsi="Times New Roman" w:cs="Times New Roman"/>
      <w:sz w:val="20"/>
      <w:szCs w:val="20"/>
      <w:lang w:val="es-ES"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99"/>
    <w:rsid w:val="00747E33"/>
    <w:pPr>
      <w:spacing w:after="0" w:line="240" w:lineRule="auto"/>
    </w:pPr>
    <w:rPr>
      <w:rFonts w:ascii="Calibri" w:eastAsia="Calibri" w:hAnsi="Calibri"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747E33"/>
    <w:pPr>
      <w:widowControl w:val="0"/>
      <w:spacing w:line="368" w:lineRule="atLeast"/>
    </w:pPr>
    <w:rPr>
      <w:rFonts w:ascii="Arial" w:hAnsi="Arial"/>
      <w:color w:val="auto"/>
      <w:lang w:val="es-ES"/>
    </w:rPr>
  </w:style>
  <w:style w:type="paragraph" w:customStyle="1" w:styleId="CM9">
    <w:name w:val="CM9"/>
    <w:basedOn w:val="Default"/>
    <w:next w:val="Default"/>
    <w:rsid w:val="00747E33"/>
    <w:pPr>
      <w:widowControl w:val="0"/>
    </w:pPr>
    <w:rPr>
      <w:rFonts w:ascii="Arial" w:hAnsi="Arial"/>
      <w:color w:val="auto"/>
      <w:lang w:val="es-ES"/>
    </w:rPr>
  </w:style>
  <w:style w:type="paragraph" w:customStyle="1" w:styleId="HeaderFooter">
    <w:name w:val="Header &amp; Footer"/>
    <w:uiPriority w:val="99"/>
    <w:rsid w:val="00747E3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Helvetica"/>
      <w:color w:val="000000"/>
      <w:sz w:val="24"/>
      <w:szCs w:val="24"/>
      <w:lang w:val="es-ES"/>
    </w:rPr>
  </w:style>
  <w:style w:type="paragraph" w:styleId="BodyTextIndent">
    <w:name w:val="Body Text Indent"/>
    <w:basedOn w:val="Normal"/>
    <w:link w:val="BodyTextIndentChar"/>
    <w:unhideWhenUsed/>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360"/>
      <w:jc w:val="left"/>
    </w:pPr>
    <w:rPr>
      <w:rFonts w:ascii="Times New Roman" w:eastAsia="Times New Roman" w:hAnsi="Times New Roman"/>
    </w:rPr>
  </w:style>
  <w:style w:type="character" w:customStyle="1" w:styleId="BodyTextIndentChar">
    <w:name w:val="Body Text Indent Char"/>
    <w:basedOn w:val="DefaultParagraphFont"/>
    <w:link w:val="BodyTextIndent"/>
    <w:rsid w:val="00747E33"/>
    <w:rPr>
      <w:rFonts w:ascii="Times New Roman" w:eastAsia="Times New Roman" w:hAnsi="Times New Roman" w:cs="Times New Roman"/>
      <w:szCs w:val="20"/>
      <w:lang w:val="es-ES"/>
    </w:rPr>
  </w:style>
  <w:style w:type="paragraph" w:customStyle="1" w:styleId="Body1">
    <w:name w:val="Body 1"/>
    <w:rsid w:val="00747E33"/>
    <w:pPr>
      <w:spacing w:after="200" w:line="276" w:lineRule="auto"/>
      <w:outlineLvl w:val="0"/>
    </w:pPr>
    <w:rPr>
      <w:rFonts w:ascii="Helvetica" w:eastAsia="Arial Unicode MS" w:hAnsi="Helvetica" w:cs="Times New Roman"/>
      <w:color w:val="000000"/>
      <w:szCs w:val="20"/>
      <w:u w:color="000000"/>
      <w:lang w:val="es-ES" w:eastAsia="en-CA"/>
    </w:rPr>
  </w:style>
  <w:style w:type="paragraph" w:customStyle="1" w:styleId="Prrafodelista1">
    <w:name w:val="Párrafo de lista1"/>
    <w:basedOn w:val="Normal"/>
    <w:qFormat/>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eastAsia="Times New Roman" w:hAnsi="Times New Roman"/>
      <w:sz w:val="24"/>
      <w:szCs w:val="24"/>
      <w:lang w:eastAsia="es-ES"/>
    </w:rPr>
  </w:style>
  <w:style w:type="paragraph" w:customStyle="1" w:styleId="SingleTxt">
    <w:name w:val="__Single Txt"/>
    <w:basedOn w:val="Normal"/>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pPr>
    <w:rPr>
      <w:rFonts w:ascii="Times New Roman" w:eastAsia="Times New Roman" w:hAnsi="Times New Roman"/>
      <w:spacing w:val="4"/>
      <w:w w:val="103"/>
      <w:kern w:val="2"/>
      <w:sz w:val="20"/>
      <w:lang w:eastAsia="ar-SA"/>
    </w:rPr>
  </w:style>
  <w:style w:type="paragraph" w:styleId="BodyTextIndent2">
    <w:name w:val="Body Text Indent 2"/>
    <w:basedOn w:val="Normal"/>
    <w:link w:val="BodyTextIndent2Char"/>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480" w:lineRule="auto"/>
      <w:ind w:left="360"/>
      <w:jc w:val="left"/>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747E33"/>
    <w:rPr>
      <w:rFonts w:ascii="Times New Roman" w:eastAsia="Times New Roman" w:hAnsi="Times New Roman" w:cs="Times New Roman"/>
      <w:sz w:val="24"/>
      <w:szCs w:val="24"/>
      <w:lang w:val="es-ES"/>
    </w:rPr>
  </w:style>
  <w:style w:type="paragraph" w:styleId="BodyText3">
    <w:name w:val="Body Text 3"/>
    <w:basedOn w:val="Normal"/>
    <w:link w:val="BodyText3Char"/>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jc w:val="left"/>
    </w:pPr>
    <w:rPr>
      <w:rFonts w:ascii="Times New Roman" w:eastAsia="Times New Roman" w:hAnsi="Times New Roman"/>
      <w:sz w:val="16"/>
      <w:szCs w:val="16"/>
    </w:rPr>
  </w:style>
  <w:style w:type="character" w:customStyle="1" w:styleId="BodyText3Char">
    <w:name w:val="Body Text 3 Char"/>
    <w:basedOn w:val="DefaultParagraphFont"/>
    <w:link w:val="BodyText3"/>
    <w:rsid w:val="00747E33"/>
    <w:rPr>
      <w:rFonts w:ascii="Times New Roman" w:eastAsia="Times New Roman" w:hAnsi="Times New Roman" w:cs="Times New Roman"/>
      <w:sz w:val="16"/>
      <w:szCs w:val="16"/>
      <w:lang w:val="es-ES"/>
    </w:rPr>
  </w:style>
  <w:style w:type="paragraph" w:customStyle="1" w:styleId="Prrafodelista2">
    <w:name w:val="Párrafo de lista2"/>
    <w:basedOn w:val="Normal"/>
    <w:qFormat/>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paragraph" w:customStyle="1" w:styleId="Predeterminado">
    <w:name w:val="Predeterminado"/>
    <w:rsid w:val="00747E33"/>
    <w:pPr>
      <w:tabs>
        <w:tab w:val="left" w:pos="720"/>
      </w:tabs>
      <w:suppressAutoHyphens/>
      <w:spacing w:line="256" w:lineRule="auto"/>
    </w:pPr>
    <w:rPr>
      <w:rFonts w:ascii="Calibri" w:eastAsia="SimSun" w:hAnsi="Calibri" w:cs="Calibri"/>
      <w:lang w:val="es-ES"/>
    </w:rPr>
  </w:style>
  <w:style w:type="character" w:customStyle="1" w:styleId="gmail-normaltextrun">
    <w:name w:val="gmail-normaltextrun"/>
    <w:basedOn w:val="DefaultParagraphFont"/>
    <w:rsid w:val="00747E33"/>
  </w:style>
  <w:style w:type="character" w:customStyle="1" w:styleId="apple-converted-space">
    <w:name w:val="apple-converted-space"/>
    <w:basedOn w:val="DefaultParagraphFont"/>
    <w:rsid w:val="00747E33"/>
  </w:style>
  <w:style w:type="character" w:customStyle="1" w:styleId="gmaildefault">
    <w:name w:val="gmail_default"/>
    <w:basedOn w:val="DefaultParagraphFont"/>
    <w:rsid w:val="00747E33"/>
  </w:style>
  <w:style w:type="paragraph" w:styleId="HTMLPreformatted">
    <w:name w:val="HTML Preformatted"/>
    <w:basedOn w:val="Normal"/>
    <w:link w:val="HTMLPreformattedChar"/>
    <w:uiPriority w:val="99"/>
    <w:unhideWhenUsed/>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747E33"/>
    <w:rPr>
      <w:rFonts w:ascii="Courier New" w:eastAsia="Times New Roman" w:hAnsi="Courier New" w:cs="Courier New"/>
      <w:sz w:val="20"/>
      <w:szCs w:val="20"/>
      <w:lang w:val="es-ES"/>
    </w:rPr>
  </w:style>
  <w:style w:type="character" w:customStyle="1" w:styleId="Ninguno">
    <w:name w:val="Ninguno"/>
    <w:rsid w:val="00747E33"/>
    <w:rPr>
      <w:lang w:val="es-ES"/>
    </w:rPr>
  </w:style>
  <w:style w:type="table" w:customStyle="1" w:styleId="TableList41">
    <w:name w:val="Table List 41"/>
    <w:basedOn w:val="TableNormal"/>
    <w:next w:val="TableList4"/>
    <w:semiHidden/>
    <w:unhideWhenUsed/>
    <w:rsid w:val="00747E33"/>
    <w:pPr>
      <w:spacing w:after="0" w:line="240" w:lineRule="auto"/>
    </w:pPr>
    <w:rPr>
      <w:rFonts w:ascii="Times New Roman" w:eastAsia="Times New Roman" w:hAnsi="Times New Roman" w:cs="Times New Roman"/>
      <w:sz w:val="20"/>
      <w:szCs w:val="20"/>
      <w:lang w:val="es-ES"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39"/>
    <w:rsid w:val="00747E33"/>
    <w:pPr>
      <w:spacing w:after="0" w:line="240" w:lineRule="auto"/>
    </w:pPr>
    <w:rPr>
      <w:rFonts w:ascii="Calibri" w:eastAsia="Calibri" w:hAnsi="Calibri"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7E3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0"/>
    <w:basedOn w:val="DefaultParagraphFont"/>
    <w:uiPriority w:val="99"/>
    <w:semiHidden/>
    <w:unhideWhenUsed/>
    <w:rsid w:val="00747E33"/>
    <w:rPr>
      <w:color w:val="605E5C"/>
      <w:shd w:val="clear" w:color="auto" w:fill="E1DFDD"/>
    </w:rPr>
  </w:style>
  <w:style w:type="character" w:customStyle="1" w:styleId="UnresolvedMention3">
    <w:name w:val="Unresolved Mention3"/>
    <w:basedOn w:val="DefaultParagraphFont"/>
    <w:uiPriority w:val="99"/>
    <w:semiHidden/>
    <w:unhideWhenUsed/>
    <w:rsid w:val="00747E33"/>
    <w:rPr>
      <w:color w:val="605E5C"/>
      <w:shd w:val="clear" w:color="auto" w:fill="E1DFDD"/>
    </w:rPr>
  </w:style>
  <w:style w:type="character" w:customStyle="1" w:styleId="UnresolvedMention4">
    <w:name w:val="Unresolved Mention4"/>
    <w:basedOn w:val="DefaultParagraphFont"/>
    <w:uiPriority w:val="99"/>
    <w:semiHidden/>
    <w:unhideWhenUsed/>
    <w:rsid w:val="00747E33"/>
    <w:rPr>
      <w:color w:val="605E5C"/>
      <w:shd w:val="clear" w:color="auto" w:fill="E1DFDD"/>
    </w:rPr>
  </w:style>
  <w:style w:type="paragraph" w:customStyle="1" w:styleId="Style20">
    <w:name w:val="Style 2"/>
    <w:basedOn w:val="Normal"/>
    <w:uiPriority w:val="99"/>
    <w:rsid w:val="00747E33"/>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252"/>
      <w:jc w:val="left"/>
    </w:pPr>
    <w:rPr>
      <w:rFonts w:ascii="Bookman Old Style" w:eastAsiaTheme="minorEastAsia" w:hAnsi="Bookman Old Style" w:cs="Bookman Old Style"/>
      <w:sz w:val="24"/>
      <w:szCs w:val="24"/>
      <w:lang w:eastAsia="es-PE"/>
    </w:rPr>
  </w:style>
  <w:style w:type="paragraph" w:customStyle="1" w:styleId="Style3">
    <w:name w:val="Style 3"/>
    <w:basedOn w:val="Normal"/>
    <w:uiPriority w:val="99"/>
    <w:rsid w:val="00747E33"/>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08"/>
      <w:ind w:left="72" w:right="360"/>
      <w:jc w:val="left"/>
    </w:pPr>
    <w:rPr>
      <w:rFonts w:ascii="Bookman Old Style" w:eastAsiaTheme="minorEastAsia" w:hAnsi="Bookman Old Style" w:cs="Bookman Old Style"/>
      <w:color w:val="006FC0"/>
      <w:sz w:val="24"/>
      <w:szCs w:val="24"/>
      <w:lang w:eastAsia="es-PE"/>
    </w:rPr>
  </w:style>
  <w:style w:type="paragraph" w:customStyle="1" w:styleId="Standard">
    <w:name w:val="Standard"/>
    <w:qFormat/>
    <w:rsid w:val="00747E33"/>
    <w:pPr>
      <w:suppressAutoHyphens/>
      <w:spacing w:after="0" w:line="240" w:lineRule="auto"/>
    </w:pPr>
    <w:rPr>
      <w:rFonts w:ascii="Arial" w:eastAsia="Times New Roman" w:hAnsi="Arial" w:cs="Times New Roman"/>
      <w:sz w:val="24"/>
      <w:szCs w:val="20"/>
      <w:lang w:val="es-ES"/>
    </w:rPr>
  </w:style>
  <w:style w:type="character" w:customStyle="1" w:styleId="FollowedHyperlink1">
    <w:name w:val="FollowedHyperlink1"/>
    <w:basedOn w:val="DefaultParagraphFont"/>
    <w:uiPriority w:val="99"/>
    <w:semiHidden/>
    <w:unhideWhenUsed/>
    <w:rsid w:val="00747E33"/>
    <w:rPr>
      <w:color w:val="800080"/>
      <w:u w:val="single"/>
    </w:rPr>
  </w:style>
  <w:style w:type="character" w:customStyle="1" w:styleId="UnresolvedMention5">
    <w:name w:val="Unresolved Mention5"/>
    <w:basedOn w:val="DefaultParagraphFont"/>
    <w:uiPriority w:val="99"/>
    <w:semiHidden/>
    <w:unhideWhenUsed/>
    <w:rsid w:val="00747E33"/>
    <w:rPr>
      <w:color w:val="605E5C"/>
      <w:shd w:val="clear" w:color="auto" w:fill="E1DFDD"/>
    </w:rPr>
  </w:style>
  <w:style w:type="paragraph" w:customStyle="1" w:styleId="Padro">
    <w:name w:val="Padrão"/>
    <w:rsid w:val="00747E33"/>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 w:eastAsia="pt-BR"/>
      <w14:textOutline w14:w="0" w14:cap="flat" w14:cmpd="sng" w14:algn="ctr">
        <w14:noFill/>
        <w14:prstDash w14:val="solid"/>
        <w14:bevel/>
      </w14:textOutline>
    </w:rPr>
  </w:style>
  <w:style w:type="paragraph" w:customStyle="1" w:styleId="BodyA">
    <w:name w:val="Body A"/>
    <w:rsid w:val="00747E33"/>
    <w:pPr>
      <w:spacing w:after="0" w:line="240" w:lineRule="auto"/>
    </w:pPr>
    <w:rPr>
      <w:rFonts w:ascii="Times New Roman" w:eastAsia="Arial Unicode MS" w:hAnsi="Times New Roman" w:cs="Arial Unicode MS"/>
      <w:color w:val="000000"/>
      <w:sz w:val="24"/>
      <w:szCs w:val="24"/>
      <w:u w:color="000000"/>
      <w:lang w:val="es-ES_tradnl"/>
      <w14:textOutline w14:w="12700" w14:cap="flat" w14:cmpd="sng" w14:algn="ctr">
        <w14:noFill/>
        <w14:prstDash w14:val="solid"/>
        <w14:miter w14:lim="100000"/>
      </w14:textOutline>
    </w:rPr>
  </w:style>
  <w:style w:type="paragraph" w:styleId="BodyText2">
    <w:name w:val="Body Text 2"/>
    <w:basedOn w:val="Normal"/>
    <w:link w:val="BodyText2Char"/>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80"/>
      <w:jc w:val="left"/>
    </w:pPr>
    <w:rPr>
      <w:rFonts w:ascii="Arial" w:eastAsia="Times New Roman" w:hAnsi="Arial"/>
    </w:rPr>
  </w:style>
  <w:style w:type="character" w:customStyle="1" w:styleId="BodyText2Char">
    <w:name w:val="Body Text 2 Char"/>
    <w:basedOn w:val="DefaultParagraphFont"/>
    <w:link w:val="BodyText2"/>
    <w:rsid w:val="00747E33"/>
    <w:rPr>
      <w:rFonts w:ascii="Arial" w:eastAsia="Times New Roman" w:hAnsi="Arial" w:cs="Times New Roman"/>
      <w:szCs w:val="20"/>
      <w:lang w:val="es-ES"/>
    </w:rPr>
  </w:style>
  <w:style w:type="paragraph" w:customStyle="1" w:styleId="listparagraph0">
    <w:name w:val="listparagraph"/>
    <w:basedOn w:val="Normal"/>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rPr>
  </w:style>
  <w:style w:type="character" w:customStyle="1" w:styleId="user">
    <w:name w:val="user"/>
    <w:semiHidden/>
    <w:rsid w:val="00747E33"/>
    <w:rPr>
      <w:rFonts w:ascii="Calibri" w:hAnsi="Calibri"/>
      <w:b w:val="0"/>
      <w:bCs w:val="0"/>
      <w:i w:val="0"/>
      <w:iCs w:val="0"/>
      <w:strike w:val="0"/>
      <w:color w:val="0000FF"/>
      <w:sz w:val="24"/>
      <w:szCs w:val="24"/>
      <w:u w:val="none"/>
      <w:lang w:val="es-ES" w:eastAsia="en-US"/>
    </w:rPr>
  </w:style>
  <w:style w:type="character" w:customStyle="1" w:styleId="style21">
    <w:name w:val="style21"/>
    <w:rsid w:val="00747E33"/>
    <w:rPr>
      <w:sz w:val="24"/>
      <w:szCs w:val="24"/>
      <w:lang w:val="es-ES" w:eastAsia="en-US"/>
    </w:rPr>
  </w:style>
  <w:style w:type="character" w:customStyle="1" w:styleId="st1">
    <w:name w:val="st1"/>
    <w:rsid w:val="00747E33"/>
  </w:style>
  <w:style w:type="character" w:customStyle="1" w:styleId="list0020paragraphchar">
    <w:name w:val="list0020paragraphchar"/>
    <w:rsid w:val="00747E33"/>
  </w:style>
  <w:style w:type="character" w:customStyle="1" w:styleId="tlid-translation">
    <w:name w:val="tlid-translation"/>
    <w:rsid w:val="00747E33"/>
  </w:style>
  <w:style w:type="numbering" w:customStyle="1" w:styleId="Dash">
    <w:name w:val="Dash"/>
    <w:rsid w:val="00747E33"/>
    <w:pPr>
      <w:numPr>
        <w:numId w:val="55"/>
      </w:numPr>
    </w:pPr>
  </w:style>
  <w:style w:type="paragraph" w:customStyle="1" w:styleId="xxmsonormal">
    <w:name w:val="x_xmsonormal"/>
    <w:basedOn w:val="Normal"/>
    <w:uiPriority w:val="99"/>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lang w:val="en-US"/>
    </w:rPr>
  </w:style>
  <w:style w:type="paragraph" w:customStyle="1" w:styleId="xxmsolistparagraph">
    <w:name w:val="x_xmsolistparagraph"/>
    <w:basedOn w:val="Normal"/>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eastAsiaTheme="minorHAnsi" w:hAnsi="Times New Roman"/>
      <w:sz w:val="24"/>
      <w:szCs w:val="24"/>
      <w:lang w:val="en-US"/>
    </w:rPr>
  </w:style>
  <w:style w:type="character" w:customStyle="1" w:styleId="ts-alignment-element">
    <w:name w:val="ts-alignment-element"/>
    <w:basedOn w:val="DefaultParagraphFont"/>
    <w:rsid w:val="00747E33"/>
  </w:style>
  <w:style w:type="numbering" w:customStyle="1" w:styleId="Estiloimportado3">
    <w:name w:val="Estilo importado 3"/>
    <w:rsid w:val="00747E33"/>
    <w:pPr>
      <w:numPr>
        <w:numId w:val="56"/>
      </w:numPr>
    </w:pPr>
  </w:style>
  <w:style w:type="character" w:customStyle="1" w:styleId="xcontentpasted0">
    <w:name w:val="x_contentpasted0"/>
    <w:basedOn w:val="DefaultParagraphFont"/>
    <w:rsid w:val="00747E33"/>
  </w:style>
  <w:style w:type="table" w:styleId="GridTable1Light">
    <w:name w:val="Grid Table 1 Light"/>
    <w:basedOn w:val="TableNormal"/>
    <w:uiPriority w:val="46"/>
    <w:rsid w:val="00747E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xxxxmsonormal">
    <w:name w:val="x_xxxmsonormal"/>
    <w:basedOn w:val="Normal"/>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lang w:eastAsia="es-PE"/>
    </w:rPr>
  </w:style>
  <w:style w:type="paragraph" w:customStyle="1" w:styleId="xxxxxxxmsonormal">
    <w:name w:val="x_x_x_xxxxmsonormal"/>
    <w:basedOn w:val="Normal"/>
    <w:rsid w:val="000F780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lang w:val="en-US"/>
    </w:rPr>
  </w:style>
  <w:style w:type="character" w:customStyle="1" w:styleId="xxcontentpasted0">
    <w:name w:val="x_x_contentpasted0"/>
    <w:basedOn w:val="DefaultParagraphFont"/>
    <w:rsid w:val="000F7803"/>
  </w:style>
  <w:style w:type="character" w:customStyle="1" w:styleId="xxcontentpasted1">
    <w:name w:val="x_x_contentpasted1"/>
    <w:basedOn w:val="DefaultParagraphFont"/>
    <w:rsid w:val="000F7803"/>
  </w:style>
  <w:style w:type="character" w:customStyle="1" w:styleId="xxxxxxxxcontentpasted0">
    <w:name w:val="x_x_x_xxxxxcontentpasted0"/>
    <w:basedOn w:val="DefaultParagraphFont"/>
    <w:rsid w:val="002442D5"/>
  </w:style>
  <w:style w:type="character" w:customStyle="1" w:styleId="xxcontentpasted4">
    <w:name w:val="x_x_contentpasted4"/>
    <w:basedOn w:val="DefaultParagraphFont"/>
    <w:rsid w:val="002442D5"/>
  </w:style>
  <w:style w:type="character" w:customStyle="1" w:styleId="s1">
    <w:name w:val="s1"/>
    <w:basedOn w:val="DefaultParagraphFont"/>
    <w:rsid w:val="002951D8"/>
  </w:style>
  <w:style w:type="character" w:customStyle="1" w:styleId="xxcontentpasted3">
    <w:name w:val="x_x_contentpasted3"/>
    <w:basedOn w:val="DefaultParagraphFont"/>
    <w:rsid w:val="00097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9218">
      <w:bodyDiv w:val="1"/>
      <w:marLeft w:val="0"/>
      <w:marRight w:val="0"/>
      <w:marTop w:val="0"/>
      <w:marBottom w:val="0"/>
      <w:divBdr>
        <w:top w:val="none" w:sz="0" w:space="0" w:color="auto"/>
        <w:left w:val="none" w:sz="0" w:space="0" w:color="auto"/>
        <w:bottom w:val="none" w:sz="0" w:space="0" w:color="auto"/>
        <w:right w:val="none" w:sz="0" w:space="0" w:color="auto"/>
      </w:divBdr>
    </w:div>
    <w:div w:id="1006520051">
      <w:bodyDiv w:val="1"/>
      <w:marLeft w:val="0"/>
      <w:marRight w:val="0"/>
      <w:marTop w:val="0"/>
      <w:marBottom w:val="0"/>
      <w:divBdr>
        <w:top w:val="none" w:sz="0" w:space="0" w:color="auto"/>
        <w:left w:val="none" w:sz="0" w:space="0" w:color="auto"/>
        <w:bottom w:val="none" w:sz="0" w:space="0" w:color="auto"/>
        <w:right w:val="none" w:sz="0" w:space="0" w:color="auto"/>
      </w:divBdr>
    </w:div>
    <w:div w:id="1081875467">
      <w:bodyDiv w:val="1"/>
      <w:marLeft w:val="0"/>
      <w:marRight w:val="0"/>
      <w:marTop w:val="0"/>
      <w:marBottom w:val="0"/>
      <w:divBdr>
        <w:top w:val="none" w:sz="0" w:space="0" w:color="auto"/>
        <w:left w:val="none" w:sz="0" w:space="0" w:color="auto"/>
        <w:bottom w:val="none" w:sz="0" w:space="0" w:color="auto"/>
        <w:right w:val="none" w:sz="0" w:space="0" w:color="auto"/>
      </w:divBdr>
    </w:div>
    <w:div w:id="1111707270">
      <w:bodyDiv w:val="1"/>
      <w:marLeft w:val="0"/>
      <w:marRight w:val="0"/>
      <w:marTop w:val="0"/>
      <w:marBottom w:val="0"/>
      <w:divBdr>
        <w:top w:val="none" w:sz="0" w:space="0" w:color="auto"/>
        <w:left w:val="none" w:sz="0" w:space="0" w:color="auto"/>
        <w:bottom w:val="none" w:sz="0" w:space="0" w:color="auto"/>
        <w:right w:val="none" w:sz="0" w:space="0" w:color="auto"/>
      </w:divBdr>
    </w:div>
    <w:div w:id="1145004751">
      <w:bodyDiv w:val="1"/>
      <w:marLeft w:val="0"/>
      <w:marRight w:val="0"/>
      <w:marTop w:val="0"/>
      <w:marBottom w:val="0"/>
      <w:divBdr>
        <w:top w:val="none" w:sz="0" w:space="0" w:color="auto"/>
        <w:left w:val="none" w:sz="0" w:space="0" w:color="auto"/>
        <w:bottom w:val="none" w:sz="0" w:space="0" w:color="auto"/>
        <w:right w:val="none" w:sz="0" w:space="0" w:color="auto"/>
      </w:divBdr>
    </w:div>
    <w:div w:id="200581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hyperlink" Target="http://scm.oas.org/doc_public/SPANISH/HIST_23/CP47744S03.docx" TargetMode="External"/><Relationship Id="rId47" Type="http://schemas.openxmlformats.org/officeDocument/2006/relationships/hyperlink" Target="http://scm.oas.org/IDMS/Redirectpage.aspx?class=CP/doc&amp;classNum=5853&amp;lang=s" TargetMode="External"/><Relationship Id="rId63" Type="http://schemas.openxmlformats.org/officeDocument/2006/relationships/hyperlink" Target="http://scm.oas.org/doc_public/spanish/hist_19/cp40513S02.doc" TargetMode="External"/><Relationship Id="rId68" Type="http://schemas.openxmlformats.org/officeDocument/2006/relationships/hyperlink" Target="http://scm.oas.org/doc_public/spanishHIST_23/CP46951s03.docx" TargetMode="External"/><Relationship Id="rId84" Type="http://schemas.openxmlformats.org/officeDocument/2006/relationships/theme" Target="theme/theme1.xml"/><Relationship Id="rId16" Type="http://schemas.openxmlformats.org/officeDocument/2006/relationships/header" Target="header5.xml"/><Relationship Id="rId11" Type="http://schemas.openxmlformats.org/officeDocument/2006/relationships/header" Target="header2.xml"/><Relationship Id="rId32" Type="http://schemas.openxmlformats.org/officeDocument/2006/relationships/header" Target="header19.xml"/><Relationship Id="rId37" Type="http://schemas.openxmlformats.org/officeDocument/2006/relationships/hyperlink" Target="http://scm.oas.org/doc_public/SPANISH/HIST_23/CP48133S03.docx" TargetMode="External"/><Relationship Id="rId53" Type="http://schemas.openxmlformats.org/officeDocument/2006/relationships/hyperlink" Target="http://scm.oas.org/IDMS/Redirectpage.aspx?class=CP/CSH&amp;classNum=2208&amp;lang=s" TargetMode="External"/><Relationship Id="rId58" Type="http://schemas.openxmlformats.org/officeDocument/2006/relationships/hyperlink" Target="http://scm.oas.org/IDMS/Redirectpage.aspx?class=CP/CAAP&amp;classNum=3918&amp;lang=s" TargetMode="External"/><Relationship Id="rId74" Type="http://schemas.openxmlformats.org/officeDocument/2006/relationships/hyperlink" Target="http://scm.oas.org/IDMS/Redirectpage.aspx?class=AG/RES.%20%20(XLVIII-E/14)&amp;classNum=1&amp;lang=s" TargetMode="External"/><Relationship Id="rId79" Type="http://schemas.openxmlformats.org/officeDocument/2006/relationships/header" Target="header26.xml"/><Relationship Id="rId5" Type="http://schemas.openxmlformats.org/officeDocument/2006/relationships/webSettings" Target="webSettings.xml"/><Relationship Id="rId61" Type="http://schemas.openxmlformats.org/officeDocument/2006/relationships/hyperlink" Target="http://scm.oas.org/doc_public/SPANISH/HIST_18/CP39515S03.doc" TargetMode="External"/><Relationship Id="rId82" Type="http://schemas.openxmlformats.org/officeDocument/2006/relationships/header" Target="header29.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hyperlink" Target="http://scm.oas.org/IDMS/Redirectpage.aspx?class=AG/doc.&amp;classNum=5xxx&amp;addendum=1&amp;lang=s" TargetMode="External"/><Relationship Id="rId48" Type="http://schemas.openxmlformats.org/officeDocument/2006/relationships/hyperlink" Target="http://scm.oas.org/IDMS/Redirectpage.aspx?class=CP/doc&amp;classNum=5877&amp;lang=s" TargetMode="External"/><Relationship Id="rId56" Type="http://schemas.openxmlformats.org/officeDocument/2006/relationships/hyperlink" Target="http://scm.oas.org/doc_public/SPANISH/HIST_23/CP48021S03.docx" TargetMode="External"/><Relationship Id="rId64" Type="http://schemas.openxmlformats.org/officeDocument/2006/relationships/hyperlink" Target="http://scm.oas.org/doc_public/spanish/HIST_23/CP48069s03.docx" TargetMode="External"/><Relationship Id="rId69" Type="http://schemas.openxmlformats.org/officeDocument/2006/relationships/hyperlink" Target="http://scm.oas.org/doc_public/spanish/HIST_07/AG03796s02.doc" TargetMode="External"/><Relationship Id="rId77" Type="http://schemas.openxmlformats.org/officeDocument/2006/relationships/hyperlink" Target="http://scm.oas.org/doc_public/spanish/HIST_20/CP42590s03.docx" TargetMode="External"/><Relationship Id="rId8" Type="http://schemas.openxmlformats.org/officeDocument/2006/relationships/image" Target="media/image1.png"/><Relationship Id="rId51" Type="http://schemas.openxmlformats.org/officeDocument/2006/relationships/hyperlink" Target="http://scm.oas.org/IDMS/Redirectpage.aspx?class=CP/CSH&amp;classNum=2207&amp;lang=s" TargetMode="External"/><Relationship Id="rId72" Type="http://schemas.openxmlformats.org/officeDocument/2006/relationships/hyperlink" Target="http://scm.oas.org/doc_public/spanish/HIST_20/CP42562S03.docx" TargetMode="External"/><Relationship Id="rId80" Type="http://schemas.openxmlformats.org/officeDocument/2006/relationships/header" Target="header2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3.xml"/><Relationship Id="rId46" Type="http://schemas.openxmlformats.org/officeDocument/2006/relationships/hyperlink" Target="http://scm.oas.org/IDMS/Redirectpage.aspx?class=CP/doc&amp;classNum=5875&amp;lang=s" TargetMode="External"/><Relationship Id="rId59" Type="http://schemas.openxmlformats.org/officeDocument/2006/relationships/hyperlink" Target="http://www.oas.org/consejo/GENERAL%20ASSEMBLY/Documents/pl00095S05.doc" TargetMode="External"/><Relationship Id="rId67" Type="http://schemas.openxmlformats.org/officeDocument/2006/relationships/hyperlink" Target="http://scm.oas.org/doc_public/spanish/HIST_23/CP48069s03.docx" TargetMode="External"/><Relationship Id="rId20" Type="http://schemas.openxmlformats.org/officeDocument/2006/relationships/header" Target="header7.xml"/><Relationship Id="rId41" Type="http://schemas.openxmlformats.org/officeDocument/2006/relationships/hyperlink" Target="http://scm.oas.org/pdfs/2023/Resol2989.pdf" TargetMode="External"/><Relationship Id="rId54" Type="http://schemas.openxmlformats.org/officeDocument/2006/relationships/hyperlink" Target="http://scm.oas.org/IDMS/Redirectpage.aspx?class=CP/CSH&amp;classNum=2209&amp;lang=s" TargetMode="External"/><Relationship Id="rId62" Type="http://schemas.openxmlformats.org/officeDocument/2006/relationships/hyperlink" Target="http://scm.oas.org/IDMS/Redirectpage.aspx?class=AG/RES.%20%20(LI-E/16)&amp;classNum=1&amp;lang=s" TargetMode="External"/><Relationship Id="rId70" Type="http://schemas.openxmlformats.org/officeDocument/2006/relationships/hyperlink" Target="http://scm.oas.org/doc_public/spanish/hist_17/CIDRP02030s02.doc" TargetMode="External"/><Relationship Id="rId75" Type="http://schemas.openxmlformats.org/officeDocument/2006/relationships/hyperlink" Target="http://scm.oas.org/IDMS/Redirectpage.aspx?class=AG/RES.%20%20(XLVIII-E/14)&amp;classNum=1&amp;lang=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49" Type="http://schemas.openxmlformats.org/officeDocument/2006/relationships/hyperlink" Target="http://scm.oas.org/IDMS/Redirectpage.aspx?class=CP/CSH/INF&amp;classNum=566&amp;lang=s" TargetMode="External"/><Relationship Id="rId57" Type="http://schemas.openxmlformats.org/officeDocument/2006/relationships/hyperlink" Target="http://scm.oas.org/IDMS/Redirectpage.aspx?class=CP/doc.&amp;classNum=5874&amp;lang=s" TargetMode="External"/><Relationship Id="rId10" Type="http://schemas.openxmlformats.org/officeDocument/2006/relationships/header" Target="header1.xml"/><Relationship Id="rId31" Type="http://schemas.openxmlformats.org/officeDocument/2006/relationships/header" Target="header18.xml"/><Relationship Id="rId44" Type="http://schemas.openxmlformats.org/officeDocument/2006/relationships/hyperlink" Target="http://scm.oas.org/IDMS/Redirectpage.aspx?class=CP/CAJP&amp;classNum=3733&amp;lang=s" TargetMode="External"/><Relationship Id="rId52" Type="http://schemas.openxmlformats.org/officeDocument/2006/relationships/hyperlink" Target="http://scm.oas.org/doc_public/SPANISH/HIST_23/CP47997S03.docx" TargetMode="External"/><Relationship Id="rId60" Type="http://schemas.openxmlformats.org/officeDocument/2006/relationships/hyperlink" Target="http://scm.oas.org/doc_public/SPANISH/HIST_07/AG03819S13.doc" TargetMode="External"/><Relationship Id="rId65" Type="http://schemas.openxmlformats.org/officeDocument/2006/relationships/hyperlink" Target="http://scm.oas.org/doc_public/SPANISH/HIST_20/CP42142S03.docx" TargetMode="External"/><Relationship Id="rId73" Type="http://schemas.openxmlformats.org/officeDocument/2006/relationships/hyperlink" Target="http://scm.oas.org/doc_public/SPANISH/HIST_20/CP42562S03.docx" TargetMode="External"/><Relationship Id="rId78" Type="http://schemas.openxmlformats.org/officeDocument/2006/relationships/hyperlink" Target="http://scm.oas.org/IDMS/Redirectpage.aspx?class=AG/inf.&amp;&amp;classNum=776&amp;&amp;lang=s" TargetMode="External"/><Relationship Id="rId81"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yperlink" Target="http://scm.oas.org/doc_public/spanish/HIST_23/CP47277S07.docx" TargetMode="External"/><Relationship Id="rId34" Type="http://schemas.openxmlformats.org/officeDocument/2006/relationships/hyperlink" Target="http://scm.oas.org/pdfs/2023/Resol2991.pdf" TargetMode="External"/><Relationship Id="rId50" Type="http://schemas.openxmlformats.org/officeDocument/2006/relationships/hyperlink" Target="http://scm.oas.org/IDMS/Redirectpage.aspx?class=CP/CSH&amp;classNum=2200&amp;lang=s" TargetMode="External"/><Relationship Id="rId55" Type="http://schemas.openxmlformats.org/officeDocument/2006/relationships/header" Target="header25.xml"/><Relationship Id="rId76" Type="http://schemas.openxmlformats.org/officeDocument/2006/relationships/hyperlink" Target="http://scm.oas.org/doc_public/SPANISH/HIST_20/CP42590S03.docx" TargetMode="External"/><Relationship Id="rId7" Type="http://schemas.openxmlformats.org/officeDocument/2006/relationships/endnotes" Target="endnotes.xml"/><Relationship Id="rId71" Type="http://schemas.openxmlformats.org/officeDocument/2006/relationships/hyperlink" Target="http://scm.oas.org/doc_public/spanish/hist_18/CIDRP02360s02.doc" TargetMode="External"/><Relationship Id="rId2" Type="http://schemas.openxmlformats.org/officeDocument/2006/relationships/numbering" Target="numbering.xml"/><Relationship Id="rId29" Type="http://schemas.openxmlformats.org/officeDocument/2006/relationships/header" Target="header16.xml"/><Relationship Id="rId24" Type="http://schemas.openxmlformats.org/officeDocument/2006/relationships/header" Target="header11.xml"/><Relationship Id="rId40" Type="http://schemas.openxmlformats.org/officeDocument/2006/relationships/header" Target="header24.xml"/><Relationship Id="rId45" Type="http://schemas.openxmlformats.org/officeDocument/2006/relationships/hyperlink" Target="http://scm.oas.org/IDMS/Redirectpage.aspx?class=AG/doc.&amp;classNum=5800&amp;addendum=3&amp;lang=s" TargetMode="External"/><Relationship Id="rId66" Type="http://schemas.openxmlformats.org/officeDocument/2006/relationships/hyperlink" Target="http://scm.oas.org/doc_public/spanish/HIST_20/CP42142s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DCAE6-B676-427D-A5FE-328EB9CA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48542</Words>
  <Characters>276691</Characters>
  <Application>Microsoft Office Word</Application>
  <DocSecurity>4</DocSecurity>
  <Lines>2305</Lines>
  <Paragraphs>649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Mayorga, Georgina</dc:creator>
  <cp:keywords/>
  <dc:description/>
  <cp:lastModifiedBy>Mayorga, Georgina</cp:lastModifiedBy>
  <cp:revision>2</cp:revision>
  <cp:lastPrinted>2023-06-23T19:39:00Z</cp:lastPrinted>
  <dcterms:created xsi:type="dcterms:W3CDTF">2024-04-22T14:27:00Z</dcterms:created>
  <dcterms:modified xsi:type="dcterms:W3CDTF">2024-04-22T14:27:00Z</dcterms:modified>
</cp:coreProperties>
</file>