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672" w14:textId="77777777" w:rsidR="0012723B" w:rsidRPr="006B71AB" w:rsidRDefault="0012723B" w:rsidP="0012723B">
      <w:pPr>
        <w:jc w:val="center"/>
        <w:rPr>
          <w:b/>
          <w:bCs/>
          <w:sz w:val="22"/>
          <w:szCs w:val="22"/>
          <w:lang w:val="es-MX"/>
        </w:rPr>
      </w:pPr>
      <w:r w:rsidRPr="006B71AB">
        <w:rPr>
          <w:b/>
          <w:sz w:val="22"/>
          <w:lang w:val="es-MX"/>
        </w:rPr>
        <w:t>COMITÉ INTERAMERICANO CONTRA EL TERRORISMO (CICTE)</w:t>
      </w:r>
    </w:p>
    <w:p w14:paraId="1F992E9B" w14:textId="77777777" w:rsidR="0012723B" w:rsidRPr="006B71AB" w:rsidRDefault="0012723B" w:rsidP="0012723B">
      <w:pPr>
        <w:jc w:val="both"/>
        <w:rPr>
          <w:caps/>
          <w:sz w:val="22"/>
          <w:szCs w:val="22"/>
          <w:lang w:val="es-MX"/>
        </w:rPr>
      </w:pPr>
    </w:p>
    <w:p w14:paraId="529DA5F5" w14:textId="779C516C" w:rsidR="0012723B" w:rsidRPr="006B71AB" w:rsidRDefault="0012723B" w:rsidP="00693578">
      <w:pPr>
        <w:tabs>
          <w:tab w:val="left" w:pos="7200"/>
        </w:tabs>
        <w:rPr>
          <w:sz w:val="22"/>
          <w:szCs w:val="22"/>
          <w:lang w:val="es-MX"/>
        </w:rPr>
      </w:pPr>
      <w:r w:rsidRPr="006B71AB">
        <w:rPr>
          <w:sz w:val="22"/>
          <w:lang w:val="es-MX"/>
        </w:rPr>
        <w:t>QUINTA REUNIÓN DEL GRUPO DE TRABAJO</w:t>
      </w:r>
      <w:r w:rsidRPr="006B71AB">
        <w:rPr>
          <w:sz w:val="22"/>
          <w:lang w:val="es-MX"/>
        </w:rPr>
        <w:tab/>
        <w:t>OAS/</w:t>
      </w:r>
      <w:proofErr w:type="spellStart"/>
      <w:r w:rsidRPr="006B71AB">
        <w:rPr>
          <w:sz w:val="22"/>
          <w:lang w:val="es-MX"/>
        </w:rPr>
        <w:t>Ser.L</w:t>
      </w:r>
      <w:proofErr w:type="spellEnd"/>
      <w:r w:rsidRPr="006B71AB">
        <w:rPr>
          <w:sz w:val="22"/>
          <w:lang w:val="es-MX"/>
        </w:rPr>
        <w:t>/X.5</w:t>
      </w:r>
    </w:p>
    <w:p w14:paraId="04F483F2" w14:textId="1EC1AF9C" w:rsidR="0012723B" w:rsidRPr="006B71AB" w:rsidRDefault="0012723B" w:rsidP="00693578">
      <w:pPr>
        <w:tabs>
          <w:tab w:val="left" w:pos="7200"/>
        </w:tabs>
        <w:ind w:right="-1199"/>
        <w:rPr>
          <w:sz w:val="22"/>
          <w:szCs w:val="22"/>
          <w:lang w:val="es-MX"/>
        </w:rPr>
      </w:pPr>
      <w:r w:rsidRPr="006B71AB">
        <w:rPr>
          <w:sz w:val="22"/>
          <w:lang w:val="es-MX"/>
        </w:rPr>
        <w:t>SOBRE COOPERACIÓN Y MEDIDAS DE FOMENTO</w:t>
      </w:r>
      <w:r w:rsidR="00693578">
        <w:rPr>
          <w:sz w:val="22"/>
          <w:lang w:val="es-MX"/>
        </w:rPr>
        <w:tab/>
      </w:r>
      <w:r w:rsidRPr="006B71AB">
        <w:rPr>
          <w:sz w:val="22"/>
          <w:lang w:val="es-MX"/>
        </w:rPr>
        <w:t>CICTE/GT/MFCC/doc.8/24</w:t>
      </w:r>
    </w:p>
    <w:p w14:paraId="33768985" w14:textId="7085DEAF" w:rsidR="0012723B" w:rsidRPr="006B71AB" w:rsidRDefault="0012723B" w:rsidP="00693578">
      <w:pPr>
        <w:tabs>
          <w:tab w:val="left" w:pos="7200"/>
        </w:tabs>
        <w:rPr>
          <w:sz w:val="22"/>
          <w:szCs w:val="22"/>
          <w:lang w:val="es-MX"/>
        </w:rPr>
      </w:pPr>
      <w:r w:rsidRPr="006B71AB">
        <w:rPr>
          <w:sz w:val="22"/>
          <w:lang w:val="es-MX"/>
        </w:rPr>
        <w:t>DE LA CONFIANZA EN EL CIBERESPACIO</w:t>
      </w:r>
      <w:r w:rsidRPr="006B71AB">
        <w:rPr>
          <w:sz w:val="22"/>
          <w:lang w:val="es-MX"/>
        </w:rPr>
        <w:tab/>
        <w:t>22 enero 2024</w:t>
      </w:r>
    </w:p>
    <w:p w14:paraId="65868C67" w14:textId="77777777" w:rsidR="0012723B" w:rsidRPr="006B71AB" w:rsidRDefault="0012723B" w:rsidP="00693578">
      <w:pPr>
        <w:tabs>
          <w:tab w:val="left" w:pos="7200"/>
        </w:tabs>
        <w:rPr>
          <w:sz w:val="22"/>
          <w:szCs w:val="22"/>
          <w:lang w:val="es-MX"/>
        </w:rPr>
      </w:pPr>
      <w:r w:rsidRPr="006B71AB">
        <w:rPr>
          <w:sz w:val="22"/>
          <w:lang w:val="es-MX"/>
        </w:rPr>
        <w:t>26 y 27 de febrero de 2024</w:t>
      </w:r>
      <w:r w:rsidRPr="006B71AB">
        <w:rPr>
          <w:sz w:val="22"/>
          <w:lang w:val="es-MX"/>
        </w:rPr>
        <w:tab/>
        <w:t xml:space="preserve">Original: inglés </w:t>
      </w:r>
    </w:p>
    <w:p w14:paraId="75C54A7E" w14:textId="77777777" w:rsidR="0012723B" w:rsidRPr="006B71AB" w:rsidRDefault="0012723B" w:rsidP="00693578">
      <w:pPr>
        <w:tabs>
          <w:tab w:val="left" w:pos="7200"/>
        </w:tabs>
        <w:ind w:right="-839"/>
        <w:jc w:val="both"/>
        <w:rPr>
          <w:sz w:val="22"/>
          <w:szCs w:val="22"/>
          <w:lang w:val="es-MX"/>
        </w:rPr>
      </w:pPr>
      <w:r w:rsidRPr="006B71AB">
        <w:rPr>
          <w:sz w:val="22"/>
          <w:lang w:val="es-MX"/>
        </w:rPr>
        <w:t>Washington, D. C., Estados Unidos</w:t>
      </w:r>
    </w:p>
    <w:p w14:paraId="2CC7C660" w14:textId="77777777" w:rsidR="0012723B" w:rsidRPr="006B71AB" w:rsidRDefault="0012723B" w:rsidP="00693578">
      <w:pPr>
        <w:tabs>
          <w:tab w:val="left" w:pos="7200"/>
        </w:tabs>
        <w:outlineLvl w:val="0"/>
        <w:rPr>
          <w:rFonts w:eastAsiaTheme="minorEastAsia"/>
          <w:sz w:val="22"/>
          <w:szCs w:val="22"/>
          <w:lang w:val="es-MX"/>
        </w:rPr>
      </w:pPr>
    </w:p>
    <w:p w14:paraId="07121B6F" w14:textId="77777777" w:rsidR="0012723B" w:rsidRPr="006B71AB" w:rsidRDefault="0012723B" w:rsidP="00693578">
      <w:pPr>
        <w:outlineLvl w:val="0"/>
        <w:rPr>
          <w:rFonts w:eastAsiaTheme="minorEastAsia"/>
          <w:sz w:val="22"/>
          <w:szCs w:val="22"/>
          <w:lang w:val="es-MX"/>
        </w:rPr>
      </w:pPr>
    </w:p>
    <w:p w14:paraId="5CB31A89" w14:textId="77777777" w:rsidR="0012723B" w:rsidRPr="006B71AB" w:rsidRDefault="0012723B" w:rsidP="00693578">
      <w:pPr>
        <w:outlineLvl w:val="0"/>
        <w:rPr>
          <w:rFonts w:eastAsiaTheme="minorEastAsia"/>
          <w:sz w:val="22"/>
          <w:szCs w:val="22"/>
          <w:lang w:val="es-MX"/>
        </w:rPr>
      </w:pPr>
    </w:p>
    <w:p w14:paraId="5E0DCFDC" w14:textId="77777777" w:rsidR="0012723B" w:rsidRPr="006B71AB" w:rsidRDefault="0012723B" w:rsidP="00693578">
      <w:pPr>
        <w:outlineLvl w:val="0"/>
        <w:rPr>
          <w:rFonts w:eastAsiaTheme="minorEastAsia"/>
          <w:sz w:val="22"/>
          <w:szCs w:val="22"/>
          <w:lang w:val="es-MX"/>
        </w:rPr>
      </w:pPr>
    </w:p>
    <w:p w14:paraId="52EC1FCF" w14:textId="77777777" w:rsidR="0012723B" w:rsidRPr="006B71AB" w:rsidRDefault="0012723B" w:rsidP="0012723B">
      <w:pPr>
        <w:jc w:val="center"/>
        <w:outlineLvl w:val="0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PROYECTO DE CALENDARIO</w:t>
      </w:r>
    </w:p>
    <w:p w14:paraId="478D2FD3" w14:textId="77777777" w:rsidR="0012723B" w:rsidRPr="006B71AB" w:rsidRDefault="0012723B" w:rsidP="00693578">
      <w:pPr>
        <w:rPr>
          <w:rFonts w:eastAsiaTheme="minorEastAsia"/>
          <w:sz w:val="22"/>
          <w:szCs w:val="22"/>
          <w:lang w:val="es-MX"/>
        </w:rPr>
      </w:pPr>
    </w:p>
    <w:p w14:paraId="0E709383" w14:textId="77777777" w:rsidR="0012723B" w:rsidRPr="006B71AB" w:rsidRDefault="0012723B" w:rsidP="0012723B">
      <w:pPr>
        <w:jc w:val="center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(Presentado por el Gobierno de Estados Unidos)</w:t>
      </w:r>
    </w:p>
    <w:p w14:paraId="0FD7C49C" w14:textId="77777777" w:rsidR="0012723B" w:rsidRPr="006B71AB" w:rsidRDefault="0012723B" w:rsidP="00693578">
      <w:pPr>
        <w:outlineLvl w:val="0"/>
        <w:rPr>
          <w:rFonts w:eastAsiaTheme="minorEastAsia"/>
          <w:sz w:val="22"/>
          <w:szCs w:val="22"/>
          <w:lang w:val="es-MX"/>
        </w:rPr>
      </w:pPr>
    </w:p>
    <w:p w14:paraId="639E5B1A" w14:textId="77777777" w:rsidR="0012723B" w:rsidRPr="006B71AB" w:rsidRDefault="0012723B" w:rsidP="0012723B">
      <w:pPr>
        <w:rPr>
          <w:rFonts w:eastAsiaTheme="minorEastAsia"/>
          <w:sz w:val="22"/>
          <w:szCs w:val="22"/>
          <w:lang w:val="es-MX"/>
        </w:rPr>
      </w:pPr>
    </w:p>
    <w:p w14:paraId="4D19EAC2" w14:textId="77777777" w:rsidR="0012723B" w:rsidRPr="006B71AB" w:rsidRDefault="0012723B" w:rsidP="0012723B">
      <w:pPr>
        <w:ind w:left="2880" w:hanging="2880"/>
        <w:rPr>
          <w:rFonts w:eastAsiaTheme="minorEastAsia"/>
          <w:b/>
          <w:bCs/>
          <w:i/>
          <w:iCs/>
          <w:sz w:val="22"/>
          <w:szCs w:val="22"/>
          <w:u w:val="single"/>
          <w:lang w:val="es-MX"/>
        </w:rPr>
      </w:pPr>
      <w:r w:rsidRPr="006B71AB">
        <w:rPr>
          <w:b/>
          <w:i/>
          <w:sz w:val="22"/>
          <w:u w:val="single"/>
          <w:lang w:val="es-MX"/>
        </w:rPr>
        <w:t>Lunes, 26 de febrero de 2024</w:t>
      </w:r>
    </w:p>
    <w:p w14:paraId="764FE70B" w14:textId="77777777" w:rsidR="0012723B" w:rsidRPr="006B71AB" w:rsidRDefault="0012723B" w:rsidP="0012723B">
      <w:pPr>
        <w:ind w:left="2880" w:hanging="2880"/>
        <w:rPr>
          <w:rFonts w:eastAsiaTheme="minorEastAsia"/>
          <w:b/>
          <w:bCs/>
          <w:i/>
          <w:iCs/>
          <w:sz w:val="22"/>
          <w:szCs w:val="22"/>
          <w:u w:val="single"/>
          <w:lang w:val="es-MX"/>
        </w:rPr>
      </w:pPr>
    </w:p>
    <w:p w14:paraId="725F97A4" w14:textId="77777777" w:rsidR="0012723B" w:rsidRPr="006B71AB" w:rsidRDefault="0012723B" w:rsidP="0012723B">
      <w:pPr>
        <w:rPr>
          <w:rFonts w:eastAsiaTheme="minorEastAsia"/>
          <w:i/>
          <w:iCs/>
          <w:sz w:val="22"/>
          <w:szCs w:val="22"/>
          <w:u w:val="single"/>
          <w:lang w:val="es-MX"/>
        </w:rPr>
      </w:pPr>
      <w:r w:rsidRPr="006B71AB">
        <w:rPr>
          <w:i/>
          <w:sz w:val="22"/>
          <w:lang w:val="es-MX"/>
        </w:rPr>
        <w:t xml:space="preserve">Lugar: Sede de la OEA, </w:t>
      </w:r>
      <w:r w:rsidRPr="006B71AB">
        <w:rPr>
          <w:color w:val="000000"/>
          <w:sz w:val="22"/>
          <w:lang w:val="es-MX"/>
        </w:rPr>
        <w:t xml:space="preserve">Salón </w:t>
      </w:r>
      <w:proofErr w:type="spellStart"/>
      <w:r w:rsidRPr="006B71AB">
        <w:rPr>
          <w:color w:val="000000"/>
          <w:sz w:val="22"/>
          <w:lang w:val="es-MX"/>
        </w:rPr>
        <w:t>Padilha</w:t>
      </w:r>
      <w:proofErr w:type="spellEnd"/>
      <w:r w:rsidRPr="006B71AB">
        <w:rPr>
          <w:color w:val="000000"/>
          <w:sz w:val="22"/>
          <w:lang w:val="es-MX"/>
        </w:rPr>
        <w:t xml:space="preserve"> Vidal</w:t>
      </w:r>
    </w:p>
    <w:p w14:paraId="58495827" w14:textId="77777777" w:rsidR="0012723B" w:rsidRPr="006B71AB" w:rsidRDefault="0012723B" w:rsidP="0012723B">
      <w:pPr>
        <w:outlineLvl w:val="0"/>
        <w:rPr>
          <w:rFonts w:eastAsiaTheme="minorEastAsia"/>
          <w:sz w:val="22"/>
          <w:szCs w:val="22"/>
          <w:lang w:val="es-MX"/>
        </w:rPr>
      </w:pPr>
    </w:p>
    <w:p w14:paraId="10C7A776" w14:textId="0DB97CFE" w:rsidR="0012723B" w:rsidRPr="004721BC" w:rsidRDefault="0012723B" w:rsidP="004721BC">
      <w:pPr>
        <w:tabs>
          <w:tab w:val="left" w:pos="2250"/>
        </w:tabs>
        <w:ind w:left="2160" w:hanging="2160"/>
        <w:jc w:val="both"/>
        <w:rPr>
          <w:rFonts w:eastAsiaTheme="minorEastAsia"/>
          <w:sz w:val="22"/>
          <w:szCs w:val="22"/>
          <w:lang w:val="pt-BR"/>
        </w:rPr>
      </w:pPr>
      <w:r w:rsidRPr="004721BC">
        <w:rPr>
          <w:sz w:val="22"/>
          <w:lang w:val="pt-BR"/>
        </w:rPr>
        <w:t xml:space="preserve">8:30 a.m. - 12:00 p.m. Registro de participantes </w:t>
      </w:r>
    </w:p>
    <w:p w14:paraId="567024CB" w14:textId="77777777" w:rsidR="0012723B" w:rsidRPr="004721BC" w:rsidRDefault="0012723B" w:rsidP="004721BC">
      <w:pPr>
        <w:jc w:val="both"/>
        <w:outlineLvl w:val="0"/>
        <w:rPr>
          <w:rFonts w:eastAsiaTheme="minorEastAsia"/>
          <w:b/>
          <w:bCs/>
          <w:i/>
          <w:iCs/>
          <w:sz w:val="22"/>
          <w:szCs w:val="22"/>
          <w:u w:val="single"/>
          <w:lang w:val="pt-BR"/>
        </w:rPr>
      </w:pPr>
    </w:p>
    <w:p w14:paraId="2740722A" w14:textId="1FFCDBAA" w:rsidR="0012723B" w:rsidRPr="006B71AB" w:rsidRDefault="0012723B" w:rsidP="004721BC">
      <w:pPr>
        <w:ind w:left="2160" w:hanging="2160"/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9:30 - 9:45 a.m.</w:t>
      </w:r>
      <w:r w:rsidRPr="006B71AB">
        <w:rPr>
          <w:sz w:val="22"/>
          <w:lang w:val="es-MX"/>
        </w:rPr>
        <w:tab/>
        <w:t xml:space="preserve">Sesión de apertura </w:t>
      </w:r>
    </w:p>
    <w:p w14:paraId="6E6876BE" w14:textId="77777777" w:rsidR="0012723B" w:rsidRPr="006B71AB" w:rsidRDefault="0012723B" w:rsidP="004721BC">
      <w:pPr>
        <w:tabs>
          <w:tab w:val="left" w:pos="1530"/>
          <w:tab w:val="left" w:pos="1710"/>
          <w:tab w:val="left" w:pos="1890"/>
        </w:tabs>
        <w:jc w:val="both"/>
        <w:rPr>
          <w:rFonts w:eastAsiaTheme="minorEastAsia"/>
          <w:sz w:val="22"/>
          <w:szCs w:val="22"/>
          <w:lang w:val="es-MX"/>
        </w:rPr>
      </w:pPr>
    </w:p>
    <w:p w14:paraId="38A04DC9" w14:textId="530A4F0D" w:rsidR="0012723B" w:rsidRPr="006B71AB" w:rsidRDefault="0012723B" w:rsidP="004721B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Alocución de Jennifer </w:t>
      </w:r>
      <w:proofErr w:type="spellStart"/>
      <w:r w:rsidRPr="006B71AB">
        <w:rPr>
          <w:rFonts w:ascii="Times New Roman" w:hAnsi="Times New Roman"/>
          <w:lang w:val="es-MX"/>
        </w:rPr>
        <w:t>Bachus</w:t>
      </w:r>
      <w:proofErr w:type="spellEnd"/>
      <w:r w:rsidRPr="006B71AB">
        <w:rPr>
          <w:rFonts w:ascii="Times New Roman" w:hAnsi="Times New Roman"/>
          <w:lang w:val="es-MX"/>
        </w:rPr>
        <w:t>, Subsecretaria Adjunta Principal, Oficina de Política Cibernética y Digital, Departamento de Estado de EE. UU. (por confirmar)</w:t>
      </w:r>
    </w:p>
    <w:p w14:paraId="78D4EE1C" w14:textId="77777777" w:rsidR="0012723B" w:rsidRPr="006B71AB" w:rsidRDefault="0012723B" w:rsidP="004721B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 República Dominicana (por confirmar)</w:t>
      </w:r>
    </w:p>
    <w:p w14:paraId="1BBF9D10" w14:textId="77777777" w:rsidR="0012723B" w:rsidRPr="006B71AB" w:rsidRDefault="0012723B" w:rsidP="004721BC">
      <w:pPr>
        <w:pStyle w:val="TableParagraph"/>
        <w:numPr>
          <w:ilvl w:val="0"/>
          <w:numId w:val="5"/>
        </w:numPr>
        <w:ind w:right="464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 la Organización de los Estados Americanos (por confirmar)</w:t>
      </w:r>
    </w:p>
    <w:p w14:paraId="20F93014" w14:textId="77777777" w:rsidR="0012723B" w:rsidRPr="006B71AB" w:rsidRDefault="0012723B" w:rsidP="004721BC">
      <w:pPr>
        <w:pStyle w:val="TableParagraph"/>
        <w:ind w:left="2520" w:right="464"/>
        <w:jc w:val="both"/>
        <w:rPr>
          <w:rFonts w:ascii="Times New Roman" w:eastAsiaTheme="minorEastAsia" w:hAnsi="Times New Roman" w:cs="Times New Roman"/>
          <w:lang w:val="es-MX"/>
        </w:rPr>
      </w:pPr>
    </w:p>
    <w:p w14:paraId="12B62AC3" w14:textId="77777777" w:rsidR="0012723B" w:rsidRPr="006B71AB" w:rsidRDefault="0012723B" w:rsidP="004721BC">
      <w:pPr>
        <w:jc w:val="both"/>
        <w:rPr>
          <w:rFonts w:eastAsiaTheme="minorEastAsia"/>
          <w:sz w:val="22"/>
          <w:szCs w:val="22"/>
          <w:lang w:val="es-MX"/>
        </w:rPr>
      </w:pPr>
    </w:p>
    <w:p w14:paraId="719336DB" w14:textId="4283D5DC" w:rsidR="0012723B" w:rsidRPr="006B71AB" w:rsidRDefault="0012723B" w:rsidP="004721BC">
      <w:pPr>
        <w:tabs>
          <w:tab w:val="left" w:pos="720"/>
          <w:tab w:val="left" w:pos="2160"/>
        </w:tabs>
        <w:snapToGrid w:val="0"/>
        <w:contextualSpacing/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9:45 - 9:50 a.m.</w:t>
      </w:r>
      <w:r w:rsidRPr="006B71AB">
        <w:rPr>
          <w:sz w:val="22"/>
          <w:lang w:val="es-MX"/>
        </w:rPr>
        <w:tab/>
        <w:t xml:space="preserve">1.   Consideración y aprobación del Proyecto de Temario y del Proyecto de Calendario </w:t>
      </w:r>
    </w:p>
    <w:p w14:paraId="37AC5C5B" w14:textId="77777777" w:rsidR="0012723B" w:rsidRPr="006B71AB" w:rsidRDefault="0012723B" w:rsidP="004721BC">
      <w:pPr>
        <w:pStyle w:val="TableParagraph"/>
        <w:ind w:left="0" w:right="463"/>
        <w:jc w:val="both"/>
        <w:rPr>
          <w:rFonts w:ascii="Times New Roman" w:eastAsiaTheme="minorEastAsia" w:hAnsi="Times New Roman" w:cs="Times New Roman"/>
          <w:lang w:val="es-MX"/>
        </w:rPr>
      </w:pPr>
    </w:p>
    <w:p w14:paraId="6A5FDF01" w14:textId="56B02F3D" w:rsidR="0012723B" w:rsidRPr="006B71AB" w:rsidRDefault="0012723B" w:rsidP="004721BC">
      <w:pPr>
        <w:pStyle w:val="TableParagraph"/>
        <w:ind w:left="2160" w:right="463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9:50 - 11:00 a.m.</w:t>
      </w:r>
      <w:r w:rsidRPr="006B71AB">
        <w:rPr>
          <w:rFonts w:ascii="Times New Roman" w:hAnsi="Times New Roman"/>
          <w:lang w:val="es-MX"/>
        </w:rPr>
        <w:tab/>
        <w:t xml:space="preserve">2.   Introducción e informes sobre avances </w:t>
      </w:r>
    </w:p>
    <w:p w14:paraId="7AFB224B" w14:textId="77777777" w:rsidR="0012723B" w:rsidRPr="006B71AB" w:rsidDel="00FF4F0A" w:rsidRDefault="0012723B" w:rsidP="004721BC">
      <w:pPr>
        <w:pStyle w:val="TableParagraph"/>
        <w:ind w:left="2160" w:right="463" w:hanging="2160"/>
        <w:jc w:val="both"/>
        <w:rPr>
          <w:rFonts w:ascii="Times New Roman" w:hAnsi="Times New Roman" w:cs="Times New Roman"/>
          <w:bCs/>
          <w:lang w:val="es-MX"/>
        </w:rPr>
      </w:pPr>
      <w:r w:rsidRPr="006B71AB">
        <w:rPr>
          <w:rFonts w:ascii="Times New Roman" w:hAnsi="Times New Roman"/>
          <w:lang w:val="es-MX"/>
        </w:rPr>
        <w:tab/>
      </w:r>
    </w:p>
    <w:p w14:paraId="0F5F9DE5" w14:textId="77777777" w:rsidR="0012723B" w:rsidRPr="006B71AB" w:rsidRDefault="0012723B" w:rsidP="004721BC">
      <w:pPr>
        <w:pStyle w:val="TableParagraph"/>
        <w:numPr>
          <w:ilvl w:val="0"/>
          <w:numId w:val="1"/>
        </w:numPr>
        <w:ind w:right="463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Observaciones preliminares a cargo de </w:t>
      </w:r>
      <w:proofErr w:type="spellStart"/>
      <w:r w:rsidRPr="006B71AB">
        <w:rPr>
          <w:rFonts w:ascii="Times New Roman" w:hAnsi="Times New Roman"/>
          <w:lang w:val="es-MX"/>
        </w:rPr>
        <w:t>Liesyl</w:t>
      </w:r>
      <w:proofErr w:type="spellEnd"/>
      <w:r w:rsidRPr="006B71AB">
        <w:rPr>
          <w:rFonts w:ascii="Times New Roman" w:hAnsi="Times New Roman"/>
          <w:lang w:val="es-MX"/>
        </w:rPr>
        <w:t xml:space="preserve"> Franz, </w:t>
      </w:r>
      <w:proofErr w:type="gramStart"/>
      <w:r w:rsidRPr="006B71AB">
        <w:rPr>
          <w:rFonts w:ascii="Times New Roman" w:hAnsi="Times New Roman"/>
          <w:lang w:val="es-MX"/>
        </w:rPr>
        <w:t>Presidenta</w:t>
      </w:r>
      <w:proofErr w:type="gramEnd"/>
      <w:r w:rsidRPr="006B71AB">
        <w:rPr>
          <w:rFonts w:ascii="Times New Roman" w:hAnsi="Times New Roman"/>
          <w:lang w:val="es-MX"/>
        </w:rPr>
        <w:t xml:space="preserve"> del Grupo de Trabajo sobre Cooperación y Medidas de Fomento de la Confianza en el Ciberespacio (por confirmar)</w:t>
      </w:r>
    </w:p>
    <w:p w14:paraId="62391D66" w14:textId="77777777" w:rsidR="0012723B" w:rsidRPr="006B71AB" w:rsidRDefault="0012723B" w:rsidP="004721BC">
      <w:pPr>
        <w:pStyle w:val="Table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Presentación a cargo de Katherine </w:t>
      </w:r>
      <w:proofErr w:type="spellStart"/>
      <w:r w:rsidRPr="006B71AB">
        <w:rPr>
          <w:rFonts w:ascii="Times New Roman" w:hAnsi="Times New Roman"/>
          <w:lang w:val="es-MX"/>
        </w:rPr>
        <w:t>Prizeman</w:t>
      </w:r>
      <w:proofErr w:type="spellEnd"/>
      <w:r w:rsidRPr="006B71AB">
        <w:rPr>
          <w:rFonts w:ascii="Times New Roman" w:hAnsi="Times New Roman"/>
          <w:lang w:val="es-MX"/>
        </w:rPr>
        <w:t xml:space="preserve">, Oficina de Asuntos de Desarme de las Naciones Unidas: evolución de la situación en el ámbito de la seguridad internacional en las Naciones Unidas, incluidas las labores del Grupo de Trabajo de Composición Abierta y una breve reseña del informe del </w:t>
      </w:r>
      <w:proofErr w:type="gramStart"/>
      <w:r w:rsidRPr="006B71AB">
        <w:rPr>
          <w:rFonts w:ascii="Times New Roman" w:hAnsi="Times New Roman"/>
          <w:lang w:val="es-MX"/>
        </w:rPr>
        <w:t>Secretario General</w:t>
      </w:r>
      <w:proofErr w:type="gramEnd"/>
      <w:r w:rsidRPr="006B71AB">
        <w:rPr>
          <w:rFonts w:ascii="Times New Roman" w:hAnsi="Times New Roman"/>
          <w:lang w:val="es-MX"/>
        </w:rPr>
        <w:t xml:space="preserve"> relativo a la creación de un programa de acción (por confirmar)</w:t>
      </w:r>
    </w:p>
    <w:p w14:paraId="4429CFA2" w14:textId="77777777" w:rsidR="0012723B" w:rsidRPr="006B71AB" w:rsidRDefault="0012723B" w:rsidP="004721BC">
      <w:pPr>
        <w:pStyle w:val="Table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Información actualizada sobre el portal web por la Secretaría Técnica </w:t>
      </w:r>
    </w:p>
    <w:p w14:paraId="130F642E" w14:textId="77777777" w:rsidR="0012723B" w:rsidRPr="006B71AB" w:rsidRDefault="0012723B" w:rsidP="004721BC">
      <w:pPr>
        <w:pStyle w:val="Table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Comentarios de los Estados Miembros</w:t>
      </w:r>
    </w:p>
    <w:p w14:paraId="5082E285" w14:textId="77777777" w:rsidR="0012723B" w:rsidRPr="006B71AB" w:rsidRDefault="0012723B" w:rsidP="004721BC">
      <w:pPr>
        <w:pStyle w:val="TableParagraph"/>
        <w:ind w:left="2880"/>
        <w:jc w:val="both"/>
        <w:rPr>
          <w:rFonts w:ascii="Times New Roman" w:eastAsiaTheme="minorEastAsia" w:hAnsi="Times New Roman" w:cs="Times New Roman"/>
          <w:lang w:val="es-MX"/>
        </w:rPr>
      </w:pPr>
    </w:p>
    <w:p w14:paraId="4838EFCB" w14:textId="40111A97" w:rsidR="0012723B" w:rsidRPr="006B71AB" w:rsidRDefault="0012723B" w:rsidP="004721BC">
      <w:pPr>
        <w:pStyle w:val="TableParagraph"/>
        <w:ind w:left="0"/>
        <w:jc w:val="both"/>
        <w:rPr>
          <w:rFonts w:ascii="Times New Roman" w:eastAsiaTheme="minorEastAsia" w:hAnsi="Times New Roman" w:cs="Times New Roman"/>
          <w:i/>
          <w:iCs/>
          <w:lang w:val="es-MX"/>
        </w:rPr>
      </w:pPr>
      <w:r w:rsidRPr="006B71AB">
        <w:rPr>
          <w:rFonts w:ascii="Times New Roman" w:hAnsi="Times New Roman"/>
          <w:lang w:val="es-MX"/>
        </w:rPr>
        <w:t>11:00 - 11:15 a.m.</w:t>
      </w:r>
      <w:r w:rsidRPr="006B71AB">
        <w:rPr>
          <w:rFonts w:ascii="Times New Roman" w:hAnsi="Times New Roman"/>
          <w:lang w:val="es-MX"/>
        </w:rPr>
        <w:tab/>
      </w:r>
      <w:r w:rsidRPr="006B71AB">
        <w:rPr>
          <w:rFonts w:ascii="Times New Roman" w:hAnsi="Times New Roman"/>
          <w:i/>
          <w:lang w:val="es-MX"/>
        </w:rPr>
        <w:tab/>
        <w:t>Receso</w:t>
      </w:r>
    </w:p>
    <w:p w14:paraId="4B5412AA" w14:textId="0EFCD7E2" w:rsidR="0012723B" w:rsidRPr="006B71AB" w:rsidRDefault="0012723B" w:rsidP="004721BC">
      <w:pPr>
        <w:ind w:left="2160" w:hanging="2160"/>
        <w:jc w:val="both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6B71AB">
        <w:rPr>
          <w:sz w:val="22"/>
          <w:lang w:val="es-MX"/>
        </w:rPr>
        <w:t>11:15 a.m. - 12:00 p.m.</w:t>
      </w:r>
      <w:r w:rsidRPr="006B71AB">
        <w:rPr>
          <w:sz w:val="22"/>
          <w:lang w:val="es-MX"/>
        </w:rPr>
        <w:tab/>
        <w:t xml:space="preserve">3.   </w:t>
      </w:r>
      <w:r w:rsidRPr="006B71AB">
        <w:rPr>
          <w:color w:val="000000" w:themeColor="text1"/>
          <w:sz w:val="22"/>
          <w:lang w:val="es-MX"/>
        </w:rPr>
        <w:t xml:space="preserve">Presentación de información actualizada en materia de políticas de ciberseguridad, intercambio de experiencias recientes relacionadas con la ciberseguridad en la elaboración o finalización de políticas en materia de ciberseguridad y lecciones aprendidas sobre la creación de </w:t>
      </w:r>
      <w:proofErr w:type="spellStart"/>
      <w:r w:rsidRPr="006B71AB">
        <w:rPr>
          <w:color w:val="000000" w:themeColor="text1"/>
          <w:sz w:val="22"/>
          <w:lang w:val="es-MX"/>
        </w:rPr>
        <w:t>cibercapacidades</w:t>
      </w:r>
      <w:proofErr w:type="spellEnd"/>
    </w:p>
    <w:p w14:paraId="735CEE61" w14:textId="77777777" w:rsidR="0012723B" w:rsidRPr="006B71AB" w:rsidRDefault="0012723B" w:rsidP="004721BC">
      <w:pPr>
        <w:pStyle w:val="TableParagraph"/>
        <w:ind w:left="2880" w:right="463"/>
        <w:jc w:val="both"/>
        <w:rPr>
          <w:color w:val="000000" w:themeColor="text1"/>
          <w:lang w:val="es-MX"/>
        </w:rPr>
      </w:pPr>
    </w:p>
    <w:p w14:paraId="4F31EB49" w14:textId="77777777" w:rsidR="0012723B" w:rsidRPr="006B71AB" w:rsidRDefault="0012723B" w:rsidP="004721BC">
      <w:pPr>
        <w:pStyle w:val="TableParagraph"/>
        <w:numPr>
          <w:ilvl w:val="0"/>
          <w:numId w:val="1"/>
        </w:numPr>
        <w:ind w:right="463"/>
        <w:jc w:val="both"/>
        <w:rPr>
          <w:rFonts w:ascii="Times New Roman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Intervenciones de los Estados Miembros (5-7 minutos cada uno)</w:t>
      </w:r>
    </w:p>
    <w:p w14:paraId="491C26A9" w14:textId="77777777" w:rsidR="0012723B" w:rsidRPr="006B71AB" w:rsidRDefault="0012723B" w:rsidP="004721BC">
      <w:pPr>
        <w:pStyle w:val="TableParagraph"/>
        <w:ind w:left="0"/>
        <w:jc w:val="both"/>
        <w:rPr>
          <w:rFonts w:ascii="Times New Roman" w:eastAsiaTheme="minorEastAsia" w:hAnsi="Times New Roman" w:cs="Times New Roman"/>
          <w:lang w:val="es-MX"/>
        </w:rPr>
      </w:pPr>
    </w:p>
    <w:p w14:paraId="580404C0" w14:textId="14F2AAA2" w:rsidR="0012723B" w:rsidRPr="004721BC" w:rsidRDefault="0012723B" w:rsidP="004721BC">
      <w:pPr>
        <w:pStyle w:val="TableParagraph"/>
        <w:tabs>
          <w:tab w:val="left" w:pos="2160"/>
          <w:tab w:val="left" w:pos="3240"/>
        </w:tabs>
        <w:ind w:left="0"/>
        <w:jc w:val="both"/>
        <w:rPr>
          <w:rFonts w:ascii="Times New Roman" w:eastAsiaTheme="minorEastAsia" w:hAnsi="Times New Roman" w:cs="Times New Roman"/>
          <w:i/>
          <w:iCs/>
          <w:lang w:val="en-US"/>
        </w:rPr>
      </w:pPr>
      <w:r w:rsidRPr="004721BC">
        <w:rPr>
          <w:rFonts w:ascii="Times New Roman" w:hAnsi="Times New Roman"/>
          <w:lang w:val="en-US"/>
        </w:rPr>
        <w:t>12:00 - 1:30 p.m.</w:t>
      </w:r>
      <w:r w:rsidRPr="004721BC">
        <w:rPr>
          <w:rFonts w:ascii="Times New Roman" w:hAnsi="Times New Roman"/>
          <w:lang w:val="en-US"/>
        </w:rPr>
        <w:tab/>
      </w:r>
      <w:r w:rsidR="006B71AB" w:rsidRPr="004721BC">
        <w:rPr>
          <w:rFonts w:ascii="Times New Roman" w:hAnsi="Times New Roman"/>
          <w:i/>
          <w:iCs/>
          <w:lang w:val="en-US"/>
        </w:rPr>
        <w:t>Almuerzo</w:t>
      </w:r>
      <w:r w:rsidRPr="004721BC">
        <w:rPr>
          <w:rFonts w:ascii="Times New Roman" w:hAnsi="Times New Roman"/>
          <w:i/>
          <w:lang w:val="en-US"/>
        </w:rPr>
        <w:t xml:space="preserve"> </w:t>
      </w:r>
    </w:p>
    <w:p w14:paraId="2D370E0C" w14:textId="77777777" w:rsidR="0012723B" w:rsidRPr="004721BC" w:rsidRDefault="0012723B" w:rsidP="004721BC">
      <w:pPr>
        <w:tabs>
          <w:tab w:val="left" w:pos="1440"/>
        </w:tabs>
        <w:ind w:left="2160" w:hanging="2160"/>
        <w:jc w:val="both"/>
        <w:rPr>
          <w:rFonts w:eastAsiaTheme="minorEastAsia"/>
          <w:sz w:val="22"/>
          <w:szCs w:val="22"/>
          <w:lang w:val="en-US"/>
        </w:rPr>
      </w:pPr>
      <w:r w:rsidRPr="004721BC">
        <w:rPr>
          <w:sz w:val="22"/>
          <w:lang w:val="en-US"/>
        </w:rPr>
        <w:tab/>
      </w:r>
      <w:r w:rsidRPr="004721BC">
        <w:rPr>
          <w:sz w:val="22"/>
          <w:lang w:val="en-US"/>
        </w:rPr>
        <w:tab/>
      </w:r>
      <w:r w:rsidRPr="004721BC">
        <w:rPr>
          <w:sz w:val="22"/>
          <w:lang w:val="en-US"/>
        </w:rPr>
        <w:tab/>
      </w:r>
    </w:p>
    <w:p w14:paraId="3422A319" w14:textId="3C88BECD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4721BC">
        <w:rPr>
          <w:rFonts w:ascii="Times New Roman" w:hAnsi="Times New Roman"/>
          <w:lang w:val="en-US"/>
        </w:rPr>
        <w:t>1:30 - 2:45 p.m.</w:t>
      </w:r>
      <w:r w:rsidRPr="004721BC">
        <w:rPr>
          <w:rFonts w:ascii="Times New Roman" w:hAnsi="Times New Roman"/>
          <w:lang w:val="en-US"/>
        </w:rPr>
        <w:tab/>
        <w:t xml:space="preserve">4.  </w:t>
      </w:r>
      <w:r w:rsidRPr="006B71AB">
        <w:rPr>
          <w:rFonts w:ascii="Times New Roman" w:hAnsi="Times New Roman"/>
          <w:lang w:val="es-MX"/>
        </w:rPr>
        <w:t xml:space="preserve">Panel: Promoción de la implementación de las MFC en el Hemisferio </w:t>
      </w:r>
    </w:p>
    <w:p w14:paraId="2FD7CD86" w14:textId="77777777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</w:p>
    <w:p w14:paraId="04F4668C" w14:textId="77777777" w:rsidR="0012723B" w:rsidRPr="006B71AB" w:rsidRDefault="0012723B" w:rsidP="004721B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del Gobierno de República Dominicana (por confirmar)</w:t>
      </w:r>
    </w:p>
    <w:p w14:paraId="2F0ECCAC" w14:textId="77777777" w:rsidR="0012723B" w:rsidRPr="006B71AB" w:rsidRDefault="0012723B" w:rsidP="004721B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Representantes del Gobierno de Chile (por confirmar)</w:t>
      </w:r>
    </w:p>
    <w:p w14:paraId="65CEA4B8" w14:textId="77777777" w:rsidR="0012723B" w:rsidRPr="006B71AB" w:rsidRDefault="0012723B" w:rsidP="004721B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Representantes del Gobierno de México (por confirmar)</w:t>
      </w:r>
    </w:p>
    <w:p w14:paraId="43921690" w14:textId="77777777" w:rsidR="0012723B" w:rsidRPr="006B71AB" w:rsidRDefault="0012723B" w:rsidP="004721B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del Gobierno de Jamaica (por confirmar)</w:t>
      </w:r>
    </w:p>
    <w:p w14:paraId="5678657B" w14:textId="77777777" w:rsidR="0012723B" w:rsidRPr="006B71AB" w:rsidRDefault="0012723B" w:rsidP="004721BC">
      <w:pPr>
        <w:pStyle w:val="TableParagraph"/>
        <w:numPr>
          <w:ilvl w:val="0"/>
          <w:numId w:val="15"/>
        </w:numPr>
        <w:ind w:left="288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Comentarios de los Estados Miembros</w:t>
      </w:r>
    </w:p>
    <w:p w14:paraId="63DA1159" w14:textId="77777777" w:rsidR="0012723B" w:rsidRPr="006B71AB" w:rsidRDefault="0012723B" w:rsidP="004721BC">
      <w:pPr>
        <w:pStyle w:val="TableParagraph"/>
        <w:ind w:left="1800" w:hanging="2160"/>
        <w:jc w:val="both"/>
        <w:rPr>
          <w:rFonts w:ascii="Times New Roman" w:eastAsiaTheme="minorEastAsia" w:hAnsi="Times New Roman" w:cs="Times New Roman"/>
          <w:lang w:val="es-MX"/>
        </w:rPr>
      </w:pPr>
    </w:p>
    <w:p w14:paraId="3FD8723A" w14:textId="650C8FEB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2:45 - 4:00 p.m.</w:t>
      </w:r>
      <w:r w:rsidRPr="006B71AB">
        <w:rPr>
          <w:rFonts w:ascii="Times New Roman" w:hAnsi="Times New Roman"/>
          <w:lang w:val="es-MX"/>
        </w:rPr>
        <w:tab/>
        <w:t>5.  Panel: Fomento y promoción de la inclusión, liderazgo y participación efectiva y significativa de las mujeres en los procesos decisorios vinculados a las tecnologías de la información y la comunicación</w:t>
      </w:r>
    </w:p>
    <w:p w14:paraId="6DA2EE50" w14:textId="77777777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</w:p>
    <w:p w14:paraId="1E9D6BB3" w14:textId="77777777" w:rsidR="0012723B" w:rsidRPr="006B71AB" w:rsidRDefault="0012723B" w:rsidP="004721BC">
      <w:pPr>
        <w:pStyle w:val="Table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Representante de </w:t>
      </w:r>
      <w:proofErr w:type="spellStart"/>
      <w:r w:rsidRPr="006B71AB">
        <w:rPr>
          <w:rFonts w:ascii="Times New Roman" w:hAnsi="Times New Roman"/>
          <w:lang w:val="es-MX"/>
        </w:rPr>
        <w:t>WiC</w:t>
      </w:r>
      <w:proofErr w:type="spellEnd"/>
      <w:r w:rsidRPr="006B71AB">
        <w:rPr>
          <w:rFonts w:ascii="Times New Roman" w:hAnsi="Times New Roman"/>
          <w:lang w:val="es-MX"/>
        </w:rPr>
        <w:t xml:space="preserve"> </w:t>
      </w:r>
      <w:proofErr w:type="spellStart"/>
      <w:r w:rsidRPr="006B71AB">
        <w:rPr>
          <w:rFonts w:ascii="Times New Roman" w:hAnsi="Times New Roman"/>
          <w:lang w:val="es-MX"/>
        </w:rPr>
        <w:t>Fellowship</w:t>
      </w:r>
      <w:proofErr w:type="spellEnd"/>
      <w:r w:rsidRPr="006B71AB">
        <w:rPr>
          <w:rFonts w:ascii="Times New Roman" w:hAnsi="Times New Roman"/>
          <w:lang w:val="es-MX"/>
        </w:rPr>
        <w:t xml:space="preserve"> (por confirmar)</w:t>
      </w:r>
    </w:p>
    <w:p w14:paraId="18397697" w14:textId="77777777" w:rsidR="0012723B" w:rsidRPr="00693578" w:rsidRDefault="0012723B" w:rsidP="004721BC">
      <w:pPr>
        <w:pStyle w:val="Table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lang w:val="pt-BR"/>
        </w:rPr>
      </w:pPr>
      <w:r w:rsidRPr="00693578">
        <w:rPr>
          <w:rFonts w:ascii="Times New Roman" w:hAnsi="Times New Roman"/>
          <w:lang w:val="pt-BR"/>
        </w:rPr>
        <w:t>Representante de Canadá (por confirmar)</w:t>
      </w:r>
    </w:p>
    <w:p w14:paraId="6F873A0C" w14:textId="77777777" w:rsidR="0012723B" w:rsidRPr="006B71AB" w:rsidRDefault="0012723B" w:rsidP="004721BC">
      <w:pPr>
        <w:pStyle w:val="Table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 la Comunidad de Ciberseguridad WHA/comunidad sin ánimo de lucro/sector privado (por confirmar)</w:t>
      </w:r>
    </w:p>
    <w:p w14:paraId="31CACB3B" w14:textId="77777777" w:rsidR="0012723B" w:rsidRPr="006B71AB" w:rsidRDefault="0012723B" w:rsidP="004721BC">
      <w:pPr>
        <w:pStyle w:val="Table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Comentarios de los Estados Miembros</w:t>
      </w:r>
    </w:p>
    <w:p w14:paraId="4BE36D6D" w14:textId="77777777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i/>
          <w:iCs/>
          <w:lang w:val="es-MX"/>
        </w:rPr>
      </w:pPr>
    </w:p>
    <w:p w14:paraId="6EE9C403" w14:textId="2DFA1538" w:rsidR="0012723B" w:rsidRPr="006B71AB" w:rsidRDefault="0012723B" w:rsidP="004721BC">
      <w:pPr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4: 00 p.m.</w:t>
      </w:r>
      <w:r w:rsidRPr="006B71AB">
        <w:rPr>
          <w:sz w:val="22"/>
          <w:lang w:val="es-MX"/>
        </w:rPr>
        <w:tab/>
        <w:t>Fin de la primera jornada</w:t>
      </w:r>
    </w:p>
    <w:p w14:paraId="1911A9FE" w14:textId="77777777" w:rsidR="0012723B" w:rsidRPr="006B71AB" w:rsidRDefault="0012723B" w:rsidP="004721BC">
      <w:pPr>
        <w:jc w:val="both"/>
        <w:rPr>
          <w:rFonts w:eastAsiaTheme="minorEastAsia"/>
          <w:sz w:val="22"/>
          <w:szCs w:val="22"/>
          <w:lang w:val="es-MX"/>
        </w:rPr>
      </w:pPr>
    </w:p>
    <w:p w14:paraId="55B33556" w14:textId="77777777" w:rsidR="0012723B" w:rsidRPr="006B71AB" w:rsidRDefault="0012723B" w:rsidP="004721BC">
      <w:pPr>
        <w:jc w:val="both"/>
        <w:rPr>
          <w:rFonts w:eastAsiaTheme="minorEastAsia"/>
          <w:sz w:val="22"/>
          <w:szCs w:val="22"/>
          <w:lang w:val="es-MX"/>
        </w:rPr>
      </w:pPr>
    </w:p>
    <w:p w14:paraId="571209B2" w14:textId="77777777" w:rsidR="0012723B" w:rsidRPr="006B71AB" w:rsidRDefault="0012723B" w:rsidP="004721BC">
      <w:pPr>
        <w:jc w:val="both"/>
        <w:rPr>
          <w:rFonts w:eastAsiaTheme="minorEastAsia"/>
          <w:b/>
          <w:bCs/>
          <w:i/>
          <w:iCs/>
          <w:sz w:val="22"/>
          <w:szCs w:val="22"/>
          <w:u w:val="single"/>
          <w:lang w:val="es-MX"/>
        </w:rPr>
      </w:pPr>
      <w:r w:rsidRPr="006B71AB">
        <w:rPr>
          <w:lang w:val="es-MX"/>
        </w:rPr>
        <w:br w:type="page"/>
      </w:r>
      <w:r w:rsidRPr="006B71AB">
        <w:rPr>
          <w:b/>
          <w:i/>
          <w:sz w:val="22"/>
          <w:u w:val="single"/>
          <w:lang w:val="es-MX"/>
        </w:rPr>
        <w:lastRenderedPageBreak/>
        <w:t>Martes, 27 de febrero de 2024</w:t>
      </w:r>
    </w:p>
    <w:p w14:paraId="6A0AC941" w14:textId="77777777" w:rsidR="0012723B" w:rsidRPr="006B71AB" w:rsidRDefault="0012723B" w:rsidP="004721BC">
      <w:pPr>
        <w:jc w:val="both"/>
        <w:rPr>
          <w:rFonts w:eastAsiaTheme="minorEastAsia"/>
          <w:b/>
          <w:bCs/>
          <w:i/>
          <w:iCs/>
          <w:sz w:val="22"/>
          <w:szCs w:val="22"/>
          <w:u w:val="single"/>
          <w:lang w:val="es-MX"/>
        </w:rPr>
      </w:pPr>
    </w:p>
    <w:p w14:paraId="3AD7A96A" w14:textId="77777777" w:rsidR="0012723B" w:rsidRPr="006B71AB" w:rsidRDefault="0012723B" w:rsidP="004721BC">
      <w:pPr>
        <w:jc w:val="both"/>
        <w:rPr>
          <w:rFonts w:eastAsiaTheme="minorEastAsia"/>
          <w:i/>
          <w:iCs/>
          <w:sz w:val="22"/>
          <w:szCs w:val="22"/>
          <w:u w:val="single"/>
          <w:lang w:val="es-MX"/>
        </w:rPr>
      </w:pPr>
      <w:r w:rsidRPr="006B71AB">
        <w:rPr>
          <w:i/>
          <w:sz w:val="22"/>
          <w:lang w:val="es-MX"/>
        </w:rPr>
        <w:t xml:space="preserve">Lugar: Sede de la OEA, </w:t>
      </w:r>
      <w:r w:rsidRPr="006B71AB">
        <w:rPr>
          <w:color w:val="000000"/>
          <w:sz w:val="22"/>
          <w:lang w:val="es-MX"/>
        </w:rPr>
        <w:t xml:space="preserve">Salón </w:t>
      </w:r>
      <w:proofErr w:type="spellStart"/>
      <w:r w:rsidRPr="006B71AB">
        <w:rPr>
          <w:color w:val="000000"/>
          <w:sz w:val="22"/>
          <w:lang w:val="es-MX"/>
        </w:rPr>
        <w:t>Padilha</w:t>
      </w:r>
      <w:proofErr w:type="spellEnd"/>
      <w:r w:rsidRPr="006B71AB">
        <w:rPr>
          <w:color w:val="000000"/>
          <w:sz w:val="22"/>
          <w:lang w:val="es-MX"/>
        </w:rPr>
        <w:t xml:space="preserve"> Vidal</w:t>
      </w:r>
    </w:p>
    <w:p w14:paraId="7E8B2970" w14:textId="77777777" w:rsidR="0012723B" w:rsidRPr="006B71AB" w:rsidRDefault="0012723B" w:rsidP="004721BC">
      <w:pPr>
        <w:jc w:val="both"/>
        <w:rPr>
          <w:rFonts w:eastAsiaTheme="minorEastAsia"/>
          <w:sz w:val="22"/>
          <w:szCs w:val="22"/>
          <w:lang w:val="es-MX"/>
        </w:rPr>
      </w:pPr>
    </w:p>
    <w:p w14:paraId="3BC1970A" w14:textId="6E0CDFEE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9:00 - 10:15 a.m.</w:t>
      </w:r>
      <w:r w:rsidRPr="006B71AB">
        <w:rPr>
          <w:rFonts w:ascii="Times New Roman" w:hAnsi="Times New Roman"/>
          <w:lang w:val="es-MX"/>
        </w:rPr>
        <w:tab/>
        <w:t xml:space="preserve">6.  Panel: Exploración de la evolución de las posturas nacionales en materia de aplicabilidad del derecho internacional al ciberespacio </w:t>
      </w:r>
    </w:p>
    <w:p w14:paraId="0CCC1D19" w14:textId="77777777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</w:p>
    <w:p w14:paraId="0D84FFFB" w14:textId="77777777" w:rsidR="0012723B" w:rsidRPr="006B71AB" w:rsidRDefault="0012723B" w:rsidP="004721B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 xml:space="preserve">Duncan Hollis, Catedrático de derecho Laura H. </w:t>
      </w:r>
      <w:proofErr w:type="spellStart"/>
      <w:r w:rsidRPr="006B71AB">
        <w:rPr>
          <w:rFonts w:ascii="Times New Roman" w:hAnsi="Times New Roman"/>
          <w:lang w:val="es-MX"/>
        </w:rPr>
        <w:t>Carnell</w:t>
      </w:r>
      <w:proofErr w:type="spellEnd"/>
      <w:r w:rsidRPr="006B71AB">
        <w:rPr>
          <w:rFonts w:ascii="Times New Roman" w:hAnsi="Times New Roman"/>
          <w:lang w:val="es-MX"/>
        </w:rPr>
        <w:t>, Facultad de Derecho Temple (por confirmar)</w:t>
      </w:r>
    </w:p>
    <w:p w14:paraId="425D06FE" w14:textId="77777777" w:rsidR="0012723B" w:rsidRPr="006B71AB" w:rsidRDefault="0012723B" w:rsidP="004721B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del Gobierno de Estados Unidos (por confirmar)</w:t>
      </w:r>
    </w:p>
    <w:p w14:paraId="05E20AB4" w14:textId="77777777" w:rsidR="0012723B" w:rsidRPr="006B71AB" w:rsidRDefault="0012723B" w:rsidP="004721B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del Gobierno de Costa Rica (por confirmar)</w:t>
      </w:r>
    </w:p>
    <w:p w14:paraId="4BC1595B" w14:textId="77777777" w:rsidR="0012723B" w:rsidRPr="006B71AB" w:rsidRDefault="0012723B" w:rsidP="004721BC">
      <w:pPr>
        <w:pStyle w:val="Table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Representante del Instituto de las Naciones Unidas de Investigación sobre el Desarme (por confirmar)</w:t>
      </w:r>
    </w:p>
    <w:p w14:paraId="538DDA37" w14:textId="77777777" w:rsidR="0012723B" w:rsidRPr="006B71AB" w:rsidRDefault="0012723B" w:rsidP="004721BC">
      <w:pPr>
        <w:pStyle w:val="TableParagraph"/>
        <w:ind w:left="0"/>
        <w:jc w:val="both"/>
        <w:rPr>
          <w:rFonts w:ascii="Times New Roman" w:eastAsiaTheme="minorEastAsia" w:hAnsi="Times New Roman" w:cs="Times New Roman"/>
          <w:lang w:val="es-MX"/>
        </w:rPr>
      </w:pPr>
    </w:p>
    <w:p w14:paraId="03F947E0" w14:textId="7EF79E73" w:rsidR="0012723B" w:rsidRPr="00CB12E5" w:rsidRDefault="0012723B" w:rsidP="004721BC">
      <w:pPr>
        <w:tabs>
          <w:tab w:val="left" w:pos="1440"/>
        </w:tabs>
        <w:jc w:val="both"/>
        <w:rPr>
          <w:rFonts w:eastAsiaTheme="minorEastAsia"/>
          <w:i/>
          <w:iCs/>
          <w:sz w:val="22"/>
          <w:szCs w:val="22"/>
          <w:lang w:val="en-US"/>
        </w:rPr>
      </w:pPr>
      <w:r w:rsidRPr="00CB12E5">
        <w:rPr>
          <w:sz w:val="22"/>
          <w:lang w:val="en-US"/>
        </w:rPr>
        <w:t>10:15 - 10:30 a.m.</w:t>
      </w:r>
      <w:r w:rsidRPr="00CB12E5">
        <w:rPr>
          <w:sz w:val="22"/>
          <w:lang w:val="en-US"/>
        </w:rPr>
        <w:tab/>
      </w:r>
      <w:r w:rsidRPr="00CB12E5">
        <w:rPr>
          <w:i/>
          <w:sz w:val="22"/>
          <w:lang w:val="en-US"/>
        </w:rPr>
        <w:tab/>
        <w:t>Receso</w:t>
      </w:r>
    </w:p>
    <w:p w14:paraId="0D471254" w14:textId="77777777" w:rsidR="0012723B" w:rsidRPr="00CB12E5" w:rsidRDefault="0012723B" w:rsidP="004721BC">
      <w:pPr>
        <w:tabs>
          <w:tab w:val="left" w:pos="1440"/>
        </w:tabs>
        <w:jc w:val="both"/>
        <w:rPr>
          <w:rFonts w:eastAsiaTheme="minorEastAsia"/>
          <w:i/>
          <w:iCs/>
          <w:sz w:val="22"/>
          <w:szCs w:val="22"/>
          <w:lang w:val="en-US"/>
        </w:rPr>
      </w:pPr>
    </w:p>
    <w:p w14:paraId="7A96CB99" w14:textId="7C869EAE" w:rsidR="0012723B" w:rsidRPr="006B71AB" w:rsidRDefault="0012723B" w:rsidP="004721BC">
      <w:pPr>
        <w:tabs>
          <w:tab w:val="left" w:pos="1440"/>
        </w:tabs>
        <w:jc w:val="both"/>
        <w:rPr>
          <w:rFonts w:eastAsiaTheme="minorEastAsia"/>
          <w:sz w:val="22"/>
          <w:szCs w:val="22"/>
          <w:lang w:val="es-MX"/>
        </w:rPr>
      </w:pPr>
      <w:r w:rsidRPr="00CB12E5">
        <w:rPr>
          <w:sz w:val="22"/>
          <w:lang w:val="en-US"/>
        </w:rPr>
        <w:t>10:30 - 11:00 a.m.</w:t>
      </w:r>
      <w:r w:rsidRPr="00CB12E5">
        <w:rPr>
          <w:sz w:val="22"/>
          <w:lang w:val="en-US"/>
        </w:rPr>
        <w:tab/>
        <w:t xml:space="preserve">7. </w:t>
      </w:r>
      <w:r w:rsidRPr="006B71AB">
        <w:rPr>
          <w:sz w:val="22"/>
          <w:lang w:val="es-MX"/>
        </w:rPr>
        <w:t>Presentación sobre el esquema de gravedad de incidentes cibernéticos</w:t>
      </w:r>
    </w:p>
    <w:p w14:paraId="060D976F" w14:textId="77777777" w:rsidR="0012723B" w:rsidRPr="006B71AB" w:rsidRDefault="0012723B" w:rsidP="004721BC">
      <w:pPr>
        <w:tabs>
          <w:tab w:val="left" w:pos="1440"/>
        </w:tabs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ab/>
      </w:r>
      <w:r w:rsidRPr="006B71AB">
        <w:rPr>
          <w:sz w:val="22"/>
          <w:lang w:val="es-MX"/>
        </w:rPr>
        <w:tab/>
      </w:r>
    </w:p>
    <w:p w14:paraId="527731B3" w14:textId="77777777" w:rsidR="0012723B" w:rsidRPr="006B71AB" w:rsidRDefault="0012723B" w:rsidP="004721BC">
      <w:pPr>
        <w:pStyle w:val="ListParagraph"/>
        <w:numPr>
          <w:ilvl w:val="0"/>
          <w:numId w:val="19"/>
        </w:numPr>
        <w:tabs>
          <w:tab w:val="left" w:pos="1440"/>
        </w:tabs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Representante de Estados Unidos (por confirmar)</w:t>
      </w:r>
    </w:p>
    <w:p w14:paraId="41BA7898" w14:textId="77777777" w:rsidR="0012723B" w:rsidRPr="006B71AB" w:rsidRDefault="0012723B" w:rsidP="004721BC">
      <w:pPr>
        <w:tabs>
          <w:tab w:val="left" w:pos="1440"/>
        </w:tabs>
        <w:jc w:val="both"/>
        <w:rPr>
          <w:i/>
          <w:iCs/>
          <w:sz w:val="22"/>
          <w:szCs w:val="22"/>
          <w:lang w:val="es-MX"/>
        </w:rPr>
      </w:pPr>
    </w:p>
    <w:p w14:paraId="29B12D85" w14:textId="4E4DB6B4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11:00 a.m. - 12:45 p.m.</w:t>
      </w:r>
      <w:r w:rsidRPr="006B71AB">
        <w:rPr>
          <w:rFonts w:ascii="Times New Roman" w:hAnsi="Times New Roman"/>
          <w:lang w:val="es-MX"/>
        </w:rPr>
        <w:tab/>
        <w:t>8. Consideración de la forma de aprovechar el directorio existente de PoC de la OEA con respecto a la Red de PoC de la ONU</w:t>
      </w:r>
    </w:p>
    <w:p w14:paraId="0D2C1A0A" w14:textId="77777777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</w:p>
    <w:p w14:paraId="6FEFB97D" w14:textId="1666FE58" w:rsidR="0012723B" w:rsidRPr="006B71AB" w:rsidRDefault="0012723B" w:rsidP="004721BC">
      <w:pPr>
        <w:pStyle w:val="TableParagraph"/>
        <w:ind w:left="2160" w:hanging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12:45 - 1:00 p.m.</w:t>
      </w:r>
      <w:r w:rsidRPr="006B71AB">
        <w:rPr>
          <w:rFonts w:ascii="Times New Roman" w:hAnsi="Times New Roman"/>
          <w:lang w:val="es-MX"/>
        </w:rPr>
        <w:tab/>
        <w:t xml:space="preserve">9.  </w:t>
      </w:r>
      <w:r w:rsidR="006B71AB">
        <w:rPr>
          <w:rFonts w:ascii="Times New Roman" w:hAnsi="Times New Roman"/>
          <w:lang w:val="es-MX"/>
        </w:rPr>
        <w:t xml:space="preserve">Elección de autoridades </w:t>
      </w:r>
      <w:r w:rsidRPr="006B71AB">
        <w:rPr>
          <w:rFonts w:ascii="Times New Roman" w:hAnsi="Times New Roman"/>
          <w:lang w:val="es-MX"/>
        </w:rPr>
        <w:t>del Grupo de Trabajo sobre Cooperación y Medidas de Fomento de la Confianza en el Ciberespacio</w:t>
      </w:r>
    </w:p>
    <w:p w14:paraId="5AABD1AA" w14:textId="77777777" w:rsidR="0012723B" w:rsidRPr="006B71AB" w:rsidRDefault="0012723B" w:rsidP="004721B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 xml:space="preserve">Presidencia </w:t>
      </w:r>
    </w:p>
    <w:p w14:paraId="0C975E46" w14:textId="77777777" w:rsidR="0012723B" w:rsidRPr="006B71AB" w:rsidRDefault="0012723B" w:rsidP="004721B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Vicepresidencia</w:t>
      </w:r>
    </w:p>
    <w:p w14:paraId="26084C0B" w14:textId="77777777" w:rsidR="0012723B" w:rsidRPr="006B71AB" w:rsidRDefault="0012723B" w:rsidP="004721BC">
      <w:pPr>
        <w:pStyle w:val="ListParagraph"/>
        <w:tabs>
          <w:tab w:val="left" w:pos="720"/>
          <w:tab w:val="left" w:pos="1440"/>
        </w:tabs>
        <w:snapToGrid w:val="0"/>
        <w:ind w:left="2880"/>
        <w:jc w:val="both"/>
        <w:rPr>
          <w:rFonts w:eastAsiaTheme="minorEastAsia"/>
          <w:sz w:val="22"/>
          <w:szCs w:val="22"/>
          <w:lang w:val="es-MX"/>
        </w:rPr>
      </w:pPr>
    </w:p>
    <w:p w14:paraId="275A06B5" w14:textId="77777777" w:rsidR="0012723B" w:rsidRPr="006B71AB" w:rsidRDefault="0012723B" w:rsidP="004721BC">
      <w:pPr>
        <w:pStyle w:val="TableParagraph"/>
        <w:ind w:left="2160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10.  Fecha y lugar para la sexta reunión del Grupo de Trabajo sobre Cooperación y Medidas de Fomento de la Confianza en el Ciberespacio</w:t>
      </w:r>
    </w:p>
    <w:p w14:paraId="43C016E2" w14:textId="77777777" w:rsidR="0012723B" w:rsidRPr="006B71AB" w:rsidRDefault="0012723B" w:rsidP="004721B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snapToGrid/>
          <w:sz w:val="22"/>
          <w:szCs w:val="22"/>
          <w:lang w:val="es-MX"/>
        </w:rPr>
      </w:pPr>
    </w:p>
    <w:p w14:paraId="3B3AC0BB" w14:textId="77777777" w:rsidR="0012723B" w:rsidRPr="006B71AB" w:rsidRDefault="0012723B" w:rsidP="004721BC">
      <w:pPr>
        <w:pStyle w:val="ListParagraph"/>
        <w:tabs>
          <w:tab w:val="left" w:pos="720"/>
          <w:tab w:val="left" w:pos="1440"/>
        </w:tabs>
        <w:snapToGrid w:val="0"/>
        <w:ind w:left="2160"/>
        <w:jc w:val="both"/>
        <w:rPr>
          <w:rFonts w:eastAsiaTheme="minorEastAsia"/>
          <w:sz w:val="22"/>
          <w:szCs w:val="22"/>
          <w:lang w:val="es-MX"/>
        </w:rPr>
      </w:pPr>
      <w:r w:rsidRPr="006B71AB">
        <w:rPr>
          <w:sz w:val="22"/>
          <w:lang w:val="es-MX"/>
        </w:rPr>
        <w:t>11. Otros asuntos</w:t>
      </w:r>
    </w:p>
    <w:p w14:paraId="58009D99" w14:textId="77777777" w:rsidR="0012723B" w:rsidRPr="006B71AB" w:rsidRDefault="0012723B" w:rsidP="004721BC">
      <w:pPr>
        <w:pStyle w:val="TableParagraph"/>
        <w:ind w:left="2160" w:hanging="318"/>
        <w:jc w:val="both"/>
        <w:rPr>
          <w:rFonts w:ascii="Times New Roman" w:eastAsiaTheme="minorEastAsia" w:hAnsi="Times New Roman" w:cs="Times New Roman"/>
          <w:b/>
          <w:bCs/>
          <w:lang w:val="es-MX"/>
        </w:rPr>
      </w:pPr>
    </w:p>
    <w:p w14:paraId="2AAAE45B" w14:textId="70E7E610" w:rsidR="0012723B" w:rsidRPr="006B71AB" w:rsidRDefault="0012723B" w:rsidP="004721BC">
      <w:pPr>
        <w:pStyle w:val="TableParagraph"/>
        <w:ind w:hanging="318"/>
        <w:jc w:val="both"/>
        <w:rPr>
          <w:rFonts w:ascii="Times New Roman" w:eastAsiaTheme="minorEastAsia" w:hAnsi="Times New Roman" w:cs="Times New Roman"/>
          <w:lang w:val="es-MX"/>
        </w:rPr>
      </w:pPr>
      <w:r w:rsidRPr="006B71AB">
        <w:rPr>
          <w:rFonts w:ascii="Times New Roman" w:hAnsi="Times New Roman"/>
          <w:lang w:val="es-MX"/>
        </w:rPr>
        <w:t>1:00 - 1:15 p.m.</w:t>
      </w:r>
      <w:r w:rsidRPr="006B71AB">
        <w:rPr>
          <w:rFonts w:ascii="Times New Roman" w:hAnsi="Times New Roman"/>
          <w:lang w:val="es-MX"/>
        </w:rPr>
        <w:tab/>
      </w:r>
      <w:r w:rsidR="004721BC">
        <w:rPr>
          <w:rFonts w:ascii="Times New Roman" w:hAnsi="Times New Roman"/>
          <w:lang w:val="es-MX"/>
        </w:rPr>
        <w:tab/>
      </w:r>
      <w:r w:rsidRPr="006B71AB">
        <w:rPr>
          <w:rFonts w:ascii="Times New Roman" w:hAnsi="Times New Roman"/>
          <w:lang w:val="es-MX"/>
        </w:rPr>
        <w:t>Conclusiones y observaciones finales</w:t>
      </w:r>
    </w:p>
    <w:p w14:paraId="79072E81" w14:textId="77777777" w:rsidR="0012723B" w:rsidRPr="006B71AB" w:rsidRDefault="0012723B" w:rsidP="0012723B">
      <w:pPr>
        <w:pStyle w:val="TableParagraph"/>
        <w:ind w:hanging="318"/>
        <w:rPr>
          <w:rFonts w:ascii="Times New Roman" w:eastAsiaTheme="minorEastAsia" w:hAnsi="Times New Roman" w:cs="Times New Roman"/>
          <w:lang w:val="es-MX"/>
        </w:rPr>
      </w:pPr>
    </w:p>
    <w:p w14:paraId="5ED11C27" w14:textId="41786D38" w:rsidR="0012723B" w:rsidRPr="006B71AB" w:rsidRDefault="00693578" w:rsidP="0012723B">
      <w:pPr>
        <w:rPr>
          <w:rFonts w:eastAsiaTheme="minorEastAsia"/>
          <w:sz w:val="22"/>
          <w:szCs w:val="22"/>
          <w:lang w:val="es-MX"/>
        </w:rPr>
      </w:pPr>
      <w:r>
        <w:rPr>
          <w:rFonts w:eastAsiaTheme="minorEastAsia"/>
          <w:noProof/>
          <w:snapToGrid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02CC51" wp14:editId="0D8965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7FE890" w14:textId="06FCAE1A" w:rsidR="00693578" w:rsidRPr="00693578" w:rsidRDefault="006935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CICTE01652S04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2C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7FE890" w14:textId="06FCAE1A" w:rsidR="00693578" w:rsidRPr="00693578" w:rsidRDefault="006935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CICTE01652S04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2723B" w:rsidRPr="006B71AB" w:rsidSect="00AB061D">
      <w:headerReference w:type="default" r:id="rId10"/>
      <w:headerReference w:type="first" r:id="rId11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B98B" w14:textId="77777777" w:rsidR="0053677C" w:rsidRPr="0012723B" w:rsidRDefault="0053677C">
      <w:pPr>
        <w:rPr>
          <w:noProof/>
        </w:rPr>
      </w:pPr>
      <w:r w:rsidRPr="0012723B">
        <w:rPr>
          <w:noProof/>
        </w:rPr>
        <w:separator/>
      </w:r>
    </w:p>
  </w:endnote>
  <w:endnote w:type="continuationSeparator" w:id="0">
    <w:p w14:paraId="56CA8A1E" w14:textId="77777777" w:rsidR="0053677C" w:rsidRPr="0012723B" w:rsidRDefault="0053677C">
      <w:pPr>
        <w:rPr>
          <w:noProof/>
        </w:rPr>
      </w:pPr>
      <w:r w:rsidRPr="001272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E067" w14:textId="77777777" w:rsidR="0053677C" w:rsidRPr="0012723B" w:rsidRDefault="0053677C">
      <w:pPr>
        <w:rPr>
          <w:noProof/>
        </w:rPr>
      </w:pPr>
      <w:r w:rsidRPr="0012723B">
        <w:rPr>
          <w:noProof/>
        </w:rPr>
        <w:separator/>
      </w:r>
    </w:p>
  </w:footnote>
  <w:footnote w:type="continuationSeparator" w:id="0">
    <w:p w14:paraId="30B79C42" w14:textId="77777777" w:rsidR="0053677C" w:rsidRPr="0012723B" w:rsidRDefault="0053677C">
      <w:pPr>
        <w:rPr>
          <w:noProof/>
        </w:rPr>
      </w:pPr>
      <w:r w:rsidRPr="0012723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Pr="0012723B" w:rsidRDefault="00AB061D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12723B">
      <w:rPr>
        <w:rStyle w:val="PageNumber"/>
        <w:sz w:val="22"/>
      </w:rPr>
      <w:fldChar w:fldCharType="begin"/>
    </w:r>
    <w:r w:rsidRPr="0012723B">
      <w:rPr>
        <w:rStyle w:val="PageNumber"/>
        <w:sz w:val="22"/>
      </w:rPr>
      <w:instrText xml:space="preserve"> PAGE </w:instrText>
    </w:r>
    <w:r w:rsidRPr="0012723B">
      <w:rPr>
        <w:rStyle w:val="PageNumber"/>
        <w:sz w:val="22"/>
      </w:rPr>
      <w:fldChar w:fldCharType="separate"/>
    </w:r>
    <w:r w:rsidRPr="0012723B">
      <w:rPr>
        <w:rStyle w:val="PageNumber"/>
        <w:sz w:val="22"/>
      </w:rPr>
      <w:t>2</w:t>
    </w:r>
    <w:r w:rsidRPr="0012723B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61911129" w:rsidR="00AB061D" w:rsidRPr="00BD5C29" w:rsidRDefault="00693578">
    <w:pPr>
      <w:pStyle w:val="Header"/>
      <w:tabs>
        <w:tab w:val="clear" w:pos="8640"/>
        <w:tab w:val="right" w:pos="9000"/>
      </w:tabs>
      <w:ind w:right="-389"/>
    </w:pPr>
    <w:r>
      <w:rPr>
        <w:noProof/>
        <w14:ligatures w14:val="none"/>
      </w:rPr>
      <w:drawing>
        <wp:anchor distT="0" distB="0" distL="114300" distR="114300" simplePos="0" relativeHeight="251659264" behindDoc="0" locked="0" layoutInCell="1" allowOverlap="1" wp14:anchorId="154C2E0F" wp14:editId="492D302D">
          <wp:simplePos x="0" y="0"/>
          <wp:positionH relativeFrom="column">
            <wp:posOffset>-22860</wp:posOffset>
          </wp:positionH>
          <wp:positionV relativeFrom="paragraph">
            <wp:posOffset>-350520</wp:posOffset>
          </wp:positionV>
          <wp:extent cx="2258695" cy="639445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F4A923A"/>
    <w:multiLevelType w:val="hybridMultilevel"/>
    <w:tmpl w:val="99C0E7B6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485CFA"/>
    <w:multiLevelType w:val="hybridMultilevel"/>
    <w:tmpl w:val="089A7188"/>
    <w:lvl w:ilvl="0" w:tplc="D0D6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19128241">
    <w:abstractNumId w:val="10"/>
  </w:num>
  <w:num w:numId="2" w16cid:durableId="1684282420">
    <w:abstractNumId w:val="11"/>
  </w:num>
  <w:num w:numId="3" w16cid:durableId="1579754060">
    <w:abstractNumId w:val="7"/>
  </w:num>
  <w:num w:numId="4" w16cid:durableId="874804928">
    <w:abstractNumId w:val="18"/>
  </w:num>
  <w:num w:numId="5" w16cid:durableId="2120837208">
    <w:abstractNumId w:val="4"/>
  </w:num>
  <w:num w:numId="6" w16cid:durableId="1667124903">
    <w:abstractNumId w:val="12"/>
  </w:num>
  <w:num w:numId="7" w16cid:durableId="639920909">
    <w:abstractNumId w:val="8"/>
  </w:num>
  <w:num w:numId="8" w16cid:durableId="1020544429">
    <w:abstractNumId w:val="15"/>
  </w:num>
  <w:num w:numId="9" w16cid:durableId="1566262376">
    <w:abstractNumId w:val="6"/>
  </w:num>
  <w:num w:numId="10" w16cid:durableId="644049302">
    <w:abstractNumId w:val="16"/>
  </w:num>
  <w:num w:numId="11" w16cid:durableId="2063556592">
    <w:abstractNumId w:val="17"/>
  </w:num>
  <w:num w:numId="12" w16cid:durableId="16465452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1335834">
    <w:abstractNumId w:val="2"/>
  </w:num>
  <w:num w:numId="14" w16cid:durableId="702250589">
    <w:abstractNumId w:val="0"/>
  </w:num>
  <w:num w:numId="15" w16cid:durableId="1875193629">
    <w:abstractNumId w:val="5"/>
  </w:num>
  <w:num w:numId="16" w16cid:durableId="1408192633">
    <w:abstractNumId w:val="1"/>
  </w:num>
  <w:num w:numId="17" w16cid:durableId="631322941">
    <w:abstractNumId w:val="3"/>
  </w:num>
  <w:num w:numId="18" w16cid:durableId="1774859078">
    <w:abstractNumId w:val="9"/>
  </w:num>
  <w:num w:numId="19" w16cid:durableId="111555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6376A"/>
    <w:rsid w:val="00085A9A"/>
    <w:rsid w:val="000902C8"/>
    <w:rsid w:val="0009370F"/>
    <w:rsid w:val="000B14BA"/>
    <w:rsid w:val="000C7A0C"/>
    <w:rsid w:val="000E38F4"/>
    <w:rsid w:val="00115FC4"/>
    <w:rsid w:val="0012723B"/>
    <w:rsid w:val="001B59D3"/>
    <w:rsid w:val="001D4ADC"/>
    <w:rsid w:val="001F2F59"/>
    <w:rsid w:val="00205710"/>
    <w:rsid w:val="00205798"/>
    <w:rsid w:val="00222215"/>
    <w:rsid w:val="002718E5"/>
    <w:rsid w:val="002922BB"/>
    <w:rsid w:val="002A14A9"/>
    <w:rsid w:val="002D51D5"/>
    <w:rsid w:val="002E3DFC"/>
    <w:rsid w:val="002E5979"/>
    <w:rsid w:val="002F76A1"/>
    <w:rsid w:val="00311206"/>
    <w:rsid w:val="00350DD6"/>
    <w:rsid w:val="0036031C"/>
    <w:rsid w:val="00360704"/>
    <w:rsid w:val="00360836"/>
    <w:rsid w:val="00372D15"/>
    <w:rsid w:val="00390E6B"/>
    <w:rsid w:val="003C727D"/>
    <w:rsid w:val="003E1AC0"/>
    <w:rsid w:val="0044635E"/>
    <w:rsid w:val="004528D4"/>
    <w:rsid w:val="004670CF"/>
    <w:rsid w:val="004721BC"/>
    <w:rsid w:val="00493C4C"/>
    <w:rsid w:val="004A3705"/>
    <w:rsid w:val="004D16AE"/>
    <w:rsid w:val="0053677C"/>
    <w:rsid w:val="00536961"/>
    <w:rsid w:val="005D6075"/>
    <w:rsid w:val="005DCF72"/>
    <w:rsid w:val="005E4248"/>
    <w:rsid w:val="006146BD"/>
    <w:rsid w:val="006213C9"/>
    <w:rsid w:val="00633AF6"/>
    <w:rsid w:val="00651C6E"/>
    <w:rsid w:val="00675745"/>
    <w:rsid w:val="00693578"/>
    <w:rsid w:val="006A4170"/>
    <w:rsid w:val="006B71AB"/>
    <w:rsid w:val="006F51F7"/>
    <w:rsid w:val="007055E8"/>
    <w:rsid w:val="00714B2D"/>
    <w:rsid w:val="00727623"/>
    <w:rsid w:val="00727B9C"/>
    <w:rsid w:val="00756B92"/>
    <w:rsid w:val="00761C7D"/>
    <w:rsid w:val="00784077"/>
    <w:rsid w:val="007D065D"/>
    <w:rsid w:val="00815F4C"/>
    <w:rsid w:val="008E735C"/>
    <w:rsid w:val="0092280D"/>
    <w:rsid w:val="0093343A"/>
    <w:rsid w:val="0093384F"/>
    <w:rsid w:val="009342A4"/>
    <w:rsid w:val="00956D35"/>
    <w:rsid w:val="009763E8"/>
    <w:rsid w:val="009F52CE"/>
    <w:rsid w:val="00A10E0F"/>
    <w:rsid w:val="00A11251"/>
    <w:rsid w:val="00A433F3"/>
    <w:rsid w:val="00A60323"/>
    <w:rsid w:val="00A611FD"/>
    <w:rsid w:val="00AA11AB"/>
    <w:rsid w:val="00AA1DDA"/>
    <w:rsid w:val="00AB061D"/>
    <w:rsid w:val="00AE0647"/>
    <w:rsid w:val="00B3333A"/>
    <w:rsid w:val="00B41D78"/>
    <w:rsid w:val="00B46E00"/>
    <w:rsid w:val="00B81B8B"/>
    <w:rsid w:val="00BB7172"/>
    <w:rsid w:val="00BC74F7"/>
    <w:rsid w:val="00C028D3"/>
    <w:rsid w:val="00C324DC"/>
    <w:rsid w:val="00C33B5C"/>
    <w:rsid w:val="00C975D4"/>
    <w:rsid w:val="00CA4999"/>
    <w:rsid w:val="00CA4F19"/>
    <w:rsid w:val="00CB12E5"/>
    <w:rsid w:val="00CC21C2"/>
    <w:rsid w:val="00CD19A7"/>
    <w:rsid w:val="00CD1AF8"/>
    <w:rsid w:val="00CF397A"/>
    <w:rsid w:val="00D1656D"/>
    <w:rsid w:val="00D26981"/>
    <w:rsid w:val="00D87502"/>
    <w:rsid w:val="00D93EBA"/>
    <w:rsid w:val="00DB0DFA"/>
    <w:rsid w:val="00DD4E10"/>
    <w:rsid w:val="00E40581"/>
    <w:rsid w:val="00E452DB"/>
    <w:rsid w:val="00E61A93"/>
    <w:rsid w:val="00E82857"/>
    <w:rsid w:val="00E9255E"/>
    <w:rsid w:val="00F15047"/>
    <w:rsid w:val="00F30DF0"/>
    <w:rsid w:val="00F410CA"/>
    <w:rsid w:val="00F52B99"/>
    <w:rsid w:val="00F54F9E"/>
    <w:rsid w:val="00F75508"/>
    <w:rsid w:val="00F82D36"/>
    <w:rsid w:val="00F85F4C"/>
    <w:rsid w:val="00FE37B7"/>
    <w:rsid w:val="00FF4F0A"/>
    <w:rsid w:val="02833C33"/>
    <w:rsid w:val="03988566"/>
    <w:rsid w:val="05A374A5"/>
    <w:rsid w:val="0720B11F"/>
    <w:rsid w:val="0727140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41D197"/>
    <w:rsid w:val="17739A51"/>
    <w:rsid w:val="17D4F1AF"/>
    <w:rsid w:val="18E3685A"/>
    <w:rsid w:val="1A7F3CE7"/>
    <w:rsid w:val="1AEC46E3"/>
    <w:rsid w:val="1B6C9F7B"/>
    <w:rsid w:val="1C4EAB65"/>
    <w:rsid w:val="1DDBAE7B"/>
    <w:rsid w:val="1DFE1082"/>
    <w:rsid w:val="1E56DF14"/>
    <w:rsid w:val="1E7261D8"/>
    <w:rsid w:val="1F974344"/>
    <w:rsid w:val="2009307F"/>
    <w:rsid w:val="200E3239"/>
    <w:rsid w:val="209B7F6E"/>
    <w:rsid w:val="21AA029A"/>
    <w:rsid w:val="22243EA0"/>
    <w:rsid w:val="2273A152"/>
    <w:rsid w:val="2322CDB8"/>
    <w:rsid w:val="242B3504"/>
    <w:rsid w:val="247A00CC"/>
    <w:rsid w:val="24BE9E19"/>
    <w:rsid w:val="2506353C"/>
    <w:rsid w:val="2624B649"/>
    <w:rsid w:val="2630315F"/>
    <w:rsid w:val="266DA53F"/>
    <w:rsid w:val="283A9A64"/>
    <w:rsid w:val="292BFC5F"/>
    <w:rsid w:val="2AA3535F"/>
    <w:rsid w:val="2AD32209"/>
    <w:rsid w:val="2B00B596"/>
    <w:rsid w:val="2BCEACBB"/>
    <w:rsid w:val="2C605333"/>
    <w:rsid w:val="2CC58497"/>
    <w:rsid w:val="2D03CFC8"/>
    <w:rsid w:val="2DD29A56"/>
    <w:rsid w:val="2F83B92E"/>
    <w:rsid w:val="2FBD5C9A"/>
    <w:rsid w:val="31290011"/>
    <w:rsid w:val="31498E65"/>
    <w:rsid w:val="31F2D738"/>
    <w:rsid w:val="32A60B79"/>
    <w:rsid w:val="32B0DCE8"/>
    <w:rsid w:val="33A765F4"/>
    <w:rsid w:val="342CB475"/>
    <w:rsid w:val="34E95F5D"/>
    <w:rsid w:val="34FCBF54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E39D818"/>
    <w:rsid w:val="3ED76F58"/>
    <w:rsid w:val="4019EE44"/>
    <w:rsid w:val="4076ECB9"/>
    <w:rsid w:val="40D624D0"/>
    <w:rsid w:val="40D78276"/>
    <w:rsid w:val="419353EE"/>
    <w:rsid w:val="4194DBEB"/>
    <w:rsid w:val="41BA1F5B"/>
    <w:rsid w:val="4212BD1A"/>
    <w:rsid w:val="423C20AE"/>
    <w:rsid w:val="43519D1F"/>
    <w:rsid w:val="43E7A346"/>
    <w:rsid w:val="44622693"/>
    <w:rsid w:val="44D24DE0"/>
    <w:rsid w:val="453AF405"/>
    <w:rsid w:val="458373A7"/>
    <w:rsid w:val="45F754E6"/>
    <w:rsid w:val="4675FC2F"/>
    <w:rsid w:val="46D6C466"/>
    <w:rsid w:val="47396CE1"/>
    <w:rsid w:val="47BE21D2"/>
    <w:rsid w:val="47E04E19"/>
    <w:rsid w:val="497F67D1"/>
    <w:rsid w:val="4A9D7D43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36DA93"/>
    <w:rsid w:val="4E45BC0F"/>
    <w:rsid w:val="4F73DA93"/>
    <w:rsid w:val="4F74500F"/>
    <w:rsid w:val="4F9D9CB1"/>
    <w:rsid w:val="4FF97327"/>
    <w:rsid w:val="502368B0"/>
    <w:rsid w:val="50CB0958"/>
    <w:rsid w:val="52217E23"/>
    <w:rsid w:val="536FA056"/>
    <w:rsid w:val="537212CA"/>
    <w:rsid w:val="539C1F11"/>
    <w:rsid w:val="54E9DD08"/>
    <w:rsid w:val="56C45B4F"/>
    <w:rsid w:val="5708F957"/>
    <w:rsid w:val="58AB167F"/>
    <w:rsid w:val="5A3A666A"/>
    <w:rsid w:val="5AFF2388"/>
    <w:rsid w:val="5B23CA98"/>
    <w:rsid w:val="5B409D2F"/>
    <w:rsid w:val="5B61CC03"/>
    <w:rsid w:val="5B74EFC4"/>
    <w:rsid w:val="5CB91474"/>
    <w:rsid w:val="5CF3A035"/>
    <w:rsid w:val="5CFD9C64"/>
    <w:rsid w:val="5D127062"/>
    <w:rsid w:val="5D33EDDE"/>
    <w:rsid w:val="5D5BBD6F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DB5FD4"/>
    <w:rsid w:val="656C859A"/>
    <w:rsid w:val="65D801A6"/>
    <w:rsid w:val="67B5888B"/>
    <w:rsid w:val="67D56DBB"/>
    <w:rsid w:val="67E3C704"/>
    <w:rsid w:val="68064175"/>
    <w:rsid w:val="681B2741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C503C5"/>
    <w:rsid w:val="7B8D28B8"/>
    <w:rsid w:val="7CBDDDE1"/>
    <w:rsid w:val="7D756571"/>
    <w:rsid w:val="7EB7168A"/>
    <w:rsid w:val="7F3E9BF0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27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3B"/>
    <w:rPr>
      <w:rFonts w:ascii="Times New Roman" w:eastAsia="Times New Roman" w:hAnsi="Times New Roman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customXml/itemProps3.xml><?xml version="1.0" encoding="utf-8"?>
<ds:datastoreItem xmlns:ds="http://schemas.openxmlformats.org/officeDocument/2006/customXml" ds:itemID="{E586E59D-00BF-4C65-BA92-4FB13698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Zapata, Javier</cp:lastModifiedBy>
  <cp:revision>4</cp:revision>
  <dcterms:created xsi:type="dcterms:W3CDTF">2024-01-20T00:45:00Z</dcterms:created>
  <dcterms:modified xsi:type="dcterms:W3CDTF">2024-01-24T17:52:00Z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