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8465" w14:textId="77777777" w:rsidR="00026D33" w:rsidRPr="00026D33" w:rsidRDefault="00026D33" w:rsidP="00026D33">
      <w:pPr>
        <w:tabs>
          <w:tab w:val="left" w:pos="6300"/>
        </w:tabs>
        <w:suppressAutoHyphens/>
        <w:ind w:right="-1109"/>
        <w:jc w:val="both"/>
        <w:rPr>
          <w:sz w:val="22"/>
          <w:szCs w:val="22"/>
          <w:lang w:val="es-AR"/>
        </w:rPr>
      </w:pPr>
      <w:r w:rsidRPr="00026D33">
        <w:rPr>
          <w:caps/>
          <w:sz w:val="22"/>
          <w:szCs w:val="22"/>
          <w:lang w:val="es-AR"/>
        </w:rPr>
        <w:t xml:space="preserve">Convención Interamericana contra </w:t>
      </w:r>
      <w:r w:rsidRPr="00026D33">
        <w:rPr>
          <w:sz w:val="22"/>
          <w:szCs w:val="22"/>
          <w:lang w:val="es-AR"/>
        </w:rPr>
        <w:tab/>
        <w:t>OEA/Ser. L/XXII.2.24</w:t>
      </w:r>
    </w:p>
    <w:p w14:paraId="3380FA59" w14:textId="77777777" w:rsidR="00026D33" w:rsidRPr="00026D33" w:rsidRDefault="00026D33" w:rsidP="00026D33">
      <w:pPr>
        <w:tabs>
          <w:tab w:val="left" w:pos="6300"/>
        </w:tabs>
        <w:suppressAutoHyphens/>
        <w:ind w:right="-389"/>
        <w:jc w:val="both"/>
        <w:rPr>
          <w:sz w:val="22"/>
          <w:szCs w:val="22"/>
          <w:lang w:val="es-AR"/>
        </w:rPr>
      </w:pPr>
      <w:r w:rsidRPr="00026D33">
        <w:rPr>
          <w:caps/>
          <w:sz w:val="22"/>
          <w:szCs w:val="22"/>
          <w:lang w:val="es-AR"/>
        </w:rPr>
        <w:t xml:space="preserve">la Fabricación y el Tráfico Ilícitos </w:t>
      </w:r>
      <w:r w:rsidRPr="00026D33">
        <w:rPr>
          <w:caps/>
          <w:sz w:val="22"/>
          <w:szCs w:val="22"/>
          <w:lang w:val="es-AR"/>
        </w:rPr>
        <w:tab/>
      </w:r>
      <w:r w:rsidRPr="00026D33">
        <w:rPr>
          <w:sz w:val="22"/>
          <w:szCs w:val="22"/>
          <w:lang w:val="es-AR"/>
        </w:rPr>
        <w:t xml:space="preserve">CIFTA/CC-XXIV/doc.12/24 </w:t>
      </w:r>
    </w:p>
    <w:p w14:paraId="7610F249" w14:textId="77777777" w:rsidR="00026D33" w:rsidRPr="00026D33" w:rsidRDefault="00026D33" w:rsidP="00026D33">
      <w:pPr>
        <w:tabs>
          <w:tab w:val="left" w:pos="6300"/>
        </w:tabs>
        <w:suppressAutoHyphens/>
        <w:ind w:right="-705"/>
        <w:jc w:val="both"/>
        <w:rPr>
          <w:sz w:val="22"/>
          <w:szCs w:val="22"/>
          <w:lang w:val="es-AR"/>
        </w:rPr>
      </w:pPr>
      <w:r w:rsidRPr="00026D33">
        <w:rPr>
          <w:caps/>
          <w:sz w:val="22"/>
          <w:szCs w:val="22"/>
          <w:lang w:val="es-AR"/>
        </w:rPr>
        <w:t>de Armas de Fuego, MUNICIONES, EXPLOSIVOS</w:t>
      </w:r>
      <w:r w:rsidRPr="00026D33">
        <w:rPr>
          <w:sz w:val="22"/>
          <w:szCs w:val="22"/>
          <w:lang w:val="es-AR"/>
        </w:rPr>
        <w:tab/>
        <w:t>21 de mayo de 2024</w:t>
      </w:r>
    </w:p>
    <w:p w14:paraId="032BBF14" w14:textId="77777777" w:rsidR="00026D33" w:rsidRPr="00026D33" w:rsidRDefault="00026D33" w:rsidP="00026D33">
      <w:pPr>
        <w:tabs>
          <w:tab w:val="left" w:pos="6300"/>
        </w:tabs>
        <w:ind w:right="-389"/>
        <w:jc w:val="both"/>
        <w:rPr>
          <w:sz w:val="22"/>
          <w:szCs w:val="22"/>
          <w:lang w:val="es-AR"/>
        </w:rPr>
      </w:pPr>
      <w:r w:rsidRPr="00026D33">
        <w:rPr>
          <w:sz w:val="22"/>
          <w:szCs w:val="22"/>
          <w:lang w:val="es-AR"/>
        </w:rPr>
        <w:t>Y OTROS MATERIALES RELACIONADOS (CIFTA)</w:t>
      </w:r>
      <w:r w:rsidRPr="00026D33">
        <w:rPr>
          <w:caps/>
          <w:sz w:val="22"/>
          <w:szCs w:val="22"/>
          <w:lang w:val="es-AR"/>
        </w:rPr>
        <w:tab/>
      </w:r>
      <w:r w:rsidRPr="00026D33">
        <w:rPr>
          <w:sz w:val="22"/>
          <w:szCs w:val="22"/>
          <w:lang w:val="es-AR"/>
        </w:rPr>
        <w:t xml:space="preserve">Original: inglés </w:t>
      </w:r>
    </w:p>
    <w:p w14:paraId="404E0CC0" w14:textId="77777777" w:rsidR="00026D33" w:rsidRPr="00026D33" w:rsidRDefault="00026D33" w:rsidP="00026D33">
      <w:pPr>
        <w:keepNext/>
        <w:tabs>
          <w:tab w:val="left" w:pos="6300"/>
        </w:tabs>
        <w:outlineLvl w:val="2"/>
        <w:rPr>
          <w:bCs/>
          <w:sz w:val="22"/>
          <w:szCs w:val="22"/>
          <w:u w:val="single"/>
          <w:lang w:val="es-AR"/>
        </w:rPr>
      </w:pPr>
      <w:r w:rsidRPr="00026D33">
        <w:rPr>
          <w:bCs/>
          <w:sz w:val="22"/>
          <w:szCs w:val="22"/>
          <w:u w:val="single"/>
          <w:lang w:val="es-AR"/>
        </w:rPr>
        <w:t>Comité Consultivo</w:t>
      </w:r>
    </w:p>
    <w:p w14:paraId="0D4BFB38" w14:textId="77777777" w:rsidR="00026D33" w:rsidRPr="00026D33" w:rsidRDefault="00026D33" w:rsidP="00026D33">
      <w:pPr>
        <w:tabs>
          <w:tab w:val="left" w:pos="6300"/>
        </w:tabs>
        <w:suppressAutoHyphens/>
        <w:jc w:val="both"/>
        <w:rPr>
          <w:sz w:val="22"/>
          <w:szCs w:val="22"/>
          <w:lang w:val="es-AR"/>
        </w:rPr>
      </w:pPr>
      <w:r w:rsidRPr="00026D33">
        <w:rPr>
          <w:sz w:val="22"/>
          <w:szCs w:val="22"/>
          <w:u w:val="single"/>
          <w:lang w:val="es-AR"/>
        </w:rPr>
        <w:t>Vigésima cuarta Reunión Ordinaria</w:t>
      </w:r>
    </w:p>
    <w:p w14:paraId="36F1592E" w14:textId="77777777" w:rsidR="00026D33" w:rsidRPr="00026D33" w:rsidRDefault="00026D33" w:rsidP="00026D33">
      <w:pPr>
        <w:tabs>
          <w:tab w:val="left" w:pos="6300"/>
        </w:tabs>
        <w:suppressAutoHyphens/>
        <w:jc w:val="both"/>
        <w:rPr>
          <w:sz w:val="22"/>
          <w:szCs w:val="22"/>
          <w:lang w:val="es-AR"/>
        </w:rPr>
      </w:pPr>
      <w:r w:rsidRPr="00026D33">
        <w:rPr>
          <w:sz w:val="22"/>
          <w:szCs w:val="22"/>
          <w:lang w:val="es-AR"/>
        </w:rPr>
        <w:t>23 de mayo de 2024</w:t>
      </w:r>
    </w:p>
    <w:p w14:paraId="63F6F846" w14:textId="77777777" w:rsidR="00026D33" w:rsidRPr="00026D33" w:rsidRDefault="00026D33" w:rsidP="00026D33">
      <w:pPr>
        <w:tabs>
          <w:tab w:val="left" w:pos="6300"/>
        </w:tabs>
        <w:suppressAutoHyphens/>
        <w:jc w:val="both"/>
        <w:rPr>
          <w:sz w:val="22"/>
          <w:szCs w:val="22"/>
          <w:lang w:val="es-AR"/>
        </w:rPr>
      </w:pPr>
      <w:r w:rsidRPr="00026D33">
        <w:rPr>
          <w:sz w:val="22"/>
          <w:szCs w:val="22"/>
          <w:lang w:val="es-AR"/>
        </w:rPr>
        <w:t>Washington, D.C. (Formato híbrido)</w:t>
      </w:r>
    </w:p>
    <w:p w14:paraId="149F88F9" w14:textId="77777777" w:rsidR="00026D33" w:rsidRPr="00026D33" w:rsidRDefault="00026D33" w:rsidP="00026D33">
      <w:pPr>
        <w:jc w:val="both"/>
        <w:rPr>
          <w:noProof/>
          <w:sz w:val="22"/>
          <w:szCs w:val="22"/>
          <w:lang w:val="es-AR"/>
        </w:rPr>
      </w:pPr>
    </w:p>
    <w:p w14:paraId="47566F61" w14:textId="77777777" w:rsidR="00026D33" w:rsidRPr="00026D33" w:rsidRDefault="00026D33" w:rsidP="00026D33">
      <w:pPr>
        <w:jc w:val="both"/>
        <w:rPr>
          <w:noProof/>
          <w:sz w:val="22"/>
          <w:szCs w:val="22"/>
          <w:lang w:val="es-MX"/>
        </w:rPr>
      </w:pPr>
    </w:p>
    <w:p w14:paraId="59FBBB8C" w14:textId="77777777" w:rsidR="00026D33" w:rsidRPr="00026D33" w:rsidRDefault="00026D33" w:rsidP="00026D33">
      <w:pPr>
        <w:jc w:val="both"/>
        <w:rPr>
          <w:noProof/>
          <w:sz w:val="22"/>
          <w:szCs w:val="22"/>
          <w:lang w:val="es-MX"/>
        </w:rPr>
      </w:pPr>
    </w:p>
    <w:p w14:paraId="2956C580" w14:textId="77777777" w:rsidR="00026D33" w:rsidRPr="00026D33" w:rsidRDefault="00026D33" w:rsidP="00026D33">
      <w:pPr>
        <w:jc w:val="both"/>
        <w:rPr>
          <w:noProof/>
          <w:sz w:val="22"/>
          <w:szCs w:val="22"/>
          <w:lang w:val="es-MX"/>
        </w:rPr>
      </w:pPr>
    </w:p>
    <w:p w14:paraId="00E37899" w14:textId="77777777" w:rsidR="00026D33" w:rsidRPr="00026D33" w:rsidRDefault="00026D33" w:rsidP="00026D33">
      <w:pPr>
        <w:jc w:val="both"/>
        <w:rPr>
          <w:noProof/>
          <w:sz w:val="22"/>
          <w:szCs w:val="22"/>
          <w:lang w:val="es-MX"/>
        </w:rPr>
      </w:pPr>
    </w:p>
    <w:p w14:paraId="319648CB" w14:textId="77777777" w:rsidR="00026D33" w:rsidRPr="00026D33" w:rsidRDefault="00026D33" w:rsidP="00026D33">
      <w:pPr>
        <w:jc w:val="both"/>
        <w:rPr>
          <w:noProof/>
          <w:sz w:val="22"/>
          <w:szCs w:val="22"/>
          <w:lang w:val="es-MX"/>
        </w:rPr>
      </w:pPr>
    </w:p>
    <w:p w14:paraId="6D736AF6" w14:textId="77777777" w:rsidR="00026D33" w:rsidRPr="00026D33" w:rsidRDefault="00026D33" w:rsidP="00026D33">
      <w:pPr>
        <w:jc w:val="both"/>
        <w:rPr>
          <w:noProof/>
          <w:sz w:val="22"/>
          <w:szCs w:val="22"/>
          <w:lang w:val="es-MX"/>
        </w:rPr>
      </w:pPr>
    </w:p>
    <w:p w14:paraId="7FDB5530" w14:textId="77777777" w:rsidR="00026D33" w:rsidRPr="00026D33" w:rsidRDefault="00026D33" w:rsidP="00026D33">
      <w:pPr>
        <w:jc w:val="both"/>
        <w:rPr>
          <w:noProof/>
          <w:sz w:val="22"/>
          <w:szCs w:val="22"/>
          <w:lang w:val="es-MX"/>
        </w:rPr>
      </w:pPr>
    </w:p>
    <w:p w14:paraId="1C6017BD" w14:textId="77777777" w:rsidR="00026D33" w:rsidRPr="00026D33" w:rsidRDefault="00026D33" w:rsidP="00026D33">
      <w:pPr>
        <w:jc w:val="both"/>
        <w:rPr>
          <w:noProof/>
          <w:sz w:val="22"/>
          <w:szCs w:val="22"/>
          <w:lang w:val="es-MX"/>
        </w:rPr>
      </w:pPr>
    </w:p>
    <w:p w14:paraId="2D7B6688" w14:textId="77777777" w:rsidR="00026D33" w:rsidRPr="00026D33" w:rsidRDefault="00026D33" w:rsidP="00026D33">
      <w:pPr>
        <w:jc w:val="both"/>
        <w:rPr>
          <w:noProof/>
          <w:sz w:val="22"/>
          <w:szCs w:val="22"/>
          <w:lang w:val="es-MX"/>
        </w:rPr>
      </w:pPr>
    </w:p>
    <w:p w14:paraId="72194413" w14:textId="77777777" w:rsidR="00026D33" w:rsidRPr="00026D33" w:rsidRDefault="00026D33" w:rsidP="00026D33">
      <w:pPr>
        <w:jc w:val="both"/>
        <w:rPr>
          <w:noProof/>
          <w:sz w:val="22"/>
          <w:szCs w:val="22"/>
          <w:lang w:val="es-MX"/>
        </w:rPr>
      </w:pPr>
    </w:p>
    <w:p w14:paraId="4E55707B" w14:textId="77777777" w:rsidR="00026D33" w:rsidRPr="00026D33" w:rsidRDefault="00026D33" w:rsidP="00026D33">
      <w:pPr>
        <w:jc w:val="center"/>
        <w:rPr>
          <w:noProof/>
          <w:sz w:val="22"/>
          <w:szCs w:val="24"/>
          <w:lang w:val="es-MX"/>
        </w:rPr>
      </w:pPr>
      <w:r w:rsidRPr="00026D33">
        <w:rPr>
          <w:noProof/>
          <w:sz w:val="22"/>
          <w:szCs w:val="24"/>
          <w:lang w:val="es-MX"/>
        </w:rPr>
        <w:t xml:space="preserve">INFORME 2023-2024 DE LA SECRETARÍA TÉCNICA DEL COMITÉ CONSULTIVO DE LA CIFTA SOBRE: </w:t>
      </w:r>
    </w:p>
    <w:p w14:paraId="3EC907F5" w14:textId="77777777" w:rsidR="00026D33" w:rsidRPr="00026D33" w:rsidRDefault="00026D33" w:rsidP="00026D33">
      <w:pPr>
        <w:rPr>
          <w:noProof/>
          <w:sz w:val="22"/>
          <w:szCs w:val="22"/>
          <w:lang w:val="es-MX"/>
        </w:rPr>
      </w:pPr>
    </w:p>
    <w:p w14:paraId="414323B6" w14:textId="77777777" w:rsidR="00026D33" w:rsidRPr="00026D33" w:rsidRDefault="00026D33" w:rsidP="00026D33">
      <w:pPr>
        <w:numPr>
          <w:ilvl w:val="1"/>
          <w:numId w:val="31"/>
        </w:numPr>
        <w:ind w:left="2160" w:hanging="720"/>
        <w:rPr>
          <w:caps/>
          <w:noProof/>
          <w:sz w:val="22"/>
          <w:szCs w:val="24"/>
          <w:lang w:val="es-MX"/>
        </w:rPr>
      </w:pPr>
      <w:r w:rsidRPr="00026D33">
        <w:rPr>
          <w:caps/>
          <w:noProof/>
          <w:sz w:val="22"/>
          <w:szCs w:val="24"/>
          <w:lang w:val="es-MX"/>
        </w:rPr>
        <w:t>ESTADO DE FIRMAS Y RATIFICACIONES DE LA CIFTA</w:t>
      </w:r>
    </w:p>
    <w:p w14:paraId="47BDD190" w14:textId="77777777" w:rsidR="00026D33" w:rsidRPr="00026D33" w:rsidRDefault="00026D33" w:rsidP="00026D33">
      <w:pPr>
        <w:numPr>
          <w:ilvl w:val="1"/>
          <w:numId w:val="31"/>
        </w:numPr>
        <w:ind w:left="2160" w:hanging="720"/>
        <w:rPr>
          <w:caps/>
          <w:noProof/>
          <w:sz w:val="22"/>
          <w:szCs w:val="24"/>
          <w:lang w:val="es-MX"/>
        </w:rPr>
      </w:pPr>
      <w:r w:rsidRPr="00026D33">
        <w:rPr>
          <w:caps/>
          <w:noProof/>
          <w:sz w:val="22"/>
          <w:szCs w:val="24"/>
          <w:lang w:val="es-MX"/>
        </w:rPr>
        <w:t>DIRECTORIO DE AUTORIDADES DE LA CIFTA</w:t>
      </w:r>
    </w:p>
    <w:p w14:paraId="581D4FFC" w14:textId="77777777" w:rsidR="00026D33" w:rsidRPr="00026D33" w:rsidRDefault="00026D33" w:rsidP="00026D33">
      <w:pPr>
        <w:numPr>
          <w:ilvl w:val="1"/>
          <w:numId w:val="31"/>
        </w:numPr>
        <w:ind w:left="2160" w:hanging="720"/>
        <w:rPr>
          <w:caps/>
          <w:noProof/>
          <w:sz w:val="22"/>
          <w:szCs w:val="24"/>
          <w:lang w:val="es-MX"/>
        </w:rPr>
      </w:pPr>
      <w:r w:rsidRPr="00026D33">
        <w:rPr>
          <w:caps/>
          <w:noProof/>
          <w:sz w:val="22"/>
          <w:szCs w:val="24"/>
          <w:lang w:val="es-MX"/>
        </w:rPr>
        <w:t>CUESTIONARIO SOBRE LA IMPLEMENTACIÓN Y EFECTIVIDAD DE LA CIFTA</w:t>
      </w:r>
    </w:p>
    <w:p w14:paraId="77926C1B" w14:textId="77777777" w:rsidR="00026D33" w:rsidRPr="00026D33" w:rsidRDefault="00026D33" w:rsidP="00026D33">
      <w:pPr>
        <w:rPr>
          <w:caps/>
          <w:noProof/>
          <w:sz w:val="22"/>
          <w:szCs w:val="22"/>
          <w:lang w:val="es-MX"/>
        </w:rPr>
      </w:pPr>
    </w:p>
    <w:p w14:paraId="474A47C9" w14:textId="77777777" w:rsidR="00026D33" w:rsidRPr="00026D33" w:rsidRDefault="00026D33" w:rsidP="00026D33">
      <w:pPr>
        <w:rPr>
          <w:caps/>
          <w:noProof/>
          <w:sz w:val="22"/>
          <w:szCs w:val="22"/>
          <w:lang w:val="es-MX"/>
        </w:rPr>
      </w:pPr>
    </w:p>
    <w:p w14:paraId="07B0CD27" w14:textId="77777777" w:rsidR="00026D33" w:rsidRPr="00026D33" w:rsidRDefault="00026D33" w:rsidP="00026D33">
      <w:pPr>
        <w:rPr>
          <w:caps/>
          <w:noProof/>
          <w:sz w:val="22"/>
          <w:szCs w:val="22"/>
          <w:lang w:val="es-MX"/>
        </w:rPr>
        <w:sectPr w:rsidR="00026D33" w:rsidRPr="00026D33">
          <w:pgSz w:w="12240" w:h="15840"/>
          <w:pgMar w:top="2160" w:right="1570" w:bottom="1296" w:left="1699" w:header="1296" w:footer="1296" w:gutter="0"/>
          <w:pgNumType w:start="1"/>
          <w:cols w:space="720"/>
        </w:sectPr>
      </w:pPr>
    </w:p>
    <w:p w14:paraId="24BB108F" w14:textId="77777777" w:rsidR="00026D33" w:rsidRPr="00026D33" w:rsidRDefault="00026D33" w:rsidP="00026D33">
      <w:pPr>
        <w:jc w:val="center"/>
        <w:rPr>
          <w:noProof/>
          <w:sz w:val="22"/>
          <w:szCs w:val="24"/>
          <w:lang w:val="es-MX"/>
        </w:rPr>
      </w:pPr>
      <w:r w:rsidRPr="00026D33">
        <w:rPr>
          <w:noProof/>
          <w:sz w:val="22"/>
          <w:szCs w:val="24"/>
          <w:lang w:val="es-MX"/>
        </w:rPr>
        <w:lastRenderedPageBreak/>
        <w:t>INFORME 2023-2024 DE LA SECRETARÍA TÉCNICA DEL COMITÉ CONSULTIVO DE LA CIFTA</w:t>
      </w:r>
    </w:p>
    <w:p w14:paraId="04EAE9F1" w14:textId="77777777" w:rsidR="00026D33" w:rsidRDefault="00026D33" w:rsidP="00026D33">
      <w:pPr>
        <w:jc w:val="both"/>
        <w:rPr>
          <w:noProof/>
          <w:sz w:val="22"/>
          <w:szCs w:val="24"/>
          <w:lang w:val="es-MX"/>
        </w:rPr>
      </w:pPr>
    </w:p>
    <w:p w14:paraId="5E3425F8" w14:textId="77777777" w:rsidR="00026D33" w:rsidRDefault="00026D33" w:rsidP="00026D33">
      <w:pPr>
        <w:jc w:val="both"/>
        <w:rPr>
          <w:noProof/>
          <w:sz w:val="22"/>
          <w:szCs w:val="24"/>
          <w:lang w:val="es-MX"/>
        </w:rPr>
      </w:pPr>
    </w:p>
    <w:p w14:paraId="45DA0B10" w14:textId="431D82EA" w:rsidR="00026D33" w:rsidRPr="00026D33" w:rsidRDefault="00026D33" w:rsidP="00026D33">
      <w:pPr>
        <w:jc w:val="both"/>
        <w:rPr>
          <w:noProof/>
          <w:sz w:val="22"/>
          <w:szCs w:val="24"/>
          <w:lang w:val="es-MX"/>
        </w:rPr>
      </w:pPr>
      <w:r w:rsidRPr="00026D33">
        <w:rPr>
          <w:noProof/>
          <w:sz w:val="22"/>
          <w:szCs w:val="24"/>
          <w:lang w:val="es-MX"/>
        </w:rPr>
        <w:tab/>
        <w:t>La Secretaría Técnica del Comité Consultivo de la Convención Interamericana contra la Fabricación y el Tráfico Ilícitos de Armas de Fuego, Municiones, Explosivos y Otros Materiales Relacionados (CIFTA) se permite presentar el informe sobre el estado de firmas y ratificaciones de la CIFTA, el Directorio de Autoridades de la CIFTA y el cuestionario sobre la implementación y efectividad de la CIFTA a 2024.</w:t>
      </w:r>
    </w:p>
    <w:p w14:paraId="58E74026" w14:textId="77777777" w:rsidR="00026D33" w:rsidRPr="00026D33" w:rsidRDefault="00026D33" w:rsidP="00026D33">
      <w:pPr>
        <w:jc w:val="both"/>
        <w:rPr>
          <w:noProof/>
          <w:sz w:val="22"/>
          <w:szCs w:val="22"/>
          <w:lang w:val="es-MX"/>
        </w:rPr>
      </w:pPr>
    </w:p>
    <w:p w14:paraId="3A94DBC1" w14:textId="77777777" w:rsidR="00026D33" w:rsidRPr="00026D33" w:rsidRDefault="00026D33" w:rsidP="00026D33">
      <w:pPr>
        <w:jc w:val="both"/>
        <w:rPr>
          <w:b/>
          <w:noProof/>
          <w:sz w:val="22"/>
          <w:szCs w:val="24"/>
          <w:lang w:val="es-MX"/>
        </w:rPr>
      </w:pPr>
      <w:r w:rsidRPr="00026D33">
        <w:rPr>
          <w:b/>
          <w:noProof/>
          <w:sz w:val="22"/>
          <w:szCs w:val="24"/>
          <w:lang w:val="es-MX"/>
        </w:rPr>
        <w:t>Estado de firmas y ratificaciones de la CIFTA</w:t>
      </w:r>
    </w:p>
    <w:p w14:paraId="7BBF4ECE" w14:textId="77777777" w:rsidR="00026D33" w:rsidRPr="00026D33" w:rsidRDefault="00026D33" w:rsidP="00026D33">
      <w:pPr>
        <w:jc w:val="both"/>
        <w:rPr>
          <w:noProof/>
          <w:sz w:val="22"/>
          <w:szCs w:val="22"/>
          <w:u w:val="single"/>
          <w:lang w:val="es-MX"/>
        </w:rPr>
      </w:pPr>
    </w:p>
    <w:p w14:paraId="753F30EA" w14:textId="77777777" w:rsidR="00026D33" w:rsidRPr="00026D33" w:rsidRDefault="00026D33" w:rsidP="00026D33">
      <w:pPr>
        <w:ind w:firstLine="720"/>
        <w:jc w:val="both"/>
        <w:rPr>
          <w:noProof/>
          <w:sz w:val="22"/>
          <w:szCs w:val="24"/>
          <w:lang w:val="es-MX"/>
        </w:rPr>
      </w:pPr>
      <w:r w:rsidRPr="00026D33">
        <w:rPr>
          <w:noProof/>
          <w:sz w:val="22"/>
          <w:szCs w:val="24"/>
          <w:lang w:val="es-MX"/>
        </w:rPr>
        <w:t>A la fecha, 31 Estados han ratificado o se han adherido a la Convención Interamericana contra la Fabricación y el Tráfico Ilícitos de Armas de Fuego, Municiones, Explosivos y Otros Materiales Relacionados.</w:t>
      </w:r>
    </w:p>
    <w:p w14:paraId="1444796C" w14:textId="77777777" w:rsidR="00026D33" w:rsidRPr="00026D33" w:rsidRDefault="00026D33" w:rsidP="00026D33">
      <w:pPr>
        <w:jc w:val="both"/>
        <w:rPr>
          <w:noProof/>
          <w:sz w:val="22"/>
          <w:szCs w:val="22"/>
          <w:lang w:val="es-MX"/>
        </w:rPr>
      </w:pPr>
    </w:p>
    <w:p w14:paraId="21F2D3D1" w14:textId="77777777" w:rsidR="00026D33" w:rsidRPr="00026D33" w:rsidRDefault="00026D33" w:rsidP="00026D33">
      <w:pPr>
        <w:ind w:firstLine="720"/>
        <w:jc w:val="both"/>
        <w:rPr>
          <w:noProof/>
          <w:sz w:val="22"/>
          <w:szCs w:val="24"/>
          <w:lang w:val="es-MX"/>
        </w:rPr>
      </w:pPr>
      <w:r w:rsidRPr="00026D33">
        <w:rPr>
          <w:noProof/>
          <w:sz w:val="22"/>
          <w:szCs w:val="24"/>
          <w:lang w:val="es-MX"/>
        </w:rPr>
        <w:t xml:space="preserve">El 21 de mayo de 2024, la Secretaría Técnica distribuyó el documento CIFTA/CC-XXIV/doc.10/24, en el que oficialmente se informa sobre el estado de las ratificaciones a esa fecha. </w:t>
      </w:r>
    </w:p>
    <w:p w14:paraId="7BB4B983" w14:textId="77777777" w:rsidR="00026D33" w:rsidRPr="00026D33" w:rsidRDefault="00026D33" w:rsidP="00026D33">
      <w:pPr>
        <w:jc w:val="both"/>
        <w:rPr>
          <w:noProof/>
          <w:sz w:val="22"/>
          <w:szCs w:val="22"/>
          <w:lang w:val="es-MX"/>
        </w:rPr>
      </w:pPr>
    </w:p>
    <w:p w14:paraId="5F3DC675" w14:textId="77777777" w:rsidR="00026D33" w:rsidRPr="00026D33" w:rsidRDefault="00026D33" w:rsidP="00026D33">
      <w:pPr>
        <w:jc w:val="both"/>
        <w:rPr>
          <w:b/>
          <w:noProof/>
          <w:sz w:val="22"/>
          <w:szCs w:val="24"/>
          <w:lang w:val="es-MX"/>
        </w:rPr>
      </w:pPr>
      <w:r w:rsidRPr="00026D33">
        <w:rPr>
          <w:b/>
          <w:noProof/>
          <w:sz w:val="22"/>
          <w:szCs w:val="24"/>
          <w:lang w:val="es-MX"/>
        </w:rPr>
        <w:t>Directorio de Autoridades de la CIFTA</w:t>
      </w:r>
    </w:p>
    <w:p w14:paraId="5FF357AF" w14:textId="77777777" w:rsidR="00026D33" w:rsidRPr="00026D33" w:rsidRDefault="00026D33" w:rsidP="00026D33">
      <w:pPr>
        <w:jc w:val="both"/>
        <w:rPr>
          <w:noProof/>
          <w:sz w:val="22"/>
          <w:szCs w:val="22"/>
          <w:lang w:val="es-MX"/>
        </w:rPr>
      </w:pPr>
    </w:p>
    <w:p w14:paraId="1577C4F8" w14:textId="77777777" w:rsidR="00026D33" w:rsidRPr="00026D33" w:rsidRDefault="00026D33" w:rsidP="00026D33">
      <w:pPr>
        <w:jc w:val="both"/>
        <w:rPr>
          <w:sz w:val="22"/>
          <w:szCs w:val="24"/>
          <w:lang w:val="es-419"/>
        </w:rPr>
      </w:pPr>
      <w:r w:rsidRPr="00026D33">
        <w:rPr>
          <w:noProof/>
          <w:sz w:val="22"/>
          <w:szCs w:val="24"/>
          <w:lang w:val="es-MX"/>
        </w:rPr>
        <w:tab/>
      </w:r>
      <w:r w:rsidRPr="00026D33">
        <w:rPr>
          <w:sz w:val="22"/>
          <w:szCs w:val="24"/>
          <w:lang w:val="es-419"/>
        </w:rPr>
        <w:t>El 12 de abril de 2024, la Secretaría Técnica distribuyó el documento CIFTA/CC-XXIV/doc.1/24, en el que solicita que los Estados Miembros proporcionen los datos de contacto de sus autoridades nacionales relacionadas con la CIFTA. El 21 de mayo de 2024, la Secretaría Técnica distribuyó una versión actualizada del Directorio de Autoridades (CIFTA/CC-XXIV/doc.11/24), con datos actualizados de Argentina, Belice. El Salvador, Guyana, México, Perú, y Santa Lucia.</w:t>
      </w:r>
    </w:p>
    <w:p w14:paraId="2ECC2341" w14:textId="77777777" w:rsidR="00026D33" w:rsidRPr="00026D33" w:rsidRDefault="00026D33" w:rsidP="00026D33">
      <w:pPr>
        <w:jc w:val="both"/>
        <w:rPr>
          <w:sz w:val="22"/>
          <w:szCs w:val="22"/>
          <w:lang w:val="es-419"/>
        </w:rPr>
      </w:pPr>
    </w:p>
    <w:p w14:paraId="68714130" w14:textId="77777777" w:rsidR="00026D33" w:rsidRPr="00026D33" w:rsidRDefault="00026D33" w:rsidP="00026D33">
      <w:pPr>
        <w:jc w:val="both"/>
        <w:rPr>
          <w:sz w:val="22"/>
          <w:szCs w:val="24"/>
          <w:lang w:val="es-419"/>
        </w:rPr>
      </w:pPr>
      <w:r w:rsidRPr="00026D33">
        <w:rPr>
          <w:sz w:val="22"/>
          <w:szCs w:val="24"/>
          <w:lang w:val="es-419"/>
        </w:rPr>
        <w:tab/>
        <w:t>La Secretaría Técnica insta a los Estados Miembros a que remitan cualquier información sobre nombramientos o cambios a la Secretaría General, por intermedio de la Secretaría Técnica de la CIFTA.</w:t>
      </w:r>
    </w:p>
    <w:p w14:paraId="5BDEC0B4" w14:textId="77777777" w:rsidR="00026D33" w:rsidRPr="00026D33" w:rsidRDefault="00026D33" w:rsidP="00026D33">
      <w:pPr>
        <w:jc w:val="both"/>
        <w:rPr>
          <w:sz w:val="22"/>
          <w:szCs w:val="22"/>
          <w:lang w:val="es-419"/>
        </w:rPr>
      </w:pPr>
    </w:p>
    <w:p w14:paraId="0B93934F" w14:textId="77777777" w:rsidR="00026D33" w:rsidRPr="00026D33" w:rsidRDefault="00026D33" w:rsidP="00026D33">
      <w:pPr>
        <w:jc w:val="both"/>
        <w:rPr>
          <w:b/>
          <w:noProof/>
          <w:sz w:val="22"/>
          <w:szCs w:val="24"/>
          <w:lang w:val="es-MX"/>
        </w:rPr>
      </w:pPr>
      <w:r w:rsidRPr="00026D33">
        <w:rPr>
          <w:b/>
          <w:noProof/>
          <w:sz w:val="22"/>
          <w:szCs w:val="24"/>
          <w:lang w:val="es-MX"/>
        </w:rPr>
        <w:t>Cuestionario sobre la implementación y efectividad de la CIFTA</w:t>
      </w:r>
    </w:p>
    <w:p w14:paraId="3786EFFA" w14:textId="77777777" w:rsidR="00026D33" w:rsidRPr="00026D33" w:rsidRDefault="00026D33" w:rsidP="00026D33">
      <w:pPr>
        <w:jc w:val="both"/>
        <w:rPr>
          <w:noProof/>
          <w:sz w:val="22"/>
          <w:szCs w:val="22"/>
          <w:lang w:val="es-MX"/>
        </w:rPr>
      </w:pPr>
    </w:p>
    <w:p w14:paraId="4EB11F17" w14:textId="77777777" w:rsidR="00026D33" w:rsidRPr="00026D33" w:rsidRDefault="00026D33" w:rsidP="00026D33">
      <w:pPr>
        <w:jc w:val="both"/>
        <w:rPr>
          <w:noProof/>
          <w:sz w:val="22"/>
          <w:szCs w:val="24"/>
          <w:lang w:val="es-MX"/>
        </w:rPr>
      </w:pPr>
      <w:r w:rsidRPr="00026D33">
        <w:rPr>
          <w:noProof/>
          <w:sz w:val="22"/>
          <w:szCs w:val="24"/>
          <w:lang w:val="es-MX"/>
        </w:rPr>
        <w:tab/>
        <w:t>Como recordarán las delegaciones, el “Cuestionario sobre la implementación y efectividad de la CIFTA” fue concebido como una herramienta que ayude a los Estados Miembros a conocer el grado de aplicación de las disposiciones de esta convención, la legislación modelo y su incidencia en las leyes nacionales.</w:t>
      </w:r>
    </w:p>
    <w:p w14:paraId="7C0283F4" w14:textId="77777777" w:rsidR="00026D33" w:rsidRPr="00026D33" w:rsidRDefault="00026D33" w:rsidP="00026D33">
      <w:pPr>
        <w:jc w:val="both"/>
        <w:rPr>
          <w:noProof/>
          <w:sz w:val="22"/>
          <w:szCs w:val="22"/>
          <w:lang w:val="es-MX"/>
        </w:rPr>
      </w:pPr>
    </w:p>
    <w:p w14:paraId="078D163D" w14:textId="77777777" w:rsidR="00026D33" w:rsidRPr="00026D33" w:rsidRDefault="00026D33" w:rsidP="00026D33">
      <w:pPr>
        <w:jc w:val="both"/>
        <w:rPr>
          <w:noProof/>
          <w:sz w:val="22"/>
          <w:szCs w:val="24"/>
          <w:lang w:val="es-MX"/>
        </w:rPr>
      </w:pPr>
      <w:r w:rsidRPr="00026D33">
        <w:rPr>
          <w:noProof/>
          <w:sz w:val="22"/>
          <w:szCs w:val="24"/>
          <w:lang w:val="es-MX"/>
        </w:rPr>
        <w:tab/>
        <w:t>En el Curso de Acción 2018-2022 para el Funcionamiento y la Aplicación de la CIFTA, aprobado en la Cuarta Conferencia de los Estados Parte, se pide a los Estados que cada dos años envíen a la Secretaría Técnica información actualizada sobre el estado de la implementación de la Convención.</w:t>
      </w:r>
    </w:p>
    <w:p w14:paraId="4A9AD988" w14:textId="77777777" w:rsidR="00026D33" w:rsidRPr="00026D33" w:rsidRDefault="00026D33" w:rsidP="00026D33">
      <w:pPr>
        <w:jc w:val="both"/>
        <w:rPr>
          <w:noProof/>
          <w:sz w:val="22"/>
          <w:szCs w:val="22"/>
          <w:lang w:val="es-MX"/>
        </w:rPr>
      </w:pPr>
    </w:p>
    <w:p w14:paraId="3198192A" w14:textId="77777777" w:rsidR="00026D33" w:rsidRPr="00026D33" w:rsidRDefault="00026D33" w:rsidP="00026D33">
      <w:pPr>
        <w:jc w:val="both"/>
        <w:rPr>
          <w:noProof/>
          <w:sz w:val="22"/>
          <w:szCs w:val="24"/>
          <w:lang w:val="es-MX"/>
        </w:rPr>
      </w:pPr>
      <w:r w:rsidRPr="00026D33">
        <w:rPr>
          <w:noProof/>
          <w:sz w:val="22"/>
          <w:szCs w:val="24"/>
          <w:lang w:val="es-MX"/>
        </w:rPr>
        <w:tab/>
        <w:t xml:space="preserve">El 12 de abril, la Secretaría Técnica distribuyó el documento CIFTA/CC-XXIV/doc.2/24 en el que solicita a los Estados Miembros que no lo hayan hecho en 2022 o 2023, o que tengan actualizaciones que comunicar, que tengan la amabilidad de enviar sus cuestionarios. Durante el período 2023-2024 se recibieron siete cuestionarios actualizados de Argentina, Chile, Costa Rica, Ecuador, El Salvador, México, y Perú. Se pide a los Estados Miembros que no hayan presentado los cuestionarios en 2023 o 2024, o que deban actualizarlos, los envíen a la Secretaría General por conducto de la Secretaría Técnica de la CIFTA. </w:t>
      </w:r>
    </w:p>
    <w:p w14:paraId="26F40A54" w14:textId="77777777" w:rsidR="00026D33" w:rsidRPr="00026D33" w:rsidRDefault="00026D33" w:rsidP="00026D33">
      <w:pPr>
        <w:jc w:val="both"/>
        <w:rPr>
          <w:noProof/>
          <w:sz w:val="22"/>
          <w:szCs w:val="24"/>
          <w:lang w:val="es-MX"/>
        </w:rPr>
      </w:pPr>
    </w:p>
    <w:p w14:paraId="7B3D0CF5" w14:textId="77777777" w:rsidR="00026D33" w:rsidRPr="00026D33" w:rsidRDefault="00026D33" w:rsidP="00026D33">
      <w:pPr>
        <w:jc w:val="center"/>
        <w:rPr>
          <w:noProof/>
          <w:sz w:val="22"/>
          <w:szCs w:val="24"/>
          <w:lang w:val="es-MX"/>
        </w:rPr>
      </w:pPr>
      <w:r w:rsidRPr="00026D33">
        <w:rPr>
          <w:noProof/>
          <w:sz w:val="22"/>
          <w:szCs w:val="24"/>
          <w:lang w:val="es-MX"/>
        </w:rPr>
        <w:t>Secretaría Técnica de la CIFTA</w:t>
      </w:r>
      <w:r w:rsidRPr="00026D33">
        <w:rPr>
          <w:noProof/>
          <w:sz w:val="24"/>
          <w:szCs w:val="24"/>
          <w:lang w:val="es-ES"/>
        </w:rPr>
        <mc:AlternateContent>
          <mc:Choice Requires="wps">
            <w:drawing>
              <wp:anchor distT="0" distB="0" distL="114300" distR="114300" simplePos="0" relativeHeight="251661312" behindDoc="0" locked="1" layoutInCell="1" allowOverlap="1" wp14:anchorId="7027080A" wp14:editId="246C5D59">
                <wp:simplePos x="0" y="0"/>
                <wp:positionH relativeFrom="column">
                  <wp:posOffset>-72390</wp:posOffset>
                </wp:positionH>
                <wp:positionV relativeFrom="page">
                  <wp:posOffset>9458325</wp:posOffset>
                </wp:positionV>
                <wp:extent cx="338328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269A3F5" w14:textId="72159DA4" w:rsidR="00026D33" w:rsidRDefault="00026D33" w:rsidP="00026D33">
                            <w:pPr>
                              <w:rPr>
                                <w:sz w:val="18"/>
                              </w:rPr>
                            </w:pPr>
                            <w:r>
                              <w:rPr>
                                <w:sz w:val="18"/>
                              </w:rPr>
                              <w:fldChar w:fldCharType="begin"/>
                            </w:r>
                            <w:r>
                              <w:rPr>
                                <w:sz w:val="18"/>
                              </w:rPr>
                              <w:instrText xml:space="preserve"> FILENAME  \* MERGEFORMAT </w:instrText>
                            </w:r>
                            <w:r>
                              <w:rPr>
                                <w:sz w:val="18"/>
                              </w:rPr>
                              <w:fldChar w:fldCharType="separate"/>
                            </w:r>
                            <w:r>
                              <w:rPr>
                                <w:noProof/>
                                <w:sz w:val="18"/>
                              </w:rPr>
                              <w:t>CIFTA010</w:t>
                            </w:r>
                            <w:r>
                              <w:rPr>
                                <w:noProof/>
                                <w:sz w:val="18"/>
                              </w:rPr>
                              <w:t>59</w:t>
                            </w:r>
                            <w:r>
                              <w:rPr>
                                <w:noProof/>
                                <w:sz w:val="18"/>
                              </w:rPr>
                              <w:t>S0</w:t>
                            </w:r>
                            <w:r>
                              <w:rPr>
                                <w:sz w:val="18"/>
                              </w:rPr>
                              <w:fldChar w:fldCharType="end"/>
                            </w:r>
                            <w:r>
                              <w:rPr>
                                <w:sz w:val="18"/>
                              </w:rPr>
                              <w:t>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027080A" id="_x0000_t202" coordsize="21600,21600" o:spt="202" path="m,l,21600r21600,l21600,xe">
                <v:stroke joinstyle="miter"/>
                <v:path gradientshapeok="t" o:connecttype="rect"/>
              </v:shapetype>
              <v:shape id="Text Box 1" o:spid="_x0000_s1026" type="#_x0000_t202" style="position:absolute;left:0;text-align:left;margin-left:-5.7pt;margin-top:744.75pt;width:266.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" filled="f" stroked="f">
                <v:stroke joinstyle="round"/>
                <v:textbox>
                  <w:txbxContent>
                    <w:p w14:paraId="2269A3F5" w14:textId="72159DA4" w:rsidR="00026D33" w:rsidRDefault="00026D33" w:rsidP="00026D33">
                      <w:pPr>
                        <w:rPr>
                          <w:sz w:val="18"/>
                        </w:rPr>
                      </w:pPr>
                      <w:r>
                        <w:rPr>
                          <w:sz w:val="18"/>
                        </w:rPr>
                        <w:fldChar w:fldCharType="begin"/>
                      </w:r>
                      <w:r>
                        <w:rPr>
                          <w:sz w:val="18"/>
                        </w:rPr>
                        <w:instrText xml:space="preserve"> FILENAME  \* MERGEFORMAT </w:instrText>
                      </w:r>
                      <w:r>
                        <w:rPr>
                          <w:sz w:val="18"/>
                        </w:rPr>
                        <w:fldChar w:fldCharType="separate"/>
                      </w:r>
                      <w:r>
                        <w:rPr>
                          <w:noProof/>
                          <w:sz w:val="18"/>
                        </w:rPr>
                        <w:t>CIFTA010</w:t>
                      </w:r>
                      <w:r>
                        <w:rPr>
                          <w:noProof/>
                          <w:sz w:val="18"/>
                        </w:rPr>
                        <w:t>59</w:t>
                      </w:r>
                      <w:r>
                        <w:rPr>
                          <w:noProof/>
                          <w:sz w:val="18"/>
                        </w:rPr>
                        <w:t>S0</w:t>
                      </w:r>
                      <w:r>
                        <w:rPr>
                          <w:sz w:val="18"/>
                        </w:rPr>
                        <w:fldChar w:fldCharType="end"/>
                      </w:r>
                      <w:r>
                        <w:rPr>
                          <w:sz w:val="18"/>
                        </w:rPr>
                        <w:t>1</w:t>
                      </w:r>
                    </w:p>
                  </w:txbxContent>
                </v:textbox>
                <w10:wrap anchory="page"/>
                <w10:anchorlock/>
              </v:shape>
            </w:pict>
          </mc:Fallback>
        </mc:AlternateContent>
      </w:r>
    </w:p>
    <w:p w14:paraId="0B6544A9" w14:textId="6A266E96" w:rsidR="00430525" w:rsidRPr="006A753A" w:rsidRDefault="00430525" w:rsidP="000D263C">
      <w:pPr>
        <w:tabs>
          <w:tab w:val="left" w:pos="720"/>
          <w:tab w:val="center" w:pos="5760"/>
          <w:tab w:val="left" w:pos="6840"/>
        </w:tabs>
        <w:jc w:val="center"/>
        <w:rPr>
          <w:sz w:val="22"/>
          <w:szCs w:val="22"/>
          <w:lang w:val="es-EC"/>
        </w:rPr>
      </w:pPr>
    </w:p>
    <w:sectPr w:rsidR="00430525" w:rsidRPr="006A753A" w:rsidSect="0024693C">
      <w:headerReference w:type="even" r:id="rId11"/>
      <w:headerReference w:type="default" r:id="rId12"/>
      <w:footerReference w:type="even" r:id="rId13"/>
      <w:footerReference w:type="default" r:id="rId14"/>
      <w:pgSz w:w="12240" w:h="15840"/>
      <w:pgMar w:top="1440" w:right="1800" w:bottom="126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1A3B" w14:textId="77777777" w:rsidR="00240604" w:rsidRDefault="00240604">
      <w:r>
        <w:separator/>
      </w:r>
    </w:p>
  </w:endnote>
  <w:endnote w:type="continuationSeparator" w:id="0">
    <w:p w14:paraId="30125C17" w14:textId="77777777" w:rsidR="00240604" w:rsidRDefault="0024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398F" w14:textId="77777777" w:rsidR="00743927" w:rsidRDefault="00743927" w:rsidP="00774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EE64F" w14:textId="77777777" w:rsidR="00743927" w:rsidRDefault="00743927" w:rsidP="00774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126D" w14:textId="4DEB1D01" w:rsidR="00743927" w:rsidRDefault="00743927" w:rsidP="00774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5378">
      <w:rPr>
        <w:rStyle w:val="PageNumber"/>
        <w:noProof/>
      </w:rPr>
      <w:t>3</w:t>
    </w:r>
    <w:r>
      <w:rPr>
        <w:rStyle w:val="PageNumber"/>
      </w:rPr>
      <w:fldChar w:fldCharType="end"/>
    </w:r>
  </w:p>
  <w:p w14:paraId="1C6BBE76" w14:textId="77777777" w:rsidR="00743927" w:rsidRDefault="00743927" w:rsidP="007742FC">
    <w:pPr>
      <w:pStyle w:val="Footer"/>
      <w:framePr w:wrap="around" w:vAnchor="text" w:hAnchor="margin" w:xAlign="center" w:y="1"/>
      <w:ind w:right="360"/>
      <w:rPr>
        <w:rStyle w:val="PageNumber"/>
      </w:rPr>
    </w:pPr>
  </w:p>
  <w:p w14:paraId="6C7666B1" w14:textId="77777777" w:rsidR="00743927" w:rsidRDefault="00743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62694" w14:textId="77777777" w:rsidR="00240604" w:rsidRDefault="00240604">
      <w:r>
        <w:separator/>
      </w:r>
    </w:p>
  </w:footnote>
  <w:footnote w:type="continuationSeparator" w:id="0">
    <w:p w14:paraId="59E46A15" w14:textId="77777777" w:rsidR="00240604" w:rsidRDefault="00240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1233" w14:textId="77777777" w:rsidR="00743927" w:rsidRPr="005079FE" w:rsidRDefault="00743927" w:rsidP="003652E9">
    <w:pPr>
      <w:pStyle w:val="Header"/>
      <w:framePr w:wrap="around" w:vAnchor="text" w:hAnchor="margin" w:xAlign="center" w:y="1"/>
      <w:rPr>
        <w:rStyle w:val="PageNumber"/>
        <w:sz w:val="22"/>
        <w:szCs w:val="22"/>
      </w:rPr>
    </w:pPr>
    <w:r w:rsidRPr="005079FE">
      <w:rPr>
        <w:rStyle w:val="PageNumber"/>
        <w:sz w:val="22"/>
        <w:szCs w:val="22"/>
      </w:rPr>
      <w:fldChar w:fldCharType="begin"/>
    </w:r>
    <w:r w:rsidRPr="005079FE">
      <w:rPr>
        <w:rStyle w:val="PageNumber"/>
        <w:sz w:val="22"/>
        <w:szCs w:val="22"/>
      </w:rPr>
      <w:instrText xml:space="preserve">PAGE  </w:instrText>
    </w:r>
    <w:r w:rsidRPr="005079FE">
      <w:rPr>
        <w:rStyle w:val="PageNumber"/>
        <w:sz w:val="22"/>
        <w:szCs w:val="22"/>
      </w:rPr>
      <w:fldChar w:fldCharType="separate"/>
    </w:r>
    <w:r>
      <w:rPr>
        <w:rStyle w:val="PageNumber"/>
        <w:noProof/>
        <w:sz w:val="22"/>
        <w:szCs w:val="22"/>
      </w:rPr>
      <w:t>- 4 -</w:t>
    </w:r>
    <w:r w:rsidRPr="005079FE">
      <w:rPr>
        <w:rStyle w:val="PageNumber"/>
        <w:sz w:val="22"/>
        <w:szCs w:val="22"/>
      </w:rPr>
      <w:fldChar w:fldCharType="end"/>
    </w:r>
  </w:p>
  <w:p w14:paraId="77B00777" w14:textId="77777777" w:rsidR="00743927" w:rsidRDefault="00743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8E24" w14:textId="77777777" w:rsidR="00743927" w:rsidRPr="0094193A" w:rsidRDefault="00743927" w:rsidP="003652E9">
    <w:pPr>
      <w:pStyle w:val="Header"/>
      <w:framePr w:wrap="around" w:vAnchor="text" w:hAnchor="margin" w:xAlign="center" w:y="1"/>
      <w:rPr>
        <w:rStyle w:val="PageNumber"/>
        <w:sz w:val="22"/>
        <w:szCs w:val="22"/>
      </w:rPr>
    </w:pPr>
  </w:p>
  <w:p w14:paraId="5912D2BE" w14:textId="77777777" w:rsidR="00743927" w:rsidRDefault="00743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26A"/>
    <w:multiLevelType w:val="multilevel"/>
    <w:tmpl w:val="5A34E430"/>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DA528A"/>
    <w:multiLevelType w:val="multilevel"/>
    <w:tmpl w:val="12C22026"/>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440"/>
        </w:tabs>
        <w:ind w:left="1440" w:hanging="360"/>
      </w:pPr>
      <w:rPr>
        <w:b/>
        <w:color w:val="000080"/>
      </w:r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1800"/>
        </w:tabs>
        <w:ind w:left="1800" w:hanging="360"/>
      </w:pPr>
      <w:rPr>
        <w:lang w:val="es-AR"/>
      </w:rPr>
    </w:lvl>
    <w:lvl w:ilvl="5">
      <w:start w:val="1"/>
      <w:numFmt w:val="lowerRoman"/>
      <w:lvlText w:val="%6."/>
      <w:lvlJc w:val="right"/>
      <w:pPr>
        <w:tabs>
          <w:tab w:val="num" w:pos="4320"/>
        </w:tabs>
        <w:ind w:left="4320" w:hanging="180"/>
      </w:pPr>
    </w:lvl>
    <w:lvl w:ilvl="6">
      <w:start w:val="1"/>
      <w:numFmt w:val="low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31466"/>
    <w:multiLevelType w:val="hybridMultilevel"/>
    <w:tmpl w:val="91CA96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74C8D"/>
    <w:multiLevelType w:val="hybridMultilevel"/>
    <w:tmpl w:val="1496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138E1"/>
    <w:multiLevelType w:val="hybridMultilevel"/>
    <w:tmpl w:val="5A3AD338"/>
    <w:lvl w:ilvl="0" w:tplc="A8DECE2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24E82"/>
    <w:multiLevelType w:val="hybridMultilevel"/>
    <w:tmpl w:val="0E66A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CA4371"/>
    <w:multiLevelType w:val="hybridMultilevel"/>
    <w:tmpl w:val="19CAAE0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32B472D2"/>
    <w:multiLevelType w:val="hybridMultilevel"/>
    <w:tmpl w:val="79A2B52E"/>
    <w:lvl w:ilvl="0" w:tplc="4AB6B35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F03A44"/>
    <w:multiLevelType w:val="hybridMultilevel"/>
    <w:tmpl w:val="EA3E1416"/>
    <w:lvl w:ilvl="0" w:tplc="4CDAA3F8">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4252BFA"/>
    <w:multiLevelType w:val="hybridMultilevel"/>
    <w:tmpl w:val="76AE70D8"/>
    <w:lvl w:ilvl="0" w:tplc="705CE442">
      <w:start w:val="2"/>
      <w:numFmt w:val="lowerLetter"/>
      <w:lvlText w:val="%1.)"/>
      <w:lvlJc w:val="left"/>
      <w:pPr>
        <w:tabs>
          <w:tab w:val="num" w:pos="720"/>
        </w:tabs>
        <w:ind w:left="720" w:hanging="360"/>
      </w:pPr>
      <w:rPr>
        <w:rFonts w:hint="default"/>
      </w:rPr>
    </w:lvl>
    <w:lvl w:ilvl="1" w:tplc="89E0F1FE">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735C283C">
      <w:start w:val="2"/>
      <w:numFmt w:val="lowerLetter"/>
      <w:lvlText w:val="%4."/>
      <w:lvlJc w:val="left"/>
      <w:pPr>
        <w:tabs>
          <w:tab w:val="num" w:pos="3420"/>
        </w:tabs>
        <w:ind w:left="342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BF2B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9C622A8"/>
    <w:multiLevelType w:val="hybridMultilevel"/>
    <w:tmpl w:val="8B7814BE"/>
    <w:lvl w:ilvl="0" w:tplc="290E5512">
      <w:start w:val="1"/>
      <w:numFmt w:val="bullet"/>
      <w:lvlText w:val="•"/>
      <w:lvlJc w:val="left"/>
      <w:pPr>
        <w:tabs>
          <w:tab w:val="num" w:pos="720"/>
        </w:tabs>
        <w:ind w:left="720" w:hanging="360"/>
      </w:pPr>
      <w:rPr>
        <w:rFonts w:ascii="Arial" w:hAnsi="Arial" w:hint="default"/>
      </w:rPr>
    </w:lvl>
    <w:lvl w:ilvl="1" w:tplc="F5EE69E6" w:tentative="1">
      <w:start w:val="1"/>
      <w:numFmt w:val="bullet"/>
      <w:lvlText w:val="•"/>
      <w:lvlJc w:val="left"/>
      <w:pPr>
        <w:tabs>
          <w:tab w:val="num" w:pos="1440"/>
        </w:tabs>
        <w:ind w:left="1440" w:hanging="360"/>
      </w:pPr>
      <w:rPr>
        <w:rFonts w:ascii="Arial" w:hAnsi="Arial" w:hint="default"/>
      </w:rPr>
    </w:lvl>
    <w:lvl w:ilvl="2" w:tplc="160C1D78" w:tentative="1">
      <w:start w:val="1"/>
      <w:numFmt w:val="bullet"/>
      <w:lvlText w:val="•"/>
      <w:lvlJc w:val="left"/>
      <w:pPr>
        <w:tabs>
          <w:tab w:val="num" w:pos="2160"/>
        </w:tabs>
        <w:ind w:left="2160" w:hanging="360"/>
      </w:pPr>
      <w:rPr>
        <w:rFonts w:ascii="Arial" w:hAnsi="Arial" w:hint="default"/>
      </w:rPr>
    </w:lvl>
    <w:lvl w:ilvl="3" w:tplc="094E4634" w:tentative="1">
      <w:start w:val="1"/>
      <w:numFmt w:val="bullet"/>
      <w:lvlText w:val="•"/>
      <w:lvlJc w:val="left"/>
      <w:pPr>
        <w:tabs>
          <w:tab w:val="num" w:pos="2880"/>
        </w:tabs>
        <w:ind w:left="2880" w:hanging="360"/>
      </w:pPr>
      <w:rPr>
        <w:rFonts w:ascii="Arial" w:hAnsi="Arial" w:hint="default"/>
      </w:rPr>
    </w:lvl>
    <w:lvl w:ilvl="4" w:tplc="85B01E12" w:tentative="1">
      <w:start w:val="1"/>
      <w:numFmt w:val="bullet"/>
      <w:lvlText w:val="•"/>
      <w:lvlJc w:val="left"/>
      <w:pPr>
        <w:tabs>
          <w:tab w:val="num" w:pos="3600"/>
        </w:tabs>
        <w:ind w:left="3600" w:hanging="360"/>
      </w:pPr>
      <w:rPr>
        <w:rFonts w:ascii="Arial" w:hAnsi="Arial" w:hint="default"/>
      </w:rPr>
    </w:lvl>
    <w:lvl w:ilvl="5" w:tplc="EA22D380" w:tentative="1">
      <w:start w:val="1"/>
      <w:numFmt w:val="bullet"/>
      <w:lvlText w:val="•"/>
      <w:lvlJc w:val="left"/>
      <w:pPr>
        <w:tabs>
          <w:tab w:val="num" w:pos="4320"/>
        </w:tabs>
        <w:ind w:left="4320" w:hanging="360"/>
      </w:pPr>
      <w:rPr>
        <w:rFonts w:ascii="Arial" w:hAnsi="Arial" w:hint="default"/>
      </w:rPr>
    </w:lvl>
    <w:lvl w:ilvl="6" w:tplc="89342B04" w:tentative="1">
      <w:start w:val="1"/>
      <w:numFmt w:val="bullet"/>
      <w:lvlText w:val="•"/>
      <w:lvlJc w:val="left"/>
      <w:pPr>
        <w:tabs>
          <w:tab w:val="num" w:pos="5040"/>
        </w:tabs>
        <w:ind w:left="5040" w:hanging="360"/>
      </w:pPr>
      <w:rPr>
        <w:rFonts w:ascii="Arial" w:hAnsi="Arial" w:hint="default"/>
      </w:rPr>
    </w:lvl>
    <w:lvl w:ilvl="7" w:tplc="BC4E8A26" w:tentative="1">
      <w:start w:val="1"/>
      <w:numFmt w:val="bullet"/>
      <w:lvlText w:val="•"/>
      <w:lvlJc w:val="left"/>
      <w:pPr>
        <w:tabs>
          <w:tab w:val="num" w:pos="5760"/>
        </w:tabs>
        <w:ind w:left="5760" w:hanging="360"/>
      </w:pPr>
      <w:rPr>
        <w:rFonts w:ascii="Arial" w:hAnsi="Arial" w:hint="default"/>
      </w:rPr>
    </w:lvl>
    <w:lvl w:ilvl="8" w:tplc="4614C0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BE0651"/>
    <w:multiLevelType w:val="hybridMultilevel"/>
    <w:tmpl w:val="755CBD00"/>
    <w:lvl w:ilvl="0" w:tplc="1922A54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8B64A7"/>
    <w:multiLevelType w:val="multilevel"/>
    <w:tmpl w:val="5A34E430"/>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240351"/>
    <w:multiLevelType w:val="hybridMultilevel"/>
    <w:tmpl w:val="45CE86A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48425C"/>
    <w:multiLevelType w:val="hybridMultilevel"/>
    <w:tmpl w:val="DC648C2A"/>
    <w:lvl w:ilvl="0" w:tplc="4CDAA3F8">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4CDAA3F8">
      <w:start w:val="1"/>
      <w:numFmt w:val="bullet"/>
      <w:lvlText w:val=""/>
      <w:lvlJc w:val="left"/>
      <w:pPr>
        <w:tabs>
          <w:tab w:val="num" w:pos="6480"/>
        </w:tabs>
        <w:ind w:left="6480" w:hanging="360"/>
      </w:pPr>
      <w:rPr>
        <w:rFonts w:ascii="Symbol" w:hAnsi="Symbol"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6" w15:restartNumberingAfterBreak="0">
    <w:nsid w:val="4FF64BE1"/>
    <w:multiLevelType w:val="hybridMultilevel"/>
    <w:tmpl w:val="6B1233F4"/>
    <w:lvl w:ilvl="0" w:tplc="27F085FA">
      <w:numFmt w:val="bullet"/>
      <w:lvlText w:val=""/>
      <w:lvlJc w:val="left"/>
      <w:pPr>
        <w:ind w:left="1080" w:hanging="72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B268BD"/>
    <w:multiLevelType w:val="hybridMultilevel"/>
    <w:tmpl w:val="B1524184"/>
    <w:styleLink w:val="ImportedStyle2"/>
    <w:lvl w:ilvl="0" w:tplc="AEF0A6FC">
      <w:start w:val="1"/>
      <w:numFmt w:val="bullet"/>
      <w:lvlText w:val="-"/>
      <w:lvlJc w:val="left"/>
      <w:pPr>
        <w:ind w:left="72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8F22AB56">
      <w:start w:val="1"/>
      <w:numFmt w:val="bullet"/>
      <w:lvlText w:val="o"/>
      <w:lvlJc w:val="left"/>
      <w:pPr>
        <w:tabs>
          <w:tab w:val="left" w:pos="720"/>
        </w:tabs>
        <w:ind w:left="144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4E8BFE6">
      <w:start w:val="1"/>
      <w:numFmt w:val="bullet"/>
      <w:lvlText w:val="▪"/>
      <w:lvlJc w:val="left"/>
      <w:pPr>
        <w:tabs>
          <w:tab w:val="left" w:pos="720"/>
        </w:tabs>
        <w:ind w:left="216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8DC5FE6">
      <w:start w:val="1"/>
      <w:numFmt w:val="bullet"/>
      <w:lvlText w:val="•"/>
      <w:lvlJc w:val="left"/>
      <w:pPr>
        <w:tabs>
          <w:tab w:val="left" w:pos="720"/>
        </w:tabs>
        <w:ind w:left="288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68EDDF4">
      <w:start w:val="1"/>
      <w:numFmt w:val="bullet"/>
      <w:lvlText w:val="o"/>
      <w:lvlJc w:val="left"/>
      <w:pPr>
        <w:tabs>
          <w:tab w:val="left" w:pos="720"/>
        </w:tabs>
        <w:ind w:left="360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5C8C244">
      <w:start w:val="1"/>
      <w:numFmt w:val="bullet"/>
      <w:lvlText w:val="▪"/>
      <w:lvlJc w:val="left"/>
      <w:pPr>
        <w:tabs>
          <w:tab w:val="left" w:pos="720"/>
        </w:tabs>
        <w:ind w:left="432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4D29938">
      <w:start w:val="1"/>
      <w:numFmt w:val="bullet"/>
      <w:lvlText w:val="•"/>
      <w:lvlJc w:val="left"/>
      <w:pPr>
        <w:tabs>
          <w:tab w:val="left" w:pos="720"/>
        </w:tabs>
        <w:ind w:left="504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74CAEB2">
      <w:start w:val="1"/>
      <w:numFmt w:val="bullet"/>
      <w:lvlText w:val="o"/>
      <w:lvlJc w:val="left"/>
      <w:pPr>
        <w:tabs>
          <w:tab w:val="left" w:pos="720"/>
        </w:tabs>
        <w:ind w:left="576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AB409EE">
      <w:start w:val="1"/>
      <w:numFmt w:val="bullet"/>
      <w:lvlText w:val="▪"/>
      <w:lvlJc w:val="left"/>
      <w:pPr>
        <w:tabs>
          <w:tab w:val="left" w:pos="720"/>
        </w:tabs>
        <w:ind w:left="648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A2F7AF4"/>
    <w:multiLevelType w:val="hybridMultilevel"/>
    <w:tmpl w:val="E3CA5098"/>
    <w:lvl w:ilvl="0" w:tplc="E1C4DD1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757F1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F737BC4"/>
    <w:multiLevelType w:val="hybridMultilevel"/>
    <w:tmpl w:val="EC10D7DA"/>
    <w:lvl w:ilvl="0" w:tplc="0652E840">
      <w:start w:val="1"/>
      <w:numFmt w:val="decimal"/>
      <w:lvlText w:val="%1."/>
      <w:lvlJc w:val="left"/>
      <w:pPr>
        <w:tabs>
          <w:tab w:val="num" w:pos="1995"/>
        </w:tabs>
        <w:ind w:left="1995" w:hanging="915"/>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4F02E6"/>
    <w:multiLevelType w:val="hybridMultilevel"/>
    <w:tmpl w:val="3004725C"/>
    <w:lvl w:ilvl="0" w:tplc="F71A6D28">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60C53C0C"/>
    <w:multiLevelType w:val="hybridMultilevel"/>
    <w:tmpl w:val="B1524184"/>
    <w:numStyleLink w:val="ImportedStyle2"/>
  </w:abstractNum>
  <w:abstractNum w:abstractNumId="23" w15:restartNumberingAfterBreak="0">
    <w:nsid w:val="63032F5A"/>
    <w:multiLevelType w:val="hybridMultilevel"/>
    <w:tmpl w:val="7A0ECC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5872859"/>
    <w:multiLevelType w:val="hybridMultilevel"/>
    <w:tmpl w:val="991C581E"/>
    <w:lvl w:ilvl="0" w:tplc="7F204FF2">
      <w:start w:val="1"/>
      <w:numFmt w:val="decimal"/>
      <w:lvlText w:val="%1."/>
      <w:lvlJc w:val="left"/>
      <w:pPr>
        <w:tabs>
          <w:tab w:val="num" w:pos="720"/>
        </w:tabs>
        <w:ind w:left="720" w:hanging="360"/>
      </w:pPr>
      <w:rPr>
        <w:lang w:val="es-AR"/>
      </w:rPr>
    </w:lvl>
    <w:lvl w:ilvl="1" w:tplc="C9D8F6CE">
      <w:start w:val="1"/>
      <w:numFmt w:val="lowerLetter"/>
      <w:lvlText w:val="%2)"/>
      <w:lvlJc w:val="left"/>
      <w:pPr>
        <w:tabs>
          <w:tab w:val="num" w:pos="1440"/>
        </w:tabs>
        <w:ind w:left="1440" w:hanging="360"/>
      </w:pPr>
      <w:rPr>
        <w:b/>
        <w:color w:val="000000"/>
      </w:rPr>
    </w:lvl>
    <w:lvl w:ilvl="2" w:tplc="C62ABE22">
      <w:start w:val="1"/>
      <w:numFmt w:val="bullet"/>
      <w:lvlText w:val=""/>
      <w:lvlJc w:val="left"/>
      <w:pPr>
        <w:tabs>
          <w:tab w:val="num" w:pos="2340"/>
        </w:tabs>
        <w:ind w:left="2340" w:hanging="360"/>
      </w:pPr>
      <w:rPr>
        <w:rFonts w:ascii="Symbol" w:hAnsi="Symbol" w:hint="default"/>
        <w:lang w:val="es-AR"/>
      </w:rPr>
    </w:lvl>
    <w:lvl w:ilvl="3" w:tplc="0409000F">
      <w:start w:val="1"/>
      <w:numFmt w:val="decimal"/>
      <w:lvlText w:val="%4."/>
      <w:lvlJc w:val="left"/>
      <w:pPr>
        <w:tabs>
          <w:tab w:val="num" w:pos="2880"/>
        </w:tabs>
        <w:ind w:left="2880" w:hanging="360"/>
      </w:pPr>
    </w:lvl>
    <w:lvl w:ilvl="4" w:tplc="04090017">
      <w:start w:val="1"/>
      <w:numFmt w:val="lowerLetter"/>
      <w:lvlText w:val="%5)"/>
      <w:lvlJc w:val="left"/>
      <w:pPr>
        <w:tabs>
          <w:tab w:val="num" w:pos="1800"/>
        </w:tabs>
        <w:ind w:left="1800" w:hanging="360"/>
      </w:pPr>
      <w:rPr>
        <w:lang w:val="es-AR"/>
      </w:rPr>
    </w:lvl>
    <w:lvl w:ilvl="5" w:tplc="0409001B">
      <w:start w:val="1"/>
      <w:numFmt w:val="lowerRoman"/>
      <w:lvlText w:val="%6."/>
      <w:lvlJc w:val="right"/>
      <w:pPr>
        <w:tabs>
          <w:tab w:val="num" w:pos="4320"/>
        </w:tabs>
        <w:ind w:left="4320" w:hanging="180"/>
      </w:pPr>
    </w:lvl>
    <w:lvl w:ilvl="6" w:tplc="262E303E">
      <w:start w:val="1"/>
      <w:numFmt w:val="lowerRoman"/>
      <w:lvlText w:val="%7.)"/>
      <w:lvlJc w:val="left"/>
      <w:pPr>
        <w:tabs>
          <w:tab w:val="num" w:pos="5400"/>
        </w:tabs>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EE32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75E9328A"/>
    <w:multiLevelType w:val="hybridMultilevel"/>
    <w:tmpl w:val="5A34E430"/>
    <w:lvl w:ilvl="0" w:tplc="7EC85978">
      <w:start w:val="1"/>
      <w:numFmt w:val="decimal"/>
      <w:lvlText w:val="%1."/>
      <w:lvlJc w:val="left"/>
      <w:pPr>
        <w:tabs>
          <w:tab w:val="num" w:pos="720"/>
        </w:tabs>
        <w:ind w:left="720" w:hanging="360"/>
      </w:pPr>
      <w:rPr>
        <w:lang w:val="es-AR"/>
      </w:rPr>
    </w:lvl>
    <w:lvl w:ilvl="1" w:tplc="A378AE7E">
      <w:start w:val="1"/>
      <w:numFmt w:val="lowerLetter"/>
      <w:lvlText w:val="%2)"/>
      <w:lvlJc w:val="left"/>
      <w:pPr>
        <w:tabs>
          <w:tab w:val="num" w:pos="1440"/>
        </w:tabs>
        <w:ind w:left="1440" w:hanging="360"/>
      </w:pPr>
    </w:lvl>
    <w:lvl w:ilvl="2" w:tplc="C6D8EA16">
      <w:numFmt w:val="decimal"/>
      <w:lvlText w:val=""/>
      <w:lvlJc w:val="left"/>
      <w:pPr>
        <w:tabs>
          <w:tab w:val="num" w:pos="2340"/>
        </w:tabs>
        <w:ind w:left="2340" w:hanging="360"/>
      </w:pPr>
      <w:rPr>
        <w:rFonts w:ascii="Symbol" w:hAnsi="Symbol" w:hint="default"/>
        <w:lang w:val="es-AR"/>
      </w:rPr>
    </w:lvl>
    <w:lvl w:ilvl="3" w:tplc="D84C8722">
      <w:start w:val="1"/>
      <w:numFmt w:val="decimal"/>
      <w:lvlText w:val="%4."/>
      <w:lvlJc w:val="left"/>
      <w:pPr>
        <w:tabs>
          <w:tab w:val="num" w:pos="2880"/>
        </w:tabs>
        <w:ind w:left="2880" w:hanging="360"/>
      </w:pPr>
    </w:lvl>
    <w:lvl w:ilvl="4" w:tplc="AB72BBC2">
      <w:start w:val="1"/>
      <w:numFmt w:val="lowerLetter"/>
      <w:lvlText w:val="%5."/>
      <w:lvlJc w:val="left"/>
      <w:pPr>
        <w:tabs>
          <w:tab w:val="num" w:pos="3600"/>
        </w:tabs>
        <w:ind w:left="3600" w:hanging="360"/>
      </w:pPr>
    </w:lvl>
    <w:lvl w:ilvl="5" w:tplc="818EC9CC">
      <w:start w:val="1"/>
      <w:numFmt w:val="lowerRoman"/>
      <w:lvlText w:val="%6."/>
      <w:lvlJc w:val="right"/>
      <w:pPr>
        <w:tabs>
          <w:tab w:val="num" w:pos="4320"/>
        </w:tabs>
        <w:ind w:left="4320" w:hanging="180"/>
      </w:pPr>
    </w:lvl>
    <w:lvl w:ilvl="6" w:tplc="134E0B3E">
      <w:start w:val="1"/>
      <w:numFmt w:val="decimal"/>
      <w:lvlText w:val="%7."/>
      <w:lvlJc w:val="left"/>
      <w:pPr>
        <w:tabs>
          <w:tab w:val="num" w:pos="5040"/>
        </w:tabs>
        <w:ind w:left="5040" w:hanging="360"/>
      </w:pPr>
    </w:lvl>
    <w:lvl w:ilvl="7" w:tplc="AD1450D4">
      <w:start w:val="1"/>
      <w:numFmt w:val="lowerLetter"/>
      <w:lvlText w:val="%8."/>
      <w:lvlJc w:val="left"/>
      <w:pPr>
        <w:tabs>
          <w:tab w:val="num" w:pos="5760"/>
        </w:tabs>
        <w:ind w:left="5760" w:hanging="360"/>
      </w:pPr>
    </w:lvl>
    <w:lvl w:ilvl="8" w:tplc="59E65CAC">
      <w:start w:val="1"/>
      <w:numFmt w:val="lowerRoman"/>
      <w:lvlText w:val="%9."/>
      <w:lvlJc w:val="right"/>
      <w:pPr>
        <w:tabs>
          <w:tab w:val="num" w:pos="6480"/>
        </w:tabs>
        <w:ind w:left="6480" w:hanging="180"/>
      </w:pPr>
    </w:lvl>
  </w:abstractNum>
  <w:abstractNum w:abstractNumId="27" w15:restartNumberingAfterBreak="0">
    <w:nsid w:val="77054CFA"/>
    <w:multiLevelType w:val="hybridMultilevel"/>
    <w:tmpl w:val="4D90065A"/>
    <w:lvl w:ilvl="0" w:tplc="8B1661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2F7191"/>
    <w:multiLevelType w:val="hybridMultilevel"/>
    <w:tmpl w:val="2DDEEBF0"/>
    <w:lvl w:ilvl="0" w:tplc="E41C8F2E">
      <w:start w:val="21"/>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7C3E3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29681017">
    <w:abstractNumId w:val="10"/>
  </w:num>
  <w:num w:numId="2" w16cid:durableId="1865091844">
    <w:abstractNumId w:val="19"/>
  </w:num>
  <w:num w:numId="3" w16cid:durableId="930940322">
    <w:abstractNumId w:val="29"/>
  </w:num>
  <w:num w:numId="4" w16cid:durableId="2064910312">
    <w:abstractNumId w:val="25"/>
  </w:num>
  <w:num w:numId="5" w16cid:durableId="429131505">
    <w:abstractNumId w:val="14"/>
  </w:num>
  <w:num w:numId="6" w16cid:durableId="1042511926">
    <w:abstractNumId w:val="24"/>
  </w:num>
  <w:num w:numId="7" w16cid:durableId="783497128">
    <w:abstractNumId w:val="20"/>
  </w:num>
  <w:num w:numId="8" w16cid:durableId="2016954995">
    <w:abstractNumId w:val="2"/>
  </w:num>
  <w:num w:numId="9" w16cid:durableId="1778135780">
    <w:abstractNumId w:val="23"/>
  </w:num>
  <w:num w:numId="10" w16cid:durableId="1695184528">
    <w:abstractNumId w:val="12"/>
  </w:num>
  <w:num w:numId="11" w16cid:durableId="430978026">
    <w:abstractNumId w:val="0"/>
  </w:num>
  <w:num w:numId="12" w16cid:durableId="1275164755">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282168">
    <w:abstractNumId w:val="13"/>
  </w:num>
  <w:num w:numId="14" w16cid:durableId="1363285901">
    <w:abstractNumId w:val="21"/>
  </w:num>
  <w:num w:numId="15" w16cid:durableId="632517004">
    <w:abstractNumId w:val="6"/>
  </w:num>
  <w:num w:numId="16" w16cid:durableId="1005741713">
    <w:abstractNumId w:val="15"/>
  </w:num>
  <w:num w:numId="17" w16cid:durableId="1686784829">
    <w:abstractNumId w:val="8"/>
  </w:num>
  <w:num w:numId="18" w16cid:durableId="1802382266">
    <w:abstractNumId w:val="7"/>
  </w:num>
  <w:num w:numId="19" w16cid:durableId="331421021">
    <w:abstractNumId w:val="27"/>
  </w:num>
  <w:num w:numId="20" w16cid:durableId="1621300945">
    <w:abstractNumId w:val="1"/>
  </w:num>
  <w:num w:numId="21" w16cid:durableId="1299526717">
    <w:abstractNumId w:val="18"/>
  </w:num>
  <w:num w:numId="22" w16cid:durableId="246962423">
    <w:abstractNumId w:val="11"/>
  </w:num>
  <w:num w:numId="23" w16cid:durableId="918901110">
    <w:abstractNumId w:val="9"/>
  </w:num>
  <w:num w:numId="24" w16cid:durableId="432474944">
    <w:abstractNumId w:val="28"/>
  </w:num>
  <w:num w:numId="25" w16cid:durableId="264919939">
    <w:abstractNumId w:val="3"/>
  </w:num>
  <w:num w:numId="26" w16cid:durableId="2118602557">
    <w:abstractNumId w:val="4"/>
  </w:num>
  <w:num w:numId="27" w16cid:durableId="1806266204">
    <w:abstractNumId w:val="17"/>
  </w:num>
  <w:num w:numId="28" w16cid:durableId="1180389793">
    <w:abstractNumId w:val="22"/>
  </w:num>
  <w:num w:numId="29" w16cid:durableId="2002543898">
    <w:abstractNumId w:val="5"/>
  </w:num>
  <w:num w:numId="30" w16cid:durableId="1453132483">
    <w:abstractNumId w:val="16"/>
  </w:num>
  <w:num w:numId="31" w16cid:durableId="1880821915">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F06"/>
    <w:rsid w:val="000049E5"/>
    <w:rsid w:val="00021985"/>
    <w:rsid w:val="00026D33"/>
    <w:rsid w:val="00034A39"/>
    <w:rsid w:val="00043605"/>
    <w:rsid w:val="0004548E"/>
    <w:rsid w:val="00047BDE"/>
    <w:rsid w:val="0006778D"/>
    <w:rsid w:val="00074CBB"/>
    <w:rsid w:val="00087E44"/>
    <w:rsid w:val="000975A2"/>
    <w:rsid w:val="000A1274"/>
    <w:rsid w:val="000A2095"/>
    <w:rsid w:val="000A5B49"/>
    <w:rsid w:val="000A7CAF"/>
    <w:rsid w:val="000B357D"/>
    <w:rsid w:val="000C453D"/>
    <w:rsid w:val="000D1B4D"/>
    <w:rsid w:val="000D263C"/>
    <w:rsid w:val="000D2643"/>
    <w:rsid w:val="000D3F08"/>
    <w:rsid w:val="000D6269"/>
    <w:rsid w:val="000F0C87"/>
    <w:rsid w:val="000F797A"/>
    <w:rsid w:val="00102AC2"/>
    <w:rsid w:val="00103B12"/>
    <w:rsid w:val="00147000"/>
    <w:rsid w:val="00172F5D"/>
    <w:rsid w:val="00184348"/>
    <w:rsid w:val="0018748E"/>
    <w:rsid w:val="0019104A"/>
    <w:rsid w:val="001B0551"/>
    <w:rsid w:val="001B47E5"/>
    <w:rsid w:val="001B74D7"/>
    <w:rsid w:val="001D1222"/>
    <w:rsid w:val="001D2D91"/>
    <w:rsid w:val="001D467F"/>
    <w:rsid w:val="001F7975"/>
    <w:rsid w:val="00204277"/>
    <w:rsid w:val="00207709"/>
    <w:rsid w:val="00232256"/>
    <w:rsid w:val="00233868"/>
    <w:rsid w:val="00234770"/>
    <w:rsid w:val="00240604"/>
    <w:rsid w:val="0024693C"/>
    <w:rsid w:val="00280F06"/>
    <w:rsid w:val="002819B4"/>
    <w:rsid w:val="002A3F25"/>
    <w:rsid w:val="002B0450"/>
    <w:rsid w:val="002B614C"/>
    <w:rsid w:val="002B6B5E"/>
    <w:rsid w:val="002C1519"/>
    <w:rsid w:val="002C5C19"/>
    <w:rsid w:val="002C6E73"/>
    <w:rsid w:val="002E5378"/>
    <w:rsid w:val="002F18DF"/>
    <w:rsid w:val="002F2955"/>
    <w:rsid w:val="002F2EDB"/>
    <w:rsid w:val="002F63BE"/>
    <w:rsid w:val="00313B46"/>
    <w:rsid w:val="0031650C"/>
    <w:rsid w:val="003178AA"/>
    <w:rsid w:val="003238D2"/>
    <w:rsid w:val="003251EC"/>
    <w:rsid w:val="00326640"/>
    <w:rsid w:val="00327A93"/>
    <w:rsid w:val="00331570"/>
    <w:rsid w:val="00331844"/>
    <w:rsid w:val="003334F8"/>
    <w:rsid w:val="003342AC"/>
    <w:rsid w:val="00346F5C"/>
    <w:rsid w:val="00351912"/>
    <w:rsid w:val="00352D93"/>
    <w:rsid w:val="0035383F"/>
    <w:rsid w:val="00354D20"/>
    <w:rsid w:val="0035780A"/>
    <w:rsid w:val="003601F3"/>
    <w:rsid w:val="0036042E"/>
    <w:rsid w:val="003652E9"/>
    <w:rsid w:val="00365545"/>
    <w:rsid w:val="003667B4"/>
    <w:rsid w:val="003827F8"/>
    <w:rsid w:val="00383AD7"/>
    <w:rsid w:val="00391A8F"/>
    <w:rsid w:val="00394BA4"/>
    <w:rsid w:val="003A6F03"/>
    <w:rsid w:val="003B0684"/>
    <w:rsid w:val="003B72DD"/>
    <w:rsid w:val="003C6123"/>
    <w:rsid w:val="003D2CDD"/>
    <w:rsid w:val="003D3F36"/>
    <w:rsid w:val="003D5812"/>
    <w:rsid w:val="003E0421"/>
    <w:rsid w:val="003E21FF"/>
    <w:rsid w:val="003E5BFB"/>
    <w:rsid w:val="003E6E67"/>
    <w:rsid w:val="00406924"/>
    <w:rsid w:val="0041133A"/>
    <w:rsid w:val="00411C77"/>
    <w:rsid w:val="00417320"/>
    <w:rsid w:val="004232A3"/>
    <w:rsid w:val="00430525"/>
    <w:rsid w:val="00430B70"/>
    <w:rsid w:val="0043202E"/>
    <w:rsid w:val="004472EF"/>
    <w:rsid w:val="004504CF"/>
    <w:rsid w:val="00460B5A"/>
    <w:rsid w:val="00464A88"/>
    <w:rsid w:val="0048561F"/>
    <w:rsid w:val="00485629"/>
    <w:rsid w:val="00496450"/>
    <w:rsid w:val="004A00D9"/>
    <w:rsid w:val="004A149B"/>
    <w:rsid w:val="004B4078"/>
    <w:rsid w:val="004C071E"/>
    <w:rsid w:val="004C16D1"/>
    <w:rsid w:val="004D2CC8"/>
    <w:rsid w:val="004D3DC2"/>
    <w:rsid w:val="004F01F7"/>
    <w:rsid w:val="004F0855"/>
    <w:rsid w:val="00500C26"/>
    <w:rsid w:val="00523A20"/>
    <w:rsid w:val="00536EE3"/>
    <w:rsid w:val="00537ACE"/>
    <w:rsid w:val="00545ABF"/>
    <w:rsid w:val="00567863"/>
    <w:rsid w:val="0057084D"/>
    <w:rsid w:val="00571ECC"/>
    <w:rsid w:val="00574C4A"/>
    <w:rsid w:val="00580E86"/>
    <w:rsid w:val="00584E96"/>
    <w:rsid w:val="00592A49"/>
    <w:rsid w:val="00592FEC"/>
    <w:rsid w:val="005938B5"/>
    <w:rsid w:val="005C0CC7"/>
    <w:rsid w:val="005D3951"/>
    <w:rsid w:val="00613E26"/>
    <w:rsid w:val="00622A4A"/>
    <w:rsid w:val="00623FB2"/>
    <w:rsid w:val="00624704"/>
    <w:rsid w:val="00626804"/>
    <w:rsid w:val="00656C4C"/>
    <w:rsid w:val="00662E92"/>
    <w:rsid w:val="00664C2F"/>
    <w:rsid w:val="00692DE7"/>
    <w:rsid w:val="00694EE1"/>
    <w:rsid w:val="006A65A2"/>
    <w:rsid w:val="006A753A"/>
    <w:rsid w:val="006B2BCA"/>
    <w:rsid w:val="006E2CEB"/>
    <w:rsid w:val="006F3CE3"/>
    <w:rsid w:val="006F65ED"/>
    <w:rsid w:val="007011DD"/>
    <w:rsid w:val="00702106"/>
    <w:rsid w:val="00702E48"/>
    <w:rsid w:val="00710E7D"/>
    <w:rsid w:val="00711806"/>
    <w:rsid w:val="007132C2"/>
    <w:rsid w:val="00722DB6"/>
    <w:rsid w:val="00724A78"/>
    <w:rsid w:val="00727508"/>
    <w:rsid w:val="00743927"/>
    <w:rsid w:val="007634E5"/>
    <w:rsid w:val="007742FC"/>
    <w:rsid w:val="007757EF"/>
    <w:rsid w:val="0078715A"/>
    <w:rsid w:val="007A3DB3"/>
    <w:rsid w:val="007A59E9"/>
    <w:rsid w:val="007B0F96"/>
    <w:rsid w:val="007C42DA"/>
    <w:rsid w:val="007E02CE"/>
    <w:rsid w:val="007E3EB9"/>
    <w:rsid w:val="007F0775"/>
    <w:rsid w:val="007F1EFF"/>
    <w:rsid w:val="007F538E"/>
    <w:rsid w:val="008000F7"/>
    <w:rsid w:val="00800C2E"/>
    <w:rsid w:val="0080620E"/>
    <w:rsid w:val="0081323F"/>
    <w:rsid w:val="0083032D"/>
    <w:rsid w:val="0083051F"/>
    <w:rsid w:val="0084221F"/>
    <w:rsid w:val="00847546"/>
    <w:rsid w:val="0086674D"/>
    <w:rsid w:val="008700CE"/>
    <w:rsid w:val="00872D66"/>
    <w:rsid w:val="00875371"/>
    <w:rsid w:val="0087762A"/>
    <w:rsid w:val="008A0324"/>
    <w:rsid w:val="008A5D66"/>
    <w:rsid w:val="008A78D9"/>
    <w:rsid w:val="008B5849"/>
    <w:rsid w:val="008D1406"/>
    <w:rsid w:val="008D5935"/>
    <w:rsid w:val="008D6FCA"/>
    <w:rsid w:val="008E3E1A"/>
    <w:rsid w:val="008F0D9F"/>
    <w:rsid w:val="00900297"/>
    <w:rsid w:val="009143CA"/>
    <w:rsid w:val="00922C91"/>
    <w:rsid w:val="009270BF"/>
    <w:rsid w:val="009419F3"/>
    <w:rsid w:val="00954559"/>
    <w:rsid w:val="009547F1"/>
    <w:rsid w:val="009607E2"/>
    <w:rsid w:val="00961F83"/>
    <w:rsid w:val="009640F2"/>
    <w:rsid w:val="00983269"/>
    <w:rsid w:val="00985345"/>
    <w:rsid w:val="00990A33"/>
    <w:rsid w:val="009938ED"/>
    <w:rsid w:val="00995CB7"/>
    <w:rsid w:val="009A4040"/>
    <w:rsid w:val="009A6D6E"/>
    <w:rsid w:val="009B16A1"/>
    <w:rsid w:val="009B3764"/>
    <w:rsid w:val="009C289A"/>
    <w:rsid w:val="009F455B"/>
    <w:rsid w:val="00A02D2B"/>
    <w:rsid w:val="00A02DD0"/>
    <w:rsid w:val="00A1462C"/>
    <w:rsid w:val="00A16468"/>
    <w:rsid w:val="00A24D5B"/>
    <w:rsid w:val="00A3788F"/>
    <w:rsid w:val="00A37EE9"/>
    <w:rsid w:val="00A4118A"/>
    <w:rsid w:val="00A41698"/>
    <w:rsid w:val="00A4417C"/>
    <w:rsid w:val="00A75739"/>
    <w:rsid w:val="00A76DB5"/>
    <w:rsid w:val="00A81571"/>
    <w:rsid w:val="00A82BBC"/>
    <w:rsid w:val="00A872D0"/>
    <w:rsid w:val="00A87EDD"/>
    <w:rsid w:val="00AA3E78"/>
    <w:rsid w:val="00AC379B"/>
    <w:rsid w:val="00AD02D9"/>
    <w:rsid w:val="00AD29BA"/>
    <w:rsid w:val="00AD758F"/>
    <w:rsid w:val="00AE5692"/>
    <w:rsid w:val="00B10299"/>
    <w:rsid w:val="00B332CD"/>
    <w:rsid w:val="00B33734"/>
    <w:rsid w:val="00B53A5C"/>
    <w:rsid w:val="00B60981"/>
    <w:rsid w:val="00B62BE7"/>
    <w:rsid w:val="00B66AE1"/>
    <w:rsid w:val="00B6701E"/>
    <w:rsid w:val="00B674AB"/>
    <w:rsid w:val="00B84E8F"/>
    <w:rsid w:val="00B85B24"/>
    <w:rsid w:val="00B933B2"/>
    <w:rsid w:val="00B9630A"/>
    <w:rsid w:val="00BC1211"/>
    <w:rsid w:val="00BE234D"/>
    <w:rsid w:val="00BE7DB2"/>
    <w:rsid w:val="00C019E9"/>
    <w:rsid w:val="00C101D3"/>
    <w:rsid w:val="00C13E7B"/>
    <w:rsid w:val="00C5067C"/>
    <w:rsid w:val="00C50FF6"/>
    <w:rsid w:val="00C55660"/>
    <w:rsid w:val="00C73153"/>
    <w:rsid w:val="00C926D1"/>
    <w:rsid w:val="00CA3B1A"/>
    <w:rsid w:val="00CA6902"/>
    <w:rsid w:val="00CB3504"/>
    <w:rsid w:val="00CB6214"/>
    <w:rsid w:val="00CC2DCB"/>
    <w:rsid w:val="00CC5816"/>
    <w:rsid w:val="00CC5884"/>
    <w:rsid w:val="00CC6E49"/>
    <w:rsid w:val="00CE271D"/>
    <w:rsid w:val="00CE6071"/>
    <w:rsid w:val="00D01A92"/>
    <w:rsid w:val="00D06542"/>
    <w:rsid w:val="00D20712"/>
    <w:rsid w:val="00D57059"/>
    <w:rsid w:val="00D57E94"/>
    <w:rsid w:val="00D6472E"/>
    <w:rsid w:val="00D65D16"/>
    <w:rsid w:val="00D670F9"/>
    <w:rsid w:val="00D7557E"/>
    <w:rsid w:val="00D82B07"/>
    <w:rsid w:val="00DA2603"/>
    <w:rsid w:val="00DB7D33"/>
    <w:rsid w:val="00DC7D8C"/>
    <w:rsid w:val="00DD087B"/>
    <w:rsid w:val="00DE7ABF"/>
    <w:rsid w:val="00DF4098"/>
    <w:rsid w:val="00E04ACD"/>
    <w:rsid w:val="00E0532A"/>
    <w:rsid w:val="00E05AE7"/>
    <w:rsid w:val="00E2436F"/>
    <w:rsid w:val="00E35D22"/>
    <w:rsid w:val="00E512DF"/>
    <w:rsid w:val="00E53D86"/>
    <w:rsid w:val="00E801BF"/>
    <w:rsid w:val="00E910B3"/>
    <w:rsid w:val="00E91D83"/>
    <w:rsid w:val="00E9653B"/>
    <w:rsid w:val="00EA3426"/>
    <w:rsid w:val="00EA50B1"/>
    <w:rsid w:val="00EA786D"/>
    <w:rsid w:val="00EB2A2C"/>
    <w:rsid w:val="00EB6CA0"/>
    <w:rsid w:val="00EC35DD"/>
    <w:rsid w:val="00ED2CB6"/>
    <w:rsid w:val="00F072DF"/>
    <w:rsid w:val="00F1256B"/>
    <w:rsid w:val="00F22AEC"/>
    <w:rsid w:val="00F26772"/>
    <w:rsid w:val="00F41842"/>
    <w:rsid w:val="00F4688A"/>
    <w:rsid w:val="00F52FF3"/>
    <w:rsid w:val="00F567CB"/>
    <w:rsid w:val="00F86451"/>
    <w:rsid w:val="00FA28E8"/>
    <w:rsid w:val="00FA3E90"/>
    <w:rsid w:val="00FA7F0E"/>
    <w:rsid w:val="00FB1F91"/>
    <w:rsid w:val="00FC193C"/>
    <w:rsid w:val="00FC1CEC"/>
    <w:rsid w:val="00FD2FF9"/>
    <w:rsid w:val="00FE4573"/>
    <w:rsid w:val="00FF02BF"/>
    <w:rsid w:val="00FF1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40C7D"/>
  <w15:chartTrackingRefBased/>
  <w15:docId w15:val="{4EBAEBE4-2D51-4E3C-A88F-932CC374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F06"/>
    <w:rPr>
      <w:lang w:val="en-US" w:eastAsia="en-US"/>
    </w:rPr>
  </w:style>
  <w:style w:type="paragraph" w:styleId="Heading1">
    <w:name w:val="heading 1"/>
    <w:basedOn w:val="Normal"/>
    <w:next w:val="Normal"/>
    <w:qFormat/>
    <w:rsid w:val="00280F06"/>
    <w:pPr>
      <w:keepNext/>
      <w:outlineLvl w:val="0"/>
    </w:pPr>
    <w:rPr>
      <w:sz w:val="24"/>
      <w:u w:val="single"/>
    </w:rPr>
  </w:style>
  <w:style w:type="paragraph" w:styleId="Heading2">
    <w:name w:val="heading 2"/>
    <w:basedOn w:val="Normal"/>
    <w:next w:val="Normal"/>
    <w:qFormat/>
    <w:rsid w:val="00280F06"/>
    <w:pPr>
      <w:keepNext/>
      <w:outlineLvl w:val="1"/>
    </w:pPr>
    <w:rPr>
      <w:b/>
      <w:sz w:val="24"/>
      <w:u w:val="single"/>
    </w:rPr>
  </w:style>
  <w:style w:type="paragraph" w:styleId="Heading3">
    <w:name w:val="heading 3"/>
    <w:basedOn w:val="Normal"/>
    <w:next w:val="Normal"/>
    <w:link w:val="Heading3Char"/>
    <w:qFormat/>
    <w:rsid w:val="00280F0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0F06"/>
    <w:pPr>
      <w:jc w:val="center"/>
    </w:pPr>
    <w:rPr>
      <w:sz w:val="24"/>
    </w:rPr>
  </w:style>
  <w:style w:type="paragraph" w:styleId="BodyText">
    <w:name w:val="Body Text"/>
    <w:basedOn w:val="Normal"/>
    <w:rsid w:val="00280F06"/>
    <w:pPr>
      <w:jc w:val="center"/>
    </w:pPr>
    <w:rPr>
      <w:b/>
      <w:sz w:val="24"/>
    </w:rPr>
  </w:style>
  <w:style w:type="character" w:styleId="Hyperlink">
    <w:name w:val="Hyperlink"/>
    <w:rsid w:val="00280F06"/>
    <w:rPr>
      <w:color w:val="0000FF"/>
      <w:u w:val="single"/>
    </w:rPr>
  </w:style>
  <w:style w:type="paragraph" w:styleId="FootnoteText">
    <w:name w:val="footnote text"/>
    <w:basedOn w:val="Normal"/>
    <w:semiHidden/>
    <w:rsid w:val="00280F06"/>
  </w:style>
  <w:style w:type="paragraph" w:styleId="Footer">
    <w:name w:val="footer"/>
    <w:basedOn w:val="Normal"/>
    <w:rsid w:val="00280F06"/>
    <w:pPr>
      <w:tabs>
        <w:tab w:val="center" w:pos="4320"/>
        <w:tab w:val="right" w:pos="8640"/>
      </w:tabs>
    </w:pPr>
  </w:style>
  <w:style w:type="character" w:styleId="PageNumber">
    <w:name w:val="page number"/>
    <w:basedOn w:val="DefaultParagraphFont"/>
    <w:rsid w:val="00280F06"/>
  </w:style>
  <w:style w:type="paragraph" w:styleId="Header">
    <w:name w:val="header"/>
    <w:basedOn w:val="Normal"/>
    <w:rsid w:val="00280F06"/>
    <w:pPr>
      <w:tabs>
        <w:tab w:val="center" w:pos="4320"/>
        <w:tab w:val="right" w:pos="8640"/>
      </w:tabs>
    </w:pPr>
  </w:style>
  <w:style w:type="paragraph" w:styleId="BodyTextIndent">
    <w:name w:val="Body Text Indent"/>
    <w:basedOn w:val="Normal"/>
    <w:rsid w:val="00280F06"/>
    <w:pPr>
      <w:spacing w:after="120"/>
      <w:ind w:left="360"/>
    </w:pPr>
  </w:style>
  <w:style w:type="paragraph" w:customStyle="1" w:styleId="CharCharCarCharCharChar">
    <w:name w:val="Char Char Car Char Char Char"/>
    <w:basedOn w:val="Normal"/>
    <w:next w:val="Normal"/>
    <w:rsid w:val="00280F06"/>
    <w:pPr>
      <w:spacing w:after="160" w:line="240" w:lineRule="exact"/>
    </w:pPr>
    <w:rPr>
      <w:rFonts w:ascii="Tahoma" w:hAnsi="Tahoma"/>
      <w:sz w:val="24"/>
    </w:rPr>
  </w:style>
  <w:style w:type="paragraph" w:customStyle="1" w:styleId="CharCharCar">
    <w:name w:val="Char Char Car"/>
    <w:basedOn w:val="Normal"/>
    <w:next w:val="Normal"/>
    <w:rsid w:val="00280F06"/>
    <w:pPr>
      <w:spacing w:after="160" w:line="240" w:lineRule="exact"/>
    </w:pPr>
    <w:rPr>
      <w:rFonts w:ascii="Tahoma" w:hAnsi="Tahoma"/>
      <w:sz w:val="24"/>
    </w:rPr>
  </w:style>
  <w:style w:type="character" w:styleId="CommentReference">
    <w:name w:val="annotation reference"/>
    <w:rsid w:val="00280F06"/>
    <w:rPr>
      <w:sz w:val="16"/>
      <w:szCs w:val="16"/>
    </w:rPr>
  </w:style>
  <w:style w:type="paragraph" w:styleId="CommentText">
    <w:name w:val="annotation text"/>
    <w:basedOn w:val="Normal"/>
    <w:link w:val="CommentTextChar"/>
    <w:rsid w:val="00280F06"/>
  </w:style>
  <w:style w:type="character" w:customStyle="1" w:styleId="CommentTextChar">
    <w:name w:val="Comment Text Char"/>
    <w:link w:val="CommentText"/>
    <w:rsid w:val="00280F06"/>
    <w:rPr>
      <w:lang w:val="en-US" w:eastAsia="en-US" w:bidi="ar-SA"/>
    </w:rPr>
  </w:style>
  <w:style w:type="paragraph" w:styleId="CommentSubject">
    <w:name w:val="annotation subject"/>
    <w:basedOn w:val="CommentText"/>
    <w:next w:val="CommentText"/>
    <w:link w:val="CommentSubjectChar"/>
    <w:rsid w:val="00280F06"/>
    <w:rPr>
      <w:b/>
      <w:bCs/>
    </w:rPr>
  </w:style>
  <w:style w:type="character" w:customStyle="1" w:styleId="CommentSubjectChar">
    <w:name w:val="Comment Subject Char"/>
    <w:link w:val="CommentSubject"/>
    <w:rsid w:val="00280F06"/>
    <w:rPr>
      <w:b/>
      <w:bCs/>
      <w:lang w:val="en-US" w:eastAsia="en-US" w:bidi="ar-SA"/>
    </w:rPr>
  </w:style>
  <w:style w:type="paragraph" w:styleId="ListParagraph">
    <w:name w:val="List Paragraph"/>
    <w:basedOn w:val="Normal"/>
    <w:qFormat/>
    <w:rsid w:val="00280F06"/>
    <w:pPr>
      <w:ind w:left="720"/>
    </w:pPr>
  </w:style>
  <w:style w:type="paragraph" w:styleId="NormalWeb">
    <w:name w:val="Normal (Web)"/>
    <w:basedOn w:val="Normal"/>
    <w:uiPriority w:val="99"/>
    <w:unhideWhenUsed/>
    <w:rsid w:val="00280F06"/>
    <w:pPr>
      <w:spacing w:before="100" w:beforeAutospacing="1" w:after="100" w:afterAutospacing="1"/>
    </w:pPr>
    <w:rPr>
      <w:rFonts w:ascii="Times" w:hAnsi="Times"/>
    </w:rPr>
  </w:style>
  <w:style w:type="character" w:styleId="FollowedHyperlink">
    <w:name w:val="FollowedHyperlink"/>
    <w:rsid w:val="00280F06"/>
    <w:rPr>
      <w:color w:val="800080"/>
      <w:u w:val="single"/>
    </w:rPr>
  </w:style>
  <w:style w:type="character" w:customStyle="1" w:styleId="contenido1">
    <w:name w:val="contenido1"/>
    <w:rsid w:val="00990A33"/>
    <w:rPr>
      <w:rFonts w:ascii="Verdana" w:hAnsi="Verdana" w:hint="default"/>
      <w:color w:val="333333"/>
      <w:sz w:val="17"/>
      <w:szCs w:val="17"/>
    </w:rPr>
  </w:style>
  <w:style w:type="character" w:customStyle="1" w:styleId="Heading3Char">
    <w:name w:val="Heading 3 Char"/>
    <w:link w:val="Heading3"/>
    <w:semiHidden/>
    <w:locked/>
    <w:rsid w:val="0041133A"/>
    <w:rPr>
      <w:rFonts w:ascii="Arial" w:hAnsi="Arial" w:cs="Arial"/>
      <w:b/>
      <w:bCs/>
      <w:sz w:val="26"/>
      <w:szCs w:val="26"/>
      <w:lang w:val="en-US" w:eastAsia="en-US" w:bidi="ar-SA"/>
    </w:rPr>
  </w:style>
  <w:style w:type="character" w:customStyle="1" w:styleId="PageNumber1">
    <w:name w:val="Page Number1"/>
    <w:rsid w:val="0035780A"/>
  </w:style>
  <w:style w:type="paragraph" w:customStyle="1" w:styleId="Heading31">
    <w:name w:val="Heading 31"/>
    <w:next w:val="Normal"/>
    <w:rsid w:val="0035780A"/>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240" w:after="60"/>
      <w:outlineLvl w:val="2"/>
    </w:pPr>
    <w:rPr>
      <w:rFonts w:ascii="Arial" w:eastAsia="Arial Unicode MS" w:hAnsi="Arial" w:cs="Arial Unicode MS"/>
      <w:b/>
      <w:bCs/>
      <w:color w:val="000000"/>
      <w:sz w:val="26"/>
      <w:szCs w:val="26"/>
      <w:u w:color="000000"/>
      <w:lang w:val="en-US" w:eastAsia="en-US"/>
    </w:rPr>
  </w:style>
  <w:style w:type="numbering" w:customStyle="1" w:styleId="ImportedStyle2">
    <w:name w:val="Imported Style 2"/>
    <w:rsid w:val="0035780A"/>
    <w:pPr>
      <w:numPr>
        <w:numId w:val="27"/>
      </w:numPr>
    </w:pPr>
  </w:style>
  <w:style w:type="paragraph" w:styleId="BalloonText">
    <w:name w:val="Balloon Text"/>
    <w:basedOn w:val="Normal"/>
    <w:link w:val="BalloonTextChar"/>
    <w:rsid w:val="00E05AE7"/>
    <w:rPr>
      <w:rFonts w:ascii="Segoe UI" w:hAnsi="Segoe UI" w:cs="Segoe UI"/>
      <w:sz w:val="18"/>
      <w:szCs w:val="18"/>
    </w:rPr>
  </w:style>
  <w:style w:type="character" w:customStyle="1" w:styleId="BalloonTextChar">
    <w:name w:val="Balloon Text Char"/>
    <w:link w:val="BalloonText"/>
    <w:rsid w:val="00E05AE7"/>
    <w:rPr>
      <w:rFonts w:ascii="Segoe UI" w:hAnsi="Segoe UI" w:cs="Segoe UI"/>
      <w:sz w:val="18"/>
      <w:szCs w:val="18"/>
    </w:rPr>
  </w:style>
  <w:style w:type="character" w:styleId="FootnoteReference">
    <w:name w:val="footnote reference"/>
    <w:uiPriority w:val="99"/>
    <w:rsid w:val="003601F3"/>
    <w:rPr>
      <w:vertAlign w:val="superscript"/>
    </w:rPr>
  </w:style>
  <w:style w:type="paragraph" w:styleId="Revision">
    <w:name w:val="Revision"/>
    <w:hidden/>
    <w:uiPriority w:val="99"/>
    <w:semiHidden/>
    <w:rsid w:val="008E3E1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3834">
      <w:bodyDiv w:val="1"/>
      <w:marLeft w:val="0"/>
      <w:marRight w:val="0"/>
      <w:marTop w:val="0"/>
      <w:marBottom w:val="0"/>
      <w:divBdr>
        <w:top w:val="none" w:sz="0" w:space="0" w:color="auto"/>
        <w:left w:val="none" w:sz="0" w:space="0" w:color="auto"/>
        <w:bottom w:val="none" w:sz="0" w:space="0" w:color="auto"/>
        <w:right w:val="none" w:sz="0" w:space="0" w:color="auto"/>
      </w:divBdr>
    </w:div>
    <w:div w:id="1071999395">
      <w:bodyDiv w:val="1"/>
      <w:marLeft w:val="0"/>
      <w:marRight w:val="0"/>
      <w:marTop w:val="0"/>
      <w:marBottom w:val="0"/>
      <w:divBdr>
        <w:top w:val="none" w:sz="0" w:space="0" w:color="auto"/>
        <w:left w:val="none" w:sz="0" w:space="0" w:color="auto"/>
        <w:bottom w:val="none" w:sz="0" w:space="0" w:color="auto"/>
        <w:right w:val="none" w:sz="0" w:space="0" w:color="auto"/>
      </w:divBdr>
      <w:divsChild>
        <w:div w:id="1246306014">
          <w:marLeft w:val="0"/>
          <w:marRight w:val="0"/>
          <w:marTop w:val="0"/>
          <w:marBottom w:val="0"/>
          <w:divBdr>
            <w:top w:val="none" w:sz="0" w:space="0" w:color="auto"/>
            <w:left w:val="none" w:sz="0" w:space="0" w:color="auto"/>
            <w:bottom w:val="none" w:sz="0" w:space="0" w:color="auto"/>
            <w:right w:val="none" w:sz="0" w:space="0" w:color="auto"/>
          </w:divBdr>
          <w:divsChild>
            <w:div w:id="114562275">
              <w:marLeft w:val="0"/>
              <w:marRight w:val="0"/>
              <w:marTop w:val="0"/>
              <w:marBottom w:val="0"/>
              <w:divBdr>
                <w:top w:val="none" w:sz="0" w:space="0" w:color="auto"/>
                <w:left w:val="none" w:sz="0" w:space="0" w:color="auto"/>
                <w:bottom w:val="none" w:sz="0" w:space="0" w:color="auto"/>
                <w:right w:val="none" w:sz="0" w:space="0" w:color="auto"/>
              </w:divBdr>
            </w:div>
            <w:div w:id="426392233">
              <w:marLeft w:val="0"/>
              <w:marRight w:val="0"/>
              <w:marTop w:val="0"/>
              <w:marBottom w:val="0"/>
              <w:divBdr>
                <w:top w:val="none" w:sz="0" w:space="0" w:color="auto"/>
                <w:left w:val="none" w:sz="0" w:space="0" w:color="auto"/>
                <w:bottom w:val="none" w:sz="0" w:space="0" w:color="auto"/>
                <w:right w:val="none" w:sz="0" w:space="0" w:color="auto"/>
              </w:divBdr>
            </w:div>
            <w:div w:id="490340446">
              <w:marLeft w:val="0"/>
              <w:marRight w:val="0"/>
              <w:marTop w:val="0"/>
              <w:marBottom w:val="0"/>
              <w:divBdr>
                <w:top w:val="none" w:sz="0" w:space="0" w:color="auto"/>
                <w:left w:val="none" w:sz="0" w:space="0" w:color="auto"/>
                <w:bottom w:val="none" w:sz="0" w:space="0" w:color="auto"/>
                <w:right w:val="none" w:sz="0" w:space="0" w:color="auto"/>
              </w:divBdr>
            </w:div>
            <w:div w:id="5618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2679">
      <w:bodyDiv w:val="1"/>
      <w:marLeft w:val="0"/>
      <w:marRight w:val="0"/>
      <w:marTop w:val="0"/>
      <w:marBottom w:val="0"/>
      <w:divBdr>
        <w:top w:val="none" w:sz="0" w:space="0" w:color="auto"/>
        <w:left w:val="none" w:sz="0" w:space="0" w:color="auto"/>
        <w:bottom w:val="none" w:sz="0" w:space="0" w:color="auto"/>
        <w:right w:val="none" w:sz="0" w:space="0" w:color="auto"/>
      </w:divBdr>
    </w:div>
    <w:div w:id="1676347563">
      <w:bodyDiv w:val="1"/>
      <w:marLeft w:val="0"/>
      <w:marRight w:val="0"/>
      <w:marTop w:val="0"/>
      <w:marBottom w:val="0"/>
      <w:divBdr>
        <w:top w:val="none" w:sz="0" w:space="0" w:color="auto"/>
        <w:left w:val="none" w:sz="0" w:space="0" w:color="auto"/>
        <w:bottom w:val="none" w:sz="0" w:space="0" w:color="auto"/>
        <w:right w:val="none" w:sz="0" w:space="0" w:color="auto"/>
      </w:divBdr>
    </w:div>
    <w:div w:id="1866477152">
      <w:bodyDiv w:val="1"/>
      <w:marLeft w:val="0"/>
      <w:marRight w:val="0"/>
      <w:marTop w:val="0"/>
      <w:marBottom w:val="0"/>
      <w:divBdr>
        <w:top w:val="none" w:sz="0" w:space="0" w:color="auto"/>
        <w:left w:val="none" w:sz="0" w:space="0" w:color="auto"/>
        <w:bottom w:val="none" w:sz="0" w:space="0" w:color="auto"/>
        <w:right w:val="none" w:sz="0" w:space="0" w:color="auto"/>
      </w:divBdr>
    </w:div>
    <w:div w:id="18880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BE80A3371E7419F21869A50CF63C5" ma:contentTypeVersion="14" ma:contentTypeDescription="Create a new document." ma:contentTypeScope="" ma:versionID="334899e17d20a00b88f77aae381aaaf3">
  <xsd:schema xmlns:xsd="http://www.w3.org/2001/XMLSchema" xmlns:xs="http://www.w3.org/2001/XMLSchema" xmlns:p="http://schemas.microsoft.com/office/2006/metadata/properties" xmlns:ns3="2b5b13d8-547b-4885-b568-6c8c9c141158" xmlns:ns4="80fd3c02-cb3a-4632-8b96-3114481581b8" targetNamespace="http://schemas.microsoft.com/office/2006/metadata/properties" ma:root="true" ma:fieldsID="bb5a030642c62ea38f809ec1c77fa37b" ns3:_="" ns4:_="">
    <xsd:import namespace="2b5b13d8-547b-4885-b568-6c8c9c141158"/>
    <xsd:import namespace="80fd3c02-cb3a-4632-8b96-3114481581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b13d8-547b-4885-b568-6c8c9c141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fd3c02-cb3a-4632-8b96-3114481581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206C8E-09E8-46E5-8419-6BC153AD3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b13d8-547b-4885-b568-6c8c9c141158"/>
    <ds:schemaRef ds:uri="80fd3c02-cb3a-4632-8b96-311448158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D7955-425E-4CF3-8297-0BD54C8150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949AA1-5ED4-49F9-A48C-AF550EF39013}">
  <ds:schemaRefs>
    <ds:schemaRef ds:uri="http://schemas.openxmlformats.org/officeDocument/2006/bibliography"/>
  </ds:schemaRefs>
</ds:datastoreItem>
</file>

<file path=customXml/itemProps4.xml><?xml version="1.0" encoding="utf-8"?>
<ds:datastoreItem xmlns:ds="http://schemas.openxmlformats.org/officeDocument/2006/customXml" ds:itemID="{3D28E6FC-7FC7-4B2A-A914-A7982BF7F3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536</Words>
  <Characters>2990</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CONVENCIÓN INTERAMERICANA CONTRA</vt:lpstr>
      <vt:lpstr>CONVENCIÓN INTERAMERICANA CONTRA</vt:lpstr>
    </vt:vector>
  </TitlesOfParts>
  <Company>OAS</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CONVENCIÓN INTERAMERICANA CONTRA</dc:title>
  <dc:subject/>
  <dc:creator>Michael Bejos</dc:creator>
  <cp:keywords/>
  <dc:description/>
  <cp:lastModifiedBy>Bejos, Michael</cp:lastModifiedBy>
  <cp:revision>4</cp:revision>
  <cp:lastPrinted>2016-05-17T15:56:00Z</cp:lastPrinted>
  <dcterms:created xsi:type="dcterms:W3CDTF">2024-05-19T19:25:00Z</dcterms:created>
  <dcterms:modified xsi:type="dcterms:W3CDTF">2024-05-22T02:28:00Z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0x010100BF0BE80A3371E7419F21869A50CF63C5</vt:lpwstr>
  </property>
</Properties>
</file>