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400F" w14:textId="094ECCFB" w:rsidR="00AC0ECD" w:rsidRPr="00C77879" w:rsidRDefault="00584BE0" w:rsidP="00C77879">
      <w:pPr>
        <w:tabs>
          <w:tab w:val="center" w:pos="2880"/>
          <w:tab w:val="left" w:pos="7200"/>
          <w:tab w:val="left" w:pos="7965"/>
        </w:tabs>
        <w:rPr>
          <w:rFonts w:ascii="Times New Roman" w:eastAsia="Times New Roman" w:hAnsi="Times New Roman"/>
          <w:sz w:val="22"/>
          <w:szCs w:val="22"/>
          <w:lang w:val="es-ES" w:eastAsia="es-ES_tradnl"/>
        </w:rPr>
      </w:pPr>
      <w:r w:rsidRPr="00C77879">
        <w:rPr>
          <w:rFonts w:ascii="Times New Roman" w:eastAsia="Times New Roman" w:hAnsi="Times New Roman"/>
          <w:sz w:val="22"/>
          <w:szCs w:val="22"/>
          <w:lang w:val="es-ES" w:eastAsia="es-ES_tradnl"/>
        </w:rPr>
        <w:tab/>
      </w:r>
      <w:r w:rsidR="00AC0ECD" w:rsidRPr="00C77879">
        <w:rPr>
          <w:rFonts w:ascii="Times New Roman" w:eastAsia="Times New Roman" w:hAnsi="Times New Roman"/>
          <w:sz w:val="22"/>
          <w:szCs w:val="22"/>
          <w:lang w:val="es-ES" w:eastAsia="es-ES_tradnl"/>
        </w:rPr>
        <w:t>CONSEJO PERMANENTE DE LA</w:t>
      </w:r>
      <w:r w:rsidR="00AC0ECD" w:rsidRPr="00C77879">
        <w:rPr>
          <w:rFonts w:ascii="Times New Roman" w:eastAsia="Times New Roman" w:hAnsi="Times New Roman"/>
          <w:sz w:val="22"/>
          <w:szCs w:val="22"/>
          <w:lang w:val="es-ES" w:eastAsia="es-ES_tradnl"/>
        </w:rPr>
        <w:tab/>
        <w:t>OEA/</w:t>
      </w:r>
      <w:proofErr w:type="spellStart"/>
      <w:r w:rsidR="00AC0ECD" w:rsidRPr="00C77879">
        <w:rPr>
          <w:rFonts w:ascii="Times New Roman" w:eastAsia="Times New Roman" w:hAnsi="Times New Roman"/>
          <w:sz w:val="22"/>
          <w:szCs w:val="22"/>
          <w:lang w:val="es-ES" w:eastAsia="es-ES_tradnl"/>
        </w:rPr>
        <w:t>Ser.G</w:t>
      </w:r>
      <w:proofErr w:type="spellEnd"/>
    </w:p>
    <w:p w14:paraId="21AD468F" w14:textId="052F9AD2" w:rsidR="00AC0ECD" w:rsidRPr="00C77879" w:rsidRDefault="00AC0ECD" w:rsidP="00C77879">
      <w:pPr>
        <w:tabs>
          <w:tab w:val="center" w:pos="2880"/>
          <w:tab w:val="left" w:pos="7200"/>
        </w:tabs>
        <w:ind w:right="-1289"/>
        <w:rPr>
          <w:rFonts w:ascii="Times New Roman" w:eastAsia="Times New Roman" w:hAnsi="Times New Roman"/>
          <w:sz w:val="22"/>
          <w:szCs w:val="22"/>
          <w:lang w:val="es-ES" w:eastAsia="es-ES_tradnl"/>
        </w:rPr>
      </w:pPr>
      <w:r w:rsidRPr="00C77879">
        <w:rPr>
          <w:rFonts w:ascii="Times New Roman" w:eastAsia="Times New Roman" w:hAnsi="Times New Roman"/>
          <w:sz w:val="22"/>
          <w:szCs w:val="22"/>
          <w:lang w:val="es-ES" w:eastAsia="es-ES_tradnl"/>
        </w:rPr>
        <w:tab/>
        <w:t>ORGANIZACIÓN DE LOS ESTADOS AMERICANOS</w:t>
      </w:r>
      <w:r w:rsidRPr="00C77879">
        <w:rPr>
          <w:rFonts w:ascii="Times New Roman" w:eastAsia="Times New Roman" w:hAnsi="Times New Roman"/>
          <w:sz w:val="22"/>
          <w:szCs w:val="22"/>
          <w:lang w:val="es-ES" w:eastAsia="es-ES_tradnl"/>
        </w:rPr>
        <w:tab/>
        <w:t>CP/CAJP-37</w:t>
      </w:r>
      <w:r w:rsidR="00C77879" w:rsidRPr="00C77879">
        <w:rPr>
          <w:rFonts w:ascii="Times New Roman" w:eastAsia="Times New Roman" w:hAnsi="Times New Roman"/>
          <w:sz w:val="22"/>
          <w:szCs w:val="22"/>
          <w:lang w:val="es-ES" w:eastAsia="es-ES_tradnl"/>
        </w:rPr>
        <w:t>89</w:t>
      </w:r>
      <w:r w:rsidRPr="00C77879">
        <w:rPr>
          <w:rFonts w:ascii="Times New Roman" w:eastAsia="Times New Roman" w:hAnsi="Times New Roman"/>
          <w:sz w:val="22"/>
          <w:szCs w:val="22"/>
          <w:lang w:val="es-ES" w:eastAsia="es-ES_tradnl"/>
        </w:rPr>
        <w:t>/24</w:t>
      </w:r>
      <w:r w:rsidR="00001014">
        <w:rPr>
          <w:rFonts w:ascii="Times New Roman" w:eastAsia="Times New Roman" w:hAnsi="Times New Roman"/>
          <w:sz w:val="22"/>
          <w:szCs w:val="22"/>
          <w:lang w:val="es-ES" w:eastAsia="es-ES_tradnl"/>
        </w:rPr>
        <w:t xml:space="preserve"> </w:t>
      </w:r>
      <w:proofErr w:type="spellStart"/>
      <w:r w:rsidR="00001014">
        <w:rPr>
          <w:rFonts w:ascii="Times New Roman" w:eastAsia="Times New Roman" w:hAnsi="Times New Roman"/>
          <w:sz w:val="22"/>
          <w:szCs w:val="22"/>
          <w:lang w:val="es-ES" w:eastAsia="es-ES_tradnl"/>
        </w:rPr>
        <w:t>corr</w:t>
      </w:r>
      <w:proofErr w:type="spellEnd"/>
      <w:r w:rsidR="00001014">
        <w:rPr>
          <w:rFonts w:ascii="Times New Roman" w:eastAsia="Times New Roman" w:hAnsi="Times New Roman"/>
          <w:sz w:val="22"/>
          <w:szCs w:val="22"/>
          <w:lang w:val="es-ES" w:eastAsia="es-ES_tradnl"/>
        </w:rPr>
        <w:t>.</w:t>
      </w:r>
      <w:r w:rsidR="00CC4CFB">
        <w:rPr>
          <w:rFonts w:ascii="Times New Roman" w:eastAsia="Times New Roman" w:hAnsi="Times New Roman"/>
          <w:sz w:val="22"/>
          <w:szCs w:val="22"/>
          <w:lang w:val="es-ES" w:eastAsia="es-ES_tradnl"/>
        </w:rPr>
        <w:t xml:space="preserve"> </w:t>
      </w:r>
      <w:r w:rsidR="00001014">
        <w:rPr>
          <w:rFonts w:ascii="Times New Roman" w:eastAsia="Times New Roman" w:hAnsi="Times New Roman"/>
          <w:sz w:val="22"/>
          <w:szCs w:val="22"/>
          <w:lang w:val="es-ES" w:eastAsia="es-ES_tradnl"/>
        </w:rPr>
        <w:t>1</w:t>
      </w:r>
    </w:p>
    <w:p w14:paraId="0F789DE4" w14:textId="77777777" w:rsidR="00AC0ECD" w:rsidRPr="00C77879" w:rsidRDefault="00AC0ECD" w:rsidP="00C77879">
      <w:pPr>
        <w:tabs>
          <w:tab w:val="center" w:pos="2880"/>
          <w:tab w:val="left" w:pos="7200"/>
        </w:tabs>
        <w:ind w:right="-360"/>
        <w:rPr>
          <w:rFonts w:ascii="Times New Roman" w:eastAsia="Times New Roman" w:hAnsi="Times New Roman"/>
          <w:sz w:val="22"/>
          <w:szCs w:val="22"/>
          <w:lang w:val="es-ES" w:eastAsia="es-ES_tradnl"/>
        </w:rPr>
      </w:pPr>
      <w:r w:rsidRPr="00C77879">
        <w:rPr>
          <w:rFonts w:ascii="Times New Roman" w:eastAsia="Times New Roman" w:hAnsi="Times New Roman"/>
          <w:sz w:val="22"/>
          <w:szCs w:val="22"/>
          <w:lang w:val="es-ES" w:eastAsia="es-ES_tradnl"/>
        </w:rPr>
        <w:tab/>
      </w:r>
      <w:r w:rsidRPr="00C77879">
        <w:rPr>
          <w:rFonts w:ascii="Times New Roman" w:eastAsia="Times New Roman" w:hAnsi="Times New Roman"/>
          <w:sz w:val="22"/>
          <w:szCs w:val="22"/>
          <w:lang w:val="es-ES" w:eastAsia="es-ES_tradnl"/>
        </w:rPr>
        <w:tab/>
        <w:t>26 abril 2024</w:t>
      </w:r>
    </w:p>
    <w:p w14:paraId="214DE150" w14:textId="77777777" w:rsidR="00AC0ECD" w:rsidRPr="00C77879" w:rsidRDefault="00AC0ECD" w:rsidP="00C77879">
      <w:pPr>
        <w:tabs>
          <w:tab w:val="center" w:pos="2880"/>
          <w:tab w:val="left" w:pos="7200"/>
        </w:tabs>
        <w:ind w:right="-1443"/>
        <w:rPr>
          <w:rFonts w:ascii="Times New Roman" w:eastAsia="Times New Roman" w:hAnsi="Times New Roman"/>
          <w:sz w:val="22"/>
          <w:szCs w:val="22"/>
          <w:lang w:val="es-PY" w:eastAsia="es-ES_tradnl"/>
        </w:rPr>
      </w:pPr>
      <w:r w:rsidRPr="00C77879">
        <w:rPr>
          <w:rFonts w:ascii="Times New Roman" w:eastAsia="Times New Roman" w:hAnsi="Times New Roman"/>
          <w:sz w:val="22"/>
          <w:szCs w:val="22"/>
          <w:lang w:val="es-ES" w:eastAsia="es-ES_tradnl"/>
        </w:rPr>
        <w:tab/>
        <w:t>COMISIÓN DE ASUNTOS JURÍDICOS Y POLÍTICOS</w:t>
      </w:r>
      <w:r w:rsidRPr="00C77879">
        <w:rPr>
          <w:rFonts w:ascii="Times New Roman" w:eastAsia="Times New Roman" w:hAnsi="Times New Roman"/>
          <w:sz w:val="22"/>
          <w:szCs w:val="22"/>
          <w:lang w:val="es-ES" w:eastAsia="es-ES_tradnl"/>
        </w:rPr>
        <w:tab/>
        <w:t>Original: español</w:t>
      </w:r>
    </w:p>
    <w:p w14:paraId="43C9775B"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22F4A7DD"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1ED89FE8"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777B39DB"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4D6777B3"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1567F2A9" w14:textId="77777777" w:rsidR="00AC0ECD" w:rsidRPr="00C77879" w:rsidRDefault="00AC0ECD" w:rsidP="00C77879">
      <w:pPr>
        <w:rPr>
          <w:rFonts w:ascii="Times New Roman" w:hAnsi="Times New Roman"/>
          <w:sz w:val="22"/>
          <w:szCs w:val="22"/>
          <w:lang w:val="es-ES" w:eastAsia="es-MX"/>
        </w:rPr>
      </w:pPr>
    </w:p>
    <w:p w14:paraId="4FD4EEB2"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ES" w:eastAsia="es-ES_tradnl"/>
        </w:rPr>
      </w:pPr>
    </w:p>
    <w:p w14:paraId="36D6106F"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4D415022"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5DAC1213"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2D3E480F"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495F232B"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61D4F98B"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427629EE"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5808CA61" w14:textId="77777777" w:rsidR="00AC0ECD" w:rsidRPr="00C77879" w:rsidRDefault="00AC0ECD" w:rsidP="00C77879">
      <w:pPr>
        <w:widowControl w:val="0"/>
        <w:tabs>
          <w:tab w:val="left" w:pos="720"/>
        </w:tabs>
        <w:snapToGrid w:val="0"/>
        <w:ind w:right="61"/>
        <w:jc w:val="center"/>
        <w:rPr>
          <w:rFonts w:ascii="Times New Roman" w:eastAsia="Times New Roman" w:hAnsi="Times New Roman"/>
          <w:bCs/>
          <w:snapToGrid w:val="0"/>
          <w:sz w:val="22"/>
          <w:szCs w:val="22"/>
          <w:lang w:val="es-PY" w:eastAsia="es-ES_tradnl"/>
        </w:rPr>
      </w:pPr>
    </w:p>
    <w:p w14:paraId="6448D363" w14:textId="6DF001DA" w:rsidR="00AC0ECD" w:rsidRPr="00C77879" w:rsidRDefault="006D7D66" w:rsidP="00C77879">
      <w:pPr>
        <w:autoSpaceDE w:val="0"/>
        <w:autoSpaceDN w:val="0"/>
        <w:adjustRightInd w:val="0"/>
        <w:jc w:val="center"/>
        <w:rPr>
          <w:rFonts w:ascii="Times New Roman" w:eastAsia="Arial Unicode MS" w:hAnsi="Times New Roman"/>
          <w:sz w:val="22"/>
          <w:szCs w:val="22"/>
          <w:lang w:val="es-ES" w:eastAsia="es-MX"/>
        </w:rPr>
      </w:pPr>
      <w:bookmarkStart w:id="0" w:name="_Hlk165022808"/>
      <w:r w:rsidRPr="00C77879">
        <w:rPr>
          <w:rFonts w:ascii="Times New Roman" w:eastAsia="Arial Unicode MS" w:hAnsi="Times New Roman"/>
          <w:sz w:val="22"/>
          <w:szCs w:val="22"/>
          <w:lang w:val="es-ES" w:eastAsia="es-MX"/>
        </w:rPr>
        <w:t>PROYECTO DE DECLARACIÓN A SER ELEVADA AL QUINCUAGÉSIMO</w:t>
      </w:r>
      <w:r w:rsidR="00C77879" w:rsidRPr="00C77879">
        <w:rPr>
          <w:rFonts w:ascii="Times New Roman" w:eastAsia="Arial Unicode MS" w:hAnsi="Times New Roman"/>
          <w:sz w:val="22"/>
          <w:szCs w:val="22"/>
          <w:lang w:val="es-ES" w:eastAsia="es-MX"/>
        </w:rPr>
        <w:t xml:space="preserve"> </w:t>
      </w:r>
      <w:r w:rsidR="00C77879" w:rsidRPr="00C77879">
        <w:rPr>
          <w:rFonts w:ascii="Times New Roman" w:eastAsia="Arial Unicode MS" w:hAnsi="Times New Roman"/>
          <w:sz w:val="22"/>
          <w:szCs w:val="22"/>
          <w:lang w:val="es-ES" w:eastAsia="es-MX"/>
        </w:rPr>
        <w:br/>
      </w:r>
      <w:r w:rsidRPr="00C77879">
        <w:rPr>
          <w:rFonts w:ascii="Times New Roman" w:eastAsia="Arial Unicode MS" w:hAnsi="Times New Roman"/>
          <w:sz w:val="22"/>
          <w:szCs w:val="22"/>
          <w:lang w:val="es-ES" w:eastAsia="es-MX"/>
        </w:rPr>
        <w:t>CUARTO PERÍODO ORDINARIO DE SESIONES DE LA ASAMBLEA GENERAL</w:t>
      </w:r>
      <w:r w:rsidR="00AC0ECD" w:rsidRPr="00C77879">
        <w:rPr>
          <w:rFonts w:ascii="Times New Roman" w:eastAsia="Arial Unicode MS" w:hAnsi="Times New Roman"/>
          <w:sz w:val="22"/>
          <w:szCs w:val="22"/>
          <w:u w:val="single"/>
          <w:vertAlign w:val="superscript"/>
          <w:lang w:val="es-ES" w:eastAsia="es-MX"/>
        </w:rPr>
        <w:footnoteReference w:id="1"/>
      </w:r>
      <w:r w:rsidR="00AC0ECD" w:rsidRPr="00C77879">
        <w:rPr>
          <w:rFonts w:ascii="Times New Roman" w:eastAsia="Arial Unicode MS" w:hAnsi="Times New Roman"/>
          <w:sz w:val="22"/>
          <w:szCs w:val="22"/>
          <w:vertAlign w:val="superscript"/>
          <w:lang w:val="es-ES" w:eastAsia="es-MX"/>
        </w:rPr>
        <w:t>/</w:t>
      </w:r>
      <w:r w:rsidR="00AC0ECD" w:rsidRPr="00C77879">
        <w:rPr>
          <w:rFonts w:ascii="Times New Roman" w:eastAsia="Arial Unicode MS" w:hAnsi="Times New Roman"/>
          <w:sz w:val="22"/>
          <w:szCs w:val="22"/>
          <w:lang w:val="es-ES" w:eastAsia="es-MX"/>
        </w:rPr>
        <w:t xml:space="preserve">  </w:t>
      </w:r>
    </w:p>
    <w:p w14:paraId="60E7E9F2" w14:textId="77777777" w:rsidR="00584BE0" w:rsidRPr="00C77879" w:rsidRDefault="00584BE0" w:rsidP="00C77879">
      <w:pPr>
        <w:jc w:val="center"/>
        <w:rPr>
          <w:rFonts w:ascii="Times New Roman" w:hAnsi="Times New Roman"/>
          <w:bCs/>
          <w:color w:val="000000"/>
          <w:sz w:val="22"/>
          <w:szCs w:val="22"/>
          <w:lang w:val="es-ES" w:eastAsia="es-ES"/>
        </w:rPr>
      </w:pPr>
    </w:p>
    <w:p w14:paraId="124347BC" w14:textId="20BBD505" w:rsidR="00584BE0" w:rsidRPr="00C77879" w:rsidRDefault="00584BE0" w:rsidP="00C77879">
      <w:pPr>
        <w:jc w:val="center"/>
        <w:rPr>
          <w:rFonts w:ascii="Times New Roman" w:hAnsi="Times New Roman"/>
          <w:b/>
          <w:color w:val="000000"/>
          <w:sz w:val="22"/>
          <w:szCs w:val="22"/>
          <w:lang w:val="es-ES" w:eastAsia="es-ES"/>
        </w:rPr>
      </w:pPr>
      <w:r w:rsidRPr="00C77879">
        <w:rPr>
          <w:rFonts w:ascii="Times New Roman" w:hAnsi="Times New Roman"/>
          <w:b/>
          <w:color w:val="000000"/>
          <w:sz w:val="22"/>
          <w:szCs w:val="22"/>
          <w:lang w:val="es-ES" w:eastAsia="es-ES"/>
        </w:rPr>
        <w:t>SEXAGÉSIMO QUINTO ANIVERSARIO DE LA CREACIÓN E INSTALACIÓN DE LA COMISIÓN INTERAMERICANA DE DERECHOS HUMANOS, QUINCUAGÉSIMO QUINTO ANIVERSARIO DE LA ADOPCIÓN DE LA CONVENCIÓN AMERICANA SOBRE DERECHOS HUMANOS (PACTO DE SAN JOSÉ DE COSTA RICA) Y CUADRAGÉSIMO QUINTO ANIVERSARIO DE LA CORTE INTERAMERICANA DE DERECHOS HUMANOS</w:t>
      </w:r>
    </w:p>
    <w:p w14:paraId="7AFC8BB7" w14:textId="77777777" w:rsidR="00AC0ECD" w:rsidRPr="00C77879" w:rsidRDefault="00AC0ECD" w:rsidP="00C77879">
      <w:pPr>
        <w:autoSpaceDE w:val="0"/>
        <w:autoSpaceDN w:val="0"/>
        <w:adjustRightInd w:val="0"/>
        <w:jc w:val="center"/>
        <w:rPr>
          <w:rFonts w:ascii="Times New Roman" w:eastAsia="Arial Unicode MS" w:hAnsi="Times New Roman"/>
          <w:sz w:val="22"/>
          <w:szCs w:val="22"/>
          <w:lang w:val="es-CR" w:eastAsia="es-MX"/>
        </w:rPr>
      </w:pPr>
    </w:p>
    <w:p w14:paraId="40A890C9" w14:textId="0132623D" w:rsidR="00AC0ECD" w:rsidRPr="00C77879" w:rsidRDefault="00AC0ECD" w:rsidP="00C77879">
      <w:pPr>
        <w:autoSpaceDE w:val="0"/>
        <w:autoSpaceDN w:val="0"/>
        <w:adjustRightInd w:val="0"/>
        <w:jc w:val="center"/>
        <w:rPr>
          <w:rFonts w:ascii="Times New Roman" w:eastAsia="Arial Unicode MS" w:hAnsi="Times New Roman"/>
          <w:sz w:val="22"/>
          <w:szCs w:val="22"/>
          <w:lang w:val="es-ES" w:eastAsia="es-MX"/>
        </w:rPr>
      </w:pPr>
      <w:r w:rsidRPr="00C77879">
        <w:rPr>
          <w:rFonts w:ascii="Times New Roman" w:eastAsia="Arial Unicode MS" w:hAnsi="Times New Roman"/>
          <w:sz w:val="22"/>
          <w:szCs w:val="22"/>
          <w:lang w:val="es-ES" w:eastAsia="es-MX"/>
        </w:rPr>
        <w:t>(</w:t>
      </w:r>
      <w:r w:rsidR="00584BE0" w:rsidRPr="00C77879">
        <w:rPr>
          <w:rFonts w:ascii="Times New Roman" w:eastAsia="Arial Unicode MS" w:hAnsi="Times New Roman"/>
          <w:sz w:val="22"/>
          <w:szCs w:val="22"/>
          <w:lang w:val="es-ES" w:eastAsia="es-MX"/>
        </w:rPr>
        <w:t xml:space="preserve">Propuesta de la </w:t>
      </w:r>
      <w:r w:rsidR="003F4A8D" w:rsidRPr="00C77879">
        <w:rPr>
          <w:rFonts w:ascii="Times New Roman" w:eastAsia="Arial Unicode MS" w:hAnsi="Times New Roman"/>
          <w:sz w:val="22"/>
          <w:szCs w:val="22"/>
          <w:lang w:val="es-ES" w:eastAsia="es-MX"/>
        </w:rPr>
        <w:t>delegación de Costa Rica</w:t>
      </w:r>
      <w:r w:rsidRPr="00C77879">
        <w:rPr>
          <w:rFonts w:ascii="Times New Roman" w:eastAsia="Arial Unicode MS" w:hAnsi="Times New Roman"/>
          <w:sz w:val="22"/>
          <w:szCs w:val="22"/>
          <w:lang w:val="es-ES" w:eastAsia="es-MX"/>
        </w:rPr>
        <w:t>)</w:t>
      </w:r>
    </w:p>
    <w:bookmarkEnd w:id="0"/>
    <w:p w14:paraId="1DC73B86" w14:textId="77777777" w:rsidR="00AC0ECD" w:rsidRPr="00C77879" w:rsidRDefault="00AC0ECD" w:rsidP="00C77879">
      <w:pPr>
        <w:rPr>
          <w:rFonts w:ascii="Times New Roman" w:hAnsi="Times New Roman"/>
          <w:sz w:val="22"/>
          <w:szCs w:val="22"/>
          <w:lang w:val="es-ES" w:eastAsia="es-MX"/>
        </w:rPr>
      </w:pPr>
    </w:p>
    <w:p w14:paraId="39050C40" w14:textId="77777777" w:rsidR="00A46CF9" w:rsidRDefault="00A46CF9" w:rsidP="00C77879">
      <w:pPr>
        <w:contextualSpacing/>
        <w:jc w:val="center"/>
        <w:rPr>
          <w:rFonts w:ascii="Times New Roman" w:hAnsi="Times New Roman"/>
          <w:b/>
          <w:bCs/>
          <w:kern w:val="2"/>
          <w:sz w:val="22"/>
          <w:szCs w:val="22"/>
          <w:lang w:val="es-CR"/>
        </w:rPr>
        <w:sectPr w:rsidR="00A46CF9" w:rsidSect="00A46CF9">
          <w:headerReference w:type="default" r:id="rId7"/>
          <w:pgSz w:w="12240" w:h="15840" w:code="1"/>
          <w:pgMar w:top="2160" w:right="1570" w:bottom="1296" w:left="1699" w:header="720" w:footer="720" w:gutter="0"/>
          <w:pgNumType w:start="1"/>
          <w:cols w:space="720"/>
          <w:titlePg/>
          <w:docGrid w:linePitch="360"/>
        </w:sectPr>
      </w:pPr>
    </w:p>
    <w:p w14:paraId="2E41C3E2" w14:textId="77777777" w:rsidR="00950D3D" w:rsidRDefault="00950D3D" w:rsidP="00C77879">
      <w:pPr>
        <w:jc w:val="center"/>
        <w:rPr>
          <w:rFonts w:ascii="Times New Roman" w:hAnsi="Times New Roman"/>
          <w:bCs/>
          <w:color w:val="000000"/>
          <w:sz w:val="22"/>
          <w:szCs w:val="22"/>
          <w:lang w:val="es-ES" w:eastAsia="es-ES"/>
        </w:rPr>
      </w:pPr>
      <w:bookmarkStart w:id="1" w:name="_Toc14803612"/>
      <w:r w:rsidRPr="00C77879">
        <w:rPr>
          <w:rFonts w:ascii="Times New Roman" w:hAnsi="Times New Roman"/>
          <w:bCs/>
          <w:color w:val="000000"/>
          <w:sz w:val="22"/>
          <w:szCs w:val="22"/>
          <w:lang w:val="es-ES" w:eastAsia="es-ES"/>
        </w:rPr>
        <w:lastRenderedPageBreak/>
        <w:t>SEXAGÉSIMO QUINTO ANIVERSARIO DE LA CREACIÓN E INSTALACIÓN DE LA COMISIÓN INTERAMERICANA DE DERECHOS HUMANOS, QUINCUAGÉSIMO QUINTO ANIVERSARIO DE LA ADOPCIÓN DE LA CONVENCIÓN AMERICANA SOBRE DERECHOS HUMANOS (PACTO DE SAN JOSÉ DE COSTA RICA) Y CUADRAGÉSIMO QUINTO ANIVERSARIO DE LA CORTE INTERAMERICANA DE DERECHOS HUMANOS</w:t>
      </w:r>
      <w:bookmarkEnd w:id="1"/>
    </w:p>
    <w:p w14:paraId="0E5AED5B" w14:textId="77777777" w:rsidR="00C77879" w:rsidRDefault="00C77879" w:rsidP="00C77879">
      <w:pPr>
        <w:jc w:val="center"/>
        <w:rPr>
          <w:rFonts w:ascii="Times New Roman" w:hAnsi="Times New Roman"/>
          <w:color w:val="000000"/>
          <w:kern w:val="2"/>
          <w:sz w:val="22"/>
          <w:szCs w:val="22"/>
          <w:lang w:val="es-CR"/>
        </w:rPr>
      </w:pPr>
    </w:p>
    <w:p w14:paraId="17D75886" w14:textId="77777777" w:rsidR="00C77879" w:rsidRPr="00C77879" w:rsidRDefault="00C77879" w:rsidP="00C77879">
      <w:pPr>
        <w:jc w:val="center"/>
        <w:rPr>
          <w:rFonts w:ascii="Times New Roman" w:hAnsi="Times New Roman"/>
          <w:color w:val="000000"/>
          <w:kern w:val="2"/>
          <w:sz w:val="22"/>
          <w:szCs w:val="22"/>
          <w:lang w:val="es-CR"/>
        </w:rPr>
      </w:pPr>
    </w:p>
    <w:p w14:paraId="2C046E80" w14:textId="77777777" w:rsidR="00950D3D" w:rsidRDefault="00950D3D" w:rsidP="00C77879">
      <w:pPr>
        <w:spacing w:line="276" w:lineRule="auto"/>
        <w:ind w:firstLine="720"/>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 xml:space="preserve">LA ASAMBLEA GENERAL, </w:t>
      </w:r>
    </w:p>
    <w:p w14:paraId="3260D18E" w14:textId="77777777" w:rsidR="00C77879" w:rsidRPr="00C77879" w:rsidRDefault="00C77879" w:rsidP="00C77879">
      <w:pPr>
        <w:spacing w:line="276" w:lineRule="auto"/>
        <w:ind w:firstLine="720"/>
        <w:jc w:val="both"/>
        <w:rPr>
          <w:rFonts w:ascii="Times New Roman" w:hAnsi="Times New Roman"/>
          <w:color w:val="000000"/>
          <w:kern w:val="2"/>
          <w:sz w:val="22"/>
          <w:szCs w:val="22"/>
          <w:lang w:val="es-CR"/>
        </w:rPr>
      </w:pPr>
    </w:p>
    <w:p w14:paraId="410FDD39" w14:textId="77777777" w:rsidR="00950D3D" w:rsidRDefault="00950D3D" w:rsidP="00C77879">
      <w:pPr>
        <w:spacing w:line="276" w:lineRule="auto"/>
        <w:ind w:firstLine="720"/>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 xml:space="preserve">DESTACANDO que la Carta de la Organización de los Estados Americanos proclama los derechos fundamentales de la persona humana como uno de los principios de la Organización y asigna a la Comisión Interamericana de Derechos Humanos (CIDH) la función principal de promover la observancia y la defensa de los derechos humanos en el continente y servir como órgano consultivo de la Organización en esta materia, lo que recoge también la Convención Americana sobre Derechos Humanos (Pacto de San José de Costa Rica) de 1969; </w:t>
      </w:r>
    </w:p>
    <w:p w14:paraId="7C057C6F" w14:textId="77777777" w:rsidR="00C77879" w:rsidRPr="00C77879" w:rsidRDefault="00C77879" w:rsidP="00C77879">
      <w:pPr>
        <w:spacing w:line="276" w:lineRule="auto"/>
        <w:ind w:firstLine="720"/>
        <w:jc w:val="both"/>
        <w:rPr>
          <w:rFonts w:ascii="Times New Roman" w:hAnsi="Times New Roman"/>
          <w:color w:val="000000"/>
          <w:kern w:val="2"/>
          <w:sz w:val="22"/>
          <w:szCs w:val="22"/>
          <w:lang w:val="es-CR"/>
        </w:rPr>
      </w:pPr>
    </w:p>
    <w:p w14:paraId="18A69A71" w14:textId="77777777" w:rsidR="00950D3D" w:rsidRDefault="00950D3D" w:rsidP="00C77879">
      <w:pPr>
        <w:spacing w:line="276" w:lineRule="auto"/>
        <w:ind w:firstLine="720"/>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 xml:space="preserve">DESTACANDO TAMBIÉN que la Convención Americana sobre Derechos Humanos (Pacto de San José de Costa Rica) de 1969 creó la Corte Interamericana de Derechos Humanos como único tribunal regional de derechos humanos, cuya función es la aplicación e interpretación de la Convención Americana y de otros instrumentos del sistema interamericano; </w:t>
      </w:r>
    </w:p>
    <w:p w14:paraId="4B162ADD" w14:textId="77777777" w:rsidR="00C77879" w:rsidRPr="00C77879" w:rsidRDefault="00C77879" w:rsidP="00C77879">
      <w:pPr>
        <w:spacing w:line="276" w:lineRule="auto"/>
        <w:ind w:firstLine="720"/>
        <w:jc w:val="both"/>
        <w:rPr>
          <w:rFonts w:ascii="Times New Roman" w:hAnsi="Times New Roman"/>
          <w:color w:val="000000"/>
          <w:kern w:val="2"/>
          <w:sz w:val="22"/>
          <w:szCs w:val="22"/>
          <w:lang w:val="es-CR"/>
        </w:rPr>
      </w:pPr>
    </w:p>
    <w:p w14:paraId="4A7FA682" w14:textId="77777777" w:rsidR="00950D3D" w:rsidRDefault="00950D3D" w:rsidP="00C77879">
      <w:pPr>
        <w:spacing w:line="276" w:lineRule="auto"/>
        <w:ind w:firstLine="720"/>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TENIENDO PRESENTE que la Declaración Americana de los Derechos y Deberes del Hombre de 1948 y la Convención Americana sobre Derechos Humanos (Pacto de San José de Costa Rica) de 1969, constituyen instrumentos esenciales para la protección de los derechos humanos en el Continente;</w:t>
      </w:r>
    </w:p>
    <w:p w14:paraId="73993F55" w14:textId="77777777" w:rsidR="00C77879" w:rsidRPr="00C77879" w:rsidRDefault="00C77879" w:rsidP="00C77879">
      <w:pPr>
        <w:spacing w:line="276" w:lineRule="auto"/>
        <w:ind w:firstLine="720"/>
        <w:jc w:val="both"/>
        <w:rPr>
          <w:rFonts w:ascii="Times New Roman" w:hAnsi="Times New Roman"/>
          <w:color w:val="000000"/>
          <w:kern w:val="2"/>
          <w:sz w:val="22"/>
          <w:szCs w:val="22"/>
          <w:lang w:val="es-CR"/>
        </w:rPr>
      </w:pPr>
    </w:p>
    <w:p w14:paraId="1E23B1AE" w14:textId="77777777" w:rsidR="00950D3D" w:rsidRDefault="00950D3D" w:rsidP="00C77879">
      <w:pPr>
        <w:spacing w:line="276" w:lineRule="auto"/>
        <w:ind w:firstLine="720"/>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CONSIDERANDO que en el año 2024 se celebra el sexagésimo quinto aniversario de la creación e instalación de la CIDH, el quincuagésimo quinto aniversario de la adopción de la Convención Americana sobre Derechos Humanos (Pacto de San José de Costa Rica) y el cuadragésimo quinto aniversario de la instalación de la Corte Interamericana de Derechos Humanos en San José de Costa Rica;</w:t>
      </w:r>
    </w:p>
    <w:p w14:paraId="29538529" w14:textId="77777777" w:rsidR="00C77879" w:rsidRPr="00C77879" w:rsidRDefault="00C77879" w:rsidP="00C77879">
      <w:pPr>
        <w:spacing w:line="276" w:lineRule="auto"/>
        <w:ind w:firstLine="720"/>
        <w:jc w:val="both"/>
        <w:rPr>
          <w:rFonts w:ascii="Times New Roman" w:hAnsi="Times New Roman"/>
          <w:color w:val="000000"/>
          <w:kern w:val="2"/>
          <w:sz w:val="22"/>
          <w:szCs w:val="22"/>
          <w:lang w:val="es-CR"/>
        </w:rPr>
      </w:pPr>
    </w:p>
    <w:p w14:paraId="5A641BA1" w14:textId="77777777" w:rsidR="00950D3D" w:rsidRDefault="00950D3D" w:rsidP="00C77879">
      <w:pPr>
        <w:spacing w:line="276" w:lineRule="auto"/>
        <w:ind w:firstLine="720"/>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RECONOCIENDO que la labor de los órganos de promoción y protección de los derechos humanos del sistema interamericano contribuye al fortalecimiento de los sistemas democráticos, el Estado de derecho y el efectivo goce de los derechos humanos en las Américas;</w:t>
      </w:r>
    </w:p>
    <w:p w14:paraId="14EA4620" w14:textId="77777777" w:rsidR="00C77879" w:rsidRPr="00C77879" w:rsidRDefault="00C77879" w:rsidP="00C77879">
      <w:pPr>
        <w:spacing w:line="276" w:lineRule="auto"/>
        <w:ind w:firstLine="720"/>
        <w:jc w:val="both"/>
        <w:rPr>
          <w:rFonts w:ascii="Times New Roman" w:hAnsi="Times New Roman"/>
          <w:color w:val="000000"/>
          <w:kern w:val="2"/>
          <w:sz w:val="22"/>
          <w:szCs w:val="22"/>
          <w:lang w:val="es-CR"/>
        </w:rPr>
      </w:pPr>
    </w:p>
    <w:p w14:paraId="4D84CAE6" w14:textId="77777777" w:rsidR="00950D3D" w:rsidRDefault="00950D3D" w:rsidP="00C77879">
      <w:pPr>
        <w:spacing w:line="276" w:lineRule="auto"/>
        <w:ind w:firstLine="720"/>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TENIENDO PRESENTE que los Estados americanos se han comprometido al continuo fortalecimiento de un sistema de protección interamericano de los derechos humanos;</w:t>
      </w:r>
    </w:p>
    <w:p w14:paraId="25B0E6F0" w14:textId="77777777" w:rsidR="00C77879" w:rsidRPr="00C77879" w:rsidRDefault="00C77879" w:rsidP="00C77879">
      <w:pPr>
        <w:spacing w:line="276" w:lineRule="auto"/>
        <w:ind w:firstLine="720"/>
        <w:jc w:val="both"/>
        <w:rPr>
          <w:rFonts w:ascii="Times New Roman" w:hAnsi="Times New Roman"/>
          <w:color w:val="000000"/>
          <w:kern w:val="2"/>
          <w:sz w:val="22"/>
          <w:szCs w:val="22"/>
          <w:lang w:val="es-CR"/>
        </w:rPr>
      </w:pPr>
    </w:p>
    <w:p w14:paraId="7A68CA78" w14:textId="77777777" w:rsidR="00950D3D" w:rsidRDefault="00950D3D" w:rsidP="00C77879">
      <w:pPr>
        <w:spacing w:line="276" w:lineRule="auto"/>
        <w:ind w:firstLine="720"/>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 xml:space="preserve">DESTACANDO los aportes realizados por la CIDH y por la Corte Interamericana de Derechos Humanos a la promoción y protección de los derechos humanos en el </w:t>
      </w:r>
      <w:proofErr w:type="gramStart"/>
      <w:r w:rsidRPr="00C77879">
        <w:rPr>
          <w:rFonts w:ascii="Times New Roman" w:hAnsi="Times New Roman"/>
          <w:color w:val="000000"/>
          <w:kern w:val="2"/>
          <w:sz w:val="22"/>
          <w:szCs w:val="22"/>
          <w:lang w:val="es-CR"/>
        </w:rPr>
        <w:t>Hemisferio</w:t>
      </w:r>
      <w:proofErr w:type="gramEnd"/>
      <w:r w:rsidRPr="00C77879">
        <w:rPr>
          <w:rFonts w:ascii="Times New Roman" w:hAnsi="Times New Roman"/>
          <w:color w:val="000000"/>
          <w:kern w:val="2"/>
          <w:sz w:val="22"/>
          <w:szCs w:val="22"/>
          <w:lang w:val="es-CR"/>
        </w:rPr>
        <w:t xml:space="preserve">, así como al fortalecimiento y perfeccionamiento de los sistemas democráticos en el Continente; </w:t>
      </w:r>
    </w:p>
    <w:p w14:paraId="02D94B61" w14:textId="77777777" w:rsidR="00C77879" w:rsidRPr="00C77879" w:rsidRDefault="00C77879" w:rsidP="00C77879">
      <w:pPr>
        <w:spacing w:line="276" w:lineRule="auto"/>
        <w:ind w:firstLine="720"/>
        <w:jc w:val="both"/>
        <w:rPr>
          <w:rFonts w:ascii="Times New Roman" w:hAnsi="Times New Roman"/>
          <w:color w:val="000000"/>
          <w:kern w:val="2"/>
          <w:sz w:val="22"/>
          <w:szCs w:val="22"/>
          <w:lang w:val="es-CR"/>
        </w:rPr>
      </w:pPr>
    </w:p>
    <w:p w14:paraId="212C5388" w14:textId="77777777" w:rsidR="00950D3D" w:rsidRDefault="00950D3D" w:rsidP="00C77879">
      <w:pPr>
        <w:spacing w:line="276" w:lineRule="auto"/>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lastRenderedPageBreak/>
        <w:tab/>
        <w:t xml:space="preserve">RECONOCIENDO a los Estados del </w:t>
      </w:r>
      <w:proofErr w:type="gramStart"/>
      <w:r w:rsidRPr="00C77879">
        <w:rPr>
          <w:rFonts w:ascii="Times New Roman" w:hAnsi="Times New Roman"/>
          <w:color w:val="000000"/>
          <w:kern w:val="2"/>
          <w:sz w:val="22"/>
          <w:szCs w:val="22"/>
          <w:lang w:val="es-CR"/>
        </w:rPr>
        <w:t>Hemisferio</w:t>
      </w:r>
      <w:proofErr w:type="gramEnd"/>
      <w:r w:rsidRPr="00C77879">
        <w:rPr>
          <w:rFonts w:ascii="Times New Roman" w:hAnsi="Times New Roman"/>
          <w:color w:val="000000"/>
          <w:kern w:val="2"/>
          <w:sz w:val="22"/>
          <w:szCs w:val="22"/>
          <w:lang w:val="es-CR"/>
        </w:rPr>
        <w:t xml:space="preserve"> que durante los últimos años han invitado tanto a la CIDH como la Corte Interamericana de Derechos Humanos a celebrar períodos de sesiones en sus territorios y facilitar el cumplimiento de sus respectivos mandatos; </w:t>
      </w:r>
    </w:p>
    <w:p w14:paraId="1CFB6CA4" w14:textId="77777777" w:rsidR="00C77879" w:rsidRPr="00C77879" w:rsidRDefault="00C77879" w:rsidP="00C77879">
      <w:pPr>
        <w:spacing w:line="276" w:lineRule="auto"/>
        <w:jc w:val="both"/>
        <w:rPr>
          <w:rFonts w:ascii="Times New Roman" w:hAnsi="Times New Roman"/>
          <w:color w:val="000000"/>
          <w:kern w:val="2"/>
          <w:sz w:val="22"/>
          <w:szCs w:val="22"/>
          <w:lang w:val="es-CR"/>
        </w:rPr>
      </w:pPr>
    </w:p>
    <w:p w14:paraId="3C8D5EA6" w14:textId="77777777" w:rsidR="00950D3D" w:rsidRDefault="00950D3D" w:rsidP="00C77879">
      <w:pPr>
        <w:spacing w:line="276" w:lineRule="auto"/>
        <w:ind w:firstLine="708"/>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TOMANDO NOTA de que, como se indica en la Declaración de Santiago de Chile adoptada en conmemoración de los 50 años de trabajo de la CIDH,  la vigencia efectiva de la democracia, en los términos definidos por la Carta Democrática Interamericana, es una condición para el goce pleno de los derechos humanos de todos los habitantes de las Américas, sin discriminación alguna y que la experiencia de décadas de trabajo en la promoción y protección de derechos humanos mediante peticiones, casos individuales, situaciones generales y enfoques temáticos, demuestra la importancia de fortalecer los órganos del sistema interamericano y de generar una verdadera cultura de derechos humanos en las sociedades del Hemisferio; y</w:t>
      </w:r>
    </w:p>
    <w:p w14:paraId="75305748" w14:textId="77777777" w:rsidR="00C77879" w:rsidRPr="00C77879" w:rsidRDefault="00C77879" w:rsidP="00C77879">
      <w:pPr>
        <w:spacing w:line="276" w:lineRule="auto"/>
        <w:ind w:firstLine="708"/>
        <w:jc w:val="both"/>
        <w:rPr>
          <w:rFonts w:ascii="Times New Roman" w:hAnsi="Times New Roman"/>
          <w:color w:val="000000"/>
          <w:kern w:val="2"/>
          <w:sz w:val="22"/>
          <w:szCs w:val="22"/>
          <w:lang w:val="es-CR"/>
        </w:rPr>
      </w:pPr>
    </w:p>
    <w:p w14:paraId="1674E2C5" w14:textId="77777777" w:rsidR="00950D3D" w:rsidRDefault="00950D3D" w:rsidP="00C77879">
      <w:pPr>
        <w:spacing w:line="276" w:lineRule="auto"/>
        <w:ind w:firstLine="708"/>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 xml:space="preserve">DESTACANDO la conmemoración de estos aniversarios en Estados del </w:t>
      </w:r>
      <w:proofErr w:type="gramStart"/>
      <w:r w:rsidRPr="00C77879">
        <w:rPr>
          <w:rFonts w:ascii="Times New Roman" w:hAnsi="Times New Roman"/>
          <w:color w:val="000000"/>
          <w:kern w:val="2"/>
          <w:sz w:val="22"/>
          <w:szCs w:val="22"/>
          <w:lang w:val="es-CR"/>
        </w:rPr>
        <w:t>Hemisferio</w:t>
      </w:r>
      <w:proofErr w:type="gramEnd"/>
      <w:r w:rsidRPr="00C77879">
        <w:rPr>
          <w:rFonts w:ascii="Times New Roman" w:hAnsi="Times New Roman"/>
          <w:color w:val="000000"/>
          <w:kern w:val="2"/>
          <w:sz w:val="22"/>
          <w:szCs w:val="22"/>
          <w:lang w:val="es-CR"/>
        </w:rPr>
        <w:t xml:space="preserve"> en 2024, </w:t>
      </w:r>
    </w:p>
    <w:p w14:paraId="4ACC767B" w14:textId="77777777" w:rsidR="00C77879" w:rsidRPr="00C77879" w:rsidRDefault="00C77879" w:rsidP="00C77879">
      <w:pPr>
        <w:spacing w:line="276" w:lineRule="auto"/>
        <w:ind w:firstLine="708"/>
        <w:jc w:val="both"/>
        <w:rPr>
          <w:rFonts w:ascii="Times New Roman" w:hAnsi="Times New Roman"/>
          <w:color w:val="000000"/>
          <w:kern w:val="2"/>
          <w:sz w:val="22"/>
          <w:szCs w:val="22"/>
          <w:lang w:val="es-CR"/>
        </w:rPr>
      </w:pPr>
    </w:p>
    <w:p w14:paraId="1D2C5897" w14:textId="77777777" w:rsidR="00950D3D" w:rsidRDefault="00950D3D" w:rsidP="00C77879">
      <w:pPr>
        <w:spacing w:line="276" w:lineRule="auto"/>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DECLARA:</w:t>
      </w:r>
    </w:p>
    <w:p w14:paraId="12D3FB3F" w14:textId="77777777" w:rsidR="00C77879" w:rsidRPr="00C77879" w:rsidRDefault="00C77879" w:rsidP="00C77879">
      <w:pPr>
        <w:spacing w:line="276" w:lineRule="auto"/>
        <w:jc w:val="both"/>
        <w:rPr>
          <w:rFonts w:ascii="Times New Roman" w:hAnsi="Times New Roman"/>
          <w:color w:val="000000"/>
          <w:kern w:val="2"/>
          <w:sz w:val="22"/>
          <w:szCs w:val="22"/>
          <w:lang w:val="es-CR"/>
        </w:rPr>
      </w:pPr>
    </w:p>
    <w:p w14:paraId="494F5519" w14:textId="77777777" w:rsidR="00950D3D" w:rsidRDefault="00950D3D" w:rsidP="00C77879">
      <w:pPr>
        <w:spacing w:line="276" w:lineRule="auto"/>
        <w:ind w:firstLine="708"/>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1.</w:t>
      </w:r>
      <w:r w:rsidRPr="00C77879">
        <w:rPr>
          <w:rFonts w:ascii="Times New Roman" w:hAnsi="Times New Roman"/>
          <w:color w:val="000000"/>
          <w:kern w:val="2"/>
          <w:sz w:val="22"/>
          <w:szCs w:val="22"/>
          <w:lang w:val="es-CR"/>
        </w:rPr>
        <w:tab/>
        <w:t xml:space="preserve">Conmemorar oficialmente en el segundo semestre de 2024 el sexagésimo quinto aniversario de la creación e instalación de la Comisión Interamericana de Derechos Humanos (CIDH), el quincuagésimo quinto aniversario de la adopción de la Convención Americana sobre Derechos Humanos (Pacto de San José de Costa Rica) y el cuadragésimo quinto aniversario de la instalación de la Corte Interamericana de Derechos Humanos en San José de Costa Rica. </w:t>
      </w:r>
    </w:p>
    <w:p w14:paraId="5228109A" w14:textId="77777777" w:rsidR="00C77879" w:rsidRPr="00C77879" w:rsidRDefault="00C77879" w:rsidP="00C77879">
      <w:pPr>
        <w:spacing w:line="276" w:lineRule="auto"/>
        <w:ind w:firstLine="708"/>
        <w:jc w:val="both"/>
        <w:rPr>
          <w:rFonts w:ascii="Times New Roman" w:hAnsi="Times New Roman"/>
          <w:color w:val="000000"/>
          <w:kern w:val="2"/>
          <w:sz w:val="22"/>
          <w:szCs w:val="22"/>
          <w:lang w:val="es-CR"/>
        </w:rPr>
      </w:pPr>
    </w:p>
    <w:p w14:paraId="03807B6C" w14:textId="77777777" w:rsidR="00950D3D" w:rsidRDefault="00950D3D" w:rsidP="00C77879">
      <w:pPr>
        <w:spacing w:line="276" w:lineRule="auto"/>
        <w:ind w:firstLine="708"/>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2.</w:t>
      </w:r>
      <w:r w:rsidRPr="00C77879">
        <w:rPr>
          <w:rFonts w:ascii="Times New Roman" w:hAnsi="Times New Roman"/>
          <w:color w:val="000000"/>
          <w:kern w:val="2"/>
          <w:sz w:val="22"/>
          <w:szCs w:val="22"/>
          <w:lang w:val="es-CR"/>
        </w:rPr>
        <w:tab/>
        <w:t>Celebrar una sesión extraordinaria del Consejo Permanente en el segundo semestre de 2024 con el objeto de conmemorar los eventos citados en el párrafo anterior.</w:t>
      </w:r>
    </w:p>
    <w:p w14:paraId="278205A7" w14:textId="77777777" w:rsidR="00C77879" w:rsidRPr="00C77879" w:rsidRDefault="00C77879" w:rsidP="00C77879">
      <w:pPr>
        <w:spacing w:line="276" w:lineRule="auto"/>
        <w:ind w:firstLine="708"/>
        <w:jc w:val="both"/>
        <w:rPr>
          <w:rFonts w:ascii="Times New Roman" w:hAnsi="Times New Roman"/>
          <w:color w:val="000000"/>
          <w:kern w:val="2"/>
          <w:sz w:val="22"/>
          <w:szCs w:val="22"/>
          <w:lang w:val="es-CR"/>
        </w:rPr>
      </w:pPr>
    </w:p>
    <w:p w14:paraId="730BA1D1" w14:textId="77777777" w:rsidR="00950D3D" w:rsidRDefault="00950D3D" w:rsidP="00C77879">
      <w:pPr>
        <w:spacing w:line="276" w:lineRule="auto"/>
        <w:ind w:firstLine="708"/>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3.</w:t>
      </w:r>
      <w:r w:rsidRPr="00C77879">
        <w:rPr>
          <w:rFonts w:ascii="Times New Roman" w:hAnsi="Times New Roman"/>
          <w:color w:val="000000"/>
          <w:kern w:val="2"/>
          <w:sz w:val="22"/>
          <w:szCs w:val="22"/>
          <w:lang w:val="es-CR"/>
        </w:rPr>
        <w:tab/>
        <w:t xml:space="preserve">Reconocer los aportes que realizan la CIDH y la Corte Interamericana de Derechos Humanos a la promoción y protección de los derechos humanos y al fortalecimiento y perfeccionamiento de los sistemas democráticos en el Continente. </w:t>
      </w:r>
    </w:p>
    <w:p w14:paraId="512F44D5" w14:textId="77777777" w:rsidR="00C77879" w:rsidRPr="00C77879" w:rsidRDefault="00C77879" w:rsidP="00C77879">
      <w:pPr>
        <w:spacing w:line="276" w:lineRule="auto"/>
        <w:ind w:firstLine="708"/>
        <w:jc w:val="both"/>
        <w:rPr>
          <w:rFonts w:ascii="Times New Roman" w:hAnsi="Times New Roman"/>
          <w:color w:val="000000"/>
          <w:kern w:val="2"/>
          <w:sz w:val="22"/>
          <w:szCs w:val="22"/>
          <w:lang w:val="es-CR"/>
        </w:rPr>
      </w:pPr>
    </w:p>
    <w:p w14:paraId="204BC8FC" w14:textId="77777777" w:rsidR="00950D3D" w:rsidRDefault="00950D3D" w:rsidP="00C77879">
      <w:pPr>
        <w:spacing w:line="276" w:lineRule="auto"/>
        <w:ind w:firstLine="708"/>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4.</w:t>
      </w:r>
      <w:r w:rsidRPr="00C77879">
        <w:rPr>
          <w:rFonts w:ascii="Times New Roman" w:hAnsi="Times New Roman"/>
          <w:color w:val="000000"/>
          <w:kern w:val="2"/>
          <w:sz w:val="22"/>
          <w:szCs w:val="22"/>
          <w:lang w:val="es-CR"/>
        </w:rPr>
        <w:tab/>
        <w:t xml:space="preserve">Reafirmar la importancia de la Convención Americana sobre Derechos Humanos (Pacto de San José de Costa Rica) como fuente de obligaciones internacionales para los </w:t>
      </w:r>
      <w:proofErr w:type="gramStart"/>
      <w:r w:rsidRPr="00C77879">
        <w:rPr>
          <w:rFonts w:ascii="Times New Roman" w:hAnsi="Times New Roman"/>
          <w:color w:val="000000"/>
          <w:kern w:val="2"/>
          <w:sz w:val="22"/>
          <w:szCs w:val="22"/>
          <w:lang w:val="es-CR"/>
        </w:rPr>
        <w:t>Estados Partes</w:t>
      </w:r>
      <w:proofErr w:type="gramEnd"/>
      <w:r w:rsidRPr="00C77879">
        <w:rPr>
          <w:rFonts w:ascii="Times New Roman" w:hAnsi="Times New Roman"/>
          <w:color w:val="000000"/>
          <w:kern w:val="2"/>
          <w:sz w:val="22"/>
          <w:szCs w:val="22"/>
          <w:lang w:val="es-CR"/>
        </w:rPr>
        <w:t xml:space="preserve"> y como uno de los principales instrumentos jurídicos de promoción y protección de los derechos humanos. </w:t>
      </w:r>
    </w:p>
    <w:p w14:paraId="02A73FD3" w14:textId="77777777" w:rsidR="00C77879" w:rsidRPr="00C77879" w:rsidRDefault="00C77879" w:rsidP="00C77879">
      <w:pPr>
        <w:spacing w:line="276" w:lineRule="auto"/>
        <w:ind w:firstLine="708"/>
        <w:jc w:val="both"/>
        <w:rPr>
          <w:rFonts w:ascii="Times New Roman" w:hAnsi="Times New Roman"/>
          <w:color w:val="000000"/>
          <w:kern w:val="2"/>
          <w:sz w:val="22"/>
          <w:szCs w:val="22"/>
          <w:lang w:val="es-CR"/>
        </w:rPr>
      </w:pPr>
    </w:p>
    <w:p w14:paraId="166A4158" w14:textId="77777777" w:rsidR="00950D3D" w:rsidRDefault="00950D3D" w:rsidP="00C77879">
      <w:pPr>
        <w:spacing w:line="276" w:lineRule="auto"/>
        <w:ind w:firstLine="708"/>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5.</w:t>
      </w:r>
      <w:r w:rsidRPr="00C77879">
        <w:rPr>
          <w:rFonts w:ascii="Times New Roman" w:hAnsi="Times New Roman"/>
          <w:color w:val="000000"/>
          <w:kern w:val="2"/>
          <w:sz w:val="22"/>
          <w:szCs w:val="22"/>
          <w:lang w:val="es-CR"/>
        </w:rPr>
        <w:tab/>
        <w:t xml:space="preserve">Instar a los </w:t>
      </w:r>
      <w:proofErr w:type="gramStart"/>
      <w:r w:rsidRPr="00C77879">
        <w:rPr>
          <w:rFonts w:ascii="Times New Roman" w:hAnsi="Times New Roman"/>
          <w:color w:val="000000"/>
          <w:kern w:val="2"/>
          <w:sz w:val="22"/>
          <w:szCs w:val="22"/>
          <w:lang w:val="es-CR"/>
        </w:rPr>
        <w:t>Estados Partes</w:t>
      </w:r>
      <w:proofErr w:type="gramEnd"/>
      <w:r w:rsidRPr="00C77879">
        <w:rPr>
          <w:rFonts w:ascii="Times New Roman" w:hAnsi="Times New Roman"/>
          <w:color w:val="000000"/>
          <w:kern w:val="2"/>
          <w:sz w:val="22"/>
          <w:szCs w:val="22"/>
          <w:lang w:val="es-CR"/>
        </w:rPr>
        <w:t xml:space="preserve"> a continuar los esfuerzos para garantizar la efectiva aplicación de la Convención Americana sobre Derechos Humanos (Pacto de San José de Costa Rica), adoptando e intensificando las actividades y medidas encaminadas a su cumplimiento, así como alentar a los Estados que no lo han hecho a que consideren ratificar la Convención y a reconocer la competencia contenciosa de la Corte Interamericana de Derechos Humanos de conformidad con el artículo 62 del instrumento. </w:t>
      </w:r>
    </w:p>
    <w:p w14:paraId="1ECBFD6C" w14:textId="77777777" w:rsidR="00C77879" w:rsidRPr="00C77879" w:rsidRDefault="00C77879" w:rsidP="00C77879">
      <w:pPr>
        <w:spacing w:line="276" w:lineRule="auto"/>
        <w:ind w:firstLine="708"/>
        <w:jc w:val="both"/>
        <w:rPr>
          <w:rFonts w:ascii="Times New Roman" w:hAnsi="Times New Roman"/>
          <w:color w:val="000000"/>
          <w:kern w:val="2"/>
          <w:sz w:val="22"/>
          <w:szCs w:val="22"/>
          <w:lang w:val="es-CR"/>
        </w:rPr>
      </w:pPr>
    </w:p>
    <w:p w14:paraId="05597FA0" w14:textId="77777777" w:rsidR="00950D3D" w:rsidRDefault="00950D3D" w:rsidP="00C77879">
      <w:pPr>
        <w:spacing w:line="276" w:lineRule="auto"/>
        <w:ind w:firstLine="708"/>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lastRenderedPageBreak/>
        <w:t>6.</w:t>
      </w:r>
      <w:r w:rsidRPr="00C77879">
        <w:rPr>
          <w:rFonts w:ascii="Times New Roman" w:hAnsi="Times New Roman"/>
          <w:color w:val="000000"/>
          <w:kern w:val="2"/>
          <w:sz w:val="22"/>
          <w:szCs w:val="22"/>
          <w:lang w:val="es-CR"/>
        </w:rPr>
        <w:tab/>
        <w:t xml:space="preserve">Reiterar su respeto por la independencia de los órganos del sistema interamericano de derechos humanos y el valor de sus interacciones con otros mecanismos regionales de protección y promoción de derechos humanos y con los del sistema universal. </w:t>
      </w:r>
    </w:p>
    <w:p w14:paraId="4C6F10E5" w14:textId="77777777" w:rsidR="00C77879" w:rsidRPr="00C77879" w:rsidRDefault="00C77879" w:rsidP="00C77879">
      <w:pPr>
        <w:spacing w:line="276" w:lineRule="auto"/>
        <w:ind w:firstLine="708"/>
        <w:jc w:val="both"/>
        <w:rPr>
          <w:rFonts w:ascii="Times New Roman" w:hAnsi="Times New Roman"/>
          <w:color w:val="000000"/>
          <w:kern w:val="2"/>
          <w:sz w:val="22"/>
          <w:szCs w:val="22"/>
          <w:lang w:val="es-CR"/>
        </w:rPr>
      </w:pPr>
    </w:p>
    <w:p w14:paraId="5581C882" w14:textId="77777777" w:rsidR="00950D3D" w:rsidRDefault="00950D3D" w:rsidP="00C77879">
      <w:pPr>
        <w:spacing w:line="276" w:lineRule="auto"/>
        <w:ind w:firstLine="708"/>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7.</w:t>
      </w:r>
      <w:r w:rsidRPr="00C77879">
        <w:rPr>
          <w:rFonts w:ascii="Times New Roman" w:hAnsi="Times New Roman"/>
          <w:color w:val="000000"/>
          <w:kern w:val="2"/>
          <w:sz w:val="22"/>
          <w:szCs w:val="22"/>
          <w:lang w:val="es-CR"/>
        </w:rPr>
        <w:tab/>
        <w:t xml:space="preserve">Reconocer que la ratificación de la Convención Americana sobre Derechos Humanos (Pacto de San José de Costa Rica) es un paso hacia la plena protección de los derechos humanos en el </w:t>
      </w:r>
      <w:proofErr w:type="gramStart"/>
      <w:r w:rsidRPr="00C77879">
        <w:rPr>
          <w:rFonts w:ascii="Times New Roman" w:hAnsi="Times New Roman"/>
          <w:color w:val="000000"/>
          <w:kern w:val="2"/>
          <w:sz w:val="22"/>
          <w:szCs w:val="22"/>
          <w:lang w:val="es-CR"/>
        </w:rPr>
        <w:t>Hemisferio</w:t>
      </w:r>
      <w:proofErr w:type="gramEnd"/>
      <w:r w:rsidRPr="00C77879">
        <w:rPr>
          <w:rFonts w:ascii="Times New Roman" w:hAnsi="Times New Roman"/>
          <w:color w:val="000000"/>
          <w:kern w:val="2"/>
          <w:sz w:val="22"/>
          <w:szCs w:val="22"/>
          <w:lang w:val="es-CR"/>
        </w:rPr>
        <w:t xml:space="preserve"> que se debe complementar con la acción de las instituciones estatales, la educación en derechos humanos y la participación de la sociedad civil. </w:t>
      </w:r>
    </w:p>
    <w:p w14:paraId="708A3190" w14:textId="77777777" w:rsidR="00C77879" w:rsidRPr="00C77879" w:rsidRDefault="00C77879" w:rsidP="00C77879">
      <w:pPr>
        <w:spacing w:line="276" w:lineRule="auto"/>
        <w:ind w:firstLine="708"/>
        <w:jc w:val="both"/>
        <w:rPr>
          <w:rFonts w:ascii="Times New Roman" w:hAnsi="Times New Roman"/>
          <w:color w:val="000000"/>
          <w:kern w:val="2"/>
          <w:sz w:val="22"/>
          <w:szCs w:val="22"/>
          <w:lang w:val="es-CR"/>
        </w:rPr>
      </w:pPr>
    </w:p>
    <w:p w14:paraId="6EF60395" w14:textId="77777777" w:rsidR="00950D3D" w:rsidRPr="00C77879" w:rsidRDefault="00950D3D" w:rsidP="00C77879">
      <w:pPr>
        <w:spacing w:line="276" w:lineRule="auto"/>
        <w:ind w:firstLine="708"/>
        <w:contextualSpacing/>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8.</w:t>
      </w:r>
      <w:r w:rsidRPr="00C77879">
        <w:rPr>
          <w:rFonts w:ascii="Times New Roman" w:hAnsi="Times New Roman"/>
          <w:color w:val="000000"/>
          <w:kern w:val="2"/>
          <w:sz w:val="22"/>
          <w:szCs w:val="22"/>
          <w:lang w:val="es-CR"/>
        </w:rPr>
        <w:tab/>
        <w:t>Reconocer que la planificación estratégica que realiza la CIDH estimula la efectividad del sistema interamericano de derechos humanos, como pilar y compromiso común de las Américas.</w:t>
      </w:r>
    </w:p>
    <w:p w14:paraId="6EF45B98" w14:textId="77777777" w:rsidR="00950D3D" w:rsidRPr="00C77879" w:rsidRDefault="00950D3D" w:rsidP="00C77879">
      <w:pPr>
        <w:spacing w:line="276" w:lineRule="auto"/>
        <w:ind w:firstLine="708"/>
        <w:contextualSpacing/>
        <w:jc w:val="both"/>
        <w:rPr>
          <w:rFonts w:ascii="Times New Roman" w:hAnsi="Times New Roman"/>
          <w:color w:val="000000"/>
          <w:kern w:val="2"/>
          <w:sz w:val="22"/>
          <w:szCs w:val="22"/>
          <w:lang w:val="es-CR"/>
        </w:rPr>
      </w:pPr>
    </w:p>
    <w:p w14:paraId="2F6AC8C9" w14:textId="77777777" w:rsidR="00950D3D" w:rsidRPr="00C77879" w:rsidRDefault="00950D3D" w:rsidP="00C77879">
      <w:pPr>
        <w:spacing w:line="276" w:lineRule="auto"/>
        <w:ind w:firstLine="708"/>
        <w:contextualSpacing/>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9.</w:t>
      </w:r>
      <w:r w:rsidRPr="00C77879">
        <w:rPr>
          <w:rFonts w:ascii="Times New Roman" w:hAnsi="Times New Roman"/>
          <w:color w:val="000000"/>
          <w:kern w:val="2"/>
          <w:sz w:val="22"/>
          <w:szCs w:val="22"/>
          <w:lang w:val="es-CR"/>
        </w:rPr>
        <w:tab/>
        <w:t xml:space="preserve">Expresar su reconocimiento a la República del Paraguay por la realización del evento de conmemoración del 65º aniversario de la CIDH en el marco del Quincuagésimo Cuarto Período Ordinario de Sesiones de la Asamblea General y alentar a los demás Estados Miembros a celebrar estos aniversarios. </w:t>
      </w:r>
    </w:p>
    <w:p w14:paraId="2EA59685" w14:textId="77777777" w:rsidR="00950D3D" w:rsidRPr="00C77879" w:rsidRDefault="00950D3D" w:rsidP="00C77879">
      <w:pPr>
        <w:spacing w:line="276" w:lineRule="auto"/>
        <w:contextualSpacing/>
        <w:jc w:val="both"/>
        <w:rPr>
          <w:rFonts w:ascii="Times New Roman" w:hAnsi="Times New Roman"/>
          <w:color w:val="000000"/>
          <w:kern w:val="2"/>
          <w:sz w:val="22"/>
          <w:szCs w:val="22"/>
          <w:lang w:val="es-CR"/>
        </w:rPr>
      </w:pPr>
    </w:p>
    <w:p w14:paraId="218C3B71" w14:textId="77777777" w:rsidR="00950D3D" w:rsidRDefault="00950D3D" w:rsidP="00C77879">
      <w:pPr>
        <w:spacing w:line="276" w:lineRule="auto"/>
        <w:ind w:firstLine="708"/>
        <w:contextualSpacing/>
        <w:jc w:val="both"/>
        <w:rPr>
          <w:rFonts w:ascii="Times New Roman" w:hAnsi="Times New Roman"/>
          <w:color w:val="000000"/>
          <w:kern w:val="2"/>
          <w:sz w:val="22"/>
          <w:szCs w:val="22"/>
          <w:lang w:val="es-CR"/>
        </w:rPr>
      </w:pPr>
      <w:r w:rsidRPr="00C77879">
        <w:rPr>
          <w:rFonts w:ascii="Times New Roman" w:hAnsi="Times New Roman"/>
          <w:color w:val="000000"/>
          <w:kern w:val="2"/>
          <w:sz w:val="22"/>
          <w:szCs w:val="22"/>
          <w:lang w:val="es-CR"/>
        </w:rPr>
        <w:t>10.</w:t>
      </w:r>
      <w:r w:rsidRPr="00C77879">
        <w:rPr>
          <w:rFonts w:ascii="Times New Roman" w:hAnsi="Times New Roman"/>
          <w:color w:val="000000"/>
          <w:kern w:val="2"/>
          <w:sz w:val="22"/>
          <w:szCs w:val="22"/>
          <w:lang w:val="es-CR"/>
        </w:rPr>
        <w:tab/>
        <w:t>Invitar a los Estados a que garanticen a la CIDH las condiciones necesarias para que realice visitas de trabajo y actividades promocionales, con miras a difundir el contenido de los instrumentos interamericanos de derechos humanos.</w:t>
      </w:r>
    </w:p>
    <w:p w14:paraId="77F479CF" w14:textId="77777777" w:rsidR="00C77879" w:rsidRPr="00C77879" w:rsidRDefault="00C77879" w:rsidP="00C77879">
      <w:pPr>
        <w:spacing w:line="276" w:lineRule="auto"/>
        <w:ind w:firstLine="708"/>
        <w:contextualSpacing/>
        <w:jc w:val="both"/>
        <w:rPr>
          <w:rFonts w:ascii="Times New Roman" w:hAnsi="Times New Roman"/>
          <w:color w:val="000000"/>
          <w:kern w:val="2"/>
          <w:sz w:val="22"/>
          <w:szCs w:val="22"/>
          <w:lang w:val="es-CR"/>
        </w:rPr>
      </w:pPr>
    </w:p>
    <w:p w14:paraId="593B5F96" w14:textId="1D18AA26" w:rsidR="00B55D5E" w:rsidRPr="00C77879" w:rsidRDefault="00950D3D" w:rsidP="00CC4CFB">
      <w:pPr>
        <w:spacing w:line="276" w:lineRule="auto"/>
        <w:ind w:firstLine="708"/>
        <w:contextualSpacing/>
        <w:jc w:val="both"/>
        <w:rPr>
          <w:rFonts w:ascii="Times New Roman" w:hAnsi="Times New Roman"/>
          <w:sz w:val="22"/>
          <w:szCs w:val="22"/>
          <w:lang w:val="es-US"/>
        </w:rPr>
      </w:pPr>
      <w:r w:rsidRPr="00C77879">
        <w:rPr>
          <w:rFonts w:ascii="Times New Roman" w:hAnsi="Times New Roman"/>
          <w:color w:val="000000"/>
          <w:kern w:val="2"/>
          <w:sz w:val="22"/>
          <w:szCs w:val="22"/>
          <w:lang w:val="es-CR"/>
        </w:rPr>
        <w:t>11.</w:t>
      </w:r>
      <w:r w:rsidRPr="00C77879">
        <w:rPr>
          <w:rFonts w:ascii="Times New Roman" w:hAnsi="Times New Roman"/>
          <w:color w:val="000000"/>
          <w:kern w:val="2"/>
          <w:sz w:val="22"/>
          <w:szCs w:val="22"/>
          <w:lang w:val="es-CR"/>
        </w:rPr>
        <w:tab/>
        <w:t>Invitar a los Estados, a la Secretaría General, a la Corte Interamericana de Derechos Humanos, a la CIDH y a los demás órganos, organismos y entidades pertinentes de la Organización, en el marco de sus respectivas competencias, así como al Instituto Interamericano de Derechos Humanos, a que continúen realizando actividades para dar amplia difusión a los mecanismos de la Convención Americana sobre Derechos Humanos (Pacto de San José de Costa Rica) y del sistema interamericano de promoción y protección de los derechos humanos, así como para fortalecer los vínculos entre los órganos de supervisión y las autoridades nacionales encargadas de respetar y garantizar los derechos humanos.</w:t>
      </w:r>
      <w:r w:rsidR="00001014" w:rsidRPr="00C77879" w:rsidDel="00001014">
        <w:rPr>
          <w:rFonts w:ascii="Times New Roman" w:hAnsi="Times New Roman"/>
          <w:sz w:val="22"/>
          <w:szCs w:val="22"/>
          <w:lang w:val="es-US"/>
        </w:rPr>
        <w:t xml:space="preserve"> </w:t>
      </w:r>
      <w:r w:rsidR="00CC4CFB">
        <w:rPr>
          <w:rFonts w:ascii="Times New Roman" w:hAnsi="Times New Roman"/>
          <w:noProof/>
          <w:sz w:val="22"/>
          <w:szCs w:val="22"/>
          <w:lang w:val="es-US"/>
        </w:rPr>
        <mc:AlternateContent>
          <mc:Choice Requires="wps">
            <w:drawing>
              <wp:anchor distT="0" distB="0" distL="114300" distR="114300" simplePos="0" relativeHeight="251659264" behindDoc="0" locked="1" layoutInCell="1" allowOverlap="1" wp14:anchorId="56444181" wp14:editId="0662BB3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D545223" w14:textId="3AC705E0" w:rsidR="00CC4CFB" w:rsidRPr="00CC4CFB" w:rsidRDefault="00CC4CF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CP49660S01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444181"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D545223" w14:textId="3AC705E0" w:rsidR="00CC4CFB" w:rsidRPr="00CC4CFB" w:rsidRDefault="00CC4CF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CP49660S01</w:t>
                      </w:r>
                      <w:r>
                        <w:rPr>
                          <w:rFonts w:ascii="Times New Roman" w:hAnsi="Times New Roman"/>
                          <w:sz w:val="18"/>
                        </w:rPr>
                        <w:fldChar w:fldCharType="end"/>
                      </w:r>
                    </w:p>
                  </w:txbxContent>
                </v:textbox>
                <w10:wrap anchory="page"/>
                <w10:anchorlock/>
              </v:shape>
            </w:pict>
          </mc:Fallback>
        </mc:AlternateContent>
      </w:r>
    </w:p>
    <w:sectPr w:rsidR="00B55D5E" w:rsidRPr="00C77879" w:rsidSect="00A46CF9">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D969" w14:textId="77777777" w:rsidR="002C506C" w:rsidRDefault="002C506C">
      <w:r>
        <w:separator/>
      </w:r>
    </w:p>
  </w:endnote>
  <w:endnote w:type="continuationSeparator" w:id="0">
    <w:p w14:paraId="20C6DC14" w14:textId="77777777" w:rsidR="002C506C" w:rsidRDefault="002C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4A46" w14:textId="77777777" w:rsidR="002C506C" w:rsidRDefault="002C506C">
      <w:r>
        <w:separator/>
      </w:r>
    </w:p>
  </w:footnote>
  <w:footnote w:type="continuationSeparator" w:id="0">
    <w:p w14:paraId="766EC0D7" w14:textId="77777777" w:rsidR="002C506C" w:rsidRDefault="002C506C">
      <w:r>
        <w:continuationSeparator/>
      </w:r>
    </w:p>
  </w:footnote>
  <w:footnote w:id="1">
    <w:p w14:paraId="2CA04645" w14:textId="7DE1DD7C" w:rsidR="00AC0ECD" w:rsidRPr="0070027C" w:rsidRDefault="00AC0ECD" w:rsidP="00AC0ECD">
      <w:pPr>
        <w:ind w:left="720" w:hanging="360"/>
        <w:jc w:val="both"/>
        <w:rPr>
          <w:rFonts w:ascii="Times New Roman" w:eastAsia="Times New Roman" w:hAnsi="Times New Roman"/>
          <w:sz w:val="20"/>
          <w:szCs w:val="20"/>
          <w:lang w:val="es-AR"/>
        </w:rPr>
      </w:pPr>
      <w:r w:rsidRPr="001470D3">
        <w:rPr>
          <w:rStyle w:val="FootnoteReference"/>
          <w:rFonts w:ascii="Times New Roman" w:hAnsi="Times New Roman"/>
          <w:sz w:val="20"/>
          <w:szCs w:val="20"/>
        </w:rPr>
        <w:footnoteRef/>
      </w:r>
      <w:r w:rsidRPr="00AC0ECD">
        <w:rPr>
          <w:rFonts w:ascii="Times New Roman" w:hAnsi="Times New Roman"/>
          <w:sz w:val="20"/>
          <w:szCs w:val="20"/>
          <w:lang w:val="es-US"/>
        </w:rPr>
        <w:t>.</w:t>
      </w:r>
      <w:r w:rsidRPr="00AC0ECD">
        <w:rPr>
          <w:rFonts w:ascii="Times New Roman" w:hAnsi="Times New Roman"/>
          <w:sz w:val="20"/>
          <w:szCs w:val="20"/>
          <w:lang w:val="es-US"/>
        </w:rPr>
        <w:tab/>
        <w:t>Para</w:t>
      </w:r>
      <w:r w:rsidRPr="00AC0ECD">
        <w:rPr>
          <w:rStyle w:val="s141"/>
          <w:rFonts w:ascii="Times New Roman" w:eastAsia="Times New Roman" w:hAnsi="Times New Roman"/>
          <w:sz w:val="20"/>
          <w:szCs w:val="20"/>
          <w:lang w:val="es-US"/>
        </w:rPr>
        <w:t xml:space="preserve"> consultar todos los textos</w:t>
      </w:r>
      <w:r w:rsidRPr="00AC0ECD">
        <w:rPr>
          <w:rStyle w:val="apple-converted-space"/>
          <w:rFonts w:ascii="Times New Roman" w:eastAsia="Times New Roman" w:hAnsi="Times New Roman"/>
          <w:sz w:val="20"/>
          <w:szCs w:val="20"/>
          <w:lang w:val="es-US"/>
        </w:rPr>
        <w:t> </w:t>
      </w:r>
      <w:r w:rsidRPr="00AC0ECD">
        <w:rPr>
          <w:rStyle w:val="s8"/>
          <w:rFonts w:ascii="Times New Roman" w:eastAsia="Times New Roman" w:hAnsi="Times New Roman"/>
          <w:sz w:val="20"/>
          <w:szCs w:val="20"/>
          <w:lang w:val="es-US"/>
        </w:rPr>
        <w:t>distribuidos</w:t>
      </w:r>
      <w:r w:rsidRPr="00AC0ECD">
        <w:rPr>
          <w:rStyle w:val="apple-converted-space"/>
          <w:rFonts w:ascii="Times New Roman" w:eastAsia="Times New Roman" w:hAnsi="Times New Roman"/>
          <w:sz w:val="20"/>
          <w:szCs w:val="20"/>
          <w:lang w:val="es-US"/>
        </w:rPr>
        <w:t> </w:t>
      </w:r>
      <w:r w:rsidRPr="00AC0ECD">
        <w:rPr>
          <w:rStyle w:val="s141"/>
          <w:rFonts w:ascii="Times New Roman" w:eastAsia="Times New Roman" w:hAnsi="Times New Roman"/>
          <w:sz w:val="20"/>
          <w:szCs w:val="20"/>
          <w:lang w:val="es-US"/>
        </w:rPr>
        <w:t>para los proyectos de resolución que la CAJP negociará en preparación para el quincuagésimo-cuarto período ordinario de sesiones de la Asamblea General de la OEA puede visitar la siguiente página:</w:t>
      </w:r>
      <w:r w:rsidRPr="00AC0ECD">
        <w:rPr>
          <w:rStyle w:val="apple-converted-space"/>
          <w:rFonts w:ascii="Times New Roman" w:eastAsia="Times New Roman" w:hAnsi="Times New Roman"/>
          <w:sz w:val="20"/>
          <w:szCs w:val="20"/>
          <w:lang w:val="es-US"/>
        </w:rPr>
        <w:t> </w:t>
      </w:r>
      <w:hyperlink r:id="rId1" w:history="1">
        <w:r w:rsidRPr="00AC0ECD">
          <w:rPr>
            <w:rStyle w:val="s142"/>
            <w:rFonts w:ascii="Times New Roman" w:eastAsia="Times New Roman" w:hAnsi="Times New Roman"/>
            <w:color w:val="0563C1"/>
            <w:sz w:val="20"/>
            <w:szCs w:val="20"/>
            <w:u w:val="single"/>
            <w:lang w:val="es-US"/>
          </w:rPr>
          <w:t xml:space="preserve">OEA: Plan de </w:t>
        </w:r>
        <w:r w:rsidR="00CC4CFB" w:rsidRPr="00AC0ECD">
          <w:rPr>
            <w:rStyle w:val="s142"/>
            <w:rFonts w:ascii="Times New Roman" w:eastAsia="Times New Roman" w:hAnsi="Times New Roman"/>
            <w:color w:val="0563C1"/>
            <w:sz w:val="20"/>
            <w:szCs w:val="20"/>
            <w:u w:val="single"/>
            <w:lang w:val="es-US"/>
          </w:rPr>
          <w:t>Trabajo:</w:t>
        </w:r>
        <w:r w:rsidRPr="00AC0ECD">
          <w:rPr>
            <w:rStyle w:val="s142"/>
            <w:rFonts w:ascii="Times New Roman" w:eastAsia="Times New Roman" w:hAnsi="Times New Roman"/>
            <w:color w:val="0563C1"/>
            <w:sz w:val="20"/>
            <w:szCs w:val="20"/>
            <w:u w:val="single"/>
            <w:lang w:val="es-US"/>
          </w:rPr>
          <w:t xml:space="preserve"> Comisión de Asuntos Jurídicos y </w:t>
        </w:r>
        <w:r w:rsidR="00CC4CFB" w:rsidRPr="00AC0ECD">
          <w:rPr>
            <w:rStyle w:val="s142"/>
            <w:rFonts w:ascii="Times New Roman" w:eastAsia="Times New Roman" w:hAnsi="Times New Roman"/>
            <w:color w:val="0563C1"/>
            <w:sz w:val="20"/>
            <w:szCs w:val="20"/>
            <w:u w:val="single"/>
            <w:lang w:val="es-US"/>
          </w:rPr>
          <w:t>Políticos:</w:t>
        </w:r>
        <w:r w:rsidRPr="00AC0ECD">
          <w:rPr>
            <w:rStyle w:val="s142"/>
            <w:rFonts w:ascii="Times New Roman" w:eastAsia="Times New Roman" w:hAnsi="Times New Roman"/>
            <w:color w:val="0563C1"/>
            <w:sz w:val="20"/>
            <w:szCs w:val="20"/>
            <w:u w:val="single"/>
            <w:lang w:val="es-US"/>
          </w:rPr>
          <w:t xml:space="preserve"> Consejo Permanente (oas.org)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D992" w14:textId="0BA9E1E8" w:rsidR="00A46CF9" w:rsidRPr="00A46CF9" w:rsidRDefault="00A46CF9">
    <w:pPr>
      <w:pStyle w:val="Header"/>
      <w:jc w:val="center"/>
      <w:rPr>
        <w:rFonts w:ascii="Times New Roman" w:hAnsi="Times New Roman"/>
        <w:sz w:val="22"/>
        <w:szCs w:val="22"/>
      </w:rPr>
    </w:pPr>
    <w:r w:rsidRPr="00A46CF9">
      <w:rPr>
        <w:rFonts w:ascii="Times New Roman" w:hAnsi="Times New Roman"/>
        <w:sz w:val="22"/>
        <w:szCs w:val="22"/>
      </w:rPr>
      <w:t xml:space="preserve">- </w:t>
    </w:r>
    <w:sdt>
      <w:sdtPr>
        <w:rPr>
          <w:rFonts w:ascii="Times New Roman" w:hAnsi="Times New Roman"/>
          <w:sz w:val="22"/>
          <w:szCs w:val="22"/>
        </w:rPr>
        <w:id w:val="1442105540"/>
        <w:docPartObj>
          <w:docPartGallery w:val="Page Numbers (Top of Page)"/>
          <w:docPartUnique/>
        </w:docPartObj>
      </w:sdtPr>
      <w:sdtEndPr>
        <w:rPr>
          <w:noProof/>
        </w:rPr>
      </w:sdtEndPr>
      <w:sdtContent>
        <w:r w:rsidRPr="00A46CF9">
          <w:rPr>
            <w:rFonts w:ascii="Times New Roman" w:hAnsi="Times New Roman"/>
            <w:sz w:val="22"/>
            <w:szCs w:val="22"/>
          </w:rPr>
          <w:fldChar w:fldCharType="begin"/>
        </w:r>
        <w:r w:rsidRPr="00A46CF9">
          <w:rPr>
            <w:rFonts w:ascii="Times New Roman" w:hAnsi="Times New Roman"/>
            <w:sz w:val="22"/>
            <w:szCs w:val="22"/>
          </w:rPr>
          <w:instrText xml:space="preserve"> PAGE   \* MERGEFORMAT </w:instrText>
        </w:r>
        <w:r w:rsidRPr="00A46CF9">
          <w:rPr>
            <w:rFonts w:ascii="Times New Roman" w:hAnsi="Times New Roman"/>
            <w:sz w:val="22"/>
            <w:szCs w:val="22"/>
          </w:rPr>
          <w:fldChar w:fldCharType="separate"/>
        </w:r>
        <w:r w:rsidRPr="00A46CF9">
          <w:rPr>
            <w:rFonts w:ascii="Times New Roman" w:hAnsi="Times New Roman"/>
            <w:noProof/>
            <w:sz w:val="22"/>
            <w:szCs w:val="22"/>
          </w:rPr>
          <w:t>2</w:t>
        </w:r>
        <w:r w:rsidRPr="00A46CF9">
          <w:rPr>
            <w:rFonts w:ascii="Times New Roman" w:hAnsi="Times New Roman"/>
            <w:noProof/>
            <w:sz w:val="22"/>
            <w:szCs w:val="22"/>
          </w:rPr>
          <w:fldChar w:fldCharType="end"/>
        </w:r>
        <w:r w:rsidRPr="00A46CF9">
          <w:rPr>
            <w:rFonts w:ascii="Times New Roman" w:hAnsi="Times New Roman"/>
            <w:noProof/>
            <w:sz w:val="22"/>
            <w:szCs w:val="22"/>
          </w:rPr>
          <w:t xml:space="preserve"> -</w:t>
        </w:r>
      </w:sdtContent>
    </w:sdt>
  </w:p>
  <w:p w14:paraId="507E27F3" w14:textId="77777777" w:rsidR="00A46CF9" w:rsidRDefault="00A4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4F4B"/>
    <w:multiLevelType w:val="hybridMultilevel"/>
    <w:tmpl w:val="D29C4212"/>
    <w:lvl w:ilvl="0" w:tplc="078E2E0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1C0BC0"/>
    <w:multiLevelType w:val="hybridMultilevel"/>
    <w:tmpl w:val="7DA82E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96D9B"/>
    <w:multiLevelType w:val="hybridMultilevel"/>
    <w:tmpl w:val="31C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95729">
    <w:abstractNumId w:val="1"/>
  </w:num>
  <w:num w:numId="2" w16cid:durableId="545605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5623554">
    <w:abstractNumId w:val="0"/>
  </w:num>
  <w:num w:numId="4" w16cid:durableId="871723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3D"/>
    <w:rsid w:val="00001014"/>
    <w:rsid w:val="00026759"/>
    <w:rsid w:val="00276C09"/>
    <w:rsid w:val="002C506C"/>
    <w:rsid w:val="003F4A8D"/>
    <w:rsid w:val="00584BE0"/>
    <w:rsid w:val="006D7D66"/>
    <w:rsid w:val="007938D8"/>
    <w:rsid w:val="00950D3D"/>
    <w:rsid w:val="00A46CF9"/>
    <w:rsid w:val="00AC0ECD"/>
    <w:rsid w:val="00B55D5E"/>
    <w:rsid w:val="00BC431C"/>
    <w:rsid w:val="00C77879"/>
    <w:rsid w:val="00CC4CFB"/>
    <w:rsid w:val="00F4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70D28D5"/>
  <w15:chartTrackingRefBased/>
  <w15:docId w15:val="{7E36F7E2-EFA0-4367-96FF-9B898DF8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uiPriority w:val="99"/>
    <w:qFormat/>
    <w:rsid w:val="00AC0ECD"/>
    <w:rPr>
      <w:color w:val="auto"/>
      <w:vertAlign w:val="baseline"/>
    </w:rPr>
  </w:style>
  <w:style w:type="character" w:customStyle="1" w:styleId="s8">
    <w:name w:val="s8"/>
    <w:basedOn w:val="DefaultParagraphFont"/>
    <w:rsid w:val="00AC0ECD"/>
  </w:style>
  <w:style w:type="character" w:customStyle="1" w:styleId="apple-converted-space">
    <w:name w:val="apple-converted-space"/>
    <w:basedOn w:val="DefaultParagraphFont"/>
    <w:rsid w:val="00AC0ECD"/>
  </w:style>
  <w:style w:type="character" w:customStyle="1" w:styleId="s141">
    <w:name w:val="s141"/>
    <w:basedOn w:val="DefaultParagraphFont"/>
    <w:rsid w:val="00AC0ECD"/>
  </w:style>
  <w:style w:type="character" w:customStyle="1" w:styleId="s142">
    <w:name w:val="s142"/>
    <w:basedOn w:val="DefaultParagraphFont"/>
    <w:rsid w:val="00AC0ECD"/>
  </w:style>
  <w:style w:type="paragraph" w:styleId="ListParagraph">
    <w:name w:val="List Paragraph"/>
    <w:basedOn w:val="Normal"/>
    <w:uiPriority w:val="34"/>
    <w:qFormat/>
    <w:rsid w:val="00C77879"/>
    <w:pPr>
      <w:ind w:left="720"/>
      <w:contextualSpacing/>
    </w:pPr>
  </w:style>
  <w:style w:type="paragraph" w:styleId="Header">
    <w:name w:val="header"/>
    <w:basedOn w:val="Normal"/>
    <w:link w:val="HeaderChar"/>
    <w:uiPriority w:val="99"/>
    <w:unhideWhenUsed/>
    <w:rsid w:val="00A46CF9"/>
    <w:pPr>
      <w:tabs>
        <w:tab w:val="center" w:pos="4680"/>
        <w:tab w:val="right" w:pos="9360"/>
      </w:tabs>
    </w:pPr>
  </w:style>
  <w:style w:type="character" w:customStyle="1" w:styleId="HeaderChar">
    <w:name w:val="Header Char"/>
    <w:basedOn w:val="DefaultParagraphFont"/>
    <w:link w:val="Header"/>
    <w:uiPriority w:val="99"/>
    <w:rsid w:val="00A46CF9"/>
    <w:rPr>
      <w:sz w:val="24"/>
      <w:szCs w:val="24"/>
    </w:rPr>
  </w:style>
  <w:style w:type="paragraph" w:styleId="Footer">
    <w:name w:val="footer"/>
    <w:basedOn w:val="Normal"/>
    <w:link w:val="FooterChar"/>
    <w:uiPriority w:val="99"/>
    <w:unhideWhenUsed/>
    <w:rsid w:val="00A46CF9"/>
    <w:pPr>
      <w:tabs>
        <w:tab w:val="center" w:pos="4680"/>
        <w:tab w:val="right" w:pos="9360"/>
      </w:tabs>
    </w:pPr>
  </w:style>
  <w:style w:type="character" w:customStyle="1" w:styleId="FooterChar">
    <w:name w:val="Footer Char"/>
    <w:basedOn w:val="DefaultParagraphFont"/>
    <w:link w:val="Footer"/>
    <w:uiPriority w:val="99"/>
    <w:rsid w:val="00A46CF9"/>
    <w:rPr>
      <w:sz w:val="24"/>
      <w:szCs w:val="24"/>
    </w:rPr>
  </w:style>
  <w:style w:type="paragraph" w:styleId="Revision">
    <w:name w:val="Revision"/>
    <w:hidden/>
    <w:uiPriority w:val="99"/>
    <w:semiHidden/>
    <w:rsid w:val="00001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ouncil/CAJP/documentation/AG/Default.asp?q=&amp;e=&amp;ev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Loredo, Carmen</cp:lastModifiedBy>
  <cp:revision>3</cp:revision>
  <dcterms:created xsi:type="dcterms:W3CDTF">2024-04-26T21:07:00Z</dcterms:created>
  <dcterms:modified xsi:type="dcterms:W3CDTF">2024-04-26T21:54:00Z</dcterms:modified>
</cp:coreProperties>
</file>