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84" w:rsidRPr="00CD1F84" w:rsidRDefault="00CD1F84" w:rsidP="00CD1F84">
      <w:pPr>
        <w:tabs>
          <w:tab w:val="left" w:pos="7200"/>
          <w:tab w:val="left" w:pos="7920"/>
        </w:tabs>
        <w:suppressAutoHyphens/>
        <w:ind w:right="-1199"/>
        <w:jc w:val="both"/>
        <w:rPr>
          <w:sz w:val="22"/>
          <w:szCs w:val="22"/>
          <w:lang w:eastAsia="ja-JP"/>
        </w:rPr>
      </w:pPr>
      <w:r w:rsidRPr="00CD1F84">
        <w:rPr>
          <w:caps/>
          <w:sz w:val="22"/>
          <w:szCs w:val="22"/>
          <w:lang w:eastAsia="ja-JP"/>
        </w:rPr>
        <w:t xml:space="preserve">Inter-American Convention against </w:t>
      </w:r>
      <w:r w:rsidRPr="00CD1F84">
        <w:rPr>
          <w:sz w:val="22"/>
          <w:szCs w:val="22"/>
          <w:lang w:eastAsia="ja-JP"/>
        </w:rPr>
        <w:tab/>
        <w:t>OEA/</w:t>
      </w:r>
      <w:proofErr w:type="spellStart"/>
      <w:r w:rsidRPr="00CD1F84">
        <w:rPr>
          <w:sz w:val="22"/>
          <w:szCs w:val="22"/>
          <w:lang w:eastAsia="ja-JP"/>
        </w:rPr>
        <w:t>Ser.L</w:t>
      </w:r>
      <w:proofErr w:type="spellEnd"/>
      <w:r w:rsidRPr="00CD1F84">
        <w:rPr>
          <w:sz w:val="22"/>
          <w:szCs w:val="22"/>
          <w:lang w:eastAsia="ja-JP"/>
        </w:rPr>
        <w:t>/XXII.2.20</w:t>
      </w:r>
    </w:p>
    <w:p w:rsidR="00CD1F84" w:rsidRPr="00CD1F84" w:rsidRDefault="00CD1F84" w:rsidP="00CD1F84">
      <w:pPr>
        <w:tabs>
          <w:tab w:val="left" w:pos="7200"/>
          <w:tab w:val="left" w:pos="7920"/>
        </w:tabs>
        <w:suppressAutoHyphens/>
        <w:ind w:right="-1199"/>
        <w:jc w:val="both"/>
        <w:rPr>
          <w:sz w:val="22"/>
          <w:szCs w:val="22"/>
          <w:lang w:eastAsia="ja-JP"/>
        </w:rPr>
      </w:pPr>
      <w:r w:rsidRPr="00CD1F84">
        <w:rPr>
          <w:caps/>
          <w:sz w:val="22"/>
          <w:szCs w:val="22"/>
          <w:lang w:eastAsia="ja-JP"/>
        </w:rPr>
        <w:t xml:space="preserve">the Illicit Manufacturing of and Trafficking </w:t>
      </w:r>
      <w:r w:rsidRPr="00CD1F84">
        <w:rPr>
          <w:caps/>
          <w:sz w:val="22"/>
          <w:szCs w:val="22"/>
          <w:lang w:eastAsia="ja-JP"/>
        </w:rPr>
        <w:tab/>
      </w:r>
      <w:r w:rsidRPr="00CD1F84">
        <w:rPr>
          <w:sz w:val="22"/>
          <w:szCs w:val="22"/>
          <w:lang w:eastAsia="ja-JP"/>
        </w:rPr>
        <w:t>CIFTA/CC-XX/inf.1/20</w:t>
      </w:r>
    </w:p>
    <w:p w:rsidR="00CD1F84" w:rsidRPr="00CD1F84" w:rsidRDefault="00CD1F84" w:rsidP="00CD1F84">
      <w:pPr>
        <w:tabs>
          <w:tab w:val="left" w:pos="7200"/>
          <w:tab w:val="left" w:pos="7920"/>
        </w:tabs>
        <w:suppressAutoHyphens/>
        <w:ind w:right="-1199"/>
        <w:jc w:val="both"/>
        <w:rPr>
          <w:sz w:val="22"/>
          <w:szCs w:val="22"/>
          <w:lang w:eastAsia="ja-JP"/>
        </w:rPr>
      </w:pPr>
      <w:r w:rsidRPr="00CD1F84">
        <w:rPr>
          <w:sz w:val="22"/>
          <w:szCs w:val="22"/>
          <w:lang w:eastAsia="ja-JP"/>
        </w:rPr>
        <w:t>IN FIREARMS, AMMUNITION, EXPLOSIVES</w:t>
      </w:r>
      <w:r w:rsidRPr="00CD1F84">
        <w:rPr>
          <w:sz w:val="22"/>
          <w:szCs w:val="22"/>
          <w:lang w:eastAsia="ja-JP"/>
        </w:rPr>
        <w:tab/>
        <w:t>2 December 2020</w:t>
      </w:r>
    </w:p>
    <w:p w:rsidR="00CD1F84" w:rsidRPr="00CD1F84" w:rsidRDefault="00CD1F84" w:rsidP="00CD1F84">
      <w:pPr>
        <w:tabs>
          <w:tab w:val="left" w:pos="7200"/>
          <w:tab w:val="left" w:pos="7920"/>
        </w:tabs>
        <w:ind w:right="-1199"/>
        <w:jc w:val="both"/>
        <w:rPr>
          <w:sz w:val="22"/>
          <w:szCs w:val="22"/>
          <w:lang w:eastAsia="ja-JP"/>
        </w:rPr>
      </w:pPr>
      <w:r w:rsidRPr="00CD1F84">
        <w:rPr>
          <w:sz w:val="22"/>
          <w:szCs w:val="22"/>
          <w:lang w:eastAsia="ja-JP"/>
        </w:rPr>
        <w:t>AND OTHER RELATED MATERIALS (CIFTA)</w:t>
      </w:r>
      <w:r w:rsidRPr="00CD1F84">
        <w:rPr>
          <w:caps/>
          <w:sz w:val="22"/>
          <w:szCs w:val="22"/>
          <w:lang w:eastAsia="ja-JP"/>
        </w:rPr>
        <w:tab/>
      </w:r>
      <w:r w:rsidRPr="00CD1F84">
        <w:rPr>
          <w:sz w:val="22"/>
          <w:szCs w:val="22"/>
          <w:lang w:eastAsia="ja-JP"/>
        </w:rPr>
        <w:t>Original: Spanish</w:t>
      </w:r>
    </w:p>
    <w:p w:rsidR="00CD1F84" w:rsidRPr="00CD1F84" w:rsidRDefault="00CD1F84" w:rsidP="00CD1F84">
      <w:pPr>
        <w:tabs>
          <w:tab w:val="left" w:pos="6300"/>
          <w:tab w:val="left" w:pos="6480"/>
          <w:tab w:val="left" w:pos="7200"/>
          <w:tab w:val="left" w:pos="7920"/>
        </w:tabs>
        <w:suppressAutoHyphens/>
        <w:jc w:val="both"/>
        <w:rPr>
          <w:bCs/>
          <w:sz w:val="22"/>
          <w:szCs w:val="22"/>
          <w:u w:val="single"/>
          <w:lang w:eastAsia="ja-JP"/>
        </w:rPr>
      </w:pPr>
      <w:r w:rsidRPr="00CD1F84">
        <w:rPr>
          <w:sz w:val="22"/>
          <w:szCs w:val="22"/>
          <w:u w:val="single"/>
          <w:lang w:eastAsia="ja-JP"/>
        </w:rPr>
        <w:t>Consultative</w:t>
      </w:r>
      <w:r w:rsidRPr="00CD1F84">
        <w:rPr>
          <w:bCs/>
          <w:sz w:val="22"/>
          <w:szCs w:val="22"/>
          <w:u w:val="single"/>
          <w:lang w:eastAsia="ja-JP"/>
        </w:rPr>
        <w:t xml:space="preserve"> Committee</w:t>
      </w:r>
    </w:p>
    <w:p w:rsidR="00CD1F84" w:rsidRPr="00CD1F84" w:rsidRDefault="00CD1F84" w:rsidP="00CD1F84">
      <w:pPr>
        <w:tabs>
          <w:tab w:val="left" w:pos="6300"/>
          <w:tab w:val="left" w:pos="6480"/>
          <w:tab w:val="left" w:pos="7200"/>
          <w:tab w:val="left" w:pos="7920"/>
        </w:tabs>
        <w:suppressAutoHyphens/>
        <w:jc w:val="both"/>
        <w:rPr>
          <w:sz w:val="22"/>
          <w:szCs w:val="22"/>
          <w:lang w:eastAsia="ja-JP"/>
        </w:rPr>
      </w:pPr>
      <w:r w:rsidRPr="00CD1F84">
        <w:rPr>
          <w:sz w:val="22"/>
          <w:szCs w:val="22"/>
          <w:u w:val="single"/>
          <w:lang w:eastAsia="ja-JP"/>
        </w:rPr>
        <w:t>Twentieth Regular Meeting</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eastAsia="ja-JP"/>
        </w:rPr>
      </w:pPr>
      <w:r w:rsidRPr="00CD1F84">
        <w:rPr>
          <w:sz w:val="22"/>
          <w:szCs w:val="22"/>
          <w:lang w:eastAsia="ja-JP"/>
        </w:rPr>
        <w:t>December 17, 2020</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eastAsia="ja-JP"/>
        </w:rPr>
      </w:pPr>
      <w:r w:rsidRPr="00CD1F84">
        <w:rPr>
          <w:sz w:val="22"/>
          <w:szCs w:val="22"/>
          <w:lang w:eastAsia="ja-JP"/>
        </w:rPr>
        <w:t>Washington, D.C.</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sz w:val="22"/>
          <w:szCs w:val="22"/>
          <w:lang w:eastAsia="ja-JP"/>
        </w:rPr>
      </w:pPr>
      <w:r w:rsidRPr="00CD1F84">
        <w:rPr>
          <w:color w:val="000000"/>
          <w:sz w:val="22"/>
          <w:szCs w:val="22"/>
          <w:lang w:eastAsia="ja-JP"/>
        </w:rPr>
        <w:t xml:space="preserve">NOTE FROM THE PERMANENT MISSION OF MEXICO PRESENTING THE APPLICATION OF THE GOVERNMENT OF MEXICO FOR RE-ELECTION AS PRO TÉMPORE SECRETARIAT OF THE CONSULTATIVE COMMITTEE OF THE CIFTA </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sz w:val="22"/>
          <w:szCs w:val="22"/>
          <w:lang w:eastAsia="ja-JP"/>
        </w:rPr>
      </w:pPr>
      <w:r w:rsidRPr="00CD1F84">
        <w:rPr>
          <w:color w:val="000000"/>
          <w:sz w:val="22"/>
          <w:szCs w:val="22"/>
          <w:lang w:eastAsia="ja-JP"/>
        </w:rPr>
        <w:t>FOR THE PERIOD 2020-2021</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sz w:val="22"/>
          <w:szCs w:val="22"/>
          <w:lang w:eastAsia="ja-JP"/>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rPr>
          <w:color w:val="000000"/>
          <w:sz w:val="22"/>
          <w:szCs w:val="22"/>
          <w:lang w:eastAsia="ja-JP"/>
        </w:rPr>
      </w:pPr>
      <w:r w:rsidRPr="00CD1F84">
        <w:rPr>
          <w:color w:val="000000"/>
          <w:sz w:val="22"/>
          <w:szCs w:val="22"/>
          <w:lang w:eastAsia="ja-JP"/>
        </w:rPr>
        <w:br w:type="page"/>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eastAsia="ja-JP"/>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jc w:val="center"/>
        <w:rPr>
          <w:rFonts w:eastAsia="Calibri"/>
          <w:b/>
          <w:i/>
          <w:noProof/>
          <w:sz w:val="22"/>
          <w:szCs w:val="22"/>
        </w:rPr>
      </w:pPr>
      <w:r w:rsidRPr="00CD1F84">
        <w:rPr>
          <w:rFonts w:ascii="CG Times" w:hAnsi="CG Times"/>
          <w:noProof/>
          <w:sz w:val="22"/>
        </w:rPr>
        <mc:AlternateContent>
          <mc:Choice Requires="wps">
            <w:drawing>
              <wp:anchor distT="0" distB="0" distL="118745" distR="118745" simplePos="0" relativeHeight="251659264" behindDoc="0" locked="1" layoutInCell="1" allowOverlap="1" wp14:anchorId="48A2D0BC" wp14:editId="10AE7AB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D1F84" w:rsidRDefault="00CD1F84" w:rsidP="00CD1F8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A2D0BC"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rsidR="00CD1F84" w:rsidRDefault="00CD1F84" w:rsidP="00CD1F84">
                      <w:pPr>
                        <w:rPr>
                          <w:sz w:val="18"/>
                        </w:rPr>
                      </w:pPr>
                    </w:p>
                  </w:txbxContent>
                </v:textbox>
                <w10:wrap anchory="page"/>
                <w10:anchorlock/>
              </v:shape>
            </w:pict>
          </mc:Fallback>
        </mc:AlternateContent>
      </w:r>
      <w:r w:rsidRPr="00CD1F84">
        <w:rPr>
          <w:rFonts w:eastAsia="Calibri"/>
          <w:b/>
          <w:i/>
          <w:noProof/>
          <w:sz w:val="22"/>
          <w:szCs w:val="22"/>
        </w:rPr>
        <w:t>PERMANENT MISSION OF MEXICO</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noProof/>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left="709" w:right="113"/>
        <w:jc w:val="right"/>
        <w:rPr>
          <w:rFonts w:eastAsia="Calibri"/>
          <w:sz w:val="22"/>
          <w:szCs w:val="22"/>
        </w:rPr>
      </w:pPr>
      <w:r w:rsidRPr="00CD1F84">
        <w:rPr>
          <w:rFonts w:eastAsia="Calibri"/>
          <w:b/>
          <w:bCs/>
          <w:sz w:val="22"/>
          <w:szCs w:val="22"/>
        </w:rPr>
        <w:t>OEA03647</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firstLine="709"/>
        <w:jc w:val="right"/>
        <w:rPr>
          <w:rFonts w:eastAsia="Calibri"/>
          <w:b/>
          <w:bCs/>
          <w:sz w:val="22"/>
          <w:szCs w:val="22"/>
        </w:rPr>
      </w:pPr>
      <w:r w:rsidRPr="00CD1F84">
        <w:rPr>
          <w:rFonts w:eastAsia="Calibri"/>
          <w:b/>
          <w:bCs/>
          <w:sz w:val="22"/>
          <w:szCs w:val="22"/>
        </w:rPr>
        <w:t>Exp. 6.6.3.4</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firstLine="709"/>
        <w:jc w:val="both"/>
        <w:rPr>
          <w:rFonts w:eastAsia="Calibri"/>
          <w:sz w:val="22"/>
          <w:szCs w:val="22"/>
        </w:rPr>
      </w:pPr>
      <w:r w:rsidRPr="00CD1F84">
        <w:rPr>
          <w:rFonts w:eastAsia="Calibri"/>
          <w:sz w:val="22"/>
          <w:szCs w:val="22"/>
        </w:rPr>
        <w:t>The Permanent Mission of Mexico to the Organization of American States (OAS) presents its compliments to the General Secretariat of the Organization - Secretariat for Multidimensional Security – in reference to the holding of the twentieth meeting of the Consultative Committee of the Inter-American Convention against the Illicit Manufacturing of and Trafficking in Firearms, Ammunition, Explosives and other Related Materials ( CIFTA), which will take place on December 17, 2020, for which Mexico holds the Pro-Tempore Secretariat.</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firstLine="709"/>
        <w:jc w:val="both"/>
        <w:rPr>
          <w:rFonts w:eastAsia="Calibri"/>
          <w:sz w:val="22"/>
          <w:szCs w:val="22"/>
        </w:rPr>
      </w:pPr>
      <w:r w:rsidRPr="00CD1F84">
        <w:rPr>
          <w:rFonts w:eastAsia="Calibri"/>
          <w:sz w:val="22"/>
          <w:szCs w:val="22"/>
        </w:rPr>
        <w:t>In this regard, the Permanent Mission is pleased to inform the Secretariat for Multidimensional Security that the Government of Mexico wishes to present to the membership its application for re-election to this same position, and therefore, circulating this application among the States Parties of the CIFTA would be greatly appreciated in order for it to be considered during the above mentioned meeting.</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firstLine="709"/>
        <w:jc w:val="both"/>
        <w:rPr>
          <w:rFonts w:eastAsia="Calibri"/>
          <w:sz w:val="22"/>
          <w:szCs w:val="22"/>
        </w:rPr>
      </w:pPr>
      <w:r w:rsidRPr="00CD1F84">
        <w:rPr>
          <w:rFonts w:eastAsia="Calibri"/>
          <w:sz w:val="22"/>
          <w:szCs w:val="22"/>
        </w:rPr>
        <w:t>The Permanent Mission of Mexico to the Organization of American States avails itself of this opportunity to convey to the General Secretariat of the OAS- Secretariat for Multidimensional Security the assurances of its high consideration.</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right"/>
        <w:rPr>
          <w:rFonts w:eastAsia="Calibri"/>
          <w:b/>
          <w:bCs/>
          <w:sz w:val="22"/>
          <w:szCs w:val="22"/>
        </w:rPr>
      </w:pPr>
      <w:r w:rsidRPr="00CD1F84">
        <w:rPr>
          <w:rFonts w:eastAsia="Calibri"/>
          <w:b/>
          <w:bCs/>
          <w:sz w:val="22"/>
          <w:szCs w:val="22"/>
        </w:rPr>
        <w:t>Washington, D.C., November 23, 2020</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rPr>
          <w:rFonts w:eastAsia="Calibri"/>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bCs/>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bCs/>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bCs/>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bCs/>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bCs/>
          <w:sz w:val="22"/>
          <w:szCs w:val="22"/>
        </w:rPr>
      </w:pP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bCs/>
          <w:sz w:val="22"/>
          <w:szCs w:val="22"/>
        </w:rPr>
      </w:pPr>
      <w:r w:rsidRPr="00CD1F84">
        <w:rPr>
          <w:rFonts w:eastAsia="Calibri"/>
          <w:bCs/>
          <w:sz w:val="22"/>
          <w:szCs w:val="22"/>
        </w:rPr>
        <w:t xml:space="preserve">Secretariat for Multidimensional Security </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sz w:val="22"/>
          <w:szCs w:val="22"/>
        </w:rPr>
      </w:pPr>
      <w:r w:rsidRPr="00CD1F84">
        <w:rPr>
          <w:rFonts w:eastAsia="Calibri"/>
          <w:bCs/>
          <w:sz w:val="22"/>
          <w:szCs w:val="22"/>
        </w:rPr>
        <w:t>Organization of American States</w:t>
      </w:r>
    </w:p>
    <w:p w:rsidR="00CD1F84" w:rsidRPr="00CD1F84" w:rsidRDefault="00CD1F84" w:rsidP="00CD1F84">
      <w:pPr>
        <w:tabs>
          <w:tab w:val="left" w:pos="720"/>
          <w:tab w:val="left" w:pos="1440"/>
          <w:tab w:val="left" w:pos="2160"/>
          <w:tab w:val="left" w:pos="2880"/>
          <w:tab w:val="left" w:pos="3600"/>
          <w:tab w:val="left" w:pos="4320"/>
          <w:tab w:val="left" w:pos="5760"/>
          <w:tab w:val="left" w:pos="6480"/>
          <w:tab w:val="left" w:pos="7200"/>
          <w:tab w:val="left" w:pos="7920"/>
        </w:tabs>
        <w:ind w:right="113"/>
        <w:jc w:val="both"/>
        <w:rPr>
          <w:rFonts w:eastAsia="Calibri"/>
          <w:sz w:val="22"/>
          <w:szCs w:val="22"/>
        </w:rPr>
      </w:pPr>
      <w:r w:rsidRPr="00CD1F84">
        <w:rPr>
          <w:rFonts w:eastAsia="Calibri"/>
          <w:bCs/>
          <w:sz w:val="22"/>
          <w:szCs w:val="22"/>
        </w:rPr>
        <w:t>Washington, D.C.</w:t>
      </w:r>
    </w:p>
    <w:p w:rsidR="00A85841" w:rsidRDefault="00A85841" w:rsidP="00805F12">
      <w:pPr>
        <w:ind w:right="-720"/>
        <w:jc w:val="both"/>
        <w:rPr>
          <w:rFonts w:ascii="Century Gothic" w:hAnsi="Century Gothic" w:cs="Tahoma"/>
          <w:b/>
          <w:bCs/>
          <w:sz w:val="23"/>
          <w:szCs w:val="23"/>
        </w:rPr>
      </w:pPr>
      <w:bookmarkStart w:id="0" w:name="_GoBack"/>
      <w:bookmarkEnd w:id="0"/>
    </w:p>
    <w:p w:rsidR="00A85841" w:rsidRDefault="00A85841" w:rsidP="00805F12">
      <w:pPr>
        <w:ind w:right="-720"/>
        <w:jc w:val="both"/>
        <w:rPr>
          <w:rFonts w:ascii="Century Gothic" w:hAnsi="Century Gothic" w:cs="Tahoma"/>
          <w:b/>
          <w:bCs/>
          <w:sz w:val="23"/>
          <w:szCs w:val="23"/>
        </w:rPr>
      </w:pPr>
    </w:p>
    <w:p w:rsidR="00A85841" w:rsidRDefault="00A85841" w:rsidP="00805F12">
      <w:pPr>
        <w:ind w:right="-720"/>
        <w:jc w:val="both"/>
        <w:rPr>
          <w:rFonts w:ascii="Century Gothic" w:hAnsi="Century Gothic" w:cs="Tahoma"/>
          <w:b/>
          <w:bCs/>
          <w:sz w:val="23"/>
          <w:szCs w:val="23"/>
        </w:rPr>
      </w:pPr>
    </w:p>
    <w:p w:rsidR="00A85841" w:rsidRPr="00A85841" w:rsidRDefault="00A85841" w:rsidP="00805F12">
      <w:pPr>
        <w:ind w:right="-720"/>
        <w:jc w:val="both"/>
        <w:rPr>
          <w:szCs w:val="22"/>
          <w:lang w:val="es-ES"/>
        </w:rPr>
      </w:pPr>
      <w:r>
        <w:rPr>
          <w:szCs w:val="22"/>
          <w:lang w:val="es-ES"/>
        </w:rPr>
        <w:fldChar w:fldCharType="begin"/>
      </w:r>
      <w:r>
        <w:rPr>
          <w:szCs w:val="22"/>
          <w:lang w:val="es-ES"/>
        </w:rPr>
        <w:instrText xml:space="preserve"> FILENAME \* MERGEFORMAT </w:instrText>
      </w:r>
      <w:r>
        <w:rPr>
          <w:szCs w:val="22"/>
          <w:lang w:val="es-ES"/>
        </w:rPr>
        <w:fldChar w:fldCharType="separate"/>
      </w:r>
      <w:r>
        <w:rPr>
          <w:noProof/>
          <w:szCs w:val="22"/>
          <w:lang w:val="es-ES"/>
        </w:rPr>
        <w:t>CIFTA00862E01</w:t>
      </w:r>
      <w:r>
        <w:rPr>
          <w:szCs w:val="22"/>
          <w:lang w:val="es-ES"/>
        </w:rPr>
        <w:fldChar w:fldCharType="end"/>
      </w:r>
    </w:p>
    <w:sectPr w:rsidR="00A85841" w:rsidRPr="00A85841" w:rsidSect="001318FC">
      <w:headerReference w:type="default" r:id="rId8"/>
      <w:pgSz w:w="12240" w:h="15840" w:code="1"/>
      <w:pgMar w:top="1440" w:right="1440" w:bottom="1296" w:left="1440" w:header="720" w:footer="720" w:gutter="0"/>
      <w:pgNumType w:fmt="lowerRoman"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CC" w:rsidRDefault="00D856CC">
      <w:r>
        <w:separator/>
      </w:r>
    </w:p>
  </w:endnote>
  <w:endnote w:type="continuationSeparator" w:id="0">
    <w:p w:rsidR="00D856CC" w:rsidRDefault="00D8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CC" w:rsidRDefault="00D856CC">
      <w:r>
        <w:separator/>
      </w:r>
    </w:p>
  </w:footnote>
  <w:footnote w:type="continuationSeparator" w:id="0">
    <w:p w:rsidR="00D856CC" w:rsidRDefault="00D8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30" w:rsidRDefault="00D83630">
    <w:pPr>
      <w:pStyle w:val="Header"/>
      <w:framePr w:wrap="auto"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D1F84">
      <w:rPr>
        <w:rStyle w:val="PageNumber"/>
        <w:noProof/>
      </w:rPr>
      <w:t>iv</w:t>
    </w:r>
    <w:r>
      <w:rPr>
        <w:rStyle w:val="PageNumber"/>
      </w:rPr>
      <w:fldChar w:fldCharType="end"/>
    </w:r>
    <w:r>
      <w:rPr>
        <w:rStyle w:val="PageNumber"/>
      </w:rPr>
      <w:t xml:space="preserve"> -</w:t>
    </w:r>
  </w:p>
  <w:p w:rsidR="00D83630" w:rsidRDefault="00D83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DB"/>
    <w:rsid w:val="00027D36"/>
    <w:rsid w:val="00082ED4"/>
    <w:rsid w:val="00091640"/>
    <w:rsid w:val="000916C5"/>
    <w:rsid w:val="000A10AB"/>
    <w:rsid w:val="000A2204"/>
    <w:rsid w:val="000A3284"/>
    <w:rsid w:val="000B361A"/>
    <w:rsid w:val="000D65C3"/>
    <w:rsid w:val="000E52BC"/>
    <w:rsid w:val="000F0F9D"/>
    <w:rsid w:val="00114C16"/>
    <w:rsid w:val="001163FD"/>
    <w:rsid w:val="001176E6"/>
    <w:rsid w:val="00120B6C"/>
    <w:rsid w:val="00130531"/>
    <w:rsid w:val="001318FC"/>
    <w:rsid w:val="00134858"/>
    <w:rsid w:val="001C2076"/>
    <w:rsid w:val="001D1389"/>
    <w:rsid w:val="001D2E99"/>
    <w:rsid w:val="001E4F7C"/>
    <w:rsid w:val="001E6F89"/>
    <w:rsid w:val="00207580"/>
    <w:rsid w:val="00216D39"/>
    <w:rsid w:val="0022494E"/>
    <w:rsid w:val="002261C4"/>
    <w:rsid w:val="00230FA2"/>
    <w:rsid w:val="00233CED"/>
    <w:rsid w:val="00275661"/>
    <w:rsid w:val="0027690C"/>
    <w:rsid w:val="002936D4"/>
    <w:rsid w:val="002C7226"/>
    <w:rsid w:val="002E0462"/>
    <w:rsid w:val="002E3C95"/>
    <w:rsid w:val="002E7685"/>
    <w:rsid w:val="002E7EE5"/>
    <w:rsid w:val="003011A2"/>
    <w:rsid w:val="00311EC4"/>
    <w:rsid w:val="00365ECD"/>
    <w:rsid w:val="00375F37"/>
    <w:rsid w:val="003A15AB"/>
    <w:rsid w:val="003C1345"/>
    <w:rsid w:val="003E1AA1"/>
    <w:rsid w:val="004036DC"/>
    <w:rsid w:val="00421A3D"/>
    <w:rsid w:val="00433229"/>
    <w:rsid w:val="004350FC"/>
    <w:rsid w:val="004352D7"/>
    <w:rsid w:val="0043701C"/>
    <w:rsid w:val="004462D6"/>
    <w:rsid w:val="00461072"/>
    <w:rsid w:val="00470795"/>
    <w:rsid w:val="00472B4E"/>
    <w:rsid w:val="00495E7F"/>
    <w:rsid w:val="004B5003"/>
    <w:rsid w:val="004C0ABB"/>
    <w:rsid w:val="004C610F"/>
    <w:rsid w:val="004E298E"/>
    <w:rsid w:val="004E52DB"/>
    <w:rsid w:val="00521998"/>
    <w:rsid w:val="005245DE"/>
    <w:rsid w:val="00526D8B"/>
    <w:rsid w:val="00551377"/>
    <w:rsid w:val="00561F84"/>
    <w:rsid w:val="00562A04"/>
    <w:rsid w:val="00590DFF"/>
    <w:rsid w:val="005914A7"/>
    <w:rsid w:val="00592DA6"/>
    <w:rsid w:val="005B364E"/>
    <w:rsid w:val="005C116B"/>
    <w:rsid w:val="005C4CEF"/>
    <w:rsid w:val="005C6FE8"/>
    <w:rsid w:val="005E6CBB"/>
    <w:rsid w:val="0061313B"/>
    <w:rsid w:val="00651C42"/>
    <w:rsid w:val="006528A2"/>
    <w:rsid w:val="0068107D"/>
    <w:rsid w:val="006B3845"/>
    <w:rsid w:val="006C2155"/>
    <w:rsid w:val="006C24D9"/>
    <w:rsid w:val="006C7600"/>
    <w:rsid w:val="006F3EB9"/>
    <w:rsid w:val="00704353"/>
    <w:rsid w:val="007227E0"/>
    <w:rsid w:val="00745F90"/>
    <w:rsid w:val="007555D1"/>
    <w:rsid w:val="0076049A"/>
    <w:rsid w:val="00782606"/>
    <w:rsid w:val="007A0CF5"/>
    <w:rsid w:val="007B347E"/>
    <w:rsid w:val="007B5A7D"/>
    <w:rsid w:val="007C47F0"/>
    <w:rsid w:val="007C76AD"/>
    <w:rsid w:val="007C7AC0"/>
    <w:rsid w:val="007F5763"/>
    <w:rsid w:val="00804997"/>
    <w:rsid w:val="00805F12"/>
    <w:rsid w:val="008111FE"/>
    <w:rsid w:val="00826994"/>
    <w:rsid w:val="00830368"/>
    <w:rsid w:val="008424C5"/>
    <w:rsid w:val="008472C3"/>
    <w:rsid w:val="00873524"/>
    <w:rsid w:val="00881374"/>
    <w:rsid w:val="00893777"/>
    <w:rsid w:val="008C4934"/>
    <w:rsid w:val="008D2A79"/>
    <w:rsid w:val="008D4E1A"/>
    <w:rsid w:val="008E750B"/>
    <w:rsid w:val="008F2CF8"/>
    <w:rsid w:val="00900952"/>
    <w:rsid w:val="00917E03"/>
    <w:rsid w:val="00927E51"/>
    <w:rsid w:val="009A7556"/>
    <w:rsid w:val="009E0D70"/>
    <w:rsid w:val="009E214F"/>
    <w:rsid w:val="00A04A3F"/>
    <w:rsid w:val="00A121AA"/>
    <w:rsid w:val="00A36153"/>
    <w:rsid w:val="00A53D34"/>
    <w:rsid w:val="00A55811"/>
    <w:rsid w:val="00A759D0"/>
    <w:rsid w:val="00A83C38"/>
    <w:rsid w:val="00A85841"/>
    <w:rsid w:val="00A92238"/>
    <w:rsid w:val="00AC24F3"/>
    <w:rsid w:val="00B3127A"/>
    <w:rsid w:val="00B43DFD"/>
    <w:rsid w:val="00B470C9"/>
    <w:rsid w:val="00B64097"/>
    <w:rsid w:val="00B67E36"/>
    <w:rsid w:val="00B70BF8"/>
    <w:rsid w:val="00B7285F"/>
    <w:rsid w:val="00B920AE"/>
    <w:rsid w:val="00BA0089"/>
    <w:rsid w:val="00BB6F83"/>
    <w:rsid w:val="00BE0509"/>
    <w:rsid w:val="00C07AA7"/>
    <w:rsid w:val="00C1361B"/>
    <w:rsid w:val="00C47B78"/>
    <w:rsid w:val="00C5051F"/>
    <w:rsid w:val="00C727D2"/>
    <w:rsid w:val="00C84830"/>
    <w:rsid w:val="00CA2B5D"/>
    <w:rsid w:val="00CA7119"/>
    <w:rsid w:val="00CB67DA"/>
    <w:rsid w:val="00CD1F84"/>
    <w:rsid w:val="00CD46FA"/>
    <w:rsid w:val="00CF2975"/>
    <w:rsid w:val="00CF4F11"/>
    <w:rsid w:val="00CF5759"/>
    <w:rsid w:val="00D63797"/>
    <w:rsid w:val="00D66BA2"/>
    <w:rsid w:val="00D6766E"/>
    <w:rsid w:val="00D74801"/>
    <w:rsid w:val="00D83630"/>
    <w:rsid w:val="00D856CC"/>
    <w:rsid w:val="00DB1504"/>
    <w:rsid w:val="00DD6EF5"/>
    <w:rsid w:val="00DE4595"/>
    <w:rsid w:val="00DF423F"/>
    <w:rsid w:val="00E04AEE"/>
    <w:rsid w:val="00E105B6"/>
    <w:rsid w:val="00E1622C"/>
    <w:rsid w:val="00E40FBE"/>
    <w:rsid w:val="00E44612"/>
    <w:rsid w:val="00E51B6A"/>
    <w:rsid w:val="00E6088E"/>
    <w:rsid w:val="00E7103D"/>
    <w:rsid w:val="00E74AA2"/>
    <w:rsid w:val="00E80964"/>
    <w:rsid w:val="00E81DEC"/>
    <w:rsid w:val="00E840C3"/>
    <w:rsid w:val="00E90600"/>
    <w:rsid w:val="00F1207C"/>
    <w:rsid w:val="00F24A29"/>
    <w:rsid w:val="00F2586F"/>
    <w:rsid w:val="00F331E0"/>
    <w:rsid w:val="00F401E0"/>
    <w:rsid w:val="00F46CE3"/>
    <w:rsid w:val="00F6629A"/>
    <w:rsid w:val="00F670DE"/>
    <w:rsid w:val="00F738C6"/>
    <w:rsid w:val="00F752B0"/>
    <w:rsid w:val="00F84609"/>
    <w:rsid w:val="00F97E58"/>
    <w:rsid w:val="00FA1071"/>
    <w:rsid w:val="00FA1B0E"/>
    <w:rsid w:val="00FA27EE"/>
    <w:rsid w:val="00FB14DD"/>
    <w:rsid w:val="00FC394A"/>
    <w:rsid w:val="00FC4A99"/>
    <w:rsid w:val="00FC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D2A05FA-9F1E-4945-9005-A7009614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 w:type="paragraph" w:customStyle="1" w:styleId="Default">
    <w:name w:val="Default"/>
    <w:rsid w:val="00805F12"/>
    <w:pPr>
      <w:autoSpaceDE w:val="0"/>
      <w:autoSpaceDN w:val="0"/>
      <w:adjustRightInd w:val="0"/>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9058">
      <w:bodyDiv w:val="1"/>
      <w:marLeft w:val="0"/>
      <w:marRight w:val="0"/>
      <w:marTop w:val="0"/>
      <w:marBottom w:val="0"/>
      <w:divBdr>
        <w:top w:val="none" w:sz="0" w:space="0" w:color="auto"/>
        <w:left w:val="none" w:sz="0" w:space="0" w:color="auto"/>
        <w:bottom w:val="none" w:sz="0" w:space="0" w:color="auto"/>
        <w:right w:val="none" w:sz="0" w:space="0" w:color="auto"/>
      </w:divBdr>
    </w:div>
    <w:div w:id="2126583517">
      <w:bodyDiv w:val="1"/>
      <w:marLeft w:val="0"/>
      <w:marRight w:val="0"/>
      <w:marTop w:val="0"/>
      <w:marBottom w:val="0"/>
      <w:divBdr>
        <w:top w:val="none" w:sz="0" w:space="0" w:color="auto"/>
        <w:left w:val="none" w:sz="0" w:space="0" w:color="auto"/>
        <w:bottom w:val="none" w:sz="0" w:space="0" w:color="auto"/>
        <w:right w:val="none" w:sz="0" w:space="0" w:color="auto"/>
      </w:divBdr>
    </w:div>
    <w:div w:id="21384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B2BB-EEF5-4892-A403-0B9C06DE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CONVENCION INTERAMERICANA CONTRA LA FABRICACION Y EL TRAFICO ILICITO DE ARMAS DE FUEGO, MUNICIONES, EXPLOSIVOS, Y OTROS MATERIALES RELACIONADOS</vt:lpstr>
    </vt:vector>
  </TitlesOfParts>
  <Company>OAS</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CONVENCION INTERAMERICANA CONTRA LA FABRICACION Y EL TRAFICO ILICITO DE ARMAS DE FUEGO, MUNICIONES, EXPLOSIVOS, Y OTROS MATERIALES RELACIONADOS</dc:title>
  <dc:subject/>
  <dc:creator>llangberg</dc:creator>
  <cp:keywords/>
  <cp:lastModifiedBy>Bejos, Michael</cp:lastModifiedBy>
  <cp:revision>6</cp:revision>
  <cp:lastPrinted>2011-03-01T17:08:00Z</cp:lastPrinted>
  <dcterms:created xsi:type="dcterms:W3CDTF">2020-12-03T22:04:00Z</dcterms:created>
  <dcterms:modified xsi:type="dcterms:W3CDTF">2020-12-04T22:33:00Z</dcterms:modified>
</cp:coreProperties>
</file>