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AF98" w14:textId="77777777" w:rsidR="00DC18CF" w:rsidRPr="002F4803" w:rsidRDefault="00AF46E1"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bookmarkStart w:id="0" w:name="tittle"/>
      <w:r>
        <w:rPr>
          <w:rFonts w:ascii="Times New Roman" w:hAnsi="Times New Roman"/>
          <w:noProof/>
          <w:szCs w:val="22"/>
          <w:lang w:val="en-US"/>
        </w:rPr>
        <w:object w:dxaOrig="1440" w:dyaOrig="1440" w14:anchorId="7E8AB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7pt;margin-top:63pt;width:320.05pt;height:28.05pt;z-index:-251658240;mso-wrap-edited:f;mso-position-vertical-relative:page" wrapcoords="3572 1580 2041 2634 170 7376 170 11590 2381 19493 5272 20020 11055 20020 17008 20020 21260 12117 21600 4215 18709 2107 9524 1580 3572 1580" fillcolor="window">
            <v:imagedata r:id="rId7" o:title=""/>
            <w10:wrap anchory="page"/>
            <w10:anchorlock/>
          </v:shape>
          <o:OLEObject Type="Embed" ProgID="Word.Picture.8" ShapeID="_x0000_s1029" DrawAspect="Content" ObjectID="_1648566793" r:id="rId8"/>
        </w:object>
      </w:r>
      <w:r w:rsidR="00DC18CF" w:rsidRPr="002F4803">
        <w:rPr>
          <w:rFonts w:ascii="Times New Roman" w:hAnsi="Times New Roman"/>
          <w:szCs w:val="22"/>
          <w:lang w:val="en-US"/>
        </w:rPr>
        <w:t>OEA/Ser.G</w:t>
      </w:r>
    </w:p>
    <w:p w14:paraId="1756207B" w14:textId="1ADBD45A" w:rsidR="006071A2" w:rsidRPr="002F4803" w:rsidRDefault="002F4803"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color w:val="000000"/>
          <w:spacing w:val="-2"/>
          <w:szCs w:val="22"/>
          <w:lang w:val="en-US"/>
        </w:rPr>
      </w:pPr>
      <w:r w:rsidRPr="002F4803">
        <w:rPr>
          <w:rFonts w:ascii="Times New Roman" w:hAnsi="Times New Roman"/>
          <w:szCs w:val="22"/>
          <w:lang w:val="en-US"/>
        </w:rPr>
        <w:t>CP/</w:t>
      </w:r>
      <w:r w:rsidR="009C0273" w:rsidRPr="002F4803">
        <w:rPr>
          <w:rFonts w:ascii="Times New Roman" w:hAnsi="Times New Roman"/>
          <w:szCs w:val="22"/>
          <w:lang w:val="en-US"/>
        </w:rPr>
        <w:t>RES.</w:t>
      </w:r>
      <w:r w:rsidR="00CF3F41" w:rsidRPr="002F4803">
        <w:rPr>
          <w:rFonts w:ascii="Times New Roman" w:hAnsi="Times New Roman"/>
          <w:szCs w:val="22"/>
          <w:lang w:val="en-US"/>
        </w:rPr>
        <w:t xml:space="preserve"> 1150 (2280</w:t>
      </w:r>
      <w:r w:rsidR="006071A2" w:rsidRPr="002F4803">
        <w:rPr>
          <w:rFonts w:ascii="Times New Roman" w:hAnsi="Times New Roman"/>
          <w:szCs w:val="22"/>
          <w:lang w:val="en-US"/>
        </w:rPr>
        <w:t>/20</w:t>
      </w:r>
      <w:r w:rsidR="00CF3F41" w:rsidRPr="002F4803">
        <w:rPr>
          <w:rFonts w:ascii="Times New Roman" w:hAnsi="Times New Roman"/>
          <w:szCs w:val="22"/>
          <w:lang w:val="en-US"/>
        </w:rPr>
        <w:t>)</w:t>
      </w:r>
    </w:p>
    <w:p w14:paraId="1756207C" w14:textId="6AD500A0" w:rsidR="006071A2" w:rsidRPr="002F4803" w:rsidRDefault="006071A2"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r w:rsidRPr="002F4803">
        <w:rPr>
          <w:rFonts w:ascii="Times New Roman" w:hAnsi="Times New Roman"/>
          <w:szCs w:val="22"/>
          <w:lang w:val="en-US"/>
        </w:rPr>
        <w:t>1</w:t>
      </w:r>
      <w:r w:rsidR="00EE43C2" w:rsidRPr="002F4803">
        <w:rPr>
          <w:rFonts w:ascii="Times New Roman" w:hAnsi="Times New Roman"/>
          <w:szCs w:val="22"/>
          <w:lang w:val="en-US"/>
        </w:rPr>
        <w:t>6</w:t>
      </w:r>
      <w:r w:rsidRPr="002F4803">
        <w:rPr>
          <w:rFonts w:ascii="Times New Roman" w:hAnsi="Times New Roman"/>
          <w:szCs w:val="22"/>
          <w:lang w:val="en-US"/>
        </w:rPr>
        <w:t xml:space="preserve"> April 2020</w:t>
      </w:r>
    </w:p>
    <w:p w14:paraId="1756207D" w14:textId="77777777" w:rsidR="006071A2" w:rsidRPr="002F4803" w:rsidRDefault="006071A2"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0" w:right="-479"/>
        <w:rPr>
          <w:rFonts w:ascii="Times New Roman" w:hAnsi="Times New Roman"/>
          <w:szCs w:val="22"/>
          <w:lang w:val="en-US"/>
        </w:rPr>
      </w:pPr>
      <w:r w:rsidRPr="002F4803">
        <w:rPr>
          <w:rFonts w:ascii="Times New Roman" w:hAnsi="Times New Roman"/>
          <w:szCs w:val="22"/>
          <w:lang w:val="en-US"/>
        </w:rPr>
        <w:t>Original: Spanish</w:t>
      </w:r>
    </w:p>
    <w:p w14:paraId="1756207E" w14:textId="77777777" w:rsidR="006071A2" w:rsidRPr="002F4803" w:rsidRDefault="006071A2"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lang w:val="en-US"/>
        </w:rPr>
      </w:pPr>
    </w:p>
    <w:p w14:paraId="1756207F" w14:textId="7E6E4F37" w:rsidR="006071A2" w:rsidRPr="002F4803" w:rsidRDefault="006071A2"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68E1FEF8" w14:textId="77777777" w:rsidR="002F4803" w:rsidRPr="002F4803" w:rsidRDefault="002F4803"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17562080" w14:textId="77777777" w:rsidR="006071A2" w:rsidRPr="002F4803" w:rsidRDefault="006071A2" w:rsidP="00F5384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p w14:paraId="01C1E6D3" w14:textId="77777777" w:rsidR="00892957" w:rsidRPr="002F4803" w:rsidRDefault="00892957" w:rsidP="002F4803">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2F4803">
        <w:rPr>
          <w:rFonts w:ascii="Times New Roman" w:hAnsi="Times New Roman"/>
          <w:szCs w:val="22"/>
          <w:lang w:val="en-US"/>
        </w:rPr>
        <w:t>CP/RES. 1150 (2280/20)</w:t>
      </w:r>
    </w:p>
    <w:p w14:paraId="06C0CB01" w14:textId="77777777" w:rsidR="00892957" w:rsidRPr="002F4803" w:rsidRDefault="00892957" w:rsidP="002F4803">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756208C" w14:textId="1C09374A" w:rsidR="006071A2" w:rsidRPr="002F4803" w:rsidRDefault="001976CA" w:rsidP="002F4803">
      <w:pPr>
        <w:pStyle w:val="Default"/>
        <w:suppressAutoHyphens/>
        <w:jc w:val="center"/>
        <w:rPr>
          <w:rFonts w:ascii="Times New Roman" w:hAnsi="Times New Roman" w:cs="Times New Roman"/>
          <w:color w:val="auto"/>
          <w:sz w:val="22"/>
          <w:szCs w:val="22"/>
        </w:rPr>
      </w:pPr>
      <w:r w:rsidRPr="002F4803">
        <w:rPr>
          <w:rFonts w:ascii="Times New Roman" w:hAnsi="Times New Roman" w:cs="Times New Roman"/>
          <w:color w:val="auto"/>
          <w:sz w:val="22"/>
          <w:szCs w:val="22"/>
        </w:rPr>
        <w:t>VIRTUAL MEETINGS OF THE PERMANENT COUNCIL</w:t>
      </w:r>
      <w:r w:rsidR="00892957" w:rsidRPr="002F4803">
        <w:rPr>
          <w:rFonts w:ascii="Times New Roman" w:hAnsi="Times New Roman" w:cs="Times New Roman"/>
          <w:color w:val="auto"/>
          <w:sz w:val="22"/>
          <w:szCs w:val="22"/>
        </w:rPr>
        <w:t xml:space="preserve"> </w:t>
      </w:r>
      <w:r w:rsidR="002F4803" w:rsidRPr="002F4803">
        <w:rPr>
          <w:rFonts w:ascii="Times New Roman" w:hAnsi="Times New Roman" w:cs="Times New Roman"/>
          <w:color w:val="auto"/>
          <w:sz w:val="22"/>
          <w:szCs w:val="22"/>
        </w:rPr>
        <w:br/>
      </w:r>
      <w:r w:rsidRPr="002F4803">
        <w:rPr>
          <w:rFonts w:ascii="Times New Roman" w:hAnsi="Times New Roman" w:cs="Times New Roman"/>
          <w:color w:val="auto"/>
          <w:sz w:val="22"/>
          <w:szCs w:val="22"/>
        </w:rPr>
        <w:t>DUE TO THE COVID-19 PANDEMIC</w:t>
      </w:r>
      <w:r w:rsidR="00F20A36" w:rsidRPr="002F4803">
        <w:rPr>
          <w:rStyle w:val="FootnoteReference"/>
          <w:rFonts w:ascii="Times New Roman" w:eastAsia="Batang" w:hAnsi="Times New Roman" w:cs="Times New Roman"/>
          <w:bCs/>
          <w:sz w:val="22"/>
          <w:szCs w:val="22"/>
          <w:u w:val="single"/>
          <w:vertAlign w:val="superscript"/>
          <w:lang w:val="es-MX"/>
        </w:rPr>
        <w:footnoteReference w:id="1"/>
      </w:r>
      <w:r w:rsidR="00F20A36" w:rsidRPr="002F4803">
        <w:rPr>
          <w:rFonts w:ascii="Times New Roman" w:eastAsia="Batang" w:hAnsi="Times New Roman" w:cs="Times New Roman"/>
          <w:bCs/>
          <w:sz w:val="22"/>
          <w:szCs w:val="22"/>
          <w:vertAlign w:val="superscript"/>
        </w:rPr>
        <w:t>/</w:t>
      </w:r>
      <w:r w:rsidRPr="002F4803">
        <w:rPr>
          <w:rFonts w:ascii="Times New Roman" w:hAnsi="Times New Roman" w:cs="Times New Roman"/>
          <w:color w:val="auto"/>
          <w:sz w:val="22"/>
          <w:szCs w:val="22"/>
        </w:rPr>
        <w:t xml:space="preserve"> </w:t>
      </w:r>
    </w:p>
    <w:p w14:paraId="1756208D" w14:textId="77777777" w:rsidR="006071A2" w:rsidRPr="002F4803" w:rsidRDefault="006071A2"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349"/>
        <w:rPr>
          <w:rFonts w:ascii="Times New Roman" w:hAnsi="Times New Roman"/>
          <w:szCs w:val="22"/>
          <w:lang w:val="en-US"/>
        </w:rPr>
      </w:pPr>
    </w:p>
    <w:bookmarkEnd w:id="0"/>
    <w:p w14:paraId="59C161C9" w14:textId="289AC8CF" w:rsidR="00F53849" w:rsidRPr="002F4803" w:rsidRDefault="00861EFB"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jc w:val="center"/>
        <w:rPr>
          <w:rFonts w:ascii="Times New Roman" w:hAnsi="Times New Roman"/>
          <w:bCs/>
          <w:szCs w:val="22"/>
          <w:lang w:val="en-US"/>
        </w:rPr>
      </w:pPr>
      <w:r w:rsidRPr="002F4803">
        <w:rPr>
          <w:rFonts w:ascii="Times New Roman" w:hAnsi="Times New Roman"/>
          <w:szCs w:val="22"/>
          <w:lang w:val="en-US"/>
        </w:rPr>
        <w:t>(</w:t>
      </w:r>
      <w:r w:rsidR="002D72E0" w:rsidRPr="002F4803">
        <w:rPr>
          <w:rFonts w:ascii="Times New Roman" w:hAnsi="Times New Roman"/>
          <w:szCs w:val="22"/>
          <w:lang w:val="en-US"/>
        </w:rPr>
        <w:t xml:space="preserve">Adopted </w:t>
      </w:r>
      <w:r w:rsidR="009B5CA9" w:rsidRPr="002F4803">
        <w:rPr>
          <w:rFonts w:ascii="Times New Roman" w:hAnsi="Times New Roman"/>
          <w:szCs w:val="22"/>
          <w:lang w:val="en-US"/>
        </w:rPr>
        <w:t>by the Permanent Council at its virtual special meeting of April 16, 2020</w:t>
      </w:r>
      <w:r w:rsidRPr="002F4803">
        <w:rPr>
          <w:rFonts w:ascii="Times New Roman" w:hAnsi="Times New Roman"/>
          <w:szCs w:val="22"/>
          <w:lang w:val="en-US"/>
        </w:rPr>
        <w:t>)</w:t>
      </w:r>
    </w:p>
    <w:p w14:paraId="6AD131F6" w14:textId="06BF9205"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hAnsi="Times New Roman"/>
          <w:bCs/>
          <w:szCs w:val="22"/>
          <w:lang w:val="en-US"/>
        </w:rPr>
      </w:pPr>
    </w:p>
    <w:p w14:paraId="76769151"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hAnsi="Times New Roman"/>
          <w:bCs/>
          <w:szCs w:val="22"/>
          <w:lang w:val="en-US"/>
        </w:rPr>
      </w:pPr>
    </w:p>
    <w:p w14:paraId="3DB1C072"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bCs/>
          <w:szCs w:val="22"/>
          <w:lang w:val="en-US"/>
        </w:rPr>
      </w:pPr>
      <w:r w:rsidRPr="002F4803">
        <w:rPr>
          <w:rFonts w:ascii="Times New Roman" w:hAnsi="Times New Roman"/>
          <w:bCs/>
          <w:szCs w:val="22"/>
          <w:lang w:val="en-US"/>
        </w:rPr>
        <w:tab/>
        <w:t>THE PERMANENT COUNCIL OF THE ORGANIZATION OF AMERICAN STATES,</w:t>
      </w:r>
    </w:p>
    <w:p w14:paraId="67309E2B"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75FE2B73" w14:textId="310CB4D6" w:rsidR="00214F56" w:rsidRPr="002F4803" w:rsidRDefault="00214F56"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bCs/>
          <w:szCs w:val="22"/>
          <w:lang w:val="en-US"/>
        </w:rPr>
      </w:pPr>
      <w:r w:rsidRPr="002F4803">
        <w:rPr>
          <w:rFonts w:ascii="Times New Roman" w:hAnsi="Times New Roman"/>
          <w:bCs/>
          <w:szCs w:val="22"/>
          <w:lang w:val="en-US"/>
        </w:rPr>
        <w:t xml:space="preserve">AFFIRMING the importance for the Organization of American States to help lead regional efforts to prevent and reduce the impacts of the </w:t>
      </w:r>
      <w:r w:rsidR="00C2103C" w:rsidRPr="002F4803">
        <w:rPr>
          <w:rFonts w:ascii="Times New Roman" w:hAnsi="Times New Roman"/>
          <w:bCs/>
          <w:szCs w:val="22"/>
          <w:lang w:val="en-US"/>
        </w:rPr>
        <w:t>COVID</w:t>
      </w:r>
      <w:r w:rsidRPr="002F4803">
        <w:rPr>
          <w:rFonts w:ascii="Times New Roman" w:hAnsi="Times New Roman"/>
          <w:bCs/>
          <w:szCs w:val="22"/>
          <w:lang w:val="en-US"/>
        </w:rPr>
        <w:t xml:space="preserve">-19 pandemic and to continue </w:t>
      </w:r>
      <w:r w:rsidR="00AA4CC1" w:rsidRPr="002F4803">
        <w:rPr>
          <w:rFonts w:ascii="Times New Roman" w:hAnsi="Times New Roman"/>
          <w:bCs/>
          <w:szCs w:val="22"/>
          <w:lang w:val="en-US"/>
        </w:rPr>
        <w:t xml:space="preserve">its other </w:t>
      </w:r>
      <w:r w:rsidRPr="002F4803">
        <w:rPr>
          <w:rFonts w:ascii="Times New Roman" w:hAnsi="Times New Roman"/>
          <w:bCs/>
          <w:szCs w:val="22"/>
          <w:lang w:val="en-US"/>
        </w:rPr>
        <w:t>work in accordance with its functions and objectives</w:t>
      </w:r>
      <w:r w:rsidR="00AD6E6B" w:rsidRPr="002F4803">
        <w:rPr>
          <w:rFonts w:ascii="Times New Roman" w:hAnsi="Times New Roman"/>
          <w:bCs/>
          <w:szCs w:val="22"/>
          <w:lang w:val="en-US"/>
        </w:rPr>
        <w:t>;</w:t>
      </w:r>
    </w:p>
    <w:p w14:paraId="2EF6B9A2"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4A3C5996" w14:textId="4B2F0FB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t xml:space="preserve">RECOGNIZING that, due to the pandemic, measures </w:t>
      </w:r>
      <w:r w:rsidR="00354BE0" w:rsidRPr="002F4803">
        <w:rPr>
          <w:rFonts w:ascii="Times New Roman" w:hAnsi="Times New Roman"/>
          <w:bCs/>
          <w:szCs w:val="22"/>
          <w:lang w:val="en-US"/>
        </w:rPr>
        <w:t xml:space="preserve">have been adopted </w:t>
      </w:r>
      <w:r w:rsidRPr="002F4803">
        <w:rPr>
          <w:rFonts w:ascii="Times New Roman" w:hAnsi="Times New Roman"/>
          <w:szCs w:val="22"/>
          <w:lang w:val="en-US"/>
        </w:rPr>
        <w:t>to prevent the spread of contagion and to safeguard the lives and health of people;</w:t>
      </w:r>
    </w:p>
    <w:p w14:paraId="0845B240"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015C3A65" w14:textId="15CB2884"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t xml:space="preserve">EXPRESSING that the </w:t>
      </w:r>
      <w:r w:rsidR="00CF0DD4" w:rsidRPr="002F4803">
        <w:rPr>
          <w:rFonts w:ascii="Times New Roman" w:hAnsi="Times New Roman"/>
          <w:bCs/>
          <w:szCs w:val="22"/>
          <w:lang w:val="en-US"/>
        </w:rPr>
        <w:t xml:space="preserve">important </w:t>
      </w:r>
      <w:r w:rsidRPr="002F4803">
        <w:rPr>
          <w:rFonts w:ascii="Times New Roman" w:hAnsi="Times New Roman"/>
          <w:szCs w:val="22"/>
          <w:lang w:val="en-US"/>
        </w:rPr>
        <w:t>work of the Organization of American States must continue, even as the pandemic evolves</w:t>
      </w:r>
      <w:r w:rsidR="002D140C" w:rsidRPr="002F4803">
        <w:rPr>
          <w:rFonts w:ascii="Times New Roman" w:hAnsi="Times New Roman"/>
          <w:szCs w:val="22"/>
          <w:lang w:val="en-US"/>
        </w:rPr>
        <w:t>;</w:t>
      </w:r>
    </w:p>
    <w:p w14:paraId="4A38DD01"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2506492D" w14:textId="3999CA56" w:rsidR="00687DD7" w:rsidRPr="002F4803" w:rsidRDefault="005E51C3"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bCs/>
          <w:szCs w:val="22"/>
          <w:lang w:val="en-US"/>
        </w:rPr>
        <w:t xml:space="preserve">AGREEING </w:t>
      </w:r>
      <w:r w:rsidR="00F53849" w:rsidRPr="002F4803">
        <w:rPr>
          <w:rFonts w:ascii="Times New Roman" w:hAnsi="Times New Roman"/>
          <w:szCs w:val="22"/>
          <w:lang w:val="en-US"/>
        </w:rPr>
        <w:t xml:space="preserve">that the Rules of Procedure of the Permanent Council, while remaining fully applicable, allow </w:t>
      </w:r>
      <w:r w:rsidR="003768A2" w:rsidRPr="002F4803">
        <w:rPr>
          <w:rFonts w:ascii="Times New Roman" w:hAnsi="Times New Roman"/>
          <w:bCs/>
          <w:szCs w:val="22"/>
          <w:lang w:val="en-US"/>
        </w:rPr>
        <w:t xml:space="preserve">in these exceptional circumstances </w:t>
      </w:r>
      <w:r w:rsidR="00F53849" w:rsidRPr="002F4803">
        <w:rPr>
          <w:rFonts w:ascii="Times New Roman" w:hAnsi="Times New Roman"/>
          <w:szCs w:val="22"/>
          <w:lang w:val="en-US"/>
        </w:rPr>
        <w:t>the adoption of alternatives to</w:t>
      </w:r>
      <w:r w:rsidR="006B123D" w:rsidRPr="002F4803">
        <w:rPr>
          <w:rFonts w:ascii="Times New Roman" w:hAnsi="Times New Roman"/>
          <w:szCs w:val="22"/>
          <w:lang w:val="en-US"/>
        </w:rPr>
        <w:t xml:space="preserve"> </w:t>
      </w:r>
      <w:r w:rsidR="00F53849" w:rsidRPr="002F4803">
        <w:rPr>
          <w:rFonts w:ascii="Times New Roman" w:hAnsi="Times New Roman"/>
          <w:szCs w:val="22"/>
          <w:lang w:val="en-US"/>
        </w:rPr>
        <w:t xml:space="preserve">the </w:t>
      </w:r>
      <w:r w:rsidR="00E62E81" w:rsidRPr="002F4803">
        <w:rPr>
          <w:rFonts w:ascii="Times New Roman" w:hAnsi="Times New Roman"/>
          <w:bCs/>
          <w:szCs w:val="22"/>
          <w:lang w:val="en-US"/>
        </w:rPr>
        <w:t>physical</w:t>
      </w:r>
      <w:r w:rsidR="00E62E81" w:rsidRPr="002F4803">
        <w:rPr>
          <w:rFonts w:ascii="Times New Roman" w:hAnsi="Times New Roman"/>
          <w:szCs w:val="22"/>
          <w:lang w:val="en-US"/>
        </w:rPr>
        <w:t xml:space="preserve"> </w:t>
      </w:r>
      <w:r w:rsidR="00F53849" w:rsidRPr="002F4803">
        <w:rPr>
          <w:rFonts w:ascii="Times New Roman" w:hAnsi="Times New Roman"/>
          <w:szCs w:val="22"/>
          <w:lang w:val="en-US"/>
        </w:rPr>
        <w:t>face-to-face working modality for meetings of the Permanent Council</w:t>
      </w:r>
      <w:r w:rsidR="00687DD7" w:rsidRPr="002F4803">
        <w:rPr>
          <w:rFonts w:ascii="Times New Roman" w:hAnsi="Times New Roman"/>
          <w:szCs w:val="22"/>
          <w:lang w:val="en-US"/>
        </w:rPr>
        <w:t>;</w:t>
      </w:r>
    </w:p>
    <w:p w14:paraId="047184D1" w14:textId="77777777" w:rsidR="00687DD7" w:rsidRPr="002F4803" w:rsidRDefault="00687DD7"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02833E91" w14:textId="55166625" w:rsidR="00F53849" w:rsidRPr="002F4803" w:rsidRDefault="004B3374"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bCs/>
          <w:szCs w:val="22"/>
          <w:lang w:val="en-US"/>
        </w:rPr>
        <w:t xml:space="preserve">TAKING NOTE of document CP/doc.5602/20 </w:t>
      </w:r>
      <w:r w:rsidR="00D1282D" w:rsidRPr="002F4803">
        <w:rPr>
          <w:rFonts w:ascii="Times New Roman" w:hAnsi="Times New Roman"/>
          <w:bCs/>
          <w:szCs w:val="22"/>
          <w:lang w:val="en-US"/>
        </w:rPr>
        <w:t>“</w:t>
      </w:r>
      <w:r w:rsidRPr="002F4803">
        <w:rPr>
          <w:rFonts w:ascii="Times New Roman" w:hAnsi="Times New Roman"/>
          <w:bCs/>
          <w:szCs w:val="22"/>
          <w:lang w:val="en-US"/>
        </w:rPr>
        <w:t xml:space="preserve">Considerations on </w:t>
      </w:r>
      <w:r w:rsidR="00D1282D" w:rsidRPr="002F4803">
        <w:rPr>
          <w:rFonts w:ascii="Times New Roman" w:hAnsi="Times New Roman"/>
          <w:bCs/>
          <w:szCs w:val="22"/>
          <w:lang w:val="en-US"/>
        </w:rPr>
        <w:t>the H</w:t>
      </w:r>
      <w:r w:rsidRPr="002F4803">
        <w:rPr>
          <w:rFonts w:ascii="Times New Roman" w:hAnsi="Times New Roman"/>
          <w:bCs/>
          <w:szCs w:val="22"/>
          <w:lang w:val="en-US"/>
        </w:rPr>
        <w:t xml:space="preserve">olding </w:t>
      </w:r>
      <w:r w:rsidR="00D1282D" w:rsidRPr="002F4803">
        <w:rPr>
          <w:rFonts w:ascii="Times New Roman" w:hAnsi="Times New Roman"/>
          <w:bCs/>
          <w:szCs w:val="22"/>
          <w:lang w:val="en-US"/>
        </w:rPr>
        <w:t xml:space="preserve">of Virtual Meetings </w:t>
      </w:r>
      <w:r w:rsidRPr="002F4803">
        <w:rPr>
          <w:rFonts w:ascii="Times New Roman" w:hAnsi="Times New Roman"/>
          <w:bCs/>
          <w:szCs w:val="22"/>
          <w:lang w:val="en-US"/>
        </w:rPr>
        <w:t xml:space="preserve">of the </w:t>
      </w:r>
      <w:r w:rsidR="00DA3F9B" w:rsidRPr="002F4803">
        <w:rPr>
          <w:rFonts w:ascii="Times New Roman" w:hAnsi="Times New Roman"/>
          <w:bCs/>
          <w:szCs w:val="22"/>
          <w:lang w:val="en-US"/>
        </w:rPr>
        <w:t xml:space="preserve">Permanent Council </w:t>
      </w:r>
      <w:r w:rsidRPr="002F4803">
        <w:rPr>
          <w:rFonts w:ascii="Times New Roman" w:hAnsi="Times New Roman"/>
          <w:bCs/>
          <w:szCs w:val="22"/>
          <w:lang w:val="en-US"/>
        </w:rPr>
        <w:t xml:space="preserve">and its </w:t>
      </w:r>
      <w:r w:rsidR="00DA3F9B" w:rsidRPr="002F4803">
        <w:rPr>
          <w:rFonts w:ascii="Times New Roman" w:hAnsi="Times New Roman"/>
          <w:bCs/>
          <w:szCs w:val="22"/>
          <w:lang w:val="en-US"/>
        </w:rPr>
        <w:t>Subsidiary Bodies”</w:t>
      </w:r>
      <w:r w:rsidRPr="002F4803">
        <w:rPr>
          <w:rFonts w:ascii="Times New Roman" w:hAnsi="Times New Roman"/>
          <w:bCs/>
          <w:szCs w:val="22"/>
          <w:lang w:val="en-US"/>
        </w:rPr>
        <w:t xml:space="preserve"> presented by the Secretariat of the Permanent Council on April </w:t>
      </w:r>
      <w:r w:rsidR="007802A0" w:rsidRPr="002F4803">
        <w:rPr>
          <w:rFonts w:ascii="Times New Roman" w:hAnsi="Times New Roman"/>
          <w:bCs/>
          <w:szCs w:val="22"/>
          <w:lang w:val="en-US"/>
        </w:rPr>
        <w:t xml:space="preserve">13, </w:t>
      </w:r>
      <w:r w:rsidRPr="002F4803">
        <w:rPr>
          <w:rFonts w:ascii="Times New Roman" w:hAnsi="Times New Roman"/>
          <w:bCs/>
          <w:szCs w:val="22"/>
          <w:lang w:val="en-US"/>
        </w:rPr>
        <w:t>2020</w:t>
      </w:r>
      <w:r w:rsidR="007802A0" w:rsidRPr="002F4803">
        <w:rPr>
          <w:rFonts w:ascii="Times New Roman" w:hAnsi="Times New Roman"/>
          <w:szCs w:val="22"/>
          <w:lang w:val="en-US"/>
        </w:rPr>
        <w:t xml:space="preserve">; and </w:t>
      </w:r>
    </w:p>
    <w:p w14:paraId="0003FF65"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34697A72" w14:textId="406635D6"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t>BASED ON Article 80.b of the Rules of Procedure of the Permanent Council,</w:t>
      </w:r>
    </w:p>
    <w:p w14:paraId="4D8B2D17"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6F4DB7ED" w14:textId="77777777" w:rsidR="00F53849" w:rsidRPr="00AF46E1" w:rsidRDefault="00F53849" w:rsidP="00AF46E1">
      <w:pPr>
        <w:rPr>
          <w:rFonts w:ascii="Times New Roman" w:hAnsi="Times New Roman"/>
          <w:lang w:val="en-US"/>
        </w:rPr>
      </w:pPr>
      <w:r w:rsidRPr="00AF46E1">
        <w:rPr>
          <w:rFonts w:ascii="Times New Roman" w:hAnsi="Times New Roman"/>
          <w:lang w:val="en-US"/>
        </w:rPr>
        <w:t>RESOLVES:</w:t>
      </w:r>
    </w:p>
    <w:p w14:paraId="1395E082" w14:textId="77777777" w:rsidR="00F53849" w:rsidRPr="00AF46E1" w:rsidRDefault="00F53849" w:rsidP="00AF46E1">
      <w:pPr>
        <w:rPr>
          <w:rFonts w:ascii="Times New Roman" w:hAnsi="Times New Roman"/>
          <w:lang w:val="en-US"/>
        </w:rPr>
      </w:pPr>
    </w:p>
    <w:p w14:paraId="77D293CB" w14:textId="0DA62AF1"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t>1.</w:t>
      </w:r>
      <w:r w:rsidRPr="002F4803">
        <w:rPr>
          <w:rFonts w:ascii="Times New Roman" w:hAnsi="Times New Roman"/>
          <w:szCs w:val="22"/>
          <w:lang w:val="en-US"/>
        </w:rPr>
        <w:tab/>
        <w:t xml:space="preserve">To continue the </w:t>
      </w:r>
      <w:r w:rsidR="0083043B" w:rsidRPr="002F4803">
        <w:rPr>
          <w:rFonts w:ascii="Times New Roman" w:hAnsi="Times New Roman"/>
          <w:bCs/>
          <w:szCs w:val="22"/>
          <w:lang w:val="en-US"/>
        </w:rPr>
        <w:t xml:space="preserve">important </w:t>
      </w:r>
      <w:r w:rsidRPr="002F4803">
        <w:rPr>
          <w:rFonts w:ascii="Times New Roman" w:hAnsi="Times New Roman"/>
          <w:szCs w:val="22"/>
          <w:lang w:val="en-US"/>
        </w:rPr>
        <w:t>work of the Permanent Council during the mandatory application of the social distancing measures that have been implemented to prevent the spread of contagion in the framework of the COVID-19 pandemic in order to safeguard the health and lives of people.</w:t>
      </w:r>
    </w:p>
    <w:p w14:paraId="647CD844"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24819CEB" w14:textId="5A010814"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lastRenderedPageBreak/>
        <w:t>2.</w:t>
      </w:r>
      <w:r w:rsidRPr="002F4803">
        <w:rPr>
          <w:rFonts w:ascii="Times New Roman" w:hAnsi="Times New Roman"/>
          <w:szCs w:val="22"/>
          <w:lang w:val="en-US"/>
        </w:rPr>
        <w:tab/>
        <w:t xml:space="preserve">To </w:t>
      </w:r>
      <w:r w:rsidR="00C22C86" w:rsidRPr="002F4803">
        <w:rPr>
          <w:rFonts w:ascii="Times New Roman" w:hAnsi="Times New Roman"/>
          <w:bCs/>
          <w:szCs w:val="22"/>
          <w:lang w:val="en-US"/>
        </w:rPr>
        <w:t>agree</w:t>
      </w:r>
      <w:r w:rsidR="00C22C86" w:rsidRPr="002F4803">
        <w:rPr>
          <w:rFonts w:ascii="Times New Roman" w:hAnsi="Times New Roman"/>
          <w:szCs w:val="22"/>
          <w:lang w:val="en-US"/>
        </w:rPr>
        <w:t xml:space="preserve"> </w:t>
      </w:r>
      <w:r w:rsidR="00BC0231" w:rsidRPr="002F4803">
        <w:rPr>
          <w:rFonts w:ascii="Times New Roman" w:hAnsi="Times New Roman"/>
          <w:bCs/>
          <w:szCs w:val="22"/>
          <w:lang w:val="en-US"/>
        </w:rPr>
        <w:t xml:space="preserve">to </w:t>
      </w:r>
      <w:r w:rsidR="00F94506" w:rsidRPr="002F4803">
        <w:rPr>
          <w:rFonts w:ascii="Times New Roman" w:hAnsi="Times New Roman"/>
          <w:bCs/>
          <w:szCs w:val="22"/>
          <w:lang w:val="en-US"/>
        </w:rPr>
        <w:t xml:space="preserve">the </w:t>
      </w:r>
      <w:r w:rsidR="00BC0231" w:rsidRPr="002F4803">
        <w:rPr>
          <w:rFonts w:ascii="Times New Roman" w:hAnsi="Times New Roman"/>
          <w:bCs/>
          <w:szCs w:val="22"/>
          <w:lang w:val="en-US"/>
        </w:rPr>
        <w:t>hold</w:t>
      </w:r>
      <w:r w:rsidR="00F94506" w:rsidRPr="002F4803">
        <w:rPr>
          <w:rFonts w:ascii="Times New Roman" w:hAnsi="Times New Roman"/>
          <w:bCs/>
          <w:szCs w:val="22"/>
          <w:lang w:val="en-US"/>
        </w:rPr>
        <w:t>ing of</w:t>
      </w:r>
      <w:r w:rsidR="00BC0231" w:rsidRPr="002F4803">
        <w:rPr>
          <w:rFonts w:ascii="Times New Roman" w:hAnsi="Times New Roman"/>
          <w:bCs/>
          <w:szCs w:val="22"/>
          <w:lang w:val="en-US"/>
        </w:rPr>
        <w:t xml:space="preserve"> </w:t>
      </w:r>
      <w:r w:rsidRPr="002F4803">
        <w:rPr>
          <w:rFonts w:ascii="Times New Roman" w:hAnsi="Times New Roman"/>
          <w:szCs w:val="22"/>
          <w:lang w:val="en-US"/>
        </w:rPr>
        <w:t xml:space="preserve">meetings of the Permanent Council by means of virtual communication platforms, until there are optimal conditions in place for that body to meet </w:t>
      </w:r>
      <w:r w:rsidR="00D16F1F" w:rsidRPr="002F4803">
        <w:rPr>
          <w:rFonts w:ascii="Times New Roman" w:hAnsi="Times New Roman"/>
          <w:bCs/>
          <w:szCs w:val="22"/>
          <w:lang w:val="en-US"/>
        </w:rPr>
        <w:t>physically</w:t>
      </w:r>
      <w:r w:rsidR="00D16F1F" w:rsidRPr="002F4803">
        <w:rPr>
          <w:rFonts w:ascii="Times New Roman" w:hAnsi="Times New Roman"/>
          <w:szCs w:val="22"/>
          <w:lang w:val="en-US"/>
        </w:rPr>
        <w:t xml:space="preserve"> </w:t>
      </w:r>
      <w:r w:rsidRPr="002F4803">
        <w:rPr>
          <w:rFonts w:ascii="Times New Roman" w:hAnsi="Times New Roman"/>
          <w:szCs w:val="22"/>
          <w:lang w:val="en-US"/>
        </w:rPr>
        <w:t>face to face.</w:t>
      </w:r>
    </w:p>
    <w:p w14:paraId="1B6DB2A6"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4F14686B" w14:textId="2D0779F4"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szCs w:val="22"/>
          <w:lang w:val="en-US"/>
        </w:rPr>
      </w:pPr>
      <w:r w:rsidRPr="002F4803">
        <w:rPr>
          <w:rFonts w:ascii="Times New Roman" w:hAnsi="Times New Roman"/>
          <w:szCs w:val="22"/>
          <w:lang w:val="en-US"/>
        </w:rPr>
        <w:t>3.</w:t>
      </w:r>
      <w:r w:rsidRPr="002F4803">
        <w:rPr>
          <w:rFonts w:ascii="Times New Roman" w:hAnsi="Times New Roman"/>
          <w:szCs w:val="22"/>
          <w:lang w:val="en-US"/>
        </w:rPr>
        <w:tab/>
        <w:t xml:space="preserve">To </w:t>
      </w:r>
      <w:r w:rsidR="00C22C86" w:rsidRPr="002F4803">
        <w:rPr>
          <w:rFonts w:ascii="Times New Roman" w:hAnsi="Times New Roman"/>
          <w:bCs/>
          <w:szCs w:val="22"/>
          <w:lang w:val="en-US"/>
        </w:rPr>
        <w:t>agree</w:t>
      </w:r>
      <w:r w:rsidR="00C22C86" w:rsidRPr="002F4803">
        <w:rPr>
          <w:rFonts w:ascii="Times New Roman" w:hAnsi="Times New Roman"/>
          <w:b/>
          <w:bCs/>
          <w:szCs w:val="22"/>
          <w:lang w:val="en-US"/>
        </w:rPr>
        <w:t xml:space="preserve"> </w:t>
      </w:r>
      <w:r w:rsidRPr="002F4803">
        <w:rPr>
          <w:rFonts w:ascii="Times New Roman" w:hAnsi="Times New Roman"/>
          <w:szCs w:val="22"/>
          <w:lang w:val="en-US"/>
        </w:rPr>
        <w:t>that in the above-mentioned virtual meetings, the participation of representatives of member states through technological platforms is equivalent to their physical presence in the Permanent Council and will be governed by the Rules of Procedure of that body.</w:t>
      </w:r>
    </w:p>
    <w:p w14:paraId="5CF6A743"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szCs w:val="22"/>
          <w:lang w:val="en-US"/>
        </w:rPr>
      </w:pPr>
    </w:p>
    <w:p w14:paraId="7D7B9FBC" w14:textId="56276C19" w:rsidR="00F53849" w:rsidRPr="002F4803" w:rsidRDefault="004F4893"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bCs/>
          <w:szCs w:val="22"/>
          <w:lang w:val="en-US"/>
        </w:rPr>
      </w:pPr>
      <w:r w:rsidRPr="002F4803">
        <w:rPr>
          <w:rFonts w:ascii="Times New Roman" w:hAnsi="Times New Roman"/>
          <w:bCs/>
          <w:szCs w:val="22"/>
          <w:lang w:val="en-US"/>
        </w:rPr>
        <w:t>4.</w:t>
      </w:r>
      <w:r w:rsidRPr="002F4803">
        <w:rPr>
          <w:rFonts w:ascii="Times New Roman" w:hAnsi="Times New Roman"/>
          <w:bCs/>
          <w:szCs w:val="22"/>
          <w:lang w:val="en-US"/>
        </w:rPr>
        <w:tab/>
      </w:r>
      <w:r w:rsidR="00F53849" w:rsidRPr="002F4803">
        <w:rPr>
          <w:rFonts w:ascii="Times New Roman" w:hAnsi="Times New Roman"/>
          <w:bCs/>
          <w:szCs w:val="22"/>
          <w:lang w:val="en-US"/>
        </w:rPr>
        <w:t xml:space="preserve">To recognize that, within </w:t>
      </w:r>
      <w:r w:rsidR="00F53849" w:rsidRPr="002F4803">
        <w:rPr>
          <w:rFonts w:ascii="Times New Roman" w:hAnsi="Times New Roman"/>
          <w:szCs w:val="22"/>
          <w:lang w:val="en-US"/>
        </w:rPr>
        <w:t>the</w:t>
      </w:r>
      <w:r w:rsidR="00F53849" w:rsidRPr="002F4803">
        <w:rPr>
          <w:rFonts w:ascii="Times New Roman" w:hAnsi="Times New Roman"/>
          <w:bCs/>
          <w:szCs w:val="22"/>
          <w:lang w:val="en-US"/>
        </w:rPr>
        <w:t xml:space="preserve"> framework of the COVID-19 pandemic, the quorum, voting process, acts and decisions of the Permanent Council during virtual meetings shall have the same legal weight as those in the </w:t>
      </w:r>
      <w:r w:rsidR="00343D0B" w:rsidRPr="002F4803">
        <w:rPr>
          <w:rFonts w:ascii="Times New Roman" w:hAnsi="Times New Roman"/>
          <w:szCs w:val="22"/>
          <w:lang w:val="en-US"/>
        </w:rPr>
        <w:t>physical</w:t>
      </w:r>
      <w:r w:rsidR="00343D0B" w:rsidRPr="002F4803">
        <w:rPr>
          <w:rFonts w:ascii="Times New Roman" w:hAnsi="Times New Roman"/>
          <w:bCs/>
          <w:szCs w:val="22"/>
          <w:lang w:val="en-US"/>
        </w:rPr>
        <w:t xml:space="preserve"> </w:t>
      </w:r>
      <w:r w:rsidR="00F53849" w:rsidRPr="002F4803">
        <w:rPr>
          <w:rFonts w:ascii="Times New Roman" w:hAnsi="Times New Roman"/>
          <w:bCs/>
          <w:szCs w:val="22"/>
          <w:lang w:val="en-US"/>
        </w:rPr>
        <w:t>face-to-face modality.</w:t>
      </w:r>
    </w:p>
    <w:p w14:paraId="0AABECCE"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bCs/>
          <w:szCs w:val="22"/>
          <w:lang w:val="en-US"/>
        </w:rPr>
      </w:pPr>
    </w:p>
    <w:p w14:paraId="00A857E8" w14:textId="409154D8" w:rsidR="00F53849" w:rsidRPr="002F4803" w:rsidRDefault="004F4893"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bCs/>
          <w:szCs w:val="22"/>
          <w:lang w:val="en-US"/>
        </w:rPr>
      </w:pPr>
      <w:r w:rsidRPr="002F4803">
        <w:rPr>
          <w:rFonts w:ascii="Times New Roman" w:hAnsi="Times New Roman"/>
          <w:bCs/>
          <w:szCs w:val="22"/>
          <w:lang w:val="en-US"/>
        </w:rPr>
        <w:t>5.</w:t>
      </w:r>
      <w:r w:rsidRPr="002F4803">
        <w:rPr>
          <w:rFonts w:ascii="Times New Roman" w:hAnsi="Times New Roman"/>
          <w:bCs/>
          <w:szCs w:val="22"/>
          <w:lang w:val="en-US"/>
        </w:rPr>
        <w:tab/>
      </w:r>
      <w:r w:rsidR="00F53849" w:rsidRPr="002F4803">
        <w:rPr>
          <w:rFonts w:ascii="Times New Roman" w:hAnsi="Times New Roman"/>
          <w:bCs/>
          <w:szCs w:val="22"/>
          <w:lang w:val="en-US"/>
        </w:rPr>
        <w:t xml:space="preserve">To </w:t>
      </w:r>
      <w:r w:rsidR="00F53849" w:rsidRPr="002F4803">
        <w:rPr>
          <w:rFonts w:ascii="Times New Roman" w:hAnsi="Times New Roman"/>
          <w:szCs w:val="22"/>
          <w:lang w:val="en-US"/>
        </w:rPr>
        <w:t>a</w:t>
      </w:r>
      <w:r w:rsidR="00272CE2" w:rsidRPr="002F4803">
        <w:rPr>
          <w:rFonts w:ascii="Times New Roman" w:hAnsi="Times New Roman"/>
          <w:szCs w:val="22"/>
          <w:lang w:val="en-US"/>
        </w:rPr>
        <w:t>uthorize</w:t>
      </w:r>
      <w:r w:rsidR="00272CE2" w:rsidRPr="002F4803">
        <w:rPr>
          <w:rFonts w:ascii="Times New Roman" w:hAnsi="Times New Roman"/>
          <w:bCs/>
          <w:szCs w:val="22"/>
          <w:lang w:val="en-US"/>
        </w:rPr>
        <w:t xml:space="preserve"> </w:t>
      </w:r>
      <w:r w:rsidR="00F53849" w:rsidRPr="002F4803">
        <w:rPr>
          <w:rFonts w:ascii="Times New Roman" w:hAnsi="Times New Roman"/>
          <w:bCs/>
          <w:szCs w:val="22"/>
          <w:lang w:val="en-US"/>
        </w:rPr>
        <w:t>the virtual meetings modality for the committees, working groups, and other subsidiary bodies of the Permanent Council, in accordance with the provisions of operative paragraphs 2</w:t>
      </w:r>
      <w:r w:rsidR="00343D0B" w:rsidRPr="002F4803">
        <w:rPr>
          <w:rFonts w:ascii="Times New Roman" w:hAnsi="Times New Roman"/>
          <w:szCs w:val="22"/>
          <w:lang w:val="en-US"/>
        </w:rPr>
        <w:t>, 3</w:t>
      </w:r>
      <w:r w:rsidR="000E7021" w:rsidRPr="002F4803">
        <w:rPr>
          <w:rFonts w:ascii="Times New Roman" w:hAnsi="Times New Roman"/>
          <w:szCs w:val="22"/>
          <w:lang w:val="en-US"/>
        </w:rPr>
        <w:t>,</w:t>
      </w:r>
      <w:r w:rsidR="002D140C" w:rsidRPr="002F4803">
        <w:rPr>
          <w:rFonts w:ascii="Times New Roman" w:hAnsi="Times New Roman"/>
          <w:szCs w:val="22"/>
          <w:lang w:val="en-US"/>
        </w:rPr>
        <w:t xml:space="preserve"> and 4 </w:t>
      </w:r>
      <w:r w:rsidR="00F53849" w:rsidRPr="002F4803">
        <w:rPr>
          <w:rFonts w:ascii="Times New Roman" w:hAnsi="Times New Roman"/>
          <w:bCs/>
          <w:szCs w:val="22"/>
          <w:lang w:val="en-US"/>
        </w:rPr>
        <w:t>hereinabove.</w:t>
      </w:r>
    </w:p>
    <w:p w14:paraId="5541142E" w14:textId="77777777" w:rsidR="00F53849" w:rsidRPr="002F4803" w:rsidRDefault="00F53849"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bCs/>
          <w:szCs w:val="22"/>
          <w:lang w:val="en-US"/>
        </w:rPr>
      </w:pPr>
    </w:p>
    <w:p w14:paraId="3CB00BB1" w14:textId="6517E754" w:rsidR="00F53849" w:rsidRPr="002F4803" w:rsidRDefault="004F4893"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firstLine="720"/>
        <w:rPr>
          <w:rFonts w:ascii="Times New Roman" w:hAnsi="Times New Roman"/>
          <w:bCs/>
          <w:szCs w:val="22"/>
          <w:lang w:val="en-US"/>
        </w:rPr>
      </w:pPr>
      <w:r w:rsidRPr="002F4803">
        <w:rPr>
          <w:rFonts w:ascii="Times New Roman" w:hAnsi="Times New Roman"/>
          <w:bCs/>
          <w:szCs w:val="22"/>
          <w:lang w:val="en-US"/>
        </w:rPr>
        <w:t>6.</w:t>
      </w:r>
      <w:r w:rsidRPr="002F4803">
        <w:rPr>
          <w:rFonts w:ascii="Times New Roman" w:hAnsi="Times New Roman"/>
          <w:bCs/>
          <w:szCs w:val="22"/>
          <w:lang w:val="en-US"/>
        </w:rPr>
        <w:tab/>
      </w:r>
      <w:r w:rsidR="00F53849" w:rsidRPr="002F4803">
        <w:rPr>
          <w:rFonts w:ascii="Times New Roman" w:hAnsi="Times New Roman"/>
          <w:bCs/>
          <w:szCs w:val="22"/>
          <w:lang w:val="en-US"/>
        </w:rPr>
        <w:t>To instruct the General Secretariat to adopt the necessary measures to facilitate the convocation and conduct of virtual meetings of the Permanent Council and its subsidiary bodies in accordance with the provisions of this resolution.</w:t>
      </w:r>
    </w:p>
    <w:p w14:paraId="48BD6895" w14:textId="7D7EF022" w:rsidR="00F53849" w:rsidRPr="002F4803" w:rsidRDefault="002D140C" w:rsidP="002F480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8"/>
        <w:rPr>
          <w:rFonts w:ascii="Times New Roman" w:hAnsi="Times New Roman"/>
          <w:bCs/>
          <w:szCs w:val="22"/>
          <w:lang w:val="en-US"/>
        </w:rPr>
      </w:pPr>
      <w:r w:rsidRPr="002F4803">
        <w:rPr>
          <w:rFonts w:ascii="Times New Roman" w:hAnsi="Times New Roman"/>
          <w:bCs/>
          <w:noProof/>
          <w:szCs w:val="22"/>
          <w:lang w:val="en-US"/>
        </w:rPr>
        <mc:AlternateContent>
          <mc:Choice Requires="wps">
            <w:drawing>
              <wp:anchor distT="0" distB="0" distL="114300" distR="114300" simplePos="0" relativeHeight="251657216" behindDoc="0" locked="1" layoutInCell="1" allowOverlap="1" wp14:anchorId="09CF4316" wp14:editId="44969DF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08E818" w14:textId="2AA7FC1E" w:rsidR="002D140C" w:rsidRPr="002D140C" w:rsidRDefault="002D140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CP4223</w:t>
                            </w:r>
                            <w:r w:rsidR="002F4803">
                              <w:rPr>
                                <w:rFonts w:ascii="Times New Roman" w:hAnsi="Times New Roman"/>
                                <w:noProof/>
                                <w:sz w:val="18"/>
                              </w:rPr>
                              <w:t>2</w:t>
                            </w:r>
                            <w:r>
                              <w:rPr>
                                <w:rFonts w:ascii="Times New Roman" w:hAnsi="Times New Roman"/>
                                <w:noProof/>
                                <w:sz w:val="18"/>
                              </w:rPr>
                              <w:t>E0</w:t>
                            </w:r>
                            <w:r w:rsidR="002F4803">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CF431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hUSfSfgIA&#10;AAkFAAAOAAAAAAAAAAAAAAAAAC4CAABkcnMvZTJvRG9jLnhtbFBLAQItABQABgAIAAAAIQC/IMDX&#10;3wAAAA0BAAAPAAAAAAAAAAAAAAAAANgEAABkcnMvZG93bnJldi54bWxQSwUGAAAAAAQABADzAAAA&#10;5AUAAAAA&#10;" filled="f" stroked="f">
                <v:stroke joinstyle="round"/>
                <v:path arrowok="t"/>
                <v:textbox>
                  <w:txbxContent>
                    <w:p w14:paraId="0808E818" w14:textId="2AA7FC1E" w:rsidR="002D140C" w:rsidRPr="002D140C" w:rsidRDefault="002D140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CP4223</w:t>
                      </w:r>
                      <w:r w:rsidR="002F4803">
                        <w:rPr>
                          <w:rFonts w:ascii="Times New Roman" w:hAnsi="Times New Roman"/>
                          <w:noProof/>
                          <w:sz w:val="18"/>
                        </w:rPr>
                        <w:t>2</w:t>
                      </w:r>
                      <w:r>
                        <w:rPr>
                          <w:rFonts w:ascii="Times New Roman" w:hAnsi="Times New Roman"/>
                          <w:noProof/>
                          <w:sz w:val="18"/>
                        </w:rPr>
                        <w:t>E0</w:t>
                      </w:r>
                      <w:r w:rsidR="002F4803">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F53849" w:rsidRPr="002F4803" w:rsidSect="002F4803">
      <w:headerReference w:type="default" r:id="rId9"/>
      <w:endnotePr>
        <w:numFmt w:val="decimal"/>
      </w:endnotePr>
      <w:type w:val="oddPage"/>
      <w:pgSz w:w="12240" w:h="15840" w:code="1"/>
      <w:pgMar w:top="2160" w:right="1570" w:bottom="1296" w:left="1699" w:header="1296" w:footer="129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290E" w14:textId="77777777" w:rsidR="00F81EA3" w:rsidRDefault="00F81EA3">
      <w:pPr>
        <w:spacing w:line="20" w:lineRule="exact"/>
      </w:pPr>
    </w:p>
  </w:endnote>
  <w:endnote w:type="continuationSeparator" w:id="0">
    <w:p w14:paraId="5095A06B" w14:textId="77777777" w:rsidR="00F81EA3" w:rsidRDefault="00F81EA3">
      <w:r>
        <w:t xml:space="preserve"> </w:t>
      </w:r>
    </w:p>
  </w:endnote>
  <w:endnote w:type="continuationNotice" w:id="1">
    <w:p w14:paraId="5AB8B2B1" w14:textId="77777777" w:rsidR="00F81EA3" w:rsidRDefault="00F81E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0092" w14:textId="77777777" w:rsidR="00F81EA3" w:rsidRDefault="00F81EA3">
      <w:r>
        <w:separator/>
      </w:r>
    </w:p>
  </w:footnote>
  <w:footnote w:type="continuationSeparator" w:id="0">
    <w:p w14:paraId="05DE0373" w14:textId="77777777" w:rsidR="00F81EA3" w:rsidRDefault="00F81EA3">
      <w:r>
        <w:continuationSeparator/>
      </w:r>
    </w:p>
  </w:footnote>
  <w:footnote w:id="1">
    <w:p w14:paraId="5C5B5390" w14:textId="76929B1C" w:rsidR="00F20A36" w:rsidRPr="004D0693" w:rsidRDefault="00F20A36" w:rsidP="00F20A36">
      <w:pPr>
        <w:pStyle w:val="FootnoteText"/>
        <w:rPr>
          <w:rFonts w:ascii="Times New Roman" w:hAnsi="Times New Roman"/>
          <w:sz w:val="20"/>
          <w:lang w:val="en-US"/>
        </w:rPr>
      </w:pPr>
      <w:r w:rsidRPr="00F0400B">
        <w:rPr>
          <w:rFonts w:ascii="Times New Roman" w:hAnsi="Times New Roman"/>
          <w:sz w:val="20"/>
        </w:rPr>
        <w:tab/>
      </w:r>
      <w:r w:rsidRPr="00F0400B">
        <w:rPr>
          <w:rStyle w:val="FootnoteReference"/>
          <w:rFonts w:ascii="Times New Roman" w:hAnsi="Times New Roman"/>
          <w:sz w:val="20"/>
        </w:rPr>
        <w:footnoteRef/>
      </w:r>
      <w:r w:rsidRPr="002F4803">
        <w:rPr>
          <w:rFonts w:ascii="Times New Roman" w:hAnsi="Times New Roman"/>
          <w:sz w:val="20"/>
          <w:lang w:val="en-US"/>
        </w:rPr>
        <w:t>.</w:t>
      </w:r>
      <w:r w:rsidRPr="002F4803">
        <w:rPr>
          <w:rFonts w:ascii="Times New Roman" w:hAnsi="Times New Roman"/>
          <w:sz w:val="20"/>
          <w:lang w:val="en-US"/>
        </w:rPr>
        <w:tab/>
      </w:r>
      <w:r w:rsidR="004D0693" w:rsidRPr="004D0693">
        <w:rPr>
          <w:rFonts w:ascii="Times New Roman" w:hAnsi="Times New Roman"/>
          <w:sz w:val="20"/>
          <w:lang w:val="en-US"/>
        </w:rPr>
        <w:t xml:space="preserve">The </w:t>
      </w:r>
      <w:r w:rsidR="004D0693">
        <w:rPr>
          <w:rFonts w:ascii="Times New Roman" w:hAnsi="Times New Roman"/>
          <w:sz w:val="20"/>
          <w:lang w:val="en-US"/>
        </w:rPr>
        <w:t>d</w:t>
      </w:r>
      <w:r w:rsidR="004D0693" w:rsidRPr="004D0693">
        <w:rPr>
          <w:rFonts w:ascii="Times New Roman" w:hAnsi="Times New Roman"/>
          <w:sz w:val="20"/>
          <w:lang w:val="en-US"/>
        </w:rPr>
        <w:t>elegation of Trinidad and Tobago announced that it w</w:t>
      </w:r>
      <w:r w:rsidR="004D0693">
        <w:rPr>
          <w:rFonts w:ascii="Times New Roman" w:hAnsi="Times New Roman"/>
          <w:sz w:val="20"/>
          <w:lang w:val="en-US"/>
        </w:rPr>
        <w:t>ould</w:t>
      </w:r>
      <w:r w:rsidR="004D0693" w:rsidRPr="004D0693">
        <w:rPr>
          <w:rFonts w:ascii="Times New Roman" w:hAnsi="Times New Roman"/>
          <w:sz w:val="20"/>
          <w:lang w:val="en-US"/>
        </w:rPr>
        <w:t xml:space="preserve"> submit a footnote</w:t>
      </w:r>
      <w:r w:rsidRPr="004D0693">
        <w:rPr>
          <w:rFonts w:ascii="Times New Roman" w:hAnsi="Times New Roman"/>
          <w:sz w:val="20"/>
          <w:lang w:val="en-US"/>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1B38" w14:textId="0A1AFC79" w:rsidR="004F4893" w:rsidRDefault="004F4893">
    <w:pPr>
      <w:pStyle w:val="Header"/>
      <w:jc w:val="center"/>
    </w:pPr>
    <w:r>
      <w:t xml:space="preserve">- </w:t>
    </w:r>
    <w:sdt>
      <w:sdtPr>
        <w:id w:val="-1040745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46E1">
          <w:rPr>
            <w:noProof/>
          </w:rPr>
          <w:t>2</w:t>
        </w:r>
        <w:r>
          <w:rPr>
            <w:noProof/>
          </w:rPr>
          <w:fldChar w:fldCharType="end"/>
        </w:r>
        <w:r>
          <w:rPr>
            <w:noProof/>
          </w:rPr>
          <w:t xml:space="preserve"> -</w:t>
        </w:r>
      </w:sdtContent>
    </w:sdt>
  </w:p>
  <w:p w14:paraId="06A70228" w14:textId="77777777" w:rsidR="004F4893" w:rsidRDefault="004F4893" w:rsidP="00F53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0862"/>
    <w:multiLevelType w:val="hybridMultilevel"/>
    <w:tmpl w:val="2C7AB22E"/>
    <w:lvl w:ilvl="0" w:tplc="1700BE02">
      <w:start w:val="4"/>
      <w:numFmt w:val="decimal"/>
      <w:lvlText w:val="%1."/>
      <w:lvlJc w:val="left"/>
      <w:pPr>
        <w:ind w:left="30" w:hanging="275"/>
        <w:jc w:val="left"/>
      </w:pPr>
      <w:rPr>
        <w:rFonts w:ascii="Times New Roman" w:eastAsia="Arial" w:hAnsi="Times New Roman" w:cs="Times New Roman" w:hint="default"/>
        <w:b w:val="0"/>
        <w:bCs w:val="0"/>
        <w:color w:val="212121"/>
        <w:spacing w:val="0"/>
        <w:w w:val="99"/>
        <w:sz w:val="22"/>
        <w:szCs w:val="22"/>
        <w:lang w:val="en-US" w:eastAsia="en-US" w:bidi="en-US"/>
      </w:rPr>
    </w:lvl>
    <w:lvl w:ilvl="1" w:tplc="BB402FC4">
      <w:numFmt w:val="bullet"/>
      <w:lvlText w:val="•"/>
      <w:lvlJc w:val="left"/>
      <w:pPr>
        <w:ind w:left="978" w:hanging="275"/>
      </w:pPr>
      <w:rPr>
        <w:rFonts w:hint="default"/>
        <w:lang w:val="en-US" w:eastAsia="en-US" w:bidi="en-US"/>
      </w:rPr>
    </w:lvl>
    <w:lvl w:ilvl="2" w:tplc="F29E5888">
      <w:numFmt w:val="bullet"/>
      <w:lvlText w:val="•"/>
      <w:lvlJc w:val="left"/>
      <w:pPr>
        <w:ind w:left="1916" w:hanging="275"/>
      </w:pPr>
      <w:rPr>
        <w:rFonts w:hint="default"/>
        <w:lang w:val="en-US" w:eastAsia="en-US" w:bidi="en-US"/>
      </w:rPr>
    </w:lvl>
    <w:lvl w:ilvl="3" w:tplc="B17A07BE">
      <w:numFmt w:val="bullet"/>
      <w:lvlText w:val="•"/>
      <w:lvlJc w:val="left"/>
      <w:pPr>
        <w:ind w:left="2855" w:hanging="275"/>
      </w:pPr>
      <w:rPr>
        <w:rFonts w:hint="default"/>
        <w:lang w:val="en-US" w:eastAsia="en-US" w:bidi="en-US"/>
      </w:rPr>
    </w:lvl>
    <w:lvl w:ilvl="4" w:tplc="7D80F8BC">
      <w:numFmt w:val="bullet"/>
      <w:lvlText w:val="•"/>
      <w:lvlJc w:val="left"/>
      <w:pPr>
        <w:ind w:left="3793" w:hanging="275"/>
      </w:pPr>
      <w:rPr>
        <w:rFonts w:hint="default"/>
        <w:lang w:val="en-US" w:eastAsia="en-US" w:bidi="en-US"/>
      </w:rPr>
    </w:lvl>
    <w:lvl w:ilvl="5" w:tplc="F9A830BC">
      <w:numFmt w:val="bullet"/>
      <w:lvlText w:val="•"/>
      <w:lvlJc w:val="left"/>
      <w:pPr>
        <w:ind w:left="4732" w:hanging="275"/>
      </w:pPr>
      <w:rPr>
        <w:rFonts w:hint="default"/>
        <w:lang w:val="en-US" w:eastAsia="en-US" w:bidi="en-US"/>
      </w:rPr>
    </w:lvl>
    <w:lvl w:ilvl="6" w:tplc="02E8C840">
      <w:numFmt w:val="bullet"/>
      <w:lvlText w:val="•"/>
      <w:lvlJc w:val="left"/>
      <w:pPr>
        <w:ind w:left="5670" w:hanging="275"/>
      </w:pPr>
      <w:rPr>
        <w:rFonts w:hint="default"/>
        <w:lang w:val="en-US" w:eastAsia="en-US" w:bidi="en-US"/>
      </w:rPr>
    </w:lvl>
    <w:lvl w:ilvl="7" w:tplc="D23E4C6E">
      <w:numFmt w:val="bullet"/>
      <w:lvlText w:val="•"/>
      <w:lvlJc w:val="left"/>
      <w:pPr>
        <w:ind w:left="6608" w:hanging="275"/>
      </w:pPr>
      <w:rPr>
        <w:rFonts w:hint="default"/>
        <w:lang w:val="en-US" w:eastAsia="en-US" w:bidi="en-US"/>
      </w:rPr>
    </w:lvl>
    <w:lvl w:ilvl="8" w:tplc="A688425E">
      <w:numFmt w:val="bullet"/>
      <w:lvlText w:val="•"/>
      <w:lvlJc w:val="left"/>
      <w:pPr>
        <w:ind w:left="7547" w:hanging="275"/>
      </w:pPr>
      <w:rPr>
        <w:rFonts w:hint="default"/>
        <w:lang w:val="en-US" w:eastAsia="en-US" w:bidi="en-US"/>
      </w:rPr>
    </w:lvl>
  </w:abstractNum>
  <w:abstractNum w:abstractNumId="1" w15:restartNumberingAfterBreak="0">
    <w:nsid w:val="48A2433E"/>
    <w:multiLevelType w:val="hybridMultilevel"/>
    <w:tmpl w:val="D69EF7A0"/>
    <w:lvl w:ilvl="0" w:tplc="672C65DA">
      <w:start w:val="1"/>
      <w:numFmt w:val="decimal"/>
      <w:lvlText w:val="%1."/>
      <w:lvlJc w:val="left"/>
      <w:pPr>
        <w:ind w:left="140" w:hanging="270"/>
        <w:jc w:val="left"/>
      </w:pPr>
      <w:rPr>
        <w:rFonts w:ascii="Times New Roman" w:hAnsi="Times New Roman" w:cs="Arial" w:hint="default"/>
        <w:b w:val="0"/>
        <w:bCs/>
        <w:i w:val="0"/>
        <w:color w:val="212121"/>
        <w:spacing w:val="0"/>
        <w:w w:val="99"/>
        <w:sz w:val="22"/>
        <w:szCs w:val="24"/>
        <w:lang w:val="en-US" w:eastAsia="en-US" w:bidi="en-US"/>
      </w:rPr>
    </w:lvl>
    <w:lvl w:ilvl="1" w:tplc="BAF6F9C8">
      <w:numFmt w:val="bullet"/>
      <w:lvlText w:val="•"/>
      <w:lvlJc w:val="left"/>
      <w:pPr>
        <w:ind w:left="1090" w:hanging="270"/>
      </w:pPr>
      <w:rPr>
        <w:rFonts w:hint="default"/>
        <w:lang w:val="en-US" w:eastAsia="en-US" w:bidi="en-US"/>
      </w:rPr>
    </w:lvl>
    <w:lvl w:ilvl="2" w:tplc="2C2C01E8">
      <w:numFmt w:val="bullet"/>
      <w:lvlText w:val="•"/>
      <w:lvlJc w:val="left"/>
      <w:pPr>
        <w:ind w:left="2040" w:hanging="270"/>
      </w:pPr>
      <w:rPr>
        <w:rFonts w:hint="default"/>
        <w:lang w:val="en-US" w:eastAsia="en-US" w:bidi="en-US"/>
      </w:rPr>
    </w:lvl>
    <w:lvl w:ilvl="3" w:tplc="A4561860">
      <w:numFmt w:val="bullet"/>
      <w:lvlText w:val="•"/>
      <w:lvlJc w:val="left"/>
      <w:pPr>
        <w:ind w:left="2990" w:hanging="270"/>
      </w:pPr>
      <w:rPr>
        <w:rFonts w:hint="default"/>
        <w:lang w:val="en-US" w:eastAsia="en-US" w:bidi="en-US"/>
      </w:rPr>
    </w:lvl>
    <w:lvl w:ilvl="4" w:tplc="7958B080">
      <w:numFmt w:val="bullet"/>
      <w:lvlText w:val="•"/>
      <w:lvlJc w:val="left"/>
      <w:pPr>
        <w:ind w:left="3940" w:hanging="270"/>
      </w:pPr>
      <w:rPr>
        <w:rFonts w:hint="default"/>
        <w:lang w:val="en-US" w:eastAsia="en-US" w:bidi="en-US"/>
      </w:rPr>
    </w:lvl>
    <w:lvl w:ilvl="5" w:tplc="C59EBC5A">
      <w:numFmt w:val="bullet"/>
      <w:lvlText w:val="•"/>
      <w:lvlJc w:val="left"/>
      <w:pPr>
        <w:ind w:left="4890" w:hanging="270"/>
      </w:pPr>
      <w:rPr>
        <w:rFonts w:hint="default"/>
        <w:lang w:val="en-US" w:eastAsia="en-US" w:bidi="en-US"/>
      </w:rPr>
    </w:lvl>
    <w:lvl w:ilvl="6" w:tplc="71BA8FDE">
      <w:numFmt w:val="bullet"/>
      <w:lvlText w:val="•"/>
      <w:lvlJc w:val="left"/>
      <w:pPr>
        <w:ind w:left="5840" w:hanging="270"/>
      </w:pPr>
      <w:rPr>
        <w:rFonts w:hint="default"/>
        <w:lang w:val="en-US" w:eastAsia="en-US" w:bidi="en-US"/>
      </w:rPr>
    </w:lvl>
    <w:lvl w:ilvl="7" w:tplc="E3D4FFA6">
      <w:numFmt w:val="bullet"/>
      <w:lvlText w:val="•"/>
      <w:lvlJc w:val="left"/>
      <w:pPr>
        <w:ind w:left="6790" w:hanging="270"/>
      </w:pPr>
      <w:rPr>
        <w:rFonts w:hint="default"/>
        <w:lang w:val="en-US" w:eastAsia="en-US" w:bidi="en-US"/>
      </w:rPr>
    </w:lvl>
    <w:lvl w:ilvl="8" w:tplc="51BE6374">
      <w:numFmt w:val="bullet"/>
      <w:lvlText w:val="•"/>
      <w:lvlJc w:val="left"/>
      <w:pPr>
        <w:ind w:left="7740" w:hanging="270"/>
      </w:pPr>
      <w:rPr>
        <w:rFonts w:hint="default"/>
        <w:lang w:val="en-US" w:eastAsia="en-US" w:bidi="en-US"/>
      </w:rPr>
    </w:lvl>
  </w:abstractNum>
  <w:num w:numId="1">
    <w:abstractNumId w:val="0"/>
  </w:num>
  <w:num w:numId="2">
    <w:abstractNumId w:val="1"/>
  </w:num>
  <w:num w:numId="3">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576F78-4876-4FE0-B6D1-810A9E3E094A}"/>
    <w:docVar w:name="dgnword-eventsink" w:val="657787088"/>
  </w:docVars>
  <w:rsids>
    <w:rsidRoot w:val="00DA1A8E"/>
    <w:rsid w:val="00007DA8"/>
    <w:rsid w:val="00013008"/>
    <w:rsid w:val="00034708"/>
    <w:rsid w:val="0008401F"/>
    <w:rsid w:val="000D6F23"/>
    <w:rsid w:val="000E7021"/>
    <w:rsid w:val="0011168C"/>
    <w:rsid w:val="001204FB"/>
    <w:rsid w:val="00131C07"/>
    <w:rsid w:val="00146D63"/>
    <w:rsid w:val="0015627B"/>
    <w:rsid w:val="0016715B"/>
    <w:rsid w:val="001976CA"/>
    <w:rsid w:val="001A7F9A"/>
    <w:rsid w:val="001B5FED"/>
    <w:rsid w:val="001D2FFE"/>
    <w:rsid w:val="00214F56"/>
    <w:rsid w:val="00255A53"/>
    <w:rsid w:val="00272CE2"/>
    <w:rsid w:val="002D140C"/>
    <w:rsid w:val="002D72E0"/>
    <w:rsid w:val="002E2080"/>
    <w:rsid w:val="002F4803"/>
    <w:rsid w:val="003047EA"/>
    <w:rsid w:val="00307A71"/>
    <w:rsid w:val="00327090"/>
    <w:rsid w:val="00331C80"/>
    <w:rsid w:val="00340719"/>
    <w:rsid w:val="00343D0B"/>
    <w:rsid w:val="00344191"/>
    <w:rsid w:val="00354BE0"/>
    <w:rsid w:val="003634B7"/>
    <w:rsid w:val="00375FEC"/>
    <w:rsid w:val="003768A2"/>
    <w:rsid w:val="0039588A"/>
    <w:rsid w:val="003B4BC1"/>
    <w:rsid w:val="003B6202"/>
    <w:rsid w:val="003B65E0"/>
    <w:rsid w:val="003C05C7"/>
    <w:rsid w:val="003F75DE"/>
    <w:rsid w:val="00425ADA"/>
    <w:rsid w:val="0044407A"/>
    <w:rsid w:val="00446880"/>
    <w:rsid w:val="004567A6"/>
    <w:rsid w:val="00465ED7"/>
    <w:rsid w:val="0048110B"/>
    <w:rsid w:val="004B3374"/>
    <w:rsid w:val="004C7235"/>
    <w:rsid w:val="004D0693"/>
    <w:rsid w:val="004F4893"/>
    <w:rsid w:val="004F76C1"/>
    <w:rsid w:val="00516E33"/>
    <w:rsid w:val="00531814"/>
    <w:rsid w:val="00547182"/>
    <w:rsid w:val="00581E3C"/>
    <w:rsid w:val="005A59F9"/>
    <w:rsid w:val="005B7C68"/>
    <w:rsid w:val="005D32EE"/>
    <w:rsid w:val="005D7A53"/>
    <w:rsid w:val="005E51C3"/>
    <w:rsid w:val="006071A2"/>
    <w:rsid w:val="00612629"/>
    <w:rsid w:val="00683B41"/>
    <w:rsid w:val="00687DD7"/>
    <w:rsid w:val="006B123D"/>
    <w:rsid w:val="006C3141"/>
    <w:rsid w:val="006D5ECD"/>
    <w:rsid w:val="006E3997"/>
    <w:rsid w:val="006E70C2"/>
    <w:rsid w:val="00703C28"/>
    <w:rsid w:val="00713D23"/>
    <w:rsid w:val="00721B2A"/>
    <w:rsid w:val="00731DA8"/>
    <w:rsid w:val="00756E7A"/>
    <w:rsid w:val="00760238"/>
    <w:rsid w:val="007606EF"/>
    <w:rsid w:val="007802A0"/>
    <w:rsid w:val="00806EFC"/>
    <w:rsid w:val="0081064F"/>
    <w:rsid w:val="008133C7"/>
    <w:rsid w:val="0083043B"/>
    <w:rsid w:val="00832CDE"/>
    <w:rsid w:val="00835442"/>
    <w:rsid w:val="0086166A"/>
    <w:rsid w:val="00861EFB"/>
    <w:rsid w:val="00892957"/>
    <w:rsid w:val="00895A99"/>
    <w:rsid w:val="008B48BF"/>
    <w:rsid w:val="008B6527"/>
    <w:rsid w:val="008C211F"/>
    <w:rsid w:val="00934DA9"/>
    <w:rsid w:val="00942A5F"/>
    <w:rsid w:val="009474A0"/>
    <w:rsid w:val="009B5CA9"/>
    <w:rsid w:val="009C0273"/>
    <w:rsid w:val="00A6170F"/>
    <w:rsid w:val="00A8508A"/>
    <w:rsid w:val="00AA33B1"/>
    <w:rsid w:val="00AA4CC1"/>
    <w:rsid w:val="00AD4E06"/>
    <w:rsid w:val="00AD6E6B"/>
    <w:rsid w:val="00AF46E1"/>
    <w:rsid w:val="00B21721"/>
    <w:rsid w:val="00B2516A"/>
    <w:rsid w:val="00B26E40"/>
    <w:rsid w:val="00B54B0C"/>
    <w:rsid w:val="00B72EA1"/>
    <w:rsid w:val="00B821D8"/>
    <w:rsid w:val="00B83CF2"/>
    <w:rsid w:val="00BA0B75"/>
    <w:rsid w:val="00BB410D"/>
    <w:rsid w:val="00BC0231"/>
    <w:rsid w:val="00BC65C3"/>
    <w:rsid w:val="00C2103C"/>
    <w:rsid w:val="00C22C86"/>
    <w:rsid w:val="00C63D9B"/>
    <w:rsid w:val="00C76271"/>
    <w:rsid w:val="00C80122"/>
    <w:rsid w:val="00C91B48"/>
    <w:rsid w:val="00CC1805"/>
    <w:rsid w:val="00CD242B"/>
    <w:rsid w:val="00CD3D34"/>
    <w:rsid w:val="00CF0DD4"/>
    <w:rsid w:val="00CF3F41"/>
    <w:rsid w:val="00D1282D"/>
    <w:rsid w:val="00D16F1F"/>
    <w:rsid w:val="00D23106"/>
    <w:rsid w:val="00D4310D"/>
    <w:rsid w:val="00DA1A8E"/>
    <w:rsid w:val="00DA2C83"/>
    <w:rsid w:val="00DA3F9B"/>
    <w:rsid w:val="00DC18CF"/>
    <w:rsid w:val="00DC5793"/>
    <w:rsid w:val="00DD48AF"/>
    <w:rsid w:val="00DD49F7"/>
    <w:rsid w:val="00E12302"/>
    <w:rsid w:val="00E13412"/>
    <w:rsid w:val="00E62E81"/>
    <w:rsid w:val="00E83CFF"/>
    <w:rsid w:val="00E841EF"/>
    <w:rsid w:val="00EE43C2"/>
    <w:rsid w:val="00EE45BF"/>
    <w:rsid w:val="00EF7525"/>
    <w:rsid w:val="00F079B9"/>
    <w:rsid w:val="00F10DF8"/>
    <w:rsid w:val="00F12268"/>
    <w:rsid w:val="00F20A36"/>
    <w:rsid w:val="00F24D7F"/>
    <w:rsid w:val="00F53849"/>
    <w:rsid w:val="00F602CA"/>
    <w:rsid w:val="00F81EA3"/>
    <w:rsid w:val="00F94506"/>
    <w:rsid w:val="00FB50AF"/>
    <w:rsid w:val="00FC1315"/>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62079"/>
  <w15:docId w15:val="{563500E6-8FF5-48DB-B56C-BF5261C9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link w:val="Heading1Char"/>
    <w:uiPriority w:val="1"/>
    <w:qFormat/>
    <w:rsid w:val="00B72EA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92"/>
      <w:ind w:left="140"/>
      <w:jc w:val="left"/>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customStyle="1" w:styleId="Default">
    <w:name w:val="Default"/>
    <w:rsid w:val="0086166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1"/>
    <w:rsid w:val="00B72EA1"/>
    <w:rPr>
      <w:rFonts w:ascii="Arial" w:eastAsia="Arial" w:hAnsi="Arial" w:cs="Arial"/>
      <w:b/>
      <w:bCs/>
      <w:sz w:val="24"/>
      <w:szCs w:val="24"/>
      <w:lang w:bidi="en-US"/>
    </w:rPr>
  </w:style>
  <w:style w:type="paragraph" w:styleId="BodyText">
    <w:name w:val="Body Text"/>
    <w:basedOn w:val="Normal"/>
    <w:link w:val="BodyTextChar"/>
    <w:uiPriority w:val="1"/>
    <w:qFormat/>
    <w:rsid w:val="00B72EA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92"/>
      <w:jc w:val="left"/>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B72EA1"/>
    <w:rPr>
      <w:rFonts w:ascii="Arial" w:eastAsia="Arial" w:hAnsi="Arial" w:cs="Arial"/>
      <w:sz w:val="24"/>
      <w:szCs w:val="24"/>
      <w:lang w:bidi="en-US"/>
    </w:rPr>
  </w:style>
  <w:style w:type="paragraph" w:styleId="ListParagraph">
    <w:name w:val="List Paragraph"/>
    <w:basedOn w:val="Normal"/>
    <w:uiPriority w:val="1"/>
    <w:qFormat/>
    <w:rsid w:val="00B72EA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92"/>
      <w:ind w:left="140" w:right="131"/>
    </w:pPr>
    <w:rPr>
      <w:rFonts w:ascii="Arial" w:eastAsia="Arial" w:hAnsi="Arial" w:cs="Arial"/>
      <w:szCs w:val="22"/>
      <w:lang w:val="en-US" w:bidi="en-US"/>
    </w:rPr>
  </w:style>
  <w:style w:type="character" w:customStyle="1" w:styleId="HeaderChar">
    <w:name w:val="Header Char"/>
    <w:basedOn w:val="DefaultParagraphFont"/>
    <w:link w:val="Header"/>
    <w:uiPriority w:val="99"/>
    <w:rsid w:val="00F53849"/>
    <w:rPr>
      <w:rFonts w:ascii="CG Times" w:hAnsi="CG Times"/>
      <w:sz w:val="22"/>
      <w:lang w:val="es-ES"/>
    </w:rPr>
  </w:style>
  <w:style w:type="character" w:customStyle="1" w:styleId="FootnoteTextChar">
    <w:name w:val="Footnote Text Char"/>
    <w:basedOn w:val="DefaultParagraphFont"/>
    <w:link w:val="FootnoteText"/>
    <w:semiHidden/>
    <w:rsid w:val="00F20A36"/>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59834">
      <w:bodyDiv w:val="1"/>
      <w:marLeft w:val="0"/>
      <w:marRight w:val="0"/>
      <w:marTop w:val="0"/>
      <w:marBottom w:val="0"/>
      <w:divBdr>
        <w:top w:val="none" w:sz="0" w:space="0" w:color="auto"/>
        <w:left w:val="none" w:sz="0" w:space="0" w:color="auto"/>
        <w:bottom w:val="none" w:sz="0" w:space="0" w:color="auto"/>
        <w:right w:val="none" w:sz="0" w:space="0" w:color="auto"/>
      </w:divBdr>
    </w:div>
    <w:div w:id="16434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17</cp:revision>
  <cp:lastPrinted>1998-03-30T14:02:00Z</cp:lastPrinted>
  <dcterms:created xsi:type="dcterms:W3CDTF">2020-04-16T21:21:00Z</dcterms:created>
  <dcterms:modified xsi:type="dcterms:W3CDTF">2020-04-16T22:27:00Z</dcterms:modified>
</cp:coreProperties>
</file>