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AC" w:rsidRPr="00C32D98" w:rsidRDefault="00D2565A" w:rsidP="00D261AC">
      <w:pPr>
        <w:tabs>
          <w:tab w:val="left" w:pos="7200"/>
        </w:tabs>
        <w:suppressAutoHyphens/>
        <w:ind w:right="-389"/>
        <w:jc w:val="both"/>
        <w:rPr>
          <w:noProof/>
          <w:sz w:val="22"/>
          <w:szCs w:val="22"/>
        </w:rPr>
      </w:pPr>
      <w:r w:rsidRPr="00C32D98">
        <w:rPr>
          <w:sz w:val="22"/>
        </w:rPr>
        <w:t xml:space="preserve">CONVENÇÃO INTERAMERICANA CONTRA </w:t>
      </w:r>
      <w:r w:rsidRPr="00C32D98">
        <w:rPr>
          <w:sz w:val="22"/>
        </w:rPr>
        <w:tab/>
        <w:t>OEA/Ser.L/XXII.2</w:t>
      </w:r>
      <w:r w:rsidR="00C32D98" w:rsidRPr="00C32D98">
        <w:rPr>
          <w:sz w:val="22"/>
        </w:rPr>
        <w:t>.</w:t>
      </w:r>
      <w:r w:rsidRPr="00C32D98">
        <w:rPr>
          <w:sz w:val="22"/>
        </w:rPr>
        <w:t>20</w:t>
      </w:r>
    </w:p>
    <w:p w:rsidR="00D261AC" w:rsidRPr="00C32D98" w:rsidRDefault="00C32D98" w:rsidP="00D261AC">
      <w:pPr>
        <w:tabs>
          <w:tab w:val="left" w:pos="7200"/>
        </w:tabs>
        <w:suppressAutoHyphens/>
        <w:ind w:right="-1289"/>
        <w:jc w:val="both"/>
        <w:rPr>
          <w:noProof/>
          <w:sz w:val="22"/>
          <w:szCs w:val="22"/>
        </w:rPr>
      </w:pPr>
      <w:r w:rsidRPr="00C32D98">
        <w:rPr>
          <w:sz w:val="22"/>
        </w:rPr>
        <w:t xml:space="preserve">A FABRICAÇÃO E O TRÁFICO ILÍCITOS      </w:t>
      </w:r>
      <w:r w:rsidRPr="00C32D98">
        <w:rPr>
          <w:sz w:val="22"/>
        </w:rPr>
        <w:tab/>
      </w:r>
      <w:r w:rsidR="00D2565A" w:rsidRPr="00C32D98">
        <w:rPr>
          <w:sz w:val="22"/>
        </w:rPr>
        <w:t>CIFTA/CC-XII/doc.12/20</w:t>
      </w:r>
    </w:p>
    <w:p w:rsidR="00D261AC" w:rsidRPr="00C32D98" w:rsidRDefault="00D2565A" w:rsidP="00D261AC">
      <w:pPr>
        <w:tabs>
          <w:tab w:val="left" w:pos="7200"/>
        </w:tabs>
        <w:suppressAutoHyphens/>
        <w:ind w:right="-929"/>
        <w:jc w:val="both"/>
        <w:rPr>
          <w:noProof/>
          <w:sz w:val="22"/>
          <w:szCs w:val="22"/>
        </w:rPr>
      </w:pPr>
      <w:r w:rsidRPr="00C32D98">
        <w:rPr>
          <w:sz w:val="22"/>
        </w:rPr>
        <w:t>DE ARMAS DE FOGO, MUNIÇÕES, EXPLOSIVOS</w:t>
      </w:r>
      <w:r w:rsidRPr="00C32D98">
        <w:rPr>
          <w:sz w:val="22"/>
        </w:rPr>
        <w:tab/>
        <w:t>13 janeiro 2021</w:t>
      </w:r>
    </w:p>
    <w:p w:rsidR="00D261AC" w:rsidRPr="00C32D98" w:rsidRDefault="00D2565A" w:rsidP="00D261AC">
      <w:pPr>
        <w:tabs>
          <w:tab w:val="left" w:pos="7200"/>
        </w:tabs>
        <w:ind w:right="-569"/>
        <w:jc w:val="both"/>
        <w:rPr>
          <w:noProof/>
          <w:sz w:val="22"/>
          <w:szCs w:val="22"/>
        </w:rPr>
      </w:pPr>
      <w:r w:rsidRPr="00C32D98">
        <w:rPr>
          <w:sz w:val="22"/>
        </w:rPr>
        <w:t xml:space="preserve">E OUTROS MATERIAIS CORRELATOS (CIFTA) </w:t>
      </w:r>
      <w:r w:rsidRPr="00C32D98">
        <w:rPr>
          <w:sz w:val="22"/>
        </w:rPr>
        <w:tab/>
        <w:t>Original: espanhol</w:t>
      </w:r>
    </w:p>
    <w:p w:rsidR="00D261AC" w:rsidRPr="00C32D98" w:rsidRDefault="00D2565A" w:rsidP="00D261AC">
      <w:pPr>
        <w:pStyle w:val="Heading3"/>
        <w:tabs>
          <w:tab w:val="left" w:pos="7200"/>
        </w:tabs>
        <w:spacing w:before="0" w:after="0"/>
        <w:rPr>
          <w:rFonts w:ascii="Times New Roman" w:hAnsi="Times New Roman" w:cs="Times New Roman"/>
          <w:b w:val="0"/>
          <w:noProof/>
          <w:sz w:val="22"/>
          <w:szCs w:val="22"/>
          <w:u w:val="single"/>
        </w:rPr>
      </w:pPr>
      <w:r w:rsidRPr="00C32D98">
        <w:rPr>
          <w:rFonts w:ascii="Times New Roman" w:hAnsi="Times New Roman"/>
          <w:b w:val="0"/>
          <w:sz w:val="22"/>
          <w:u w:val="single"/>
        </w:rPr>
        <w:t>Comissão Consultiva</w:t>
      </w:r>
    </w:p>
    <w:p w:rsidR="00D261AC" w:rsidRPr="00C32D98" w:rsidRDefault="008C179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  <w:u w:val="single"/>
        </w:rPr>
      </w:pPr>
      <w:r w:rsidRPr="00C32D98">
        <w:rPr>
          <w:sz w:val="22"/>
          <w:u w:val="single"/>
        </w:rPr>
        <w:t>Vigésima Reunião Ordinária</w:t>
      </w:r>
    </w:p>
    <w:p w:rsidR="00D261AC" w:rsidRPr="00C32D98" w:rsidRDefault="008C179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 w:rsidRPr="00C32D98">
        <w:rPr>
          <w:sz w:val="22"/>
        </w:rPr>
        <w:t>17 de dezembro de 2020</w:t>
      </w:r>
    </w:p>
    <w:p w:rsidR="00D261AC" w:rsidRPr="00C32D98" w:rsidRDefault="00D2565A" w:rsidP="00D261AC">
      <w:pPr>
        <w:tabs>
          <w:tab w:val="left" w:pos="7200"/>
        </w:tabs>
        <w:suppressAutoHyphens/>
        <w:jc w:val="both"/>
        <w:rPr>
          <w:noProof/>
          <w:sz w:val="22"/>
          <w:szCs w:val="22"/>
        </w:rPr>
      </w:pPr>
      <w:r w:rsidRPr="00C32D98">
        <w:rPr>
          <w:sz w:val="22"/>
        </w:rPr>
        <w:t>Washington, D.C.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C32D98" w:rsidRPr="00C32D98" w:rsidRDefault="00D2565A" w:rsidP="00D261AC">
      <w:pPr>
        <w:jc w:val="center"/>
        <w:rPr>
          <w:sz w:val="22"/>
        </w:rPr>
      </w:pPr>
      <w:r w:rsidRPr="00C32D98">
        <w:rPr>
          <w:sz w:val="22"/>
        </w:rPr>
        <w:t xml:space="preserve">RELATÓRIO 2019–2020 DA SECRETARIA TÉCNICA </w:t>
      </w:r>
    </w:p>
    <w:p w:rsidR="00D261AC" w:rsidRPr="00C32D98" w:rsidRDefault="00D2565A" w:rsidP="00D261AC">
      <w:pPr>
        <w:jc w:val="center"/>
        <w:rPr>
          <w:noProof/>
          <w:sz w:val="22"/>
          <w:szCs w:val="22"/>
        </w:rPr>
      </w:pPr>
      <w:r w:rsidRPr="00C32D98">
        <w:rPr>
          <w:sz w:val="22"/>
        </w:rPr>
        <w:t xml:space="preserve">DA COMISSÃO CONSULTIVA DA CIFTA SOBRE </w:t>
      </w:r>
    </w:p>
    <w:p w:rsidR="00D261AC" w:rsidRPr="00C32D98" w:rsidRDefault="00D261AC" w:rsidP="005A0610">
      <w:pPr>
        <w:rPr>
          <w:noProof/>
          <w:sz w:val="22"/>
          <w:szCs w:val="22"/>
        </w:rPr>
      </w:pPr>
    </w:p>
    <w:p w:rsidR="00D261AC" w:rsidRPr="00C32D98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 w:rsidRPr="00C32D98">
        <w:rPr>
          <w:caps/>
          <w:sz w:val="22"/>
        </w:rPr>
        <w:t>SITUAÇÃO DE ASSINATURAS E RATIFICAÇÕES DA CIFTA</w:t>
      </w:r>
    </w:p>
    <w:p w:rsidR="00D261AC" w:rsidRPr="00C32D98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 w:rsidRPr="00C32D98">
        <w:rPr>
          <w:caps/>
          <w:sz w:val="22"/>
        </w:rPr>
        <w:t>Diretório de Autoridades da CIFTA</w:t>
      </w:r>
    </w:p>
    <w:p w:rsidR="00D261AC" w:rsidRPr="00C32D98" w:rsidRDefault="00D2565A" w:rsidP="005A0610">
      <w:pPr>
        <w:numPr>
          <w:ilvl w:val="1"/>
          <w:numId w:val="2"/>
        </w:numPr>
        <w:tabs>
          <w:tab w:val="clear" w:pos="1440"/>
        </w:tabs>
        <w:ind w:left="2160" w:hanging="720"/>
        <w:rPr>
          <w:caps/>
          <w:noProof/>
          <w:sz w:val="22"/>
          <w:szCs w:val="22"/>
        </w:rPr>
      </w:pPr>
      <w:r w:rsidRPr="00C32D98">
        <w:rPr>
          <w:caps/>
          <w:sz w:val="22"/>
        </w:rPr>
        <w:t>Questionário sobre a Implementação e a Efetividade da CIFTA</w:t>
      </w:r>
    </w:p>
    <w:p w:rsidR="00D261AC" w:rsidRPr="00C32D98" w:rsidRDefault="00D261AC" w:rsidP="00D261AC">
      <w:pPr>
        <w:rPr>
          <w:caps/>
          <w:noProof/>
          <w:sz w:val="22"/>
          <w:szCs w:val="22"/>
        </w:rPr>
      </w:pPr>
    </w:p>
    <w:p w:rsidR="00D261AC" w:rsidRPr="00C32D98" w:rsidRDefault="00D261AC" w:rsidP="00D261AC">
      <w:pPr>
        <w:rPr>
          <w:caps/>
          <w:noProof/>
          <w:sz w:val="22"/>
          <w:szCs w:val="22"/>
        </w:rPr>
      </w:pPr>
    </w:p>
    <w:p w:rsidR="00D261AC" w:rsidRPr="00C32D98" w:rsidRDefault="00D261AC" w:rsidP="00D261AC">
      <w:pPr>
        <w:jc w:val="center"/>
        <w:rPr>
          <w:caps/>
          <w:noProof/>
          <w:sz w:val="22"/>
          <w:szCs w:val="22"/>
        </w:rPr>
        <w:sectPr w:rsidR="00D261AC" w:rsidRPr="00C32D98" w:rsidSect="00D261AC">
          <w:headerReference w:type="even" r:id="rId10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:rsidR="00C32D98" w:rsidRPr="00C32D98" w:rsidRDefault="00D2565A" w:rsidP="00D261AC">
      <w:pPr>
        <w:jc w:val="center"/>
        <w:rPr>
          <w:sz w:val="22"/>
        </w:rPr>
      </w:pPr>
      <w:r w:rsidRPr="00C32D98">
        <w:rPr>
          <w:sz w:val="22"/>
        </w:rPr>
        <w:lastRenderedPageBreak/>
        <w:t xml:space="preserve">RELATÓRIO 2019–2020 DA SECRETARIA TÉCNICA DA </w:t>
      </w:r>
    </w:p>
    <w:p w:rsidR="00D261AC" w:rsidRPr="00C32D98" w:rsidRDefault="00D2565A" w:rsidP="00D261AC">
      <w:pPr>
        <w:jc w:val="center"/>
        <w:rPr>
          <w:noProof/>
          <w:sz w:val="22"/>
          <w:szCs w:val="22"/>
        </w:rPr>
      </w:pPr>
      <w:r w:rsidRPr="00C32D98">
        <w:rPr>
          <w:sz w:val="22"/>
        </w:rPr>
        <w:t>COMISSÃO CONSULTIVA DA CIFTA</w:t>
      </w:r>
    </w:p>
    <w:p w:rsidR="005A0610" w:rsidRDefault="005A0610" w:rsidP="00D261AC">
      <w:pPr>
        <w:pStyle w:val="BodyText"/>
        <w:widowControl/>
        <w:spacing w:after="0"/>
        <w:jc w:val="both"/>
        <w:rPr>
          <w:noProof/>
          <w:sz w:val="22"/>
          <w:szCs w:val="22"/>
        </w:rPr>
      </w:pPr>
    </w:p>
    <w:p w:rsidR="00483DF8" w:rsidRPr="00C32D98" w:rsidRDefault="00483DF8" w:rsidP="00D261AC">
      <w:pPr>
        <w:pStyle w:val="BodyText"/>
        <w:widowControl/>
        <w:spacing w:after="0"/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noProof/>
          <w:sz w:val="22"/>
          <w:szCs w:val="22"/>
        </w:rPr>
      </w:pPr>
      <w:r w:rsidRPr="00C32D98">
        <w:rPr>
          <w:sz w:val="22"/>
        </w:rPr>
        <w:tab/>
        <w:t>A Secretaria Técnica da Convenção Interamericana contra a Fabricação e o Tráfico Ilícitos de Armas de Fogo, Munições, Explosivos e Outros Materiais Correlatos (CIFTA) tem a satisfação de apresentar o relatório sobre a situação de assinaturas e ratificações da CIFTA, o Diretório de Autoridades da CIFTA e o questionário sobre a implementação e a efetividade da CIFTA até 2020.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b/>
          <w:noProof/>
          <w:sz w:val="22"/>
          <w:szCs w:val="22"/>
        </w:rPr>
      </w:pPr>
      <w:r w:rsidRPr="00C32D98">
        <w:rPr>
          <w:b/>
          <w:sz w:val="22"/>
        </w:rPr>
        <w:t>Situação de assinaturas e ratificações da CIFTA</w:t>
      </w:r>
    </w:p>
    <w:p w:rsidR="00D261AC" w:rsidRPr="00C32D98" w:rsidRDefault="00D261AC" w:rsidP="00D261AC">
      <w:pPr>
        <w:jc w:val="both"/>
        <w:rPr>
          <w:noProof/>
          <w:sz w:val="22"/>
          <w:szCs w:val="22"/>
          <w:u w:val="single"/>
        </w:rPr>
      </w:pPr>
    </w:p>
    <w:p w:rsidR="00D261AC" w:rsidRPr="00C32D98" w:rsidRDefault="00D2565A" w:rsidP="00D261AC">
      <w:pPr>
        <w:ind w:firstLine="720"/>
        <w:jc w:val="both"/>
        <w:rPr>
          <w:noProof/>
          <w:sz w:val="22"/>
          <w:szCs w:val="22"/>
        </w:rPr>
      </w:pPr>
      <w:r w:rsidRPr="00C32D98">
        <w:rPr>
          <w:sz w:val="22"/>
        </w:rPr>
        <w:t>Até esta data, 31 Estados ratificaram a Convenção Interamericana contra a Fabricação e o Tráfico Ilícitos de Armas de Fogo, Munições, Explosivos e Outros Materiais Correlatos, ou a ela aderiram.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ind w:firstLine="720"/>
        <w:jc w:val="both"/>
        <w:rPr>
          <w:noProof/>
          <w:sz w:val="22"/>
          <w:szCs w:val="22"/>
        </w:rPr>
      </w:pPr>
      <w:r w:rsidRPr="00C32D98">
        <w:rPr>
          <w:sz w:val="22"/>
        </w:rPr>
        <w:t>Em 14 de dezembro de 2020, a Secretaria Técnica distribuiu o documento CIFTA/CC</w:t>
      </w:r>
      <w:r w:rsidRPr="00C32D98">
        <w:rPr>
          <w:sz w:val="22"/>
        </w:rPr>
        <w:noBreakHyphen/>
        <w:t xml:space="preserve">XX/doc.8/20, mediante o qual informa oficialmente sobre a situação das ratificações até aquela data. 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b/>
          <w:noProof/>
          <w:sz w:val="22"/>
          <w:szCs w:val="22"/>
        </w:rPr>
      </w:pPr>
      <w:r w:rsidRPr="00C32D98">
        <w:rPr>
          <w:b/>
          <w:sz w:val="22"/>
        </w:rPr>
        <w:t>Diretório de Autoridades da CIFTA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noProof/>
          <w:sz w:val="22"/>
          <w:szCs w:val="22"/>
        </w:rPr>
      </w:pPr>
      <w:r w:rsidRPr="00C32D98">
        <w:rPr>
          <w:sz w:val="22"/>
        </w:rPr>
        <w:tab/>
        <w:t>Em 8 de dezembro de 2020, a Secretaria Técnica distribuiu o documento CIFTA/CC</w:t>
      </w:r>
      <w:r w:rsidRPr="00C32D98">
        <w:rPr>
          <w:sz w:val="22"/>
        </w:rPr>
        <w:noBreakHyphen/>
        <w:t xml:space="preserve">XX/doc.6/20, mediante o qual solicita aos Estados membros que forneçam os dados de contato das suas autoridades nacionais relacionadas com a CIFTA. Em 16 de dezembro de 2020, a Secretaria Técnica distribuiu uma versão atualizada do Diretório de Autoridades (CIFTA/CC-XX/doc.9/20 rev.1), com dados atualizados de Colômbia, Costa Rica, Equador, EUA e Peru.   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noProof/>
          <w:sz w:val="22"/>
          <w:szCs w:val="22"/>
        </w:rPr>
      </w:pPr>
      <w:r w:rsidRPr="00C32D98">
        <w:rPr>
          <w:sz w:val="22"/>
        </w:rPr>
        <w:tab/>
        <w:t>A Secretaria Técnica insta os Estados membros a que remetam quaisquer informações sobre nomeações ou alterações à Secretaria</w:t>
      </w:r>
      <w:r w:rsidR="00C32D98" w:rsidRPr="00C32D98">
        <w:rPr>
          <w:sz w:val="22"/>
        </w:rPr>
        <w:t>-</w:t>
      </w:r>
      <w:r w:rsidRPr="00C32D98">
        <w:rPr>
          <w:sz w:val="22"/>
        </w:rPr>
        <w:t>Geral, por meio da Secretaria Técnica da CIFTA.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b/>
          <w:noProof/>
          <w:sz w:val="22"/>
          <w:szCs w:val="22"/>
        </w:rPr>
      </w:pPr>
      <w:r w:rsidRPr="00C32D98">
        <w:rPr>
          <w:b/>
          <w:sz w:val="22"/>
        </w:rPr>
        <w:t xml:space="preserve">Questionário sobre a </w:t>
      </w:r>
      <w:r w:rsidR="00C32D98" w:rsidRPr="00C32D98">
        <w:rPr>
          <w:b/>
          <w:sz w:val="22"/>
        </w:rPr>
        <w:t xml:space="preserve">implementação e a efetividade </w:t>
      </w:r>
      <w:r w:rsidRPr="00C32D98">
        <w:rPr>
          <w:b/>
          <w:sz w:val="22"/>
        </w:rPr>
        <w:t>da CIFTA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noProof/>
          <w:sz w:val="22"/>
          <w:szCs w:val="22"/>
        </w:rPr>
      </w:pPr>
      <w:r w:rsidRPr="00C32D98">
        <w:rPr>
          <w:sz w:val="22"/>
        </w:rPr>
        <w:tab/>
        <w:t xml:space="preserve">Como as delegações recordarão, o “Questionário sobre a implementação e a efetividade da CIFTA” foi concebido como uma ferramenta que ajude os Estados membros a conhecerem o grau de aplicação das disposições </w:t>
      </w:r>
      <w:r w:rsidR="00C32D98" w:rsidRPr="00C32D98">
        <w:rPr>
          <w:sz w:val="22"/>
        </w:rPr>
        <w:t>da</w:t>
      </w:r>
      <w:r w:rsidRPr="00C32D98">
        <w:rPr>
          <w:sz w:val="22"/>
        </w:rPr>
        <w:t xml:space="preserve"> </w:t>
      </w:r>
      <w:r w:rsidR="00C32D98" w:rsidRPr="00C32D98">
        <w:rPr>
          <w:sz w:val="22"/>
        </w:rPr>
        <w:t>C</w:t>
      </w:r>
      <w:r w:rsidRPr="00C32D98">
        <w:rPr>
          <w:sz w:val="22"/>
        </w:rPr>
        <w:t>onvenção, a legislação modelo, e sua incidência nas leis nacionais.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D261AC" w:rsidRPr="00C32D98" w:rsidRDefault="00D2565A" w:rsidP="00D261AC">
      <w:pPr>
        <w:jc w:val="both"/>
        <w:rPr>
          <w:noProof/>
          <w:sz w:val="22"/>
          <w:szCs w:val="22"/>
        </w:rPr>
      </w:pPr>
      <w:r w:rsidRPr="00C32D98">
        <w:rPr>
          <w:sz w:val="22"/>
        </w:rPr>
        <w:tab/>
        <w:t>No Curso de Ação 2018–2022 para o Funcionamento e a Aplicação da CIFTA, adotado na Quarta Conferência dos Estados Partes, se solicita aos Estados que, de dois em dois anos, enviem à Secretaria Técnica informações atualizadas sobre a situação da implementação da CIFTA.</w:t>
      </w:r>
    </w:p>
    <w:p w:rsidR="00D261AC" w:rsidRPr="00C32D98" w:rsidRDefault="00D261AC" w:rsidP="00D261AC">
      <w:pPr>
        <w:jc w:val="both"/>
        <w:rPr>
          <w:noProof/>
          <w:sz w:val="22"/>
          <w:szCs w:val="22"/>
        </w:rPr>
      </w:pPr>
    </w:p>
    <w:p w:rsidR="005A0610" w:rsidRPr="00C32D98" w:rsidRDefault="00D2565A" w:rsidP="00D261AC">
      <w:pPr>
        <w:jc w:val="both"/>
        <w:rPr>
          <w:sz w:val="22"/>
          <w:szCs w:val="22"/>
        </w:rPr>
      </w:pPr>
      <w:r w:rsidRPr="00C32D98">
        <w:rPr>
          <w:sz w:val="22"/>
        </w:rPr>
        <w:tab/>
        <w:t>No período 2019–2020, foram recebidos cinco questionários atualizados, provenientes de Costa Rica, Equador, El Salvador, México e Peru. Os Estados membros que não tenham apresentado os questionários em 2019 ou 2020, ou que devam atualizá-los, são convidados a enviá-los à Secretaria</w:t>
      </w:r>
      <w:r w:rsidR="00C32D98" w:rsidRPr="00C32D98">
        <w:rPr>
          <w:sz w:val="22"/>
        </w:rPr>
        <w:t>-</w:t>
      </w:r>
      <w:r w:rsidRPr="00C32D98">
        <w:rPr>
          <w:sz w:val="22"/>
        </w:rPr>
        <w:t>Geral por intermé</w:t>
      </w:r>
      <w:bookmarkStart w:id="0" w:name="_GoBack"/>
      <w:bookmarkEnd w:id="0"/>
      <w:r w:rsidRPr="00C32D98">
        <w:rPr>
          <w:sz w:val="22"/>
        </w:rPr>
        <w:t xml:space="preserve">dio da Secretaria Técnica da CIFTA. </w:t>
      </w:r>
    </w:p>
    <w:p w:rsidR="00893642" w:rsidRPr="00C32D98" w:rsidRDefault="00893642" w:rsidP="00D261AC">
      <w:pPr>
        <w:jc w:val="both"/>
        <w:rPr>
          <w:sz w:val="22"/>
          <w:szCs w:val="22"/>
        </w:rPr>
      </w:pPr>
    </w:p>
    <w:p w:rsidR="00893642" w:rsidRPr="00C32D98" w:rsidRDefault="00893642" w:rsidP="00D261AC">
      <w:pPr>
        <w:jc w:val="both"/>
        <w:rPr>
          <w:sz w:val="22"/>
          <w:szCs w:val="22"/>
        </w:rPr>
      </w:pPr>
    </w:p>
    <w:p w:rsidR="00C32D98" w:rsidRPr="00C32D98" w:rsidRDefault="00DE7CF5" w:rsidP="00D261AC">
      <w:pPr>
        <w:jc w:val="center"/>
        <w:rPr>
          <w:noProof/>
          <w:sz w:val="22"/>
          <w:szCs w:val="22"/>
        </w:rPr>
      </w:pPr>
      <w:r w:rsidRPr="00C32D98">
        <w:t>Secretaria Técnica da CIFTA</w:t>
      </w:r>
    </w:p>
    <w:p w:rsidR="00C32D98" w:rsidRPr="00C32D98" w:rsidRDefault="00C32D98" w:rsidP="00C32D98">
      <w:pPr>
        <w:rPr>
          <w:sz w:val="22"/>
          <w:szCs w:val="22"/>
        </w:rPr>
      </w:pPr>
    </w:p>
    <w:p w:rsidR="00C32D98" w:rsidRPr="00C32D98" w:rsidRDefault="00C32D98" w:rsidP="00C32D98">
      <w:pPr>
        <w:rPr>
          <w:sz w:val="22"/>
          <w:szCs w:val="22"/>
        </w:rPr>
      </w:pPr>
    </w:p>
    <w:p w:rsidR="00C32D98" w:rsidRPr="00C32D98" w:rsidRDefault="00C32D98" w:rsidP="00C32D98">
      <w:pPr>
        <w:rPr>
          <w:sz w:val="22"/>
          <w:szCs w:val="22"/>
        </w:rPr>
      </w:pPr>
    </w:p>
    <w:p w:rsidR="00D261AC" w:rsidRPr="00C32D98" w:rsidRDefault="00C32D98" w:rsidP="00C32D98">
      <w:pPr>
        <w:rPr>
          <w:sz w:val="22"/>
          <w:szCs w:val="22"/>
        </w:rPr>
      </w:pPr>
      <w:r w:rsidRPr="00C32D9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3B63CEE" wp14:editId="214C3853">
                <wp:simplePos x="0" y="0"/>
                <wp:positionH relativeFrom="column">
                  <wp:posOffset>60960</wp:posOffset>
                </wp:positionH>
                <wp:positionV relativeFrom="page">
                  <wp:posOffset>9296400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2D98" w:rsidRPr="00DE7CF5" w:rsidRDefault="00C32D98" w:rsidP="00C32D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A061C">
                              <w:rPr>
                                <w:noProof/>
                                <w:sz w:val="18"/>
                              </w:rPr>
                              <w:t>CIFTA00886P05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3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8pt;margin-top:732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JbQxB3gAA&#10;AAsBAAAPAAAAAAAAAAAAAAAAANYEAABkcnMvZG93bnJldi54bWxQSwUGAAAAAAQABADzAAAA4QUA&#10;AAAA&#10;" filled="f" stroked="f">
                <v:stroke joinstyle="round"/>
                <v:path arrowok="t"/>
                <v:textbox>
                  <w:txbxContent>
                    <w:p w:rsidR="00C32D98" w:rsidRPr="00DE7CF5" w:rsidRDefault="00C32D98" w:rsidP="00C32D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A061C">
                        <w:rPr>
                          <w:noProof/>
                          <w:sz w:val="18"/>
                        </w:rPr>
                        <w:t>CIFTA00886P05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61AC" w:rsidRPr="00C32D98" w:rsidSect="005A0610">
      <w:headerReference w:type="default" r:id="rId11"/>
      <w:type w:val="oddPage"/>
      <w:pgSz w:w="12240" w:h="15840" w:code="1"/>
      <w:pgMar w:top="1800" w:right="1570" w:bottom="270" w:left="1699" w:header="1296" w:footer="6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E1" w:rsidRDefault="009549E1">
      <w:r>
        <w:separator/>
      </w:r>
    </w:p>
  </w:endnote>
  <w:endnote w:type="continuationSeparator" w:id="0">
    <w:p w:rsidR="009549E1" w:rsidRDefault="0095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E1" w:rsidRDefault="009549E1">
      <w:r>
        <w:separator/>
      </w:r>
    </w:p>
  </w:footnote>
  <w:footnote w:type="continuationSeparator" w:id="0">
    <w:p w:rsidR="009549E1" w:rsidRDefault="0095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AC" w:rsidRPr="00D261AC" w:rsidRDefault="00D2565A" w:rsidP="00CC63DE">
    <w:pPr>
      <w:pStyle w:val="Header"/>
      <w:framePr w:wrap="around" w:vAnchor="text" w:hAnchor="margin" w:xAlign="center" w:y="1"/>
      <w:rPr>
        <w:rStyle w:val="PageNumber"/>
        <w:noProof/>
        <w:sz w:val="22"/>
        <w:szCs w:val="22"/>
      </w:rPr>
    </w:pPr>
    <w:r w:rsidRPr="00D261AC">
      <w:rPr>
        <w:rStyle w:val="PageNumber"/>
        <w:sz w:val="22"/>
      </w:rPr>
      <w:fldChar w:fldCharType="begin"/>
    </w:r>
    <w:r w:rsidRPr="00D261AC">
      <w:rPr>
        <w:rStyle w:val="PageNumber"/>
        <w:sz w:val="22"/>
      </w:rPr>
      <w:instrText xml:space="preserve">PAGE  </w:instrText>
    </w:r>
    <w:r w:rsidRPr="00D261AC">
      <w:rPr>
        <w:rStyle w:val="PageNumber"/>
        <w:sz w:val="22"/>
      </w:rPr>
      <w:fldChar w:fldCharType="separate"/>
    </w:r>
    <w:r w:rsidRPr="00D261AC">
      <w:rPr>
        <w:rStyle w:val="PageNumber"/>
        <w:sz w:val="22"/>
      </w:rPr>
      <w:t>- 2 -</w:t>
    </w:r>
    <w:r w:rsidRPr="00D261AC">
      <w:rPr>
        <w:rStyle w:val="PageNumber"/>
        <w:sz w:val="22"/>
      </w:rPr>
      <w:fldChar w:fldCharType="end"/>
    </w:r>
  </w:p>
  <w:p w:rsidR="00D261AC" w:rsidRPr="00D261AC" w:rsidRDefault="00D261AC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43" w:rsidRPr="00D261AC" w:rsidRDefault="00D2565A" w:rsidP="00C92043">
    <w:pPr>
      <w:pStyle w:val="Header"/>
      <w:jc w:val="center"/>
      <w:rPr>
        <w:noProof/>
      </w:rPr>
    </w:pPr>
    <w:r>
      <w:t xml:space="preserve">- </w:t>
    </w:r>
    <w:r w:rsidRPr="00D261AC">
      <w:fldChar w:fldCharType="begin"/>
    </w:r>
    <w:r w:rsidRPr="00D261AC">
      <w:instrText xml:space="preserve"> PAGE   \* MERGEFORMAT </w:instrText>
    </w:r>
    <w:r w:rsidRPr="00D261AC">
      <w:fldChar w:fldCharType="separate"/>
    </w:r>
    <w:r w:rsidR="005A0610">
      <w:t>2</w:t>
    </w:r>
    <w:r w:rsidRPr="00D261AC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403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57E2D"/>
    <w:multiLevelType w:val="hybridMultilevel"/>
    <w:tmpl w:val="92E60268"/>
    <w:lvl w:ilvl="0" w:tplc="F8AEC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8E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48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AF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FC2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03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44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48B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C8D"/>
    <w:multiLevelType w:val="hybridMultilevel"/>
    <w:tmpl w:val="14960F6E"/>
    <w:lvl w:ilvl="0" w:tplc="A3B6F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482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8C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3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980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60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E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4F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72859"/>
    <w:multiLevelType w:val="hybridMultilevel"/>
    <w:tmpl w:val="5A34E430"/>
    <w:lvl w:ilvl="0" w:tplc="7EC8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A378AE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D8EA1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D84C8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2BB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EC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4E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5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65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06"/>
    <w:rsid w:val="00010A13"/>
    <w:rsid w:val="00032844"/>
    <w:rsid w:val="00067394"/>
    <w:rsid w:val="000827D4"/>
    <w:rsid w:val="00082B91"/>
    <w:rsid w:val="000C073A"/>
    <w:rsid w:val="000D791F"/>
    <w:rsid w:val="000E55D3"/>
    <w:rsid w:val="000F175A"/>
    <w:rsid w:val="0010378E"/>
    <w:rsid w:val="00117046"/>
    <w:rsid w:val="001310F1"/>
    <w:rsid w:val="001457F6"/>
    <w:rsid w:val="00151979"/>
    <w:rsid w:val="00152DFA"/>
    <w:rsid w:val="001662A1"/>
    <w:rsid w:val="001840FC"/>
    <w:rsid w:val="00184643"/>
    <w:rsid w:val="0018789A"/>
    <w:rsid w:val="00196E26"/>
    <w:rsid w:val="001A2474"/>
    <w:rsid w:val="001A3929"/>
    <w:rsid w:val="001B5ECF"/>
    <w:rsid w:val="001B7EAC"/>
    <w:rsid w:val="001C18EF"/>
    <w:rsid w:val="001E7772"/>
    <w:rsid w:val="001F78DB"/>
    <w:rsid w:val="002107E2"/>
    <w:rsid w:val="00214977"/>
    <w:rsid w:val="00214AB7"/>
    <w:rsid w:val="00217F3F"/>
    <w:rsid w:val="00242042"/>
    <w:rsid w:val="00242BC5"/>
    <w:rsid w:val="0025103B"/>
    <w:rsid w:val="00251249"/>
    <w:rsid w:val="00257676"/>
    <w:rsid w:val="00271624"/>
    <w:rsid w:val="00277426"/>
    <w:rsid w:val="0028648D"/>
    <w:rsid w:val="002D6C8E"/>
    <w:rsid w:val="002D75B9"/>
    <w:rsid w:val="002F0443"/>
    <w:rsid w:val="002F6360"/>
    <w:rsid w:val="003029B6"/>
    <w:rsid w:val="0030499D"/>
    <w:rsid w:val="0031487C"/>
    <w:rsid w:val="00315AE9"/>
    <w:rsid w:val="0036075C"/>
    <w:rsid w:val="00363928"/>
    <w:rsid w:val="00391A8F"/>
    <w:rsid w:val="003B574D"/>
    <w:rsid w:val="00427BB9"/>
    <w:rsid w:val="00441AD7"/>
    <w:rsid w:val="00444170"/>
    <w:rsid w:val="0046300A"/>
    <w:rsid w:val="0046748E"/>
    <w:rsid w:val="00476048"/>
    <w:rsid w:val="00483DF8"/>
    <w:rsid w:val="00493EBC"/>
    <w:rsid w:val="004A33FD"/>
    <w:rsid w:val="004B765C"/>
    <w:rsid w:val="004C57B1"/>
    <w:rsid w:val="004C6440"/>
    <w:rsid w:val="004C6489"/>
    <w:rsid w:val="004D1981"/>
    <w:rsid w:val="004F1F44"/>
    <w:rsid w:val="00523AD2"/>
    <w:rsid w:val="005275DF"/>
    <w:rsid w:val="0054063B"/>
    <w:rsid w:val="005663AB"/>
    <w:rsid w:val="005751CE"/>
    <w:rsid w:val="005A0610"/>
    <w:rsid w:val="005A3E28"/>
    <w:rsid w:val="005A4BEE"/>
    <w:rsid w:val="005B03FB"/>
    <w:rsid w:val="005B1E9A"/>
    <w:rsid w:val="005B28AD"/>
    <w:rsid w:val="005F00F5"/>
    <w:rsid w:val="00600A36"/>
    <w:rsid w:val="00613588"/>
    <w:rsid w:val="0061476A"/>
    <w:rsid w:val="00616325"/>
    <w:rsid w:val="00642810"/>
    <w:rsid w:val="006751DB"/>
    <w:rsid w:val="00676D18"/>
    <w:rsid w:val="00743FA7"/>
    <w:rsid w:val="0075580A"/>
    <w:rsid w:val="00784086"/>
    <w:rsid w:val="00785439"/>
    <w:rsid w:val="007C166B"/>
    <w:rsid w:val="007C5252"/>
    <w:rsid w:val="007C7C99"/>
    <w:rsid w:val="007D3FF2"/>
    <w:rsid w:val="008059CF"/>
    <w:rsid w:val="00807F43"/>
    <w:rsid w:val="008231C3"/>
    <w:rsid w:val="008529F7"/>
    <w:rsid w:val="008622EC"/>
    <w:rsid w:val="00863F20"/>
    <w:rsid w:val="00867799"/>
    <w:rsid w:val="008731E9"/>
    <w:rsid w:val="00881813"/>
    <w:rsid w:val="00893642"/>
    <w:rsid w:val="008A061C"/>
    <w:rsid w:val="008B1C68"/>
    <w:rsid w:val="008B2ABF"/>
    <w:rsid w:val="008C0CA7"/>
    <w:rsid w:val="008C179A"/>
    <w:rsid w:val="008C5182"/>
    <w:rsid w:val="008D1406"/>
    <w:rsid w:val="008E0AFB"/>
    <w:rsid w:val="008E7E42"/>
    <w:rsid w:val="009117A8"/>
    <w:rsid w:val="00915188"/>
    <w:rsid w:val="00921C30"/>
    <w:rsid w:val="00923620"/>
    <w:rsid w:val="00932D88"/>
    <w:rsid w:val="009549E1"/>
    <w:rsid w:val="009A1826"/>
    <w:rsid w:val="009C20A4"/>
    <w:rsid w:val="009C6980"/>
    <w:rsid w:val="009C6E1D"/>
    <w:rsid w:val="009E56AB"/>
    <w:rsid w:val="009F04DF"/>
    <w:rsid w:val="009F5ABB"/>
    <w:rsid w:val="009F605C"/>
    <w:rsid w:val="00A00FD6"/>
    <w:rsid w:val="00A043D2"/>
    <w:rsid w:val="00A27D8D"/>
    <w:rsid w:val="00A34DE6"/>
    <w:rsid w:val="00A42FA3"/>
    <w:rsid w:val="00A709DE"/>
    <w:rsid w:val="00A876B3"/>
    <w:rsid w:val="00A87779"/>
    <w:rsid w:val="00AD1290"/>
    <w:rsid w:val="00AF0AF3"/>
    <w:rsid w:val="00B10181"/>
    <w:rsid w:val="00B32BA2"/>
    <w:rsid w:val="00B36EFE"/>
    <w:rsid w:val="00B421AF"/>
    <w:rsid w:val="00B45CDF"/>
    <w:rsid w:val="00B47108"/>
    <w:rsid w:val="00B525D4"/>
    <w:rsid w:val="00B64750"/>
    <w:rsid w:val="00B664D0"/>
    <w:rsid w:val="00B93E86"/>
    <w:rsid w:val="00BB1B50"/>
    <w:rsid w:val="00BB4647"/>
    <w:rsid w:val="00BC072A"/>
    <w:rsid w:val="00BD3947"/>
    <w:rsid w:val="00BF3C21"/>
    <w:rsid w:val="00C32D98"/>
    <w:rsid w:val="00C708A5"/>
    <w:rsid w:val="00C83318"/>
    <w:rsid w:val="00C92043"/>
    <w:rsid w:val="00C941E6"/>
    <w:rsid w:val="00CA043A"/>
    <w:rsid w:val="00CB4AC9"/>
    <w:rsid w:val="00CC63DE"/>
    <w:rsid w:val="00CC7490"/>
    <w:rsid w:val="00CD00A1"/>
    <w:rsid w:val="00D033A6"/>
    <w:rsid w:val="00D047BA"/>
    <w:rsid w:val="00D20059"/>
    <w:rsid w:val="00D24375"/>
    <w:rsid w:val="00D2565A"/>
    <w:rsid w:val="00D261AC"/>
    <w:rsid w:val="00D3120F"/>
    <w:rsid w:val="00D41FFA"/>
    <w:rsid w:val="00D46B05"/>
    <w:rsid w:val="00D51D20"/>
    <w:rsid w:val="00D56B36"/>
    <w:rsid w:val="00D90663"/>
    <w:rsid w:val="00DA41C9"/>
    <w:rsid w:val="00DB5B47"/>
    <w:rsid w:val="00DE7CF5"/>
    <w:rsid w:val="00DF2008"/>
    <w:rsid w:val="00DF3575"/>
    <w:rsid w:val="00DF4B1D"/>
    <w:rsid w:val="00DF69C7"/>
    <w:rsid w:val="00E019DA"/>
    <w:rsid w:val="00E15D09"/>
    <w:rsid w:val="00E32C56"/>
    <w:rsid w:val="00E32F33"/>
    <w:rsid w:val="00E375AC"/>
    <w:rsid w:val="00E40DB1"/>
    <w:rsid w:val="00E63F2A"/>
    <w:rsid w:val="00E76AE1"/>
    <w:rsid w:val="00E81D72"/>
    <w:rsid w:val="00E8783C"/>
    <w:rsid w:val="00EA0585"/>
    <w:rsid w:val="00EB2091"/>
    <w:rsid w:val="00EB53EE"/>
    <w:rsid w:val="00ED2377"/>
    <w:rsid w:val="00EE4776"/>
    <w:rsid w:val="00F02569"/>
    <w:rsid w:val="00F30E11"/>
    <w:rsid w:val="00F31D2A"/>
    <w:rsid w:val="00F40495"/>
    <w:rsid w:val="00F57FA5"/>
    <w:rsid w:val="00F80394"/>
    <w:rsid w:val="00F804EF"/>
    <w:rsid w:val="00F84A7F"/>
    <w:rsid w:val="00FB1E2A"/>
    <w:rsid w:val="00FC1970"/>
    <w:rsid w:val="00FC7936"/>
    <w:rsid w:val="00FD7A22"/>
    <w:rsid w:val="00FE417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42193FB-D4B3-43E6-A815-2269B0FD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2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C7936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semiHidden/>
    <w:locked/>
    <w:rsid w:val="00B525D4"/>
    <w:rPr>
      <w:rFonts w:ascii="Arial" w:hAnsi="Arial" w:cs="Arial"/>
      <w:b/>
      <w:bCs/>
      <w:sz w:val="26"/>
      <w:szCs w:val="26"/>
      <w:lang w:val="pt-BR" w:eastAsia="en-US" w:bidi="ar-SA"/>
    </w:rPr>
  </w:style>
  <w:style w:type="paragraph" w:styleId="BodyText">
    <w:name w:val="Body Text"/>
    <w:basedOn w:val="Normal"/>
    <w:link w:val="BodyTextChar"/>
    <w:rsid w:val="00B525D4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semiHidden/>
    <w:locked/>
    <w:rsid w:val="00B525D4"/>
    <w:rPr>
      <w:sz w:val="24"/>
      <w:szCs w:val="24"/>
      <w:lang w:val="pt-BR" w:eastAsia="en-US" w:bidi="ar-SA"/>
    </w:rPr>
  </w:style>
  <w:style w:type="paragraph" w:styleId="Header">
    <w:name w:val="header"/>
    <w:basedOn w:val="Normal"/>
    <w:link w:val="HeaderChar"/>
    <w:uiPriority w:val="99"/>
    <w:rsid w:val="00B525D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link w:val="Header"/>
    <w:uiPriority w:val="99"/>
    <w:locked/>
    <w:rsid w:val="00B525D4"/>
    <w:rPr>
      <w:sz w:val="24"/>
      <w:szCs w:val="24"/>
      <w:lang w:val="pt-BR" w:eastAsia="en-US" w:bidi="ar-SA"/>
    </w:rPr>
  </w:style>
  <w:style w:type="character" w:styleId="PageNumber">
    <w:name w:val="page number"/>
    <w:rsid w:val="00B525D4"/>
    <w:rPr>
      <w:rFonts w:cs="Times New Roman"/>
    </w:rPr>
  </w:style>
  <w:style w:type="character" w:styleId="Hyperlink">
    <w:name w:val="Hyperlink"/>
    <w:rsid w:val="00B525D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6779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D3FF2"/>
    <w:rPr>
      <w:color w:val="800080"/>
      <w:u w:val="single"/>
    </w:rPr>
  </w:style>
  <w:style w:type="paragraph" w:styleId="Footer">
    <w:name w:val="footer"/>
    <w:basedOn w:val="Normal"/>
    <w:rsid w:val="004630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AB23F-7D9D-4B9E-9C81-26803049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FC792-DA6B-4D21-9676-770A38D7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0EAAA-DAFC-4779-9B9F-B9E5E93FA2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9f4cd83-a2d3-4405-9b45-6aff5241ff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CONVENCIÓN INTERAMERICANA CONTRA</vt:lpstr>
    </vt:vector>
  </TitlesOfParts>
  <Company>OAS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creator>atreppel</dc:creator>
  <cp:lastModifiedBy>Lobaton, Ursula</cp:lastModifiedBy>
  <cp:revision>5</cp:revision>
  <cp:lastPrinted>2016-05-04T20:09:00Z</cp:lastPrinted>
  <dcterms:created xsi:type="dcterms:W3CDTF">2021-02-03T19:05:00Z</dcterms:created>
  <dcterms:modified xsi:type="dcterms:W3CDTF">2021-02-08T21:19:00Z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