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9B5B82" w14:textId="77777777" w:rsidR="00EB46A9" w:rsidRDefault="00837E1C" w:rsidP="00EB46A9">
      <w:pPr>
        <w:pStyle w:val="Header"/>
        <w:tabs>
          <w:tab w:val="left" w:pos="7200"/>
        </w:tabs>
        <w:ind w:right="-29"/>
      </w:pPr>
      <w:r>
        <w:object w:dxaOrig="1440" w:dyaOrig="1440" w14:anchorId="7C190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1.5pt;margin-top:-27pt;width:320.1pt;height:28.1pt;z-index:251659264;mso-wrap-edited:f" wrapcoords="3572 1580 2041 2634 170 7376 170 11590 2381 19493 5272 20020 11055 20020 17008 20020 21260 12117 21600 4215 18709 2107 9524 1580 3572 1580" fillcolor="window">
            <v:imagedata r:id="rId7" o:title=""/>
          </v:shape>
          <o:OLEObject Type="Embed" ProgID="Word.Picture.8" ShapeID="_x0000_s1026" DrawAspect="Content" ObjectID="_1781019487" r:id="rId8"/>
        </w:object>
      </w:r>
      <w:bookmarkStart w:id="0" w:name="_Hlk169601651"/>
    </w:p>
    <w:p w14:paraId="30125708" w14:textId="77777777" w:rsidR="00EB46A9" w:rsidRPr="000D13D6" w:rsidRDefault="00EB46A9" w:rsidP="00EB46A9">
      <w:pPr>
        <w:pStyle w:val="Header"/>
        <w:tabs>
          <w:tab w:val="left" w:pos="1440"/>
          <w:tab w:val="left" w:pos="7200"/>
        </w:tabs>
        <w:ind w:right="-929"/>
        <w:rPr>
          <w:rFonts w:ascii="Times New Roman" w:hAnsi="Times New Roman"/>
        </w:rPr>
      </w:pPr>
      <w:r w:rsidRPr="000D13D6">
        <w:rPr>
          <w:rFonts w:ascii="Times New Roman" w:hAnsi="Times New Roman"/>
        </w:rPr>
        <w:t xml:space="preserve">QUINCUAGÉSIMO CUARTO PERÍODO ORDINARIO DE SESIONES </w:t>
      </w:r>
      <w:r w:rsidRPr="000D13D6">
        <w:rPr>
          <w:rFonts w:ascii="Times New Roman" w:hAnsi="Times New Roman"/>
        </w:rPr>
        <w:tab/>
        <w:t>OEA/</w:t>
      </w:r>
      <w:proofErr w:type="spellStart"/>
      <w:r w:rsidRPr="000D13D6">
        <w:rPr>
          <w:rFonts w:ascii="Times New Roman" w:hAnsi="Times New Roman"/>
        </w:rPr>
        <w:t>Ser.P</w:t>
      </w:r>
      <w:proofErr w:type="spellEnd"/>
    </w:p>
    <w:p w14:paraId="4AA1885A" w14:textId="7051B9A7" w:rsidR="00EB46A9" w:rsidRPr="000D13D6" w:rsidRDefault="00EB46A9" w:rsidP="00EB46A9">
      <w:pPr>
        <w:pStyle w:val="Header"/>
        <w:tabs>
          <w:tab w:val="left" w:pos="7200"/>
        </w:tabs>
        <w:ind w:right="-929"/>
        <w:rPr>
          <w:rFonts w:ascii="Times New Roman" w:hAnsi="Times New Roman"/>
          <w:i/>
          <w:iCs/>
          <w:lang w:val="es-US"/>
        </w:rPr>
      </w:pPr>
      <w:r w:rsidRPr="000D13D6">
        <w:rPr>
          <w:rFonts w:ascii="Times New Roman" w:hAnsi="Times New Roman"/>
        </w:rPr>
        <w:t>Del 26 al 28 de junio de 2024</w:t>
      </w:r>
      <w:r w:rsidRPr="000D13D6">
        <w:rPr>
          <w:rFonts w:ascii="Times New Roman" w:hAnsi="Times New Roman"/>
        </w:rPr>
        <w:tab/>
      </w:r>
      <w:r>
        <w:rPr>
          <w:rFonts w:ascii="Times New Roman" w:hAnsi="Times New Roman"/>
        </w:rPr>
        <w:tab/>
      </w:r>
      <w:r w:rsidRPr="000D13D6">
        <w:rPr>
          <w:rFonts w:ascii="Times New Roman" w:hAnsi="Times New Roman"/>
        </w:rPr>
        <w:t>AG/doc.</w:t>
      </w:r>
      <w:r w:rsidRPr="000D13D6">
        <w:rPr>
          <w:rFonts w:ascii="Times New Roman" w:hAnsi="Times New Roman"/>
          <w:lang w:val="es-US"/>
        </w:rPr>
        <w:t>5861/</w:t>
      </w:r>
      <w:r w:rsidRPr="000D13D6">
        <w:rPr>
          <w:rFonts w:ascii="Times New Roman" w:hAnsi="Times New Roman"/>
        </w:rPr>
        <w:t>24</w:t>
      </w:r>
      <w:r>
        <w:rPr>
          <w:rFonts w:ascii="Times New Roman" w:hAnsi="Times New Roman"/>
        </w:rPr>
        <w:t xml:space="preserve"> </w:t>
      </w:r>
      <w:proofErr w:type="spellStart"/>
      <w:r>
        <w:rPr>
          <w:rFonts w:ascii="Times New Roman" w:hAnsi="Times New Roman"/>
        </w:rPr>
        <w:t>rev.</w:t>
      </w:r>
      <w:proofErr w:type="spellEnd"/>
      <w:r w:rsidR="00837E1C">
        <w:rPr>
          <w:rFonts w:ascii="Times New Roman" w:hAnsi="Times New Roman"/>
        </w:rPr>
        <w:t xml:space="preserve"> </w:t>
      </w:r>
      <w:r>
        <w:rPr>
          <w:rFonts w:ascii="Times New Roman" w:hAnsi="Times New Roman"/>
        </w:rPr>
        <w:t>1</w:t>
      </w:r>
    </w:p>
    <w:p w14:paraId="31F8B23F" w14:textId="1BF374BB" w:rsidR="00EB46A9" w:rsidRPr="000D13D6" w:rsidRDefault="00EB46A9" w:rsidP="00EB46A9">
      <w:pPr>
        <w:pStyle w:val="Header"/>
        <w:tabs>
          <w:tab w:val="left" w:pos="720"/>
          <w:tab w:val="left" w:pos="7200"/>
        </w:tabs>
        <w:ind w:right="-929"/>
        <w:rPr>
          <w:rFonts w:ascii="Times New Roman" w:hAnsi="Times New Roman"/>
          <w:lang w:val="es-AR"/>
        </w:rPr>
      </w:pPr>
      <w:r w:rsidRPr="000D13D6">
        <w:rPr>
          <w:rFonts w:ascii="Times New Roman" w:hAnsi="Times New Roman"/>
        </w:rPr>
        <w:t>Asunción, Paraguay</w:t>
      </w:r>
      <w:r w:rsidRPr="000D13D6">
        <w:rPr>
          <w:rFonts w:ascii="Times New Roman" w:hAnsi="Times New Roman"/>
        </w:rPr>
        <w:tab/>
      </w:r>
      <w:r>
        <w:rPr>
          <w:rFonts w:ascii="Times New Roman" w:hAnsi="Times New Roman"/>
        </w:rPr>
        <w:tab/>
      </w:r>
      <w:r w:rsidRPr="000D13D6">
        <w:rPr>
          <w:rFonts w:ascii="Times New Roman" w:hAnsi="Times New Roman"/>
        </w:rPr>
        <w:t>2</w:t>
      </w:r>
      <w:r>
        <w:rPr>
          <w:rFonts w:ascii="Times New Roman" w:hAnsi="Times New Roman"/>
        </w:rPr>
        <w:t>7</w:t>
      </w:r>
      <w:r w:rsidRPr="000D13D6">
        <w:rPr>
          <w:rFonts w:ascii="Times New Roman" w:hAnsi="Times New Roman"/>
        </w:rPr>
        <w:t xml:space="preserve"> junio 2024</w:t>
      </w:r>
    </w:p>
    <w:p w14:paraId="2CDAF4A7" w14:textId="77777777" w:rsidR="00EB46A9" w:rsidRPr="000D13D6" w:rsidRDefault="00EB46A9" w:rsidP="00EB46A9">
      <w:pPr>
        <w:pStyle w:val="Header"/>
        <w:tabs>
          <w:tab w:val="left" w:pos="7200"/>
        </w:tabs>
        <w:ind w:right="-929"/>
        <w:rPr>
          <w:rFonts w:ascii="Times New Roman" w:hAnsi="Times New Roman"/>
        </w:rPr>
      </w:pPr>
      <w:r w:rsidRPr="000D13D6">
        <w:rPr>
          <w:rFonts w:ascii="Times New Roman" w:hAnsi="Times New Roman"/>
        </w:rPr>
        <w:tab/>
      </w:r>
      <w:r>
        <w:rPr>
          <w:rFonts w:ascii="Times New Roman" w:hAnsi="Times New Roman"/>
        </w:rPr>
        <w:tab/>
      </w:r>
      <w:r w:rsidRPr="000D13D6">
        <w:rPr>
          <w:rFonts w:ascii="Times New Roman" w:hAnsi="Times New Roman"/>
        </w:rPr>
        <w:t xml:space="preserve">Original: </w:t>
      </w:r>
      <w:r>
        <w:rPr>
          <w:rFonts w:ascii="Times New Roman" w:hAnsi="Times New Roman"/>
        </w:rPr>
        <w:t xml:space="preserve">inglés </w:t>
      </w:r>
    </w:p>
    <w:bookmarkEnd w:id="0"/>
    <w:p w14:paraId="66E8755F" w14:textId="77777777" w:rsidR="00EB46A9" w:rsidRPr="000D13D6" w:rsidRDefault="00EB46A9" w:rsidP="00EB46A9">
      <w:pPr>
        <w:pStyle w:val="Header"/>
        <w:tabs>
          <w:tab w:val="left" w:pos="7200"/>
        </w:tabs>
        <w:ind w:right="-929"/>
        <w:rPr>
          <w:rFonts w:ascii="Times New Roman" w:hAnsi="Times New Roman"/>
        </w:rPr>
      </w:pPr>
    </w:p>
    <w:p w14:paraId="7EEB9B05" w14:textId="77777777" w:rsidR="00EB46A9" w:rsidRPr="000D13D6" w:rsidRDefault="00EB46A9" w:rsidP="00EB46A9">
      <w:pPr>
        <w:pStyle w:val="Header"/>
        <w:tabs>
          <w:tab w:val="left" w:pos="7200"/>
        </w:tabs>
        <w:ind w:right="-929"/>
        <w:rPr>
          <w:rFonts w:ascii="Times New Roman" w:hAnsi="Times New Roman"/>
          <w:u w:val="single"/>
        </w:rPr>
      </w:pPr>
      <w:r w:rsidRPr="000D13D6">
        <w:rPr>
          <w:rFonts w:ascii="Times New Roman" w:hAnsi="Times New Roman"/>
        </w:rPr>
        <w:tab/>
      </w:r>
      <w:r>
        <w:rPr>
          <w:rFonts w:ascii="Times New Roman" w:hAnsi="Times New Roman"/>
        </w:rPr>
        <w:tab/>
      </w:r>
      <w:r w:rsidRPr="000D13D6">
        <w:rPr>
          <w:rFonts w:ascii="Times New Roman" w:hAnsi="Times New Roman"/>
          <w:u w:val="single"/>
        </w:rPr>
        <w:t>Punto 31 del temario</w:t>
      </w:r>
    </w:p>
    <w:p w14:paraId="2FA70308" w14:textId="77777777" w:rsidR="00EB46A9" w:rsidRPr="00EB46A9" w:rsidRDefault="00EB46A9" w:rsidP="00EB46A9">
      <w:pPr>
        <w:tabs>
          <w:tab w:val="center" w:pos="2880"/>
          <w:tab w:val="left" w:pos="7200"/>
        </w:tabs>
        <w:snapToGrid w:val="0"/>
        <w:spacing w:after="0" w:line="240" w:lineRule="auto"/>
        <w:ind w:right="11"/>
        <w:jc w:val="both"/>
        <w:rPr>
          <w:rFonts w:ascii="Times New Roman" w:eastAsia="Times New Roman" w:hAnsi="Times New Roman" w:cs="Times New Roman"/>
          <w:lang w:val="es-US"/>
        </w:rPr>
      </w:pPr>
    </w:p>
    <w:p w14:paraId="352C1942" w14:textId="77777777" w:rsidR="00EB46A9" w:rsidRPr="00F80E91" w:rsidRDefault="00EB46A9" w:rsidP="00EB46A9">
      <w:pPr>
        <w:tabs>
          <w:tab w:val="center" w:pos="2880"/>
          <w:tab w:val="left" w:pos="7200"/>
        </w:tabs>
        <w:snapToGrid w:val="0"/>
        <w:spacing w:after="0" w:line="240" w:lineRule="auto"/>
        <w:ind w:right="11"/>
        <w:jc w:val="both"/>
        <w:rPr>
          <w:rFonts w:ascii="Times New Roman" w:eastAsia="Times New Roman" w:hAnsi="Times New Roman" w:cs="Times New Roman"/>
          <w:lang w:val="es-MX"/>
        </w:rPr>
      </w:pPr>
    </w:p>
    <w:p w14:paraId="77D1BA29" w14:textId="1A2997BD" w:rsidR="00EB46A9" w:rsidRPr="00F80E91" w:rsidRDefault="00EB46A9" w:rsidP="00EB46A9">
      <w:pPr>
        <w:spacing w:after="0" w:line="240" w:lineRule="auto"/>
        <w:jc w:val="center"/>
        <w:rPr>
          <w:rFonts w:ascii="Times New Roman" w:hAnsi="Times New Roman" w:cs="Times New Roman"/>
          <w:lang w:val="es-AR"/>
        </w:rPr>
      </w:pPr>
      <w:bookmarkStart w:id="1" w:name="_Hlk170405401"/>
      <w:r w:rsidRPr="00FA67BC">
        <w:rPr>
          <w:rFonts w:ascii="Times New Roman" w:hAnsi="Times New Roman" w:cs="Times New Roman"/>
          <w:lang w:val="es-US"/>
        </w:rPr>
        <w:t>RE</w:t>
      </w:r>
      <w:r w:rsidRPr="00F80E91">
        <w:rPr>
          <w:rFonts w:ascii="Times New Roman" w:hAnsi="Times New Roman" w:cs="Times New Roman"/>
          <w:lang w:val="es-AR"/>
        </w:rPr>
        <w:t>SOLUCIÓN</w:t>
      </w:r>
    </w:p>
    <w:p w14:paraId="539FC4A2" w14:textId="07D111FA" w:rsidR="00B72CA1" w:rsidRPr="00B72CA1" w:rsidRDefault="00B72CA1" w:rsidP="00B72CA1">
      <w:pPr>
        <w:spacing w:after="0" w:line="240" w:lineRule="auto"/>
        <w:jc w:val="center"/>
        <w:rPr>
          <w:rFonts w:ascii="Times New Roman" w:eastAsia="Times New Roman" w:hAnsi="Times New Roman" w:cs="Times New Roman"/>
          <w:kern w:val="0"/>
          <w:lang w:val="es-US"/>
          <w14:ligatures w14:val="none"/>
        </w:rPr>
      </w:pPr>
      <w:r w:rsidRPr="00B72CA1">
        <w:rPr>
          <w:rFonts w:ascii="Times New Roman" w:hAnsi="Times New Roman" w:cs="Times New Roman"/>
          <w:noProof/>
          <w:lang w:val="es-US"/>
        </w:rPr>
        <w:br/>
      </w:r>
      <w:r w:rsidRPr="00B72CA1">
        <w:rPr>
          <w:rFonts w:ascii="Times New Roman" w:eastAsia="Times New Roman" w:hAnsi="Times New Roman" w:cs="Times New Roman"/>
          <w:kern w:val="0"/>
          <w:lang w:val="es-MX"/>
          <w14:ligatures w14:val="none"/>
        </w:rPr>
        <w:t>SEGUIMIENTO DE LA SITUACIÓN EN NICARAGUA</w:t>
      </w:r>
      <w:r w:rsidRPr="00B72CA1">
        <w:rPr>
          <w:rFonts w:ascii="Times New Roman" w:eastAsia="Times New Roman" w:hAnsi="Times New Roman" w:cs="Times New Roman"/>
          <w:kern w:val="0"/>
          <w:u w:val="single"/>
          <w:vertAlign w:val="superscript"/>
          <w:lang w:val="es-MX"/>
          <w14:ligatures w14:val="none"/>
        </w:rPr>
        <w:footnoteReference w:id="1"/>
      </w:r>
      <w:r w:rsidRPr="00B72CA1">
        <w:rPr>
          <w:rFonts w:ascii="Times New Roman" w:eastAsia="Times New Roman" w:hAnsi="Times New Roman" w:cs="Times New Roman"/>
          <w:kern w:val="0"/>
          <w:vertAlign w:val="superscript"/>
          <w:lang w:val="es-MX"/>
          <w14:ligatures w14:val="none"/>
        </w:rPr>
        <w:t>/</w:t>
      </w:r>
    </w:p>
    <w:p w14:paraId="72AC92C0" w14:textId="77777777" w:rsidR="00B72CA1" w:rsidRDefault="00B72CA1" w:rsidP="00B72CA1">
      <w:pPr>
        <w:spacing w:after="0" w:line="240" w:lineRule="auto"/>
        <w:jc w:val="center"/>
        <w:rPr>
          <w:rFonts w:ascii="Times New Roman" w:hAnsi="Times New Roman" w:cs="Times New Roman"/>
          <w:lang w:val="es-US"/>
        </w:rPr>
      </w:pPr>
    </w:p>
    <w:p w14:paraId="62F26470" w14:textId="08EFCD88" w:rsidR="00B72CA1" w:rsidRPr="00B72CA1" w:rsidRDefault="00B72CA1" w:rsidP="00B72CA1">
      <w:pPr>
        <w:spacing w:after="0" w:line="240" w:lineRule="auto"/>
        <w:jc w:val="center"/>
        <w:rPr>
          <w:rFonts w:ascii="Times New Roman" w:hAnsi="Times New Roman" w:cs="Times New Roman"/>
          <w:lang w:val="es-US"/>
        </w:rPr>
      </w:pPr>
      <w:r w:rsidRPr="00B72CA1">
        <w:rPr>
          <w:rFonts w:ascii="Times New Roman" w:hAnsi="Times New Roman" w:cs="Times New Roman"/>
          <w:lang w:val="es-US"/>
        </w:rPr>
        <w:t xml:space="preserve">(Aprobada en la primera </w:t>
      </w:r>
      <w:r w:rsidRPr="00B72CA1">
        <w:rPr>
          <w:rFonts w:ascii="Times New Roman" w:hAnsi="Times New Roman" w:cs="Times New Roman"/>
          <w:lang w:val="es-MX"/>
        </w:rPr>
        <w:t>sesión</w:t>
      </w:r>
      <w:r w:rsidRPr="00B72CA1">
        <w:rPr>
          <w:rFonts w:ascii="Times New Roman" w:hAnsi="Times New Roman" w:cs="Times New Roman"/>
          <w:lang w:val="es-US"/>
        </w:rPr>
        <w:t xml:space="preserve"> plenaria celebrada el 27 de junio de 2024)</w:t>
      </w:r>
    </w:p>
    <w:bookmarkEnd w:id="1"/>
    <w:p w14:paraId="101E0BC9" w14:textId="77777777" w:rsidR="00B72CA1" w:rsidRPr="00B72CA1" w:rsidRDefault="00B72CA1" w:rsidP="00B72CA1">
      <w:pPr>
        <w:spacing w:after="0" w:line="240" w:lineRule="auto"/>
        <w:jc w:val="center"/>
        <w:rPr>
          <w:rFonts w:ascii="Times New Roman" w:hAnsi="Times New Roman" w:cs="Times New Roman"/>
          <w:lang w:val="es-US"/>
        </w:rPr>
      </w:pPr>
    </w:p>
    <w:p w14:paraId="616451BA" w14:textId="77777777" w:rsidR="00B72CA1" w:rsidRPr="00B72CA1" w:rsidRDefault="00B72CA1" w:rsidP="00B72CA1">
      <w:pPr>
        <w:spacing w:after="0" w:line="240" w:lineRule="auto"/>
        <w:jc w:val="center"/>
        <w:rPr>
          <w:rFonts w:ascii="Times New Roman" w:eastAsia="Times New Roman" w:hAnsi="Times New Roman" w:cs="Times New Roman"/>
          <w:kern w:val="0"/>
          <w:lang w:val="es-AR"/>
          <w14:ligatures w14:val="none"/>
        </w:rPr>
      </w:pPr>
    </w:p>
    <w:p w14:paraId="08041327" w14:textId="77777777" w:rsidR="00B72CA1" w:rsidRPr="00B72CA1" w:rsidRDefault="00B72CA1" w:rsidP="00B72CA1">
      <w:pPr>
        <w:spacing w:after="0" w:line="240" w:lineRule="auto"/>
        <w:ind w:firstLine="720"/>
        <w:rPr>
          <w:rFonts w:ascii="Times New Roman" w:eastAsia="Times New Roman" w:hAnsi="Times New Roman" w:cs="Times New Roman"/>
          <w:kern w:val="0"/>
          <w:lang w:val="es-MX"/>
          <w14:ligatures w14:val="none"/>
        </w:rPr>
      </w:pPr>
      <w:r w:rsidRPr="00B72CA1">
        <w:rPr>
          <w:rFonts w:ascii="Times New Roman" w:eastAsia="Times New Roman" w:hAnsi="Times New Roman" w:cs="Times New Roman"/>
          <w:kern w:val="0"/>
          <w:lang w:val="es-MX"/>
          <w14:ligatures w14:val="none"/>
        </w:rPr>
        <w:t>LA ASAMBLEA GENERAL,</w:t>
      </w:r>
    </w:p>
    <w:p w14:paraId="1F5F7951" w14:textId="77777777" w:rsidR="00B72CA1" w:rsidRPr="00B72CA1" w:rsidRDefault="00B72CA1" w:rsidP="00B72CA1">
      <w:pPr>
        <w:spacing w:after="0" w:line="240" w:lineRule="auto"/>
        <w:rPr>
          <w:rFonts w:ascii="Times New Roman" w:eastAsia="Times New Roman" w:hAnsi="Times New Roman" w:cs="Times New Roman"/>
          <w:kern w:val="0"/>
          <w:lang w:val="es-MX"/>
          <w14:ligatures w14:val="none"/>
        </w:rPr>
      </w:pPr>
    </w:p>
    <w:p w14:paraId="2CBDCA1B"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CO"/>
          <w14:ligatures w14:val="none"/>
        </w:rPr>
      </w:pPr>
      <w:r w:rsidRPr="00B72CA1">
        <w:rPr>
          <w:rFonts w:ascii="Times New Roman" w:eastAsia="Times New Roman" w:hAnsi="Times New Roman" w:cs="Times New Roman"/>
          <w:kern w:val="0"/>
          <w:lang w:val="es-MX"/>
          <w14:ligatures w14:val="none"/>
        </w:rPr>
        <w:t>RECORDANDO que la promoción y defensa de la democracia para los pueblos de las Américas es una obligación establecida en la Carta Democrática Interamericana, que también establece que “son elementos esenciales de la democracia representativa, entre otros, el respeto a los derechos humanos y a las libertades fundamentales”; y que la Convención Americana sobre Derechos Humanos determina que los Estados Partes de ella “se comprometen a respetar los derechos y libertades reconocidas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y que estas obligaciones recaen en los Estados Partes, individual y colectivamente;</w:t>
      </w:r>
      <w:r w:rsidRPr="00B72CA1">
        <w:rPr>
          <w:rFonts w:ascii="Times New Roman" w:eastAsia="Times New Roman" w:hAnsi="Times New Roman" w:cs="Times New Roman"/>
          <w:kern w:val="0"/>
          <w:lang w:val="es-CO"/>
          <w14:ligatures w14:val="none"/>
        </w:rPr>
        <w:t xml:space="preserve"> </w:t>
      </w:r>
    </w:p>
    <w:p w14:paraId="07FF31B3" w14:textId="77777777" w:rsidR="00B72CA1" w:rsidRPr="00B72CA1" w:rsidRDefault="00B72CA1" w:rsidP="00B72CA1">
      <w:pPr>
        <w:spacing w:after="0" w:line="240" w:lineRule="auto"/>
        <w:jc w:val="both"/>
        <w:rPr>
          <w:rFonts w:ascii="Times New Roman" w:eastAsia="Times New Roman" w:hAnsi="Times New Roman" w:cs="Times New Roman"/>
          <w:kern w:val="0"/>
          <w:lang w:val="es-CO"/>
          <w14:ligatures w14:val="none"/>
        </w:rPr>
      </w:pPr>
    </w:p>
    <w:p w14:paraId="642242DE"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AR"/>
          <w14:ligatures w14:val="none"/>
        </w:rPr>
      </w:pPr>
      <w:r w:rsidRPr="00B72CA1">
        <w:rPr>
          <w:rFonts w:ascii="Times New Roman" w:eastAsia="Times New Roman" w:hAnsi="Times New Roman" w:cs="Times New Roman"/>
          <w:kern w:val="0"/>
          <w:lang w:val="es-CO"/>
          <w14:ligatures w14:val="none"/>
        </w:rPr>
        <w:t xml:space="preserve">PROFUNDAMENTE PREOCUPADA por el </w:t>
      </w:r>
      <w:r w:rsidRPr="00B72CA1">
        <w:rPr>
          <w:rFonts w:ascii="Times New Roman" w:eastAsia="Times New Roman" w:hAnsi="Times New Roman" w:cs="Times New Roman"/>
          <w:kern w:val="0"/>
          <w:lang w:val="es-CL"/>
          <w14:ligatures w14:val="none"/>
        </w:rPr>
        <w:t>continuo deterioro de la situación de los derechos humanos</w:t>
      </w:r>
      <w:r w:rsidRPr="00B72CA1">
        <w:rPr>
          <w:rFonts w:ascii="Times New Roman" w:eastAsia="Times New Roman" w:hAnsi="Times New Roman" w:cs="Times New Roman"/>
          <w:kern w:val="0"/>
          <w:lang w:val="es-CO"/>
          <w14:ligatures w14:val="none"/>
        </w:rPr>
        <w:t xml:space="preserve"> en Nicaragua desde 2018, </w:t>
      </w:r>
      <w:r w:rsidRPr="00B72CA1">
        <w:rPr>
          <w:rFonts w:ascii="Times New Roman" w:eastAsia="Times New Roman" w:hAnsi="Times New Roman" w:cs="Times New Roman"/>
          <w:kern w:val="0"/>
          <w:lang w:val="es-CL"/>
          <w14:ligatures w14:val="none"/>
        </w:rPr>
        <w:t xml:space="preserve">caracterizada por </w:t>
      </w:r>
      <w:r w:rsidRPr="00B72CA1">
        <w:rPr>
          <w:rFonts w:ascii="Times New Roman" w:eastAsia="Times New Roman" w:hAnsi="Times New Roman" w:cs="Times New Roman"/>
          <w:kern w:val="0"/>
          <w:lang w:val="es-CO"/>
          <w14:ligatures w14:val="none"/>
        </w:rPr>
        <w:t xml:space="preserve">la persistencia de la impunidad de las agencias estatales en el caso de al menos 355 víctimas fatales y 2,000 heridas, así como más de 2,000 denuncias por </w:t>
      </w:r>
      <w:r w:rsidRPr="00B72CA1">
        <w:rPr>
          <w:rFonts w:ascii="Times New Roman" w:eastAsia="Times New Roman" w:hAnsi="Times New Roman" w:cs="Times New Roman"/>
          <w:kern w:val="0"/>
          <w:lang w:val="es-CL"/>
          <w14:ligatures w14:val="none"/>
        </w:rPr>
        <w:t xml:space="preserve">detención </w:t>
      </w:r>
      <w:r w:rsidRPr="00B72CA1">
        <w:rPr>
          <w:rFonts w:ascii="Times New Roman" w:eastAsia="Times New Roman" w:hAnsi="Times New Roman" w:cs="Times New Roman"/>
          <w:kern w:val="0"/>
          <w:lang w:val="es-CO"/>
          <w14:ligatures w14:val="none"/>
        </w:rPr>
        <w:t>arbitraria fundada en motivos políticos</w:t>
      </w:r>
      <w:r w:rsidRPr="00B72CA1">
        <w:rPr>
          <w:rFonts w:ascii="Times New Roman" w:eastAsia="Times New Roman" w:hAnsi="Times New Roman" w:cs="Times New Roman"/>
          <w:kern w:val="0"/>
          <w:u w:val="single"/>
          <w:vertAlign w:val="superscript"/>
          <w:lang w:val="es-CO"/>
          <w14:ligatures w14:val="none"/>
        </w:rPr>
        <w:footnoteReference w:id="2"/>
      </w:r>
      <w:r w:rsidRPr="00B72CA1">
        <w:rPr>
          <w:rFonts w:ascii="Times New Roman" w:eastAsia="Times New Roman" w:hAnsi="Times New Roman" w:cs="Times New Roman"/>
          <w:kern w:val="0"/>
          <w:vertAlign w:val="superscript"/>
          <w:lang w:val="es-CO"/>
          <w14:ligatures w14:val="none"/>
        </w:rPr>
        <w:t>/</w:t>
      </w:r>
      <w:r w:rsidRPr="00B72CA1">
        <w:rPr>
          <w:rFonts w:ascii="Times New Roman" w:eastAsia="Times New Roman" w:hAnsi="Times New Roman" w:cs="Times New Roman"/>
          <w:kern w:val="0"/>
          <w:lang w:val="es-CO"/>
          <w14:ligatures w14:val="none"/>
        </w:rPr>
        <w:t xml:space="preserve"> </w:t>
      </w:r>
      <w:r w:rsidRPr="00B72CA1">
        <w:rPr>
          <w:rFonts w:ascii="Times New Roman" w:eastAsia="Times New Roman" w:hAnsi="Times New Roman" w:cs="Times New Roman"/>
          <w:kern w:val="0"/>
          <w:lang w:val="es-CL"/>
          <w14:ligatures w14:val="none"/>
        </w:rPr>
        <w:t xml:space="preserve">como lo señala el último comunicado de la Comisión </w:t>
      </w:r>
      <w:r w:rsidRPr="00B72CA1">
        <w:rPr>
          <w:rFonts w:ascii="Times New Roman" w:eastAsia="Times New Roman" w:hAnsi="Times New Roman" w:cs="Times New Roman"/>
          <w:kern w:val="0"/>
          <w:lang w:val="es-MX"/>
          <w14:ligatures w14:val="none"/>
        </w:rPr>
        <w:t>Interamericana</w:t>
      </w:r>
      <w:r w:rsidRPr="00B72CA1">
        <w:rPr>
          <w:rFonts w:ascii="Times New Roman" w:eastAsia="Times New Roman" w:hAnsi="Times New Roman" w:cs="Times New Roman"/>
          <w:kern w:val="0"/>
          <w:lang w:val="es-CL"/>
          <w14:ligatures w14:val="none"/>
        </w:rPr>
        <w:t xml:space="preserve"> de Derechos Humanos de 18 de abril de 2024; tomando en cuenta además el desplazamiento de </w:t>
      </w:r>
      <w:r w:rsidRPr="00B72CA1">
        <w:rPr>
          <w:rFonts w:ascii="Times New Roman" w:eastAsia="Times New Roman" w:hAnsi="Times New Roman" w:cs="Times New Roman"/>
          <w:kern w:val="0"/>
          <w:lang w:val="es-CO"/>
          <w14:ligatures w14:val="none"/>
        </w:rPr>
        <w:t>más de 270,000</w:t>
      </w:r>
      <w:r w:rsidRPr="00B72CA1">
        <w:rPr>
          <w:rFonts w:ascii="Times New Roman" w:eastAsia="Times New Roman" w:hAnsi="Times New Roman" w:cs="Times New Roman"/>
          <w:kern w:val="0"/>
          <w:lang w:val="es-CL"/>
          <w14:ligatures w14:val="none"/>
        </w:rPr>
        <w:t xml:space="preserve"> nicaragüenses quienes han buscado asilo </w:t>
      </w:r>
      <w:r w:rsidRPr="00B72CA1">
        <w:rPr>
          <w:rFonts w:ascii="Times New Roman" w:eastAsia="Times New Roman" w:hAnsi="Times New Roman" w:cs="Times New Roman"/>
          <w:kern w:val="0"/>
          <w:lang w:val="es-CO"/>
          <w14:ligatures w14:val="none"/>
        </w:rPr>
        <w:t xml:space="preserve">globalmente, </w:t>
      </w:r>
      <w:r w:rsidRPr="00B72CA1">
        <w:rPr>
          <w:rFonts w:ascii="Times New Roman" w:eastAsia="Times New Roman" w:hAnsi="Times New Roman" w:cs="Times New Roman"/>
          <w:kern w:val="0"/>
          <w:lang w:val="es-CL"/>
          <w14:ligatures w14:val="none"/>
        </w:rPr>
        <w:t>movidos por la necesidad de proteger su vida y libertad</w:t>
      </w:r>
      <w:r w:rsidRPr="00B72CA1">
        <w:rPr>
          <w:rFonts w:ascii="Times New Roman" w:eastAsia="Times New Roman" w:hAnsi="Times New Roman" w:cs="Times New Roman"/>
          <w:kern w:val="0"/>
          <w:u w:val="single"/>
          <w:vertAlign w:val="superscript"/>
          <w:lang w:val="es-CO"/>
          <w14:ligatures w14:val="none"/>
        </w:rPr>
        <w:footnoteReference w:id="3"/>
      </w:r>
      <w:r w:rsidRPr="00B72CA1">
        <w:rPr>
          <w:rFonts w:ascii="Times New Roman" w:eastAsia="Times New Roman" w:hAnsi="Times New Roman" w:cs="Times New Roman"/>
          <w:kern w:val="0"/>
          <w:vertAlign w:val="superscript"/>
          <w:lang w:val="es-CL"/>
          <w14:ligatures w14:val="none"/>
        </w:rPr>
        <w:t>/</w:t>
      </w:r>
      <w:r w:rsidRPr="00B72CA1">
        <w:rPr>
          <w:rFonts w:ascii="Times New Roman" w:eastAsia="Times New Roman" w:hAnsi="Times New Roman" w:cs="Times New Roman"/>
          <w:kern w:val="0"/>
          <w:lang w:val="es-CO"/>
          <w14:ligatures w14:val="none"/>
        </w:rPr>
        <w:t xml:space="preserve">, </w:t>
      </w:r>
      <w:r w:rsidRPr="00B72CA1">
        <w:rPr>
          <w:rFonts w:ascii="Times New Roman" w:eastAsia="Times New Roman" w:hAnsi="Times New Roman" w:cs="Times New Roman"/>
          <w:kern w:val="0"/>
          <w:lang w:val="es-CL"/>
          <w14:ligatures w14:val="none"/>
        </w:rPr>
        <w:t xml:space="preserve">profundamente preocupada por la supresión </w:t>
      </w:r>
      <w:r w:rsidRPr="00B72CA1">
        <w:rPr>
          <w:rFonts w:ascii="Times New Roman" w:eastAsia="Times New Roman" w:hAnsi="Times New Roman" w:cs="Times New Roman"/>
          <w:kern w:val="0"/>
          <w:lang w:val="es-CO"/>
          <w14:ligatures w14:val="none"/>
        </w:rPr>
        <w:t>del espacio cívico por medio de la cancelación de más de 3,000 organizaciones de la sociedad civil</w:t>
      </w:r>
      <w:r w:rsidRPr="00B72CA1">
        <w:rPr>
          <w:rFonts w:ascii="Times New Roman" w:eastAsia="Times New Roman" w:hAnsi="Times New Roman" w:cs="Times New Roman"/>
          <w:kern w:val="0"/>
          <w:u w:val="single"/>
          <w:vertAlign w:val="superscript"/>
          <w:lang w:val="es-CO"/>
          <w14:ligatures w14:val="none"/>
        </w:rPr>
        <w:footnoteReference w:id="4"/>
      </w:r>
      <w:r w:rsidRPr="00B72CA1">
        <w:rPr>
          <w:rFonts w:ascii="Times New Roman" w:eastAsia="Times New Roman" w:hAnsi="Times New Roman" w:cs="Times New Roman"/>
          <w:kern w:val="0"/>
          <w:vertAlign w:val="superscript"/>
          <w:lang w:val="es-CO"/>
          <w14:ligatures w14:val="none"/>
        </w:rPr>
        <w:t>/</w:t>
      </w:r>
      <w:r w:rsidRPr="00B72CA1">
        <w:rPr>
          <w:rFonts w:ascii="Times New Roman" w:eastAsia="Times New Roman" w:hAnsi="Times New Roman" w:cs="Times New Roman"/>
          <w:kern w:val="0"/>
          <w:lang w:val="es-CO"/>
          <w14:ligatures w14:val="none"/>
        </w:rPr>
        <w:t xml:space="preserve">, dentro de las cuales se encuentran </w:t>
      </w:r>
      <w:r w:rsidRPr="00B72CA1">
        <w:rPr>
          <w:rFonts w:ascii="Times New Roman" w:eastAsia="Times New Roman" w:hAnsi="Times New Roman" w:cs="Times New Roman"/>
          <w:kern w:val="0"/>
          <w:lang w:val="es-CL"/>
          <w14:ligatures w14:val="none"/>
        </w:rPr>
        <w:t>instituciones religiosas como</w:t>
      </w:r>
      <w:r w:rsidRPr="00B72CA1">
        <w:rPr>
          <w:rFonts w:ascii="Times New Roman" w:eastAsia="Times New Roman" w:hAnsi="Times New Roman" w:cs="Times New Roman"/>
          <w:kern w:val="0"/>
          <w:lang w:val="es-CO"/>
          <w14:ligatures w14:val="none"/>
        </w:rPr>
        <w:t xml:space="preserve"> la Iglesia Católica y otras iglesias </w:t>
      </w:r>
      <w:r w:rsidRPr="00B72CA1">
        <w:rPr>
          <w:rFonts w:ascii="Times New Roman" w:eastAsia="Times New Roman" w:hAnsi="Times New Roman" w:cs="Times New Roman"/>
          <w:kern w:val="0"/>
          <w:lang w:val="es-CO"/>
          <w14:ligatures w14:val="none"/>
        </w:rPr>
        <w:lastRenderedPageBreak/>
        <w:t>cristianas</w:t>
      </w:r>
      <w:r w:rsidRPr="00B72CA1">
        <w:rPr>
          <w:rFonts w:ascii="Times New Roman" w:eastAsia="Times New Roman" w:hAnsi="Times New Roman" w:cs="Times New Roman"/>
          <w:kern w:val="0"/>
          <w:u w:val="single"/>
          <w:vertAlign w:val="superscript"/>
          <w:lang w:val="es-CO"/>
          <w14:ligatures w14:val="none"/>
        </w:rPr>
        <w:footnoteReference w:id="5"/>
      </w:r>
      <w:r w:rsidRPr="00B72CA1">
        <w:rPr>
          <w:rFonts w:ascii="Times New Roman" w:eastAsia="Times New Roman" w:hAnsi="Times New Roman" w:cs="Times New Roman"/>
          <w:kern w:val="0"/>
          <w:vertAlign w:val="superscript"/>
          <w:lang w:val="es-CO"/>
          <w14:ligatures w14:val="none"/>
        </w:rPr>
        <w:t>/</w:t>
      </w:r>
      <w:r w:rsidRPr="00B72CA1">
        <w:rPr>
          <w:rFonts w:ascii="Times New Roman" w:eastAsia="Times New Roman" w:hAnsi="Times New Roman" w:cs="Times New Roman"/>
          <w:kern w:val="0"/>
          <w:lang w:val="es-CO"/>
          <w14:ligatures w14:val="none"/>
        </w:rPr>
        <w:t xml:space="preserve">; </w:t>
      </w:r>
      <w:r w:rsidRPr="00B72CA1">
        <w:rPr>
          <w:rFonts w:ascii="Times New Roman" w:eastAsia="Times New Roman" w:hAnsi="Times New Roman" w:cs="Times New Roman"/>
          <w:kern w:val="0"/>
          <w:lang w:val="es-CL"/>
          <w14:ligatures w14:val="none"/>
        </w:rPr>
        <w:t>alarmada también por la privación de nacionalidad</w:t>
      </w:r>
      <w:r w:rsidRPr="00B72CA1">
        <w:rPr>
          <w:rFonts w:ascii="Times New Roman" w:eastAsia="Times New Roman" w:hAnsi="Times New Roman" w:cs="Times New Roman"/>
          <w:kern w:val="0"/>
          <w:u w:val="single"/>
          <w:vertAlign w:val="superscript"/>
          <w:lang w:val="es-CO"/>
          <w14:ligatures w14:val="none"/>
        </w:rPr>
        <w:footnoteReference w:id="6"/>
      </w:r>
      <w:r w:rsidRPr="00B72CA1">
        <w:rPr>
          <w:rFonts w:ascii="Times New Roman" w:eastAsia="Times New Roman" w:hAnsi="Times New Roman" w:cs="Times New Roman"/>
          <w:kern w:val="0"/>
          <w:vertAlign w:val="superscript"/>
          <w:lang w:val="es-CL"/>
          <w14:ligatures w14:val="none"/>
        </w:rPr>
        <w:t>/</w:t>
      </w:r>
      <w:r w:rsidRPr="00B72CA1">
        <w:rPr>
          <w:rFonts w:ascii="Times New Roman" w:eastAsia="Times New Roman" w:hAnsi="Times New Roman" w:cs="Times New Roman"/>
          <w:kern w:val="0"/>
          <w:lang w:val="es-CO"/>
          <w14:ligatures w14:val="none"/>
        </w:rPr>
        <w:t xml:space="preserve"> </w:t>
      </w:r>
      <w:r w:rsidRPr="00B72CA1">
        <w:rPr>
          <w:rFonts w:ascii="Times New Roman" w:eastAsia="Times New Roman" w:hAnsi="Times New Roman" w:cs="Times New Roman"/>
          <w:kern w:val="0"/>
          <w:lang w:val="es-CL"/>
          <w14:ligatures w14:val="none"/>
        </w:rPr>
        <w:t>y derechos políticos</w:t>
      </w:r>
      <w:r w:rsidRPr="00B72CA1">
        <w:rPr>
          <w:rFonts w:ascii="Times New Roman" w:eastAsia="Times New Roman" w:hAnsi="Times New Roman" w:cs="Times New Roman"/>
          <w:kern w:val="0"/>
          <w:u w:val="single"/>
          <w:vertAlign w:val="superscript"/>
          <w:lang w:val="es-CO"/>
          <w14:ligatures w14:val="none"/>
        </w:rPr>
        <w:footnoteReference w:id="7"/>
      </w:r>
      <w:r w:rsidRPr="00B72CA1">
        <w:rPr>
          <w:rFonts w:ascii="Times New Roman" w:eastAsia="Times New Roman" w:hAnsi="Times New Roman" w:cs="Times New Roman"/>
          <w:kern w:val="0"/>
          <w:vertAlign w:val="superscript"/>
          <w:lang w:val="es-CL"/>
          <w14:ligatures w14:val="none"/>
        </w:rPr>
        <w:t>/</w:t>
      </w:r>
      <w:r w:rsidRPr="00B72CA1">
        <w:rPr>
          <w:rFonts w:ascii="Times New Roman" w:eastAsia="Times New Roman" w:hAnsi="Times New Roman" w:cs="Times New Roman"/>
          <w:kern w:val="0"/>
          <w:lang w:val="es-CL"/>
          <w14:ligatures w14:val="none"/>
        </w:rPr>
        <w:t xml:space="preserve"> a </w:t>
      </w:r>
      <w:r w:rsidRPr="00B72CA1">
        <w:rPr>
          <w:rFonts w:ascii="Times New Roman" w:eastAsia="Times New Roman" w:hAnsi="Times New Roman" w:cs="Times New Roman"/>
          <w:kern w:val="0"/>
          <w:lang w:val="es-CO"/>
          <w14:ligatures w14:val="none"/>
        </w:rPr>
        <w:t>más de 300 personas,</w:t>
      </w:r>
      <w:r w:rsidRPr="00B72CA1">
        <w:rPr>
          <w:rFonts w:ascii="Times New Roman" w:eastAsia="Times New Roman" w:hAnsi="Times New Roman" w:cs="Times New Roman"/>
          <w:kern w:val="0"/>
          <w:lang w:val="es-CL"/>
          <w14:ligatures w14:val="none"/>
        </w:rPr>
        <w:t xml:space="preserve"> </w:t>
      </w:r>
      <w:r w:rsidRPr="00B72CA1">
        <w:rPr>
          <w:rFonts w:ascii="Times New Roman" w:eastAsia="Times New Roman" w:hAnsi="Times New Roman" w:cs="Times New Roman"/>
          <w:kern w:val="0"/>
          <w:lang w:val="es-CO"/>
          <w14:ligatures w14:val="none"/>
        </w:rPr>
        <w:t xml:space="preserve">lo que en muchos casos se ha sumado la confiscación de sus bienes, la </w:t>
      </w:r>
      <w:r w:rsidRPr="00B72CA1">
        <w:rPr>
          <w:rFonts w:ascii="Times New Roman" w:eastAsia="Times New Roman" w:hAnsi="Times New Roman" w:cs="Times New Roman"/>
          <w:kern w:val="0"/>
          <w:lang w:val="es-CL"/>
          <w14:ligatures w14:val="none"/>
        </w:rPr>
        <w:t xml:space="preserve">negación </w:t>
      </w:r>
      <w:r w:rsidRPr="00B72CA1">
        <w:rPr>
          <w:rFonts w:ascii="Times New Roman" w:eastAsia="Times New Roman" w:hAnsi="Times New Roman" w:cs="Times New Roman"/>
          <w:kern w:val="0"/>
          <w:lang w:val="es-CO"/>
          <w14:ligatures w14:val="none"/>
        </w:rPr>
        <w:t>de derechos económicos y sociales</w:t>
      </w:r>
      <w:r w:rsidRPr="00B72CA1">
        <w:rPr>
          <w:rFonts w:ascii="Times New Roman" w:eastAsia="Times New Roman" w:hAnsi="Times New Roman" w:cs="Times New Roman"/>
          <w:kern w:val="0"/>
          <w:u w:val="single"/>
          <w:vertAlign w:val="superscript"/>
          <w:lang w:val="es-CO"/>
          <w14:ligatures w14:val="none"/>
        </w:rPr>
        <w:footnoteReference w:id="8"/>
      </w:r>
      <w:r w:rsidRPr="00B72CA1">
        <w:rPr>
          <w:rFonts w:ascii="Times New Roman" w:eastAsia="Times New Roman" w:hAnsi="Times New Roman" w:cs="Times New Roman"/>
          <w:kern w:val="0"/>
          <w:vertAlign w:val="superscript"/>
          <w:lang w:val="es-CO"/>
          <w14:ligatures w14:val="none"/>
        </w:rPr>
        <w:t>/</w:t>
      </w:r>
      <w:r w:rsidRPr="00B72CA1">
        <w:rPr>
          <w:rFonts w:ascii="Times New Roman" w:eastAsia="Times New Roman" w:hAnsi="Times New Roman" w:cs="Times New Roman"/>
          <w:kern w:val="0"/>
          <w:lang w:val="es-CO"/>
          <w14:ligatures w14:val="none"/>
        </w:rPr>
        <w:t>, y la eliminación de sus identidades del registro civil</w:t>
      </w:r>
      <w:r w:rsidRPr="00B72CA1">
        <w:rPr>
          <w:rFonts w:ascii="Times New Roman" w:eastAsia="Times New Roman" w:hAnsi="Times New Roman" w:cs="Times New Roman"/>
          <w:kern w:val="0"/>
          <w:u w:val="single"/>
          <w:vertAlign w:val="superscript"/>
          <w:lang w:val="es-CO"/>
          <w14:ligatures w14:val="none"/>
        </w:rPr>
        <w:footnoteReference w:id="9"/>
      </w:r>
      <w:r w:rsidRPr="00B72CA1">
        <w:rPr>
          <w:rFonts w:ascii="Times New Roman" w:eastAsia="Times New Roman" w:hAnsi="Times New Roman" w:cs="Times New Roman"/>
          <w:kern w:val="0"/>
          <w:vertAlign w:val="superscript"/>
          <w:lang w:val="es-CO"/>
          <w14:ligatures w14:val="none"/>
        </w:rPr>
        <w:t>/</w:t>
      </w:r>
      <w:r w:rsidRPr="00B72CA1">
        <w:rPr>
          <w:rFonts w:ascii="Times New Roman" w:eastAsia="Times New Roman" w:hAnsi="Times New Roman" w:cs="Times New Roman"/>
          <w:kern w:val="0"/>
          <w:lang w:val="es-CO"/>
          <w14:ligatures w14:val="none"/>
        </w:rPr>
        <w:t>,</w:t>
      </w:r>
      <w:r w:rsidRPr="00B72CA1">
        <w:rPr>
          <w:rFonts w:ascii="Times New Roman" w:eastAsia="Times New Roman" w:hAnsi="Times New Roman" w:cs="Times New Roman"/>
          <w:kern w:val="0"/>
          <w:lang w:val="es-CL"/>
          <w14:ligatures w14:val="none"/>
        </w:rPr>
        <w:t xml:space="preserve"> tal como se detalla en el informe del Grupo de Expertos en Derechos Humanos sobe Nicaragua, de 29 de febrero de 2024 (A/HRC/55/CRP.3), </w:t>
      </w:r>
      <w:r w:rsidRPr="00B72CA1">
        <w:rPr>
          <w:rFonts w:ascii="Times New Roman" w:eastAsia="Times New Roman" w:hAnsi="Times New Roman" w:cs="Times New Roman"/>
          <w:kern w:val="0"/>
          <w:lang w:val="es-CO"/>
          <w14:ligatures w14:val="none"/>
        </w:rPr>
        <w:t>y al menos 54 medios de comunicación cerrados o confiscados y más de 250 periodistas forzados al exilio</w:t>
      </w:r>
      <w:r w:rsidRPr="00B72CA1">
        <w:rPr>
          <w:rFonts w:ascii="Times New Roman" w:eastAsia="Times New Roman" w:hAnsi="Times New Roman" w:cs="Times New Roman"/>
          <w:kern w:val="0"/>
          <w:u w:val="single"/>
          <w:vertAlign w:val="superscript"/>
          <w:lang w:val="es-CO"/>
          <w14:ligatures w14:val="none"/>
        </w:rPr>
        <w:footnoteReference w:id="10"/>
      </w:r>
      <w:r w:rsidRPr="00B72CA1">
        <w:rPr>
          <w:rFonts w:ascii="Times New Roman" w:eastAsia="Times New Roman" w:hAnsi="Times New Roman" w:cs="Times New Roman"/>
          <w:kern w:val="0"/>
          <w:vertAlign w:val="superscript"/>
          <w:lang w:val="es-CO"/>
          <w14:ligatures w14:val="none"/>
        </w:rPr>
        <w:t>/</w:t>
      </w:r>
      <w:r w:rsidRPr="00B72CA1">
        <w:rPr>
          <w:rFonts w:ascii="Times New Roman" w:eastAsia="Times New Roman" w:hAnsi="Times New Roman" w:cs="Times New Roman"/>
          <w:kern w:val="0"/>
          <w:lang w:val="es-CO"/>
          <w14:ligatures w14:val="none"/>
        </w:rPr>
        <w:t>;</w:t>
      </w:r>
      <w:r w:rsidRPr="00B72CA1">
        <w:rPr>
          <w:rFonts w:ascii="Times New Roman" w:eastAsia="Times New Roman" w:hAnsi="Times New Roman" w:cs="Times New Roman"/>
          <w:kern w:val="0"/>
          <w:lang w:val="es-AR"/>
          <w14:ligatures w14:val="none"/>
        </w:rPr>
        <w:t xml:space="preserve"> </w:t>
      </w:r>
    </w:p>
    <w:p w14:paraId="116C2A40" w14:textId="77777777" w:rsidR="00B72CA1" w:rsidRPr="00B72CA1" w:rsidRDefault="00B72CA1" w:rsidP="00B72CA1">
      <w:pPr>
        <w:spacing w:after="0" w:line="240" w:lineRule="auto"/>
        <w:jc w:val="both"/>
        <w:rPr>
          <w:rFonts w:ascii="Times New Roman" w:eastAsia="Times New Roman" w:hAnsi="Times New Roman" w:cs="Times New Roman"/>
          <w:kern w:val="0"/>
          <w:lang w:val="es-MX"/>
          <w14:ligatures w14:val="none"/>
        </w:rPr>
      </w:pPr>
    </w:p>
    <w:p w14:paraId="7D9D866E"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MX"/>
          <w14:ligatures w14:val="none"/>
        </w:rPr>
      </w:pPr>
      <w:r w:rsidRPr="00B72CA1">
        <w:rPr>
          <w:rFonts w:ascii="Times New Roman" w:eastAsia="Times New Roman" w:hAnsi="Times New Roman" w:cs="Times New Roman"/>
          <w:kern w:val="0"/>
          <w:lang w:val="es-MX"/>
          <w14:ligatures w14:val="none"/>
        </w:rPr>
        <w:t>TOMANDO NOTA de que las violaciones a los derechos humanos relacionados con la situación en Nicaragua han sido ampliamente documentados en los numerosos informes del Grupo Interdisciplinario de Expertos Independientes para Nicaragua de la OEA (GIEI Nicaragua), el Mecanismo Especial de Seguimiento para Nicaragua de la CIDH (MESENI), la Oficina del Alto Comisionado de Naciones Unidas para los Derechos Humanos (OACNUDH), la Oficina del Alto Comisionado de Naciones Unidas para los Refugiados (ACNUR) y el Grupo de Expertos en Derechos Humanos para Nicaragua de Naciones Unidas (GHREN);</w:t>
      </w:r>
    </w:p>
    <w:p w14:paraId="1F3B181C" w14:textId="77777777" w:rsidR="00B72CA1" w:rsidRPr="00B72CA1" w:rsidRDefault="00B72CA1" w:rsidP="00B72CA1">
      <w:pPr>
        <w:spacing w:after="0" w:line="240" w:lineRule="auto"/>
        <w:jc w:val="both"/>
        <w:rPr>
          <w:rFonts w:ascii="Times New Roman" w:eastAsia="Times New Roman" w:hAnsi="Times New Roman" w:cs="Times New Roman"/>
          <w:kern w:val="0"/>
          <w:lang w:val="es-MX"/>
          <w14:ligatures w14:val="none"/>
        </w:rPr>
      </w:pPr>
    </w:p>
    <w:p w14:paraId="39189E3F"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ES"/>
          <w14:ligatures w14:val="none"/>
        </w:rPr>
      </w:pPr>
      <w:r w:rsidRPr="00B72CA1">
        <w:rPr>
          <w:rFonts w:ascii="Times New Roman" w:eastAsia="Times New Roman" w:hAnsi="Times New Roman" w:cs="Times New Roman"/>
          <w:kern w:val="0"/>
          <w:lang w:val="es-MX"/>
          <w14:ligatures w14:val="none"/>
        </w:rPr>
        <w:t>TOMANDO NOTA CON PREOCUPACIÓN que los informes de los organismos internacionales sobre la situación de Nicaragua dan cuenta de la persistente impunidad en casos de violaciones graves de derechos humanos, las cuales</w:t>
      </w:r>
      <w:r w:rsidRPr="00B72CA1">
        <w:rPr>
          <w:rFonts w:ascii="Times New Roman" w:eastAsia="Times New Roman" w:hAnsi="Times New Roman" w:cs="Times New Roman"/>
          <w:b/>
          <w:bCs/>
          <w:kern w:val="0"/>
          <w:lang w:val="es-MX"/>
          <w14:ligatures w14:val="none"/>
        </w:rPr>
        <w:t xml:space="preserve"> </w:t>
      </w:r>
      <w:r w:rsidRPr="00B72CA1">
        <w:rPr>
          <w:rFonts w:ascii="Times New Roman" w:eastAsia="Times New Roman" w:hAnsi="Times New Roman" w:cs="Times New Roman"/>
          <w:kern w:val="0"/>
          <w:lang w:val="es-MX"/>
          <w14:ligatures w14:val="none"/>
        </w:rPr>
        <w:t>pudieran constituir crímenes de lesa humanidad, tales como persecución, encarcelamiento, asesinato, tortura y violación, según reportó GIEI Nicaragua en su Informe sobre los hechos de violencia ocurridos entre el 18 de abril y el 30 de mayo de 2018, de diciembre de 2018 y el informe del GHREN de marzo de 2023 (A/HRC/52/CRP.5), creado por A/HRC/RES/49/3 el 31 de marzo de 2022; y que, en vez de avanzar hacia la investigación de estas violaciones, la situación ha devenido en la intensificación de la persecución en contra de las víctimas o sus familiares;</w:t>
      </w:r>
      <w:r w:rsidRPr="00B72CA1">
        <w:rPr>
          <w:rFonts w:ascii="Times New Roman" w:eastAsia="Times New Roman" w:hAnsi="Times New Roman" w:cs="Times New Roman"/>
          <w:kern w:val="0"/>
          <w:lang w:val="es-ES"/>
          <w14:ligatures w14:val="none"/>
        </w:rPr>
        <w:t xml:space="preserve"> </w:t>
      </w:r>
    </w:p>
    <w:p w14:paraId="007BB9F2" w14:textId="77777777" w:rsidR="00B72CA1" w:rsidRPr="00B72CA1" w:rsidRDefault="00B72CA1" w:rsidP="00B72CA1">
      <w:pPr>
        <w:spacing w:after="0" w:line="240" w:lineRule="auto"/>
        <w:rPr>
          <w:rFonts w:ascii="Times New Roman" w:eastAsia="Times New Roman" w:hAnsi="Times New Roman" w:cs="Times New Roman"/>
          <w:kern w:val="0"/>
          <w:lang w:val="es-ES"/>
          <w14:ligatures w14:val="none"/>
        </w:rPr>
      </w:pPr>
    </w:p>
    <w:p w14:paraId="25993156"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CO"/>
          <w14:ligatures w14:val="none"/>
        </w:rPr>
      </w:pPr>
      <w:r w:rsidRPr="00B72CA1">
        <w:rPr>
          <w:rFonts w:ascii="Times New Roman" w:eastAsia="Times New Roman" w:hAnsi="Times New Roman" w:cs="Times New Roman"/>
          <w:kern w:val="0"/>
          <w:lang w:val="es-MX"/>
          <w14:ligatures w14:val="none"/>
        </w:rPr>
        <w:t>REITERANDO SU PREOCUPACIÓN por la particular situación de indefensión de las personas frente al Estado, principalmente las víctimas de graves violaciones a los derechos humanos y sus familias, el desconocimiento por parte de Nicaragua de sus obligaciones internacionales y su falta de disposición a cumplir con el derecho internacional;</w:t>
      </w:r>
      <w:r w:rsidRPr="00B72CA1">
        <w:rPr>
          <w:rFonts w:ascii="Times New Roman" w:eastAsia="Times New Roman" w:hAnsi="Times New Roman" w:cs="Times New Roman"/>
          <w:kern w:val="0"/>
          <w:lang w:val="es-CO"/>
          <w14:ligatures w14:val="none"/>
        </w:rPr>
        <w:t xml:space="preserve"> </w:t>
      </w:r>
    </w:p>
    <w:p w14:paraId="01068178" w14:textId="77777777" w:rsidR="00B72CA1" w:rsidRPr="00B72CA1" w:rsidRDefault="00B72CA1" w:rsidP="00B72CA1">
      <w:pPr>
        <w:spacing w:after="0" w:line="240" w:lineRule="auto"/>
        <w:rPr>
          <w:rFonts w:ascii="Times New Roman" w:eastAsia="Times New Roman" w:hAnsi="Times New Roman" w:cs="Times New Roman"/>
          <w:kern w:val="0"/>
          <w:lang w:val="es-CO"/>
          <w14:ligatures w14:val="none"/>
        </w:rPr>
      </w:pPr>
    </w:p>
    <w:p w14:paraId="71A193AC"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MX"/>
          <w14:ligatures w14:val="none"/>
        </w:rPr>
      </w:pPr>
      <w:r w:rsidRPr="00B72CA1">
        <w:rPr>
          <w:rFonts w:ascii="Times New Roman" w:eastAsia="Times New Roman" w:hAnsi="Times New Roman" w:cs="Times New Roman"/>
          <w:kern w:val="0"/>
          <w:lang w:val="es-CO"/>
          <w14:ligatures w14:val="none"/>
        </w:rPr>
        <w:t xml:space="preserve">REITERANDO su enérgica condena a la entrada ilegal en las instalaciones de la OEA y la </w:t>
      </w:r>
      <w:r w:rsidRPr="00B72CA1">
        <w:rPr>
          <w:rFonts w:ascii="Times New Roman" w:eastAsia="Times New Roman" w:hAnsi="Times New Roman" w:cs="Times New Roman"/>
          <w:kern w:val="0"/>
          <w:lang w:val="es-MX"/>
          <w14:ligatures w14:val="none"/>
        </w:rPr>
        <w:t>confiscación</w:t>
      </w:r>
      <w:r w:rsidRPr="00B72CA1">
        <w:rPr>
          <w:rFonts w:ascii="Times New Roman" w:eastAsia="Times New Roman" w:hAnsi="Times New Roman" w:cs="Times New Roman"/>
          <w:kern w:val="0"/>
          <w:lang w:val="es-CO"/>
          <w14:ligatures w14:val="none"/>
        </w:rPr>
        <w:t xml:space="preserve"> de sus bienes en Managua, Nicaragua, el domingo 24 de abril de 2022, en violación de las obligaciones legales del Gobierno de Nicaragua, tal como lo establece la Resolución del Consejo Permanente de la OEA CP/RES. 1196 (2377/22);</w:t>
      </w:r>
      <w:r w:rsidRPr="00B72CA1">
        <w:rPr>
          <w:rFonts w:ascii="Times New Roman" w:eastAsia="Times New Roman" w:hAnsi="Times New Roman" w:cs="Times New Roman"/>
          <w:kern w:val="0"/>
          <w:lang w:val="es-MX"/>
          <w14:ligatures w14:val="none"/>
        </w:rPr>
        <w:t xml:space="preserve"> </w:t>
      </w:r>
    </w:p>
    <w:p w14:paraId="5EAB2315" w14:textId="77777777" w:rsidR="00B72CA1" w:rsidRPr="00B72CA1" w:rsidRDefault="00B72CA1" w:rsidP="00B72CA1">
      <w:pPr>
        <w:spacing w:after="0" w:line="240" w:lineRule="auto"/>
        <w:rPr>
          <w:rFonts w:ascii="Times New Roman" w:eastAsia="Times New Roman" w:hAnsi="Times New Roman" w:cs="Times New Roman"/>
          <w:kern w:val="0"/>
          <w:lang w:val="es-MX"/>
          <w14:ligatures w14:val="none"/>
        </w:rPr>
      </w:pPr>
    </w:p>
    <w:p w14:paraId="666DD87C"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AR"/>
          <w14:ligatures w14:val="none"/>
        </w:rPr>
      </w:pPr>
      <w:r w:rsidRPr="00B72CA1">
        <w:rPr>
          <w:rFonts w:ascii="Times New Roman" w:eastAsia="Times New Roman" w:hAnsi="Times New Roman" w:cs="Times New Roman"/>
          <w:kern w:val="0"/>
          <w:lang w:val="es-MX"/>
          <w14:ligatures w14:val="none"/>
        </w:rPr>
        <w:t xml:space="preserve">PREOCUPADA por el agravamiento de la represión en contra de las comunidades indígenas y afrodescendientes de la Costa Caribe en el marco de las elecciones regionales realizadas el 3 de marzo de 2024, sin condiciones justas y competitivas, así como en un contexto de cierre del espacio cívico, la </w:t>
      </w:r>
      <w:r w:rsidRPr="00B72CA1">
        <w:rPr>
          <w:rFonts w:ascii="Times New Roman" w:eastAsia="Times New Roman" w:hAnsi="Times New Roman" w:cs="Times New Roman"/>
          <w:kern w:val="0"/>
          <w:lang w:val="es-MX"/>
          <w14:ligatures w14:val="none"/>
        </w:rPr>
        <w:lastRenderedPageBreak/>
        <w:t>detención de líderes - entre ellos los líderes indígenas Brooklyn Rivera y Nancy Elizabeth Henríquez</w:t>
      </w:r>
      <w:r w:rsidRPr="00B72CA1">
        <w:rPr>
          <w:rFonts w:ascii="Times New Roman" w:eastAsia="Times New Roman" w:hAnsi="Times New Roman" w:cs="Times New Roman"/>
          <w:kern w:val="0"/>
          <w:vertAlign w:val="superscript"/>
          <w:lang w:val="es-MX"/>
          <w14:ligatures w14:val="none"/>
        </w:rPr>
        <w:footnoteReference w:id="11"/>
      </w:r>
      <w:r w:rsidRPr="00B72CA1">
        <w:rPr>
          <w:rFonts w:ascii="Times New Roman" w:eastAsia="Times New Roman" w:hAnsi="Times New Roman" w:cs="Times New Roman"/>
          <w:kern w:val="0"/>
          <w:lang w:val="es-MX"/>
          <w14:ligatures w14:val="none"/>
        </w:rPr>
        <w:t xml:space="preserve"> - el cierre de radios y la cancelación de un partido político indígena, según la Comisión Interamericana de Derechos Humanos;</w:t>
      </w:r>
      <w:r w:rsidRPr="00B72CA1">
        <w:rPr>
          <w:rFonts w:ascii="Times New Roman" w:eastAsia="Times New Roman" w:hAnsi="Times New Roman" w:cs="Times New Roman"/>
          <w:kern w:val="0"/>
          <w:lang w:val="es-AR"/>
          <w14:ligatures w14:val="none"/>
        </w:rPr>
        <w:t xml:space="preserve"> </w:t>
      </w:r>
    </w:p>
    <w:p w14:paraId="1F16F08E" w14:textId="77777777" w:rsidR="00B72CA1" w:rsidRPr="00B72CA1" w:rsidRDefault="00B72CA1" w:rsidP="00B72CA1">
      <w:pPr>
        <w:spacing w:after="0" w:line="240" w:lineRule="auto"/>
        <w:jc w:val="both"/>
        <w:rPr>
          <w:rFonts w:ascii="Times New Roman" w:eastAsia="Times New Roman" w:hAnsi="Times New Roman" w:cs="Times New Roman"/>
          <w:kern w:val="0"/>
          <w:lang w:val="es-CL"/>
          <w14:ligatures w14:val="none"/>
        </w:rPr>
      </w:pPr>
    </w:p>
    <w:p w14:paraId="4E173374"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CL"/>
          <w14:ligatures w14:val="none"/>
        </w:rPr>
      </w:pPr>
      <w:r w:rsidRPr="00B72CA1">
        <w:rPr>
          <w:rFonts w:ascii="Times New Roman" w:eastAsia="Times New Roman" w:hAnsi="Times New Roman" w:cs="Times New Roman"/>
          <w:kern w:val="0"/>
          <w:lang w:val="es-CL"/>
          <w14:ligatures w14:val="none"/>
        </w:rPr>
        <w:t xml:space="preserve">PROFUNDAMENTE ALARMADA por el desacato permanente de las autoridades nicaragüenses de las decisiones de la Corte Interamericana de Derechos Humanos, como ha informado el órgano </w:t>
      </w:r>
      <w:r w:rsidRPr="00B72CA1">
        <w:rPr>
          <w:rFonts w:ascii="Times New Roman" w:eastAsia="Times New Roman" w:hAnsi="Times New Roman" w:cs="Times New Roman"/>
          <w:kern w:val="0"/>
          <w:lang w:val="es-MX"/>
          <w14:ligatures w14:val="none"/>
        </w:rPr>
        <w:t>jurisdiccional</w:t>
      </w:r>
      <w:r w:rsidRPr="00B72CA1">
        <w:rPr>
          <w:rFonts w:ascii="Times New Roman" w:eastAsia="Times New Roman" w:hAnsi="Times New Roman" w:cs="Times New Roman"/>
          <w:kern w:val="0"/>
          <w:lang w:val="es-CL"/>
          <w14:ligatures w14:val="none"/>
        </w:rPr>
        <w:t xml:space="preserve"> regional por segundo año consecutivo, relativo a órdenes destinadas a proteger organizaciones cuya personalidad jurídica ha sido cancelada o cuyos miembros han enfrentado la persecución y privación de derechos, así   como personas sometidas a prisión y privaciones de otros derechos por razones políticas;</w:t>
      </w:r>
    </w:p>
    <w:p w14:paraId="6B1DC7FF"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CL"/>
          <w14:ligatures w14:val="none"/>
        </w:rPr>
      </w:pPr>
    </w:p>
    <w:p w14:paraId="708E8030"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CL"/>
          <w14:ligatures w14:val="none"/>
        </w:rPr>
      </w:pPr>
      <w:r w:rsidRPr="00B72CA1">
        <w:rPr>
          <w:rFonts w:ascii="Times New Roman" w:eastAsia="Times New Roman" w:hAnsi="Times New Roman" w:cs="Times New Roman"/>
          <w:kern w:val="0"/>
          <w:lang w:val="es-MX"/>
          <w14:ligatures w14:val="none"/>
        </w:rPr>
        <w:t xml:space="preserve">CONSIDERANDO las resoluciones, mandatos y acciones adoptadas por la Asamblea General, el Consejo Permanente, la Secretaría General y los Estados miembros de la Organización de los Estados Americanos, desde el inicio de la crisis en 2018, para comprometerse constructivamente con el Estado de Nicaragua y apoyar tanto el restablecimiento de las instituciones democráticas, la protección de los derechos humanos en el país </w:t>
      </w:r>
      <w:r w:rsidRPr="00B72CA1">
        <w:rPr>
          <w:rFonts w:ascii="Times New Roman" w:eastAsia="Times New Roman" w:hAnsi="Times New Roman" w:cs="Times New Roman"/>
          <w:kern w:val="0"/>
          <w:lang w:val="es-CL"/>
          <w14:ligatures w14:val="none"/>
        </w:rPr>
        <w:t>y, en ese contexto, la posibilidad de que Nicaragua decida reincorporarse a la OEA en</w:t>
      </w:r>
      <w:r w:rsidRPr="00B72CA1">
        <w:rPr>
          <w:rFonts w:ascii="Times New Roman" w:eastAsia="Times New Roman" w:hAnsi="Times New Roman" w:cs="Times New Roman"/>
          <w:b/>
          <w:bCs/>
          <w:kern w:val="0"/>
          <w:lang w:val="es-CL"/>
          <w14:ligatures w14:val="none"/>
        </w:rPr>
        <w:t xml:space="preserve"> </w:t>
      </w:r>
      <w:r w:rsidRPr="00B72CA1">
        <w:rPr>
          <w:rFonts w:ascii="Times New Roman" w:eastAsia="Times New Roman" w:hAnsi="Times New Roman" w:cs="Times New Roman"/>
          <w:kern w:val="0"/>
          <w:lang w:val="es-CL"/>
          <w14:ligatures w14:val="none"/>
        </w:rPr>
        <w:t>el futuro;</w:t>
      </w:r>
    </w:p>
    <w:p w14:paraId="25D8A9B3"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MX"/>
          <w14:ligatures w14:val="none"/>
        </w:rPr>
      </w:pPr>
    </w:p>
    <w:p w14:paraId="03F3000A"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MX"/>
          <w14:ligatures w14:val="none"/>
        </w:rPr>
      </w:pPr>
      <w:r w:rsidRPr="00B72CA1">
        <w:rPr>
          <w:rFonts w:ascii="Times New Roman" w:eastAsia="Times New Roman" w:hAnsi="Times New Roman" w:cs="Times New Roman"/>
          <w:kern w:val="0"/>
          <w:lang w:val="es-MX"/>
          <w14:ligatures w14:val="none"/>
        </w:rPr>
        <w:t xml:space="preserve">TOMANDO EN CUENTA que, pese a que Nicaragua se ha desligado de la Organización de los Estados Americanos, desde el 18 de noviembre de 2023, continúa obligada por </w:t>
      </w:r>
      <w:r w:rsidRPr="00B72CA1">
        <w:rPr>
          <w:rFonts w:ascii="Times New Roman" w:eastAsia="Times New Roman" w:hAnsi="Times New Roman" w:cs="Times New Roman"/>
          <w:kern w:val="0"/>
          <w:lang w:val="es-CL"/>
          <w14:ligatures w14:val="none"/>
        </w:rPr>
        <w:t>las normas de</w:t>
      </w:r>
      <w:r w:rsidRPr="00B72CA1">
        <w:rPr>
          <w:rFonts w:ascii="Times New Roman" w:eastAsia="Times New Roman" w:hAnsi="Times New Roman" w:cs="Times New Roman"/>
          <w:kern w:val="0"/>
          <w:lang w:val="es-MX"/>
          <w14:ligatures w14:val="none"/>
        </w:rPr>
        <w:t xml:space="preserve"> la Convención Americana sobre Derechos Humanos, y demás instrumentos y normas, tal como lo </w:t>
      </w:r>
      <w:r w:rsidRPr="00B72CA1">
        <w:rPr>
          <w:rFonts w:ascii="Times New Roman" w:eastAsia="Times New Roman" w:hAnsi="Times New Roman" w:cs="Times New Roman"/>
          <w:bCs/>
          <w:kern w:val="0"/>
          <w:lang w:val="es-MX"/>
          <w14:ligatures w14:val="none"/>
        </w:rPr>
        <w:t>registra la</w:t>
      </w:r>
      <w:r w:rsidRPr="00B72CA1">
        <w:rPr>
          <w:rFonts w:ascii="Times New Roman" w:eastAsia="Times New Roman" w:hAnsi="Times New Roman" w:cs="Times New Roman"/>
          <w:kern w:val="0"/>
          <w:lang w:val="es-MX"/>
          <w14:ligatures w14:val="none"/>
        </w:rPr>
        <w:t xml:space="preserve"> resolución del Consejo Permanente de la Organización CP/RES. 1234 (2466/23) de 8 de noviembre de 2023;</w:t>
      </w:r>
    </w:p>
    <w:p w14:paraId="1C55221A"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MX"/>
          <w14:ligatures w14:val="none"/>
        </w:rPr>
      </w:pPr>
    </w:p>
    <w:p w14:paraId="090A0834"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MX"/>
          <w14:ligatures w14:val="none"/>
        </w:rPr>
      </w:pPr>
      <w:r w:rsidRPr="00B72CA1">
        <w:rPr>
          <w:rFonts w:ascii="Times New Roman" w:eastAsia="Times New Roman" w:hAnsi="Times New Roman" w:cs="Times New Roman"/>
          <w:kern w:val="0"/>
          <w:lang w:val="es-MX"/>
          <w14:ligatures w14:val="none"/>
        </w:rPr>
        <w:t>TENIENDO PRESENTE que el Consejo Permanente, en virtud de las competencias que le otorga la Carta de la Organización de los Estados Americanos, y del mandato de la resolución AG/RES.3006(LIII-0/23), continúa prestando especial atención a la situación en Nicaragua, haciendo sus mejores esfuerzos para promover y fomentar el pleno respeto a los derechos humanos y libertades fundamentales de todos los ciudadanos del país;</w:t>
      </w:r>
    </w:p>
    <w:p w14:paraId="60E974AD"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CO"/>
          <w14:ligatures w14:val="none"/>
        </w:rPr>
      </w:pPr>
    </w:p>
    <w:p w14:paraId="772DFD1E"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MX"/>
          <w14:ligatures w14:val="none"/>
        </w:rPr>
      </w:pPr>
      <w:r w:rsidRPr="00B72CA1">
        <w:rPr>
          <w:rFonts w:ascii="Times New Roman" w:eastAsia="Times New Roman" w:hAnsi="Times New Roman" w:cs="Times New Roman"/>
          <w:kern w:val="0"/>
          <w:lang w:val="es-CO"/>
          <w14:ligatures w14:val="none"/>
        </w:rPr>
        <w:t xml:space="preserve">REITERANDO la disposición de la Asamblea General, así como de todos los órganos de la Organización y sus Estados miembros, a comprometerse de manera constructiva con el Estado de Nicaragua en </w:t>
      </w:r>
      <w:proofErr w:type="spellStart"/>
      <w:r w:rsidRPr="00B72CA1">
        <w:rPr>
          <w:rFonts w:ascii="Times New Roman" w:eastAsia="Times New Roman" w:hAnsi="Times New Roman" w:cs="Times New Roman"/>
          <w:kern w:val="0"/>
          <w:lang w:val="es-CO"/>
          <w14:ligatures w14:val="none"/>
        </w:rPr>
        <w:t>pos</w:t>
      </w:r>
      <w:proofErr w:type="spellEnd"/>
      <w:r w:rsidRPr="00B72CA1">
        <w:rPr>
          <w:rFonts w:ascii="Times New Roman" w:eastAsia="Times New Roman" w:hAnsi="Times New Roman" w:cs="Times New Roman"/>
          <w:kern w:val="0"/>
          <w:lang w:val="es-CO"/>
          <w14:ligatures w14:val="none"/>
        </w:rPr>
        <w:t xml:space="preserve"> de la consecución de los objetivos de la presente resolución, y;</w:t>
      </w:r>
    </w:p>
    <w:p w14:paraId="3A5453CC"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MX"/>
          <w14:ligatures w14:val="none"/>
        </w:rPr>
      </w:pPr>
    </w:p>
    <w:p w14:paraId="501F822A"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MX"/>
          <w14:ligatures w14:val="none"/>
        </w:rPr>
      </w:pPr>
      <w:r w:rsidRPr="00B72CA1">
        <w:rPr>
          <w:rFonts w:ascii="Times New Roman" w:eastAsia="Times New Roman" w:hAnsi="Times New Roman" w:cs="Times New Roman"/>
          <w:kern w:val="0"/>
          <w:lang w:val="es-MX"/>
          <w14:ligatures w14:val="none"/>
        </w:rPr>
        <w:t xml:space="preserve">RECORDANDO, que la crisis democrática y de derechos humanos en Nicaragua afecta la estabilidad y la seguridad de </w:t>
      </w:r>
      <w:r w:rsidRPr="00B72CA1">
        <w:rPr>
          <w:rFonts w:ascii="Times New Roman" w:eastAsia="Times New Roman" w:hAnsi="Times New Roman" w:cs="Times New Roman"/>
          <w:kern w:val="0"/>
          <w:lang w:val="es-CL"/>
          <w14:ligatures w14:val="none"/>
        </w:rPr>
        <w:t>otros países en</w:t>
      </w:r>
      <w:r w:rsidRPr="00B72CA1">
        <w:rPr>
          <w:rFonts w:ascii="Times New Roman" w:eastAsia="Times New Roman" w:hAnsi="Times New Roman" w:cs="Times New Roman"/>
          <w:b/>
          <w:bCs/>
          <w:kern w:val="0"/>
          <w:lang w:val="es-CL"/>
          <w14:ligatures w14:val="none"/>
        </w:rPr>
        <w:t xml:space="preserve"> </w:t>
      </w:r>
      <w:r w:rsidRPr="00B72CA1">
        <w:rPr>
          <w:rFonts w:ascii="Times New Roman" w:eastAsia="Times New Roman" w:hAnsi="Times New Roman" w:cs="Times New Roman"/>
          <w:kern w:val="0"/>
          <w:lang w:val="es-MX"/>
          <w14:ligatures w14:val="none"/>
        </w:rPr>
        <w:t>la región;</w:t>
      </w:r>
    </w:p>
    <w:p w14:paraId="63D162EB" w14:textId="77777777" w:rsidR="00B72CA1" w:rsidRPr="00B72CA1" w:rsidRDefault="00B72CA1" w:rsidP="00B72CA1">
      <w:pPr>
        <w:spacing w:after="0" w:line="240" w:lineRule="auto"/>
        <w:jc w:val="both"/>
        <w:rPr>
          <w:rFonts w:ascii="Times New Roman" w:eastAsia="Times New Roman" w:hAnsi="Times New Roman" w:cs="Times New Roman"/>
          <w:kern w:val="0"/>
          <w:lang w:val="es-MX"/>
          <w14:ligatures w14:val="none"/>
        </w:rPr>
      </w:pPr>
    </w:p>
    <w:p w14:paraId="72CCAD28" w14:textId="77777777" w:rsidR="00B72CA1" w:rsidRPr="00B72CA1" w:rsidRDefault="00B72CA1" w:rsidP="00B72CA1">
      <w:pPr>
        <w:spacing w:after="0" w:line="240" w:lineRule="auto"/>
        <w:jc w:val="both"/>
        <w:rPr>
          <w:rFonts w:ascii="Times New Roman" w:eastAsia="Times New Roman" w:hAnsi="Times New Roman" w:cs="Times New Roman"/>
          <w:kern w:val="0"/>
          <w:lang w:val="es-MX"/>
          <w14:ligatures w14:val="none"/>
        </w:rPr>
      </w:pPr>
      <w:r w:rsidRPr="00B72CA1">
        <w:rPr>
          <w:rFonts w:ascii="Times New Roman" w:eastAsia="Times New Roman" w:hAnsi="Times New Roman" w:cs="Times New Roman"/>
          <w:kern w:val="0"/>
          <w:lang w:val="es-MX"/>
          <w14:ligatures w14:val="none"/>
        </w:rPr>
        <w:t xml:space="preserve">RESUELVE: </w:t>
      </w:r>
    </w:p>
    <w:p w14:paraId="311BC4EE" w14:textId="77777777" w:rsidR="00B72CA1" w:rsidRPr="00B72CA1" w:rsidRDefault="00B72CA1" w:rsidP="00B72CA1">
      <w:pPr>
        <w:spacing w:after="0" w:line="240" w:lineRule="auto"/>
        <w:jc w:val="both"/>
        <w:rPr>
          <w:rFonts w:ascii="Times New Roman" w:eastAsia="Times New Roman" w:hAnsi="Times New Roman" w:cs="Times New Roman"/>
          <w:kern w:val="0"/>
          <w:lang w:val="es-MX"/>
          <w14:ligatures w14:val="none"/>
        </w:rPr>
      </w:pPr>
    </w:p>
    <w:p w14:paraId="115E996F" w14:textId="77777777" w:rsidR="00B72CA1" w:rsidRPr="00B72CA1" w:rsidRDefault="00B72CA1" w:rsidP="00B72CA1">
      <w:pPr>
        <w:numPr>
          <w:ilvl w:val="0"/>
          <w:numId w:val="1"/>
        </w:numPr>
        <w:spacing w:after="0" w:line="240" w:lineRule="auto"/>
        <w:ind w:left="0" w:firstLine="720"/>
        <w:contextualSpacing/>
        <w:jc w:val="both"/>
        <w:rPr>
          <w:rFonts w:ascii="Times New Roman" w:eastAsia="Times New Roman" w:hAnsi="Times New Roman" w:cs="Times New Roman"/>
          <w:kern w:val="0"/>
          <w:lang w:val="es-MX"/>
          <w14:ligatures w14:val="none"/>
        </w:rPr>
      </w:pPr>
      <w:r w:rsidRPr="00B72CA1">
        <w:rPr>
          <w:rFonts w:ascii="Times New Roman" w:eastAsia="Times New Roman" w:hAnsi="Times New Roman" w:cs="Times New Roman"/>
          <w:kern w:val="0"/>
          <w:lang w:val="es-MX"/>
          <w14:ligatures w14:val="none"/>
        </w:rPr>
        <w:t xml:space="preserve">Urgir al Gobierno de Nicaragua </w:t>
      </w:r>
      <w:r w:rsidRPr="00B72CA1">
        <w:rPr>
          <w:rFonts w:ascii="Times New Roman" w:eastAsia="Times New Roman" w:hAnsi="Times New Roman" w:cs="Times New Roman"/>
          <w:kern w:val="0"/>
          <w:lang w:val="es-CL"/>
          <w14:ligatures w14:val="none"/>
        </w:rPr>
        <w:t>para</w:t>
      </w:r>
      <w:r w:rsidRPr="00B72CA1">
        <w:rPr>
          <w:rFonts w:ascii="Times New Roman" w:eastAsia="Times New Roman" w:hAnsi="Times New Roman" w:cs="Times New Roman"/>
          <w:b/>
          <w:bCs/>
          <w:kern w:val="0"/>
          <w:lang w:val="es-CL"/>
          <w14:ligatures w14:val="none"/>
        </w:rPr>
        <w:t xml:space="preserve"> </w:t>
      </w:r>
      <w:r w:rsidRPr="00B72CA1">
        <w:rPr>
          <w:rFonts w:ascii="Times New Roman" w:eastAsia="Times New Roman" w:hAnsi="Times New Roman" w:cs="Times New Roman"/>
          <w:bCs/>
          <w:kern w:val="0"/>
          <w:lang w:val="es-CL"/>
          <w14:ligatures w14:val="none"/>
        </w:rPr>
        <w:t>que</w:t>
      </w:r>
      <w:r w:rsidRPr="00B72CA1">
        <w:rPr>
          <w:rFonts w:ascii="Times New Roman" w:eastAsia="Times New Roman" w:hAnsi="Times New Roman" w:cs="Times New Roman"/>
          <w:b/>
          <w:bCs/>
          <w:kern w:val="0"/>
          <w:lang w:val="es-CL"/>
          <w14:ligatures w14:val="none"/>
        </w:rPr>
        <w:t xml:space="preserve"> </w:t>
      </w:r>
      <w:r w:rsidRPr="00B72CA1">
        <w:rPr>
          <w:rFonts w:ascii="Times New Roman" w:eastAsia="Times New Roman" w:hAnsi="Times New Roman" w:cs="Times New Roman"/>
          <w:kern w:val="0"/>
          <w:lang w:val="es-CL"/>
          <w14:ligatures w14:val="none"/>
        </w:rPr>
        <w:t xml:space="preserve">asegure el cese de toda violación a los derechos humanos </w:t>
      </w:r>
      <w:r w:rsidRPr="00B72CA1">
        <w:rPr>
          <w:rFonts w:ascii="Times New Roman" w:eastAsia="Times New Roman" w:hAnsi="Times New Roman" w:cs="Times New Roman"/>
          <w:kern w:val="0"/>
          <w:lang w:val="es-MX"/>
          <w14:ligatures w14:val="none"/>
        </w:rPr>
        <w:t xml:space="preserve">y tomar medidas efectivas para la restauración de las instituciones democráticas, </w:t>
      </w:r>
      <w:r w:rsidRPr="00B72CA1">
        <w:rPr>
          <w:rFonts w:ascii="Times New Roman" w:eastAsia="Times New Roman" w:hAnsi="Times New Roman" w:cs="Times New Roman"/>
          <w:kern w:val="0"/>
          <w:lang w:val="es-CL"/>
          <w14:ligatures w14:val="none"/>
        </w:rPr>
        <w:t>especialmente su obligación de observancia del Estado de Derecho y los derechos humanos</w:t>
      </w:r>
      <w:r w:rsidRPr="00B72CA1">
        <w:rPr>
          <w:rFonts w:ascii="Times New Roman" w:eastAsia="Times New Roman" w:hAnsi="Times New Roman" w:cs="Times New Roman"/>
          <w:kern w:val="0"/>
          <w:lang w:val="es-MX"/>
          <w14:ligatures w14:val="none"/>
        </w:rPr>
        <w:t xml:space="preserve">. </w:t>
      </w:r>
    </w:p>
    <w:p w14:paraId="7530E8ED" w14:textId="77777777" w:rsidR="00B72CA1" w:rsidRPr="00B72CA1" w:rsidRDefault="00B72CA1" w:rsidP="00B72CA1">
      <w:pPr>
        <w:spacing w:after="0" w:line="240" w:lineRule="auto"/>
        <w:ind w:left="720"/>
        <w:contextualSpacing/>
        <w:jc w:val="both"/>
        <w:rPr>
          <w:rFonts w:ascii="Times New Roman" w:eastAsia="Times New Roman" w:hAnsi="Times New Roman" w:cs="Times New Roman"/>
          <w:kern w:val="0"/>
          <w:lang w:val="es-MX"/>
          <w14:ligatures w14:val="none"/>
        </w:rPr>
      </w:pPr>
    </w:p>
    <w:p w14:paraId="7064AF60" w14:textId="77777777" w:rsidR="00B72CA1" w:rsidRPr="00B72CA1" w:rsidRDefault="00B72CA1" w:rsidP="00B72CA1">
      <w:pPr>
        <w:numPr>
          <w:ilvl w:val="0"/>
          <w:numId w:val="1"/>
        </w:numPr>
        <w:spacing w:after="0" w:line="240" w:lineRule="auto"/>
        <w:ind w:left="0" w:firstLine="720"/>
        <w:contextualSpacing/>
        <w:jc w:val="both"/>
        <w:rPr>
          <w:rFonts w:ascii="Times New Roman" w:eastAsia="Times New Roman" w:hAnsi="Times New Roman" w:cs="Times New Roman"/>
          <w:kern w:val="0"/>
          <w:lang w:val="es-MX"/>
          <w14:ligatures w14:val="none"/>
        </w:rPr>
      </w:pPr>
      <w:r w:rsidRPr="00B72CA1">
        <w:rPr>
          <w:rFonts w:ascii="Times New Roman" w:eastAsia="Times New Roman" w:hAnsi="Times New Roman" w:cs="Times New Roman"/>
          <w:kern w:val="0"/>
          <w:lang w:val="es-MX"/>
          <w14:ligatures w14:val="none"/>
        </w:rPr>
        <w:t>Llamar al Gobierno de Nicaragua a restituir el ejercicio de los derechos de las personas privadas de ellos incluyendo, pero no exclusivamente, la privación de su nacionalidad y del derecho</w:t>
      </w:r>
      <w:r w:rsidRPr="00B72CA1">
        <w:rPr>
          <w:rFonts w:ascii="Times New Roman" w:eastAsia="Times New Roman" w:hAnsi="Times New Roman" w:cs="Times New Roman"/>
          <w:bCs/>
          <w:kern w:val="0"/>
          <w:lang w:val="es-MX"/>
          <w14:ligatures w14:val="none"/>
        </w:rPr>
        <w:t xml:space="preserve"> a </w:t>
      </w:r>
      <w:r w:rsidRPr="00B72CA1">
        <w:rPr>
          <w:rFonts w:ascii="Times New Roman" w:eastAsia="Times New Roman" w:hAnsi="Times New Roman" w:cs="Times New Roman"/>
          <w:bCs/>
          <w:kern w:val="0"/>
          <w:lang w:val="es-MX"/>
          <w14:ligatures w14:val="none"/>
        </w:rPr>
        <w:lastRenderedPageBreak/>
        <w:t>entrar</w:t>
      </w:r>
      <w:r w:rsidRPr="00B72CA1">
        <w:rPr>
          <w:rFonts w:ascii="Times New Roman" w:eastAsia="Times New Roman" w:hAnsi="Times New Roman" w:cs="Times New Roman"/>
          <w:b/>
          <w:kern w:val="0"/>
          <w:lang w:val="es-MX"/>
          <w14:ligatures w14:val="none"/>
        </w:rPr>
        <w:t xml:space="preserve"> </w:t>
      </w:r>
      <w:r w:rsidRPr="00B72CA1">
        <w:rPr>
          <w:rFonts w:ascii="Times New Roman" w:eastAsia="Times New Roman" w:hAnsi="Times New Roman" w:cs="Times New Roman"/>
          <w:bCs/>
          <w:kern w:val="0"/>
          <w:lang w:val="es-MX"/>
          <w14:ligatures w14:val="none"/>
        </w:rPr>
        <w:t xml:space="preserve">o salir de Nicaragua. Además de insistir en el inmediato fin de la </w:t>
      </w:r>
      <w:r w:rsidRPr="00B72CA1">
        <w:rPr>
          <w:rFonts w:ascii="Times New Roman" w:eastAsia="Times New Roman" w:hAnsi="Times New Roman" w:cs="Times New Roman"/>
          <w:kern w:val="0"/>
          <w:lang w:val="es-MX"/>
          <w14:ligatures w14:val="none"/>
        </w:rPr>
        <w:t xml:space="preserve">impunidad de las instituciones del Estado y otros actores que cometen graves violaciones a los derechos humanos. </w:t>
      </w:r>
    </w:p>
    <w:p w14:paraId="61A8E9A3"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MX"/>
          <w14:ligatures w14:val="none"/>
        </w:rPr>
      </w:pPr>
    </w:p>
    <w:p w14:paraId="2818047B" w14:textId="77777777" w:rsidR="00B72CA1" w:rsidRPr="00B72CA1" w:rsidRDefault="00B72CA1" w:rsidP="00B72CA1">
      <w:pPr>
        <w:numPr>
          <w:ilvl w:val="0"/>
          <w:numId w:val="1"/>
        </w:numPr>
        <w:spacing w:after="0" w:line="240" w:lineRule="auto"/>
        <w:ind w:left="0" w:firstLine="720"/>
        <w:contextualSpacing/>
        <w:jc w:val="both"/>
        <w:rPr>
          <w:rFonts w:ascii="Times New Roman" w:eastAsia="Times New Roman" w:hAnsi="Times New Roman" w:cs="Times New Roman"/>
          <w:kern w:val="0"/>
          <w:lang w:val="es-MX"/>
          <w14:ligatures w14:val="none"/>
        </w:rPr>
      </w:pPr>
      <w:r w:rsidRPr="00B72CA1">
        <w:rPr>
          <w:rFonts w:ascii="Times New Roman" w:eastAsia="Times New Roman" w:hAnsi="Times New Roman" w:cs="Times New Roman"/>
          <w:kern w:val="0"/>
          <w:lang w:val="es-MX"/>
          <w14:ligatures w14:val="none"/>
        </w:rPr>
        <w:t>Instar al Gobierno de Nicaragua para la inmediata e incondicional liberación de</w:t>
      </w:r>
      <w:r w:rsidRPr="00B72CA1">
        <w:rPr>
          <w:rFonts w:ascii="Times New Roman" w:eastAsia="Times New Roman" w:hAnsi="Times New Roman" w:cs="Times New Roman"/>
          <w:kern w:val="0"/>
          <w:lang w:val="es-CL"/>
          <w14:ligatures w14:val="none"/>
        </w:rPr>
        <w:t xml:space="preserve"> todas las personas que han sido </w:t>
      </w:r>
      <w:r w:rsidRPr="00B72CA1">
        <w:rPr>
          <w:rFonts w:ascii="Times New Roman" w:eastAsia="Times New Roman" w:hAnsi="Times New Roman" w:cs="Times New Roman"/>
          <w:kern w:val="0"/>
          <w:lang w:val="es-MX"/>
          <w14:ligatures w14:val="none"/>
        </w:rPr>
        <w:t>privadas de libertad por razones políticas</w:t>
      </w:r>
      <w:r w:rsidRPr="00B72CA1">
        <w:rPr>
          <w:rFonts w:ascii="Times New Roman" w:eastAsia="Times New Roman" w:hAnsi="Times New Roman" w:cs="Times New Roman"/>
          <w:kern w:val="0"/>
          <w:lang w:val="es-CO"/>
          <w14:ligatures w14:val="none"/>
        </w:rPr>
        <w:t xml:space="preserve"> </w:t>
      </w:r>
      <w:r w:rsidRPr="00B72CA1">
        <w:rPr>
          <w:rFonts w:ascii="Times New Roman" w:eastAsia="Times New Roman" w:hAnsi="Times New Roman" w:cs="Times New Roman"/>
          <w:kern w:val="0"/>
          <w:lang w:val="es-MX"/>
          <w14:ligatures w14:val="none"/>
        </w:rPr>
        <w:t xml:space="preserve">o religiosas. </w:t>
      </w:r>
    </w:p>
    <w:p w14:paraId="3C70BC99" w14:textId="77777777" w:rsidR="00B72CA1" w:rsidRPr="00B72CA1" w:rsidRDefault="00B72CA1" w:rsidP="00B72CA1">
      <w:pPr>
        <w:spacing w:after="0" w:line="240" w:lineRule="auto"/>
        <w:jc w:val="both"/>
        <w:rPr>
          <w:rFonts w:ascii="Times New Roman" w:eastAsia="Times New Roman" w:hAnsi="Times New Roman" w:cs="Times New Roman"/>
          <w:kern w:val="0"/>
          <w:lang w:val="es-MX"/>
          <w14:ligatures w14:val="none"/>
        </w:rPr>
      </w:pPr>
    </w:p>
    <w:p w14:paraId="4C001239" w14:textId="77777777" w:rsidR="00B72CA1" w:rsidRPr="00B72CA1" w:rsidRDefault="00B72CA1" w:rsidP="00B72CA1">
      <w:pPr>
        <w:numPr>
          <w:ilvl w:val="0"/>
          <w:numId w:val="1"/>
        </w:numPr>
        <w:spacing w:after="0" w:line="240" w:lineRule="auto"/>
        <w:ind w:left="0" w:firstLine="720"/>
        <w:contextualSpacing/>
        <w:jc w:val="both"/>
        <w:rPr>
          <w:rFonts w:ascii="Times New Roman" w:eastAsia="Times New Roman" w:hAnsi="Times New Roman" w:cs="Times New Roman"/>
          <w:kern w:val="0"/>
          <w:lang w:val="es-MX"/>
          <w14:ligatures w14:val="none"/>
        </w:rPr>
      </w:pPr>
      <w:r w:rsidRPr="00B72CA1">
        <w:rPr>
          <w:rFonts w:ascii="Times New Roman" w:eastAsia="Times New Roman" w:hAnsi="Times New Roman" w:cs="Times New Roman"/>
          <w:kern w:val="0"/>
          <w:lang w:val="es-MX"/>
          <w14:ligatures w14:val="none"/>
        </w:rPr>
        <w:t>Instar además al Gobierno de Nicaragua a respetar todas las medidas cautelares otorgadas por la CIDH, en particular las emitidas el 25 de abril de 2024; a que se abstenga de reprimir y de detener arbitrariamente a líderes y lideresas de iglesias evangélicas, y a que brinde información sobre la salud física y psicológica de los 11 líderes religiosos de “Puerta de la Montaña”, a quienes se les mantiene encarcelados en instalaciones de máxima seguridad.</w:t>
      </w:r>
    </w:p>
    <w:p w14:paraId="39C7E9FA" w14:textId="77777777" w:rsidR="00B72CA1" w:rsidRPr="00B72CA1" w:rsidRDefault="00B72CA1" w:rsidP="00B72CA1">
      <w:pPr>
        <w:spacing w:after="0" w:line="240" w:lineRule="auto"/>
        <w:ind w:firstLine="720"/>
        <w:jc w:val="both"/>
        <w:rPr>
          <w:rFonts w:ascii="Times New Roman" w:eastAsia="Times New Roman" w:hAnsi="Times New Roman" w:cs="Times New Roman"/>
          <w:kern w:val="0"/>
          <w:lang w:val="es-AR"/>
          <w14:ligatures w14:val="none"/>
        </w:rPr>
      </w:pPr>
    </w:p>
    <w:p w14:paraId="4567EA6C" w14:textId="77777777" w:rsidR="00B72CA1" w:rsidRPr="00B72CA1" w:rsidRDefault="00B72CA1" w:rsidP="00B72CA1">
      <w:pPr>
        <w:numPr>
          <w:ilvl w:val="0"/>
          <w:numId w:val="1"/>
        </w:numPr>
        <w:spacing w:after="0" w:line="240" w:lineRule="auto"/>
        <w:ind w:left="0" w:firstLine="720"/>
        <w:contextualSpacing/>
        <w:jc w:val="both"/>
        <w:rPr>
          <w:rFonts w:ascii="Times New Roman" w:eastAsia="Times New Roman" w:hAnsi="Times New Roman" w:cs="Times New Roman"/>
          <w:kern w:val="0"/>
          <w:lang w:val="es-AR"/>
          <w14:ligatures w14:val="none"/>
        </w:rPr>
      </w:pPr>
      <w:r w:rsidRPr="00B72CA1">
        <w:rPr>
          <w:rFonts w:ascii="Times New Roman" w:eastAsia="Times New Roman" w:hAnsi="Times New Roman" w:cs="Times New Roman"/>
          <w:kern w:val="0"/>
          <w:lang w:val="es-MX"/>
          <w14:ligatures w14:val="none"/>
        </w:rPr>
        <w:t>Llamar al Gobierno de Nicaragua para que se comprometa constructivamente con el sistema interamericano de derechos humanos, facilitando el escrutinio internacional dentro del marco del derecho internacional, permitiendo la entrada a su territorio de la Comisión Interamericana de Derechos Humanos y su Mecanismo Especial de Seguimiento, así como de otros órganos internacionales competentes.</w:t>
      </w:r>
    </w:p>
    <w:p w14:paraId="3E98F977" w14:textId="77777777" w:rsidR="00B72CA1" w:rsidRPr="00B72CA1" w:rsidRDefault="00B72CA1" w:rsidP="00B72CA1">
      <w:pPr>
        <w:spacing w:after="0" w:line="240" w:lineRule="auto"/>
        <w:ind w:left="720"/>
        <w:contextualSpacing/>
        <w:rPr>
          <w:rFonts w:ascii="Times New Roman" w:eastAsia="Times New Roman" w:hAnsi="Times New Roman" w:cs="Times New Roman"/>
          <w:kern w:val="0"/>
          <w:lang w:val="es-AR"/>
          <w14:ligatures w14:val="none"/>
        </w:rPr>
      </w:pPr>
    </w:p>
    <w:p w14:paraId="0DA727F8" w14:textId="77777777" w:rsidR="00B72CA1" w:rsidRPr="00B72CA1" w:rsidRDefault="00B72CA1" w:rsidP="00B72CA1">
      <w:pPr>
        <w:numPr>
          <w:ilvl w:val="0"/>
          <w:numId w:val="1"/>
        </w:numPr>
        <w:spacing w:after="0" w:line="240" w:lineRule="auto"/>
        <w:ind w:left="0" w:firstLine="720"/>
        <w:contextualSpacing/>
        <w:jc w:val="both"/>
        <w:rPr>
          <w:rFonts w:ascii="Times New Roman" w:eastAsia="Times New Roman" w:hAnsi="Times New Roman" w:cs="Times New Roman"/>
          <w:kern w:val="0"/>
          <w:lang w:val="es-AR"/>
          <w14:ligatures w14:val="none"/>
        </w:rPr>
      </w:pPr>
      <w:r w:rsidRPr="00B72CA1">
        <w:rPr>
          <w:rFonts w:ascii="Times New Roman" w:eastAsia="Times New Roman" w:hAnsi="Times New Roman" w:cs="Times New Roman"/>
          <w:kern w:val="0"/>
          <w:lang w:val="es-MX"/>
          <w14:ligatures w14:val="none"/>
        </w:rPr>
        <w:t xml:space="preserve">Instruir al Consejo Permanente que mantenga su atención, en el marco de los instrumentos interamericanos, sobre la situación en Nicaragua, facilitando y articulando iniciativas de dialogo, negociación y </w:t>
      </w:r>
      <w:proofErr w:type="spellStart"/>
      <w:r w:rsidRPr="00B72CA1">
        <w:rPr>
          <w:rFonts w:ascii="Times New Roman" w:eastAsia="Times New Roman" w:hAnsi="Times New Roman" w:cs="Times New Roman"/>
          <w:kern w:val="0"/>
          <w:lang w:val="es-MX"/>
          <w14:ligatures w14:val="none"/>
        </w:rPr>
        <w:t>visibilización</w:t>
      </w:r>
      <w:proofErr w:type="spellEnd"/>
      <w:r w:rsidRPr="00B72CA1">
        <w:rPr>
          <w:rFonts w:ascii="Times New Roman" w:eastAsia="Times New Roman" w:hAnsi="Times New Roman" w:cs="Times New Roman"/>
          <w:kern w:val="0"/>
          <w:lang w:val="es-MX"/>
          <w14:ligatures w14:val="none"/>
        </w:rPr>
        <w:t xml:space="preserve"> en </w:t>
      </w:r>
      <w:proofErr w:type="spellStart"/>
      <w:r w:rsidRPr="00B72CA1">
        <w:rPr>
          <w:rFonts w:ascii="Times New Roman" w:eastAsia="Times New Roman" w:hAnsi="Times New Roman" w:cs="Times New Roman"/>
          <w:kern w:val="0"/>
          <w:lang w:val="es-MX"/>
          <w14:ligatures w14:val="none"/>
        </w:rPr>
        <w:t>pos</w:t>
      </w:r>
      <w:proofErr w:type="spellEnd"/>
      <w:r w:rsidRPr="00B72CA1">
        <w:rPr>
          <w:rFonts w:ascii="Times New Roman" w:eastAsia="Times New Roman" w:hAnsi="Times New Roman" w:cs="Times New Roman"/>
          <w:kern w:val="0"/>
          <w:lang w:val="es-MX"/>
          <w14:ligatures w14:val="none"/>
        </w:rPr>
        <w:t xml:space="preserve"> de los objetivos de la presente resolución y dentro de los límites del derecho internacional.</w:t>
      </w:r>
    </w:p>
    <w:p w14:paraId="60B5117C" w14:textId="77777777" w:rsidR="00B72CA1" w:rsidRPr="00B72CA1" w:rsidRDefault="00B72CA1" w:rsidP="00B72CA1">
      <w:pPr>
        <w:spacing w:after="0" w:line="240" w:lineRule="auto"/>
        <w:ind w:left="720"/>
        <w:contextualSpacing/>
        <w:rPr>
          <w:rFonts w:ascii="Times New Roman" w:eastAsia="Times New Roman" w:hAnsi="Times New Roman" w:cs="Times New Roman"/>
          <w:kern w:val="0"/>
          <w:lang w:val="es-AR"/>
          <w14:ligatures w14:val="none"/>
        </w:rPr>
      </w:pPr>
    </w:p>
    <w:p w14:paraId="1D6CAB53" w14:textId="77777777" w:rsidR="00B72CA1" w:rsidRPr="00B72CA1" w:rsidRDefault="00B72CA1" w:rsidP="00B72CA1">
      <w:pPr>
        <w:numPr>
          <w:ilvl w:val="0"/>
          <w:numId w:val="1"/>
        </w:numPr>
        <w:spacing w:after="0" w:line="240" w:lineRule="auto"/>
        <w:ind w:left="0" w:firstLine="720"/>
        <w:contextualSpacing/>
        <w:jc w:val="both"/>
        <w:rPr>
          <w:rFonts w:ascii="Times New Roman" w:eastAsia="Times New Roman" w:hAnsi="Times New Roman" w:cs="Times New Roman"/>
          <w:kern w:val="0"/>
          <w:lang w:val="es-AR"/>
          <w14:ligatures w14:val="none"/>
        </w:rPr>
      </w:pPr>
      <w:r w:rsidRPr="00B72CA1">
        <w:rPr>
          <w:rFonts w:ascii="Times New Roman" w:eastAsia="Times New Roman" w:hAnsi="Times New Roman" w:cs="Times New Roman"/>
          <w:kern w:val="0"/>
          <w:lang w:val="es-MX"/>
          <w14:ligatures w14:val="none"/>
        </w:rPr>
        <w:t xml:space="preserve">Solicitar a la Comisión Interamericana de Derechos Humanos que continúe realizando un monitoreo y seguimiento cercano de la situación de derechos humanos en el país, manteniendo regularmente informados a los órganos </w:t>
      </w:r>
      <w:r w:rsidRPr="00B72CA1">
        <w:rPr>
          <w:rFonts w:ascii="Times New Roman" w:eastAsia="Times New Roman" w:hAnsi="Times New Roman" w:cs="Times New Roman"/>
          <w:kern w:val="0"/>
          <w:lang w:val="es-CL"/>
          <w14:ligatures w14:val="none"/>
        </w:rPr>
        <w:t xml:space="preserve">pertinentes </w:t>
      </w:r>
      <w:r w:rsidRPr="00B72CA1">
        <w:rPr>
          <w:rFonts w:ascii="Times New Roman" w:eastAsia="Times New Roman" w:hAnsi="Times New Roman" w:cs="Times New Roman"/>
          <w:kern w:val="0"/>
          <w:lang w:val="es-MX"/>
          <w14:ligatures w14:val="none"/>
        </w:rPr>
        <w:t>de la OEA.</w:t>
      </w:r>
    </w:p>
    <w:p w14:paraId="6CF54A7E" w14:textId="77777777" w:rsidR="00B72CA1" w:rsidRPr="00B72CA1" w:rsidRDefault="00B72CA1" w:rsidP="00B72CA1">
      <w:pPr>
        <w:spacing w:after="0" w:line="240" w:lineRule="auto"/>
        <w:jc w:val="both"/>
        <w:rPr>
          <w:rFonts w:ascii="Times New Roman" w:eastAsia="Times New Roman" w:hAnsi="Times New Roman" w:cs="Times New Roman"/>
          <w:kern w:val="0"/>
          <w:lang w:val="es-AR"/>
          <w14:ligatures w14:val="none"/>
        </w:rPr>
      </w:pPr>
    </w:p>
    <w:p w14:paraId="1937BE95" w14:textId="0086A872" w:rsidR="00B72CA1" w:rsidRPr="00B72CA1" w:rsidRDefault="00B72CA1" w:rsidP="00B72CA1">
      <w:pPr>
        <w:numPr>
          <w:ilvl w:val="0"/>
          <w:numId w:val="1"/>
        </w:numPr>
        <w:spacing w:after="0" w:line="240" w:lineRule="auto"/>
        <w:ind w:left="0" w:firstLine="720"/>
        <w:contextualSpacing/>
        <w:jc w:val="both"/>
        <w:rPr>
          <w:rFonts w:ascii="Times New Roman" w:eastAsia="Times New Roman" w:hAnsi="Times New Roman" w:cs="Times New Roman"/>
          <w:kern w:val="0"/>
          <w:lang w:val="es-AR"/>
          <w14:ligatures w14:val="none"/>
        </w:rPr>
      </w:pPr>
      <w:r w:rsidRPr="00B72CA1">
        <w:rPr>
          <w:rFonts w:ascii="Times New Roman" w:eastAsia="Times New Roman" w:hAnsi="Times New Roman" w:cs="Times New Roman"/>
          <w:kern w:val="0"/>
          <w:lang w:val="es-MX"/>
          <w14:ligatures w14:val="none"/>
        </w:rPr>
        <w:t xml:space="preserve">Instar a los Estados del hemisferio a redoblar sus esfuerzos por facilitar, por medio de acciones individuales o colectivas, el cese de la violación a los derechos humanos, poner fin a la persecución ideológica ya sea política o religiosa, la recuperación de las instituciones democráticas y del Estado de derecho en Nicaragua, a través del diálogo constructivo para el cumplimiento por parte de Nicaragua de sus obligaciones en materia de derechos humanos, incluida la </w:t>
      </w:r>
      <w:r w:rsidRPr="00B72CA1">
        <w:rPr>
          <w:rFonts w:ascii="Times New Roman" w:eastAsia="Times New Roman" w:hAnsi="Times New Roman" w:cs="Times New Roman"/>
          <w:kern w:val="0"/>
          <w:lang w:val="es-CL"/>
          <w14:ligatures w14:val="none"/>
        </w:rPr>
        <w:t>rendición de cuentas por parte de las instituciones del Estado por falta de observancia de los derechos humanos</w:t>
      </w:r>
      <w:r w:rsidRPr="00B72CA1">
        <w:rPr>
          <w:rFonts w:ascii="Times New Roman" w:eastAsia="Times New Roman" w:hAnsi="Times New Roman" w:cs="Times New Roman"/>
          <w:b/>
          <w:bCs/>
          <w:kern w:val="0"/>
          <w:lang w:val="es-CL"/>
          <w14:ligatures w14:val="none"/>
        </w:rPr>
        <w:t>,</w:t>
      </w:r>
      <w:r w:rsidRPr="00B72CA1">
        <w:rPr>
          <w:rFonts w:ascii="Times New Roman" w:eastAsia="Times New Roman" w:hAnsi="Times New Roman" w:cs="Times New Roman"/>
          <w:kern w:val="0"/>
          <w:lang w:val="es-MX"/>
          <w14:ligatures w14:val="none"/>
        </w:rPr>
        <w:t xml:space="preserve"> siempre dentro del marco del derecho internacional, con respeto al principio de no intervención en asuntos internos.</w:t>
      </w:r>
      <w:r w:rsidR="00437C40">
        <w:rPr>
          <w:rFonts w:ascii="Times New Roman" w:eastAsia="Times New Roman" w:hAnsi="Times New Roman" w:cs="Times New Roman"/>
          <w:kern w:val="0"/>
          <w:lang w:val="es-MX"/>
          <w14:ligatures w14:val="none"/>
        </w:rPr>
        <w:t xml:space="preserve"> </w:t>
      </w:r>
    </w:p>
    <w:p w14:paraId="609510FF" w14:textId="433B5642" w:rsidR="006C5442" w:rsidRPr="00B72CA1" w:rsidRDefault="00EB46A9" w:rsidP="00B72CA1">
      <w:pPr>
        <w:spacing w:after="0" w:line="240" w:lineRule="auto"/>
        <w:rPr>
          <w:rFonts w:ascii="Times New Roman" w:hAnsi="Times New Roman" w:cs="Times New Roman"/>
          <w:lang w:val="es-AR"/>
        </w:rPr>
      </w:pPr>
      <w:r>
        <w:rPr>
          <w:rFonts w:ascii="Times New Roman" w:hAnsi="Times New Roman" w:cs="Times New Roman"/>
          <w:noProof/>
          <w:lang w:val="es-AR"/>
        </w:rPr>
        <mc:AlternateContent>
          <mc:Choice Requires="wps">
            <w:drawing>
              <wp:anchor distT="0" distB="0" distL="114300" distR="114300" simplePos="0" relativeHeight="251660288" behindDoc="0" locked="1" layoutInCell="1" allowOverlap="1" wp14:anchorId="5668F6CB" wp14:editId="5911FC50">
                <wp:simplePos x="0" y="0"/>
                <wp:positionH relativeFrom="column">
                  <wp:posOffset>-91440</wp:posOffset>
                </wp:positionH>
                <wp:positionV relativeFrom="page">
                  <wp:posOffset>9144000</wp:posOffset>
                </wp:positionV>
                <wp:extent cx="3383280" cy="228600"/>
                <wp:effectExtent l="0" t="0" r="0" b="0"/>
                <wp:wrapNone/>
                <wp:docPr id="55931739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73F711A" w14:textId="6FE33931" w:rsidR="00EB46A9" w:rsidRPr="00EB46A9" w:rsidRDefault="00EB46A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AG09099S01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68F6CB" id="_x0000_t202" coordsize="21600,21600" o:spt="202" path="m,l,21600r21600,l21600,xe">
                <v:stroke joinstyle="miter"/>
                <v:path gradientshapeok="t" o:connecttype="rect"/>
              </v:shapetype>
              <v:shape id="Text Box 1"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73F711A" w14:textId="6FE33931" w:rsidR="00EB46A9" w:rsidRPr="00EB46A9" w:rsidRDefault="00EB46A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AG09099S01</w:t>
                      </w:r>
                      <w:r>
                        <w:rPr>
                          <w:rFonts w:ascii="Times New Roman" w:hAnsi="Times New Roman" w:cs="Times New Roman"/>
                          <w:sz w:val="18"/>
                        </w:rPr>
                        <w:fldChar w:fldCharType="end"/>
                      </w:r>
                    </w:p>
                  </w:txbxContent>
                </v:textbox>
                <w10:wrap anchory="page"/>
                <w10:anchorlock/>
              </v:shape>
            </w:pict>
          </mc:Fallback>
        </mc:AlternateContent>
      </w:r>
    </w:p>
    <w:sectPr w:rsidR="006C5442" w:rsidRPr="00B72CA1" w:rsidSect="00B72CA1">
      <w:headerReference w:type="default" r:id="rId9"/>
      <w:pgSz w:w="12240" w:h="15840"/>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DBFCB" w14:textId="77777777" w:rsidR="002E1F7A" w:rsidRDefault="002E1F7A" w:rsidP="00B72CA1">
      <w:pPr>
        <w:spacing w:after="0" w:line="240" w:lineRule="auto"/>
      </w:pPr>
      <w:r>
        <w:separator/>
      </w:r>
    </w:p>
  </w:endnote>
  <w:endnote w:type="continuationSeparator" w:id="0">
    <w:p w14:paraId="66313926" w14:textId="77777777" w:rsidR="002E1F7A" w:rsidRDefault="002E1F7A" w:rsidP="00B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D7389" w14:textId="77777777" w:rsidR="002E1F7A" w:rsidRDefault="002E1F7A" w:rsidP="00B72CA1">
      <w:pPr>
        <w:spacing w:after="0" w:line="240" w:lineRule="auto"/>
      </w:pPr>
      <w:r>
        <w:separator/>
      </w:r>
    </w:p>
  </w:footnote>
  <w:footnote w:type="continuationSeparator" w:id="0">
    <w:p w14:paraId="6BD8D32C" w14:textId="77777777" w:rsidR="002E1F7A" w:rsidRDefault="002E1F7A" w:rsidP="00B72CA1">
      <w:pPr>
        <w:spacing w:after="0" w:line="240" w:lineRule="auto"/>
      </w:pPr>
      <w:r>
        <w:continuationSeparator/>
      </w:r>
    </w:p>
  </w:footnote>
  <w:footnote w:id="1">
    <w:p w14:paraId="0A9728E2" w14:textId="77777777" w:rsidR="00B72CA1" w:rsidRPr="00837E1C" w:rsidRDefault="00B72CA1" w:rsidP="00B72CA1">
      <w:pPr>
        <w:autoSpaceDE w:val="0"/>
        <w:autoSpaceDN w:val="0"/>
        <w:adjustRightInd w:val="0"/>
        <w:spacing w:after="0" w:line="240" w:lineRule="auto"/>
        <w:ind w:left="720" w:hanging="360"/>
        <w:jc w:val="both"/>
        <w:rPr>
          <w:rFonts w:ascii="Times New Roman" w:hAnsi="Times New Roman" w:cs="Times New Roman"/>
          <w:lang w:val="es-US"/>
        </w:rPr>
      </w:pPr>
      <w:r w:rsidRPr="00837E1C">
        <w:rPr>
          <w:rStyle w:val="FootnoteReference"/>
          <w:rFonts w:ascii="Times New Roman" w:hAnsi="Times New Roman"/>
          <w:sz w:val="20"/>
          <w:szCs w:val="20"/>
          <w:vertAlign w:val="baseline"/>
        </w:rPr>
        <w:footnoteRef/>
      </w:r>
      <w:r w:rsidRPr="00837E1C">
        <w:rPr>
          <w:rFonts w:ascii="Times New Roman" w:hAnsi="Times New Roman" w:cs="Times New Roman"/>
          <w:sz w:val="20"/>
          <w:szCs w:val="20"/>
          <w:lang w:val="es-US"/>
        </w:rPr>
        <w:t xml:space="preserve">. </w:t>
      </w:r>
      <w:r w:rsidRPr="00837E1C">
        <w:rPr>
          <w:rFonts w:ascii="Times New Roman" w:hAnsi="Times New Roman" w:cs="Times New Roman"/>
          <w:sz w:val="20"/>
          <w:szCs w:val="20"/>
          <w:lang w:val="es-US"/>
        </w:rPr>
        <w:tab/>
        <w:t>La República de El Salvador reafirma su posición de principios en materia de derecho internacional, en el sentido de no intervenir ni tener injerencia en los asuntos internos de otro Estado.</w:t>
      </w:r>
    </w:p>
  </w:footnote>
  <w:footnote w:id="2">
    <w:p w14:paraId="640815E7" w14:textId="77777777" w:rsidR="00B72CA1" w:rsidRPr="00837E1C" w:rsidRDefault="00B72CA1" w:rsidP="00B72CA1">
      <w:pPr>
        <w:pStyle w:val="FootnoteText"/>
        <w:ind w:left="720" w:hanging="360"/>
        <w:jc w:val="both"/>
        <w:rPr>
          <w:rFonts w:ascii="Times New Roman" w:hAnsi="Times New Roman"/>
        </w:rPr>
      </w:pPr>
      <w:r w:rsidRPr="00837E1C">
        <w:rPr>
          <w:rStyle w:val="FootnoteReference"/>
          <w:rFonts w:ascii="Times New Roman" w:hAnsi="Times New Roman"/>
          <w:vertAlign w:val="baseline"/>
        </w:rPr>
        <w:footnoteRef/>
      </w:r>
      <w:r w:rsidRPr="00837E1C">
        <w:rPr>
          <w:rFonts w:ascii="Times New Roman" w:hAnsi="Times New Roman"/>
          <w:lang w:val="es-CO"/>
        </w:rPr>
        <w:t>.</w:t>
      </w:r>
      <w:r w:rsidRPr="00837E1C">
        <w:rPr>
          <w:rFonts w:ascii="Times New Roman" w:hAnsi="Times New Roman"/>
          <w:lang w:val="es-CO"/>
        </w:rPr>
        <w:tab/>
      </w:r>
      <w:r w:rsidRPr="00837E1C">
        <w:rPr>
          <w:rFonts w:ascii="Times New Roman" w:hAnsi="Times New Roman"/>
          <w:lang w:val="es-CL"/>
        </w:rPr>
        <w:t xml:space="preserve">CIDH, “Nicaragua: A seis años de las protestas sociales, CIDH urge a restablecer la democracia, y poner fin a la represión y la impunidad” comunicado de prensa de 18 de abril de 2024, ver en </w:t>
      </w:r>
      <w:hyperlink r:id="rId1" w:history="1">
        <w:r w:rsidRPr="00837E1C">
          <w:rPr>
            <w:rStyle w:val="Hyperlink"/>
            <w:rFonts w:ascii="Times New Roman" w:hAnsi="Times New Roman"/>
            <w:lang w:val="es-CL"/>
          </w:rPr>
          <w:t>https://www.oas.org/es/CIDH/jsForm/?File=/es/cidh/prensa/comunicados/2024/075.asp</w:t>
        </w:r>
      </w:hyperlink>
    </w:p>
  </w:footnote>
  <w:footnote w:id="3">
    <w:p w14:paraId="253D3AC7" w14:textId="77777777" w:rsidR="00B72CA1" w:rsidRPr="00837E1C" w:rsidRDefault="00B72CA1" w:rsidP="00B72CA1">
      <w:pPr>
        <w:pStyle w:val="FootnoteText"/>
        <w:ind w:left="720" w:hanging="360"/>
        <w:rPr>
          <w:rFonts w:ascii="Times New Roman" w:hAnsi="Times New Roman"/>
        </w:rPr>
      </w:pPr>
      <w:r w:rsidRPr="00837E1C">
        <w:rPr>
          <w:rStyle w:val="FootnoteReference"/>
          <w:rFonts w:ascii="Times New Roman" w:hAnsi="Times New Roman"/>
          <w:vertAlign w:val="baseline"/>
        </w:rPr>
        <w:footnoteRef/>
      </w:r>
      <w:r w:rsidRPr="00837E1C">
        <w:rPr>
          <w:rFonts w:ascii="Times New Roman" w:hAnsi="Times New Roman"/>
        </w:rPr>
        <w:t>.</w:t>
      </w:r>
      <w:r w:rsidRPr="00837E1C">
        <w:rPr>
          <w:rFonts w:ascii="Times New Roman" w:hAnsi="Times New Roman"/>
        </w:rPr>
        <w:tab/>
      </w:r>
      <w:r w:rsidRPr="00837E1C">
        <w:rPr>
          <w:rFonts w:ascii="Times New Roman" w:hAnsi="Times New Roman"/>
          <w:lang w:val="es-CL"/>
        </w:rPr>
        <w:t>GHREN, Informe del Grupo de Expertos en Derechos Humanos sobre Nicaragua, 28 de febrero de 2024</w:t>
      </w:r>
      <w:r w:rsidRPr="00837E1C">
        <w:rPr>
          <w:rFonts w:ascii="Times New Roman" w:hAnsi="Times New Roman"/>
          <w:lang w:val="es-CO"/>
        </w:rPr>
        <w:t xml:space="preserve">(A/HRC/55/CRP.3); </w:t>
      </w:r>
      <w:proofErr w:type="spellStart"/>
      <w:r w:rsidRPr="00837E1C">
        <w:rPr>
          <w:rFonts w:ascii="Times New Roman" w:hAnsi="Times New Roman"/>
          <w:lang w:val="es-CO"/>
        </w:rPr>
        <w:t>pars</w:t>
      </w:r>
      <w:proofErr w:type="spellEnd"/>
      <w:r w:rsidRPr="00837E1C">
        <w:rPr>
          <w:rFonts w:ascii="Times New Roman" w:hAnsi="Times New Roman"/>
          <w:lang w:val="es-CO"/>
        </w:rPr>
        <w:t xml:space="preserve">. 45-46; ver en </w:t>
      </w:r>
      <w:hyperlink r:id="rId2" w:history="1">
        <w:r w:rsidRPr="00837E1C">
          <w:rPr>
            <w:rStyle w:val="Hyperlink"/>
            <w:rFonts w:ascii="Times New Roman" w:hAnsi="Times New Roman"/>
            <w:lang w:val="es-CO"/>
          </w:rPr>
          <w:t>https://www.ohchr.org/sites/default/files/documents/hrbodies/hrcouncil/sessions-regular/session55/advance-versions/A_HRC_55_27_UnofficialSpanishVersion.docx</w:t>
        </w:r>
      </w:hyperlink>
    </w:p>
  </w:footnote>
  <w:footnote w:id="4">
    <w:p w14:paraId="3904A16F" w14:textId="77777777" w:rsidR="00B72CA1" w:rsidRPr="00837E1C" w:rsidRDefault="00B72CA1" w:rsidP="00B72CA1">
      <w:pPr>
        <w:pStyle w:val="FootnoteText"/>
        <w:ind w:left="720" w:hanging="360"/>
        <w:jc w:val="both"/>
        <w:rPr>
          <w:rFonts w:ascii="Times New Roman" w:hAnsi="Times New Roman"/>
          <w:lang w:val="en-US"/>
        </w:rPr>
      </w:pPr>
      <w:r w:rsidRPr="00837E1C">
        <w:rPr>
          <w:rStyle w:val="FootnoteReference"/>
          <w:rFonts w:ascii="Times New Roman" w:hAnsi="Times New Roman"/>
          <w:vertAlign w:val="baseline"/>
        </w:rPr>
        <w:footnoteRef/>
      </w:r>
      <w:r w:rsidRPr="00837E1C">
        <w:rPr>
          <w:rFonts w:ascii="Times New Roman" w:hAnsi="Times New Roman"/>
          <w:lang w:val="en-US"/>
        </w:rPr>
        <w:t>.</w:t>
      </w:r>
      <w:r w:rsidRPr="00837E1C">
        <w:rPr>
          <w:rFonts w:ascii="Times New Roman" w:hAnsi="Times New Roman"/>
          <w:lang w:val="en-US"/>
        </w:rPr>
        <w:tab/>
        <w:t xml:space="preserve">GHREN, Id.; pars. 53-58 </w:t>
      </w:r>
    </w:p>
  </w:footnote>
  <w:footnote w:id="5">
    <w:p w14:paraId="01B2018F" w14:textId="77777777" w:rsidR="00B72CA1" w:rsidRPr="00837E1C" w:rsidRDefault="00B72CA1" w:rsidP="00B72CA1">
      <w:pPr>
        <w:pStyle w:val="FootnoteText"/>
        <w:ind w:left="720" w:hanging="360"/>
        <w:jc w:val="both"/>
        <w:rPr>
          <w:rFonts w:ascii="Times New Roman" w:hAnsi="Times New Roman"/>
          <w:lang w:val="en-US"/>
        </w:rPr>
      </w:pPr>
      <w:r w:rsidRPr="00837E1C">
        <w:rPr>
          <w:rStyle w:val="FootnoteReference"/>
          <w:rFonts w:ascii="Times New Roman" w:hAnsi="Times New Roman"/>
          <w:vertAlign w:val="baseline"/>
        </w:rPr>
        <w:footnoteRef/>
      </w:r>
      <w:r w:rsidRPr="00837E1C">
        <w:rPr>
          <w:rFonts w:ascii="Times New Roman" w:hAnsi="Times New Roman"/>
          <w:lang w:val="en-US"/>
        </w:rPr>
        <w:t>.</w:t>
      </w:r>
      <w:r w:rsidRPr="00837E1C">
        <w:rPr>
          <w:rFonts w:ascii="Times New Roman" w:hAnsi="Times New Roman"/>
          <w:lang w:val="en-US"/>
        </w:rPr>
        <w:tab/>
        <w:t>GHREN, Id.; pars. 72, 94</w:t>
      </w:r>
    </w:p>
  </w:footnote>
  <w:footnote w:id="6">
    <w:p w14:paraId="24F28372" w14:textId="77777777" w:rsidR="00B72CA1" w:rsidRPr="00837E1C" w:rsidRDefault="00B72CA1" w:rsidP="00B72CA1">
      <w:pPr>
        <w:pStyle w:val="FootnoteText"/>
        <w:ind w:left="720" w:hanging="360"/>
        <w:jc w:val="both"/>
        <w:rPr>
          <w:rFonts w:ascii="Times New Roman" w:hAnsi="Times New Roman"/>
          <w:lang w:val="en-US"/>
        </w:rPr>
      </w:pPr>
      <w:r w:rsidRPr="00837E1C">
        <w:rPr>
          <w:rStyle w:val="FootnoteReference"/>
          <w:rFonts w:ascii="Times New Roman" w:hAnsi="Times New Roman"/>
          <w:vertAlign w:val="baseline"/>
        </w:rPr>
        <w:footnoteRef/>
      </w:r>
      <w:r w:rsidRPr="00837E1C">
        <w:rPr>
          <w:rFonts w:ascii="Times New Roman" w:hAnsi="Times New Roman"/>
          <w:lang w:val="en-US"/>
        </w:rPr>
        <w:t>.</w:t>
      </w:r>
      <w:r w:rsidRPr="00837E1C">
        <w:rPr>
          <w:rFonts w:ascii="Times New Roman" w:hAnsi="Times New Roman"/>
          <w:lang w:val="en-US"/>
        </w:rPr>
        <w:tab/>
        <w:t>GHREN, Id.; pars. 18, 37-44</w:t>
      </w:r>
    </w:p>
  </w:footnote>
  <w:footnote w:id="7">
    <w:p w14:paraId="06A9849C" w14:textId="77777777" w:rsidR="00B72CA1" w:rsidRPr="00837E1C" w:rsidRDefault="00B72CA1" w:rsidP="00B72CA1">
      <w:pPr>
        <w:pStyle w:val="FootnoteText"/>
        <w:ind w:left="720" w:hanging="360"/>
        <w:jc w:val="both"/>
        <w:rPr>
          <w:rFonts w:ascii="Times New Roman" w:hAnsi="Times New Roman"/>
          <w:lang w:val="en-US"/>
        </w:rPr>
      </w:pPr>
      <w:r w:rsidRPr="00837E1C">
        <w:rPr>
          <w:rStyle w:val="FootnoteReference"/>
          <w:rFonts w:ascii="Times New Roman" w:hAnsi="Times New Roman"/>
          <w:vertAlign w:val="baseline"/>
        </w:rPr>
        <w:footnoteRef/>
      </w:r>
      <w:r w:rsidRPr="00837E1C">
        <w:rPr>
          <w:rFonts w:ascii="Times New Roman" w:hAnsi="Times New Roman"/>
          <w:lang w:val="en-US"/>
        </w:rPr>
        <w:t>.</w:t>
      </w:r>
      <w:r w:rsidRPr="00837E1C">
        <w:rPr>
          <w:rFonts w:ascii="Times New Roman" w:hAnsi="Times New Roman"/>
          <w:lang w:val="en-US"/>
        </w:rPr>
        <w:tab/>
        <w:t>GHREN, Id.; par. 81</w:t>
      </w:r>
    </w:p>
  </w:footnote>
  <w:footnote w:id="8">
    <w:p w14:paraId="30511722" w14:textId="77777777" w:rsidR="00B72CA1" w:rsidRPr="00837E1C" w:rsidRDefault="00B72CA1" w:rsidP="00B72CA1">
      <w:pPr>
        <w:pStyle w:val="FootnoteText"/>
        <w:ind w:left="720" w:hanging="360"/>
        <w:jc w:val="both"/>
        <w:rPr>
          <w:rFonts w:ascii="Times New Roman" w:hAnsi="Times New Roman"/>
          <w:lang w:val="en-US"/>
        </w:rPr>
      </w:pPr>
      <w:r w:rsidRPr="00837E1C">
        <w:rPr>
          <w:rStyle w:val="FootnoteReference"/>
          <w:rFonts w:ascii="Times New Roman" w:hAnsi="Times New Roman"/>
          <w:vertAlign w:val="baseline"/>
        </w:rPr>
        <w:footnoteRef/>
      </w:r>
      <w:r w:rsidRPr="00837E1C">
        <w:rPr>
          <w:rFonts w:ascii="Times New Roman" w:hAnsi="Times New Roman"/>
          <w:lang w:val="en-US"/>
        </w:rPr>
        <w:t>.</w:t>
      </w:r>
      <w:r w:rsidRPr="00837E1C">
        <w:rPr>
          <w:rFonts w:ascii="Times New Roman" w:hAnsi="Times New Roman"/>
          <w:lang w:val="en-US"/>
        </w:rPr>
        <w:tab/>
        <w:t>GHREN, Id.; pars. 18, 54-55, 59</w:t>
      </w:r>
    </w:p>
  </w:footnote>
  <w:footnote w:id="9">
    <w:p w14:paraId="31F1519D" w14:textId="77777777" w:rsidR="00B72CA1" w:rsidRPr="00837E1C" w:rsidRDefault="00B72CA1" w:rsidP="00B72CA1">
      <w:pPr>
        <w:pStyle w:val="FootnoteText"/>
        <w:ind w:left="720" w:hanging="360"/>
        <w:jc w:val="both"/>
        <w:rPr>
          <w:rFonts w:ascii="Times New Roman" w:hAnsi="Times New Roman"/>
        </w:rPr>
      </w:pPr>
      <w:r w:rsidRPr="00837E1C">
        <w:rPr>
          <w:rStyle w:val="FootnoteReference"/>
          <w:rFonts w:ascii="Times New Roman" w:hAnsi="Times New Roman"/>
          <w:vertAlign w:val="baseline"/>
        </w:rPr>
        <w:footnoteRef/>
      </w:r>
      <w:r w:rsidRPr="00837E1C">
        <w:rPr>
          <w:rFonts w:ascii="Times New Roman" w:hAnsi="Times New Roman"/>
          <w:lang w:val="en-US"/>
        </w:rPr>
        <w:t>.</w:t>
      </w:r>
      <w:r w:rsidRPr="00837E1C">
        <w:rPr>
          <w:rFonts w:ascii="Times New Roman" w:hAnsi="Times New Roman"/>
          <w:lang w:val="en-US"/>
        </w:rPr>
        <w:tab/>
        <w:t xml:space="preserve">GHREN, Id.; pars. </w:t>
      </w:r>
      <w:r w:rsidRPr="00837E1C">
        <w:rPr>
          <w:rFonts w:ascii="Times New Roman" w:hAnsi="Times New Roman"/>
          <w:lang w:val="es-CO"/>
        </w:rPr>
        <w:t>18, 39, 81</w:t>
      </w:r>
    </w:p>
  </w:footnote>
  <w:footnote w:id="10">
    <w:p w14:paraId="11D4BAD8" w14:textId="77777777" w:rsidR="00B72CA1" w:rsidRPr="00837E1C" w:rsidRDefault="00B72CA1" w:rsidP="00B72CA1">
      <w:pPr>
        <w:pStyle w:val="FootnoteText"/>
        <w:ind w:left="720" w:hanging="360"/>
        <w:jc w:val="both"/>
        <w:rPr>
          <w:rFonts w:ascii="Times New Roman" w:hAnsi="Times New Roman"/>
        </w:rPr>
      </w:pPr>
      <w:r w:rsidRPr="00837E1C">
        <w:rPr>
          <w:rStyle w:val="FootnoteReference"/>
          <w:rFonts w:ascii="Times New Roman" w:hAnsi="Times New Roman"/>
          <w:vertAlign w:val="baseline"/>
        </w:rPr>
        <w:footnoteRef/>
      </w:r>
      <w:r w:rsidRPr="00837E1C">
        <w:rPr>
          <w:rFonts w:ascii="Times New Roman" w:hAnsi="Times New Roman"/>
          <w:lang w:val="es-CO"/>
        </w:rPr>
        <w:t>.</w:t>
      </w:r>
      <w:r w:rsidRPr="00837E1C">
        <w:rPr>
          <w:rFonts w:ascii="Times New Roman" w:hAnsi="Times New Roman"/>
          <w:lang w:val="es-CO"/>
        </w:rPr>
        <w:tab/>
        <w:t>CIDH Relatoría Especial para la Libertad de Expresión, Comunicado de Prensa R218/22 (28 de septiembre 2022)</w:t>
      </w:r>
    </w:p>
  </w:footnote>
  <w:footnote w:id="11">
    <w:p w14:paraId="2910BCE6" w14:textId="77777777" w:rsidR="00B72CA1" w:rsidRPr="00837E1C" w:rsidRDefault="00B72CA1" w:rsidP="00B72CA1">
      <w:pPr>
        <w:pStyle w:val="FootnoteText"/>
        <w:ind w:left="720" w:hanging="360"/>
        <w:rPr>
          <w:rFonts w:ascii="Times New Roman" w:hAnsi="Times New Roman"/>
        </w:rPr>
      </w:pPr>
      <w:r w:rsidRPr="00837E1C">
        <w:rPr>
          <w:rStyle w:val="FootnoteReference"/>
          <w:rFonts w:ascii="Times New Roman" w:hAnsi="Times New Roman"/>
          <w:vertAlign w:val="baseline"/>
        </w:rPr>
        <w:footnoteRef/>
      </w:r>
      <w:r w:rsidRPr="00837E1C">
        <w:rPr>
          <w:rFonts w:ascii="Times New Roman" w:hAnsi="Times New Roman"/>
          <w:lang w:val="es-CO"/>
        </w:rPr>
        <w:t>.</w:t>
      </w:r>
      <w:r w:rsidRPr="00837E1C">
        <w:rPr>
          <w:rFonts w:ascii="Times New Roman" w:hAnsi="Times New Roman"/>
          <w:lang w:val="es-CO"/>
        </w:rPr>
        <w:tab/>
        <w:t xml:space="preserve">CIDH, Comunicado de Prensa: CIDH solicita a Corte IDH medidas provisionales a favor de diputados indígenas de YATAMA en Nicaragua (19 de diciembre 2023) </w:t>
      </w:r>
      <w:hyperlink r:id="rId3" w:history="1">
        <w:r w:rsidRPr="00837E1C">
          <w:rPr>
            <w:rStyle w:val="Hyperlink"/>
            <w:rFonts w:ascii="Times New Roman" w:hAnsi="Times New Roman"/>
            <w:lang w:val="es-CO"/>
          </w:rPr>
          <w:t>https://www.oas.org/es/cidh/jsForm/?File=/es/cidh/prensa/comunicados/2023/300.asp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932845"/>
      <w:docPartObj>
        <w:docPartGallery w:val="Page Numbers (Top of Page)"/>
        <w:docPartUnique/>
      </w:docPartObj>
    </w:sdtPr>
    <w:sdtEndPr>
      <w:rPr>
        <w:rFonts w:ascii="Times New Roman" w:hAnsi="Times New Roman"/>
        <w:noProof/>
      </w:rPr>
    </w:sdtEndPr>
    <w:sdtContent>
      <w:p w14:paraId="1B3A72DA" w14:textId="1DD0A280" w:rsidR="00837E1C" w:rsidRPr="00837E1C" w:rsidRDefault="00837E1C">
        <w:pPr>
          <w:pStyle w:val="Header"/>
          <w:jc w:val="center"/>
          <w:rPr>
            <w:rFonts w:ascii="Times New Roman" w:hAnsi="Times New Roman"/>
          </w:rPr>
        </w:pPr>
        <w:r w:rsidRPr="00837E1C">
          <w:rPr>
            <w:rFonts w:ascii="Times New Roman" w:hAnsi="Times New Roman"/>
          </w:rPr>
          <w:fldChar w:fldCharType="begin"/>
        </w:r>
        <w:r w:rsidRPr="00837E1C">
          <w:rPr>
            <w:rFonts w:ascii="Times New Roman" w:hAnsi="Times New Roman"/>
          </w:rPr>
          <w:instrText xml:space="preserve"> PAGE   \* MERGEFORMAT </w:instrText>
        </w:r>
        <w:r w:rsidRPr="00837E1C">
          <w:rPr>
            <w:rFonts w:ascii="Times New Roman" w:hAnsi="Times New Roman"/>
          </w:rPr>
          <w:fldChar w:fldCharType="separate"/>
        </w:r>
        <w:r w:rsidRPr="00837E1C">
          <w:rPr>
            <w:rFonts w:ascii="Times New Roman" w:hAnsi="Times New Roman"/>
            <w:noProof/>
          </w:rPr>
          <w:t>2</w:t>
        </w:r>
        <w:r w:rsidRPr="00837E1C">
          <w:rPr>
            <w:rFonts w:ascii="Times New Roman" w:hAnsi="Times New Roman"/>
            <w:noProof/>
          </w:rPr>
          <w:fldChar w:fldCharType="end"/>
        </w:r>
      </w:p>
    </w:sdtContent>
  </w:sdt>
  <w:p w14:paraId="55D49316" w14:textId="77777777" w:rsidR="00837E1C" w:rsidRDefault="00837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BF240D"/>
    <w:multiLevelType w:val="hybridMultilevel"/>
    <w:tmpl w:val="FFFFFFFF"/>
    <w:lvl w:ilvl="0" w:tplc="A6D8542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80325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A1"/>
    <w:rsid w:val="001478C1"/>
    <w:rsid w:val="002E1F7A"/>
    <w:rsid w:val="00437C40"/>
    <w:rsid w:val="00447FFA"/>
    <w:rsid w:val="0053755E"/>
    <w:rsid w:val="006C5442"/>
    <w:rsid w:val="00717A13"/>
    <w:rsid w:val="00837E1C"/>
    <w:rsid w:val="00963B3F"/>
    <w:rsid w:val="00974B94"/>
    <w:rsid w:val="009E1737"/>
    <w:rsid w:val="00B72CA1"/>
    <w:rsid w:val="00CB60A8"/>
    <w:rsid w:val="00DA1F4C"/>
    <w:rsid w:val="00DA4748"/>
    <w:rsid w:val="00EB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C72CE"/>
  <w15:chartTrackingRefBased/>
  <w15:docId w15:val="{60F95442-D733-449A-8554-15E3E7DC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B72CA1"/>
    <w:pPr>
      <w:tabs>
        <w:tab w:val="center" w:pos="4680"/>
        <w:tab w:val="right" w:pos="9360"/>
      </w:tabs>
      <w:spacing w:after="0" w:line="240" w:lineRule="auto"/>
    </w:pPr>
    <w:rPr>
      <w:rFonts w:eastAsia="Times New Roman" w:cs="Times New Roman"/>
      <w:kern w:val="0"/>
      <w:lang w:val="es-ES"/>
      <w14:ligatures w14:val="none"/>
    </w:rPr>
  </w:style>
  <w:style w:type="character" w:customStyle="1" w:styleId="HeaderChar">
    <w:name w:val="Header Char"/>
    <w:aliases w:val="encabezado Char"/>
    <w:basedOn w:val="DefaultParagraphFont"/>
    <w:link w:val="Header"/>
    <w:uiPriority w:val="99"/>
    <w:rsid w:val="00B72CA1"/>
    <w:rPr>
      <w:rFonts w:eastAsia="Times New Roman" w:cs="Times New Roman"/>
      <w:kern w:val="0"/>
      <w:lang w:val="es-ES"/>
      <w14:ligatures w14:val="none"/>
    </w:rPr>
  </w:style>
  <w:style w:type="paragraph" w:styleId="Footer">
    <w:name w:val="footer"/>
    <w:basedOn w:val="Normal"/>
    <w:link w:val="FooterChar"/>
    <w:uiPriority w:val="99"/>
    <w:unhideWhenUsed/>
    <w:rsid w:val="00B72CA1"/>
    <w:pPr>
      <w:tabs>
        <w:tab w:val="center" w:pos="4680"/>
        <w:tab w:val="right" w:pos="9360"/>
      </w:tabs>
      <w:spacing w:after="0" w:line="240" w:lineRule="auto"/>
    </w:pPr>
    <w:rPr>
      <w:rFonts w:eastAsia="Times New Roman" w:cs="Times New Roman"/>
      <w:kern w:val="0"/>
      <w:lang w:val="es-ES"/>
      <w14:ligatures w14:val="none"/>
    </w:rPr>
  </w:style>
  <w:style w:type="character" w:customStyle="1" w:styleId="FooterChar">
    <w:name w:val="Footer Char"/>
    <w:basedOn w:val="DefaultParagraphFont"/>
    <w:link w:val="Footer"/>
    <w:uiPriority w:val="99"/>
    <w:rsid w:val="00B72CA1"/>
    <w:rPr>
      <w:rFonts w:eastAsia="Times New Roman" w:cs="Times New Roman"/>
      <w:kern w:val="0"/>
      <w:lang w:val="es-ES"/>
      <w14:ligatures w14:val="none"/>
    </w:rPr>
  </w:style>
  <w:style w:type="paragraph" w:styleId="FootnoteText">
    <w:name w:val="footnote text"/>
    <w:basedOn w:val="Normal"/>
    <w:link w:val="FootnoteTextChar"/>
    <w:uiPriority w:val="99"/>
    <w:semiHidden/>
    <w:unhideWhenUsed/>
    <w:rsid w:val="00B72CA1"/>
    <w:pPr>
      <w:spacing w:after="0" w:line="240" w:lineRule="auto"/>
    </w:pPr>
    <w:rPr>
      <w:rFonts w:eastAsia="Times New Roman" w:cs="Times New Roman"/>
      <w:kern w:val="0"/>
      <w:sz w:val="20"/>
      <w:szCs w:val="20"/>
      <w:lang w:val="es-ES"/>
      <w14:ligatures w14:val="none"/>
    </w:rPr>
  </w:style>
  <w:style w:type="character" w:customStyle="1" w:styleId="FootnoteTextChar">
    <w:name w:val="Footnote Text Char"/>
    <w:basedOn w:val="DefaultParagraphFont"/>
    <w:link w:val="FootnoteText"/>
    <w:uiPriority w:val="99"/>
    <w:semiHidden/>
    <w:rsid w:val="00B72CA1"/>
    <w:rPr>
      <w:rFonts w:eastAsia="Times New Roman" w:cs="Times New Roman"/>
      <w:kern w:val="0"/>
      <w:sz w:val="20"/>
      <w:szCs w:val="20"/>
      <w:lang w:val="es-ES"/>
      <w14:ligatures w14:val="none"/>
    </w:rPr>
  </w:style>
  <w:style w:type="character" w:styleId="FootnoteReference">
    <w:name w:val="footnote reference"/>
    <w:basedOn w:val="DefaultParagraphFont"/>
    <w:uiPriority w:val="99"/>
    <w:semiHidden/>
    <w:unhideWhenUsed/>
    <w:qFormat/>
    <w:rsid w:val="00B72CA1"/>
    <w:rPr>
      <w:rFonts w:cs="Times New Roman"/>
      <w:vertAlign w:val="superscript"/>
    </w:rPr>
  </w:style>
  <w:style w:type="character" w:styleId="Hyperlink">
    <w:name w:val="Hyperlink"/>
    <w:basedOn w:val="DefaultParagraphFont"/>
    <w:uiPriority w:val="99"/>
    <w:unhideWhenUsed/>
    <w:rsid w:val="00B72CA1"/>
    <w:rPr>
      <w:rFonts w:cs="Times New Roman"/>
      <w:color w:val="0563C1" w:themeColor="hyperlink"/>
      <w:u w:val="single"/>
    </w:rPr>
  </w:style>
  <w:style w:type="paragraph" w:styleId="ListParagraph">
    <w:name w:val="List Paragraph"/>
    <w:basedOn w:val="Normal"/>
    <w:uiPriority w:val="34"/>
    <w:qFormat/>
    <w:rsid w:val="00B72CA1"/>
    <w:pPr>
      <w:ind w:left="720"/>
      <w:contextualSpacing/>
    </w:pPr>
    <w:rPr>
      <w:rFonts w:eastAsia="Times New Roman" w:cs="Times New Roman"/>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1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jsForm/?File=/es/cidh/prensa/comunicados/2023/300.asp" TargetMode="External"/><Relationship Id="rId2" Type="http://schemas.openxmlformats.org/officeDocument/2006/relationships/hyperlink" Target="https://www.ohchr.org/sites/default/files/documents/hrbodies/hrcouncil/sessions-regular/session55/advance-versions/A_HRC_55_27_UnofficialSpanishVersion.docx" TargetMode="External"/><Relationship Id="rId1" Type="http://schemas.openxmlformats.org/officeDocument/2006/relationships/hyperlink" Target="https://www.oas.org/es/CIDH/jsForm/?File=/es/cidh/prensa/comunicados/2024/07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Mayorga, Georgina</cp:lastModifiedBy>
  <cp:revision>5</cp:revision>
  <dcterms:created xsi:type="dcterms:W3CDTF">2024-06-27T22:23:00Z</dcterms:created>
  <dcterms:modified xsi:type="dcterms:W3CDTF">2024-06-27T22:52:00Z</dcterms:modified>
</cp:coreProperties>
</file>