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C397" w14:textId="75F0CFC5" w:rsidR="00DC5499" w:rsidRDefault="004B4702" w:rsidP="00DC5499">
      <w:pPr>
        <w:ind w:right="-1109"/>
        <w:rPr>
          <w:lang w:val="es-ES"/>
        </w:rPr>
      </w:pPr>
      <w:bookmarkStart w:id="0" w:name="_Hlk87028315"/>
      <w:bookmarkStart w:id="1" w:name="_Hlk87023819"/>
      <w:r>
        <w:rPr>
          <w:rFonts w:ascii="CG Times" w:hAnsi="CG Times"/>
          <w:lang w:val="es-ES"/>
        </w:rPr>
        <w:object w:dxaOrig="1440" w:dyaOrig="1440" w14:anchorId="7F3EA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75pt;margin-top:51.25pt;width:320.1pt;height:28.15pt;z-index:-251658240;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1" DrawAspect="Content" ObjectID="_1697652531" r:id="rId9"/>
        </w:object>
      </w:r>
      <w:r w:rsidR="00DC5499" w:rsidRPr="001F68BA">
        <w:rPr>
          <w:szCs w:val="22"/>
          <w:lang w:val="es-PE"/>
        </w:rPr>
        <w:t>QUINCUAGÉSIMO PRIMER PERÍODO ORDINARIO DE SESIONES</w:t>
      </w:r>
      <w:r w:rsidR="00DC5499" w:rsidRPr="001F68BA">
        <w:rPr>
          <w:lang w:val="es-PE"/>
        </w:rPr>
        <w:tab/>
      </w:r>
      <w:r w:rsidR="00DC5499" w:rsidRPr="001F68BA">
        <w:rPr>
          <w:lang w:val="es-PE"/>
        </w:rPr>
        <w:tab/>
        <w:t>OEA/</w:t>
      </w:r>
      <w:proofErr w:type="spellStart"/>
      <w:r w:rsidR="00DC5499" w:rsidRPr="001F68BA">
        <w:rPr>
          <w:lang w:val="es-PE"/>
        </w:rPr>
        <w:t>Ser.P</w:t>
      </w:r>
      <w:proofErr w:type="spellEnd"/>
    </w:p>
    <w:p w14:paraId="250178A9" w14:textId="77777777" w:rsidR="00DC5499" w:rsidRDefault="00DC5499" w:rsidP="00DC5499">
      <w:pPr>
        <w:pStyle w:val="CPClassification"/>
        <w:tabs>
          <w:tab w:val="left" w:pos="7470"/>
          <w:tab w:val="left" w:pos="9000"/>
        </w:tabs>
        <w:ind w:left="0" w:right="-1469"/>
        <w:rPr>
          <w:lang w:val="es-ES"/>
        </w:rPr>
      </w:pPr>
      <w:r>
        <w:rPr>
          <w:szCs w:val="22"/>
          <w:lang w:val="es-AR"/>
        </w:rPr>
        <w:t>Del 10 al 12 de noviembre de 2021</w:t>
      </w:r>
      <w:r>
        <w:rPr>
          <w:lang w:val="es-ES"/>
        </w:rPr>
        <w:tab/>
        <w:t>AG/doc.5738/21</w:t>
      </w:r>
    </w:p>
    <w:p w14:paraId="447EA829" w14:textId="77777777" w:rsidR="00DC5499" w:rsidRDefault="00DC5499" w:rsidP="00DC5499">
      <w:pPr>
        <w:pStyle w:val="CPClassification"/>
        <w:tabs>
          <w:tab w:val="left" w:pos="7830"/>
          <w:tab w:val="left" w:pos="7920"/>
        </w:tabs>
        <w:ind w:left="0" w:right="-1109"/>
        <w:rPr>
          <w:lang w:val="es-ES"/>
        </w:rPr>
      </w:pPr>
      <w:r>
        <w:rPr>
          <w:szCs w:val="22"/>
          <w:lang w:val="es-US"/>
        </w:rPr>
        <w:t>Ciudad de Guatemala, Guatemala</w:t>
      </w:r>
      <w:r>
        <w:rPr>
          <w:lang w:val="es-ES"/>
        </w:rPr>
        <w:tab/>
        <w:t>5 noviembre 2021</w:t>
      </w:r>
    </w:p>
    <w:p w14:paraId="4A0612A6" w14:textId="77777777" w:rsidR="00DC5499" w:rsidRDefault="00DC5499" w:rsidP="00DC5499">
      <w:pPr>
        <w:pStyle w:val="CPClassification"/>
        <w:tabs>
          <w:tab w:val="left" w:pos="7470"/>
          <w:tab w:val="left" w:pos="7830"/>
        </w:tabs>
        <w:ind w:left="0" w:right="-1109"/>
        <w:rPr>
          <w:lang w:val="es-ES"/>
        </w:rPr>
      </w:pPr>
      <w:bookmarkStart w:id="2" w:name="_Hlk87022832"/>
      <w:r>
        <w:rPr>
          <w:lang w:val="es-ES"/>
        </w:rPr>
        <w:t>VIRTUAL</w:t>
      </w:r>
      <w:bookmarkEnd w:id="0"/>
      <w:bookmarkEnd w:id="2"/>
      <w:r>
        <w:rPr>
          <w:lang w:val="es-ES"/>
        </w:rPr>
        <w:tab/>
      </w:r>
      <w:r>
        <w:rPr>
          <w:lang w:val="es-ES"/>
        </w:rPr>
        <w:tab/>
        <w:t>Original: español</w:t>
      </w:r>
    </w:p>
    <w:bookmarkEnd w:id="1"/>
    <w:p w14:paraId="60199ABF" w14:textId="77777777" w:rsidR="001D344A" w:rsidRPr="00E33C8B" w:rsidRDefault="001D344A" w:rsidP="00E33C8B">
      <w:pPr>
        <w:tabs>
          <w:tab w:val="left" w:pos="720"/>
          <w:tab w:val="left" w:pos="1440"/>
          <w:tab w:val="left" w:pos="2160"/>
          <w:tab w:val="left" w:pos="2880"/>
          <w:tab w:val="left" w:pos="6480"/>
          <w:tab w:val="left" w:pos="7200"/>
          <w:tab w:val="left" w:pos="7920"/>
          <w:tab w:val="left" w:pos="8640"/>
        </w:tabs>
        <w:rPr>
          <w:szCs w:val="22"/>
          <w:lang w:val="es-ES"/>
        </w:rPr>
      </w:pPr>
    </w:p>
    <w:p w14:paraId="4D64466C" w14:textId="184AF6C8" w:rsidR="004C0257" w:rsidRPr="004C0257" w:rsidRDefault="004C0257" w:rsidP="004C0257">
      <w:pPr>
        <w:tabs>
          <w:tab w:val="center" w:pos="2160"/>
          <w:tab w:val="left" w:pos="7200"/>
        </w:tabs>
        <w:ind w:right="-1109"/>
        <w:rPr>
          <w:szCs w:val="22"/>
          <w:u w:val="single"/>
          <w:lang w:val="es-AR"/>
        </w:rPr>
      </w:pPr>
      <w:r w:rsidRPr="004C0257">
        <w:rPr>
          <w:szCs w:val="22"/>
          <w:lang w:val="es-AR"/>
        </w:rPr>
        <w:tab/>
      </w:r>
      <w:r w:rsidRPr="004C0257">
        <w:rPr>
          <w:szCs w:val="22"/>
          <w:lang w:val="es-AR"/>
        </w:rPr>
        <w:tab/>
      </w:r>
      <w:r w:rsidRPr="004C0257">
        <w:rPr>
          <w:szCs w:val="22"/>
          <w:u w:val="single"/>
          <w:lang w:val="es-AR"/>
        </w:rPr>
        <w:t xml:space="preserve">Punto </w:t>
      </w:r>
      <w:r>
        <w:rPr>
          <w:szCs w:val="22"/>
          <w:u w:val="single"/>
          <w:lang w:val="es-AR"/>
        </w:rPr>
        <w:t>21</w:t>
      </w:r>
      <w:r w:rsidRPr="004C0257">
        <w:rPr>
          <w:szCs w:val="22"/>
          <w:u w:val="single"/>
          <w:lang w:val="es-AR"/>
        </w:rPr>
        <w:t xml:space="preserve"> del temario</w:t>
      </w:r>
    </w:p>
    <w:p w14:paraId="16C3FD67" w14:textId="6C612435" w:rsidR="00EE508E" w:rsidRPr="004C0257" w:rsidRDefault="00EE508E" w:rsidP="00E33C8B">
      <w:pPr>
        <w:rPr>
          <w:spacing w:val="-2"/>
          <w:szCs w:val="22"/>
          <w:u w:val="single"/>
          <w:lang w:val="es-AR"/>
        </w:rPr>
      </w:pPr>
    </w:p>
    <w:p w14:paraId="0988B66A" w14:textId="0EEA2436" w:rsidR="00E33C8B" w:rsidRDefault="00E33C8B" w:rsidP="00E33C8B">
      <w:pPr>
        <w:jc w:val="center"/>
        <w:rPr>
          <w:szCs w:val="22"/>
          <w:lang w:val="es-PE"/>
        </w:rPr>
      </w:pPr>
      <w:bookmarkStart w:id="3" w:name="_Toc12117116"/>
      <w:bookmarkStart w:id="4" w:name="_Toc12118537"/>
      <w:bookmarkStart w:id="5" w:name="_Toc14803660"/>
    </w:p>
    <w:p w14:paraId="477BED63" w14:textId="77777777" w:rsidR="004C0257" w:rsidRPr="00E33C8B" w:rsidRDefault="004C0257" w:rsidP="00E33C8B">
      <w:pPr>
        <w:jc w:val="center"/>
        <w:rPr>
          <w:szCs w:val="22"/>
          <w:lang w:val="es-PE"/>
        </w:rPr>
      </w:pPr>
    </w:p>
    <w:p w14:paraId="0FD7F441" w14:textId="5CCAC6B7" w:rsidR="00EE508E" w:rsidRPr="00E33C8B" w:rsidRDefault="00EE508E" w:rsidP="00E33C8B">
      <w:pPr>
        <w:jc w:val="center"/>
        <w:rPr>
          <w:color w:val="000000"/>
          <w:szCs w:val="22"/>
          <w:lang w:val="es-PE"/>
        </w:rPr>
      </w:pPr>
      <w:r w:rsidRPr="00E33C8B">
        <w:rPr>
          <w:szCs w:val="22"/>
          <w:lang w:val="es-PE"/>
        </w:rPr>
        <w:t xml:space="preserve">PROYECTO DE RESOLUCIÓN </w:t>
      </w:r>
    </w:p>
    <w:p w14:paraId="6AC224E6" w14:textId="77777777" w:rsidR="00EE508E" w:rsidRPr="00E33C8B" w:rsidRDefault="00EE508E" w:rsidP="00E33C8B">
      <w:pPr>
        <w:rPr>
          <w:color w:val="000000"/>
          <w:szCs w:val="22"/>
          <w:lang w:val="es-PE"/>
        </w:rPr>
      </w:pPr>
    </w:p>
    <w:p w14:paraId="350E69BE" w14:textId="77777777" w:rsidR="00EE508E" w:rsidRPr="00E33C8B" w:rsidRDefault="00EE508E" w:rsidP="00E33C8B">
      <w:pPr>
        <w:jc w:val="center"/>
        <w:rPr>
          <w:kern w:val="32"/>
          <w:szCs w:val="22"/>
          <w:lang w:val="es-ES_tradnl" w:eastAsia="ar-SA"/>
        </w:rPr>
      </w:pPr>
      <w:r w:rsidRPr="00E33C8B">
        <w:rPr>
          <w:kern w:val="32"/>
          <w:szCs w:val="22"/>
          <w:lang w:val="es-ES_tradnl" w:eastAsia="ar-SA"/>
        </w:rPr>
        <w:t>PAPEL PRIORITARIO DE LA ORGANIZACIÓN DE LOS ESTADOS</w:t>
      </w:r>
    </w:p>
    <w:p w14:paraId="04FB5DDE" w14:textId="77777777" w:rsidR="00EE508E" w:rsidRPr="00E33C8B" w:rsidRDefault="00EE508E" w:rsidP="00E33C8B">
      <w:pPr>
        <w:jc w:val="center"/>
        <w:rPr>
          <w:kern w:val="32"/>
          <w:szCs w:val="22"/>
          <w:lang w:val="es-ES_tradnl" w:eastAsia="ar-SA"/>
        </w:rPr>
      </w:pPr>
      <w:r w:rsidRPr="00E33C8B">
        <w:rPr>
          <w:kern w:val="32"/>
          <w:szCs w:val="22"/>
          <w:lang w:val="es-ES_tradnl" w:eastAsia="ar-SA"/>
        </w:rPr>
        <w:t>AMERICANOS EN EL DESARROLLO DE LAS TELECOMUNICACIONES/TECNOLOGÍAS</w:t>
      </w:r>
    </w:p>
    <w:p w14:paraId="3A4CB7D5" w14:textId="7B75CADD" w:rsidR="00EE508E" w:rsidRPr="00E33C8B" w:rsidRDefault="00EE508E" w:rsidP="00E33C8B">
      <w:pPr>
        <w:jc w:val="center"/>
        <w:rPr>
          <w:kern w:val="32"/>
          <w:szCs w:val="22"/>
          <w:lang w:val="es-ES_tradnl" w:eastAsia="ar-SA"/>
        </w:rPr>
      </w:pPr>
      <w:r w:rsidRPr="00E33C8B">
        <w:rPr>
          <w:kern w:val="32"/>
          <w:szCs w:val="22"/>
          <w:lang w:val="es-ES_tradnl" w:eastAsia="ar-SA"/>
        </w:rPr>
        <w:t>DE LA INFORMACIÓN Y LA COMUNICACIÓN A TRAVÉS DE LA COMISIÓN</w:t>
      </w:r>
    </w:p>
    <w:p w14:paraId="2C354A56" w14:textId="77777777" w:rsidR="00EE508E" w:rsidRPr="00E33C8B" w:rsidRDefault="00EE508E" w:rsidP="00E33C8B">
      <w:pPr>
        <w:jc w:val="center"/>
        <w:rPr>
          <w:kern w:val="32"/>
          <w:szCs w:val="22"/>
          <w:lang w:val="es-ES_tradnl" w:eastAsia="ar-SA"/>
        </w:rPr>
      </w:pPr>
      <w:r w:rsidRPr="00E33C8B">
        <w:rPr>
          <w:kern w:val="32"/>
          <w:szCs w:val="22"/>
          <w:lang w:val="es-ES_tradnl" w:eastAsia="ar-SA"/>
        </w:rPr>
        <w:t>INTERAMERICANA DE TELECOMUNICACIONES (CITEL)</w:t>
      </w:r>
    </w:p>
    <w:p w14:paraId="1371848F" w14:textId="77777777" w:rsidR="00EE508E" w:rsidRPr="00E33C8B" w:rsidRDefault="00EE508E" w:rsidP="00E33C8B">
      <w:pPr>
        <w:jc w:val="center"/>
        <w:rPr>
          <w:szCs w:val="22"/>
          <w:lang w:val="es-ES_tradnl"/>
        </w:rPr>
      </w:pPr>
    </w:p>
    <w:p w14:paraId="04F72816" w14:textId="7FAAD560" w:rsidR="00EE508E" w:rsidRPr="00E33C8B" w:rsidRDefault="00EE508E" w:rsidP="00E33C8B">
      <w:pPr>
        <w:jc w:val="center"/>
        <w:rPr>
          <w:kern w:val="32"/>
          <w:szCs w:val="22"/>
          <w:lang w:val="es-ES_tradnl" w:eastAsia="ar-SA"/>
        </w:rPr>
      </w:pPr>
      <w:r w:rsidRPr="00E33C8B">
        <w:rPr>
          <w:kern w:val="32"/>
          <w:szCs w:val="22"/>
          <w:lang w:val="es-ES_tradnl" w:eastAsia="ar-SA"/>
        </w:rPr>
        <w:t>(</w:t>
      </w:r>
      <w:r w:rsidR="00E33C8B" w:rsidRPr="00E33C8B">
        <w:rPr>
          <w:szCs w:val="22"/>
          <w:lang w:val="es-ES_tradnl"/>
        </w:rPr>
        <w:t xml:space="preserve">Acordado por el Consejo Permanente en la sesión virtual celebrada el 20 de octubre de 2021, </w:t>
      </w:r>
      <w:r w:rsidR="00714884">
        <w:rPr>
          <w:szCs w:val="22"/>
          <w:lang w:val="es-ES_tradnl"/>
        </w:rPr>
        <w:br/>
      </w:r>
      <w:r w:rsidR="00E33C8B" w:rsidRPr="00E33C8B">
        <w:rPr>
          <w:szCs w:val="22"/>
          <w:lang w:val="es-ES_tradnl"/>
        </w:rPr>
        <w:t>y remitido al Plenario de la Asamblea General para su consideración</w:t>
      </w:r>
      <w:r w:rsidRPr="00E33C8B">
        <w:rPr>
          <w:kern w:val="32"/>
          <w:szCs w:val="22"/>
          <w:lang w:val="es-ES_tradnl" w:eastAsia="ar-SA"/>
        </w:rPr>
        <w:t>)</w:t>
      </w:r>
      <w:bookmarkEnd w:id="3"/>
      <w:bookmarkEnd w:id="4"/>
      <w:bookmarkEnd w:id="5"/>
    </w:p>
    <w:p w14:paraId="18C98812" w14:textId="77777777" w:rsidR="00EE508E" w:rsidRPr="00E33C8B" w:rsidRDefault="00EE508E" w:rsidP="00E33C8B">
      <w:pPr>
        <w:pStyle w:val="BodyTextIndent3"/>
        <w:spacing w:after="0"/>
        <w:ind w:left="0"/>
        <w:jc w:val="center"/>
        <w:rPr>
          <w:sz w:val="22"/>
          <w:szCs w:val="22"/>
          <w:lang w:val="es-CO"/>
        </w:rPr>
      </w:pPr>
    </w:p>
    <w:p w14:paraId="0675D73C" w14:textId="77777777" w:rsidR="00EE508E" w:rsidRPr="00E33C8B" w:rsidRDefault="00EE508E" w:rsidP="00E33C8B">
      <w:pPr>
        <w:rPr>
          <w:szCs w:val="22"/>
          <w:lang w:val="es-ES"/>
        </w:rPr>
      </w:pPr>
    </w:p>
    <w:p w14:paraId="71CED137" w14:textId="06CDB1C4" w:rsidR="00EE508E" w:rsidRPr="00E33C8B" w:rsidRDefault="006D292B" w:rsidP="00E33C8B">
      <w:pPr>
        <w:pStyle w:val="ListParagraph"/>
        <w:tabs>
          <w:tab w:val="left" w:pos="0"/>
          <w:tab w:val="left" w:pos="720"/>
        </w:tabs>
        <w:ind w:left="0"/>
        <w:jc w:val="both"/>
        <w:rPr>
          <w:rFonts w:ascii="Times New Roman" w:hAnsi="Times New Roman"/>
          <w:lang w:val="es-CO"/>
        </w:rPr>
      </w:pPr>
      <w:r>
        <w:rPr>
          <w:rFonts w:ascii="Times New Roman" w:hAnsi="Times New Roman"/>
          <w:lang w:val="es-CO"/>
        </w:rPr>
        <w:tab/>
      </w:r>
      <w:r w:rsidR="00EE508E" w:rsidRPr="00E33C8B">
        <w:rPr>
          <w:rFonts w:ascii="Times New Roman" w:hAnsi="Times New Roman"/>
          <w:lang w:val="es-CO"/>
        </w:rPr>
        <w:t>LA ASAMBLEA GENERAL,</w:t>
      </w:r>
    </w:p>
    <w:p w14:paraId="263D2291" w14:textId="77777777" w:rsidR="00EE508E" w:rsidRPr="00E33C8B" w:rsidRDefault="00EE508E" w:rsidP="00E33C8B">
      <w:pPr>
        <w:ind w:firstLine="706"/>
        <w:rPr>
          <w:szCs w:val="22"/>
          <w:lang w:val="es-ES"/>
        </w:rPr>
      </w:pPr>
    </w:p>
    <w:p w14:paraId="1263EA9F" w14:textId="77777777" w:rsidR="00EE508E" w:rsidRPr="00E33C8B" w:rsidRDefault="00EE508E" w:rsidP="00E33C8B">
      <w:pPr>
        <w:rPr>
          <w:szCs w:val="22"/>
          <w:lang w:val="es-PE"/>
        </w:rPr>
      </w:pPr>
      <w:r w:rsidRPr="00E33C8B">
        <w:rPr>
          <w:szCs w:val="22"/>
          <w:lang w:val="es-PE"/>
        </w:rPr>
        <w:t>RECORDANDO:</w:t>
      </w:r>
    </w:p>
    <w:p w14:paraId="1E2C965A" w14:textId="77777777" w:rsidR="00EE508E" w:rsidRPr="00E33C8B" w:rsidRDefault="00EE508E" w:rsidP="00E33C8B">
      <w:pPr>
        <w:ind w:firstLine="706"/>
        <w:rPr>
          <w:szCs w:val="22"/>
          <w:lang w:val="es-PE"/>
        </w:rPr>
      </w:pPr>
    </w:p>
    <w:p w14:paraId="2F90C434" w14:textId="77777777" w:rsidR="00EE508E" w:rsidRPr="00E33C8B" w:rsidRDefault="00EE508E" w:rsidP="00714884">
      <w:pPr>
        <w:ind w:firstLine="706"/>
        <w:jc w:val="both"/>
        <w:rPr>
          <w:szCs w:val="22"/>
          <w:lang w:val="es-PE"/>
        </w:rPr>
      </w:pPr>
      <w:r w:rsidRPr="00E33C8B">
        <w:rPr>
          <w:szCs w:val="22"/>
          <w:lang w:val="es-PE"/>
        </w:rPr>
        <w:t>La resolución AG/RES. 2953 (L-O/20),</w:t>
      </w:r>
      <w:r w:rsidRPr="00E33C8B">
        <w:rPr>
          <w:kern w:val="32"/>
          <w:szCs w:val="22"/>
          <w:lang w:val="es-PE"/>
        </w:rPr>
        <w:t xml:space="preserve"> </w:t>
      </w:r>
      <w:r w:rsidRPr="00E33C8B">
        <w:rPr>
          <w:szCs w:val="22"/>
          <w:lang w:val="es-PE"/>
        </w:rPr>
        <w:t xml:space="preserve">“Papel Prioritario de la Organización de los Estados Americanos en el Desarrollo de las Telecomunicaciones/Tecnologías de la Información y la Comunicación a través de la Comisión Interamericana de Telecomunicaciones (CITEL)” </w:t>
      </w:r>
      <w:r w:rsidRPr="00E33C8B">
        <w:rPr>
          <w:kern w:val="32"/>
          <w:szCs w:val="22"/>
          <w:lang w:val="es-PE"/>
        </w:rPr>
        <w:t>aprobada el 20 de octubre de 2020;</w:t>
      </w:r>
      <w:r w:rsidRPr="00E33C8B">
        <w:rPr>
          <w:szCs w:val="22"/>
          <w:lang w:val="es-PE"/>
        </w:rPr>
        <w:t xml:space="preserve"> y</w:t>
      </w:r>
    </w:p>
    <w:p w14:paraId="5FC3B9A2" w14:textId="77777777" w:rsidR="00EE508E" w:rsidRPr="00E33C8B" w:rsidRDefault="00EE508E" w:rsidP="00714884">
      <w:pPr>
        <w:ind w:firstLine="706"/>
        <w:jc w:val="both"/>
        <w:rPr>
          <w:szCs w:val="22"/>
          <w:lang w:val="es-PE"/>
        </w:rPr>
      </w:pPr>
    </w:p>
    <w:p w14:paraId="72B56546" w14:textId="77777777" w:rsidR="00EE508E" w:rsidRPr="00E33C8B" w:rsidRDefault="00EE508E" w:rsidP="00714884">
      <w:pPr>
        <w:ind w:firstLine="706"/>
        <w:jc w:val="both"/>
        <w:rPr>
          <w:szCs w:val="22"/>
          <w:lang w:val="es-PE"/>
        </w:rPr>
      </w:pPr>
      <w:r w:rsidRPr="00E33C8B">
        <w:rPr>
          <w:szCs w:val="22"/>
          <w:lang w:val="es-PE"/>
        </w:rPr>
        <w:t>La resolución</w:t>
      </w:r>
      <w:r w:rsidRPr="00E33C8B">
        <w:rPr>
          <w:rStyle w:val="Heading3Char"/>
          <w:rFonts w:ascii="Times New Roman" w:hAnsi="Times New Roman"/>
          <w:b w:val="0"/>
          <w:bCs w:val="0"/>
          <w:sz w:val="22"/>
          <w:szCs w:val="22"/>
          <w:lang w:val="es-ES"/>
        </w:rPr>
        <w:t xml:space="preserve"> </w:t>
      </w:r>
      <w:r w:rsidRPr="00E33C8B">
        <w:rPr>
          <w:szCs w:val="22"/>
          <w:lang w:val="es-PE"/>
        </w:rPr>
        <w:t xml:space="preserve">AG/RES. 2957 (L-O/20), “Programa-Presupuesto de la Organización para 2021” aprobada el </w:t>
      </w:r>
      <w:r w:rsidRPr="00E33C8B">
        <w:rPr>
          <w:kern w:val="32"/>
          <w:szCs w:val="22"/>
          <w:lang w:val="es-PE"/>
        </w:rPr>
        <w:t xml:space="preserve">20 de octubre de 2020 </w:t>
      </w:r>
      <w:r w:rsidRPr="00E33C8B">
        <w:rPr>
          <w:szCs w:val="22"/>
          <w:lang w:val="es-PE"/>
        </w:rPr>
        <w:t>en lo que respecta a los mandatos relacionados con la CITEL;</w:t>
      </w:r>
    </w:p>
    <w:p w14:paraId="33FB1E13" w14:textId="77777777" w:rsidR="00EE508E" w:rsidRPr="00E33C8B" w:rsidRDefault="00EE508E" w:rsidP="00714884">
      <w:pPr>
        <w:ind w:firstLine="706"/>
        <w:jc w:val="both"/>
        <w:rPr>
          <w:szCs w:val="22"/>
          <w:lang w:val="es-PE"/>
        </w:rPr>
      </w:pPr>
    </w:p>
    <w:p w14:paraId="21B54BBC" w14:textId="12EC674F" w:rsidR="00EE508E" w:rsidRPr="00714884" w:rsidRDefault="00EE508E" w:rsidP="00714884">
      <w:pPr>
        <w:ind w:firstLine="706"/>
        <w:jc w:val="both"/>
        <w:rPr>
          <w:szCs w:val="22"/>
          <w:lang w:val="es-US"/>
        </w:rPr>
      </w:pPr>
      <w:r w:rsidRPr="00E33C8B">
        <w:rPr>
          <w:szCs w:val="22"/>
          <w:lang w:val="es-US"/>
        </w:rPr>
        <w:t>OBSERVANDO</w:t>
      </w:r>
      <w:r w:rsidR="00714884">
        <w:rPr>
          <w:szCs w:val="22"/>
          <w:lang w:val="es-US"/>
        </w:rPr>
        <w:t xml:space="preserve"> </w:t>
      </w:r>
      <w:r w:rsidR="00714884">
        <w:rPr>
          <w:szCs w:val="22"/>
          <w:lang w:val="es-PE"/>
        </w:rPr>
        <w:t>l</w:t>
      </w:r>
      <w:r w:rsidRPr="00E33C8B">
        <w:rPr>
          <w:szCs w:val="22"/>
          <w:lang w:val="es-PE"/>
        </w:rPr>
        <w:t>a resolución CITEL/RES. 80 (VII-18) sobre el “Fortalecimiento de la CITEL al interior de la OEA” aprobada por la séptima reunión ordinaria de la Asamblea de la CITEL en la que la CITEL invita a la Asamblea General de la OEA a reafirmar su compromiso con la sostenibilidad financiera de la CITEL; y</w:t>
      </w:r>
    </w:p>
    <w:p w14:paraId="432742D0" w14:textId="77777777" w:rsidR="00EE508E" w:rsidRPr="00E33C8B" w:rsidRDefault="00EE508E" w:rsidP="00714884">
      <w:pPr>
        <w:ind w:firstLine="706"/>
        <w:jc w:val="both"/>
        <w:rPr>
          <w:szCs w:val="22"/>
          <w:lang w:val="es-PE"/>
        </w:rPr>
      </w:pPr>
    </w:p>
    <w:p w14:paraId="543B0565" w14:textId="77777777" w:rsidR="00EE508E" w:rsidRPr="00E33C8B" w:rsidRDefault="00EE508E" w:rsidP="00714884">
      <w:pPr>
        <w:jc w:val="both"/>
        <w:rPr>
          <w:szCs w:val="22"/>
          <w:lang w:val="es-PE"/>
        </w:rPr>
      </w:pPr>
      <w:r w:rsidRPr="00E33C8B">
        <w:rPr>
          <w:szCs w:val="22"/>
          <w:lang w:val="es-PE"/>
        </w:rPr>
        <w:t>CONSIDERANDO:</w:t>
      </w:r>
    </w:p>
    <w:p w14:paraId="774AD9BE" w14:textId="77777777" w:rsidR="00EE508E" w:rsidRPr="00E33C8B" w:rsidRDefault="00EE508E" w:rsidP="00714884">
      <w:pPr>
        <w:jc w:val="both"/>
        <w:rPr>
          <w:szCs w:val="22"/>
          <w:lang w:val="es-PE"/>
        </w:rPr>
      </w:pPr>
    </w:p>
    <w:p w14:paraId="0D903700" w14:textId="77777777" w:rsidR="00EE508E" w:rsidRPr="00E33C8B" w:rsidRDefault="00EE508E" w:rsidP="00714884">
      <w:pPr>
        <w:ind w:firstLine="706"/>
        <w:jc w:val="both"/>
        <w:rPr>
          <w:szCs w:val="22"/>
          <w:lang w:val="es-PE"/>
        </w:rPr>
      </w:pPr>
      <w:r w:rsidRPr="00E33C8B">
        <w:rPr>
          <w:szCs w:val="22"/>
          <w:lang w:val="es-PE"/>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14:paraId="709AC0E8" w14:textId="77777777" w:rsidR="00EE508E" w:rsidRPr="00E33C8B" w:rsidRDefault="00EE508E" w:rsidP="00E33C8B">
      <w:pPr>
        <w:jc w:val="both"/>
        <w:rPr>
          <w:szCs w:val="22"/>
          <w:lang w:val="es-PE"/>
        </w:rPr>
      </w:pPr>
    </w:p>
    <w:p w14:paraId="7BE7702D" w14:textId="77777777" w:rsidR="00EE508E" w:rsidRPr="00E33C8B" w:rsidRDefault="00EE508E" w:rsidP="00E33C8B">
      <w:pPr>
        <w:jc w:val="both"/>
        <w:rPr>
          <w:szCs w:val="22"/>
          <w:lang w:val="es-PE"/>
        </w:rPr>
      </w:pPr>
      <w:r w:rsidRPr="00E33C8B">
        <w:rPr>
          <w:szCs w:val="22"/>
          <w:lang w:val="es-PE"/>
        </w:rPr>
        <w:tab/>
        <w:t xml:space="preserve">Que la CITEL es la entidad especializada de la OEA en materia de  telecomunicaciones y las TIC y como tal contribuye de manera efectiva a la implementación de los cuatro pilares de la OEA y los mandatos e iniciativas de las Cumbres de las Américas, para lo cual ha impulsado con los líderes políticos de la región, acciones tales como el lanzamiento de las iniciativas público-privada Alianza TIC 2030 Américas, el llamado para mayores inversiones en la infraestructura de banda ancha, y la </w:t>
      </w:r>
      <w:r w:rsidRPr="00E33C8B">
        <w:rPr>
          <w:szCs w:val="22"/>
          <w:lang w:val="es-PE"/>
        </w:rPr>
        <w:lastRenderedPageBreak/>
        <w:t>promoción del acceso a la banda ancha para la inclusión social, así como la Alianza Mujeres Rurales – Empoderando a las Mujeres Rurales a través de las TIC;</w:t>
      </w:r>
    </w:p>
    <w:p w14:paraId="78C75DC3" w14:textId="77777777" w:rsidR="00EE508E" w:rsidRPr="00E33C8B" w:rsidRDefault="00EE508E" w:rsidP="00E33C8B">
      <w:pPr>
        <w:jc w:val="both"/>
        <w:rPr>
          <w:szCs w:val="22"/>
          <w:lang w:val="es-PE"/>
        </w:rPr>
      </w:pPr>
    </w:p>
    <w:p w14:paraId="136505F1" w14:textId="77777777" w:rsidR="00EE508E" w:rsidRPr="00E33C8B" w:rsidRDefault="00EE508E" w:rsidP="00E33C8B">
      <w:pPr>
        <w:ind w:firstLine="706"/>
        <w:jc w:val="both"/>
        <w:rPr>
          <w:szCs w:val="22"/>
          <w:lang w:val="es-PE"/>
        </w:rPr>
      </w:pPr>
      <w:r w:rsidRPr="00E33C8B">
        <w:rPr>
          <w:szCs w:val="22"/>
          <w:lang w:val="es-PE"/>
        </w:rPr>
        <w:t>Que, reflejando su rol único basado en su membresía y de su capacidad para unir a la academia, el sector privado, la comunidad técnica y el gobierno, la CITEL promueve los intereses de todo el hemisferio en las Asambleas y Conferencia Mundial de Telecomunicaciones y Radiocomunicaciones de la Unión Internacional de Telecomunicaciones (UIT) mediante la adopción de Propuestas Interamericanas;</w:t>
      </w:r>
    </w:p>
    <w:p w14:paraId="25A1AB05" w14:textId="77777777" w:rsidR="00EE508E" w:rsidRPr="00E33C8B" w:rsidRDefault="00EE508E" w:rsidP="00E33C8B">
      <w:pPr>
        <w:jc w:val="both"/>
        <w:rPr>
          <w:szCs w:val="22"/>
          <w:lang w:val="es-PE"/>
        </w:rPr>
      </w:pPr>
    </w:p>
    <w:p w14:paraId="462AA8B2" w14:textId="77777777" w:rsidR="00EE508E" w:rsidRPr="00E33C8B" w:rsidRDefault="00EE508E" w:rsidP="00E33C8B">
      <w:pPr>
        <w:ind w:firstLine="706"/>
        <w:jc w:val="both"/>
        <w:rPr>
          <w:szCs w:val="22"/>
          <w:lang w:val="es-PE"/>
        </w:rPr>
      </w:pPr>
      <w:r w:rsidRPr="00E33C8B">
        <w:rPr>
          <w:szCs w:val="22"/>
          <w:lang w:val="es-PE"/>
        </w:rPr>
        <w:t>Que según la UIT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14:paraId="6D96923F" w14:textId="77777777" w:rsidR="00EE508E" w:rsidRPr="00E33C8B" w:rsidRDefault="00EE508E" w:rsidP="00E33C8B">
      <w:pPr>
        <w:ind w:firstLine="706"/>
        <w:jc w:val="both"/>
        <w:rPr>
          <w:szCs w:val="22"/>
          <w:lang w:val="es-PE"/>
        </w:rPr>
      </w:pPr>
      <w:r w:rsidRPr="00E33C8B">
        <w:rPr>
          <w:szCs w:val="22"/>
          <w:lang w:val="es-PE"/>
        </w:rPr>
        <w:t xml:space="preserve"> </w:t>
      </w:r>
    </w:p>
    <w:p w14:paraId="44757612" w14:textId="77777777" w:rsidR="00EE508E" w:rsidRPr="00E33C8B" w:rsidRDefault="00EE508E" w:rsidP="00E33C8B">
      <w:pPr>
        <w:ind w:firstLine="706"/>
        <w:jc w:val="both"/>
        <w:rPr>
          <w:szCs w:val="22"/>
          <w:lang w:val="es-PE"/>
        </w:rPr>
      </w:pPr>
      <w:r w:rsidRPr="00E33C8B">
        <w:rPr>
          <w:szCs w:val="22"/>
          <w:lang w:val="es-PE"/>
        </w:rPr>
        <w:t>Que el intercambio de experiencias generadas en el ciclo de las mesas redondas y los foros que la Secretaría de la CITEL coordinó, contribuyeron positivamente a las respuestas de los Estados Miembros de la OEA para enfrentar de mejor forma las desigualdades generadas por el COVID-19 desde el punto de vista de las Telecomunicaciones/TIC, y coadyuvaron en la realización de recomendaciones sobre aspectos relevantes que deben tenerse presentes en la elaboración de políticas regulatorias  en materia de telecomunicaciones durante y después de la pandemia COVID-19;</w:t>
      </w:r>
    </w:p>
    <w:p w14:paraId="693F5BB1" w14:textId="77777777" w:rsidR="00EE508E" w:rsidRPr="00E33C8B" w:rsidRDefault="00EE508E" w:rsidP="00E33C8B">
      <w:pPr>
        <w:ind w:firstLine="706"/>
        <w:jc w:val="both"/>
        <w:rPr>
          <w:szCs w:val="22"/>
          <w:lang w:val="es-PE"/>
        </w:rPr>
      </w:pPr>
    </w:p>
    <w:p w14:paraId="3EAD7642" w14:textId="77777777" w:rsidR="00EE508E" w:rsidRPr="00E33C8B" w:rsidRDefault="00EE508E" w:rsidP="00E33C8B">
      <w:pPr>
        <w:ind w:firstLine="706"/>
        <w:jc w:val="both"/>
        <w:rPr>
          <w:szCs w:val="22"/>
          <w:lang w:val="es-PE"/>
        </w:rPr>
      </w:pPr>
      <w:r w:rsidRPr="00E33C8B">
        <w:rPr>
          <w:szCs w:val="22"/>
          <w:lang w:val="es-PE"/>
        </w:rPr>
        <w:t>Que es necesario mejorar la cobertura e identificar el desarrollo de modelos para reducir la brecha digital, la CITEL estableció recomendaciones para la expansión de las Telecomunicaciones / TIC en áreas rurales y en áreas desatendidas o insuficientemente atendidas;</w:t>
      </w:r>
    </w:p>
    <w:p w14:paraId="1F9E9D77" w14:textId="77777777" w:rsidR="00EE508E" w:rsidRPr="00E33C8B" w:rsidRDefault="00EE508E" w:rsidP="00E33C8B">
      <w:pPr>
        <w:ind w:firstLine="706"/>
        <w:jc w:val="both"/>
        <w:rPr>
          <w:szCs w:val="22"/>
          <w:lang w:val="es-PE"/>
        </w:rPr>
      </w:pPr>
    </w:p>
    <w:p w14:paraId="230BAFC1" w14:textId="77777777" w:rsidR="00EE508E" w:rsidRPr="00E33C8B" w:rsidRDefault="00EE508E" w:rsidP="00E33C8B">
      <w:pPr>
        <w:ind w:firstLine="706"/>
        <w:jc w:val="both"/>
        <w:rPr>
          <w:szCs w:val="22"/>
          <w:lang w:val="es-PE"/>
        </w:rPr>
      </w:pPr>
      <w:r w:rsidRPr="00E33C8B">
        <w:rPr>
          <w:szCs w:val="22"/>
          <w:lang w:val="es-PE"/>
        </w:rPr>
        <w:t>Que fueron emprendidas acciones por la CITEL en coordinación con la UIT, CTU y COMTELCA para mejorar las capacidades de comunicación y respuesta para aumentar la resiliencia ante desastres y situaciones de emergencia en la región; y</w:t>
      </w:r>
    </w:p>
    <w:p w14:paraId="12624A92" w14:textId="77777777" w:rsidR="00EE508E" w:rsidRPr="00E33C8B" w:rsidRDefault="00EE508E" w:rsidP="00E33C8B">
      <w:pPr>
        <w:ind w:firstLine="706"/>
        <w:jc w:val="both"/>
        <w:rPr>
          <w:szCs w:val="22"/>
          <w:lang w:val="es-PE"/>
        </w:rPr>
      </w:pPr>
    </w:p>
    <w:p w14:paraId="5FD37324" w14:textId="77777777" w:rsidR="00EE508E" w:rsidRPr="00E33C8B" w:rsidRDefault="00EE508E" w:rsidP="00E33C8B">
      <w:pPr>
        <w:ind w:firstLine="706"/>
        <w:jc w:val="both"/>
        <w:rPr>
          <w:szCs w:val="22"/>
          <w:lang w:val="es-PE"/>
        </w:rPr>
      </w:pPr>
      <w:r w:rsidRPr="00E33C8B">
        <w:rPr>
          <w:szCs w:val="22"/>
          <w:lang w:val="es-PE"/>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2018-2022 de manera acorde con el Plan Estratégico Integral de la Organización,</w:t>
      </w:r>
    </w:p>
    <w:p w14:paraId="4DF51D72" w14:textId="77777777" w:rsidR="00EE508E" w:rsidRPr="00E33C8B" w:rsidRDefault="00EE508E" w:rsidP="00E33C8B">
      <w:pPr>
        <w:jc w:val="both"/>
        <w:rPr>
          <w:szCs w:val="22"/>
          <w:lang w:val="es-PE"/>
        </w:rPr>
      </w:pPr>
    </w:p>
    <w:p w14:paraId="4F77716F" w14:textId="77777777" w:rsidR="00EE508E" w:rsidRPr="00E33C8B" w:rsidRDefault="00EE508E" w:rsidP="00E33C8B">
      <w:pPr>
        <w:jc w:val="both"/>
        <w:rPr>
          <w:szCs w:val="22"/>
          <w:lang w:val="es-PE"/>
        </w:rPr>
      </w:pPr>
      <w:r w:rsidRPr="00E33C8B">
        <w:rPr>
          <w:szCs w:val="22"/>
          <w:lang w:val="es-PE"/>
        </w:rPr>
        <w:t>RESUELVE:</w:t>
      </w:r>
    </w:p>
    <w:p w14:paraId="3447930E" w14:textId="77777777" w:rsidR="00EE508E" w:rsidRPr="00E33C8B" w:rsidRDefault="00EE508E" w:rsidP="00E33C8B">
      <w:pPr>
        <w:jc w:val="both"/>
        <w:rPr>
          <w:szCs w:val="22"/>
          <w:lang w:val="es-PE"/>
        </w:rPr>
      </w:pPr>
    </w:p>
    <w:p w14:paraId="38E150DC" w14:textId="77777777" w:rsidR="00EE508E" w:rsidRPr="00E33C8B" w:rsidRDefault="00EE508E" w:rsidP="00E33C8B">
      <w:pPr>
        <w:jc w:val="both"/>
        <w:rPr>
          <w:szCs w:val="22"/>
          <w:lang w:val="es-PE"/>
        </w:rPr>
      </w:pPr>
      <w:r w:rsidRPr="00E33C8B">
        <w:rPr>
          <w:szCs w:val="22"/>
          <w:lang w:val="es-PE"/>
        </w:rPr>
        <w:tab/>
        <w:t>1.</w:t>
      </w:r>
      <w:r w:rsidRPr="00E33C8B">
        <w:rPr>
          <w:szCs w:val="22"/>
          <w:lang w:val="es-PE"/>
        </w:rPr>
        <w:tab/>
        <w:t>Alentar a los Estados Miembros de la OEA a que intensifiquen la cooperación horizontal y el intercambio de información, experiencias y buenas prácticas entre ellos, en materia de telecomunicaciones y tecnologías de información y la comunicación (TIC), con el apoyo de la Secretaría Ejecutiva de la CITEL.</w:t>
      </w:r>
    </w:p>
    <w:p w14:paraId="36E7DA6B" w14:textId="77777777" w:rsidR="00EE508E" w:rsidRPr="00E33C8B" w:rsidRDefault="00EE508E" w:rsidP="00E33C8B">
      <w:pPr>
        <w:ind w:left="360"/>
        <w:jc w:val="both"/>
        <w:rPr>
          <w:szCs w:val="22"/>
          <w:lang w:val="es-PE"/>
        </w:rPr>
      </w:pPr>
    </w:p>
    <w:p w14:paraId="77B3142F" w14:textId="77777777" w:rsidR="00EE508E" w:rsidRPr="00E33C8B" w:rsidRDefault="00EE508E" w:rsidP="00E33C8B">
      <w:pPr>
        <w:ind w:firstLine="720"/>
        <w:jc w:val="both"/>
        <w:rPr>
          <w:szCs w:val="22"/>
          <w:lang w:val="es-PE"/>
        </w:rPr>
      </w:pPr>
      <w:r w:rsidRPr="00E33C8B">
        <w:rPr>
          <w:szCs w:val="22"/>
          <w:lang w:val="es-PE"/>
        </w:rPr>
        <w:t>2.</w:t>
      </w:r>
      <w:r w:rsidRPr="00E33C8B">
        <w:rPr>
          <w:szCs w:val="22"/>
          <w:lang w:val="es-PE"/>
        </w:rPr>
        <w:tab/>
        <w:t xml:space="preserve">Alentar a los Estados Miembros de la OEA a que implementen actividades en sus países y en la región para avanzar en la conectividad y acceso a banda ancha, como motor fundamental del desarrollo sostenible, e invitarlos a participar en las distintas actividades convocadas por la CITEL. </w:t>
      </w:r>
    </w:p>
    <w:p w14:paraId="2C1A3CB2" w14:textId="77777777" w:rsidR="00EE508E" w:rsidRPr="00E33C8B" w:rsidRDefault="00EE508E" w:rsidP="00E33C8B">
      <w:pPr>
        <w:ind w:left="360"/>
        <w:jc w:val="both"/>
        <w:rPr>
          <w:szCs w:val="22"/>
          <w:lang w:val="es-PE"/>
        </w:rPr>
      </w:pPr>
    </w:p>
    <w:p w14:paraId="0597489E" w14:textId="77777777" w:rsidR="00EE508E" w:rsidRPr="00E33C8B" w:rsidRDefault="00EE508E" w:rsidP="00E33C8B">
      <w:pPr>
        <w:ind w:firstLine="720"/>
        <w:jc w:val="both"/>
        <w:rPr>
          <w:szCs w:val="22"/>
          <w:lang w:val="es-PE"/>
        </w:rPr>
      </w:pPr>
      <w:r w:rsidRPr="00E33C8B">
        <w:rPr>
          <w:szCs w:val="22"/>
          <w:lang w:val="es-PE"/>
        </w:rPr>
        <w:lastRenderedPageBreak/>
        <w:t>3.</w:t>
      </w:r>
      <w:r w:rsidRPr="00E33C8B">
        <w:rPr>
          <w:szCs w:val="22"/>
          <w:lang w:val="es-PE"/>
        </w:rPr>
        <w:tab/>
        <w:t>Solicitar a la Secretaría General de la OEA que en la propuesta de programa presupuesto 2022 para la consideración de la Comisión de Asuntos Administrativos y Presupuestarios y aprobación de la Asamblea General continúe tomando en consideración las necesidades financieras de la CITEL, de conformidad con la resolución CITEL/RES. 80 (VII-18) aprobada en la séptima reunión ordinaria de la Asamblea de la CITEL y con la resolución AG/RES. 2957 (L-O/20), “Programa-Presupuesto de la Organización para 2021” aprobada en el</w:t>
      </w:r>
      <w:r w:rsidRPr="00E33C8B">
        <w:rPr>
          <w:szCs w:val="22"/>
          <w:lang w:val="es-US"/>
        </w:rPr>
        <w:t xml:space="preserve"> </w:t>
      </w:r>
      <w:r w:rsidRPr="00E33C8B">
        <w:rPr>
          <w:color w:val="000000"/>
          <w:szCs w:val="22"/>
          <w:lang w:val="es-PE"/>
        </w:rPr>
        <w:t>quincuagésimo período ordinario de sesiones</w:t>
      </w:r>
      <w:r w:rsidRPr="00E33C8B">
        <w:rPr>
          <w:szCs w:val="22"/>
          <w:lang w:val="es-PE"/>
        </w:rPr>
        <w:t xml:space="preserve"> de la Asamblea General de la OEA, de manera que esta pueda continuar cumpliendo con sus objetivos, misión y optimizar su funcionamiento.</w:t>
      </w:r>
    </w:p>
    <w:p w14:paraId="17C9819C" w14:textId="77777777" w:rsidR="00EE508E" w:rsidRPr="00E33C8B" w:rsidRDefault="00EE508E" w:rsidP="00E33C8B">
      <w:pPr>
        <w:jc w:val="both"/>
        <w:rPr>
          <w:szCs w:val="22"/>
          <w:lang w:val="es-PE"/>
        </w:rPr>
      </w:pPr>
    </w:p>
    <w:p w14:paraId="65D0E2D6" w14:textId="44727C83" w:rsidR="00EE508E" w:rsidRDefault="00EE508E" w:rsidP="00E33C8B">
      <w:pPr>
        <w:ind w:firstLine="720"/>
        <w:jc w:val="both"/>
        <w:rPr>
          <w:lang w:val="es-PE"/>
        </w:rPr>
      </w:pPr>
      <w:r w:rsidRPr="00E33C8B">
        <w:rPr>
          <w:szCs w:val="22"/>
          <w:lang w:val="es-PE"/>
        </w:rPr>
        <w:t>4.</w:t>
      </w:r>
      <w:r w:rsidRPr="00E33C8B">
        <w:rPr>
          <w:szCs w:val="22"/>
          <w:lang w:val="es-PE"/>
        </w:rPr>
        <w:tab/>
        <w:t>Solicitar a la Secretaría de la CITEL que informe al quincuagésimo segundo período ordinario de sesiones de la Asamblea General de la OEA sobre la implementación de la presente resolución, cuya ejecución estará sujeta a la disponibilidad de recursos financieros en el programa-presupuesto de la Organización y de otros recursos.</w:t>
      </w:r>
      <w:r w:rsidR="00B34275" w:rsidRPr="00B34275">
        <w:rPr>
          <w:lang w:val="es-PE"/>
        </w:rPr>
        <w:t xml:space="preserve"> </w:t>
      </w:r>
    </w:p>
    <w:p w14:paraId="771F8913" w14:textId="134CCB06" w:rsidR="004C0257" w:rsidRDefault="004C0257" w:rsidP="00E33C8B">
      <w:pPr>
        <w:ind w:firstLine="720"/>
        <w:jc w:val="both"/>
        <w:rPr>
          <w:lang w:val="es-PE"/>
        </w:rPr>
      </w:pPr>
    </w:p>
    <w:p w14:paraId="04155058" w14:textId="40B7E50F" w:rsidR="004C0257" w:rsidRDefault="004C0257" w:rsidP="00E33C8B">
      <w:pPr>
        <w:ind w:firstLine="720"/>
        <w:jc w:val="both"/>
        <w:rPr>
          <w:lang w:val="es-PE"/>
        </w:rPr>
      </w:pPr>
    </w:p>
    <w:p w14:paraId="69DB46EA" w14:textId="0112A19A" w:rsidR="004C0257" w:rsidRPr="00E33C8B" w:rsidRDefault="004C0257" w:rsidP="00E33C8B">
      <w:pPr>
        <w:ind w:firstLine="720"/>
        <w:jc w:val="both"/>
        <w:rPr>
          <w:spacing w:val="-2"/>
          <w:szCs w:val="22"/>
          <w:u w:val="single"/>
          <w:lang w:val="es-PE"/>
        </w:rPr>
      </w:pPr>
      <w:r>
        <w:rPr>
          <w:noProof/>
        </w:rPr>
        <w:drawing>
          <wp:anchor distT="0" distB="0" distL="114300" distR="114300" simplePos="0" relativeHeight="251659264" behindDoc="0" locked="0" layoutInCell="1" allowOverlap="1" wp14:anchorId="581365EB" wp14:editId="53794A93">
            <wp:simplePos x="0" y="0"/>
            <wp:positionH relativeFrom="margin">
              <wp:align>right</wp:align>
            </wp:positionH>
            <wp:positionV relativeFrom="paragraph">
              <wp:posOffset>4735266</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4B4702">
        <w:rPr>
          <w:noProof/>
          <w:spacing w:val="-2"/>
          <w:szCs w:val="22"/>
          <w:u w:val="single"/>
          <w:lang w:val="es-PE"/>
        </w:rPr>
        <mc:AlternateContent>
          <mc:Choice Requires="wps">
            <w:drawing>
              <wp:anchor distT="0" distB="0" distL="114300" distR="114300" simplePos="0" relativeHeight="251660288" behindDoc="0" locked="1" layoutInCell="1" allowOverlap="1" wp14:anchorId="42CE4266" wp14:editId="2E63A9F7">
                <wp:simplePos x="0" y="0"/>
                <wp:positionH relativeFrom="column">
                  <wp:posOffset>-131445</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584885" w14:textId="41F35D52" w:rsidR="004B4702" w:rsidRPr="004B4702" w:rsidRDefault="004B4702">
                            <w:pPr>
                              <w:rPr>
                                <w:sz w:val="18"/>
                              </w:rPr>
                            </w:pPr>
                            <w:r>
                              <w:rPr>
                                <w:sz w:val="18"/>
                              </w:rPr>
                              <w:fldChar w:fldCharType="begin"/>
                            </w:r>
                            <w:r>
                              <w:rPr>
                                <w:sz w:val="18"/>
                              </w:rPr>
                              <w:instrText xml:space="preserve"> FILENAME  \* MERGEFORMAT </w:instrText>
                            </w:r>
                            <w:r>
                              <w:rPr>
                                <w:sz w:val="18"/>
                              </w:rPr>
                              <w:fldChar w:fldCharType="separate"/>
                            </w:r>
                            <w:r>
                              <w:rPr>
                                <w:noProof/>
                                <w:sz w:val="18"/>
                              </w:rPr>
                              <w:t>AG08389S01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E4266" id="_x0000_t202" coordsize="21600,21600" o:spt="202" path="m,l,21600r21600,l21600,xe">
                <v:stroke joinstyle="miter"/>
                <v:path gradientshapeok="t" o:connecttype="rect"/>
              </v:shapetype>
              <v:shape id="Text Box 2" o:spid="_x0000_s1026" type="#_x0000_t202" style="position:absolute;left:0;text-align:left;margin-left:-10.35pt;margin-top:0;width:266.4pt;height:18pt;z-index:25166028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" filled="f" stroked="f">
                <v:stroke joinstyle="round"/>
                <v:textbox>
                  <w:txbxContent>
                    <w:p w14:paraId="67584885" w14:textId="41F35D52" w:rsidR="004B4702" w:rsidRPr="004B4702" w:rsidRDefault="004B4702">
                      <w:pPr>
                        <w:rPr>
                          <w:sz w:val="18"/>
                        </w:rPr>
                      </w:pPr>
                      <w:r>
                        <w:rPr>
                          <w:sz w:val="18"/>
                        </w:rPr>
                        <w:fldChar w:fldCharType="begin"/>
                      </w:r>
                      <w:r>
                        <w:rPr>
                          <w:sz w:val="18"/>
                        </w:rPr>
                        <w:instrText xml:space="preserve"> FILENAME  \* MERGEFORMAT </w:instrText>
                      </w:r>
                      <w:r>
                        <w:rPr>
                          <w:sz w:val="18"/>
                        </w:rPr>
                        <w:fldChar w:fldCharType="separate"/>
                      </w:r>
                      <w:r>
                        <w:rPr>
                          <w:noProof/>
                          <w:sz w:val="18"/>
                        </w:rPr>
                        <w:t>AG08389S01</w:t>
                      </w:r>
                      <w:r>
                        <w:rPr>
                          <w:sz w:val="18"/>
                        </w:rPr>
                        <w:fldChar w:fldCharType="end"/>
                      </w:r>
                    </w:p>
                  </w:txbxContent>
                </v:textbox>
                <w10:wrap anchory="margin"/>
                <w10:anchorlock/>
              </v:shape>
            </w:pict>
          </mc:Fallback>
        </mc:AlternateContent>
      </w:r>
    </w:p>
    <w:sectPr w:rsidR="004C0257" w:rsidRPr="00E33C8B" w:rsidSect="00E33C8B">
      <w:headerReference w:type="default" r:id="rId11"/>
      <w:type w:val="oddPage"/>
      <w:pgSz w:w="12240" w:h="15840" w:code="1"/>
      <w:pgMar w:top="2160" w:right="1570" w:bottom="1296" w:left="1699" w:header="1296" w:footer="1296" w:gutter="0"/>
      <w:pgNumType w:fmt="numberInDash" w:start="1"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DF02" w14:textId="77777777" w:rsidR="00DB0DC2" w:rsidRDefault="00DB0DC2">
      <w:r>
        <w:separator/>
      </w:r>
    </w:p>
  </w:endnote>
  <w:endnote w:type="continuationSeparator" w:id="0">
    <w:p w14:paraId="11621856" w14:textId="77777777" w:rsidR="00DB0DC2" w:rsidRDefault="00D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1453" w14:textId="77777777" w:rsidR="00DB0DC2" w:rsidRDefault="00DB0DC2">
      <w:r>
        <w:separator/>
      </w:r>
    </w:p>
  </w:footnote>
  <w:footnote w:type="continuationSeparator" w:id="0">
    <w:p w14:paraId="0B1B0443" w14:textId="77777777" w:rsidR="00DB0DC2" w:rsidRDefault="00DB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756893"/>
      <w:docPartObj>
        <w:docPartGallery w:val="Page Numbers (Top of Page)"/>
        <w:docPartUnique/>
      </w:docPartObj>
    </w:sdtPr>
    <w:sdtEndPr>
      <w:rPr>
        <w:noProof/>
      </w:rPr>
    </w:sdtEndPr>
    <w:sdtContent>
      <w:p w14:paraId="1DA78F52" w14:textId="5A19ED00" w:rsidR="00E33C8B" w:rsidRDefault="00E33C8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4C93A8" w14:textId="77777777" w:rsidR="00E33C8B" w:rsidRDefault="00E3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13E"/>
    <w:multiLevelType w:val="hybridMultilevel"/>
    <w:tmpl w:val="9C26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D37"/>
    <w:multiLevelType w:val="hybridMultilevel"/>
    <w:tmpl w:val="295C346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7B54BD6"/>
    <w:multiLevelType w:val="hybridMultilevel"/>
    <w:tmpl w:val="079C5910"/>
    <w:lvl w:ilvl="0" w:tplc="707819E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E0B7DBD"/>
    <w:multiLevelType w:val="multilevel"/>
    <w:tmpl w:val="295C346A"/>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0E9B0533"/>
    <w:multiLevelType w:val="multilevel"/>
    <w:tmpl w:val="7348F466"/>
    <w:lvl w:ilvl="0">
      <w:start w:val="1"/>
      <w:numFmt w:val="decimal"/>
      <w:lvlText w:val="%1."/>
      <w:lvlJc w:val="left"/>
      <w:pPr>
        <w:tabs>
          <w:tab w:val="num" w:pos="1260"/>
        </w:tabs>
        <w:ind w:left="1260" w:hanging="1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184A9A"/>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F29BC"/>
    <w:multiLevelType w:val="hybridMultilevel"/>
    <w:tmpl w:val="7348F466"/>
    <w:lvl w:ilvl="0" w:tplc="9C76F5EC">
      <w:start w:val="1"/>
      <w:numFmt w:val="decimal"/>
      <w:lvlText w:val="%1."/>
      <w:lvlJc w:val="left"/>
      <w:pPr>
        <w:tabs>
          <w:tab w:val="num" w:pos="1260"/>
        </w:tabs>
        <w:ind w:left="1260"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D005A"/>
    <w:multiLevelType w:val="hybridMultilevel"/>
    <w:tmpl w:val="3796E112"/>
    <w:lvl w:ilvl="0" w:tplc="A6860C7C">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0034"/>
    <w:multiLevelType w:val="hybridMultilevel"/>
    <w:tmpl w:val="0524B182"/>
    <w:lvl w:ilvl="0" w:tplc="06322860">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C7752"/>
    <w:multiLevelType w:val="hybridMultilevel"/>
    <w:tmpl w:val="978414E2"/>
    <w:lvl w:ilvl="0" w:tplc="9FD8AA08">
      <w:start w:val="498"/>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77B3"/>
    <w:multiLevelType w:val="multilevel"/>
    <w:tmpl w:val="F1D8981E"/>
    <w:lvl w:ilvl="0">
      <w:start w:val="1"/>
      <w:numFmt w:val="decimal"/>
      <w:lvlText w:val="%1."/>
      <w:lvlJc w:val="left"/>
      <w:pPr>
        <w:tabs>
          <w:tab w:val="num" w:pos="1800"/>
        </w:tabs>
        <w:ind w:left="180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0781D6E"/>
    <w:multiLevelType w:val="hybridMultilevel"/>
    <w:tmpl w:val="6B2256AE"/>
    <w:lvl w:ilvl="0" w:tplc="348082D8">
      <w:start w:val="1"/>
      <w:numFmt w:val="decimal"/>
      <w:lvlText w:val="%1."/>
      <w:lvlJc w:val="left"/>
      <w:pPr>
        <w:tabs>
          <w:tab w:val="num" w:pos="828"/>
        </w:tabs>
        <w:ind w:left="828" w:firstLine="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7054C"/>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35846F4"/>
    <w:multiLevelType w:val="multilevel"/>
    <w:tmpl w:val="91F4E3D2"/>
    <w:lvl w:ilvl="0">
      <w:start w:val="498"/>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E77CCC"/>
    <w:multiLevelType w:val="hybridMultilevel"/>
    <w:tmpl w:val="011E4B7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7414"/>
    <w:multiLevelType w:val="multilevel"/>
    <w:tmpl w:val="2D10282A"/>
    <w:lvl w:ilvl="0">
      <w:start w:val="1"/>
      <w:numFmt w:val="decimal"/>
      <w:lvlText w:val="%1."/>
      <w:lvlJc w:val="left"/>
      <w:pPr>
        <w:tabs>
          <w:tab w:val="num" w:pos="144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80427C"/>
    <w:multiLevelType w:val="multilevel"/>
    <w:tmpl w:val="70DABCF8"/>
    <w:lvl w:ilvl="0">
      <w:start w:val="1"/>
      <w:numFmt w:val="decimal"/>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9436A4"/>
    <w:multiLevelType w:val="hybridMultilevel"/>
    <w:tmpl w:val="D9DC4E1E"/>
    <w:lvl w:ilvl="0" w:tplc="2820DE0E">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30F65"/>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519E6AD1"/>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F01C76"/>
    <w:multiLevelType w:val="multilevel"/>
    <w:tmpl w:val="57C80E0A"/>
    <w:lvl w:ilvl="0">
      <w:start w:val="1"/>
      <w:numFmt w:val="decimal"/>
      <w:lvlText w:val="%1."/>
      <w:lvlJc w:val="left"/>
      <w:pPr>
        <w:tabs>
          <w:tab w:val="num" w:pos="684"/>
        </w:tabs>
        <w:ind w:left="684" w:firstLine="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4E716A"/>
    <w:multiLevelType w:val="hybridMultilevel"/>
    <w:tmpl w:val="69485A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A3784B"/>
    <w:multiLevelType w:val="hybridMultilevel"/>
    <w:tmpl w:val="8790209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85465AB"/>
    <w:multiLevelType w:val="multilevel"/>
    <w:tmpl w:val="58869F4C"/>
    <w:lvl w:ilvl="0">
      <w:start w:val="1"/>
      <w:numFmt w:val="decimal"/>
      <w:lvlText w:val="%1."/>
      <w:lvlJc w:val="left"/>
      <w:pPr>
        <w:tabs>
          <w:tab w:val="num" w:pos="180"/>
        </w:tabs>
        <w:ind w:left="180" w:firstLine="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25F03"/>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C724BC5"/>
    <w:multiLevelType w:val="hybridMultilevel"/>
    <w:tmpl w:val="8790209E"/>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5DFE16F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27" w15:restartNumberingAfterBreak="0">
    <w:nsid w:val="64334C97"/>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4F13778"/>
    <w:multiLevelType w:val="hybridMultilevel"/>
    <w:tmpl w:val="6F826A06"/>
    <w:lvl w:ilvl="0" w:tplc="7D3498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C1E7D"/>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30" w15:restartNumberingAfterBreak="0">
    <w:nsid w:val="6A7F4B2E"/>
    <w:multiLevelType w:val="multilevel"/>
    <w:tmpl w:val="D2E4F718"/>
    <w:lvl w:ilvl="0">
      <w:start w:val="1"/>
      <w:numFmt w:val="decimal"/>
      <w:lvlText w:val="%1."/>
      <w:lvlJc w:val="left"/>
      <w:pPr>
        <w:tabs>
          <w:tab w:val="num" w:pos="1440"/>
        </w:tabs>
        <w:ind w:left="144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EE61D7"/>
    <w:multiLevelType w:val="hybridMultilevel"/>
    <w:tmpl w:val="89528DBA"/>
    <w:lvl w:ilvl="0" w:tplc="F1FE636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AC6067"/>
    <w:multiLevelType w:val="hybridMultilevel"/>
    <w:tmpl w:val="DF2074EA"/>
    <w:lvl w:ilvl="0" w:tplc="FB6E6760">
      <w:start w:val="49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E464440"/>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72904D4A"/>
    <w:multiLevelType w:val="hybridMultilevel"/>
    <w:tmpl w:val="09EC2064"/>
    <w:lvl w:ilvl="0" w:tplc="EF7E425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D92C76"/>
    <w:multiLevelType w:val="multilevel"/>
    <w:tmpl w:val="6B2256AE"/>
    <w:lvl w:ilvl="0">
      <w:start w:val="1"/>
      <w:numFmt w:val="decimal"/>
      <w:lvlText w:val="%1."/>
      <w:lvlJc w:val="left"/>
      <w:pPr>
        <w:tabs>
          <w:tab w:val="num" w:pos="828"/>
        </w:tabs>
        <w:ind w:left="828" w:firstLine="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636C8C"/>
    <w:multiLevelType w:val="hybridMultilevel"/>
    <w:tmpl w:val="C5E2E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8460B1"/>
    <w:multiLevelType w:val="hybridMultilevel"/>
    <w:tmpl w:val="57C80E0A"/>
    <w:lvl w:ilvl="0" w:tplc="4466697A">
      <w:start w:val="1"/>
      <w:numFmt w:val="decimal"/>
      <w:lvlText w:val="%1."/>
      <w:lvlJc w:val="left"/>
      <w:pPr>
        <w:tabs>
          <w:tab w:val="num" w:pos="684"/>
        </w:tabs>
        <w:ind w:left="684" w:firstLine="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7D4353"/>
    <w:multiLevelType w:val="hybridMultilevel"/>
    <w:tmpl w:val="B8F4E184"/>
    <w:lvl w:ilvl="0" w:tplc="5EBA8996">
      <w:start w:val="1"/>
      <w:numFmt w:val="decimal"/>
      <w:lvlText w:val="%1."/>
      <w:lvlJc w:val="left"/>
      <w:pPr>
        <w:tabs>
          <w:tab w:val="num" w:pos="144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473E98"/>
    <w:multiLevelType w:val="hybridMultilevel"/>
    <w:tmpl w:val="0DB0937A"/>
    <w:lvl w:ilvl="0" w:tplc="7B725E1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ED21FFC"/>
    <w:multiLevelType w:val="hybridMultilevel"/>
    <w:tmpl w:val="9050D9AC"/>
    <w:lvl w:ilvl="0" w:tplc="707819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C3CC5"/>
    <w:multiLevelType w:val="singleLevel"/>
    <w:tmpl w:val="EDA451BA"/>
    <w:lvl w:ilvl="0">
      <w:numFmt w:val="bullet"/>
      <w:lvlText w:val="•"/>
      <w:lvlJc w:val="left"/>
      <w:pPr>
        <w:tabs>
          <w:tab w:val="num" w:pos="1440"/>
        </w:tabs>
        <w:ind w:left="1440" w:hanging="720"/>
      </w:pPr>
      <w:rPr>
        <w:rFonts w:ascii="Times New Roman" w:hAnsi="Times New Roman" w:hint="default"/>
        <w:b w:val="0"/>
        <w:i w:val="0"/>
        <w:sz w:val="22"/>
      </w:rPr>
    </w:lvl>
  </w:abstractNum>
  <w:abstractNum w:abstractNumId="42" w15:restartNumberingAfterBreak="0">
    <w:nsid w:val="7FE078DF"/>
    <w:multiLevelType w:val="hybridMultilevel"/>
    <w:tmpl w:val="F1D8981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1"/>
  </w:num>
  <w:num w:numId="2">
    <w:abstractNumId w:val="39"/>
  </w:num>
  <w:num w:numId="3">
    <w:abstractNumId w:val="34"/>
  </w:num>
  <w:num w:numId="4">
    <w:abstractNumId w:val="26"/>
  </w:num>
  <w:num w:numId="5">
    <w:abstractNumId w:val="29"/>
  </w:num>
  <w:num w:numId="6">
    <w:abstractNumId w:val="17"/>
  </w:num>
  <w:num w:numId="7">
    <w:abstractNumId w:val="27"/>
  </w:num>
  <w:num w:numId="8">
    <w:abstractNumId w:val="12"/>
  </w:num>
  <w:num w:numId="9">
    <w:abstractNumId w:val="36"/>
  </w:num>
  <w:num w:numId="10">
    <w:abstractNumId w:val="22"/>
  </w:num>
  <w:num w:numId="11">
    <w:abstractNumId w:val="18"/>
  </w:num>
  <w:num w:numId="12">
    <w:abstractNumId w:val="33"/>
  </w:num>
  <w:num w:numId="13">
    <w:abstractNumId w:val="24"/>
  </w:num>
  <w:num w:numId="14">
    <w:abstractNumId w:val="25"/>
  </w:num>
  <w:num w:numId="15">
    <w:abstractNumId w:val="21"/>
  </w:num>
  <w:num w:numId="16">
    <w:abstractNumId w:val="14"/>
  </w:num>
  <w:num w:numId="17">
    <w:abstractNumId w:val="0"/>
  </w:num>
  <w:num w:numId="18">
    <w:abstractNumId w:val="1"/>
  </w:num>
  <w:num w:numId="19">
    <w:abstractNumId w:val="3"/>
  </w:num>
  <w:num w:numId="20">
    <w:abstractNumId w:val="6"/>
  </w:num>
  <w:num w:numId="21">
    <w:abstractNumId w:val="4"/>
  </w:num>
  <w:num w:numId="22">
    <w:abstractNumId w:val="11"/>
  </w:num>
  <w:num w:numId="23">
    <w:abstractNumId w:val="35"/>
  </w:num>
  <w:num w:numId="24">
    <w:abstractNumId w:val="37"/>
  </w:num>
  <w:num w:numId="25">
    <w:abstractNumId w:val="20"/>
  </w:num>
  <w:num w:numId="26">
    <w:abstractNumId w:val="5"/>
  </w:num>
  <w:num w:numId="27">
    <w:abstractNumId w:val="23"/>
  </w:num>
  <w:num w:numId="28">
    <w:abstractNumId w:val="15"/>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2"/>
  </w:num>
  <w:num w:numId="35">
    <w:abstractNumId w:val="32"/>
  </w:num>
  <w:num w:numId="36">
    <w:abstractNumId w:val="40"/>
  </w:num>
  <w:num w:numId="37">
    <w:abstractNumId w:val="2"/>
  </w:num>
  <w:num w:numId="38">
    <w:abstractNumId w:val="8"/>
  </w:num>
  <w:num w:numId="39">
    <w:abstractNumId w:val="7"/>
  </w:num>
  <w:num w:numId="40">
    <w:abstractNumId w:val="28"/>
  </w:num>
  <w:num w:numId="41">
    <w:abstractNumId w:val="9"/>
  </w:num>
  <w:num w:numId="42">
    <w:abstractNumId w:val="19"/>
  </w:num>
  <w:num w:numId="43">
    <w:abstractNumId w:val="13"/>
  </w:num>
  <w:num w:numId="44">
    <w:abstractNumId w:val="10"/>
  </w:num>
  <w:num w:numId="45">
    <w:abstractNumId w:val="16"/>
  </w:num>
  <w:num w:numId="4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4A"/>
    <w:rsid w:val="00002A93"/>
    <w:rsid w:val="000057B9"/>
    <w:rsid w:val="00010744"/>
    <w:rsid w:val="00014210"/>
    <w:rsid w:val="0001713C"/>
    <w:rsid w:val="000263A1"/>
    <w:rsid w:val="00047072"/>
    <w:rsid w:val="000557E4"/>
    <w:rsid w:val="000562B6"/>
    <w:rsid w:val="00067961"/>
    <w:rsid w:val="00067EDD"/>
    <w:rsid w:val="00073F78"/>
    <w:rsid w:val="00087F30"/>
    <w:rsid w:val="00095BC9"/>
    <w:rsid w:val="00097D4B"/>
    <w:rsid w:val="000A4B7A"/>
    <w:rsid w:val="000B4368"/>
    <w:rsid w:val="000B7F25"/>
    <w:rsid w:val="000C70DB"/>
    <w:rsid w:val="000E2EC1"/>
    <w:rsid w:val="000F0BCA"/>
    <w:rsid w:val="000F0D26"/>
    <w:rsid w:val="000F50AD"/>
    <w:rsid w:val="00116A65"/>
    <w:rsid w:val="00124895"/>
    <w:rsid w:val="00133BD0"/>
    <w:rsid w:val="001352C8"/>
    <w:rsid w:val="00145A80"/>
    <w:rsid w:val="00147567"/>
    <w:rsid w:val="00152D16"/>
    <w:rsid w:val="00153606"/>
    <w:rsid w:val="0016229A"/>
    <w:rsid w:val="00162CE7"/>
    <w:rsid w:val="0017115F"/>
    <w:rsid w:val="00186C60"/>
    <w:rsid w:val="00186FD4"/>
    <w:rsid w:val="0019706D"/>
    <w:rsid w:val="001A11A6"/>
    <w:rsid w:val="001A5EF7"/>
    <w:rsid w:val="001C545D"/>
    <w:rsid w:val="001D344A"/>
    <w:rsid w:val="001D4CC1"/>
    <w:rsid w:val="001D6D92"/>
    <w:rsid w:val="001D72C2"/>
    <w:rsid w:val="001E18DF"/>
    <w:rsid w:val="001F07DC"/>
    <w:rsid w:val="001F1A66"/>
    <w:rsid w:val="001F6387"/>
    <w:rsid w:val="002003C9"/>
    <w:rsid w:val="0020041D"/>
    <w:rsid w:val="00215D1E"/>
    <w:rsid w:val="00216D47"/>
    <w:rsid w:val="00222071"/>
    <w:rsid w:val="00222771"/>
    <w:rsid w:val="00236123"/>
    <w:rsid w:val="0023773F"/>
    <w:rsid w:val="002446B9"/>
    <w:rsid w:val="0025278B"/>
    <w:rsid w:val="0026585C"/>
    <w:rsid w:val="00272C72"/>
    <w:rsid w:val="00283A48"/>
    <w:rsid w:val="002848E1"/>
    <w:rsid w:val="00294A9C"/>
    <w:rsid w:val="002A0107"/>
    <w:rsid w:val="002A45FE"/>
    <w:rsid w:val="002C3427"/>
    <w:rsid w:val="002C4709"/>
    <w:rsid w:val="002F2C92"/>
    <w:rsid w:val="00300EF1"/>
    <w:rsid w:val="00306284"/>
    <w:rsid w:val="00306DBF"/>
    <w:rsid w:val="003072D6"/>
    <w:rsid w:val="00320841"/>
    <w:rsid w:val="00322CB1"/>
    <w:rsid w:val="0032387B"/>
    <w:rsid w:val="003241F3"/>
    <w:rsid w:val="00337709"/>
    <w:rsid w:val="00341033"/>
    <w:rsid w:val="00374C77"/>
    <w:rsid w:val="00376000"/>
    <w:rsid w:val="00380C00"/>
    <w:rsid w:val="00383660"/>
    <w:rsid w:val="00391A8F"/>
    <w:rsid w:val="003B000F"/>
    <w:rsid w:val="003B1FDE"/>
    <w:rsid w:val="003B33E1"/>
    <w:rsid w:val="003B4059"/>
    <w:rsid w:val="003B4A0F"/>
    <w:rsid w:val="003B62C7"/>
    <w:rsid w:val="003D206E"/>
    <w:rsid w:val="003D30B7"/>
    <w:rsid w:val="003D56AE"/>
    <w:rsid w:val="003E2AB7"/>
    <w:rsid w:val="003E4B2F"/>
    <w:rsid w:val="003F03FA"/>
    <w:rsid w:val="003F3B9A"/>
    <w:rsid w:val="004155AE"/>
    <w:rsid w:val="00421CBD"/>
    <w:rsid w:val="00424188"/>
    <w:rsid w:val="004408D6"/>
    <w:rsid w:val="0044159C"/>
    <w:rsid w:val="00444197"/>
    <w:rsid w:val="00452108"/>
    <w:rsid w:val="00461451"/>
    <w:rsid w:val="004742D2"/>
    <w:rsid w:val="00480569"/>
    <w:rsid w:val="0049231D"/>
    <w:rsid w:val="0049326E"/>
    <w:rsid w:val="00496A26"/>
    <w:rsid w:val="00497CBE"/>
    <w:rsid w:val="004A03E2"/>
    <w:rsid w:val="004A3074"/>
    <w:rsid w:val="004B4702"/>
    <w:rsid w:val="004B5E65"/>
    <w:rsid w:val="004B6E3F"/>
    <w:rsid w:val="004C0257"/>
    <w:rsid w:val="004C2773"/>
    <w:rsid w:val="004C3139"/>
    <w:rsid w:val="004C5788"/>
    <w:rsid w:val="004C6DF0"/>
    <w:rsid w:val="004D1846"/>
    <w:rsid w:val="004D45F0"/>
    <w:rsid w:val="004E3295"/>
    <w:rsid w:val="004E4B62"/>
    <w:rsid w:val="004F250C"/>
    <w:rsid w:val="004F4F0C"/>
    <w:rsid w:val="005053AC"/>
    <w:rsid w:val="00507057"/>
    <w:rsid w:val="005101DC"/>
    <w:rsid w:val="005165BE"/>
    <w:rsid w:val="005327B2"/>
    <w:rsid w:val="005423B2"/>
    <w:rsid w:val="00544C27"/>
    <w:rsid w:val="005505F5"/>
    <w:rsid w:val="00561349"/>
    <w:rsid w:val="0057759B"/>
    <w:rsid w:val="0058109F"/>
    <w:rsid w:val="00582643"/>
    <w:rsid w:val="00593AA3"/>
    <w:rsid w:val="0059721C"/>
    <w:rsid w:val="005A02EB"/>
    <w:rsid w:val="005A307F"/>
    <w:rsid w:val="005A3B23"/>
    <w:rsid w:val="005A583D"/>
    <w:rsid w:val="005C505B"/>
    <w:rsid w:val="005C7097"/>
    <w:rsid w:val="005D1757"/>
    <w:rsid w:val="005D1F72"/>
    <w:rsid w:val="005E0CFE"/>
    <w:rsid w:val="005F1633"/>
    <w:rsid w:val="005F4489"/>
    <w:rsid w:val="00602775"/>
    <w:rsid w:val="00603700"/>
    <w:rsid w:val="00605E64"/>
    <w:rsid w:val="0061052D"/>
    <w:rsid w:val="00617121"/>
    <w:rsid w:val="00621064"/>
    <w:rsid w:val="00624F4F"/>
    <w:rsid w:val="00627343"/>
    <w:rsid w:val="006322AE"/>
    <w:rsid w:val="00633999"/>
    <w:rsid w:val="00644A46"/>
    <w:rsid w:val="0065169F"/>
    <w:rsid w:val="0065301F"/>
    <w:rsid w:val="00655545"/>
    <w:rsid w:val="00655722"/>
    <w:rsid w:val="00662CFB"/>
    <w:rsid w:val="00673D5E"/>
    <w:rsid w:val="006751F2"/>
    <w:rsid w:val="00675B48"/>
    <w:rsid w:val="006768C9"/>
    <w:rsid w:val="006832F6"/>
    <w:rsid w:val="00686E3D"/>
    <w:rsid w:val="0068789F"/>
    <w:rsid w:val="006957E8"/>
    <w:rsid w:val="006A3FC4"/>
    <w:rsid w:val="006D11D5"/>
    <w:rsid w:val="006D2624"/>
    <w:rsid w:val="006D292B"/>
    <w:rsid w:val="006E3924"/>
    <w:rsid w:val="006E643B"/>
    <w:rsid w:val="006F47E2"/>
    <w:rsid w:val="00714884"/>
    <w:rsid w:val="00727AEE"/>
    <w:rsid w:val="0074080B"/>
    <w:rsid w:val="00742D2C"/>
    <w:rsid w:val="00743E17"/>
    <w:rsid w:val="00753047"/>
    <w:rsid w:val="00761E73"/>
    <w:rsid w:val="00765317"/>
    <w:rsid w:val="00766BFF"/>
    <w:rsid w:val="00771C0D"/>
    <w:rsid w:val="00775738"/>
    <w:rsid w:val="007768A0"/>
    <w:rsid w:val="00776F0E"/>
    <w:rsid w:val="00781D96"/>
    <w:rsid w:val="00786E5B"/>
    <w:rsid w:val="007915BD"/>
    <w:rsid w:val="007A6B5B"/>
    <w:rsid w:val="007A7F36"/>
    <w:rsid w:val="007D5B75"/>
    <w:rsid w:val="007E007B"/>
    <w:rsid w:val="007E362F"/>
    <w:rsid w:val="007E5DF9"/>
    <w:rsid w:val="00800127"/>
    <w:rsid w:val="0080447E"/>
    <w:rsid w:val="008103B1"/>
    <w:rsid w:val="00824A34"/>
    <w:rsid w:val="00826582"/>
    <w:rsid w:val="00830A99"/>
    <w:rsid w:val="008369FB"/>
    <w:rsid w:val="00837936"/>
    <w:rsid w:val="008506DF"/>
    <w:rsid w:val="00877C67"/>
    <w:rsid w:val="008A4520"/>
    <w:rsid w:val="008A4F85"/>
    <w:rsid w:val="008A6A2B"/>
    <w:rsid w:val="008B36B5"/>
    <w:rsid w:val="008B6A8D"/>
    <w:rsid w:val="008B6E76"/>
    <w:rsid w:val="008C17A5"/>
    <w:rsid w:val="008C2A8B"/>
    <w:rsid w:val="008D0390"/>
    <w:rsid w:val="008D1406"/>
    <w:rsid w:val="008D3107"/>
    <w:rsid w:val="008D4284"/>
    <w:rsid w:val="008F7DBF"/>
    <w:rsid w:val="009346C8"/>
    <w:rsid w:val="00937302"/>
    <w:rsid w:val="00940938"/>
    <w:rsid w:val="009437A0"/>
    <w:rsid w:val="009503A5"/>
    <w:rsid w:val="00955E8A"/>
    <w:rsid w:val="009778AA"/>
    <w:rsid w:val="0098381B"/>
    <w:rsid w:val="009864A1"/>
    <w:rsid w:val="009915F1"/>
    <w:rsid w:val="00992775"/>
    <w:rsid w:val="00997A7E"/>
    <w:rsid w:val="009A546D"/>
    <w:rsid w:val="009B273E"/>
    <w:rsid w:val="009D26A9"/>
    <w:rsid w:val="009D7801"/>
    <w:rsid w:val="009E463E"/>
    <w:rsid w:val="009E5B4F"/>
    <w:rsid w:val="009F03F1"/>
    <w:rsid w:val="009F2E27"/>
    <w:rsid w:val="009F357E"/>
    <w:rsid w:val="00A16432"/>
    <w:rsid w:val="00A2259D"/>
    <w:rsid w:val="00A33D4A"/>
    <w:rsid w:val="00A37952"/>
    <w:rsid w:val="00A4208C"/>
    <w:rsid w:val="00A428B9"/>
    <w:rsid w:val="00A6713E"/>
    <w:rsid w:val="00A826CF"/>
    <w:rsid w:val="00A82DE4"/>
    <w:rsid w:val="00A91854"/>
    <w:rsid w:val="00A94705"/>
    <w:rsid w:val="00AA139A"/>
    <w:rsid w:val="00AC1BF1"/>
    <w:rsid w:val="00AC3988"/>
    <w:rsid w:val="00AC493B"/>
    <w:rsid w:val="00AD22EA"/>
    <w:rsid w:val="00AD396A"/>
    <w:rsid w:val="00AE18B9"/>
    <w:rsid w:val="00B03496"/>
    <w:rsid w:val="00B10410"/>
    <w:rsid w:val="00B224B6"/>
    <w:rsid w:val="00B229E0"/>
    <w:rsid w:val="00B23B9E"/>
    <w:rsid w:val="00B24A34"/>
    <w:rsid w:val="00B26F6F"/>
    <w:rsid w:val="00B30965"/>
    <w:rsid w:val="00B34275"/>
    <w:rsid w:val="00B50F3A"/>
    <w:rsid w:val="00B51A90"/>
    <w:rsid w:val="00B52AB6"/>
    <w:rsid w:val="00B539DC"/>
    <w:rsid w:val="00B53E83"/>
    <w:rsid w:val="00B5700C"/>
    <w:rsid w:val="00B62CAF"/>
    <w:rsid w:val="00B64943"/>
    <w:rsid w:val="00B81867"/>
    <w:rsid w:val="00B825AC"/>
    <w:rsid w:val="00B8670E"/>
    <w:rsid w:val="00B90C9E"/>
    <w:rsid w:val="00B934AB"/>
    <w:rsid w:val="00BA5AB1"/>
    <w:rsid w:val="00BC0077"/>
    <w:rsid w:val="00BC02B3"/>
    <w:rsid w:val="00BD18A4"/>
    <w:rsid w:val="00BD5276"/>
    <w:rsid w:val="00BD6A5A"/>
    <w:rsid w:val="00BE0EE5"/>
    <w:rsid w:val="00BE58C7"/>
    <w:rsid w:val="00BE7C7A"/>
    <w:rsid w:val="00BF3503"/>
    <w:rsid w:val="00C045BA"/>
    <w:rsid w:val="00C07F83"/>
    <w:rsid w:val="00C1184D"/>
    <w:rsid w:val="00C12604"/>
    <w:rsid w:val="00C14539"/>
    <w:rsid w:val="00C174DD"/>
    <w:rsid w:val="00C23284"/>
    <w:rsid w:val="00C31F7C"/>
    <w:rsid w:val="00C33164"/>
    <w:rsid w:val="00C33F9C"/>
    <w:rsid w:val="00C53A79"/>
    <w:rsid w:val="00C5745A"/>
    <w:rsid w:val="00C6418B"/>
    <w:rsid w:val="00C737F7"/>
    <w:rsid w:val="00C777C7"/>
    <w:rsid w:val="00C82343"/>
    <w:rsid w:val="00C82602"/>
    <w:rsid w:val="00CA36C7"/>
    <w:rsid w:val="00CC0EC3"/>
    <w:rsid w:val="00CC3300"/>
    <w:rsid w:val="00CC7AB7"/>
    <w:rsid w:val="00CD0B89"/>
    <w:rsid w:val="00CD4F89"/>
    <w:rsid w:val="00CF3F8D"/>
    <w:rsid w:val="00D07DA5"/>
    <w:rsid w:val="00D20647"/>
    <w:rsid w:val="00D20A03"/>
    <w:rsid w:val="00D21DEC"/>
    <w:rsid w:val="00D22C26"/>
    <w:rsid w:val="00D22E90"/>
    <w:rsid w:val="00D25D26"/>
    <w:rsid w:val="00D305B0"/>
    <w:rsid w:val="00D42A1E"/>
    <w:rsid w:val="00D466FB"/>
    <w:rsid w:val="00D649AF"/>
    <w:rsid w:val="00D7667F"/>
    <w:rsid w:val="00D804B6"/>
    <w:rsid w:val="00D81775"/>
    <w:rsid w:val="00D861D7"/>
    <w:rsid w:val="00DB0DC2"/>
    <w:rsid w:val="00DB21F6"/>
    <w:rsid w:val="00DB3753"/>
    <w:rsid w:val="00DC2D9E"/>
    <w:rsid w:val="00DC5499"/>
    <w:rsid w:val="00DC5C15"/>
    <w:rsid w:val="00DC7F91"/>
    <w:rsid w:val="00DD4B6C"/>
    <w:rsid w:val="00DD74CF"/>
    <w:rsid w:val="00DF3422"/>
    <w:rsid w:val="00DF383A"/>
    <w:rsid w:val="00DF3CCA"/>
    <w:rsid w:val="00DF41BF"/>
    <w:rsid w:val="00DF77E1"/>
    <w:rsid w:val="00E00CC8"/>
    <w:rsid w:val="00E018EA"/>
    <w:rsid w:val="00E14DF5"/>
    <w:rsid w:val="00E170E3"/>
    <w:rsid w:val="00E20C7B"/>
    <w:rsid w:val="00E24C29"/>
    <w:rsid w:val="00E3246B"/>
    <w:rsid w:val="00E33A3B"/>
    <w:rsid w:val="00E33C8B"/>
    <w:rsid w:val="00E4028F"/>
    <w:rsid w:val="00E4109B"/>
    <w:rsid w:val="00E479CB"/>
    <w:rsid w:val="00E546D5"/>
    <w:rsid w:val="00E557BF"/>
    <w:rsid w:val="00E74612"/>
    <w:rsid w:val="00E94388"/>
    <w:rsid w:val="00E979C6"/>
    <w:rsid w:val="00EB4B2D"/>
    <w:rsid w:val="00EB7D00"/>
    <w:rsid w:val="00EC3C7F"/>
    <w:rsid w:val="00EC582B"/>
    <w:rsid w:val="00ED4046"/>
    <w:rsid w:val="00ED659E"/>
    <w:rsid w:val="00EE0C2C"/>
    <w:rsid w:val="00EE508E"/>
    <w:rsid w:val="00EF31F9"/>
    <w:rsid w:val="00F03736"/>
    <w:rsid w:val="00F06218"/>
    <w:rsid w:val="00F26299"/>
    <w:rsid w:val="00F2720D"/>
    <w:rsid w:val="00F65964"/>
    <w:rsid w:val="00F7373C"/>
    <w:rsid w:val="00F820AC"/>
    <w:rsid w:val="00F87EBF"/>
    <w:rsid w:val="00F94A96"/>
    <w:rsid w:val="00F96F53"/>
    <w:rsid w:val="00F97285"/>
    <w:rsid w:val="00FA111F"/>
    <w:rsid w:val="00FA2DD5"/>
    <w:rsid w:val="00FA71C0"/>
    <w:rsid w:val="00FB6E98"/>
    <w:rsid w:val="00FC60C1"/>
    <w:rsid w:val="00FC7CCC"/>
    <w:rsid w:val="00FD1E59"/>
    <w:rsid w:val="00FE1169"/>
    <w:rsid w:val="00FE28D8"/>
    <w:rsid w:val="00FE7342"/>
    <w:rsid w:val="00FF0414"/>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5969C89"/>
  <w15:docId w15:val="{A18442C7-7CC1-4B57-9874-AF33C204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styleId="ListParagraph">
    <w:name w:val="List Paragraph"/>
    <w:basedOn w:val="Normal"/>
    <w:link w:val="ListParagraphChar"/>
    <w:uiPriority w:val="34"/>
    <w:qFormat/>
    <w:rsid w:val="002A45FE"/>
    <w:pPr>
      <w:ind w:left="720"/>
    </w:pPr>
    <w:rPr>
      <w:rFonts w:ascii="Calibri" w:eastAsia="Calibri" w:hAnsi="Calibri"/>
      <w:szCs w:val="22"/>
    </w:rPr>
  </w:style>
  <w:style w:type="paragraph" w:styleId="FootnoteText">
    <w:name w:val="footnote text"/>
    <w:basedOn w:val="Normal"/>
    <w:link w:val="FootnoteTextChar"/>
    <w:rsid w:val="00D07DA5"/>
    <w:rPr>
      <w:sz w:val="20"/>
    </w:rPr>
  </w:style>
  <w:style w:type="character" w:customStyle="1" w:styleId="FootnoteTextChar">
    <w:name w:val="Footnote Text Char"/>
    <w:link w:val="FootnoteText"/>
    <w:rsid w:val="00D07DA5"/>
    <w:rPr>
      <w:lang w:val="en-US" w:eastAsia="en-US"/>
    </w:rPr>
  </w:style>
  <w:style w:type="character" w:styleId="FootnoteReference">
    <w:name w:val="footnote reference"/>
    <w:rsid w:val="00D07DA5"/>
    <w:rPr>
      <w:vertAlign w:val="superscript"/>
    </w:rPr>
  </w:style>
  <w:style w:type="character" w:customStyle="1" w:styleId="HeaderChar">
    <w:name w:val="Header Char"/>
    <w:link w:val="Header"/>
    <w:uiPriority w:val="99"/>
    <w:rsid w:val="00D649AF"/>
    <w:rPr>
      <w:sz w:val="22"/>
    </w:rPr>
  </w:style>
  <w:style w:type="character" w:styleId="CommentReference">
    <w:name w:val="annotation reference"/>
    <w:basedOn w:val="DefaultParagraphFont"/>
    <w:semiHidden/>
    <w:unhideWhenUsed/>
    <w:rsid w:val="00124895"/>
    <w:rPr>
      <w:sz w:val="16"/>
      <w:szCs w:val="16"/>
    </w:rPr>
  </w:style>
  <w:style w:type="paragraph" w:styleId="CommentText">
    <w:name w:val="annotation text"/>
    <w:basedOn w:val="Normal"/>
    <w:link w:val="CommentTextChar"/>
    <w:semiHidden/>
    <w:unhideWhenUsed/>
    <w:rsid w:val="00124895"/>
    <w:rPr>
      <w:sz w:val="20"/>
    </w:rPr>
  </w:style>
  <w:style w:type="character" w:customStyle="1" w:styleId="CommentTextChar">
    <w:name w:val="Comment Text Char"/>
    <w:basedOn w:val="DefaultParagraphFont"/>
    <w:link w:val="CommentText"/>
    <w:semiHidden/>
    <w:rsid w:val="00124895"/>
  </w:style>
  <w:style w:type="paragraph" w:styleId="CommentSubject">
    <w:name w:val="annotation subject"/>
    <w:basedOn w:val="CommentText"/>
    <w:next w:val="CommentText"/>
    <w:link w:val="CommentSubjectChar"/>
    <w:semiHidden/>
    <w:unhideWhenUsed/>
    <w:rsid w:val="00124895"/>
    <w:rPr>
      <w:b/>
      <w:bCs/>
    </w:rPr>
  </w:style>
  <w:style w:type="character" w:customStyle="1" w:styleId="CommentSubjectChar">
    <w:name w:val="Comment Subject Char"/>
    <w:basedOn w:val="CommentTextChar"/>
    <w:link w:val="CommentSubject"/>
    <w:semiHidden/>
    <w:rsid w:val="00124895"/>
    <w:rPr>
      <w:b/>
      <w:bCs/>
    </w:rPr>
  </w:style>
  <w:style w:type="paragraph" w:styleId="BodyTextIndent3">
    <w:name w:val="Body Text Indent 3"/>
    <w:basedOn w:val="Normal"/>
    <w:link w:val="BodyTextIndent3Char"/>
    <w:semiHidden/>
    <w:unhideWhenUsed/>
    <w:rsid w:val="00EE508E"/>
    <w:pPr>
      <w:spacing w:after="120"/>
      <w:ind w:left="283"/>
    </w:pPr>
    <w:rPr>
      <w:sz w:val="16"/>
      <w:szCs w:val="16"/>
    </w:rPr>
  </w:style>
  <w:style w:type="character" w:customStyle="1" w:styleId="BodyTextIndent3Char">
    <w:name w:val="Body Text Indent 3 Char"/>
    <w:basedOn w:val="DefaultParagraphFont"/>
    <w:link w:val="BodyTextIndent3"/>
    <w:semiHidden/>
    <w:rsid w:val="00EE508E"/>
    <w:rPr>
      <w:sz w:val="16"/>
      <w:szCs w:val="16"/>
    </w:rPr>
  </w:style>
  <w:style w:type="character" w:customStyle="1" w:styleId="ListParagraphChar">
    <w:name w:val="List Paragraph Char"/>
    <w:link w:val="ListParagraph"/>
    <w:uiPriority w:val="34"/>
    <w:locked/>
    <w:rsid w:val="00EE508E"/>
    <w:rPr>
      <w:rFonts w:ascii="Calibri" w:eastAsia="Calibri" w:hAnsi="Calibri"/>
      <w:sz w:val="22"/>
      <w:szCs w:val="22"/>
    </w:rPr>
  </w:style>
  <w:style w:type="character" w:customStyle="1" w:styleId="Heading3Char">
    <w:name w:val="Heading 3 Char"/>
    <w:locked/>
    <w:rsid w:val="00EE508E"/>
    <w:rPr>
      <w:rFonts w:ascii="Cambria" w:hAnsi="Cambria" w:cs="Times New Roman" w:hint="default"/>
      <w:b/>
      <w:bCs/>
      <w:sz w:val="26"/>
      <w:szCs w:val="26"/>
      <w:lang w:val="es-ES_tradnl"/>
    </w:rPr>
  </w:style>
  <w:style w:type="paragraph" w:customStyle="1" w:styleId="CPClassification">
    <w:name w:val="CP Classification"/>
    <w:basedOn w:val="Normal"/>
    <w:rsid w:val="00DC5499"/>
    <w:pPr>
      <w:tabs>
        <w:tab w:val="center" w:pos="2160"/>
        <w:tab w:val="left" w:pos="7200"/>
      </w:tabs>
      <w:ind w:left="7200" w:right="-360"/>
      <w:jc w:val="both"/>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125860052">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68372130">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295061858">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737313820">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4275-BFAA-4EB4-8FAA-E8E14D69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3</cp:revision>
  <cp:lastPrinted>2014-04-28T12:53:00Z</cp:lastPrinted>
  <dcterms:created xsi:type="dcterms:W3CDTF">2021-11-06T01:19:00Z</dcterms:created>
  <dcterms:modified xsi:type="dcterms:W3CDTF">2021-11-06T01:20:00Z</dcterms:modified>
</cp:coreProperties>
</file>