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0EBF" w14:textId="77777777" w:rsidR="009639A3" w:rsidRPr="0016367D" w:rsidRDefault="009639A3" w:rsidP="009639A3">
      <w:pPr>
        <w:spacing w:after="0" w:line="240" w:lineRule="auto"/>
        <w:jc w:val="center"/>
        <w:rPr>
          <w:rFonts w:ascii="Times New Roman" w:hAnsi="Times New Roman" w:cs="Times New Roman"/>
          <w:b/>
          <w:bCs/>
        </w:rPr>
      </w:pPr>
      <w:r w:rsidRPr="0016367D">
        <w:rPr>
          <w:rFonts w:ascii="Times New Roman" w:hAnsi="Times New Roman" w:cs="Times New Roman"/>
          <w:b/>
          <w:bCs/>
          <w:noProof/>
        </w:rPr>
        <mc:AlternateContent>
          <mc:Choice Requires="wpg">
            <w:drawing>
              <wp:anchor distT="0" distB="0" distL="114300" distR="114300" simplePos="0" relativeHeight="251658240" behindDoc="0" locked="0" layoutInCell="1" allowOverlap="1" wp14:anchorId="0310693F" wp14:editId="27A24BC3">
                <wp:simplePos x="0" y="0"/>
                <wp:positionH relativeFrom="margin">
                  <wp:align>center</wp:align>
                </wp:positionH>
                <wp:positionV relativeFrom="paragraph">
                  <wp:posOffset>0</wp:posOffset>
                </wp:positionV>
                <wp:extent cx="6736443" cy="824865"/>
                <wp:effectExtent l="0" t="0" r="0" b="635"/>
                <wp:wrapNone/>
                <wp:docPr id="486890510" name="Group 486890510"/>
                <wp:cNvGraphicFramePr/>
                <a:graphic xmlns:a="http://schemas.openxmlformats.org/drawingml/2006/main">
                  <a:graphicData uri="http://schemas.microsoft.com/office/word/2010/wordprocessingGroup">
                    <wpg:wgp>
                      <wpg:cNvGrpSpPr/>
                      <wpg:grpSpPr>
                        <a:xfrm>
                          <a:off x="0" y="0"/>
                          <a:ext cx="6736443" cy="824865"/>
                          <a:chOff x="0" y="0"/>
                          <a:chExt cx="6736443" cy="824865"/>
                        </a:xfrm>
                      </wpg:grpSpPr>
                      <pic:pic xmlns:pic="http://schemas.openxmlformats.org/drawingml/2006/picture">
                        <pic:nvPicPr>
                          <pic:cNvPr id="4" name="Picture 4" descr="A black and white image of a flag&#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wps:wsp>
                        <wps:cNvPr id="2" name="Text Box 1"/>
                        <wps:cNvSpPr txBox="1">
                          <a:spLocks noChangeArrowheads="1"/>
                        </wps:cNvSpPr>
                        <wps:spPr bwMode="auto">
                          <a:xfrm>
                            <a:off x="1045029" y="0"/>
                            <a:ext cx="437261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07D21" w14:textId="77777777" w:rsidR="009639A3" w:rsidRPr="0088258F" w:rsidRDefault="009639A3" w:rsidP="009639A3">
                              <w:pPr>
                                <w:pStyle w:val="Header"/>
                                <w:tabs>
                                  <w:tab w:val="left" w:pos="900"/>
                                </w:tabs>
                                <w:spacing w:line="0" w:lineRule="atLeast"/>
                                <w:jc w:val="center"/>
                                <w:rPr>
                                  <w:rFonts w:ascii="Garamond" w:hAnsi="Garamond"/>
                                  <w:b/>
                                  <w:sz w:val="28"/>
                                  <w:szCs w:val="28"/>
                                </w:rPr>
                              </w:pPr>
                              <w:r>
                                <w:rPr>
                                  <w:rFonts w:ascii="Garamond" w:hAnsi="Garamond"/>
                                  <w:b/>
                                  <w:sz w:val="28"/>
                                </w:rPr>
                                <w:t xml:space="preserve">ORGANIZATION OF AMERICAN STATES </w:t>
                              </w:r>
                            </w:p>
                            <w:p w14:paraId="317D4AA2" w14:textId="77777777" w:rsidR="009639A3" w:rsidRPr="0088258F" w:rsidRDefault="009639A3" w:rsidP="009639A3">
                              <w:pPr>
                                <w:pStyle w:val="Header"/>
                                <w:tabs>
                                  <w:tab w:val="left" w:pos="900"/>
                                </w:tabs>
                                <w:spacing w:line="0" w:lineRule="atLeast"/>
                                <w:jc w:val="center"/>
                                <w:rPr>
                                  <w:rFonts w:ascii="Garamond" w:hAnsi="Garamond"/>
                                  <w:b/>
                                  <w:sz w:val="28"/>
                                  <w:szCs w:val="28"/>
                                </w:rPr>
                              </w:pPr>
                              <w:r>
                                <w:rPr>
                                  <w:rFonts w:ascii="Garamond" w:hAnsi="Garamond"/>
                                  <w:b/>
                                  <w:sz w:val="28"/>
                                </w:rPr>
                                <w:t xml:space="preserve">Inter-American Council for Integral Development </w:t>
                              </w:r>
                            </w:p>
                            <w:p w14:paraId="2EA4F50E" w14:textId="77777777" w:rsidR="009639A3" w:rsidRPr="00EA7DE7" w:rsidRDefault="009639A3" w:rsidP="009639A3">
                              <w:pPr>
                                <w:pStyle w:val="Header"/>
                                <w:tabs>
                                  <w:tab w:val="left" w:pos="900"/>
                                </w:tabs>
                                <w:spacing w:line="0" w:lineRule="atLeast"/>
                                <w:jc w:val="center"/>
                                <w:rPr>
                                  <w:b/>
                                </w:rPr>
                              </w:pPr>
                              <w:r>
                                <w:rPr>
                                  <w:rFonts w:ascii="Garamond" w:hAnsi="Garamond"/>
                                  <w:b/>
                                  <w:sz w:val="28"/>
                                </w:rPr>
                                <w:t>(CIDI</w:t>
                              </w:r>
                              <w:r>
                                <w:rPr>
                                  <w:b/>
                                </w:rPr>
                                <w:t>)</w:t>
                              </w:r>
                            </w:p>
                          </w:txbxContent>
                        </wps:txbx>
                        <wps:bodyPr rot="0" vert="horz" wrap="square" lIns="91440" tIns="45720" rIns="91440" bIns="45720" anchor="t" anchorCtr="0" upright="1">
                          <a:noAutofit/>
                        </wps:bodyPr>
                      </wps:wsp>
                      <pic:pic xmlns:pic="http://schemas.openxmlformats.org/drawingml/2006/picture">
                        <pic:nvPicPr>
                          <pic:cNvPr id="3" name="Picture 2" descr="Logo&#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631543" y="0"/>
                            <a:ext cx="1104900" cy="768350"/>
                          </a:xfrm>
                          <a:prstGeom prst="rect">
                            <a:avLst/>
                          </a:prstGeom>
                          <a:noFill/>
                          <a:ln>
                            <a:noFill/>
                          </a:ln>
                        </pic:spPr>
                      </pic:pic>
                    </wpg:wgp>
                  </a:graphicData>
                </a:graphic>
              </wp:anchor>
            </w:drawing>
          </mc:Choice>
          <mc:Fallback>
            <w:pict>
              <v:group w14:anchorId="0310693F" id="Group 486890510" o:spid="_x0000_s1026" style="position:absolute;left:0;text-align:left;margin-left:0;margin-top:0;width:530.45pt;height:64.95pt;z-index:251658240;mso-position-horizontal:center;mso-position-horizontal-relative:margin" coordsize="67364,82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black and white image of a flag&#10;&#10;Description automatically generated" style="position:absolute;width:8229;height:8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">
                  <v:imagedata r:id="rId10" o:title="A black and white image of a flag&#10;&#10;Description automatically generated"/>
                </v:shape>
                <v:shapetype id="_x0000_t202" coordsize="21600,21600" o:spt="202" path="m,l,21600r21600,l21600,xe">
                  <v:stroke joinstyle="miter"/>
                  <v:path gradientshapeok="t" o:connecttype="rect"/>
                </v:shapetype>
                <v:shape id="_x0000_s1028" type="#_x0000_t202" style="position:absolute;left:10450;width:43726;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7707D21" w14:textId="77777777" w:rsidR="009639A3" w:rsidRPr="0088258F" w:rsidRDefault="009639A3" w:rsidP="009639A3">
                        <w:pPr>
                          <w:pStyle w:val="Header"/>
                          <w:tabs>
                            <w:tab w:val="left" w:pos="900"/>
                          </w:tabs>
                          <w:spacing w:line="0" w:lineRule="atLeast"/>
                          <w:jc w:val="center"/>
                          <w:rPr>
                            <w:rFonts w:ascii="Garamond" w:hAnsi="Garamond"/>
                            <w:b/>
                            <w:sz w:val="28"/>
                            <w:szCs w:val="28"/>
                          </w:rPr>
                        </w:pPr>
                        <w:r>
                          <w:rPr>
                            <w:rFonts w:ascii="Garamond" w:hAnsi="Garamond"/>
                            <w:b/>
                            <w:sz w:val="28"/>
                          </w:rPr>
                          <w:t xml:space="preserve">ORGANIZATION OF AMERICAN STATES </w:t>
                        </w:r>
                      </w:p>
                      <w:p w14:paraId="317D4AA2" w14:textId="77777777" w:rsidR="009639A3" w:rsidRPr="0088258F" w:rsidRDefault="009639A3" w:rsidP="009639A3">
                        <w:pPr>
                          <w:pStyle w:val="Header"/>
                          <w:tabs>
                            <w:tab w:val="left" w:pos="900"/>
                          </w:tabs>
                          <w:spacing w:line="0" w:lineRule="atLeast"/>
                          <w:jc w:val="center"/>
                          <w:rPr>
                            <w:rFonts w:ascii="Garamond" w:hAnsi="Garamond"/>
                            <w:b/>
                            <w:sz w:val="28"/>
                            <w:szCs w:val="28"/>
                          </w:rPr>
                        </w:pPr>
                        <w:r>
                          <w:rPr>
                            <w:rFonts w:ascii="Garamond" w:hAnsi="Garamond"/>
                            <w:b/>
                            <w:sz w:val="28"/>
                          </w:rPr>
                          <w:t xml:space="preserve">Inter-American Council for Integral Development </w:t>
                        </w:r>
                      </w:p>
                      <w:p w14:paraId="2EA4F50E" w14:textId="77777777" w:rsidR="009639A3" w:rsidRPr="00EA7DE7" w:rsidRDefault="009639A3" w:rsidP="009639A3">
                        <w:pPr>
                          <w:pStyle w:val="Header"/>
                          <w:tabs>
                            <w:tab w:val="left" w:pos="900"/>
                          </w:tabs>
                          <w:spacing w:line="0" w:lineRule="atLeast"/>
                          <w:jc w:val="center"/>
                          <w:rPr>
                            <w:b/>
                          </w:rPr>
                        </w:pPr>
                        <w:r>
                          <w:rPr>
                            <w:rFonts w:ascii="Garamond" w:hAnsi="Garamond"/>
                            <w:b/>
                            <w:sz w:val="28"/>
                          </w:rPr>
                          <w:t>(CIDI</w:t>
                        </w:r>
                        <w:r>
                          <w:rPr>
                            <w:b/>
                          </w:rPr>
                          <w:t>)</w:t>
                        </w:r>
                      </w:p>
                    </w:txbxContent>
                  </v:textbox>
                </v:shape>
                <v:shape id="Picture 2" o:spid="_x0000_s1029" type="#_x0000_t75" alt="Logo&#10;&#10;Description automatically generated" style="position:absolute;left:56315;width:11049;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">
                  <v:imagedata r:id="rId11" o:title="Logo&#10;&#10;Description automatically generated"/>
                </v:shape>
                <w10:wrap anchorx="margin"/>
              </v:group>
            </w:pict>
          </mc:Fallback>
        </mc:AlternateContent>
      </w:r>
    </w:p>
    <w:p w14:paraId="55228C27" w14:textId="77777777" w:rsidR="009639A3" w:rsidRPr="0016367D" w:rsidRDefault="009639A3" w:rsidP="009639A3">
      <w:pPr>
        <w:spacing w:after="0" w:line="240" w:lineRule="auto"/>
        <w:jc w:val="center"/>
        <w:rPr>
          <w:rFonts w:ascii="Times New Roman" w:hAnsi="Times New Roman" w:cs="Times New Roman"/>
          <w:b/>
          <w:bCs/>
        </w:rPr>
      </w:pPr>
    </w:p>
    <w:p w14:paraId="29679B0C" w14:textId="77777777" w:rsidR="009639A3" w:rsidRPr="0016367D" w:rsidRDefault="009639A3" w:rsidP="009639A3">
      <w:pPr>
        <w:spacing w:after="0" w:line="240" w:lineRule="auto"/>
        <w:jc w:val="center"/>
        <w:rPr>
          <w:rFonts w:ascii="Times New Roman" w:hAnsi="Times New Roman" w:cs="Times New Roman"/>
          <w:b/>
          <w:bCs/>
        </w:rPr>
      </w:pPr>
    </w:p>
    <w:p w14:paraId="06B3DDE6" w14:textId="77777777" w:rsidR="009639A3" w:rsidRPr="0016367D" w:rsidRDefault="009639A3" w:rsidP="009639A3">
      <w:pPr>
        <w:spacing w:after="0" w:line="240" w:lineRule="auto"/>
        <w:jc w:val="center"/>
        <w:rPr>
          <w:rFonts w:ascii="Times New Roman" w:hAnsi="Times New Roman" w:cs="Times New Roman"/>
          <w:b/>
          <w:bCs/>
        </w:rPr>
      </w:pPr>
    </w:p>
    <w:p w14:paraId="3D547F6C" w14:textId="77777777" w:rsidR="009639A3" w:rsidRPr="0016367D" w:rsidRDefault="009639A3" w:rsidP="009639A3">
      <w:pPr>
        <w:spacing w:after="0" w:line="240" w:lineRule="auto"/>
        <w:rPr>
          <w:rFonts w:ascii="Times New Roman" w:hAnsi="Times New Roman" w:cs="Times New Roman"/>
          <w:b/>
          <w:bCs/>
        </w:rPr>
      </w:pPr>
    </w:p>
    <w:p w14:paraId="4E81E0D4" w14:textId="11609395" w:rsidR="00F57C11" w:rsidRPr="00F57C11" w:rsidRDefault="00F57C11" w:rsidP="00F57C11">
      <w:pPr>
        <w:tabs>
          <w:tab w:val="left" w:pos="7200"/>
        </w:tabs>
        <w:spacing w:after="0" w:line="240" w:lineRule="auto"/>
        <w:ind w:right="-1080"/>
        <w:rPr>
          <w:rFonts w:ascii="Times New Roman" w:eastAsia="Times New Roman" w:hAnsi="Times New Roman" w:cs="Times New Roman"/>
          <w:kern w:val="0"/>
          <w:lang w:val="pt-BR"/>
          <w14:ligatures w14:val="none"/>
        </w:rPr>
      </w:pPr>
      <w:r>
        <w:rPr>
          <w:rFonts w:ascii="Times New Roman" w:eastAsia="Times New Roman" w:hAnsi="Times New Roman" w:cs="Times New Roman"/>
          <w:kern w:val="0"/>
          <w:lang w:val="pt-BR"/>
          <w14:ligatures w14:val="none"/>
        </w:rPr>
        <w:tab/>
      </w:r>
      <w:r w:rsidRPr="00F57C11">
        <w:rPr>
          <w:rFonts w:ascii="Times New Roman" w:eastAsia="Times New Roman" w:hAnsi="Times New Roman" w:cs="Times New Roman"/>
          <w:kern w:val="0"/>
          <w:lang w:val="pt-BR"/>
          <w14:ligatures w14:val="none"/>
        </w:rPr>
        <w:t>OEA/Ser.W</w:t>
      </w:r>
    </w:p>
    <w:p w14:paraId="679AFCC1" w14:textId="24F2F7E9" w:rsidR="00F57C11" w:rsidRPr="00F57C11" w:rsidRDefault="00F57C11" w:rsidP="00F57C11">
      <w:pPr>
        <w:tabs>
          <w:tab w:val="left" w:pos="7200"/>
        </w:tabs>
        <w:spacing w:after="0" w:line="240" w:lineRule="auto"/>
        <w:ind w:right="-1080"/>
        <w:rPr>
          <w:rFonts w:ascii="Times New Roman" w:eastAsia="Times New Roman" w:hAnsi="Times New Roman" w:cs="Times New Roman"/>
          <w:kern w:val="0"/>
          <w:lang w:val="pt-BR"/>
          <w14:ligatures w14:val="none"/>
        </w:rPr>
      </w:pPr>
      <w:r w:rsidRPr="00F57C11">
        <w:rPr>
          <w:rFonts w:ascii="Times New Roman" w:eastAsia="Times New Roman" w:hAnsi="Times New Roman" w:cs="Times New Roman"/>
          <w:kern w:val="0"/>
          <w:lang w:val="pt-BR"/>
          <w14:ligatures w14:val="none"/>
        </w:rPr>
        <w:tab/>
        <w:t>CIDI/doc.</w:t>
      </w:r>
      <w:r>
        <w:rPr>
          <w:rFonts w:ascii="Times New Roman" w:eastAsia="Times New Roman" w:hAnsi="Times New Roman" w:cs="Times New Roman"/>
          <w:kern w:val="0"/>
          <w:lang w:val="pt-BR"/>
          <w14:ligatures w14:val="none"/>
        </w:rPr>
        <w:t xml:space="preserve"> </w:t>
      </w:r>
      <w:r w:rsidRPr="00F57C11">
        <w:rPr>
          <w:rFonts w:ascii="Times New Roman" w:eastAsia="Times New Roman" w:hAnsi="Times New Roman" w:cs="Times New Roman"/>
          <w:kern w:val="0"/>
          <w:lang w:val="pt-BR"/>
          <w14:ligatures w14:val="none"/>
        </w:rPr>
        <w:t>4</w:t>
      </w:r>
      <w:r w:rsidR="00BB511F">
        <w:rPr>
          <w:rFonts w:ascii="Times New Roman" w:eastAsia="Times New Roman" w:hAnsi="Times New Roman" w:cs="Times New Roman"/>
          <w:kern w:val="0"/>
          <w:lang w:val="pt-BR"/>
          <w14:ligatures w14:val="none"/>
        </w:rPr>
        <w:t>19</w:t>
      </w:r>
      <w:r w:rsidRPr="00F57C11">
        <w:rPr>
          <w:rFonts w:ascii="Times New Roman" w:eastAsia="Times New Roman" w:hAnsi="Times New Roman" w:cs="Times New Roman"/>
          <w:kern w:val="0"/>
          <w:lang w:val="pt-BR"/>
          <w14:ligatures w14:val="none"/>
        </w:rPr>
        <w:t xml:space="preserve">/24 </w:t>
      </w:r>
    </w:p>
    <w:p w14:paraId="3FDF6CDA" w14:textId="77777777" w:rsidR="00F57C11" w:rsidRPr="00F57C11" w:rsidRDefault="00F57C11" w:rsidP="00F57C11">
      <w:pPr>
        <w:tabs>
          <w:tab w:val="left" w:pos="7200"/>
        </w:tabs>
        <w:spacing w:after="0" w:line="240" w:lineRule="auto"/>
        <w:ind w:right="-1080"/>
        <w:rPr>
          <w:rFonts w:ascii="Times New Roman" w:eastAsia="Times New Roman" w:hAnsi="Times New Roman" w:cs="Times New Roman"/>
          <w:kern w:val="0"/>
          <w14:ligatures w14:val="none"/>
        </w:rPr>
      </w:pPr>
      <w:r w:rsidRPr="00F57C11">
        <w:rPr>
          <w:rFonts w:ascii="Times New Roman" w:eastAsia="Times New Roman" w:hAnsi="Times New Roman" w:cs="Times New Roman"/>
          <w:kern w:val="0"/>
          <w:lang w:val="pt-BR"/>
          <w14:ligatures w14:val="none"/>
        </w:rPr>
        <w:tab/>
      </w:r>
      <w:r w:rsidRPr="00F57C11">
        <w:rPr>
          <w:rFonts w:ascii="Times New Roman" w:eastAsia="Times New Roman" w:hAnsi="Times New Roman" w:cs="Times New Roman"/>
          <w:kern w:val="0"/>
          <w14:ligatures w14:val="none"/>
        </w:rPr>
        <w:t>3 July 2024</w:t>
      </w:r>
    </w:p>
    <w:p w14:paraId="795FC0E2" w14:textId="77777777" w:rsidR="00F57C11" w:rsidRDefault="00F57C11" w:rsidP="00F57C11">
      <w:pPr>
        <w:pBdr>
          <w:bottom w:val="single" w:sz="12" w:space="1" w:color="auto"/>
        </w:pBdr>
        <w:tabs>
          <w:tab w:val="left" w:pos="7200"/>
        </w:tabs>
        <w:spacing w:after="0" w:line="240" w:lineRule="auto"/>
        <w:ind w:right="-389"/>
        <w:rPr>
          <w:rFonts w:ascii="Times New Roman" w:eastAsia="Times New Roman" w:hAnsi="Times New Roman" w:cs="Times New Roman"/>
          <w:kern w:val="0"/>
          <w14:ligatures w14:val="none"/>
        </w:rPr>
      </w:pPr>
      <w:r w:rsidRPr="00F57C11">
        <w:rPr>
          <w:rFonts w:ascii="Times New Roman" w:eastAsia="Times New Roman" w:hAnsi="Times New Roman" w:cs="Times New Roman"/>
          <w:kern w:val="0"/>
          <w14:ligatures w14:val="none"/>
        </w:rPr>
        <w:tab/>
        <w:t>Original: English</w:t>
      </w:r>
    </w:p>
    <w:p w14:paraId="73171659" w14:textId="77777777" w:rsidR="00F57C11" w:rsidRPr="00F57C11" w:rsidRDefault="00F57C11" w:rsidP="00F57C11">
      <w:pPr>
        <w:pBdr>
          <w:bottom w:val="single" w:sz="12" w:space="1" w:color="auto"/>
        </w:pBdr>
        <w:tabs>
          <w:tab w:val="left" w:pos="7200"/>
        </w:tabs>
        <w:spacing w:after="0" w:line="240" w:lineRule="auto"/>
        <w:ind w:right="-389"/>
        <w:rPr>
          <w:rFonts w:ascii="Times New Roman" w:eastAsia="Times New Roman" w:hAnsi="Times New Roman" w:cs="Times New Roman"/>
          <w:kern w:val="0"/>
          <w14:ligatures w14:val="none"/>
        </w:rPr>
      </w:pPr>
    </w:p>
    <w:p w14:paraId="4AE2A3B8" w14:textId="77777777" w:rsidR="00F57C11" w:rsidRDefault="00F57C11" w:rsidP="009639A3">
      <w:pPr>
        <w:spacing w:after="0" w:line="240" w:lineRule="auto"/>
        <w:jc w:val="center"/>
        <w:rPr>
          <w:rFonts w:ascii="Times New Roman" w:hAnsi="Times New Roman" w:cs="Times New Roman"/>
          <w:b/>
          <w:bCs/>
        </w:rPr>
      </w:pPr>
    </w:p>
    <w:p w14:paraId="334CCC13" w14:textId="77777777" w:rsidR="00F57C11" w:rsidRDefault="00F57C11" w:rsidP="009639A3">
      <w:pPr>
        <w:spacing w:after="0" w:line="240" w:lineRule="auto"/>
        <w:jc w:val="center"/>
        <w:rPr>
          <w:rFonts w:ascii="Times New Roman" w:hAnsi="Times New Roman" w:cs="Times New Roman"/>
          <w:b/>
          <w:bCs/>
        </w:rPr>
      </w:pPr>
    </w:p>
    <w:p w14:paraId="506531A2" w14:textId="73AF9DFC" w:rsidR="009639A3" w:rsidRPr="0016367D" w:rsidRDefault="009639A3" w:rsidP="009639A3">
      <w:pPr>
        <w:spacing w:after="0" w:line="240" w:lineRule="auto"/>
        <w:jc w:val="center"/>
        <w:rPr>
          <w:rFonts w:ascii="Times New Roman" w:hAnsi="Times New Roman" w:cs="Times New Roman"/>
          <w:b/>
          <w:bCs/>
        </w:rPr>
      </w:pPr>
      <w:r w:rsidRPr="0016367D">
        <w:rPr>
          <w:rFonts w:ascii="Times New Roman" w:hAnsi="Times New Roman" w:cs="Times New Roman"/>
          <w:b/>
          <w:bCs/>
        </w:rPr>
        <w:t>DRAFT WORK PLAN FOR THE MEETINGS</w:t>
      </w:r>
    </w:p>
    <w:p w14:paraId="552DE4FF" w14:textId="77777777" w:rsidR="009639A3" w:rsidRPr="0016367D" w:rsidRDefault="009639A3" w:rsidP="009639A3">
      <w:pPr>
        <w:spacing w:after="0" w:line="240" w:lineRule="auto"/>
        <w:jc w:val="center"/>
        <w:rPr>
          <w:rFonts w:ascii="Times New Roman" w:hAnsi="Times New Roman" w:cs="Times New Roman"/>
          <w:b/>
          <w:bCs/>
        </w:rPr>
      </w:pPr>
      <w:r w:rsidRPr="0016367D">
        <w:rPr>
          <w:rFonts w:ascii="Times New Roman" w:hAnsi="Times New Roman" w:cs="Times New Roman"/>
          <w:b/>
          <w:bCs/>
        </w:rPr>
        <w:t>OF THE INTER-AMERICAN COUNCIL FOR INTEGRAL DEVELOPMENT (CIDI)</w:t>
      </w:r>
    </w:p>
    <w:p w14:paraId="5CB6FFF9" w14:textId="77777777" w:rsidR="009639A3" w:rsidRPr="0016367D" w:rsidRDefault="009639A3" w:rsidP="009639A3">
      <w:pPr>
        <w:spacing w:after="0" w:line="240" w:lineRule="auto"/>
        <w:jc w:val="center"/>
        <w:rPr>
          <w:rFonts w:ascii="Times New Roman" w:hAnsi="Times New Roman" w:cs="Times New Roman"/>
          <w:b/>
          <w:bCs/>
        </w:rPr>
      </w:pPr>
      <w:r w:rsidRPr="0016367D">
        <w:rPr>
          <w:rFonts w:ascii="Times New Roman" w:hAnsi="Times New Roman" w:cs="Times New Roman"/>
          <w:b/>
          <w:bCs/>
        </w:rPr>
        <w:t>FOR THE PERIOD JULY-DECEMBER 2024</w:t>
      </w:r>
    </w:p>
    <w:p w14:paraId="7386DE87" w14:textId="77777777" w:rsidR="009639A3" w:rsidRPr="00CB3CF2" w:rsidRDefault="009639A3" w:rsidP="009639A3">
      <w:pPr>
        <w:spacing w:after="0" w:line="240" w:lineRule="auto"/>
        <w:rPr>
          <w:rFonts w:ascii="Times New Roman" w:hAnsi="Times New Roman" w:cs="Times New Roman"/>
          <w:sz w:val="12"/>
          <w:szCs w:val="12"/>
        </w:rPr>
      </w:pPr>
    </w:p>
    <w:p w14:paraId="26D62CA7" w14:textId="77777777" w:rsidR="00F57C11" w:rsidRPr="00F57C11" w:rsidRDefault="00F57C11" w:rsidP="00F57C11">
      <w:pPr>
        <w:spacing w:after="0" w:line="240" w:lineRule="auto"/>
        <w:jc w:val="center"/>
        <w:rPr>
          <w:rFonts w:ascii="Times New Roman" w:eastAsia="Aptos" w:hAnsi="Times New Roman" w:cs="Times New Roman"/>
        </w:rPr>
      </w:pPr>
      <w:r w:rsidRPr="00F57C11">
        <w:rPr>
          <w:rFonts w:ascii="Times New Roman" w:eastAsia="Aptos" w:hAnsi="Times New Roman" w:cs="Times New Roman"/>
        </w:rPr>
        <w:t xml:space="preserve">(Presented by the Chair, Ambassador Elizabeth Darius-Clarke, Permanent Representative of </w:t>
      </w:r>
    </w:p>
    <w:p w14:paraId="017BBDA4" w14:textId="77777777" w:rsidR="00F57C11" w:rsidRPr="00F57C11" w:rsidRDefault="00F57C11" w:rsidP="00F57C11">
      <w:pPr>
        <w:spacing w:after="0" w:line="240" w:lineRule="auto"/>
        <w:jc w:val="center"/>
        <w:rPr>
          <w:rFonts w:ascii="Times New Roman" w:eastAsia="Aptos" w:hAnsi="Times New Roman" w:cs="Times New Roman"/>
        </w:rPr>
      </w:pPr>
      <w:r w:rsidRPr="00F57C11">
        <w:rPr>
          <w:rFonts w:ascii="Times New Roman" w:eastAsia="Aptos" w:hAnsi="Times New Roman" w:cs="Times New Roman"/>
        </w:rPr>
        <w:t>Saint Lucia to the OAS)</w:t>
      </w:r>
    </w:p>
    <w:p w14:paraId="2466ACB9" w14:textId="77777777" w:rsidR="009639A3" w:rsidRDefault="009639A3" w:rsidP="009639A3">
      <w:pPr>
        <w:spacing w:after="0" w:line="240" w:lineRule="auto"/>
        <w:jc w:val="center"/>
        <w:rPr>
          <w:rFonts w:ascii="Times New Roman" w:hAnsi="Times New Roman" w:cs="Times New Roman"/>
        </w:rPr>
      </w:pPr>
    </w:p>
    <w:p w14:paraId="26D83D5B" w14:textId="77777777" w:rsidR="00F57C11" w:rsidRPr="00FC6D87" w:rsidRDefault="00F57C11" w:rsidP="009639A3">
      <w:pPr>
        <w:spacing w:after="0" w:line="240" w:lineRule="auto"/>
        <w:jc w:val="center"/>
        <w:rPr>
          <w:rFonts w:ascii="Times New Roman" w:hAnsi="Times New Roman" w:cs="Times New Roman"/>
        </w:rPr>
      </w:pPr>
    </w:p>
    <w:p w14:paraId="11FCFC9E" w14:textId="77777777" w:rsidR="009639A3" w:rsidRPr="0016367D" w:rsidRDefault="009639A3" w:rsidP="009639A3">
      <w:pPr>
        <w:spacing w:line="240" w:lineRule="auto"/>
        <w:rPr>
          <w:rFonts w:ascii="Times New Roman" w:hAnsi="Times New Roman" w:cs="Times New Roman"/>
          <w:b/>
          <w:bCs/>
        </w:rPr>
      </w:pPr>
      <w:r w:rsidRPr="0016367D">
        <w:rPr>
          <w:rFonts w:ascii="Times New Roman" w:hAnsi="Times New Roman" w:cs="Times New Roman"/>
          <w:b/>
          <w:bCs/>
        </w:rPr>
        <w:t>BACKGROUND</w:t>
      </w:r>
    </w:p>
    <w:p w14:paraId="3173F0D9" w14:textId="77777777" w:rsidR="009639A3" w:rsidRPr="0016367D" w:rsidRDefault="009639A3" w:rsidP="009639A3">
      <w:pPr>
        <w:spacing w:line="240" w:lineRule="auto"/>
        <w:ind w:firstLine="720"/>
        <w:jc w:val="both"/>
        <w:rPr>
          <w:rFonts w:ascii="Times New Roman" w:hAnsi="Times New Roman" w:cs="Times New Roman"/>
        </w:rPr>
      </w:pPr>
      <w:r w:rsidRPr="0016367D">
        <w:rPr>
          <w:rFonts w:ascii="Times New Roman" w:hAnsi="Times New Roman" w:cs="Times New Roman"/>
        </w:rPr>
        <w:t xml:space="preserve">Saint Lucia will serve as Chair of the Inter-American Council for Integral Development (CIDI) for the period July to December 2024. </w:t>
      </w:r>
    </w:p>
    <w:p w14:paraId="47EB7831" w14:textId="77777777" w:rsidR="009639A3" w:rsidRPr="0016367D" w:rsidRDefault="009639A3" w:rsidP="009639A3">
      <w:pPr>
        <w:spacing w:line="240" w:lineRule="auto"/>
        <w:jc w:val="both"/>
        <w:rPr>
          <w:rFonts w:ascii="Times New Roman" w:hAnsi="Times New Roman" w:cs="Times New Roman"/>
        </w:rPr>
      </w:pPr>
      <w:r w:rsidRPr="0016367D">
        <w:rPr>
          <w:rFonts w:ascii="Times New Roman" w:hAnsi="Times New Roman" w:cs="Times New Roman"/>
        </w:rPr>
        <w:tab/>
        <w:t xml:space="preserve">During the previous tenure, Saint Kitts and Nevis prioritized the issue of </w:t>
      </w:r>
      <w:r w:rsidRPr="0016367D">
        <w:rPr>
          <w:rFonts w:ascii="Times New Roman" w:hAnsi="Times New Roman" w:cs="Times New Roman"/>
          <w:b/>
          <w:bCs/>
        </w:rPr>
        <w:t>“Connectivity and technology for resilient socio-economic development”</w:t>
      </w:r>
      <w:r w:rsidRPr="0016367D">
        <w:rPr>
          <w:rFonts w:ascii="Times New Roman" w:hAnsi="Times New Roman" w:cs="Times New Roman"/>
        </w:rPr>
        <w:t xml:space="preserve"> for discussion at the Council. This focalized discussion during CIDI’s first semester and helped generate consensus among member states on a CIDI resolution on the urgent need to reduce the digital divide by securing connectivity and harnessing the power of technology to further efforts that promote socio-economic development to reduce poverty and inequality across the Americas.</w:t>
      </w:r>
    </w:p>
    <w:p w14:paraId="2F6ED4F5" w14:textId="5325EDFC" w:rsidR="009639A3" w:rsidRPr="0016367D" w:rsidRDefault="009639A3" w:rsidP="009639A3">
      <w:pPr>
        <w:spacing w:line="240" w:lineRule="auto"/>
        <w:jc w:val="both"/>
        <w:rPr>
          <w:rFonts w:ascii="Times New Roman" w:hAnsi="Times New Roman" w:cs="Times New Roman"/>
        </w:rPr>
      </w:pPr>
      <w:r w:rsidRPr="0016367D">
        <w:rPr>
          <w:rFonts w:ascii="Times New Roman" w:hAnsi="Times New Roman" w:cs="Times New Roman"/>
        </w:rPr>
        <w:tab/>
        <w:t xml:space="preserve">Each meeting was structured to encourage discussions </w:t>
      </w:r>
      <w:r w:rsidR="0005570D">
        <w:rPr>
          <w:rFonts w:ascii="Times New Roman" w:hAnsi="Times New Roman" w:cs="Times New Roman"/>
        </w:rPr>
        <w:t xml:space="preserve">on </w:t>
      </w:r>
      <w:r w:rsidRPr="0016367D">
        <w:rPr>
          <w:rFonts w:ascii="Times New Roman" w:hAnsi="Times New Roman" w:cs="Times New Roman"/>
        </w:rPr>
        <w:t>issues related to relevant CIDI Ministerial processes, welcoming expert panelists that offered regional situation analyses and facilitating an interactive dialogue with member states who shared solutions and best practices that the Chair encouraged to incorporate as cooperation offers in CooperaNet.</w:t>
      </w:r>
    </w:p>
    <w:p w14:paraId="49EC76B9" w14:textId="3CBDAE16" w:rsidR="009639A3" w:rsidRPr="0016367D" w:rsidRDefault="009639A3" w:rsidP="009639A3">
      <w:pPr>
        <w:spacing w:line="240" w:lineRule="auto"/>
        <w:jc w:val="both"/>
        <w:rPr>
          <w:rFonts w:ascii="Times New Roman" w:hAnsi="Times New Roman" w:cs="Times New Roman"/>
        </w:rPr>
      </w:pPr>
      <w:r w:rsidRPr="0016367D">
        <w:rPr>
          <w:rFonts w:ascii="Times New Roman" w:hAnsi="Times New Roman" w:cs="Times New Roman"/>
        </w:rPr>
        <w:tab/>
        <w:t xml:space="preserve">The Draft resolution, </w:t>
      </w:r>
      <w:r w:rsidRPr="0016367D">
        <w:rPr>
          <w:rFonts w:ascii="Times New Roman" w:hAnsi="Times New Roman" w:cs="Times New Roman"/>
          <w:i/>
          <w:iCs/>
        </w:rPr>
        <w:t>“Promoting Connectivity and Technology for Resilient Socio-Economic Development in the Americas”</w:t>
      </w:r>
      <w:r w:rsidRPr="0016367D">
        <w:rPr>
          <w:rFonts w:ascii="Times New Roman" w:hAnsi="Times New Roman" w:cs="Times New Roman"/>
        </w:rPr>
        <w:t xml:space="preserve"> (</w:t>
      </w:r>
      <w:hyperlink r:id="rId12" w:history="1">
        <w:r w:rsidRPr="00323178">
          <w:rPr>
            <w:rStyle w:val="Hyperlink"/>
            <w:rFonts w:ascii="Times New Roman" w:hAnsi="Times New Roman" w:cs="Times New Roman"/>
            <w:color w:val="156082" w:themeColor="accent1"/>
          </w:rPr>
          <w:t>document CIDI/doc. 416/24 rev. 3</w:t>
        </w:r>
      </w:hyperlink>
      <w:r w:rsidRPr="0016367D">
        <w:rPr>
          <w:rFonts w:ascii="Times New Roman" w:hAnsi="Times New Roman" w:cs="Times New Roman"/>
        </w:rPr>
        <w:t>), was approved by CIDI during its regular meeting held on June 17, 2024 to be transmitted to the General Assembly at its upcoming fifty-fourth regular session.</w:t>
      </w:r>
      <w:r w:rsidR="00BA4A14">
        <w:rPr>
          <w:rFonts w:ascii="Times New Roman" w:hAnsi="Times New Roman" w:cs="Times New Roman"/>
        </w:rPr>
        <w:t xml:space="preserve"> </w:t>
      </w:r>
      <w:r w:rsidR="00CC0CC4">
        <w:rPr>
          <w:rFonts w:ascii="Times New Roman" w:hAnsi="Times New Roman" w:cs="Times New Roman"/>
        </w:rPr>
        <w:t xml:space="preserve">This </w:t>
      </w:r>
      <w:r w:rsidR="005F5615">
        <w:rPr>
          <w:rFonts w:ascii="Times New Roman" w:hAnsi="Times New Roman" w:cs="Times New Roman"/>
        </w:rPr>
        <w:t>innovative</w:t>
      </w:r>
      <w:r w:rsidR="00CC0CC4">
        <w:rPr>
          <w:rFonts w:ascii="Times New Roman" w:hAnsi="Times New Roman" w:cs="Times New Roman"/>
        </w:rPr>
        <w:t xml:space="preserve"> practice </w:t>
      </w:r>
      <w:r w:rsidR="00FA6F46">
        <w:rPr>
          <w:rFonts w:ascii="Times New Roman" w:hAnsi="Times New Roman" w:cs="Times New Roman"/>
        </w:rPr>
        <w:t xml:space="preserve">aligns with the recommendations emanating from </w:t>
      </w:r>
      <w:r w:rsidR="005F5615">
        <w:rPr>
          <w:rFonts w:ascii="Times New Roman" w:hAnsi="Times New Roman" w:cs="Times New Roman"/>
        </w:rPr>
        <w:t xml:space="preserve">a second </w:t>
      </w:r>
      <w:r w:rsidR="00B92D9A">
        <w:rPr>
          <w:rFonts w:ascii="Times New Roman" w:hAnsi="Times New Roman" w:cs="Times New Roman"/>
        </w:rPr>
        <w:t xml:space="preserve">resolution </w:t>
      </w:r>
      <w:r w:rsidR="005F5615">
        <w:rPr>
          <w:rFonts w:ascii="Times New Roman" w:hAnsi="Times New Roman" w:cs="Times New Roman"/>
        </w:rPr>
        <w:t xml:space="preserve">approved at the General Assembly in 2024, </w:t>
      </w:r>
      <w:r w:rsidR="00A51AB3" w:rsidRPr="00CB3CF2">
        <w:rPr>
          <w:rFonts w:ascii="Times New Roman" w:hAnsi="Times New Roman" w:cs="Times New Roman"/>
          <w:i/>
          <w:iCs/>
        </w:rPr>
        <w:t>“</w:t>
      </w:r>
      <w:r w:rsidR="00F471B6" w:rsidRPr="00CB3CF2">
        <w:rPr>
          <w:rFonts w:ascii="Times New Roman" w:hAnsi="Times New Roman" w:cs="Times New Roman"/>
          <w:i/>
          <w:iCs/>
        </w:rPr>
        <w:t xml:space="preserve">Continuing to Drive the Strengthening of the Inter-American Council for Integral Development </w:t>
      </w:r>
      <w:r w:rsidR="00A51AB3" w:rsidRPr="00CB3CF2">
        <w:rPr>
          <w:rFonts w:ascii="Times New Roman" w:hAnsi="Times New Roman" w:cs="Times New Roman"/>
          <w:i/>
          <w:iCs/>
        </w:rPr>
        <w:t xml:space="preserve">(CIDI)” </w:t>
      </w:r>
      <w:r w:rsidR="0037329E">
        <w:rPr>
          <w:rFonts w:ascii="Times New Roman" w:hAnsi="Times New Roman" w:cs="Times New Roman"/>
        </w:rPr>
        <w:t>(</w:t>
      </w:r>
      <w:hyperlink r:id="rId13" w:history="1">
        <w:r w:rsidR="0037329E" w:rsidRPr="00CB3CF2">
          <w:rPr>
            <w:rStyle w:val="Hyperlink"/>
            <w:rFonts w:ascii="Times New Roman" w:hAnsi="Times New Roman" w:cs="Times New Roman"/>
            <w:color w:val="156082" w:themeColor="accent1"/>
          </w:rPr>
          <w:t xml:space="preserve">document </w:t>
        </w:r>
        <w:r w:rsidR="0010792B" w:rsidRPr="00CB3CF2">
          <w:rPr>
            <w:rStyle w:val="Hyperlink"/>
            <w:rFonts w:ascii="Times New Roman" w:hAnsi="Times New Roman" w:cs="Times New Roman"/>
            <w:color w:val="156082" w:themeColor="accent1"/>
          </w:rPr>
          <w:t>CIDI/CPD/doc.233/24 rev.2</w:t>
        </w:r>
      </w:hyperlink>
      <w:r w:rsidR="0010792B">
        <w:rPr>
          <w:rFonts w:ascii="Times New Roman" w:hAnsi="Times New Roman" w:cs="Times New Roman"/>
        </w:rPr>
        <w:t>)</w:t>
      </w:r>
      <w:r w:rsidR="00B92D9A">
        <w:rPr>
          <w:rFonts w:ascii="Times New Roman" w:hAnsi="Times New Roman" w:cs="Times New Roman"/>
        </w:rPr>
        <w:t xml:space="preserve">, </w:t>
      </w:r>
      <w:r w:rsidR="00F471B6">
        <w:rPr>
          <w:rFonts w:ascii="Times New Roman" w:hAnsi="Times New Roman" w:cs="Times New Roman"/>
        </w:rPr>
        <w:t>s</w:t>
      </w:r>
      <w:r w:rsidR="001638FD">
        <w:rPr>
          <w:rFonts w:ascii="Times New Roman" w:hAnsi="Times New Roman" w:cs="Times New Roman"/>
        </w:rPr>
        <w:t xml:space="preserve">pecifically </w:t>
      </w:r>
      <w:r w:rsidR="00812450">
        <w:rPr>
          <w:rFonts w:ascii="Times New Roman" w:hAnsi="Times New Roman" w:cs="Times New Roman"/>
        </w:rPr>
        <w:t>the measure to e</w:t>
      </w:r>
      <w:r w:rsidR="00812450" w:rsidRPr="00812450">
        <w:rPr>
          <w:rFonts w:ascii="Times New Roman" w:hAnsi="Times New Roman" w:cs="Times New Roman"/>
        </w:rPr>
        <w:t xml:space="preserve">ncourage the practice of adopting agreed texts or documents on topics of relevance to CIDI </w:t>
      </w:r>
      <w:r w:rsidR="001638FD" w:rsidRPr="001638FD">
        <w:rPr>
          <w:rFonts w:ascii="Times New Roman" w:hAnsi="Times New Roman" w:cs="Times New Roman"/>
        </w:rPr>
        <w:t>at regular and special CIDI meetings, with a view to strengthening substantive policy dialogue and revitalizing it as a negotiating forum</w:t>
      </w:r>
      <w:r w:rsidR="00812450">
        <w:rPr>
          <w:rFonts w:ascii="Times New Roman" w:hAnsi="Times New Roman" w:cs="Times New Roman"/>
        </w:rPr>
        <w:t xml:space="preserve"> (item 1.j)</w:t>
      </w:r>
      <w:r w:rsidR="00BC2BEA">
        <w:rPr>
          <w:rFonts w:ascii="Times New Roman" w:hAnsi="Times New Roman" w:cs="Times New Roman"/>
        </w:rPr>
        <w:t>.</w:t>
      </w:r>
    </w:p>
    <w:p w14:paraId="0F936822" w14:textId="38EAD7C1" w:rsidR="009639A3" w:rsidRPr="0016367D" w:rsidRDefault="009639A3" w:rsidP="009639A3">
      <w:pPr>
        <w:spacing w:line="240" w:lineRule="auto"/>
        <w:jc w:val="both"/>
        <w:rPr>
          <w:rFonts w:ascii="Times New Roman" w:hAnsi="Times New Roman" w:cs="Times New Roman"/>
        </w:rPr>
      </w:pPr>
      <w:r w:rsidRPr="0016367D">
        <w:rPr>
          <w:rFonts w:ascii="Times New Roman" w:hAnsi="Times New Roman" w:cs="Times New Roman"/>
        </w:rPr>
        <w:tab/>
        <w:t xml:space="preserve">Continuing </w:t>
      </w:r>
      <w:r w:rsidR="000579B2">
        <w:rPr>
          <w:rFonts w:ascii="Times New Roman" w:hAnsi="Times New Roman" w:cs="Times New Roman"/>
        </w:rPr>
        <w:t>this practice</w:t>
      </w:r>
      <w:r w:rsidRPr="0016367D">
        <w:rPr>
          <w:rFonts w:ascii="Times New Roman" w:hAnsi="Times New Roman" w:cs="Times New Roman"/>
        </w:rPr>
        <w:t xml:space="preserve"> and expanding upon the theme of connectivity, the Secretariat proposes to focus dialogue during the second semester of CIDI on </w:t>
      </w:r>
      <w:r w:rsidRPr="0016367D">
        <w:rPr>
          <w:rFonts w:ascii="Times New Roman" w:hAnsi="Times New Roman" w:cs="Times New Roman"/>
          <w:b/>
          <w:bCs/>
        </w:rPr>
        <w:t>“Physical connectivity to promote regional trade and integration for economic growth.”</w:t>
      </w:r>
      <w:r w:rsidRPr="0016367D">
        <w:rPr>
          <w:rFonts w:ascii="Times New Roman" w:hAnsi="Times New Roman" w:cs="Times New Roman"/>
        </w:rPr>
        <w:t xml:space="preserve"> Beyond digital connectivity, physical connectivity can help promote regional trade and integration in Latin America and the Caribbean by improving the flow of goods, services, capital, people, and ideas. Regional integration can help countries overcome </w:t>
      </w:r>
      <w:r w:rsidR="00F32166">
        <w:rPr>
          <w:rFonts w:ascii="Times New Roman" w:hAnsi="Times New Roman" w:cs="Times New Roman"/>
        </w:rPr>
        <w:t>barriers</w:t>
      </w:r>
      <w:r w:rsidRPr="0016367D">
        <w:rPr>
          <w:rFonts w:ascii="Times New Roman" w:hAnsi="Times New Roman" w:cs="Times New Roman"/>
        </w:rPr>
        <w:t xml:space="preserve"> that impede trade and cooperation, which can be a constraint to economic growth. Given that physical connectivity </w:t>
      </w:r>
      <w:r w:rsidRPr="0016367D">
        <w:rPr>
          <w:rFonts w:ascii="Times New Roman" w:hAnsi="Times New Roman" w:cs="Times New Roman"/>
        </w:rPr>
        <w:lastRenderedPageBreak/>
        <w:t>requires large investments in infrastructure, the discussions will encourage member states and experts to share experiences and best practices on establishing robust, transparent, and forward-looking regulatory frameworks and structures that can attract private capital for infrastructure investments.</w:t>
      </w:r>
    </w:p>
    <w:p w14:paraId="250E9A6C" w14:textId="77777777" w:rsidR="009639A3" w:rsidRPr="0016367D" w:rsidRDefault="009639A3" w:rsidP="009639A3">
      <w:pPr>
        <w:spacing w:line="240" w:lineRule="auto"/>
        <w:jc w:val="both"/>
        <w:rPr>
          <w:rFonts w:ascii="Times New Roman" w:hAnsi="Times New Roman" w:cs="Times New Roman"/>
          <w:b/>
          <w:bCs/>
        </w:rPr>
      </w:pPr>
      <w:r w:rsidRPr="0016367D">
        <w:rPr>
          <w:rFonts w:ascii="Times New Roman" w:hAnsi="Times New Roman" w:cs="Times New Roman"/>
          <w:b/>
          <w:bCs/>
        </w:rPr>
        <w:t>INTRODUCTION</w:t>
      </w:r>
    </w:p>
    <w:p w14:paraId="3C46F24F" w14:textId="77777777" w:rsidR="009639A3" w:rsidRPr="0016367D" w:rsidRDefault="009639A3" w:rsidP="009639A3">
      <w:pPr>
        <w:spacing w:line="240" w:lineRule="auto"/>
        <w:jc w:val="both"/>
        <w:rPr>
          <w:rFonts w:ascii="Times New Roman" w:hAnsi="Times New Roman" w:cs="Times New Roman"/>
        </w:rPr>
      </w:pPr>
      <w:r w:rsidRPr="0016367D">
        <w:rPr>
          <w:rFonts w:ascii="Times New Roman" w:hAnsi="Times New Roman" w:cs="Times New Roman"/>
          <w:b/>
          <w:bCs/>
        </w:rPr>
        <w:tab/>
      </w:r>
      <w:r w:rsidRPr="0016367D">
        <w:rPr>
          <w:rFonts w:ascii="Times New Roman" w:hAnsi="Times New Roman" w:cs="Times New Roman"/>
        </w:rPr>
        <w:t>Challenges related to physical connectivity impact all member states within the Organization of American States (OAS), affecting their pursuit of resilient socio-economic development. There is a significant need for member states to urgently design and implement policies, strategies, and pragmatic solutions to develop and upgrade transportation and logistics infrastructure to facilitate regional trade and strengthen regulatory frameworks and institutional capacities to support seamless economic integration. Such approaches may be implemented on national, regional, or sub-regional levels, supporting more holistic efforts to drive physical connectivity frameworks and stimulate economic growth throughout the Americas.</w:t>
      </w:r>
    </w:p>
    <w:p w14:paraId="08CA88B6" w14:textId="31017BA3" w:rsidR="009639A3" w:rsidRPr="0016367D" w:rsidRDefault="009639A3" w:rsidP="009639A3">
      <w:pPr>
        <w:spacing w:line="240" w:lineRule="auto"/>
        <w:jc w:val="both"/>
        <w:rPr>
          <w:rFonts w:ascii="Times New Roman" w:hAnsi="Times New Roman" w:cs="Times New Roman"/>
        </w:rPr>
      </w:pPr>
      <w:r w:rsidRPr="0016367D">
        <w:rPr>
          <w:rFonts w:ascii="Times New Roman" w:hAnsi="Times New Roman" w:cs="Times New Roman"/>
        </w:rPr>
        <w:tab/>
        <w:t xml:space="preserve">For the purposes of CIDI dialogue and discussion at the Council, physical connectivity extends beyond transportation networks. It additionally involves creating efficient, integrated systems that enable smooth movement of goods, services, capital, people, and ideas. Despite progress in some areas, </w:t>
      </w:r>
      <w:r w:rsidR="00ED7550">
        <w:rPr>
          <w:rFonts w:ascii="Times New Roman" w:hAnsi="Times New Roman" w:cs="Times New Roman"/>
        </w:rPr>
        <w:t xml:space="preserve">countries in </w:t>
      </w:r>
      <w:r w:rsidRPr="0016367D">
        <w:rPr>
          <w:rFonts w:ascii="Times New Roman" w:hAnsi="Times New Roman" w:cs="Times New Roman"/>
        </w:rPr>
        <w:t>Latin America and the Caribbean continue to face significant logistical challenges that hinder trade and integration for economic growth. Inadequate infrastructure, regulatory barriers, and logistical inefficiencies persist, particularly affecting low-income and rural areas, further compounding existing inequalities and limiting access to broader markets.</w:t>
      </w:r>
    </w:p>
    <w:p w14:paraId="4A7F533F" w14:textId="6DD3821C" w:rsidR="009639A3" w:rsidRPr="005B35FF" w:rsidRDefault="009639A3" w:rsidP="005B35FF">
      <w:pPr>
        <w:spacing w:line="240" w:lineRule="auto"/>
        <w:jc w:val="both"/>
        <w:rPr>
          <w:rFonts w:ascii="Times New Roman" w:hAnsi="Times New Roman" w:cs="Times New Roman"/>
        </w:rPr>
      </w:pPr>
      <w:r w:rsidRPr="0016367D">
        <w:rPr>
          <w:rFonts w:ascii="Times New Roman" w:hAnsi="Times New Roman" w:cs="Times New Roman"/>
        </w:rPr>
        <w:tab/>
      </w:r>
      <w:r w:rsidR="006A511D">
        <w:rPr>
          <w:rFonts w:ascii="Times New Roman" w:hAnsi="Times New Roman" w:cs="Times New Roman"/>
        </w:rPr>
        <w:t>T</w:t>
      </w:r>
      <w:r w:rsidRPr="0016367D">
        <w:rPr>
          <w:rFonts w:ascii="Times New Roman" w:hAnsi="Times New Roman" w:cs="Times New Roman"/>
        </w:rPr>
        <w:t xml:space="preserve">his second semester of CIDI meetings will be organized around a series of discussions related to the identified key area of focus, with the </w:t>
      </w:r>
      <w:r w:rsidR="00F8291A">
        <w:rPr>
          <w:rFonts w:ascii="Times New Roman" w:hAnsi="Times New Roman" w:cs="Times New Roman"/>
        </w:rPr>
        <w:t>goal</w:t>
      </w:r>
      <w:proofErr w:type="spellStart"/>
      <w:r w:rsidR="00F8291A">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14:ligatures w14:val="none"/>
        </w:rPr>
        <w:t>goal</w:t>
      </w:r>
      <w:proofErr w:type="spellEnd"/>
      <w:r w:rsidRPr="0016367D">
        <w:rPr>
          <w:rFonts w:ascii="Times New Roman" w:hAnsi="Times New Roman" w:cs="Times New Roman"/>
        </w:rPr>
        <w:t xml:space="preserve"> of generating consensus on a key CIDI resolution or Declaration on the urgent need for securing physical connectivity to promote regional trade and integration for economic growth. The objective is to harness the potential of improved infrastructure and physical connectivity frameworks to drive economic growth and reduce poverty and inequality across the Americas.</w:t>
      </w:r>
    </w:p>
    <w:p w14:paraId="11A9800A" w14:textId="77777777" w:rsidR="009639A3" w:rsidRPr="0016367D" w:rsidRDefault="009639A3" w:rsidP="009639A3">
      <w:pPr>
        <w:spacing w:line="240" w:lineRule="auto"/>
        <w:rPr>
          <w:rFonts w:ascii="Times New Roman" w:hAnsi="Times New Roman" w:cs="Times New Roman"/>
          <w:b/>
          <w:bCs/>
        </w:rPr>
      </w:pPr>
      <w:r w:rsidRPr="0016367D">
        <w:rPr>
          <w:rFonts w:ascii="Times New Roman" w:hAnsi="Times New Roman" w:cs="Times New Roman"/>
          <w:b/>
          <w:bCs/>
        </w:rPr>
        <w:t>CIDI MEETING STRUCTURE FOR THE SECOND SEMESTER OF 2024</w:t>
      </w:r>
    </w:p>
    <w:p w14:paraId="72438C6B" w14:textId="1375F9DB" w:rsidR="00F8291A" w:rsidRPr="00245F38" w:rsidRDefault="009639A3" w:rsidP="005B35FF">
      <w:pPr>
        <w:spacing w:line="240" w:lineRule="auto"/>
        <w:jc w:val="both"/>
        <w:rPr>
          <w:rFonts w:ascii="Times New Roman" w:hAnsi="Times New Roman" w:cs="Times New Roman"/>
        </w:rPr>
      </w:pPr>
      <w:r w:rsidRPr="0016367D">
        <w:rPr>
          <w:rFonts w:ascii="Times New Roman" w:hAnsi="Times New Roman" w:cs="Times New Roman"/>
          <w:b/>
          <w:bCs/>
        </w:rPr>
        <w:tab/>
      </w:r>
      <w:r w:rsidRPr="0016367D">
        <w:rPr>
          <w:rFonts w:ascii="Times New Roman" w:eastAsia="Times New Roman" w:hAnsi="Times New Roman" w:cs="Times New Roman"/>
          <w:lang w:eastAsia="es-ES"/>
        </w:rPr>
        <w:t>The second semester of CIDI meetings will be structured as a series of discussions among delegations from member states, leading experts, and strategic partners around concrete initiatives on physical connectivity to promote regional trade and integration for economic growth</w:t>
      </w:r>
      <w:r w:rsidRPr="0016367D">
        <w:rPr>
          <w:rFonts w:ascii="Times New Roman" w:hAnsi="Times New Roman" w:cs="Times New Roman"/>
        </w:rPr>
        <w:t xml:space="preserve">. Special emphasis will be placed on specific collective and individual actions that can be taken by member states by a given deadline to address this area of urgent need. CIDI will establish a deadline for reporting on the same pursuant to the agreed upon resolution or declaration. Actions and decisions will be linked to the relevant CIDI Ministerial </w:t>
      </w:r>
      <w:r w:rsidR="00957096">
        <w:rPr>
          <w:rFonts w:ascii="Times New Roman" w:hAnsi="Times New Roman" w:cs="Times New Roman"/>
        </w:rPr>
        <w:t xml:space="preserve">and high-level sectoral </w:t>
      </w:r>
      <w:r w:rsidRPr="0016367D">
        <w:rPr>
          <w:rFonts w:ascii="Times New Roman" w:hAnsi="Times New Roman" w:cs="Times New Roman"/>
        </w:rPr>
        <w:t>processes. Additionally, cooperation for advancing this goal between and among member states and observer members will be solicited and documented for action through CooperaNet.</w:t>
      </w:r>
    </w:p>
    <w:p w14:paraId="01F0DCD6" w14:textId="32291B6C" w:rsidR="009639A3" w:rsidRPr="0016367D" w:rsidRDefault="009639A3" w:rsidP="00245F38">
      <w:pPr>
        <w:spacing w:line="240" w:lineRule="auto"/>
        <w:rPr>
          <w:rFonts w:ascii="Times New Roman" w:hAnsi="Times New Roman" w:cs="Times New Roman"/>
          <w:b/>
          <w:bCs/>
        </w:rPr>
      </w:pPr>
      <w:r w:rsidRPr="0016367D">
        <w:rPr>
          <w:rFonts w:ascii="Times New Roman" w:hAnsi="Times New Roman" w:cs="Times New Roman"/>
          <w:b/>
          <w:bCs/>
        </w:rPr>
        <w:t>PROPOSED CIDI MEETING SCHEDULE FOR JULY-DECEMBER 2024</w:t>
      </w:r>
    </w:p>
    <w:p w14:paraId="1054AE73" w14:textId="56B38C10" w:rsidR="009639A3" w:rsidRDefault="009639A3" w:rsidP="009639A3">
      <w:pPr>
        <w:spacing w:after="0" w:line="240" w:lineRule="auto"/>
        <w:jc w:val="both"/>
        <w:rPr>
          <w:rFonts w:ascii="Times New Roman" w:hAnsi="Times New Roman" w:cs="Times New Roman"/>
          <w:b/>
          <w:bCs/>
        </w:rPr>
      </w:pPr>
      <w:r w:rsidRPr="0016367D">
        <w:rPr>
          <w:rFonts w:ascii="Times New Roman" w:hAnsi="Times New Roman" w:cs="Times New Roman"/>
          <w:b/>
          <w:bCs/>
        </w:rPr>
        <w:t>July 30</w:t>
      </w:r>
    </w:p>
    <w:p w14:paraId="1BB527CE" w14:textId="3DE9091D" w:rsidR="009639A3" w:rsidRDefault="004B2A6F" w:rsidP="009639A3">
      <w:pPr>
        <w:spacing w:line="240" w:lineRule="auto"/>
        <w:jc w:val="both"/>
        <w:rPr>
          <w:rFonts w:ascii="Times New Roman" w:hAnsi="Times New Roman" w:cs="Times New Roman"/>
          <w:i/>
          <w:iCs/>
        </w:rPr>
      </w:pPr>
      <w:r w:rsidRPr="00F91507">
        <w:rPr>
          <w:rFonts w:ascii="Times New Roman" w:hAnsi="Times New Roman" w:cs="Times New Roman"/>
          <w:i/>
        </w:rPr>
        <w:t>Addressing customs and international regulatory obstacles for trade facilitation</w:t>
      </w:r>
    </w:p>
    <w:p w14:paraId="44FBA745" w14:textId="77777777" w:rsidR="005B35FF" w:rsidRDefault="005B35FF" w:rsidP="005B35FF">
      <w:pPr>
        <w:spacing w:after="0" w:line="240" w:lineRule="auto"/>
        <w:jc w:val="both"/>
        <w:rPr>
          <w:rFonts w:ascii="Times New Roman" w:hAnsi="Times New Roman" w:cs="Times New Roman"/>
        </w:rPr>
      </w:pPr>
      <w:r w:rsidRPr="0016367D">
        <w:rPr>
          <w:rFonts w:ascii="Times New Roman" w:hAnsi="Times New Roman" w:cs="Times New Roman"/>
          <w:b/>
          <w:bCs/>
        </w:rPr>
        <w:t>August 27</w:t>
      </w:r>
    </w:p>
    <w:p w14:paraId="5B3F71B0" w14:textId="5758111E" w:rsidR="004052EB" w:rsidRDefault="008971F3" w:rsidP="00245F38">
      <w:pPr>
        <w:spacing w:line="240" w:lineRule="auto"/>
        <w:jc w:val="both"/>
        <w:rPr>
          <w:rFonts w:ascii="Times New Roman" w:hAnsi="Times New Roman" w:cs="Times New Roman"/>
          <w:b/>
          <w:bCs/>
        </w:rPr>
      </w:pPr>
      <w:r w:rsidRPr="00F91507">
        <w:rPr>
          <w:rFonts w:ascii="Times New Roman" w:hAnsi="Times New Roman" w:cs="Times New Roman"/>
          <w:i/>
          <w:iCs/>
        </w:rPr>
        <w:t>Promoting tourism through multi-destination travel</w:t>
      </w:r>
    </w:p>
    <w:p w14:paraId="78F58E31" w14:textId="4E3B4AE6" w:rsidR="005B35FF" w:rsidRPr="00896E58" w:rsidRDefault="005B35FF" w:rsidP="005B35FF">
      <w:pPr>
        <w:spacing w:after="0" w:line="240" w:lineRule="auto"/>
        <w:jc w:val="both"/>
        <w:rPr>
          <w:rFonts w:ascii="Times New Roman" w:hAnsi="Times New Roman" w:cs="Times New Roman"/>
        </w:rPr>
      </w:pPr>
      <w:r w:rsidRPr="0016367D">
        <w:rPr>
          <w:rFonts w:ascii="Times New Roman" w:hAnsi="Times New Roman" w:cs="Times New Roman"/>
          <w:b/>
          <w:bCs/>
        </w:rPr>
        <w:t>September 24</w:t>
      </w:r>
    </w:p>
    <w:p w14:paraId="3479FAFE" w14:textId="77777777" w:rsidR="008A75FE" w:rsidRDefault="008A75FE" w:rsidP="008A75FE">
      <w:pPr>
        <w:spacing w:line="240" w:lineRule="auto"/>
        <w:rPr>
          <w:rFonts w:ascii="Times New Roman" w:hAnsi="Times New Roman" w:cs="Times New Roman"/>
          <w:i/>
          <w:iCs/>
        </w:rPr>
      </w:pPr>
      <w:r>
        <w:rPr>
          <w:rFonts w:ascii="Times New Roman" w:hAnsi="Times New Roman" w:cs="Times New Roman"/>
          <w:i/>
          <w:iCs/>
        </w:rPr>
        <w:t>A</w:t>
      </w:r>
      <w:r w:rsidRPr="00DC6C1A">
        <w:rPr>
          <w:rFonts w:ascii="Times New Roman" w:hAnsi="Times New Roman" w:cs="Times New Roman"/>
          <w:i/>
          <w:iCs/>
        </w:rPr>
        <w:t xml:space="preserve">ir connectivity to unlock economic </w:t>
      </w:r>
      <w:proofErr w:type="gramStart"/>
      <w:r w:rsidRPr="00DC6C1A">
        <w:rPr>
          <w:rFonts w:ascii="Times New Roman" w:hAnsi="Times New Roman" w:cs="Times New Roman"/>
          <w:i/>
          <w:iCs/>
        </w:rPr>
        <w:t>growth</w:t>
      </w:r>
      <w:proofErr w:type="gramEnd"/>
    </w:p>
    <w:p w14:paraId="1CA004CD" w14:textId="77777777" w:rsidR="00F91507" w:rsidRPr="00F91507" w:rsidRDefault="00F91507" w:rsidP="00F91507">
      <w:pPr>
        <w:spacing w:after="0" w:line="240" w:lineRule="auto"/>
        <w:jc w:val="both"/>
        <w:rPr>
          <w:rFonts w:ascii="Times New Roman" w:hAnsi="Times New Roman" w:cs="Times New Roman"/>
          <w:b/>
          <w:bCs/>
        </w:rPr>
      </w:pPr>
      <w:r w:rsidRPr="00F91507">
        <w:rPr>
          <w:rFonts w:ascii="Times New Roman" w:hAnsi="Times New Roman" w:cs="Times New Roman"/>
          <w:b/>
          <w:bCs/>
        </w:rPr>
        <w:t>October 29</w:t>
      </w:r>
    </w:p>
    <w:p w14:paraId="3F33B0A6" w14:textId="77777777" w:rsidR="00E75586" w:rsidRDefault="00E75586" w:rsidP="00E75586">
      <w:pPr>
        <w:spacing w:line="240" w:lineRule="auto"/>
        <w:jc w:val="both"/>
        <w:rPr>
          <w:rFonts w:ascii="Times New Roman" w:hAnsi="Times New Roman" w:cs="Times New Roman"/>
          <w:i/>
          <w:iCs/>
        </w:rPr>
      </w:pPr>
      <w:r w:rsidRPr="00896E58">
        <w:rPr>
          <w:rFonts w:ascii="Times New Roman" w:hAnsi="Times New Roman" w:cs="Times New Roman"/>
          <w:i/>
          <w:iCs/>
        </w:rPr>
        <w:t>Modernizing ports through Port Community Systems</w:t>
      </w:r>
    </w:p>
    <w:p w14:paraId="09D37C8F" w14:textId="77777777" w:rsidR="00F57C11" w:rsidRDefault="00F57C11" w:rsidP="00E75586">
      <w:pPr>
        <w:spacing w:line="240" w:lineRule="auto"/>
        <w:jc w:val="both"/>
        <w:rPr>
          <w:rFonts w:ascii="Times New Roman" w:hAnsi="Times New Roman" w:cs="Times New Roman"/>
          <w:i/>
          <w:iCs/>
        </w:rPr>
      </w:pPr>
    </w:p>
    <w:p w14:paraId="18DD7401" w14:textId="77777777" w:rsidR="00F91507" w:rsidRPr="00F91507" w:rsidRDefault="00F91507" w:rsidP="00F91507">
      <w:pPr>
        <w:spacing w:after="0" w:line="240" w:lineRule="auto"/>
        <w:jc w:val="both"/>
        <w:rPr>
          <w:rFonts w:ascii="Times New Roman" w:hAnsi="Times New Roman" w:cs="Times New Roman"/>
          <w:b/>
          <w:bCs/>
        </w:rPr>
      </w:pPr>
      <w:r w:rsidRPr="00F91507">
        <w:rPr>
          <w:rFonts w:ascii="Times New Roman" w:hAnsi="Times New Roman" w:cs="Times New Roman"/>
          <w:b/>
          <w:bCs/>
        </w:rPr>
        <w:lastRenderedPageBreak/>
        <w:t>November 26</w:t>
      </w:r>
    </w:p>
    <w:p w14:paraId="1D64F0DE" w14:textId="56326C95" w:rsidR="00F91507" w:rsidRPr="00F91507" w:rsidRDefault="00F91507" w:rsidP="00F91507">
      <w:pPr>
        <w:spacing w:line="240" w:lineRule="auto"/>
        <w:jc w:val="both"/>
        <w:rPr>
          <w:rFonts w:ascii="Times New Roman" w:hAnsi="Times New Roman" w:cs="Times New Roman"/>
          <w:i/>
          <w:iCs/>
        </w:rPr>
      </w:pPr>
      <w:r w:rsidRPr="00F91507">
        <w:rPr>
          <w:rFonts w:ascii="Times New Roman" w:hAnsi="Times New Roman" w:cs="Times New Roman"/>
          <w:i/>
          <w:iCs/>
        </w:rPr>
        <w:t xml:space="preserve">Connecting cities and regions in the Americas to bolster subnational </w:t>
      </w:r>
      <w:proofErr w:type="gramStart"/>
      <w:r w:rsidRPr="00F91507">
        <w:rPr>
          <w:rFonts w:ascii="Times New Roman" w:hAnsi="Times New Roman" w:cs="Times New Roman"/>
          <w:i/>
          <w:iCs/>
        </w:rPr>
        <w:t>competitiveness</w:t>
      </w:r>
      <w:proofErr w:type="gramEnd"/>
    </w:p>
    <w:p w14:paraId="447940C7" w14:textId="77777777" w:rsidR="00F91507" w:rsidRPr="0016367D" w:rsidRDefault="00F91507" w:rsidP="00F91507">
      <w:pPr>
        <w:spacing w:after="0" w:line="240" w:lineRule="auto"/>
        <w:jc w:val="both"/>
        <w:rPr>
          <w:rFonts w:ascii="Times New Roman" w:hAnsi="Times New Roman" w:cs="Times New Roman"/>
          <w:b/>
          <w:bCs/>
        </w:rPr>
      </w:pPr>
      <w:r w:rsidRPr="0016367D">
        <w:rPr>
          <w:rFonts w:ascii="Times New Roman" w:hAnsi="Times New Roman" w:cs="Times New Roman"/>
          <w:b/>
          <w:bCs/>
        </w:rPr>
        <w:t>December 12</w:t>
      </w:r>
    </w:p>
    <w:p w14:paraId="02A73FDF" w14:textId="77777777" w:rsidR="00B23872" w:rsidRPr="00AC4400" w:rsidRDefault="00B23872" w:rsidP="00B23872">
      <w:pPr>
        <w:spacing w:line="240" w:lineRule="auto"/>
        <w:jc w:val="both"/>
        <w:rPr>
          <w:rFonts w:ascii="Times New Roman" w:hAnsi="Times New Roman" w:cs="Times New Roman"/>
          <w:i/>
          <w:iCs/>
        </w:rPr>
      </w:pPr>
      <w:r w:rsidRPr="00F91507">
        <w:rPr>
          <w:rFonts w:ascii="Times New Roman" w:hAnsi="Times New Roman" w:cs="Times New Roman"/>
          <w:i/>
        </w:rPr>
        <w:t>Alleviating transportation and logistics barriers</w:t>
      </w:r>
    </w:p>
    <w:p w14:paraId="4A7393EA" w14:textId="58CD5114" w:rsidR="00FF618E" w:rsidRDefault="008660D7" w:rsidP="006A511D">
      <w:pPr>
        <w:spacing w:line="240" w:lineRule="auto"/>
        <w:rPr>
          <w:rFonts w:ascii="Times New Roman" w:hAnsi="Times New Roman" w:cs="Times New Roman"/>
          <w:b/>
          <w:bCs/>
        </w:rPr>
      </w:pPr>
      <w:r>
        <w:rPr>
          <w:rFonts w:ascii="Times New Roman" w:hAnsi="Times New Roman" w:cs="Times New Roman"/>
          <w:b/>
          <w:bCs/>
        </w:rPr>
        <w:t>THEMATIC INTRODUCTION</w:t>
      </w:r>
      <w:r w:rsidR="00216C38">
        <w:rPr>
          <w:rFonts w:ascii="Times New Roman" w:hAnsi="Times New Roman" w:cs="Times New Roman"/>
          <w:b/>
          <w:bCs/>
        </w:rPr>
        <w:t xml:space="preserve"> TO GUIDE DISCUSSIONS</w:t>
      </w:r>
      <w:r w:rsidR="002F0879">
        <w:rPr>
          <w:rFonts w:ascii="Times New Roman" w:hAnsi="Times New Roman" w:cs="Times New Roman"/>
          <w:b/>
          <w:bCs/>
        </w:rPr>
        <w:t xml:space="preserve"> AT MEETINGS</w:t>
      </w:r>
    </w:p>
    <w:p w14:paraId="4765AA36" w14:textId="1A1D1F93" w:rsidR="005B35FF" w:rsidRDefault="005B35FF" w:rsidP="00F91507">
      <w:pPr>
        <w:spacing w:after="0" w:line="240" w:lineRule="auto"/>
        <w:rPr>
          <w:rFonts w:ascii="Times New Roman" w:hAnsi="Times New Roman" w:cs="Times New Roman"/>
          <w:i/>
        </w:rPr>
      </w:pPr>
      <w:r w:rsidRPr="0016367D">
        <w:rPr>
          <w:rFonts w:ascii="Times New Roman" w:hAnsi="Times New Roman" w:cs="Times New Roman"/>
          <w:b/>
          <w:bCs/>
        </w:rPr>
        <w:t>July 30, 2024</w:t>
      </w:r>
    </w:p>
    <w:p w14:paraId="6B813EDC" w14:textId="6D111CBF" w:rsidR="005B35FF" w:rsidRPr="00C80F78" w:rsidRDefault="005B35FF" w:rsidP="00F91507">
      <w:pPr>
        <w:spacing w:line="240" w:lineRule="auto"/>
        <w:rPr>
          <w:rFonts w:ascii="Times New Roman" w:hAnsi="Times New Roman" w:cs="Times New Roman"/>
          <w:i/>
          <w:iCs/>
        </w:rPr>
      </w:pPr>
      <w:r w:rsidRPr="00F91507">
        <w:rPr>
          <w:rFonts w:ascii="Times New Roman" w:hAnsi="Times New Roman" w:cs="Times New Roman"/>
          <w:i/>
        </w:rPr>
        <w:t>Addressing customs and international regulatory obstac</w:t>
      </w:r>
      <w:r w:rsidR="006A61BE">
        <w:rPr>
          <w:rFonts w:ascii="Times New Roman" w:hAnsi="Times New Roman" w:cs="Times New Roman"/>
          <w:i/>
        </w:rPr>
        <w:t>l</w:t>
      </w:r>
      <w:r w:rsidRPr="00F91507">
        <w:rPr>
          <w:rFonts w:ascii="Times New Roman" w:hAnsi="Times New Roman" w:cs="Times New Roman"/>
          <w:i/>
        </w:rPr>
        <w:t>es for trade facilitation</w:t>
      </w:r>
    </w:p>
    <w:p w14:paraId="5DF3E1BA" w14:textId="6F3DE1B2" w:rsidR="00D517E5" w:rsidRPr="00F91507" w:rsidRDefault="00F91507" w:rsidP="009639A3">
      <w:pPr>
        <w:spacing w:line="240" w:lineRule="auto"/>
        <w:jc w:val="both"/>
        <w:rPr>
          <w:rFonts w:ascii="Times New Roman" w:hAnsi="Times New Roman" w:cs="Times New Roman"/>
          <w:i/>
        </w:rPr>
      </w:pPr>
      <w:r>
        <w:rPr>
          <w:rFonts w:ascii="Times New Roman" w:hAnsi="Times New Roman" w:cs="Times New Roman"/>
          <w:i/>
          <w:iCs/>
        </w:rPr>
        <w:tab/>
      </w:r>
      <w:r w:rsidR="0048207E">
        <w:rPr>
          <w:rFonts w:ascii="Times New Roman" w:hAnsi="Times New Roman" w:cs="Times New Roman"/>
        </w:rPr>
        <w:t xml:space="preserve">Trade facilitation refers </w:t>
      </w:r>
      <w:r w:rsidR="00917EDB">
        <w:rPr>
          <w:rFonts w:ascii="Times New Roman" w:hAnsi="Times New Roman" w:cs="Times New Roman"/>
        </w:rPr>
        <w:t xml:space="preserve">to </w:t>
      </w:r>
      <w:r w:rsidR="00B7506D">
        <w:rPr>
          <w:rFonts w:ascii="Times New Roman" w:hAnsi="Times New Roman" w:cs="Times New Roman"/>
        </w:rPr>
        <w:t>the “simplification, modernization, and harmonization of export and import processes</w:t>
      </w:r>
      <w:r w:rsidR="007E15E8">
        <w:rPr>
          <w:rFonts w:ascii="Times New Roman" w:hAnsi="Times New Roman" w:cs="Times New Roman"/>
        </w:rPr>
        <w:t>,</w:t>
      </w:r>
      <w:r w:rsidR="00B7506D">
        <w:rPr>
          <w:rFonts w:ascii="Times New Roman" w:hAnsi="Times New Roman" w:cs="Times New Roman"/>
        </w:rPr>
        <w:t>”</w:t>
      </w:r>
      <w:r w:rsidR="007E15E8">
        <w:rPr>
          <w:rFonts w:ascii="Times New Roman" w:hAnsi="Times New Roman" w:cs="Times New Roman"/>
        </w:rPr>
        <w:t xml:space="preserve"> designed to reduce </w:t>
      </w:r>
      <w:r w:rsidR="008E4D7D">
        <w:rPr>
          <w:rFonts w:ascii="Times New Roman" w:hAnsi="Times New Roman" w:cs="Times New Roman"/>
        </w:rPr>
        <w:t xml:space="preserve">bureaucratic delays and </w:t>
      </w:r>
      <w:r w:rsidR="00E643EA">
        <w:rPr>
          <w:rFonts w:ascii="Times New Roman" w:hAnsi="Times New Roman" w:cs="Times New Roman"/>
        </w:rPr>
        <w:t xml:space="preserve">‘red tape’ </w:t>
      </w:r>
      <w:r w:rsidR="00627218">
        <w:rPr>
          <w:rFonts w:ascii="Times New Roman" w:hAnsi="Times New Roman" w:cs="Times New Roman"/>
        </w:rPr>
        <w:t>inherent in moving goods across borders.</w:t>
      </w:r>
      <w:r w:rsidR="00627218">
        <w:rPr>
          <w:rStyle w:val="FootnoteReference"/>
          <w:rFonts w:ascii="Times New Roman" w:hAnsi="Times New Roman" w:cs="Times New Roman"/>
        </w:rPr>
        <w:footnoteReference w:id="2"/>
      </w:r>
      <w:r w:rsidR="00627218">
        <w:rPr>
          <w:rFonts w:ascii="Times New Roman" w:hAnsi="Times New Roman" w:cs="Times New Roman"/>
        </w:rPr>
        <w:t xml:space="preserve"> </w:t>
      </w:r>
      <w:r w:rsidR="00C70F99">
        <w:rPr>
          <w:rFonts w:ascii="Times New Roman" w:hAnsi="Times New Roman" w:cs="Times New Roman"/>
        </w:rPr>
        <w:t>Of these delays, c</w:t>
      </w:r>
      <w:r w:rsidR="00534A17">
        <w:rPr>
          <w:rFonts w:ascii="Times New Roman" w:hAnsi="Times New Roman" w:cs="Times New Roman"/>
        </w:rPr>
        <w:t xml:space="preserve">ustoms and regulatory obstacles </w:t>
      </w:r>
      <w:r w:rsidR="002316F4">
        <w:rPr>
          <w:rFonts w:ascii="Times New Roman" w:hAnsi="Times New Roman" w:cs="Times New Roman"/>
        </w:rPr>
        <w:t>represent</w:t>
      </w:r>
      <w:r w:rsidR="00BE052D">
        <w:rPr>
          <w:rFonts w:ascii="Times New Roman" w:hAnsi="Times New Roman" w:cs="Times New Roman"/>
        </w:rPr>
        <w:t xml:space="preserve"> </w:t>
      </w:r>
      <w:r w:rsidR="00C70F99">
        <w:rPr>
          <w:rFonts w:ascii="Times New Roman" w:hAnsi="Times New Roman" w:cs="Times New Roman"/>
        </w:rPr>
        <w:t xml:space="preserve">two </w:t>
      </w:r>
      <w:r w:rsidR="00BE052D">
        <w:rPr>
          <w:rFonts w:ascii="Times New Roman" w:hAnsi="Times New Roman" w:cs="Times New Roman"/>
        </w:rPr>
        <w:t xml:space="preserve">critical barriers </w:t>
      </w:r>
      <w:r w:rsidR="002316F4">
        <w:rPr>
          <w:rFonts w:ascii="Times New Roman" w:hAnsi="Times New Roman" w:cs="Times New Roman"/>
        </w:rPr>
        <w:t>to</w:t>
      </w:r>
      <w:r w:rsidR="001E7DFC">
        <w:rPr>
          <w:rFonts w:ascii="Times New Roman" w:hAnsi="Times New Roman" w:cs="Times New Roman"/>
        </w:rPr>
        <w:t xml:space="preserve"> trade facilitation</w:t>
      </w:r>
      <w:r w:rsidR="00AB7945">
        <w:rPr>
          <w:rFonts w:ascii="Times New Roman" w:hAnsi="Times New Roman" w:cs="Times New Roman"/>
        </w:rPr>
        <w:t xml:space="preserve"> within the region. </w:t>
      </w:r>
      <w:r w:rsidR="009A56B6">
        <w:rPr>
          <w:rFonts w:ascii="Times New Roman" w:hAnsi="Times New Roman" w:cs="Times New Roman"/>
        </w:rPr>
        <w:t>Owing to these burdensome frameworks,</w:t>
      </w:r>
      <w:r w:rsidR="00F205A3">
        <w:rPr>
          <w:rFonts w:ascii="Times New Roman" w:hAnsi="Times New Roman" w:cs="Times New Roman"/>
        </w:rPr>
        <w:t xml:space="preserve"> Latin America and the Caribbean economies are less integrated into global markets than those of other regions: since the mid-1980s, despite widespread policy efforts to lower trade barriers, the region “has </w:t>
      </w:r>
      <w:r w:rsidR="00F205A3" w:rsidRPr="00121B0D">
        <w:rPr>
          <w:rFonts w:ascii="Times New Roman" w:hAnsi="Times New Roman" w:cs="Times New Roman"/>
        </w:rPr>
        <w:t>remained more</w:t>
      </w:r>
      <w:r w:rsidR="00F205A3">
        <w:rPr>
          <w:rFonts w:ascii="Times New Roman" w:hAnsi="Times New Roman" w:cs="Times New Roman"/>
        </w:rPr>
        <w:t xml:space="preserve"> </w:t>
      </w:r>
      <w:r w:rsidR="00F205A3" w:rsidRPr="00121B0D">
        <w:rPr>
          <w:rFonts w:ascii="Times New Roman" w:hAnsi="Times New Roman" w:cs="Times New Roman"/>
        </w:rPr>
        <w:t>closed than other emerging market regions, and</w:t>
      </w:r>
      <w:r w:rsidR="00F205A3">
        <w:rPr>
          <w:rFonts w:ascii="Times New Roman" w:hAnsi="Times New Roman" w:cs="Times New Roman"/>
        </w:rPr>
        <w:t xml:space="preserve"> </w:t>
      </w:r>
      <w:r w:rsidR="00F205A3" w:rsidRPr="00121B0D">
        <w:rPr>
          <w:rFonts w:ascii="Times New Roman" w:hAnsi="Times New Roman" w:cs="Times New Roman"/>
        </w:rPr>
        <w:t>most economies in the region are undertrading</w:t>
      </w:r>
      <w:r w:rsidR="00F205A3">
        <w:rPr>
          <w:rFonts w:ascii="Times New Roman" w:hAnsi="Times New Roman" w:cs="Times New Roman"/>
        </w:rPr>
        <w:t>.”</w:t>
      </w:r>
      <w:r w:rsidR="00F205A3">
        <w:rPr>
          <w:rStyle w:val="FootnoteReference"/>
          <w:rFonts w:ascii="Times New Roman" w:hAnsi="Times New Roman" w:cs="Times New Roman"/>
        </w:rPr>
        <w:footnoteReference w:id="3"/>
      </w:r>
      <w:r w:rsidR="00F205A3">
        <w:rPr>
          <w:rFonts w:ascii="Times New Roman" w:hAnsi="Times New Roman" w:cs="Times New Roman"/>
        </w:rPr>
        <w:t xml:space="preserve"> </w:t>
      </w:r>
    </w:p>
    <w:p w14:paraId="5242D3D1" w14:textId="33F0F9CA" w:rsidR="00C70F99" w:rsidRPr="00D517E5" w:rsidRDefault="00C70F99" w:rsidP="009639A3">
      <w:pPr>
        <w:spacing w:line="240" w:lineRule="auto"/>
        <w:jc w:val="both"/>
        <w:rPr>
          <w:rFonts w:ascii="Times New Roman" w:hAnsi="Times New Roman" w:cs="Times New Roman"/>
        </w:rPr>
      </w:pPr>
      <w:r>
        <w:rPr>
          <w:rFonts w:ascii="Times New Roman" w:hAnsi="Times New Roman" w:cs="Times New Roman"/>
        </w:rPr>
        <w:tab/>
      </w:r>
      <w:r w:rsidR="002703CC">
        <w:rPr>
          <w:rFonts w:ascii="Times New Roman" w:hAnsi="Times New Roman" w:cs="Times New Roman"/>
        </w:rPr>
        <w:t xml:space="preserve">The </w:t>
      </w:r>
      <w:r w:rsidR="0024418B">
        <w:rPr>
          <w:rFonts w:ascii="Times New Roman" w:hAnsi="Times New Roman" w:cs="Times New Roman"/>
        </w:rPr>
        <w:t xml:space="preserve">World Trade Organization’s (WTO) Trade Facilitation </w:t>
      </w:r>
      <w:r w:rsidR="00B67148">
        <w:rPr>
          <w:rFonts w:ascii="Times New Roman" w:hAnsi="Times New Roman" w:cs="Times New Roman"/>
        </w:rPr>
        <w:t>Agreement</w:t>
      </w:r>
      <w:r w:rsidR="004B2843">
        <w:rPr>
          <w:rFonts w:ascii="Times New Roman" w:hAnsi="Times New Roman" w:cs="Times New Roman"/>
        </w:rPr>
        <w:t xml:space="preserve"> (TFA)</w:t>
      </w:r>
      <w:r w:rsidR="00EF3B0B">
        <w:rPr>
          <w:rFonts w:ascii="Times New Roman" w:hAnsi="Times New Roman" w:cs="Times New Roman"/>
        </w:rPr>
        <w:t xml:space="preserve">, </w:t>
      </w:r>
      <w:r w:rsidR="00B67148">
        <w:rPr>
          <w:rFonts w:ascii="Times New Roman" w:hAnsi="Times New Roman" w:cs="Times New Roman"/>
        </w:rPr>
        <w:t>negotiated</w:t>
      </w:r>
      <w:r w:rsidR="00EF3B0B">
        <w:rPr>
          <w:rFonts w:ascii="Times New Roman" w:hAnsi="Times New Roman" w:cs="Times New Roman"/>
        </w:rPr>
        <w:t xml:space="preserve"> at the 2013 Bali Ministerial Conference and </w:t>
      </w:r>
      <w:r w:rsidR="00F32166">
        <w:rPr>
          <w:rFonts w:ascii="Times New Roman" w:hAnsi="Times New Roman" w:cs="Times New Roman"/>
        </w:rPr>
        <w:t xml:space="preserve">which </w:t>
      </w:r>
      <w:r w:rsidR="00EF3B0B">
        <w:rPr>
          <w:rFonts w:ascii="Times New Roman" w:hAnsi="Times New Roman" w:cs="Times New Roman"/>
        </w:rPr>
        <w:t>entered into force in February 201</w:t>
      </w:r>
      <w:r w:rsidR="00B67148">
        <w:rPr>
          <w:rFonts w:ascii="Times New Roman" w:hAnsi="Times New Roman" w:cs="Times New Roman"/>
        </w:rPr>
        <w:t>7</w:t>
      </w:r>
      <w:r w:rsidR="00F32166">
        <w:rPr>
          <w:rFonts w:ascii="Times New Roman" w:hAnsi="Times New Roman" w:cs="Times New Roman"/>
        </w:rPr>
        <w:t>, provides  an important framework for trade within the region</w:t>
      </w:r>
      <w:r w:rsidR="00B67148">
        <w:rPr>
          <w:rFonts w:ascii="Times New Roman" w:hAnsi="Times New Roman" w:cs="Times New Roman"/>
        </w:rPr>
        <w:t>.</w:t>
      </w:r>
      <w:r w:rsidR="00D77C77">
        <w:rPr>
          <w:rStyle w:val="FootnoteReference"/>
          <w:rFonts w:ascii="Times New Roman" w:hAnsi="Times New Roman" w:cs="Times New Roman"/>
        </w:rPr>
        <w:footnoteReference w:id="4"/>
      </w:r>
      <w:r w:rsidR="00B67148">
        <w:rPr>
          <w:rFonts w:ascii="Times New Roman" w:hAnsi="Times New Roman" w:cs="Times New Roman"/>
        </w:rPr>
        <w:t xml:space="preserve"> </w:t>
      </w:r>
      <w:r w:rsidR="00C23CE7">
        <w:rPr>
          <w:rFonts w:ascii="Times New Roman" w:hAnsi="Times New Roman" w:cs="Times New Roman"/>
        </w:rPr>
        <w:t>Broadly, t</w:t>
      </w:r>
      <w:r w:rsidR="00A67474">
        <w:rPr>
          <w:rFonts w:ascii="Times New Roman" w:hAnsi="Times New Roman" w:cs="Times New Roman"/>
        </w:rPr>
        <w:t>he Agreement</w:t>
      </w:r>
      <w:r w:rsidR="003542B6">
        <w:rPr>
          <w:rFonts w:ascii="Times New Roman" w:hAnsi="Times New Roman" w:cs="Times New Roman"/>
        </w:rPr>
        <w:t xml:space="preserve"> contains pr</w:t>
      </w:r>
      <w:r w:rsidR="00E51BCA">
        <w:rPr>
          <w:rFonts w:ascii="Times New Roman" w:hAnsi="Times New Roman" w:cs="Times New Roman"/>
        </w:rPr>
        <w:t xml:space="preserve">ovisions for </w:t>
      </w:r>
      <w:r w:rsidR="00AE1022">
        <w:rPr>
          <w:rFonts w:ascii="Times New Roman" w:hAnsi="Times New Roman" w:cs="Times New Roman"/>
        </w:rPr>
        <w:t>“</w:t>
      </w:r>
      <w:r w:rsidR="00AE1022" w:rsidRPr="00AE1022">
        <w:rPr>
          <w:rFonts w:ascii="Times New Roman" w:hAnsi="Times New Roman" w:cs="Times New Roman"/>
        </w:rPr>
        <w:t>expediting the movement, release and clearance of goods, including goods in transit</w:t>
      </w:r>
      <w:r w:rsidR="00AE1022">
        <w:rPr>
          <w:rFonts w:ascii="Times New Roman" w:hAnsi="Times New Roman" w:cs="Times New Roman"/>
        </w:rPr>
        <w:t xml:space="preserve">,” </w:t>
      </w:r>
      <w:r w:rsidR="001E5D55">
        <w:rPr>
          <w:rFonts w:ascii="Times New Roman" w:hAnsi="Times New Roman" w:cs="Times New Roman"/>
        </w:rPr>
        <w:t>and outlines measures for “</w:t>
      </w:r>
      <w:r w:rsidR="007875E2" w:rsidRPr="007875E2">
        <w:rPr>
          <w:rFonts w:ascii="Times New Roman" w:hAnsi="Times New Roman" w:cs="Times New Roman"/>
        </w:rPr>
        <w:t>effective cooperation between customs and other appropriate authorities on trade facilitation and customs compliance issues</w:t>
      </w:r>
      <w:r w:rsidR="007875E2">
        <w:rPr>
          <w:rFonts w:ascii="Times New Roman" w:hAnsi="Times New Roman" w:cs="Times New Roman"/>
        </w:rPr>
        <w:t>.”</w:t>
      </w:r>
      <w:r w:rsidR="00887074">
        <w:rPr>
          <w:rStyle w:val="FootnoteReference"/>
          <w:rFonts w:ascii="Times New Roman" w:hAnsi="Times New Roman" w:cs="Times New Roman"/>
        </w:rPr>
        <w:footnoteReference w:id="5"/>
      </w:r>
      <w:r w:rsidR="007875E2">
        <w:rPr>
          <w:rFonts w:ascii="Times New Roman" w:hAnsi="Times New Roman" w:cs="Times New Roman"/>
        </w:rPr>
        <w:t xml:space="preserve"> </w:t>
      </w:r>
      <w:r w:rsidR="00D17D1D">
        <w:rPr>
          <w:rFonts w:ascii="Times New Roman" w:hAnsi="Times New Roman" w:cs="Times New Roman"/>
        </w:rPr>
        <w:t>As of June 2024, 79.6</w:t>
      </w:r>
      <w:r w:rsidR="007E79CC">
        <w:rPr>
          <w:rFonts w:ascii="Times New Roman" w:hAnsi="Times New Roman" w:cs="Times New Roman"/>
        </w:rPr>
        <w:t xml:space="preserve"> percent</w:t>
      </w:r>
      <w:r w:rsidR="00D17D1D">
        <w:rPr>
          <w:rFonts w:ascii="Times New Roman" w:hAnsi="Times New Roman" w:cs="Times New Roman"/>
        </w:rPr>
        <w:t xml:space="preserve"> of </w:t>
      </w:r>
      <w:r w:rsidR="004B2843">
        <w:rPr>
          <w:rFonts w:ascii="Times New Roman" w:hAnsi="Times New Roman" w:cs="Times New Roman"/>
        </w:rPr>
        <w:t>TFA commitments have been implemented across the region, with a further 4.7</w:t>
      </w:r>
      <w:r w:rsidR="007E79CC">
        <w:rPr>
          <w:rFonts w:ascii="Times New Roman" w:hAnsi="Times New Roman" w:cs="Times New Roman"/>
        </w:rPr>
        <w:t xml:space="preserve"> percent</w:t>
      </w:r>
      <w:r w:rsidR="004B2843">
        <w:rPr>
          <w:rFonts w:ascii="Times New Roman" w:hAnsi="Times New Roman" w:cs="Times New Roman"/>
        </w:rPr>
        <w:t xml:space="preserve"> set to be implemented by </w:t>
      </w:r>
      <w:r w:rsidR="007B3D4C">
        <w:rPr>
          <w:rFonts w:ascii="Times New Roman" w:hAnsi="Times New Roman" w:cs="Times New Roman"/>
        </w:rPr>
        <w:t>the end of 2025.</w:t>
      </w:r>
      <w:r w:rsidR="008D3D49">
        <w:rPr>
          <w:rStyle w:val="FootnoteReference"/>
          <w:rFonts w:ascii="Times New Roman" w:hAnsi="Times New Roman" w:cs="Times New Roman"/>
        </w:rPr>
        <w:footnoteReference w:id="6"/>
      </w:r>
      <w:r w:rsidR="007B3D4C">
        <w:rPr>
          <w:rFonts w:ascii="Times New Roman" w:hAnsi="Times New Roman" w:cs="Times New Roman"/>
        </w:rPr>
        <w:t xml:space="preserve"> </w:t>
      </w:r>
    </w:p>
    <w:p w14:paraId="24919771" w14:textId="619AE4BE" w:rsidR="006B4427" w:rsidRDefault="006B4427" w:rsidP="009639A3">
      <w:pPr>
        <w:spacing w:line="240" w:lineRule="auto"/>
        <w:jc w:val="both"/>
        <w:rPr>
          <w:rFonts w:ascii="Times New Roman" w:hAnsi="Times New Roman" w:cs="Times New Roman"/>
        </w:rPr>
      </w:pPr>
      <w:r>
        <w:rPr>
          <w:rFonts w:ascii="Times New Roman" w:hAnsi="Times New Roman" w:cs="Times New Roman"/>
        </w:rPr>
        <w:tab/>
      </w:r>
      <w:r w:rsidR="0004329E">
        <w:rPr>
          <w:rFonts w:ascii="Times New Roman" w:hAnsi="Times New Roman" w:cs="Times New Roman"/>
        </w:rPr>
        <w:t xml:space="preserve">Nevertheless, </w:t>
      </w:r>
      <w:r w:rsidR="00E45C86">
        <w:rPr>
          <w:rFonts w:ascii="Times New Roman" w:hAnsi="Times New Roman" w:cs="Times New Roman"/>
        </w:rPr>
        <w:t>the region</w:t>
      </w:r>
      <w:r w:rsidR="003D4E99">
        <w:rPr>
          <w:rFonts w:ascii="Times New Roman" w:hAnsi="Times New Roman" w:cs="Times New Roman"/>
        </w:rPr>
        <w:t>’</w:t>
      </w:r>
      <w:r w:rsidR="00E45C86">
        <w:rPr>
          <w:rFonts w:ascii="Times New Roman" w:hAnsi="Times New Roman" w:cs="Times New Roman"/>
        </w:rPr>
        <w:t xml:space="preserve">s weak customs infrastructure—itself </w:t>
      </w:r>
      <w:r w:rsidR="003E3BC4">
        <w:rPr>
          <w:rFonts w:ascii="Times New Roman" w:hAnsi="Times New Roman" w:cs="Times New Roman"/>
        </w:rPr>
        <w:t xml:space="preserve">a component of </w:t>
      </w:r>
      <w:r w:rsidR="003D4E99">
        <w:rPr>
          <w:rFonts w:ascii="Times New Roman" w:hAnsi="Times New Roman" w:cs="Times New Roman"/>
        </w:rPr>
        <w:t>a widening regional infrastructure gap</w:t>
      </w:r>
      <w:r w:rsidR="004C03D5">
        <w:rPr>
          <w:rFonts w:ascii="Times New Roman" w:hAnsi="Times New Roman" w:cs="Times New Roman"/>
        </w:rPr>
        <w:t xml:space="preserve">—and its low </w:t>
      </w:r>
      <w:r w:rsidR="001A3CB6">
        <w:rPr>
          <w:rFonts w:ascii="Times New Roman" w:hAnsi="Times New Roman" w:cs="Times New Roman"/>
        </w:rPr>
        <w:t>customs Logist</w:t>
      </w:r>
      <w:r w:rsidR="00875113">
        <w:rPr>
          <w:rFonts w:ascii="Times New Roman" w:hAnsi="Times New Roman" w:cs="Times New Roman"/>
        </w:rPr>
        <w:t>ics Performance Index</w:t>
      </w:r>
      <w:r w:rsidR="008A639D">
        <w:rPr>
          <w:rStyle w:val="FootnoteReference"/>
          <w:rFonts w:ascii="Times New Roman" w:hAnsi="Times New Roman" w:cs="Times New Roman"/>
        </w:rPr>
        <w:footnoteReference w:id="7"/>
      </w:r>
      <w:r w:rsidR="007302A1">
        <w:rPr>
          <w:rFonts w:ascii="Times New Roman" w:hAnsi="Times New Roman" w:cs="Times New Roman"/>
        </w:rPr>
        <w:t xml:space="preserve"> </w:t>
      </w:r>
      <w:r w:rsidR="004E3062">
        <w:rPr>
          <w:rFonts w:ascii="Times New Roman" w:hAnsi="Times New Roman" w:cs="Times New Roman"/>
        </w:rPr>
        <w:t xml:space="preserve">have led to </w:t>
      </w:r>
      <w:r w:rsidR="001B2A85">
        <w:rPr>
          <w:rFonts w:ascii="Times New Roman" w:hAnsi="Times New Roman" w:cs="Times New Roman"/>
        </w:rPr>
        <w:t xml:space="preserve">persistently stagnated trade. </w:t>
      </w:r>
      <w:r w:rsidR="003C1FF8">
        <w:rPr>
          <w:rFonts w:ascii="Times New Roman" w:hAnsi="Times New Roman" w:cs="Times New Roman"/>
        </w:rPr>
        <w:t xml:space="preserve">IMF projections from 2023 </w:t>
      </w:r>
      <w:r w:rsidR="009E018B">
        <w:rPr>
          <w:rFonts w:ascii="Times New Roman" w:hAnsi="Times New Roman" w:cs="Times New Roman"/>
        </w:rPr>
        <w:t>suggest that c</w:t>
      </w:r>
      <w:r w:rsidR="00E94ED5">
        <w:rPr>
          <w:rFonts w:ascii="Times New Roman" w:hAnsi="Times New Roman" w:cs="Times New Roman"/>
        </w:rPr>
        <w:t xml:space="preserve">losing this infrastructure gap in customs efficiency between Latin America and </w:t>
      </w:r>
      <w:r w:rsidR="00E2719F">
        <w:rPr>
          <w:rFonts w:ascii="Times New Roman" w:hAnsi="Times New Roman" w:cs="Times New Roman"/>
        </w:rPr>
        <w:t xml:space="preserve">advanced economies </w:t>
      </w:r>
      <w:r w:rsidR="009E018B">
        <w:rPr>
          <w:rFonts w:ascii="Times New Roman" w:hAnsi="Times New Roman" w:cs="Times New Roman"/>
        </w:rPr>
        <w:t xml:space="preserve">by </w:t>
      </w:r>
      <w:r w:rsidR="00090AE0">
        <w:rPr>
          <w:rFonts w:ascii="Times New Roman" w:hAnsi="Times New Roman" w:cs="Times New Roman"/>
        </w:rPr>
        <w:t xml:space="preserve">10, 20, and 50 percent would increase regional exports </w:t>
      </w:r>
      <w:r w:rsidR="00984494">
        <w:rPr>
          <w:rFonts w:ascii="Times New Roman" w:hAnsi="Times New Roman" w:cs="Times New Roman"/>
        </w:rPr>
        <w:t>by 5, 11, and 30</w:t>
      </w:r>
      <w:r w:rsidR="00C063FE">
        <w:rPr>
          <w:rFonts w:ascii="Times New Roman" w:hAnsi="Times New Roman" w:cs="Times New Roman"/>
        </w:rPr>
        <w:t xml:space="preserve"> percent</w:t>
      </w:r>
      <w:r w:rsidR="009249BF">
        <w:rPr>
          <w:rFonts w:ascii="Times New Roman" w:hAnsi="Times New Roman" w:cs="Times New Roman"/>
        </w:rPr>
        <w:t>, respectively</w:t>
      </w:r>
      <w:r w:rsidR="00DD6F79">
        <w:rPr>
          <w:rFonts w:ascii="Times New Roman" w:hAnsi="Times New Roman" w:cs="Times New Roman"/>
        </w:rPr>
        <w:t>, and</w:t>
      </w:r>
      <w:r w:rsidR="00DD6F79" w:rsidRPr="00DD6F79">
        <w:rPr>
          <w:rFonts w:ascii="Times New Roman" w:hAnsi="Times New Roman" w:cs="Times New Roman"/>
        </w:rPr>
        <w:t xml:space="preserve"> </w:t>
      </w:r>
      <w:r w:rsidR="00DD6F79">
        <w:rPr>
          <w:rFonts w:ascii="Times New Roman" w:hAnsi="Times New Roman" w:cs="Times New Roman"/>
        </w:rPr>
        <w:t>increase r</w:t>
      </w:r>
      <w:r w:rsidR="009F3426">
        <w:rPr>
          <w:rFonts w:ascii="Times New Roman" w:hAnsi="Times New Roman" w:cs="Times New Roman"/>
        </w:rPr>
        <w:t>egional output by 1.5, 2.5, and 7 percent, respectively.</w:t>
      </w:r>
      <w:r w:rsidR="009F3426">
        <w:rPr>
          <w:rStyle w:val="FootnoteReference"/>
          <w:rFonts w:ascii="Times New Roman" w:hAnsi="Times New Roman" w:cs="Times New Roman"/>
        </w:rPr>
        <w:footnoteReference w:id="8"/>
      </w:r>
      <w:r w:rsidR="006539F5">
        <w:rPr>
          <w:rFonts w:ascii="Times New Roman" w:hAnsi="Times New Roman" w:cs="Times New Roman"/>
        </w:rPr>
        <w:t xml:space="preserve"> </w:t>
      </w:r>
      <w:r w:rsidR="00DF4E3F">
        <w:rPr>
          <w:rFonts w:ascii="Times New Roman" w:hAnsi="Times New Roman" w:cs="Times New Roman"/>
        </w:rPr>
        <w:t>Given its potential for growth</w:t>
      </w:r>
      <w:r w:rsidR="00E84432">
        <w:rPr>
          <w:rFonts w:ascii="Times New Roman" w:hAnsi="Times New Roman" w:cs="Times New Roman"/>
        </w:rPr>
        <w:t xml:space="preserve">, countries </w:t>
      </w:r>
      <w:r w:rsidR="006E2778">
        <w:rPr>
          <w:rFonts w:ascii="Times New Roman" w:hAnsi="Times New Roman" w:cs="Times New Roman"/>
        </w:rPr>
        <w:t xml:space="preserve">in the region are </w:t>
      </w:r>
      <w:r w:rsidR="002F5991">
        <w:rPr>
          <w:rFonts w:ascii="Times New Roman" w:hAnsi="Times New Roman" w:cs="Times New Roman"/>
        </w:rPr>
        <w:t>pursuing</w:t>
      </w:r>
      <w:r w:rsidR="00881B09">
        <w:rPr>
          <w:rFonts w:ascii="Times New Roman" w:hAnsi="Times New Roman" w:cs="Times New Roman"/>
        </w:rPr>
        <w:t xml:space="preserve"> </w:t>
      </w:r>
      <w:r w:rsidR="00C86959">
        <w:rPr>
          <w:rFonts w:ascii="Times New Roman" w:hAnsi="Times New Roman" w:cs="Times New Roman"/>
        </w:rPr>
        <w:t xml:space="preserve">different </w:t>
      </w:r>
      <w:r w:rsidR="006539F5">
        <w:rPr>
          <w:rFonts w:ascii="Times New Roman" w:hAnsi="Times New Roman" w:cs="Times New Roman"/>
        </w:rPr>
        <w:t xml:space="preserve">approaches </w:t>
      </w:r>
      <w:r w:rsidR="00E32357">
        <w:rPr>
          <w:rFonts w:ascii="Times New Roman" w:hAnsi="Times New Roman" w:cs="Times New Roman"/>
        </w:rPr>
        <w:t>to</w:t>
      </w:r>
      <w:r w:rsidR="00F27336">
        <w:rPr>
          <w:rFonts w:ascii="Times New Roman" w:hAnsi="Times New Roman" w:cs="Times New Roman"/>
        </w:rPr>
        <w:t>wards implementing the TFA and</w:t>
      </w:r>
      <w:r w:rsidR="00E32357">
        <w:rPr>
          <w:rFonts w:ascii="Times New Roman" w:hAnsi="Times New Roman" w:cs="Times New Roman"/>
        </w:rPr>
        <w:t xml:space="preserve"> addressing customs obstacles </w:t>
      </w:r>
      <w:r w:rsidR="00BD42A9">
        <w:rPr>
          <w:rFonts w:ascii="Times New Roman" w:hAnsi="Times New Roman" w:cs="Times New Roman"/>
        </w:rPr>
        <w:t xml:space="preserve">that </w:t>
      </w:r>
      <w:r w:rsidR="00E32357">
        <w:rPr>
          <w:rFonts w:ascii="Times New Roman" w:hAnsi="Times New Roman" w:cs="Times New Roman"/>
        </w:rPr>
        <w:t>are already yielding results</w:t>
      </w:r>
      <w:r w:rsidR="00634941">
        <w:rPr>
          <w:rFonts w:ascii="Times New Roman" w:hAnsi="Times New Roman" w:cs="Times New Roman"/>
        </w:rPr>
        <w:t xml:space="preserve">; </w:t>
      </w:r>
      <w:r w:rsidR="008D6ADA">
        <w:rPr>
          <w:rFonts w:ascii="Times New Roman" w:hAnsi="Times New Roman" w:cs="Times New Roman"/>
        </w:rPr>
        <w:t xml:space="preserve">an </w:t>
      </w:r>
      <w:r w:rsidR="00AD4D16" w:rsidRPr="00482799">
        <w:rPr>
          <w:rFonts w:ascii="Times New Roman" w:hAnsi="Times New Roman" w:cs="Times New Roman"/>
        </w:rPr>
        <w:t>Authorized</w:t>
      </w:r>
      <w:r w:rsidR="00482799" w:rsidRPr="00482799">
        <w:rPr>
          <w:rFonts w:ascii="Times New Roman" w:hAnsi="Times New Roman" w:cs="Times New Roman"/>
        </w:rPr>
        <w:t xml:space="preserve"> Economic Operator (AEO) Regional Recognition Arrangement (RRA)</w:t>
      </w:r>
      <w:r w:rsidR="00482799">
        <w:rPr>
          <w:rFonts w:ascii="Times New Roman" w:hAnsi="Times New Roman" w:cs="Times New Roman"/>
        </w:rPr>
        <w:t xml:space="preserve"> </w:t>
      </w:r>
      <w:r w:rsidR="008D6ADA">
        <w:rPr>
          <w:rFonts w:ascii="Times New Roman" w:hAnsi="Times New Roman" w:cs="Times New Roman"/>
        </w:rPr>
        <w:t xml:space="preserve">arrangement between </w:t>
      </w:r>
      <w:r w:rsidR="00634941">
        <w:rPr>
          <w:rFonts w:ascii="Times New Roman" w:hAnsi="Times New Roman" w:cs="Times New Roman"/>
        </w:rPr>
        <w:t>eleven member states</w:t>
      </w:r>
      <w:r w:rsidR="008D6ADA">
        <w:rPr>
          <w:rStyle w:val="FootnoteReference"/>
          <w:rFonts w:ascii="Times New Roman" w:hAnsi="Times New Roman" w:cs="Times New Roman"/>
        </w:rPr>
        <w:footnoteReference w:id="9"/>
      </w:r>
      <w:r w:rsidR="00634941">
        <w:rPr>
          <w:rFonts w:ascii="Times New Roman" w:hAnsi="Times New Roman" w:cs="Times New Roman"/>
        </w:rPr>
        <w:t xml:space="preserve"> </w:t>
      </w:r>
      <w:r w:rsidR="00F13E7B">
        <w:rPr>
          <w:rFonts w:ascii="Times New Roman" w:hAnsi="Times New Roman" w:cs="Times New Roman"/>
        </w:rPr>
        <w:t xml:space="preserve">has </w:t>
      </w:r>
      <w:r w:rsidR="00705384">
        <w:rPr>
          <w:rFonts w:ascii="Times New Roman" w:hAnsi="Times New Roman" w:cs="Times New Roman"/>
        </w:rPr>
        <w:t>made</w:t>
      </w:r>
      <w:r w:rsidR="009B609A" w:rsidRPr="009B609A">
        <w:rPr>
          <w:rFonts w:ascii="Times New Roman" w:hAnsi="Times New Roman" w:cs="Times New Roman"/>
        </w:rPr>
        <w:t xml:space="preserve"> it </w:t>
      </w:r>
      <w:r w:rsidR="00705384">
        <w:rPr>
          <w:rFonts w:ascii="Times New Roman" w:hAnsi="Times New Roman" w:cs="Times New Roman"/>
        </w:rPr>
        <w:t>“</w:t>
      </w:r>
      <w:r w:rsidR="00F13E7B">
        <w:rPr>
          <w:rFonts w:ascii="Times New Roman" w:hAnsi="Times New Roman" w:cs="Times New Roman"/>
        </w:rPr>
        <w:t xml:space="preserve">simpler, faster and more </w:t>
      </w:r>
      <w:r w:rsidR="00EB7558">
        <w:rPr>
          <w:rFonts w:ascii="Times New Roman" w:hAnsi="Times New Roman" w:cs="Times New Roman"/>
        </w:rPr>
        <w:t xml:space="preserve">cost-effective </w:t>
      </w:r>
      <w:r w:rsidR="009B609A" w:rsidRPr="009B609A">
        <w:rPr>
          <w:rFonts w:ascii="Times New Roman" w:hAnsi="Times New Roman" w:cs="Times New Roman"/>
        </w:rPr>
        <w:t xml:space="preserve">for </w:t>
      </w:r>
      <w:r w:rsidR="0036473A" w:rsidRPr="0036473A">
        <w:rPr>
          <w:rFonts w:ascii="Times New Roman" w:hAnsi="Times New Roman" w:cs="Times New Roman"/>
        </w:rPr>
        <w:t>AEO companies to trade across the region.</w:t>
      </w:r>
      <w:r w:rsidR="0036473A">
        <w:rPr>
          <w:rFonts w:ascii="Times New Roman" w:hAnsi="Times New Roman" w:cs="Times New Roman"/>
        </w:rPr>
        <w:t>”</w:t>
      </w:r>
      <w:r w:rsidR="00F32166">
        <w:rPr>
          <w:rStyle w:val="FootnoteReference"/>
          <w:rFonts w:ascii="Times New Roman" w:hAnsi="Times New Roman" w:cs="Times New Roman"/>
        </w:rPr>
        <w:footnoteReference w:id="10"/>
      </w:r>
      <w:r w:rsidR="00F32166">
        <w:rPr>
          <w:rFonts w:ascii="Times New Roman" w:hAnsi="Times New Roman" w:cs="Times New Roman"/>
        </w:rPr>
        <w:t xml:space="preserve"> </w:t>
      </w:r>
      <w:r w:rsidR="00F32166">
        <w:rPr>
          <w:rStyle w:val="FootnoteReference"/>
          <w:rFonts w:ascii="Times New Roman" w:hAnsi="Times New Roman" w:cs="Times New Roman"/>
        </w:rPr>
        <w:footnoteReference w:id="11"/>
      </w:r>
    </w:p>
    <w:p w14:paraId="1F8B810B" w14:textId="609E790E" w:rsidR="00311F0D" w:rsidRDefault="00ED2E91" w:rsidP="00311F0D">
      <w:pPr>
        <w:spacing w:line="240" w:lineRule="auto"/>
        <w:jc w:val="both"/>
        <w:rPr>
          <w:rFonts w:ascii="Times New Roman" w:hAnsi="Times New Roman" w:cs="Times New Roman"/>
        </w:rPr>
      </w:pPr>
      <w:r>
        <w:rPr>
          <w:rFonts w:ascii="Times New Roman" w:hAnsi="Times New Roman" w:cs="Times New Roman"/>
        </w:rPr>
        <w:lastRenderedPageBreak/>
        <w:tab/>
      </w:r>
      <w:r w:rsidR="00311F0D" w:rsidRPr="00746674">
        <w:rPr>
          <w:rFonts w:ascii="Times New Roman" w:hAnsi="Times New Roman" w:cs="Times New Roman"/>
        </w:rPr>
        <w:t>Moreover, since the entry into force of the TFA, new technologies have been driving the “</w:t>
      </w:r>
      <w:proofErr w:type="spellStart"/>
      <w:r w:rsidR="00311F0D" w:rsidRPr="00746674">
        <w:rPr>
          <w:rFonts w:ascii="Times New Roman" w:hAnsi="Times New Roman" w:cs="Times New Roman"/>
        </w:rPr>
        <w:t>servification</w:t>
      </w:r>
      <w:proofErr w:type="spellEnd"/>
      <w:r w:rsidR="00311F0D" w:rsidRPr="00746674">
        <w:rPr>
          <w:rFonts w:ascii="Times New Roman" w:hAnsi="Times New Roman" w:cs="Times New Roman"/>
        </w:rPr>
        <w:t xml:space="preserve">” of goods, whereby services are used as inputs, or bundled with material goods. The share of services in manufacturing exports is estimated to have reached at least 50%. </w:t>
      </w:r>
      <w:r w:rsidR="00311F0D">
        <w:rPr>
          <w:rFonts w:ascii="Times New Roman" w:hAnsi="Times New Roman" w:cs="Times New Roman"/>
        </w:rPr>
        <w:t xml:space="preserve"> The importance of trade in </w:t>
      </w:r>
      <w:r w:rsidR="00311F0D" w:rsidRPr="00C2008B">
        <w:rPr>
          <w:rFonts w:ascii="Times New Roman" w:hAnsi="Times New Roman" w:cs="Times New Roman"/>
        </w:rPr>
        <w:t xml:space="preserve">services has also grown </w:t>
      </w:r>
      <w:r w:rsidR="00311F0D">
        <w:rPr>
          <w:rFonts w:ascii="Times New Roman" w:hAnsi="Times New Roman" w:cs="Times New Roman"/>
        </w:rPr>
        <w:t xml:space="preserve">rapidly </w:t>
      </w:r>
      <w:r w:rsidR="00311F0D" w:rsidRPr="00C2008B">
        <w:rPr>
          <w:rFonts w:ascii="Times New Roman" w:hAnsi="Times New Roman" w:cs="Times New Roman"/>
        </w:rPr>
        <w:t>in the recent decade</w:t>
      </w:r>
      <w:r w:rsidR="00311F0D">
        <w:rPr>
          <w:rFonts w:ascii="Times New Roman" w:hAnsi="Times New Roman" w:cs="Times New Roman"/>
        </w:rPr>
        <w:t>,</w:t>
      </w:r>
      <w:r w:rsidR="00311F0D" w:rsidRPr="00C2008B">
        <w:rPr>
          <w:rFonts w:ascii="Times New Roman" w:hAnsi="Times New Roman" w:cs="Times New Roman"/>
        </w:rPr>
        <w:t xml:space="preserve"> as technological change</w:t>
      </w:r>
      <w:r w:rsidR="00311F0D">
        <w:rPr>
          <w:rFonts w:ascii="Times New Roman" w:hAnsi="Times New Roman" w:cs="Times New Roman"/>
        </w:rPr>
        <w:t>s</w:t>
      </w:r>
      <w:r w:rsidR="00311F0D" w:rsidRPr="00C2008B">
        <w:rPr>
          <w:rFonts w:ascii="Times New Roman" w:hAnsi="Times New Roman" w:cs="Times New Roman"/>
        </w:rPr>
        <w:t xml:space="preserve"> </w:t>
      </w:r>
      <w:r w:rsidR="00311F0D">
        <w:rPr>
          <w:rFonts w:ascii="Times New Roman" w:hAnsi="Times New Roman" w:cs="Times New Roman"/>
        </w:rPr>
        <w:t xml:space="preserve">spurred by the digital economy </w:t>
      </w:r>
      <w:r w:rsidR="00311F0D" w:rsidRPr="00C2008B">
        <w:rPr>
          <w:rFonts w:ascii="Times New Roman" w:hAnsi="Times New Roman" w:cs="Times New Roman"/>
        </w:rPr>
        <w:t>ha</w:t>
      </w:r>
      <w:r w:rsidR="00311F0D">
        <w:rPr>
          <w:rFonts w:ascii="Times New Roman" w:hAnsi="Times New Roman" w:cs="Times New Roman"/>
        </w:rPr>
        <w:t>ve</w:t>
      </w:r>
      <w:r w:rsidR="00311F0D" w:rsidRPr="00C2008B">
        <w:rPr>
          <w:rFonts w:ascii="Times New Roman" w:hAnsi="Times New Roman" w:cs="Times New Roman"/>
        </w:rPr>
        <w:t xml:space="preserve"> increased the tradability of many services that were once considered </w:t>
      </w:r>
      <w:proofErr w:type="spellStart"/>
      <w:r w:rsidR="00311F0D" w:rsidRPr="00C2008B">
        <w:rPr>
          <w:rFonts w:ascii="Times New Roman" w:hAnsi="Times New Roman" w:cs="Times New Roman"/>
        </w:rPr>
        <w:t>nontradabl</w:t>
      </w:r>
      <w:r w:rsidR="00311F0D">
        <w:rPr>
          <w:rFonts w:ascii="Times New Roman" w:hAnsi="Times New Roman" w:cs="Times New Roman"/>
        </w:rPr>
        <w:t>e</w:t>
      </w:r>
      <w:proofErr w:type="spellEnd"/>
      <w:r w:rsidR="00311F0D">
        <w:rPr>
          <w:rFonts w:ascii="Times New Roman" w:hAnsi="Times New Roman" w:cs="Times New Roman"/>
        </w:rPr>
        <w:t>.</w:t>
      </w:r>
      <w:r w:rsidR="00311F0D">
        <w:rPr>
          <w:rStyle w:val="FootnoteReference"/>
          <w:rFonts w:ascii="Times New Roman" w:hAnsi="Times New Roman" w:cs="Times New Roman"/>
        </w:rPr>
        <w:footnoteReference w:id="12"/>
      </w:r>
      <w:r w:rsidR="00311F0D">
        <w:rPr>
          <w:rFonts w:ascii="Times New Roman" w:hAnsi="Times New Roman" w:cs="Times New Roman"/>
        </w:rPr>
        <w:t xml:space="preserve"> </w:t>
      </w:r>
    </w:p>
    <w:p w14:paraId="5ACAE144" w14:textId="2AE69FA8" w:rsidR="00311F0D" w:rsidRDefault="00311F0D" w:rsidP="00311F0D">
      <w:pPr>
        <w:spacing w:line="240" w:lineRule="auto"/>
        <w:jc w:val="both"/>
        <w:rPr>
          <w:rFonts w:ascii="Times New Roman" w:hAnsi="Times New Roman" w:cs="Times New Roman"/>
        </w:rPr>
      </w:pPr>
      <w:r w:rsidRPr="00354226">
        <w:rPr>
          <w:rFonts w:ascii="Times New Roman" w:hAnsi="Times New Roman" w:cs="Times New Roman"/>
        </w:rPr>
        <w:t>Trade in services has become increasingly important for all OAS member states</w:t>
      </w:r>
      <w:r>
        <w:rPr>
          <w:rFonts w:ascii="Times New Roman" w:hAnsi="Times New Roman" w:cs="Times New Roman"/>
        </w:rPr>
        <w:t>. In Latin America and the Caribbean, this is p</w:t>
      </w:r>
      <w:r w:rsidRPr="00354226">
        <w:rPr>
          <w:rFonts w:ascii="Times New Roman" w:hAnsi="Times New Roman" w:cs="Times New Roman"/>
        </w:rPr>
        <w:t xml:space="preserve">articularly </w:t>
      </w:r>
      <w:r>
        <w:rPr>
          <w:rFonts w:ascii="Times New Roman" w:hAnsi="Times New Roman" w:cs="Times New Roman"/>
        </w:rPr>
        <w:t xml:space="preserve">true </w:t>
      </w:r>
      <w:r w:rsidRPr="00354226">
        <w:rPr>
          <w:rFonts w:ascii="Times New Roman" w:hAnsi="Times New Roman" w:cs="Times New Roman"/>
        </w:rPr>
        <w:t xml:space="preserve">for </w:t>
      </w:r>
      <w:r>
        <w:rPr>
          <w:rFonts w:ascii="Times New Roman" w:hAnsi="Times New Roman" w:cs="Times New Roman"/>
        </w:rPr>
        <w:t>the</w:t>
      </w:r>
      <w:r w:rsidRPr="00354226">
        <w:rPr>
          <w:rFonts w:ascii="Times New Roman" w:hAnsi="Times New Roman" w:cs="Times New Roman"/>
        </w:rPr>
        <w:t xml:space="preserve"> Caribbean and Central America. </w:t>
      </w:r>
      <w:r>
        <w:rPr>
          <w:rFonts w:ascii="Times New Roman" w:hAnsi="Times New Roman" w:cs="Times New Roman"/>
        </w:rPr>
        <w:t>At the policy level, m</w:t>
      </w:r>
      <w:r w:rsidRPr="00354226">
        <w:rPr>
          <w:rFonts w:ascii="Times New Roman" w:hAnsi="Times New Roman" w:cs="Times New Roman"/>
        </w:rPr>
        <w:t>ore than any othe</w:t>
      </w:r>
      <w:r>
        <w:rPr>
          <w:rFonts w:ascii="Times New Roman" w:hAnsi="Times New Roman" w:cs="Times New Roman"/>
        </w:rPr>
        <w:t>r region in the world</w:t>
      </w:r>
      <w:r w:rsidRPr="00354226">
        <w:rPr>
          <w:rFonts w:ascii="Times New Roman" w:hAnsi="Times New Roman" w:cs="Times New Roman"/>
        </w:rPr>
        <w:t>, the Americas was the first to</w:t>
      </w:r>
      <w:r>
        <w:rPr>
          <w:rFonts w:ascii="Times New Roman" w:hAnsi="Times New Roman" w:cs="Times New Roman"/>
        </w:rPr>
        <w:t xml:space="preserve"> </w:t>
      </w:r>
      <w:r w:rsidRPr="00354226">
        <w:rPr>
          <w:rFonts w:ascii="Times New Roman" w:hAnsi="Times New Roman" w:cs="Times New Roman"/>
        </w:rPr>
        <w:t>include services in its trade agreements</w:t>
      </w:r>
      <w:r>
        <w:rPr>
          <w:rFonts w:ascii="Times New Roman" w:hAnsi="Times New Roman" w:cs="Times New Roman"/>
        </w:rPr>
        <w:t xml:space="preserve">. Though the provisions of </w:t>
      </w:r>
      <w:r w:rsidR="008C16BC">
        <w:rPr>
          <w:rFonts w:ascii="Times New Roman" w:hAnsi="Times New Roman" w:cs="Times New Roman"/>
        </w:rPr>
        <w:t>several</w:t>
      </w:r>
      <w:r>
        <w:rPr>
          <w:rFonts w:ascii="Times New Roman" w:hAnsi="Times New Roman" w:cs="Times New Roman"/>
        </w:rPr>
        <w:t xml:space="preserve"> trade agreements signed by OAS member states with other countries of the region go beyond the provisions established in the 1995 World Trade Organization’s General Agreement on Trade in Services (GATS), few include provisions on financial services, telecommunications, e-commerce and digital services, for example.</w:t>
      </w:r>
      <w:r>
        <w:rPr>
          <w:rStyle w:val="FootnoteReference"/>
          <w:rFonts w:ascii="Times New Roman" w:hAnsi="Times New Roman" w:cs="Times New Roman"/>
        </w:rPr>
        <w:footnoteReference w:id="13"/>
      </w:r>
      <w:r>
        <w:rPr>
          <w:rFonts w:ascii="Times New Roman" w:hAnsi="Times New Roman" w:cs="Times New Roman"/>
        </w:rPr>
        <w:t xml:space="preserve"> </w:t>
      </w:r>
      <w:r w:rsidR="008C16BC">
        <w:rPr>
          <w:rFonts w:ascii="Times New Roman" w:hAnsi="Times New Roman" w:cs="Times New Roman"/>
        </w:rPr>
        <w:t xml:space="preserve"> In this context, what type of framework or measures could help Latin America and the Caribbean better position itself to take advantages of the opportunities trade in services might bring to the region, cognizant of the opportunities driven by the digital economy?</w:t>
      </w:r>
    </w:p>
    <w:p w14:paraId="4E96E704" w14:textId="54B7BC5F" w:rsidR="00B33B8D" w:rsidRDefault="00B33B8D" w:rsidP="009639A3">
      <w:pPr>
        <w:spacing w:line="240" w:lineRule="auto"/>
        <w:jc w:val="both"/>
        <w:rPr>
          <w:rFonts w:ascii="Times New Roman" w:hAnsi="Times New Roman" w:cs="Times New Roman"/>
        </w:rPr>
      </w:pPr>
      <w:r>
        <w:rPr>
          <w:rFonts w:ascii="Times New Roman" w:hAnsi="Times New Roman" w:cs="Times New Roman"/>
        </w:rPr>
        <w:tab/>
        <w:t>Questions for member states to guide discussion include:</w:t>
      </w:r>
    </w:p>
    <w:p w14:paraId="5E6FAD13" w14:textId="3F96D146" w:rsidR="007A25D8" w:rsidRPr="00606213" w:rsidRDefault="00C97F30" w:rsidP="000B1317">
      <w:pPr>
        <w:pStyle w:val="ListParagraph"/>
        <w:numPr>
          <w:ilvl w:val="0"/>
          <w:numId w:val="8"/>
        </w:numPr>
        <w:spacing w:line="240" w:lineRule="auto"/>
        <w:jc w:val="both"/>
        <w:rPr>
          <w:rFonts w:ascii="Times New Roman" w:hAnsi="Times New Roman" w:cs="Times New Roman"/>
        </w:rPr>
      </w:pPr>
      <w:r w:rsidRPr="00606213">
        <w:rPr>
          <w:rFonts w:ascii="Times New Roman" w:hAnsi="Times New Roman" w:cs="Times New Roman"/>
        </w:rPr>
        <w:t xml:space="preserve">What measures can be implemented towards </w:t>
      </w:r>
      <w:r w:rsidR="00606213" w:rsidRPr="00606213">
        <w:rPr>
          <w:rFonts w:ascii="Times New Roman" w:hAnsi="Times New Roman" w:cs="Times New Roman"/>
        </w:rPr>
        <w:t xml:space="preserve">encouraging </w:t>
      </w:r>
      <w:r w:rsidR="00606213">
        <w:rPr>
          <w:rFonts w:ascii="Times New Roman" w:hAnsi="Times New Roman" w:cs="Times New Roman"/>
        </w:rPr>
        <w:t>expedited</w:t>
      </w:r>
      <w:r w:rsidR="00606213" w:rsidRPr="00606213">
        <w:rPr>
          <w:rFonts w:ascii="Times New Roman" w:hAnsi="Times New Roman" w:cs="Times New Roman"/>
        </w:rPr>
        <w:t xml:space="preserve"> regional implementation of outstanding TFA commitments?</w:t>
      </w:r>
    </w:p>
    <w:p w14:paraId="2C048120" w14:textId="78AB4B2B" w:rsidR="000D3EF2" w:rsidRDefault="00CE5780" w:rsidP="000B1317">
      <w:pPr>
        <w:pStyle w:val="ListParagraph"/>
        <w:numPr>
          <w:ilvl w:val="0"/>
          <w:numId w:val="8"/>
        </w:numPr>
        <w:spacing w:line="240" w:lineRule="auto"/>
        <w:jc w:val="both"/>
        <w:rPr>
          <w:rFonts w:ascii="Times New Roman" w:hAnsi="Times New Roman" w:cs="Times New Roman"/>
        </w:rPr>
      </w:pPr>
      <w:r>
        <w:rPr>
          <w:rFonts w:ascii="Times New Roman" w:hAnsi="Times New Roman" w:cs="Times New Roman"/>
        </w:rPr>
        <w:t xml:space="preserve">What steps can be taken—both in the short- and long-term—towards </w:t>
      </w:r>
      <w:r w:rsidR="000E1784">
        <w:rPr>
          <w:rFonts w:ascii="Times New Roman" w:hAnsi="Times New Roman" w:cs="Times New Roman"/>
        </w:rPr>
        <w:t xml:space="preserve">closing regional infrastructure gap in customs efficiency </w:t>
      </w:r>
      <w:r w:rsidR="00E63820">
        <w:rPr>
          <w:rFonts w:ascii="Times New Roman" w:hAnsi="Times New Roman" w:cs="Times New Roman"/>
        </w:rPr>
        <w:t>and boost trade in the Americas?</w:t>
      </w:r>
    </w:p>
    <w:p w14:paraId="278EA4F1" w14:textId="5682920F" w:rsidR="00B33B8D" w:rsidRDefault="000B1317" w:rsidP="000B1317">
      <w:pPr>
        <w:pStyle w:val="ListParagraph"/>
        <w:numPr>
          <w:ilvl w:val="0"/>
          <w:numId w:val="8"/>
        </w:numPr>
        <w:spacing w:line="240" w:lineRule="auto"/>
        <w:jc w:val="both"/>
        <w:rPr>
          <w:rFonts w:ascii="Times New Roman" w:hAnsi="Times New Roman" w:cs="Times New Roman"/>
        </w:rPr>
      </w:pPr>
      <w:r>
        <w:rPr>
          <w:rFonts w:ascii="Times New Roman" w:hAnsi="Times New Roman" w:cs="Times New Roman"/>
        </w:rPr>
        <w:t xml:space="preserve">How can Latin America and the Caribbean better position itself to take </w:t>
      </w:r>
      <w:r w:rsidR="003C364C">
        <w:rPr>
          <w:rFonts w:ascii="Times New Roman" w:hAnsi="Times New Roman" w:cs="Times New Roman"/>
        </w:rPr>
        <w:t>advantages</w:t>
      </w:r>
      <w:r>
        <w:rPr>
          <w:rFonts w:ascii="Times New Roman" w:hAnsi="Times New Roman" w:cs="Times New Roman"/>
        </w:rPr>
        <w:t xml:space="preserve"> of the opportunities trade </w:t>
      </w:r>
      <w:r w:rsidR="007B51E8">
        <w:rPr>
          <w:rFonts w:ascii="Times New Roman" w:hAnsi="Times New Roman" w:cs="Times New Roman"/>
        </w:rPr>
        <w:t xml:space="preserve">in services might bring to the region, cognizant of the </w:t>
      </w:r>
      <w:r w:rsidR="00E834B8">
        <w:rPr>
          <w:rFonts w:ascii="Times New Roman" w:hAnsi="Times New Roman" w:cs="Times New Roman"/>
        </w:rPr>
        <w:t xml:space="preserve">opportunities </w:t>
      </w:r>
      <w:r w:rsidR="00D274FB">
        <w:rPr>
          <w:rFonts w:ascii="Times New Roman" w:hAnsi="Times New Roman" w:cs="Times New Roman"/>
        </w:rPr>
        <w:t>driven by the digital economy</w:t>
      </w:r>
      <w:r w:rsidR="000D3EF2">
        <w:rPr>
          <w:rFonts w:ascii="Times New Roman" w:hAnsi="Times New Roman" w:cs="Times New Roman"/>
        </w:rPr>
        <w:t xml:space="preserve">? </w:t>
      </w:r>
    </w:p>
    <w:p w14:paraId="7B84FB5D" w14:textId="77777777" w:rsidR="00F32166" w:rsidRPr="00555850" w:rsidRDefault="00F32166" w:rsidP="00F32166">
      <w:pPr>
        <w:pStyle w:val="ListParagraph"/>
        <w:numPr>
          <w:ilvl w:val="0"/>
          <w:numId w:val="8"/>
        </w:numPr>
        <w:jc w:val="both"/>
        <w:rPr>
          <w:rFonts w:ascii="Times New Roman" w:hAnsi="Times New Roman" w:cs="Times New Roman"/>
        </w:rPr>
      </w:pPr>
      <w:r w:rsidRPr="00555850">
        <w:rPr>
          <w:rFonts w:ascii="Times New Roman" w:hAnsi="Times New Roman" w:cs="Times New Roman"/>
        </w:rPr>
        <w:t>How can SEDI coordinate efforts with CICTE to support member states by sharing good practices for more efficient and secure customs procedures that facilitate trade in the Americas?</w:t>
      </w:r>
    </w:p>
    <w:p w14:paraId="57EA6F8D" w14:textId="77777777" w:rsidR="006A61BE" w:rsidRDefault="006A61BE" w:rsidP="009639A3">
      <w:pPr>
        <w:spacing w:after="0" w:line="240" w:lineRule="auto"/>
        <w:jc w:val="both"/>
        <w:rPr>
          <w:rFonts w:ascii="Times New Roman" w:hAnsi="Times New Roman" w:cs="Times New Roman"/>
          <w:b/>
          <w:bCs/>
        </w:rPr>
      </w:pPr>
    </w:p>
    <w:p w14:paraId="7F5BD780" w14:textId="7F00AC99" w:rsidR="009639A3" w:rsidRDefault="009639A3" w:rsidP="009639A3">
      <w:pPr>
        <w:spacing w:after="0" w:line="240" w:lineRule="auto"/>
        <w:jc w:val="both"/>
        <w:rPr>
          <w:rFonts w:ascii="Times New Roman" w:hAnsi="Times New Roman" w:cs="Times New Roman"/>
        </w:rPr>
      </w:pPr>
      <w:r w:rsidRPr="0016367D">
        <w:rPr>
          <w:rFonts w:ascii="Times New Roman" w:hAnsi="Times New Roman" w:cs="Times New Roman"/>
          <w:b/>
          <w:bCs/>
        </w:rPr>
        <w:t>August 27</w:t>
      </w:r>
    </w:p>
    <w:p w14:paraId="6F3F0613" w14:textId="77777777" w:rsidR="00102643" w:rsidRDefault="00102643" w:rsidP="00102643">
      <w:pPr>
        <w:spacing w:after="0" w:line="240" w:lineRule="auto"/>
        <w:jc w:val="both"/>
        <w:rPr>
          <w:rFonts w:ascii="Times New Roman" w:hAnsi="Times New Roman" w:cs="Times New Roman"/>
          <w:i/>
          <w:iCs/>
        </w:rPr>
      </w:pPr>
      <w:r w:rsidRPr="002203D1">
        <w:rPr>
          <w:rFonts w:ascii="Times New Roman" w:hAnsi="Times New Roman" w:cs="Times New Roman"/>
          <w:i/>
        </w:rPr>
        <w:t>Promoting tourism through multi-destination travel</w:t>
      </w:r>
    </w:p>
    <w:p w14:paraId="5FD8FF4F" w14:textId="77777777" w:rsidR="00102643" w:rsidRDefault="00102643" w:rsidP="00102643">
      <w:pPr>
        <w:spacing w:after="0" w:line="240" w:lineRule="auto"/>
        <w:jc w:val="both"/>
        <w:rPr>
          <w:rFonts w:ascii="Times New Roman" w:hAnsi="Times New Roman" w:cs="Times New Roman"/>
          <w:i/>
          <w:iCs/>
        </w:rPr>
      </w:pPr>
    </w:p>
    <w:p w14:paraId="22C77602" w14:textId="4C979B71" w:rsidR="00102643" w:rsidRDefault="00102643" w:rsidP="00102643">
      <w:pPr>
        <w:spacing w:line="240" w:lineRule="auto"/>
        <w:jc w:val="both"/>
        <w:rPr>
          <w:rFonts w:ascii="Times New Roman" w:hAnsi="Times New Roman"/>
        </w:rPr>
      </w:pPr>
      <w:r>
        <w:rPr>
          <w:rFonts w:ascii="Times New Roman" w:hAnsi="Times New Roman" w:cs="Times New Roman"/>
        </w:rPr>
        <w:tab/>
        <w:t>Tourism is one of Latin America and the Caribbean’s most significant drivers of trade (via exports) and economic development: pre-pandemic, in 2019, the industry accounted for 42</w:t>
      </w:r>
      <w:r w:rsidR="006051F2">
        <w:rPr>
          <w:rFonts w:ascii="Times New Roman" w:hAnsi="Times New Roman" w:cs="Times New Roman"/>
        </w:rPr>
        <w:t xml:space="preserve"> percent</w:t>
      </w:r>
      <w:r>
        <w:rPr>
          <w:rFonts w:ascii="Times New Roman" w:hAnsi="Times New Roman" w:cs="Times New Roman"/>
        </w:rPr>
        <w:t xml:space="preserve"> of Caribbean exports and 26</w:t>
      </w:r>
      <w:r w:rsidR="006051F2">
        <w:rPr>
          <w:rFonts w:ascii="Times New Roman" w:hAnsi="Times New Roman" w:cs="Times New Roman"/>
        </w:rPr>
        <w:t xml:space="preserve"> percent</w:t>
      </w:r>
      <w:r>
        <w:rPr>
          <w:rFonts w:ascii="Times New Roman" w:hAnsi="Times New Roman" w:cs="Times New Roman"/>
        </w:rPr>
        <w:t xml:space="preserve"> of GDP; and 10</w:t>
      </w:r>
      <w:r w:rsidR="006051F2">
        <w:rPr>
          <w:rFonts w:ascii="Times New Roman" w:hAnsi="Times New Roman" w:cs="Times New Roman"/>
        </w:rPr>
        <w:t xml:space="preserve"> percent</w:t>
      </w:r>
      <w:r>
        <w:rPr>
          <w:rFonts w:ascii="Times New Roman" w:hAnsi="Times New Roman" w:cs="Times New Roman"/>
        </w:rPr>
        <w:t xml:space="preserve"> of Latin American exports and 10</w:t>
      </w:r>
      <w:r w:rsidR="006051F2">
        <w:rPr>
          <w:rFonts w:ascii="Times New Roman" w:hAnsi="Times New Roman" w:cs="Times New Roman"/>
        </w:rPr>
        <w:t xml:space="preserve"> percent of</w:t>
      </w:r>
      <w:r>
        <w:rPr>
          <w:rFonts w:ascii="Times New Roman" w:hAnsi="Times New Roman" w:cs="Times New Roman"/>
        </w:rPr>
        <w:t xml:space="preserve"> GDP.</w:t>
      </w:r>
      <w:r>
        <w:rPr>
          <w:rStyle w:val="FootnoteReference"/>
          <w:rFonts w:ascii="Times New Roman" w:hAnsi="Times New Roman" w:cs="Times New Roman"/>
        </w:rPr>
        <w:footnoteReference w:id="14"/>
      </w:r>
      <w:r>
        <w:rPr>
          <w:rFonts w:ascii="Times New Roman" w:hAnsi="Times New Roman" w:cs="Times New Roman"/>
        </w:rPr>
        <w:t xml:space="preserve"> </w:t>
      </w:r>
      <w:r w:rsidR="00467539">
        <w:rPr>
          <w:rFonts w:ascii="Times New Roman" w:hAnsi="Times New Roman" w:cs="Times New Roman"/>
        </w:rPr>
        <w:t>Moreover</w:t>
      </w:r>
      <w:r>
        <w:rPr>
          <w:rFonts w:ascii="Times New Roman" w:hAnsi="Times New Roman" w:cs="Times New Roman"/>
        </w:rPr>
        <w:t>, tourism’s capacity to physically link the region’s communities and cultures complement its economic advantages</w:t>
      </w:r>
      <w:r w:rsidR="00032ABC">
        <w:rPr>
          <w:rFonts w:ascii="Times New Roman" w:hAnsi="Times New Roman" w:cs="Times New Roman"/>
        </w:rPr>
        <w:t>, with the</w:t>
      </w:r>
      <w:r w:rsidRPr="006D7BE7">
        <w:rPr>
          <w:rFonts w:ascii="Times New Roman" w:hAnsi="Times New Roman"/>
        </w:rPr>
        <w:t xml:space="preserve"> sub-regions of the Americas provid</w:t>
      </w:r>
      <w:r w:rsidR="00032ABC">
        <w:rPr>
          <w:rFonts w:ascii="Times New Roman" w:hAnsi="Times New Roman"/>
        </w:rPr>
        <w:t>ing</w:t>
      </w:r>
      <w:r w:rsidRPr="006D7BE7">
        <w:rPr>
          <w:rFonts w:ascii="Times New Roman" w:hAnsi="Times New Roman"/>
        </w:rPr>
        <w:t xml:space="preserve"> significant opportunities for multi-destination travel</w:t>
      </w:r>
      <w:r>
        <w:rPr>
          <w:rFonts w:ascii="Times New Roman" w:hAnsi="Times New Roman"/>
        </w:rPr>
        <w:t xml:space="preserve">. </w:t>
      </w:r>
      <w:r w:rsidR="00DB4B27">
        <w:rPr>
          <w:rFonts w:ascii="Times New Roman" w:hAnsi="Times New Roman"/>
        </w:rPr>
        <w:t>However, a</w:t>
      </w:r>
      <w:r>
        <w:rPr>
          <w:rFonts w:ascii="Times New Roman" w:hAnsi="Times New Roman"/>
        </w:rPr>
        <w:t xml:space="preserve">lthough some </w:t>
      </w:r>
      <w:r w:rsidR="008F0692">
        <w:rPr>
          <w:rFonts w:ascii="Times New Roman" w:hAnsi="Times New Roman"/>
        </w:rPr>
        <w:t xml:space="preserve">offerings </w:t>
      </w:r>
      <w:r>
        <w:rPr>
          <w:rFonts w:ascii="Times New Roman" w:hAnsi="Times New Roman"/>
        </w:rPr>
        <w:t xml:space="preserve">already exist through cruise products and more </w:t>
      </w:r>
      <w:proofErr w:type="gramStart"/>
      <w:r>
        <w:rPr>
          <w:rFonts w:ascii="Times New Roman" w:hAnsi="Times New Roman"/>
        </w:rPr>
        <w:t>locally-driven</w:t>
      </w:r>
      <w:proofErr w:type="gramEnd"/>
      <w:r>
        <w:rPr>
          <w:rFonts w:ascii="Times New Roman" w:hAnsi="Times New Roman"/>
        </w:rPr>
        <w:t xml:space="preserve"> packages designed by tour companies, </w:t>
      </w:r>
      <w:r w:rsidRPr="00AF703B">
        <w:rPr>
          <w:rFonts w:ascii="Times New Roman" w:hAnsi="Times New Roman"/>
        </w:rPr>
        <w:t>challenges related to cross-border travel including visa facilitation</w:t>
      </w:r>
      <w:r>
        <w:rPr>
          <w:rFonts w:ascii="Times New Roman" w:hAnsi="Times New Roman"/>
        </w:rPr>
        <w:t xml:space="preserve"> and </w:t>
      </w:r>
      <w:r w:rsidRPr="00AF703B">
        <w:rPr>
          <w:rFonts w:ascii="Times New Roman" w:hAnsi="Times New Roman"/>
        </w:rPr>
        <w:t>air connectivity</w:t>
      </w:r>
      <w:r>
        <w:rPr>
          <w:rFonts w:ascii="Times New Roman" w:hAnsi="Times New Roman"/>
        </w:rPr>
        <w:t xml:space="preserve"> </w:t>
      </w:r>
      <w:r w:rsidRPr="00AF703B">
        <w:rPr>
          <w:rFonts w:ascii="Times New Roman" w:hAnsi="Times New Roman"/>
        </w:rPr>
        <w:t>have constrained the development of</w:t>
      </w:r>
      <w:r w:rsidR="00BF17CC">
        <w:rPr>
          <w:rFonts w:ascii="Times New Roman" w:hAnsi="Times New Roman"/>
        </w:rPr>
        <w:t xml:space="preserve"> these</w:t>
      </w:r>
      <w:r w:rsidRPr="00AF703B">
        <w:rPr>
          <w:rFonts w:ascii="Times New Roman" w:hAnsi="Times New Roman"/>
        </w:rPr>
        <w:t xml:space="preserve"> multi-destination </w:t>
      </w:r>
      <w:r>
        <w:rPr>
          <w:rFonts w:ascii="Times New Roman" w:hAnsi="Times New Roman"/>
        </w:rPr>
        <w:t xml:space="preserve">tourism </w:t>
      </w:r>
      <w:r w:rsidRPr="00AF703B">
        <w:rPr>
          <w:rFonts w:ascii="Times New Roman" w:hAnsi="Times New Roman"/>
        </w:rPr>
        <w:t xml:space="preserve">products </w:t>
      </w:r>
      <w:r>
        <w:rPr>
          <w:rFonts w:ascii="Times New Roman" w:hAnsi="Times New Roman"/>
        </w:rPr>
        <w:t>across the Americas.</w:t>
      </w:r>
    </w:p>
    <w:p w14:paraId="5906EB50" w14:textId="77777777" w:rsidR="00102643" w:rsidRDefault="00102643" w:rsidP="00102643">
      <w:pPr>
        <w:spacing w:line="240" w:lineRule="auto"/>
        <w:jc w:val="both"/>
        <w:rPr>
          <w:rFonts w:ascii="Times New Roman" w:hAnsi="Times New Roman" w:cs="Times New Roman"/>
        </w:rPr>
      </w:pPr>
      <w:r>
        <w:rPr>
          <w:rFonts w:ascii="Times New Roman" w:hAnsi="Times New Roman" w:cs="Times New Roman"/>
        </w:rPr>
        <w:tab/>
        <w:t xml:space="preserve">First articulated in the </w:t>
      </w:r>
      <w:r w:rsidRPr="00A42C7F">
        <w:rPr>
          <w:rFonts w:ascii="Times New Roman" w:hAnsi="Times New Roman" w:cs="Times New Roman"/>
        </w:rPr>
        <w:t xml:space="preserve">Medium-Term Strategy to Enhance Tourism Cooperation and Competitiveness in the Americas approved by Tourism Ministers at the XXIII Inter-American Congress of Ministers and High-Level Authorities of Tourism in </w:t>
      </w:r>
      <w:r>
        <w:rPr>
          <w:rFonts w:ascii="Times New Roman" w:hAnsi="Times New Roman" w:cs="Times New Roman"/>
        </w:rPr>
        <w:t xml:space="preserve">Peru in 2015, multi-destination travel represents a key </w:t>
      </w:r>
      <w:r>
        <w:rPr>
          <w:rFonts w:ascii="Times New Roman" w:hAnsi="Times New Roman" w:cs="Times New Roman"/>
        </w:rPr>
        <w:lastRenderedPageBreak/>
        <w:t>mandate</w:t>
      </w:r>
      <w:r>
        <w:rPr>
          <w:rStyle w:val="FootnoteReference"/>
          <w:rFonts w:ascii="Times New Roman" w:hAnsi="Times New Roman" w:cs="Times New Roman"/>
        </w:rPr>
        <w:footnoteReference w:id="15"/>
      </w:r>
      <w:r>
        <w:rPr>
          <w:rFonts w:ascii="Times New Roman" w:hAnsi="Times New Roman" w:cs="Times New Roman"/>
        </w:rPr>
        <w:t xml:space="preserve"> derived from the Declaration of Georgetown on Connecting the Americas through Sustainable Tourism, as adopted at the XXIII </w:t>
      </w:r>
      <w:r w:rsidRPr="00BA3A25">
        <w:rPr>
          <w:rFonts w:ascii="Times New Roman" w:hAnsi="Times New Roman" w:cs="Times New Roman"/>
        </w:rPr>
        <w:t xml:space="preserve">Inter-American Congress </w:t>
      </w:r>
      <w:r>
        <w:rPr>
          <w:rFonts w:ascii="Times New Roman" w:hAnsi="Times New Roman" w:cs="Times New Roman"/>
        </w:rPr>
        <w:t>in Guyana in 2018. Nevertheless, a regional approach to tourism product development has yet to be effectively articulated, both owing and leading to a lack of intra-regional connectivity. Even as the region becomes more connected globally, intra-regional air connectivity continues to decline. Fewer than half of Latin America’s main cities are connected by a daily flight, and there are no daily flights between several Central American capitals.</w:t>
      </w:r>
      <w:r>
        <w:rPr>
          <w:rStyle w:val="FootnoteReference"/>
          <w:rFonts w:ascii="Times New Roman" w:hAnsi="Times New Roman" w:cs="Times New Roman"/>
        </w:rPr>
        <w:footnoteReference w:id="16"/>
      </w:r>
      <w:r>
        <w:rPr>
          <w:rFonts w:ascii="Times New Roman" w:hAnsi="Times New Roman" w:cs="Times New Roman"/>
        </w:rPr>
        <w:t xml:space="preserve"> In the Caribbean, IATA figures indicate intra-regional air traffic decreased 40% from 2012 to 2017.</w:t>
      </w:r>
    </w:p>
    <w:p w14:paraId="797E4BED" w14:textId="08ACF31B" w:rsidR="00102643" w:rsidRDefault="00102643" w:rsidP="00102643">
      <w:pPr>
        <w:spacing w:line="240" w:lineRule="auto"/>
        <w:jc w:val="both"/>
        <w:rPr>
          <w:rFonts w:ascii="Times New Roman" w:hAnsi="Times New Roman" w:cs="Times New Roman"/>
        </w:rPr>
      </w:pPr>
      <w:r>
        <w:rPr>
          <w:rFonts w:ascii="Times New Roman" w:hAnsi="Times New Roman" w:cs="Times New Roman"/>
        </w:rPr>
        <w:tab/>
        <w:t>Promoting tourism through multi-destination travel therefore requires the thoughtful development of a reliable intra-region or inter-island network of flights. The objective here is twofold: (1) to increase multi-stop visits from outside the region, and (2) to increase regionally-sourced tourism. Such an objective is timely given the concept of multi-destination travel is gaining in popularity</w:t>
      </w:r>
      <w:r w:rsidR="00967244">
        <w:rPr>
          <w:rFonts w:ascii="Times New Roman" w:hAnsi="Times New Roman" w:cs="Times New Roman"/>
        </w:rPr>
        <w:t>; in</w:t>
      </w:r>
      <w:r>
        <w:rPr>
          <w:rFonts w:ascii="Times New Roman" w:hAnsi="Times New Roman" w:cs="Times New Roman"/>
        </w:rPr>
        <w:t xml:space="preserve"> 2023</w:t>
      </w:r>
      <w:r w:rsidR="00967244">
        <w:rPr>
          <w:rFonts w:ascii="Times New Roman" w:hAnsi="Times New Roman" w:cs="Times New Roman"/>
        </w:rPr>
        <w:t>,</w:t>
      </w:r>
      <w:r>
        <w:rPr>
          <w:rFonts w:ascii="Times New Roman" w:hAnsi="Times New Roman" w:cs="Times New Roman"/>
        </w:rPr>
        <w:t xml:space="preserve"> ticketing data from </w:t>
      </w:r>
      <w:r>
        <w:rPr>
          <w:rFonts w:ascii="Times New Roman" w:hAnsi="Times New Roman" w:cs="Times New Roman"/>
          <w:i/>
          <w:iCs/>
        </w:rPr>
        <w:t xml:space="preserve">ForwardKeys </w:t>
      </w:r>
      <w:r>
        <w:rPr>
          <w:rFonts w:ascii="Times New Roman" w:hAnsi="Times New Roman" w:cs="Times New Roman"/>
        </w:rPr>
        <w:t>revealed U.S. travelers were “staying longer and increasingly taking multi-destination holidays.”</w:t>
      </w:r>
      <w:r>
        <w:rPr>
          <w:rStyle w:val="FootnoteReference"/>
          <w:rFonts w:ascii="Times New Roman" w:hAnsi="Times New Roman" w:cs="Times New Roman"/>
        </w:rPr>
        <w:footnoteReference w:id="17"/>
      </w:r>
      <w:r>
        <w:rPr>
          <w:rFonts w:ascii="Times New Roman" w:hAnsi="Times New Roman" w:cs="Times New Roman"/>
        </w:rPr>
        <w:t xml:space="preserve"> Moving ahead, the region needs to develop an appropriate value proposition—and the requisite travel infrastructure—to facilitate the increased connectivity needed for regional multi-destination travel.</w:t>
      </w:r>
    </w:p>
    <w:p w14:paraId="7D33CA91" w14:textId="7A4FE67B" w:rsidR="00102643" w:rsidRDefault="00102643" w:rsidP="00102643">
      <w:pPr>
        <w:spacing w:line="240" w:lineRule="auto"/>
        <w:jc w:val="both"/>
        <w:rPr>
          <w:rFonts w:ascii="Times New Roman" w:hAnsi="Times New Roman" w:cs="Times New Roman"/>
        </w:rPr>
      </w:pPr>
      <w:r>
        <w:rPr>
          <w:rFonts w:ascii="Times New Roman" w:hAnsi="Times New Roman" w:cs="Times New Roman"/>
        </w:rPr>
        <w:tab/>
      </w:r>
      <w:r w:rsidRPr="00B92357">
        <w:rPr>
          <w:rFonts w:ascii="Times New Roman" w:hAnsi="Times New Roman" w:cs="Times New Roman"/>
        </w:rPr>
        <w:t>Visa facilitation presents another obstacle to ove</w:t>
      </w:r>
      <w:r>
        <w:rPr>
          <w:rFonts w:ascii="Times New Roman" w:hAnsi="Times New Roman" w:cs="Times New Roman"/>
        </w:rPr>
        <w:t xml:space="preserve">rcome towards effectively implementing multi-destination frameworks. Each OAS member state has distinct </w:t>
      </w:r>
      <w:r w:rsidR="00B83EDB">
        <w:rPr>
          <w:rFonts w:ascii="Times New Roman" w:hAnsi="Times New Roman" w:cs="Times New Roman"/>
        </w:rPr>
        <w:t>v</w:t>
      </w:r>
      <w:r>
        <w:rPr>
          <w:rFonts w:ascii="Times New Roman" w:hAnsi="Times New Roman" w:cs="Times New Roman"/>
        </w:rPr>
        <w:t>isa regulations for entry, a process not conducive to seamless multi-destination travel. For the CARICOM region in particular, though a single-visa regime has previously been articulated</w:t>
      </w:r>
      <w:r>
        <w:rPr>
          <w:rStyle w:val="FootnoteReference"/>
          <w:rFonts w:ascii="Times New Roman" w:hAnsi="Times New Roman" w:cs="Times New Roman"/>
        </w:rPr>
        <w:footnoteReference w:id="18"/>
      </w:r>
      <w:r>
        <w:rPr>
          <w:rFonts w:ascii="Times New Roman" w:hAnsi="Times New Roman" w:cs="Times New Roman"/>
        </w:rPr>
        <w:t xml:space="preserve">—and, in fact, implemented singularly for the 2007 ICC Cricket World Cup—the concept has not reached regional consensus. </w:t>
      </w:r>
    </w:p>
    <w:p w14:paraId="079E7E3D" w14:textId="7A478A75" w:rsidR="005A402F" w:rsidRDefault="005A402F" w:rsidP="00102643">
      <w:pPr>
        <w:spacing w:line="240" w:lineRule="auto"/>
        <w:jc w:val="both"/>
        <w:rPr>
          <w:rFonts w:ascii="Times New Roman" w:hAnsi="Times New Roman" w:cs="Times New Roman"/>
        </w:rPr>
      </w:pPr>
      <w:r>
        <w:rPr>
          <w:rFonts w:ascii="Times New Roman" w:hAnsi="Times New Roman" w:cs="Times New Roman"/>
        </w:rPr>
        <w:tab/>
      </w:r>
      <w:r w:rsidR="00B45D7D">
        <w:rPr>
          <w:rFonts w:ascii="Times New Roman" w:hAnsi="Times New Roman" w:cs="Times New Roman"/>
        </w:rPr>
        <w:t>Questions for member states to guide discussion include:</w:t>
      </w:r>
    </w:p>
    <w:p w14:paraId="1F8DFCBC" w14:textId="3FEF84BA" w:rsidR="00C44EA6" w:rsidRPr="00341733" w:rsidDel="00576E10" w:rsidRDefault="02ADB659" w:rsidP="00341733">
      <w:pPr>
        <w:pStyle w:val="ListParagraph"/>
        <w:numPr>
          <w:ilvl w:val="0"/>
          <w:numId w:val="13"/>
        </w:numPr>
        <w:spacing w:after="0" w:line="240" w:lineRule="auto"/>
        <w:jc w:val="both"/>
        <w:rPr>
          <w:rFonts w:ascii="Times New Roman" w:eastAsia="Times New Roman" w:hAnsi="Times New Roman" w:cs="Times New Roman"/>
        </w:rPr>
      </w:pPr>
      <w:r w:rsidRPr="00341733">
        <w:rPr>
          <w:rFonts w:ascii="Times New Roman" w:eastAsia="Times New Roman" w:hAnsi="Times New Roman" w:cs="Times New Roman"/>
        </w:rPr>
        <w:t>What steps are being taken to support the development of multi-destination tourism in Latin America and the Caribbean, considering that a regional approach to tourism product development has yet to be effectively articulated?</w:t>
      </w:r>
    </w:p>
    <w:p w14:paraId="6DEE8594" w14:textId="6608E042" w:rsidR="00C44EA6" w:rsidRPr="00341733" w:rsidDel="00576E10" w:rsidRDefault="02ADB659" w:rsidP="00341733">
      <w:pPr>
        <w:pStyle w:val="ListParagraph"/>
        <w:numPr>
          <w:ilvl w:val="0"/>
          <w:numId w:val="13"/>
        </w:numPr>
        <w:spacing w:after="0" w:line="240" w:lineRule="auto"/>
        <w:jc w:val="both"/>
        <w:rPr>
          <w:rFonts w:ascii="Times New Roman" w:eastAsia="Times New Roman" w:hAnsi="Times New Roman" w:cs="Times New Roman"/>
        </w:rPr>
      </w:pPr>
      <w:r w:rsidRPr="00341733">
        <w:rPr>
          <w:rFonts w:ascii="Times New Roman" w:eastAsia="Times New Roman" w:hAnsi="Times New Roman" w:cs="Times New Roman"/>
        </w:rPr>
        <w:t>How will governments address the challenges related to visa facilitation to promote seamless multi-destination travel across the region, given that a cohesive regional strategy for tourism is still lacking?</w:t>
      </w:r>
    </w:p>
    <w:p w14:paraId="4CF20F25" w14:textId="1A32D15A" w:rsidR="00634B52" w:rsidRDefault="02ADB659" w:rsidP="00634B52">
      <w:pPr>
        <w:pStyle w:val="ListParagraph"/>
        <w:numPr>
          <w:ilvl w:val="0"/>
          <w:numId w:val="13"/>
        </w:numPr>
        <w:spacing w:after="0" w:line="240" w:lineRule="auto"/>
        <w:jc w:val="both"/>
        <w:rPr>
          <w:rFonts w:ascii="Times New Roman" w:eastAsia="Times New Roman" w:hAnsi="Times New Roman" w:cs="Times New Roman"/>
        </w:rPr>
      </w:pPr>
      <w:r w:rsidRPr="00341733">
        <w:rPr>
          <w:rFonts w:ascii="Times New Roman" w:eastAsia="Times New Roman" w:hAnsi="Times New Roman" w:cs="Times New Roman"/>
        </w:rPr>
        <w:t>What specific measures are being planned to create a robust value proposition and the necessary travel infrastructure to enhance multi-destination travel opportunities in the region?</w:t>
      </w:r>
    </w:p>
    <w:p w14:paraId="603438AE" w14:textId="77777777" w:rsidR="006A61BE" w:rsidRPr="006A61BE" w:rsidDel="00576E10" w:rsidRDefault="006A61BE" w:rsidP="006A61BE">
      <w:pPr>
        <w:spacing w:after="0" w:line="240" w:lineRule="auto"/>
        <w:jc w:val="both"/>
        <w:rPr>
          <w:rFonts w:ascii="Times New Roman" w:eastAsia="Times New Roman" w:hAnsi="Times New Roman" w:cs="Times New Roman"/>
        </w:rPr>
      </w:pPr>
    </w:p>
    <w:p w14:paraId="3D908CC7" w14:textId="19769687" w:rsidR="009639A3" w:rsidRPr="00896E58" w:rsidRDefault="009639A3" w:rsidP="009639A3">
      <w:pPr>
        <w:spacing w:after="0" w:line="240" w:lineRule="auto"/>
        <w:jc w:val="both"/>
        <w:rPr>
          <w:rFonts w:ascii="Times New Roman" w:hAnsi="Times New Roman" w:cs="Times New Roman"/>
        </w:rPr>
      </w:pPr>
      <w:r w:rsidRPr="0016367D">
        <w:rPr>
          <w:rFonts w:ascii="Times New Roman" w:hAnsi="Times New Roman" w:cs="Times New Roman"/>
          <w:b/>
          <w:bCs/>
        </w:rPr>
        <w:t>September 24</w:t>
      </w:r>
    </w:p>
    <w:p w14:paraId="1B0EC0C2" w14:textId="77777777" w:rsidR="001C4596" w:rsidRDefault="001C4596" w:rsidP="001C4596">
      <w:pPr>
        <w:spacing w:line="240" w:lineRule="auto"/>
        <w:rPr>
          <w:rFonts w:ascii="Times New Roman" w:hAnsi="Times New Roman" w:cs="Times New Roman"/>
          <w:i/>
          <w:iCs/>
        </w:rPr>
      </w:pPr>
      <w:r>
        <w:rPr>
          <w:rFonts w:ascii="Times New Roman" w:hAnsi="Times New Roman" w:cs="Times New Roman"/>
          <w:i/>
          <w:iCs/>
        </w:rPr>
        <w:t>A</w:t>
      </w:r>
      <w:r w:rsidRPr="00DC6C1A">
        <w:rPr>
          <w:rFonts w:ascii="Times New Roman" w:hAnsi="Times New Roman" w:cs="Times New Roman"/>
          <w:i/>
          <w:iCs/>
        </w:rPr>
        <w:t xml:space="preserve">ir connectivity to unlock economic </w:t>
      </w:r>
      <w:proofErr w:type="gramStart"/>
      <w:r w:rsidRPr="00DC6C1A">
        <w:rPr>
          <w:rFonts w:ascii="Times New Roman" w:hAnsi="Times New Roman" w:cs="Times New Roman"/>
          <w:i/>
          <w:iCs/>
        </w:rPr>
        <w:t>growth</w:t>
      </w:r>
      <w:proofErr w:type="gramEnd"/>
    </w:p>
    <w:p w14:paraId="2005982A" w14:textId="1FFA45A7" w:rsidR="001C4596" w:rsidRDefault="001C4596" w:rsidP="001C4596">
      <w:pPr>
        <w:spacing w:line="240" w:lineRule="auto"/>
        <w:jc w:val="both"/>
        <w:rPr>
          <w:rFonts w:ascii="Times New Roman" w:hAnsi="Times New Roman" w:cs="Times New Roman"/>
        </w:rPr>
      </w:pPr>
      <w:r>
        <w:rPr>
          <w:rFonts w:ascii="Times New Roman" w:hAnsi="Times New Roman" w:cs="Times New Roman"/>
        </w:rPr>
        <w:tab/>
        <w:t xml:space="preserve">The member states </w:t>
      </w:r>
      <w:r w:rsidR="00455152">
        <w:rPr>
          <w:rFonts w:ascii="Times New Roman" w:hAnsi="Times New Roman" w:cs="Times New Roman"/>
        </w:rPr>
        <w:t xml:space="preserve">that </w:t>
      </w:r>
      <w:r>
        <w:rPr>
          <w:rFonts w:ascii="Times New Roman" w:hAnsi="Times New Roman" w:cs="Times New Roman"/>
        </w:rPr>
        <w:t xml:space="preserve">comprise the OAS—11 of which are island nations—are spread out over some 16.4 million square miles. Lacking the extensive connective infrastructure of other land masses, the region instead relies on air transport to connect member states to the rest of the world and with each other. Expanding, optimizing, and scaling the region’s air transport infrastructure are important considerations towards promoting regional trade and integration for economic growth, </w:t>
      </w:r>
      <w:r w:rsidR="00D832FA">
        <w:rPr>
          <w:rFonts w:ascii="Times New Roman" w:hAnsi="Times New Roman" w:cs="Times New Roman"/>
        </w:rPr>
        <w:t xml:space="preserve">while </w:t>
      </w:r>
      <w:r>
        <w:rPr>
          <w:rFonts w:ascii="Times New Roman" w:hAnsi="Times New Roman" w:cs="Times New Roman"/>
        </w:rPr>
        <w:t>improving air connectivity minimizes costs for travelers, promotes tourism, and encourages greater levels of foreign direct investment.</w:t>
      </w:r>
      <w:r w:rsidR="00687BAA">
        <w:rPr>
          <w:rFonts w:ascii="Times New Roman" w:hAnsi="Times New Roman" w:cs="Times New Roman"/>
        </w:rPr>
        <w:t xml:space="preserve"> </w:t>
      </w:r>
    </w:p>
    <w:p w14:paraId="11AB33E4" w14:textId="77777777" w:rsidR="001C4596" w:rsidRDefault="001C4596" w:rsidP="001C4596">
      <w:pPr>
        <w:spacing w:line="240" w:lineRule="auto"/>
        <w:jc w:val="both"/>
        <w:rPr>
          <w:rFonts w:ascii="Times New Roman" w:hAnsi="Times New Roman" w:cs="Times New Roman"/>
        </w:rPr>
      </w:pPr>
      <w:r>
        <w:rPr>
          <w:rFonts w:ascii="Times New Roman" w:hAnsi="Times New Roman" w:cs="Times New Roman"/>
        </w:rPr>
        <w:tab/>
        <w:t>The roughly 141 airports across Latin America and the Caribbean serve 2.6 million flights and connect 385 cities in the Americas.</w:t>
      </w:r>
      <w:r>
        <w:rPr>
          <w:rStyle w:val="FootnoteReference"/>
          <w:rFonts w:ascii="Times New Roman" w:hAnsi="Times New Roman" w:cs="Times New Roman"/>
        </w:rPr>
        <w:footnoteReference w:id="19"/>
      </w:r>
      <w:r>
        <w:rPr>
          <w:rFonts w:ascii="Times New Roman" w:hAnsi="Times New Roman" w:cs="Times New Roman"/>
        </w:rPr>
        <w:t xml:space="preserve"> Moreover, the region’s airport sector provides nearly 5 million jobs, </w:t>
      </w:r>
      <w:r>
        <w:rPr>
          <w:rFonts w:ascii="Times New Roman" w:hAnsi="Times New Roman" w:cs="Times New Roman"/>
        </w:rPr>
        <w:lastRenderedPageBreak/>
        <w:t>with 153 billion dollars of GDP either directly or indirectly related to aviation.</w:t>
      </w:r>
      <w:r>
        <w:rPr>
          <w:rStyle w:val="FootnoteReference"/>
          <w:rFonts w:ascii="Times New Roman" w:hAnsi="Times New Roman" w:cs="Times New Roman"/>
        </w:rPr>
        <w:footnoteReference w:id="20"/>
      </w:r>
      <w:r>
        <w:rPr>
          <w:rFonts w:ascii="Times New Roman" w:hAnsi="Times New Roman" w:cs="Times New Roman"/>
        </w:rPr>
        <w:t xml:space="preserve"> Nevertheless, between 2008 and 2015, </w:t>
      </w:r>
      <w:r w:rsidRPr="00046115">
        <w:rPr>
          <w:rFonts w:ascii="Times New Roman" w:hAnsi="Times New Roman" w:cs="Times New Roman"/>
          <w:i/>
          <w:iCs/>
        </w:rPr>
        <w:t>ECLAC</w:t>
      </w:r>
      <w:r w:rsidRPr="00062A33">
        <w:rPr>
          <w:rFonts w:ascii="Times New Roman" w:hAnsi="Times New Roman" w:cs="Times New Roman"/>
        </w:rPr>
        <w:t xml:space="preserve"> </w:t>
      </w:r>
      <w:r>
        <w:rPr>
          <w:rFonts w:ascii="Times New Roman" w:hAnsi="Times New Roman" w:cs="Times New Roman"/>
        </w:rPr>
        <w:t>figures note that the region invested under $20 billion in air transport infrastructure – at 0.05% of regional GDP, this makes aviation “the mode of transport that receives the least public and private investment.”</w:t>
      </w:r>
      <w:r>
        <w:rPr>
          <w:rStyle w:val="FootnoteReference"/>
          <w:rFonts w:ascii="Times New Roman" w:hAnsi="Times New Roman" w:cs="Times New Roman"/>
        </w:rPr>
        <w:footnoteReference w:id="21"/>
      </w:r>
      <w:r>
        <w:rPr>
          <w:rFonts w:ascii="Times New Roman" w:hAnsi="Times New Roman" w:cs="Times New Roman"/>
        </w:rPr>
        <w:t xml:space="preserve"> Were the necessary investments made to prioritize air connectivity, it is estimated demand could rise by over 50 million passengers – creating over $42 billion in additional GDP and supporting nearly one million additional jobs.</w:t>
      </w:r>
      <w:r>
        <w:rPr>
          <w:rStyle w:val="FootnoteReference"/>
          <w:rFonts w:ascii="Times New Roman" w:hAnsi="Times New Roman" w:cs="Times New Roman"/>
        </w:rPr>
        <w:footnoteReference w:id="22"/>
      </w:r>
    </w:p>
    <w:p w14:paraId="6FF260E1" w14:textId="1995554C" w:rsidR="001C4596" w:rsidRDefault="001C4596" w:rsidP="001C4596">
      <w:pPr>
        <w:spacing w:line="240" w:lineRule="auto"/>
        <w:jc w:val="both"/>
        <w:rPr>
          <w:rFonts w:ascii="Times New Roman" w:hAnsi="Times New Roman" w:cs="Times New Roman"/>
        </w:rPr>
      </w:pPr>
      <w:r>
        <w:rPr>
          <w:rFonts w:ascii="Times New Roman" w:hAnsi="Times New Roman" w:cs="Times New Roman"/>
        </w:rPr>
        <w:tab/>
        <w:t>Within the region, a causal link between air connectivity and economic growth has been established,</w:t>
      </w:r>
      <w:r>
        <w:rPr>
          <w:rStyle w:val="FootnoteReference"/>
          <w:rFonts w:ascii="Times New Roman" w:hAnsi="Times New Roman" w:cs="Times New Roman"/>
        </w:rPr>
        <w:footnoteReference w:id="23"/>
      </w:r>
      <w:r>
        <w:rPr>
          <w:rFonts w:ascii="Times New Roman" w:hAnsi="Times New Roman" w:cs="Times New Roman"/>
        </w:rPr>
        <w:t xml:space="preserve"> though the mechanisms by which expanding connectivity spurs economic growth are varied. In its ‘Air Transport Competitiveness and Connectivity’ report, the </w:t>
      </w:r>
      <w:r w:rsidRPr="00C27629">
        <w:rPr>
          <w:rFonts w:ascii="Times New Roman" w:hAnsi="Times New Roman" w:cs="Times New Roman"/>
          <w:i/>
          <w:iCs/>
        </w:rPr>
        <w:t>Caribbean Development Bank</w:t>
      </w:r>
      <w:r>
        <w:rPr>
          <w:rFonts w:ascii="Times New Roman" w:hAnsi="Times New Roman" w:cs="Times New Roman"/>
        </w:rPr>
        <w:t xml:space="preserve"> lists several: increased foreign exchange, employment, and incomes; investments in new infrastructure; economies of scale; and the diffusion of technical knowledge.</w:t>
      </w:r>
      <w:r>
        <w:rPr>
          <w:rStyle w:val="FootnoteReference"/>
          <w:rFonts w:ascii="Times New Roman" w:hAnsi="Times New Roman" w:cs="Times New Roman"/>
        </w:rPr>
        <w:footnoteReference w:id="24"/>
      </w:r>
      <w:r>
        <w:rPr>
          <w:rFonts w:ascii="Times New Roman" w:hAnsi="Times New Roman" w:cs="Times New Roman"/>
        </w:rPr>
        <w:t xml:space="preserve"> </w:t>
      </w:r>
      <w:r w:rsidR="00F978A3">
        <w:rPr>
          <w:rFonts w:ascii="Times New Roman" w:hAnsi="Times New Roman" w:cs="Times New Roman"/>
        </w:rPr>
        <w:t xml:space="preserve">Capitalizing on these mechanisms </w:t>
      </w:r>
      <w:r w:rsidR="00AA48CB">
        <w:rPr>
          <w:rFonts w:ascii="Times New Roman" w:hAnsi="Times New Roman" w:cs="Times New Roman"/>
        </w:rPr>
        <w:t xml:space="preserve">is critical given that </w:t>
      </w:r>
      <w:r w:rsidR="00386EDC">
        <w:rPr>
          <w:rFonts w:ascii="Times New Roman" w:hAnsi="Times New Roman" w:cs="Times New Roman"/>
        </w:rPr>
        <w:t xml:space="preserve">post-Covid </w:t>
      </w:r>
      <w:r w:rsidR="00AA48CB">
        <w:rPr>
          <w:rFonts w:ascii="Times New Roman" w:hAnsi="Times New Roman" w:cs="Times New Roman"/>
        </w:rPr>
        <w:t>global connectivity</w:t>
      </w:r>
      <w:r w:rsidR="00386EDC">
        <w:rPr>
          <w:rFonts w:ascii="Times New Roman" w:hAnsi="Times New Roman" w:cs="Times New Roman"/>
        </w:rPr>
        <w:t xml:space="preserve"> </w:t>
      </w:r>
      <w:r w:rsidR="00AA48CB">
        <w:rPr>
          <w:rFonts w:ascii="Times New Roman" w:hAnsi="Times New Roman" w:cs="Times New Roman"/>
        </w:rPr>
        <w:t>remains on the rise: t</w:t>
      </w:r>
      <w:r w:rsidR="0080145F">
        <w:rPr>
          <w:rFonts w:ascii="Times New Roman" w:hAnsi="Times New Roman" w:cs="Times New Roman"/>
        </w:rPr>
        <w:t xml:space="preserve">he World Bank Group’s 2023 Air Transport Annual Report notes that </w:t>
      </w:r>
      <w:r w:rsidR="0080145F" w:rsidRPr="00E407D7">
        <w:rPr>
          <w:rFonts w:ascii="Times New Roman" w:hAnsi="Times New Roman" w:cs="Times New Roman"/>
        </w:rPr>
        <w:t>connectivity on international and domestic routes grew by 28</w:t>
      </w:r>
      <w:r w:rsidR="0080145F">
        <w:rPr>
          <w:rFonts w:ascii="Times New Roman" w:hAnsi="Times New Roman" w:cs="Times New Roman"/>
        </w:rPr>
        <w:t xml:space="preserve"> percent</w:t>
      </w:r>
      <w:r w:rsidR="0080145F" w:rsidRPr="00E407D7">
        <w:rPr>
          <w:rFonts w:ascii="Times New Roman" w:hAnsi="Times New Roman" w:cs="Times New Roman"/>
        </w:rPr>
        <w:t xml:space="preserve"> and 10</w:t>
      </w:r>
      <w:r w:rsidR="0080145F">
        <w:rPr>
          <w:rFonts w:ascii="Times New Roman" w:hAnsi="Times New Roman" w:cs="Times New Roman"/>
        </w:rPr>
        <w:t xml:space="preserve"> percent</w:t>
      </w:r>
      <w:r w:rsidR="0080145F" w:rsidRPr="00E407D7">
        <w:rPr>
          <w:rFonts w:ascii="Times New Roman" w:hAnsi="Times New Roman" w:cs="Times New Roman"/>
        </w:rPr>
        <w:t>, respectively.</w:t>
      </w:r>
      <w:r w:rsidR="0080145F">
        <w:rPr>
          <w:rStyle w:val="FootnoteReference"/>
          <w:rFonts w:ascii="Times New Roman" w:hAnsi="Times New Roman" w:cs="Times New Roman"/>
        </w:rPr>
        <w:footnoteReference w:id="25"/>
      </w:r>
      <w:r w:rsidR="0080145F">
        <w:rPr>
          <w:rFonts w:ascii="Times New Roman" w:hAnsi="Times New Roman" w:cs="Times New Roman"/>
        </w:rPr>
        <w:t xml:space="preserve"> As a whole, however, the region still lacks sufficient connectivity to support its developing economies. </w:t>
      </w:r>
    </w:p>
    <w:p w14:paraId="407B9AA3" w14:textId="7A9D1328" w:rsidR="001C4596" w:rsidRDefault="001C4596" w:rsidP="001C4596">
      <w:pPr>
        <w:spacing w:line="240" w:lineRule="auto"/>
        <w:jc w:val="both"/>
        <w:rPr>
          <w:rFonts w:ascii="Times New Roman" w:hAnsi="Times New Roman" w:cs="Times New Roman"/>
        </w:rPr>
      </w:pPr>
      <w:r>
        <w:rPr>
          <w:rFonts w:ascii="Times New Roman" w:hAnsi="Times New Roman" w:cs="Times New Roman"/>
        </w:rPr>
        <w:tab/>
        <w:t xml:space="preserve">Air connectivity is of particular significance to the Caribbean; 2017 figures from the </w:t>
      </w:r>
      <w:r>
        <w:rPr>
          <w:rFonts w:ascii="Times New Roman" w:hAnsi="Times New Roman" w:cs="Times New Roman"/>
          <w:i/>
          <w:iCs/>
        </w:rPr>
        <w:t>World Tourism and Travel Council</w:t>
      </w:r>
      <w:r>
        <w:rPr>
          <w:rFonts w:ascii="Times New Roman" w:hAnsi="Times New Roman" w:cs="Times New Roman"/>
        </w:rPr>
        <w:t xml:space="preserve"> estimate travel and tourism contributed 15.2 percent to its GDP.</w:t>
      </w:r>
      <w:r>
        <w:rPr>
          <w:rStyle w:val="FootnoteReference"/>
          <w:rFonts w:ascii="Times New Roman" w:hAnsi="Times New Roman" w:cs="Times New Roman"/>
        </w:rPr>
        <w:footnoteReference w:id="26"/>
      </w:r>
      <w:r>
        <w:rPr>
          <w:rFonts w:ascii="Times New Roman" w:hAnsi="Times New Roman" w:cs="Times New Roman"/>
        </w:rPr>
        <w:t xml:space="preserve"> However, the Caribbean has in recent years experienced a steep decline in intra-regional connectivity – between 2008 and 2018, only Guyana (+14%) and Trinidad and Tobago (+9%) saw a positive percentage change in regional connectivity.</w:t>
      </w:r>
      <w:r>
        <w:rPr>
          <w:rStyle w:val="FootnoteReference"/>
          <w:rFonts w:ascii="Times New Roman" w:hAnsi="Times New Roman" w:cs="Times New Roman"/>
        </w:rPr>
        <w:footnoteReference w:id="27"/>
      </w:r>
      <w:r>
        <w:rPr>
          <w:rFonts w:ascii="Times New Roman" w:hAnsi="Times New Roman" w:cs="Times New Roman"/>
        </w:rPr>
        <w:t xml:space="preserve"> A number of interrelated and overlapping factors have precipitated this decline. For example, travelling within the Caribbean is </w:t>
      </w:r>
      <w:r w:rsidR="005B36FD">
        <w:rPr>
          <w:rFonts w:ascii="Times New Roman" w:hAnsi="Times New Roman" w:cs="Times New Roman"/>
        </w:rPr>
        <w:t>costly</w:t>
      </w:r>
      <w:r>
        <w:rPr>
          <w:rFonts w:ascii="Times New Roman" w:hAnsi="Times New Roman" w:cs="Times New Roman"/>
        </w:rPr>
        <w:t xml:space="preserve"> for both passengers and carriers with high operating costs via steep aviation taxes and complex regulatory frameworks preventing economies of scale. Nevertheless, with respect to the latter, CARICOM has made some progress by attempting to liberalize its Air Service Agreements</w:t>
      </w:r>
      <w:r>
        <w:rPr>
          <w:rStyle w:val="FootnoteReference"/>
          <w:rFonts w:ascii="Times New Roman" w:hAnsi="Times New Roman" w:cs="Times New Roman"/>
        </w:rPr>
        <w:footnoteReference w:id="28"/>
      </w:r>
      <w:r>
        <w:rPr>
          <w:rFonts w:ascii="Times New Roman" w:hAnsi="Times New Roman" w:cs="Times New Roman"/>
        </w:rPr>
        <w:t xml:space="preserve"> with its member states. In 2018, a handful of CARICOM member states signed a revised Multilateral Air Service Agreement—first introduced in 1996—which, if implemented, would expand </w:t>
      </w:r>
      <w:r w:rsidRPr="00644674">
        <w:rPr>
          <w:rFonts w:ascii="Times New Roman" w:hAnsi="Times New Roman" w:cs="Times New Roman"/>
        </w:rPr>
        <w:t>“the scope for airlines owned by CARICOM nationals to provide air services throughout the 15-member grouping” and “allow for no restriction on routes, capacity</w:t>
      </w:r>
      <w:r w:rsidR="00576A7F">
        <w:rPr>
          <w:rFonts w:ascii="Times New Roman" w:hAnsi="Times New Roman" w:cs="Times New Roman"/>
        </w:rPr>
        <w:t>,</w:t>
      </w:r>
      <w:r w:rsidRPr="00644674">
        <w:rPr>
          <w:rFonts w:ascii="Times New Roman" w:hAnsi="Times New Roman" w:cs="Times New Roman"/>
        </w:rPr>
        <w:t xml:space="preserve"> or traffic rights</w:t>
      </w:r>
      <w:r>
        <w:rPr>
          <w:rFonts w:ascii="Times New Roman" w:hAnsi="Times New Roman" w:cs="Times New Roman"/>
        </w:rPr>
        <w:t>.</w:t>
      </w:r>
      <w:r w:rsidRPr="00644674">
        <w:rPr>
          <w:rFonts w:ascii="Times New Roman" w:hAnsi="Times New Roman" w:cs="Times New Roman"/>
        </w:rPr>
        <w:t>”</w:t>
      </w:r>
      <w:r>
        <w:rPr>
          <w:rStyle w:val="FootnoteReference"/>
          <w:rFonts w:ascii="Times New Roman" w:hAnsi="Times New Roman" w:cs="Times New Roman"/>
        </w:rPr>
        <w:footnoteReference w:id="29"/>
      </w:r>
      <w:r w:rsidR="000D7A30" w:rsidRPr="000D7A30">
        <w:rPr>
          <w:rFonts w:ascii="Times New Roman" w:hAnsi="Times New Roman" w:cs="Times New Roman"/>
        </w:rPr>
        <w:t xml:space="preserve"> </w:t>
      </w:r>
      <w:r w:rsidR="000D7A30" w:rsidRPr="00323178">
        <w:rPr>
          <w:rFonts w:ascii="Times New Roman" w:hAnsi="Times New Roman" w:cs="Times New Roman"/>
        </w:rPr>
        <w:t>At its recent Heads of Government meeting in St. George’s, Guyana, CARICOM once again considered operationalizing its Multilateral Air Services Agreement.</w:t>
      </w:r>
    </w:p>
    <w:p w14:paraId="5636D52B" w14:textId="2F7DBA02" w:rsidR="00886B43" w:rsidRDefault="001C4596" w:rsidP="001C4596">
      <w:pPr>
        <w:spacing w:line="240" w:lineRule="auto"/>
        <w:jc w:val="both"/>
        <w:rPr>
          <w:rFonts w:ascii="Times New Roman" w:hAnsi="Times New Roman" w:cs="Times New Roman"/>
        </w:rPr>
      </w:pPr>
      <w:r>
        <w:rPr>
          <w:rFonts w:ascii="Times New Roman" w:hAnsi="Times New Roman" w:cs="Times New Roman"/>
        </w:rPr>
        <w:tab/>
        <w:t xml:space="preserve">Looking ahead, a variety of mechanisms are proposed to expand air connectivity to unlock economic growth. Though many are strictly financial in nature—reducing aviation taxes and airport charges—others, including strengthening regional regulatory frameworks, speak to the need for greater coordination between and among governments and transport and tourism ministries. </w:t>
      </w:r>
      <w:r w:rsidR="00DB5AE3">
        <w:rPr>
          <w:rFonts w:ascii="Times New Roman" w:hAnsi="Times New Roman" w:cs="Times New Roman"/>
        </w:rPr>
        <w:t>Nevertheless, a</w:t>
      </w:r>
      <w:r w:rsidR="00AF77A7">
        <w:rPr>
          <w:rFonts w:ascii="Times New Roman" w:hAnsi="Times New Roman" w:cs="Times New Roman"/>
        </w:rPr>
        <w:t>ll mec</w:t>
      </w:r>
      <w:r w:rsidR="00E70C53">
        <w:rPr>
          <w:rFonts w:ascii="Times New Roman" w:hAnsi="Times New Roman" w:cs="Times New Roman"/>
        </w:rPr>
        <w:t xml:space="preserve">hanisms must </w:t>
      </w:r>
      <w:r w:rsidR="00EF7772">
        <w:rPr>
          <w:rFonts w:ascii="Times New Roman" w:hAnsi="Times New Roman" w:cs="Times New Roman"/>
        </w:rPr>
        <w:t xml:space="preserve">balance </w:t>
      </w:r>
      <w:r w:rsidR="000E205E">
        <w:rPr>
          <w:rFonts w:ascii="Times New Roman" w:hAnsi="Times New Roman" w:cs="Times New Roman"/>
        </w:rPr>
        <w:t>increas</w:t>
      </w:r>
      <w:r w:rsidR="007D41D6">
        <w:rPr>
          <w:rFonts w:ascii="Times New Roman" w:hAnsi="Times New Roman" w:cs="Times New Roman"/>
        </w:rPr>
        <w:t>ing</w:t>
      </w:r>
      <w:r w:rsidR="000E205E">
        <w:rPr>
          <w:rFonts w:ascii="Times New Roman" w:hAnsi="Times New Roman" w:cs="Times New Roman"/>
        </w:rPr>
        <w:t xml:space="preserve"> air connec</w:t>
      </w:r>
      <w:r w:rsidR="00817D2A">
        <w:rPr>
          <w:rFonts w:ascii="Times New Roman" w:hAnsi="Times New Roman" w:cs="Times New Roman"/>
        </w:rPr>
        <w:t>tivity with reduc</w:t>
      </w:r>
      <w:r w:rsidR="007D41D6">
        <w:rPr>
          <w:rFonts w:ascii="Times New Roman" w:hAnsi="Times New Roman" w:cs="Times New Roman"/>
        </w:rPr>
        <w:t>ing its</w:t>
      </w:r>
      <w:r w:rsidR="00817D2A">
        <w:rPr>
          <w:rFonts w:ascii="Times New Roman" w:hAnsi="Times New Roman" w:cs="Times New Roman"/>
        </w:rPr>
        <w:t xml:space="preserve"> </w:t>
      </w:r>
      <w:r w:rsidR="009230AE">
        <w:rPr>
          <w:rFonts w:ascii="Times New Roman" w:hAnsi="Times New Roman" w:cs="Times New Roman"/>
        </w:rPr>
        <w:t>environmental impact</w:t>
      </w:r>
      <w:r w:rsidR="00A84A8E">
        <w:rPr>
          <w:rFonts w:ascii="Times New Roman" w:hAnsi="Times New Roman" w:cs="Times New Roman"/>
        </w:rPr>
        <w:t>.</w:t>
      </w:r>
      <w:r w:rsidR="00886B43">
        <w:rPr>
          <w:rFonts w:ascii="Times New Roman" w:hAnsi="Times New Roman" w:cs="Times New Roman"/>
        </w:rPr>
        <w:t xml:space="preserve"> </w:t>
      </w:r>
      <w:r w:rsidR="00A84A8E">
        <w:rPr>
          <w:rFonts w:ascii="Times New Roman" w:hAnsi="Times New Roman" w:cs="Times New Roman"/>
        </w:rPr>
        <w:t>W</w:t>
      </w:r>
      <w:r w:rsidR="00E357D8">
        <w:rPr>
          <w:rFonts w:ascii="Times New Roman" w:hAnsi="Times New Roman" w:cs="Times New Roman"/>
        </w:rPr>
        <w:t xml:space="preserve">ithin the context of the </w:t>
      </w:r>
      <w:r w:rsidR="00A84A8E">
        <w:rPr>
          <w:rFonts w:ascii="Times New Roman" w:hAnsi="Times New Roman" w:cs="Times New Roman"/>
        </w:rPr>
        <w:t xml:space="preserve">CIDI Ministerial process on Sustainable Development, </w:t>
      </w:r>
      <w:r w:rsidR="000B1084">
        <w:rPr>
          <w:rFonts w:ascii="Times New Roman" w:hAnsi="Times New Roman" w:cs="Times New Roman"/>
        </w:rPr>
        <w:t xml:space="preserve">member states adopted the </w:t>
      </w:r>
      <w:r w:rsidR="00E357D8">
        <w:rPr>
          <w:rFonts w:ascii="Times New Roman" w:hAnsi="Times New Roman" w:cs="Times New Roman"/>
          <w:i/>
          <w:iCs/>
        </w:rPr>
        <w:lastRenderedPageBreak/>
        <w:t>Declaration of Nassau</w:t>
      </w:r>
      <w:r w:rsidR="00364CA5">
        <w:rPr>
          <w:rFonts w:ascii="Times New Roman" w:hAnsi="Times New Roman" w:cs="Times New Roman"/>
          <w:i/>
          <w:iCs/>
        </w:rPr>
        <w:t xml:space="preserve"> </w:t>
      </w:r>
      <w:r w:rsidR="00364CA5" w:rsidRPr="00245F38">
        <w:rPr>
          <w:rFonts w:ascii="Times New Roman" w:hAnsi="Times New Roman" w:cs="Times New Roman"/>
        </w:rPr>
        <w:t>in 2023</w:t>
      </w:r>
      <w:r w:rsidR="00E357D8">
        <w:rPr>
          <w:rFonts w:ascii="Times New Roman" w:hAnsi="Times New Roman" w:cs="Times New Roman"/>
        </w:rPr>
        <w:t xml:space="preserve">, </w:t>
      </w:r>
      <w:r w:rsidR="00364CA5">
        <w:rPr>
          <w:rFonts w:ascii="Times New Roman" w:hAnsi="Times New Roman" w:cs="Times New Roman"/>
        </w:rPr>
        <w:t>re</w:t>
      </w:r>
      <w:r w:rsidR="009759E8">
        <w:rPr>
          <w:rFonts w:ascii="Times New Roman" w:hAnsi="Times New Roman" w:cs="Times New Roman"/>
        </w:rPr>
        <w:t>solving to “s</w:t>
      </w:r>
      <w:r w:rsidR="00364CA5" w:rsidRPr="00FD32EA">
        <w:rPr>
          <w:rFonts w:ascii="Times New Roman" w:hAnsi="Times New Roman" w:cs="Times New Roman"/>
          <w:kern w:val="0"/>
        </w:rPr>
        <w:t>trengthen the implementation of mitigation action through the reduction, sequestration and elimination of greenhouse gas emissions</w:t>
      </w:r>
      <w:r w:rsidR="00A83993">
        <w:rPr>
          <w:rFonts w:ascii="Times New Roman" w:hAnsi="Times New Roman" w:cs="Times New Roman"/>
          <w:kern w:val="0"/>
        </w:rPr>
        <w:t>,</w:t>
      </w:r>
      <w:r w:rsidR="009759E8">
        <w:rPr>
          <w:rFonts w:ascii="Times New Roman" w:hAnsi="Times New Roman" w:cs="Times New Roman"/>
          <w:kern w:val="0"/>
        </w:rPr>
        <w:t xml:space="preserve">” and </w:t>
      </w:r>
      <w:r w:rsidR="00E33539">
        <w:rPr>
          <w:rFonts w:ascii="Times New Roman" w:hAnsi="Times New Roman" w:cs="Times New Roman"/>
          <w:kern w:val="0"/>
        </w:rPr>
        <w:t>urging</w:t>
      </w:r>
      <w:r w:rsidR="00E357D8">
        <w:rPr>
          <w:rFonts w:ascii="Times New Roman" w:hAnsi="Times New Roman" w:cs="Times New Roman"/>
          <w:kern w:val="0"/>
        </w:rPr>
        <w:t xml:space="preserve"> </w:t>
      </w:r>
      <w:r w:rsidR="00287D2D">
        <w:rPr>
          <w:rFonts w:ascii="Times New Roman" w:hAnsi="Times New Roman" w:cs="Times New Roman"/>
        </w:rPr>
        <w:t xml:space="preserve">member states </w:t>
      </w:r>
      <w:r w:rsidR="00E661B9">
        <w:rPr>
          <w:rFonts w:ascii="Times New Roman" w:hAnsi="Times New Roman" w:cs="Times New Roman"/>
        </w:rPr>
        <w:t>t</w:t>
      </w:r>
      <w:r w:rsidR="003D4848">
        <w:rPr>
          <w:rFonts w:ascii="Times New Roman" w:hAnsi="Times New Roman" w:cs="Times New Roman"/>
        </w:rPr>
        <w:t>o position CIDI as</w:t>
      </w:r>
      <w:r w:rsidR="00466363">
        <w:rPr>
          <w:rFonts w:ascii="Times New Roman" w:hAnsi="Times New Roman" w:cs="Times New Roman"/>
        </w:rPr>
        <w:t xml:space="preserve"> </w:t>
      </w:r>
      <w:r w:rsidR="00287D2D">
        <w:rPr>
          <w:rFonts w:ascii="Times New Roman" w:hAnsi="Times New Roman" w:cs="Times New Roman"/>
        </w:rPr>
        <w:t>“</w:t>
      </w:r>
      <w:r w:rsidR="00F609FC" w:rsidRPr="00F609FC">
        <w:rPr>
          <w:rFonts w:ascii="Times New Roman" w:hAnsi="Times New Roman" w:cs="Times New Roman"/>
        </w:rPr>
        <w:t xml:space="preserve">the preeminent forum in the Americas where all member states can gather to </w:t>
      </w:r>
      <w:r w:rsidR="006D1E6B">
        <w:rPr>
          <w:rFonts w:ascii="Times New Roman" w:hAnsi="Times New Roman" w:cs="Times New Roman"/>
        </w:rPr>
        <w:t>deliberate</w:t>
      </w:r>
      <w:r w:rsidR="00287D2D">
        <w:rPr>
          <w:rFonts w:ascii="Times New Roman" w:hAnsi="Times New Roman" w:cs="Times New Roman"/>
        </w:rPr>
        <w:t xml:space="preserve"> on the pressing issues of sustainable development and climate action and build collective approaches to common </w:t>
      </w:r>
      <w:r w:rsidR="006D1E6B">
        <w:rPr>
          <w:rFonts w:ascii="Times New Roman" w:hAnsi="Times New Roman" w:cs="Times New Roman"/>
        </w:rPr>
        <w:t>solutions</w:t>
      </w:r>
      <w:r w:rsidR="009928FB">
        <w:rPr>
          <w:rFonts w:ascii="Times New Roman" w:hAnsi="Times New Roman" w:cs="Times New Roman"/>
        </w:rPr>
        <w:t>.</w:t>
      </w:r>
      <w:r w:rsidR="006D1E6B">
        <w:rPr>
          <w:rFonts w:ascii="Times New Roman" w:hAnsi="Times New Roman" w:cs="Times New Roman"/>
        </w:rPr>
        <w:t>”</w:t>
      </w:r>
      <w:r w:rsidR="00175B6A">
        <w:rPr>
          <w:rStyle w:val="FootnoteReference"/>
          <w:rFonts w:ascii="Times New Roman" w:hAnsi="Times New Roman" w:cs="Times New Roman"/>
        </w:rPr>
        <w:footnoteReference w:id="30"/>
      </w:r>
      <w:r w:rsidR="00BB7AFE" w:rsidRPr="00BB7AFE">
        <w:rPr>
          <w:rFonts w:ascii="Times New Roman" w:hAnsi="Times New Roman" w:cs="Times New Roman"/>
        </w:rPr>
        <w:t xml:space="preserve"> </w:t>
      </w:r>
      <w:r w:rsidR="00406D33">
        <w:rPr>
          <w:rFonts w:ascii="Times New Roman" w:hAnsi="Times New Roman" w:cs="Times New Roman"/>
        </w:rPr>
        <w:t xml:space="preserve">The </w:t>
      </w:r>
      <w:r w:rsidR="006520BE">
        <w:rPr>
          <w:rFonts w:ascii="Times New Roman" w:hAnsi="Times New Roman" w:cs="Times New Roman"/>
        </w:rPr>
        <w:t>goa</w:t>
      </w:r>
      <w:r w:rsidR="00B409EC">
        <w:rPr>
          <w:rFonts w:ascii="Times New Roman" w:hAnsi="Times New Roman" w:cs="Times New Roman"/>
        </w:rPr>
        <w:t>l</w:t>
      </w:r>
      <w:r w:rsidR="006520BE">
        <w:rPr>
          <w:rFonts w:ascii="Times New Roman" w:hAnsi="Times New Roman" w:cs="Times New Roman"/>
        </w:rPr>
        <w:t xml:space="preserve"> of</w:t>
      </w:r>
      <w:r w:rsidR="00FA0FCA">
        <w:rPr>
          <w:rFonts w:ascii="Times New Roman" w:hAnsi="Times New Roman" w:cs="Times New Roman"/>
        </w:rPr>
        <w:t xml:space="preserve"> </w:t>
      </w:r>
      <w:r w:rsidR="005B3E33">
        <w:rPr>
          <w:rFonts w:ascii="Times New Roman" w:hAnsi="Times New Roman" w:cs="Times New Roman"/>
        </w:rPr>
        <w:t xml:space="preserve">simultaneously </w:t>
      </w:r>
      <w:r w:rsidR="00FA0FCA">
        <w:rPr>
          <w:rFonts w:ascii="Times New Roman" w:hAnsi="Times New Roman" w:cs="Times New Roman"/>
        </w:rPr>
        <w:t>increas</w:t>
      </w:r>
      <w:r w:rsidR="00096BE6">
        <w:rPr>
          <w:rFonts w:ascii="Times New Roman" w:hAnsi="Times New Roman" w:cs="Times New Roman"/>
        </w:rPr>
        <w:t>ing</w:t>
      </w:r>
      <w:r w:rsidR="00FA0FCA">
        <w:rPr>
          <w:rFonts w:ascii="Times New Roman" w:hAnsi="Times New Roman" w:cs="Times New Roman"/>
        </w:rPr>
        <w:t xml:space="preserve"> air connectivity </w:t>
      </w:r>
      <w:r w:rsidR="00096BE6">
        <w:rPr>
          <w:rFonts w:ascii="Times New Roman" w:hAnsi="Times New Roman" w:cs="Times New Roman"/>
        </w:rPr>
        <w:t>whi</w:t>
      </w:r>
      <w:r w:rsidR="00585F44">
        <w:rPr>
          <w:rFonts w:ascii="Times New Roman" w:hAnsi="Times New Roman" w:cs="Times New Roman"/>
        </w:rPr>
        <w:t>le</w:t>
      </w:r>
      <w:r w:rsidR="005B3E33">
        <w:rPr>
          <w:rFonts w:ascii="Times New Roman" w:hAnsi="Times New Roman" w:cs="Times New Roman"/>
        </w:rPr>
        <w:t xml:space="preserve"> </w:t>
      </w:r>
      <w:r w:rsidR="006520BE">
        <w:rPr>
          <w:rFonts w:ascii="Times New Roman" w:hAnsi="Times New Roman" w:cs="Times New Roman"/>
        </w:rPr>
        <w:t>strengthening</w:t>
      </w:r>
      <w:r w:rsidR="00322C9D">
        <w:rPr>
          <w:rFonts w:ascii="Times New Roman" w:hAnsi="Times New Roman" w:cs="Times New Roman"/>
        </w:rPr>
        <w:t xml:space="preserve"> climate action is consistent wit</w:t>
      </w:r>
      <w:r w:rsidR="00A345B4">
        <w:rPr>
          <w:rFonts w:ascii="Times New Roman" w:hAnsi="Times New Roman" w:cs="Times New Roman"/>
        </w:rPr>
        <w:t xml:space="preserve">h other </w:t>
      </w:r>
      <w:r w:rsidR="001E6AB3">
        <w:rPr>
          <w:rFonts w:ascii="Times New Roman" w:hAnsi="Times New Roman" w:cs="Times New Roman"/>
        </w:rPr>
        <w:t>multilateral effo</w:t>
      </w:r>
      <w:r w:rsidR="006520BE">
        <w:rPr>
          <w:rFonts w:ascii="Times New Roman" w:hAnsi="Times New Roman" w:cs="Times New Roman"/>
        </w:rPr>
        <w:t xml:space="preserve">rts </w:t>
      </w:r>
      <w:r w:rsidR="00585F44">
        <w:rPr>
          <w:rFonts w:ascii="Times New Roman" w:hAnsi="Times New Roman" w:cs="Times New Roman"/>
        </w:rPr>
        <w:t xml:space="preserve">such as the </w:t>
      </w:r>
      <w:r w:rsidR="003602E4">
        <w:rPr>
          <w:rFonts w:ascii="Times New Roman" w:hAnsi="Times New Roman" w:cs="Times New Roman"/>
        </w:rPr>
        <w:t>2022 pledge by</w:t>
      </w:r>
      <w:r w:rsidR="00BB7AFE">
        <w:rPr>
          <w:rFonts w:ascii="Times New Roman" w:hAnsi="Times New Roman" w:cs="Times New Roman"/>
        </w:rPr>
        <w:t xml:space="preserve"> the International Civil Aviation Organization (ICAO) to achieve net zero carbon emissions by 2050.</w:t>
      </w:r>
    </w:p>
    <w:p w14:paraId="1CB91DE6" w14:textId="77777777" w:rsidR="006A61BE" w:rsidRDefault="001C4596" w:rsidP="001C4596">
      <w:pPr>
        <w:spacing w:line="240" w:lineRule="auto"/>
        <w:jc w:val="both"/>
        <w:rPr>
          <w:rFonts w:ascii="Times New Roman" w:hAnsi="Times New Roman" w:cs="Times New Roman"/>
        </w:rPr>
      </w:pPr>
      <w:r>
        <w:rPr>
          <w:rFonts w:ascii="Times New Roman" w:hAnsi="Times New Roman" w:cs="Times New Roman"/>
        </w:rPr>
        <w:tab/>
      </w:r>
    </w:p>
    <w:p w14:paraId="49C48A08" w14:textId="1B5EBE59" w:rsidR="001C4596" w:rsidRDefault="001C4596" w:rsidP="006A61BE">
      <w:pPr>
        <w:spacing w:line="240" w:lineRule="auto"/>
        <w:ind w:firstLine="360"/>
        <w:jc w:val="both"/>
        <w:rPr>
          <w:rFonts w:ascii="Times New Roman" w:hAnsi="Times New Roman" w:cs="Times New Roman"/>
        </w:rPr>
      </w:pPr>
      <w:r w:rsidRPr="00D0181D">
        <w:rPr>
          <w:rFonts w:ascii="Times New Roman" w:hAnsi="Times New Roman" w:cs="Times New Roman"/>
        </w:rPr>
        <w:t>Questions for member states to guide discussion include:</w:t>
      </w:r>
    </w:p>
    <w:p w14:paraId="13F02C80" w14:textId="62816B87" w:rsidR="001C4596" w:rsidRPr="00E407D7" w:rsidRDefault="001C4596" w:rsidP="001C4596">
      <w:pPr>
        <w:pStyle w:val="ListParagraph"/>
        <w:numPr>
          <w:ilvl w:val="0"/>
          <w:numId w:val="11"/>
        </w:numPr>
        <w:spacing w:line="240" w:lineRule="auto"/>
        <w:jc w:val="both"/>
        <w:rPr>
          <w:rFonts w:ascii="Times New Roman" w:hAnsi="Times New Roman" w:cs="Times New Roman"/>
        </w:rPr>
      </w:pPr>
      <w:r>
        <w:rPr>
          <w:rFonts w:ascii="Times New Roman" w:hAnsi="Times New Roman" w:cs="Times New Roman"/>
        </w:rPr>
        <w:t xml:space="preserve">What steps can be taken to better integrate Latin America and the Caribbean with the global tourism market and the enhance the viability of its intra-regional air networks?  </w:t>
      </w:r>
    </w:p>
    <w:p w14:paraId="7FE7EAEF" w14:textId="4DC6AD27" w:rsidR="001C4596" w:rsidRDefault="001C4596" w:rsidP="001C4596">
      <w:pPr>
        <w:pStyle w:val="ListParagraph"/>
        <w:numPr>
          <w:ilvl w:val="0"/>
          <w:numId w:val="11"/>
        </w:numPr>
        <w:spacing w:line="240" w:lineRule="auto"/>
        <w:jc w:val="both"/>
        <w:rPr>
          <w:rFonts w:ascii="Times New Roman" w:hAnsi="Times New Roman" w:cs="Times New Roman"/>
        </w:rPr>
      </w:pPr>
      <w:r w:rsidRPr="00323178">
        <w:rPr>
          <w:rFonts w:ascii="Times New Roman" w:hAnsi="Times New Roman" w:cs="Times New Roman"/>
        </w:rPr>
        <w:t>How can the region balance prioritizing air connectivity with its commitments to lower emissions?</w:t>
      </w:r>
    </w:p>
    <w:p w14:paraId="7DB7FA40" w14:textId="5B2CBF5E" w:rsidR="006A61BE" w:rsidRDefault="001C4596" w:rsidP="006A61BE">
      <w:pPr>
        <w:pStyle w:val="ListParagraph"/>
        <w:numPr>
          <w:ilvl w:val="0"/>
          <w:numId w:val="11"/>
        </w:numPr>
        <w:spacing w:line="240" w:lineRule="auto"/>
        <w:jc w:val="both"/>
        <w:rPr>
          <w:rFonts w:ascii="Times New Roman" w:hAnsi="Times New Roman" w:cs="Times New Roman"/>
        </w:rPr>
      </w:pPr>
      <w:r w:rsidRPr="00323178">
        <w:rPr>
          <w:rFonts w:ascii="Times New Roman" w:hAnsi="Times New Roman" w:cs="Times New Roman"/>
        </w:rPr>
        <w:t>How can the region support the regulatory environment required to create a single market for air transport services within CARICOM member states?</w:t>
      </w:r>
    </w:p>
    <w:p w14:paraId="077B5103" w14:textId="77777777" w:rsidR="006A61BE" w:rsidRDefault="006A61BE" w:rsidP="006A61BE">
      <w:pPr>
        <w:spacing w:after="0" w:line="240" w:lineRule="auto"/>
        <w:rPr>
          <w:rFonts w:ascii="Times New Roman" w:hAnsi="Times New Roman" w:cs="Times New Roman"/>
        </w:rPr>
      </w:pPr>
    </w:p>
    <w:p w14:paraId="1F1C5C9C" w14:textId="5347E079" w:rsidR="009639A3" w:rsidRPr="0016367D" w:rsidRDefault="009639A3" w:rsidP="006A61BE">
      <w:pPr>
        <w:spacing w:after="0" w:line="240" w:lineRule="auto"/>
        <w:rPr>
          <w:rFonts w:ascii="Times New Roman" w:hAnsi="Times New Roman" w:cs="Times New Roman"/>
          <w:b/>
          <w:bCs/>
        </w:rPr>
      </w:pPr>
      <w:r w:rsidRPr="0016367D">
        <w:rPr>
          <w:rFonts w:ascii="Times New Roman" w:hAnsi="Times New Roman" w:cs="Times New Roman"/>
          <w:b/>
          <w:bCs/>
        </w:rPr>
        <w:t>October 29</w:t>
      </w:r>
    </w:p>
    <w:p w14:paraId="3AE92129" w14:textId="77777777" w:rsidR="001C4596" w:rsidRDefault="001C4596" w:rsidP="001C4596">
      <w:pPr>
        <w:spacing w:line="240" w:lineRule="auto"/>
        <w:jc w:val="both"/>
        <w:rPr>
          <w:rFonts w:ascii="Times New Roman" w:hAnsi="Times New Roman" w:cs="Times New Roman"/>
          <w:i/>
          <w:iCs/>
        </w:rPr>
      </w:pPr>
      <w:r w:rsidRPr="00896E58">
        <w:rPr>
          <w:rFonts w:ascii="Times New Roman" w:hAnsi="Times New Roman" w:cs="Times New Roman"/>
          <w:i/>
          <w:iCs/>
        </w:rPr>
        <w:t>Modernizing ports through Port Community Systems</w:t>
      </w:r>
    </w:p>
    <w:p w14:paraId="79411159" w14:textId="1100B758" w:rsidR="007501DB" w:rsidRDefault="001C4596" w:rsidP="001C4596">
      <w:pPr>
        <w:spacing w:line="240" w:lineRule="auto"/>
        <w:jc w:val="both"/>
        <w:rPr>
          <w:rFonts w:ascii="Times New Roman" w:hAnsi="Times New Roman" w:cs="Times New Roman"/>
        </w:rPr>
      </w:pPr>
      <w:r>
        <w:rPr>
          <w:rFonts w:ascii="Times New Roman" w:hAnsi="Times New Roman" w:cs="Times New Roman"/>
          <w:i/>
          <w:iCs/>
        </w:rPr>
        <w:tab/>
      </w:r>
      <w:r>
        <w:rPr>
          <w:rFonts w:ascii="Times New Roman" w:hAnsi="Times New Roman" w:cs="Times New Roman"/>
        </w:rPr>
        <w:t>Port Community Systems (PCS)</w:t>
      </w:r>
      <w:r w:rsidR="00900976">
        <w:rPr>
          <w:rFonts w:ascii="Times New Roman" w:hAnsi="Times New Roman" w:cs="Times New Roman"/>
        </w:rPr>
        <w:t xml:space="preserve"> are</w:t>
      </w:r>
      <w:r w:rsidR="00A12189">
        <w:rPr>
          <w:rFonts w:ascii="Times New Roman" w:hAnsi="Times New Roman" w:cs="Times New Roman"/>
        </w:rPr>
        <w:t xml:space="preserve"> defined </w:t>
      </w:r>
      <w:r>
        <w:rPr>
          <w:rFonts w:ascii="Times New Roman" w:hAnsi="Times New Roman" w:cs="Times New Roman"/>
        </w:rPr>
        <w:t>as “</w:t>
      </w:r>
      <w:r w:rsidRPr="0016367D">
        <w:rPr>
          <w:rFonts w:ascii="Times New Roman" w:hAnsi="Times New Roman" w:cs="Times New Roman"/>
        </w:rPr>
        <w:t>digital collaborative platforms that enable seamless exchange of information among a port’s many stakeholders, including customs agencies, port management, shipping and logistics companies, and freight forwarders.</w:t>
      </w:r>
      <w:r>
        <w:rPr>
          <w:rFonts w:ascii="Times New Roman" w:hAnsi="Times New Roman" w:cs="Times New Roman"/>
        </w:rPr>
        <w:t>”</w:t>
      </w:r>
      <w:r>
        <w:rPr>
          <w:rStyle w:val="FootnoteReference"/>
          <w:rFonts w:ascii="Times New Roman" w:hAnsi="Times New Roman" w:cs="Times New Roman"/>
        </w:rPr>
        <w:footnoteReference w:id="31"/>
      </w:r>
      <w:r>
        <w:rPr>
          <w:rFonts w:ascii="Times New Roman" w:hAnsi="Times New Roman" w:cs="Times New Roman"/>
        </w:rPr>
        <w:t xml:space="preserve"> Such a streamlined ecosystem enhances the efficiency of port logistics and operations, in turn leading to eased regulatory frameworks</w:t>
      </w:r>
      <w:r w:rsidR="001C7306">
        <w:rPr>
          <w:rFonts w:ascii="Times New Roman" w:hAnsi="Times New Roman" w:cs="Times New Roman"/>
        </w:rPr>
        <w:t>,</w:t>
      </w:r>
      <w:r>
        <w:rPr>
          <w:rFonts w:ascii="Times New Roman" w:hAnsi="Times New Roman" w:cs="Times New Roman"/>
        </w:rPr>
        <w:t xml:space="preserve"> and </w:t>
      </w:r>
      <w:r w:rsidR="00800B7A">
        <w:rPr>
          <w:rFonts w:ascii="Times New Roman" w:hAnsi="Times New Roman" w:cs="Times New Roman"/>
        </w:rPr>
        <w:t xml:space="preserve">enabling </w:t>
      </w:r>
      <w:r>
        <w:rPr>
          <w:rFonts w:ascii="Times New Roman" w:hAnsi="Times New Roman" w:cs="Times New Roman"/>
        </w:rPr>
        <w:t>more effective supply chain management. Within the context of this semester’s CIDI dialogue, discussions around modernizing ports through PCS offer an effective corollary to ongoing regional approaches towards “affirming the essential role of dynamic and resilient digital ecosystems in supporting vibrant digital economies” as articulated at the Ninth Summit of the Americas in 2022.</w:t>
      </w:r>
      <w:r>
        <w:rPr>
          <w:rStyle w:val="FootnoteReference"/>
          <w:rFonts w:ascii="Times New Roman" w:hAnsi="Times New Roman" w:cs="Times New Roman"/>
        </w:rPr>
        <w:footnoteReference w:id="32"/>
      </w:r>
      <w:r w:rsidR="007519ED" w:rsidRPr="007519ED">
        <w:rPr>
          <w:rFonts w:ascii="Times New Roman" w:hAnsi="Times New Roman" w:cs="Times New Roman"/>
        </w:rPr>
        <w:t xml:space="preserve"> </w:t>
      </w:r>
    </w:p>
    <w:p w14:paraId="1CAA0720" w14:textId="39F42453" w:rsidR="001C4596" w:rsidRDefault="007519ED" w:rsidP="00245F38">
      <w:pPr>
        <w:spacing w:line="240" w:lineRule="auto"/>
        <w:ind w:firstLine="720"/>
        <w:jc w:val="both"/>
        <w:rPr>
          <w:rFonts w:ascii="Times New Roman" w:hAnsi="Times New Roman" w:cs="Times New Roman"/>
        </w:rPr>
      </w:pPr>
      <w:r>
        <w:rPr>
          <w:rFonts w:ascii="Times New Roman" w:hAnsi="Times New Roman" w:cs="Times New Roman"/>
        </w:rPr>
        <w:t xml:space="preserve">Furthermore, within the framework of the CIDI Ministerial process, </w:t>
      </w:r>
      <w:r w:rsidR="009C0A27">
        <w:rPr>
          <w:rFonts w:ascii="Times New Roman" w:hAnsi="Times New Roman" w:cs="Times New Roman"/>
        </w:rPr>
        <w:t>the discussion</w:t>
      </w:r>
      <w:r>
        <w:rPr>
          <w:rFonts w:ascii="Times New Roman" w:hAnsi="Times New Roman" w:cs="Times New Roman"/>
        </w:rPr>
        <w:t xml:space="preserve"> </w:t>
      </w:r>
      <w:r w:rsidR="007471F5">
        <w:rPr>
          <w:rFonts w:ascii="Times New Roman" w:hAnsi="Times New Roman" w:cs="Times New Roman"/>
        </w:rPr>
        <w:t xml:space="preserve">supports the implementation of the </w:t>
      </w:r>
      <w:r w:rsidR="001A2BA7">
        <w:rPr>
          <w:rFonts w:ascii="Times New Roman" w:hAnsi="Times New Roman" w:cs="Times New Roman"/>
        </w:rPr>
        <w:t xml:space="preserve">Resolution of Roatan 2023 </w:t>
      </w:r>
      <w:r w:rsidRPr="007D04E1">
        <w:rPr>
          <w:rFonts w:ascii="Times New Roman" w:hAnsi="Times New Roman" w:cs="Times New Roman"/>
        </w:rPr>
        <w:t>“</w:t>
      </w:r>
      <w:r w:rsidRPr="007D04E1">
        <w:rPr>
          <w:rFonts w:ascii="Times New Roman" w:hAnsi="Times New Roman" w:cs="Times New Roman"/>
          <w:i/>
          <w:iCs/>
        </w:rPr>
        <w:t>Technological Innovation: Cross-Cutting Tool for Port Modernization</w:t>
      </w:r>
      <w:r w:rsidRPr="007D04E1">
        <w:rPr>
          <w:rFonts w:ascii="Times New Roman" w:hAnsi="Times New Roman" w:cs="Times New Roman"/>
        </w:rPr>
        <w:t>”</w:t>
      </w:r>
      <w:r>
        <w:rPr>
          <w:rFonts w:ascii="Times New Roman" w:hAnsi="Times New Roman" w:cs="Times New Roman"/>
        </w:rPr>
        <w:t xml:space="preserve"> </w:t>
      </w:r>
      <w:r w:rsidR="007501DB">
        <w:rPr>
          <w:rFonts w:ascii="Times New Roman" w:hAnsi="Times New Roman" w:cs="Times New Roman"/>
        </w:rPr>
        <w:t>(</w:t>
      </w:r>
      <w:hyperlink r:id="rId14" w:history="1">
        <w:r w:rsidR="007501DB" w:rsidRPr="00C45EDB">
          <w:rPr>
            <w:rStyle w:val="Hyperlink"/>
            <w:rFonts w:ascii="Times New Roman" w:hAnsi="Times New Roman" w:cs="Times New Roman"/>
          </w:rPr>
          <w:t>document CIDI/CIP/doc. 4/23 corr. 1</w:t>
        </w:r>
      </w:hyperlink>
      <w:r w:rsidR="007501DB">
        <w:rPr>
          <w:rFonts w:ascii="Times New Roman" w:hAnsi="Times New Roman" w:cs="Times New Roman"/>
        </w:rPr>
        <w:t>)</w:t>
      </w:r>
      <w:r>
        <w:rPr>
          <w:rFonts w:ascii="Times New Roman" w:hAnsi="Times New Roman" w:cs="Times New Roman"/>
        </w:rPr>
        <w:t xml:space="preserve"> </w:t>
      </w:r>
      <w:r w:rsidR="001A2BA7">
        <w:rPr>
          <w:rFonts w:ascii="Times New Roman" w:hAnsi="Times New Roman" w:cs="Times New Roman"/>
        </w:rPr>
        <w:t>adopted by member states at</w:t>
      </w:r>
      <w:r>
        <w:rPr>
          <w:rFonts w:ascii="Times New Roman" w:hAnsi="Times New Roman" w:cs="Times New Roman"/>
        </w:rPr>
        <w:t xml:space="preserve"> the Thirteenth Regular Meeting of the Inter-American Committee on Ports (CIP).</w:t>
      </w:r>
      <w:r>
        <w:rPr>
          <w:rStyle w:val="FootnoteReference"/>
          <w:rFonts w:ascii="Times New Roman" w:hAnsi="Times New Roman" w:cs="Times New Roman"/>
        </w:rPr>
        <w:footnoteReference w:id="33"/>
      </w:r>
      <w:r>
        <w:rPr>
          <w:rFonts w:ascii="Times New Roman" w:hAnsi="Times New Roman" w:cs="Times New Roman"/>
        </w:rPr>
        <w:t xml:space="preserve"> The resolution underscores that the “</w:t>
      </w:r>
      <w:r w:rsidRPr="00310261">
        <w:rPr>
          <w:rFonts w:ascii="Times New Roman" w:hAnsi="Times New Roman" w:cs="Times New Roman"/>
        </w:rPr>
        <w:t xml:space="preserve">unprecedented impact of the health emergency imposed by the </w:t>
      </w:r>
      <w:r w:rsidR="003A1CEE">
        <w:rPr>
          <w:rFonts w:ascii="Times New Roman" w:hAnsi="Times New Roman" w:cs="Times New Roman"/>
        </w:rPr>
        <w:t>Covid</w:t>
      </w:r>
      <w:r w:rsidRPr="00310261">
        <w:rPr>
          <w:rFonts w:ascii="Times New Roman" w:hAnsi="Times New Roman" w:cs="Times New Roman"/>
        </w:rPr>
        <w:t>-19 pandemic significantly accelerated the digitalization of port management processes and that CIP National Port Authorities continue fostering the growing trend of digitalizing and automating port processes through Port Community Systems or similar mechanisms for greater efficiency</w:t>
      </w:r>
      <w:r>
        <w:rPr>
          <w:rFonts w:ascii="Times New Roman" w:hAnsi="Times New Roman" w:cs="Times New Roman"/>
        </w:rPr>
        <w:t>.</w:t>
      </w:r>
      <w:r w:rsidRPr="00310261">
        <w:rPr>
          <w:rFonts w:ascii="Times New Roman" w:hAnsi="Times New Roman" w:cs="Times New Roman"/>
        </w:rPr>
        <w:t>”</w:t>
      </w:r>
      <w:r w:rsidR="009C0A27">
        <w:rPr>
          <w:rFonts w:ascii="Times New Roman" w:hAnsi="Times New Roman" w:cs="Times New Roman"/>
        </w:rPr>
        <w:t xml:space="preserve"> </w:t>
      </w:r>
      <w:r w:rsidR="009C0A27" w:rsidRPr="00245F38">
        <w:rPr>
          <w:rFonts w:ascii="Times New Roman" w:hAnsi="Times New Roman" w:cs="Times New Roman"/>
        </w:rPr>
        <w:t xml:space="preserve">The CIP is offering technical assistance and creating opportunities for member states to share best practices and experiences on </w:t>
      </w:r>
      <w:r w:rsidR="009C0A27">
        <w:rPr>
          <w:rFonts w:ascii="Times New Roman" w:hAnsi="Times New Roman" w:cs="Times New Roman"/>
        </w:rPr>
        <w:t xml:space="preserve">deploying </w:t>
      </w:r>
      <w:r w:rsidR="009C0A27" w:rsidRPr="00245F38">
        <w:rPr>
          <w:rFonts w:ascii="Times New Roman" w:hAnsi="Times New Roman" w:cs="Times New Roman"/>
        </w:rPr>
        <w:t>PCS</w:t>
      </w:r>
      <w:r w:rsidR="009C0A27">
        <w:rPr>
          <w:rFonts w:ascii="Times New Roman" w:hAnsi="Times New Roman" w:cs="Times New Roman"/>
        </w:rPr>
        <w:t xml:space="preserve"> throughout the region</w:t>
      </w:r>
      <w:r w:rsidR="009C0A27" w:rsidRPr="00245F38">
        <w:rPr>
          <w:rFonts w:ascii="Times New Roman" w:hAnsi="Times New Roman" w:cs="Times New Roman"/>
        </w:rPr>
        <w:t>.</w:t>
      </w:r>
    </w:p>
    <w:p w14:paraId="41E01950" w14:textId="48052BD1" w:rsidR="001C4596" w:rsidRDefault="001C4596" w:rsidP="001C4596">
      <w:pPr>
        <w:spacing w:line="240" w:lineRule="auto"/>
        <w:jc w:val="both"/>
        <w:rPr>
          <w:rFonts w:ascii="Times New Roman" w:hAnsi="Times New Roman" w:cs="Times New Roman"/>
        </w:rPr>
      </w:pPr>
      <w:r>
        <w:rPr>
          <w:rFonts w:ascii="Times New Roman" w:hAnsi="Times New Roman" w:cs="Times New Roman"/>
        </w:rPr>
        <w:tab/>
        <w:t>PCS offer three particular advantages for Latin America and the Caribbean</w:t>
      </w:r>
      <w:r w:rsidR="009C0A27" w:rsidRPr="009C0A27">
        <w:rPr>
          <w:rFonts w:ascii="Times New Roman" w:hAnsi="Times New Roman" w:cs="Times New Roman"/>
        </w:rPr>
        <w:t xml:space="preserve"> </w:t>
      </w:r>
      <w:r w:rsidR="009C0A27">
        <w:rPr>
          <w:rFonts w:ascii="Times New Roman" w:hAnsi="Times New Roman" w:cs="Times New Roman"/>
        </w:rPr>
        <w:t>with respect to increased trade and integration for economic growth</w:t>
      </w:r>
      <w:r>
        <w:rPr>
          <w:rFonts w:ascii="Times New Roman" w:hAnsi="Times New Roman" w:cs="Times New Roman"/>
        </w:rPr>
        <w:t>: (1) economic benefits (reduced communication and information costs); (2) performance benefits (faster access to critical information and more efficient resource usage); and (3) sustainability benefits (improving and optimizing business functions).</w:t>
      </w:r>
      <w:r>
        <w:rPr>
          <w:rStyle w:val="FootnoteReference"/>
          <w:rFonts w:ascii="Times New Roman" w:hAnsi="Times New Roman" w:cs="Times New Roman"/>
        </w:rPr>
        <w:footnoteReference w:id="34"/>
      </w:r>
      <w:r>
        <w:rPr>
          <w:rFonts w:ascii="Times New Roman" w:hAnsi="Times New Roman" w:cs="Times New Roman"/>
        </w:rPr>
        <w:t xml:space="preserve"> Considering that maritime </w:t>
      </w:r>
      <w:r>
        <w:rPr>
          <w:rFonts w:ascii="Times New Roman" w:hAnsi="Times New Roman" w:cs="Times New Roman"/>
        </w:rPr>
        <w:lastRenderedPageBreak/>
        <w:t>(and river) transportation in the region accounts for nearly 95% of its international trade,</w:t>
      </w:r>
      <w:r>
        <w:rPr>
          <w:rStyle w:val="FootnoteReference"/>
          <w:rFonts w:ascii="Times New Roman" w:hAnsi="Times New Roman" w:cs="Times New Roman"/>
        </w:rPr>
        <w:footnoteReference w:id="35"/>
      </w:r>
      <w:r>
        <w:rPr>
          <w:rFonts w:ascii="Times New Roman" w:hAnsi="Times New Roman" w:cs="Times New Roman"/>
        </w:rPr>
        <w:t xml:space="preserve"> and because of the interconnectedness of shipping networks across the Americas requiring that all ports along the chain operate efficiently, widespread regional PCS adoption—particularly in this post-pandemic era of rapidly increasing trade—would leverage a more modernized approach towards improving the very same ecosystems it depends on.</w:t>
      </w:r>
    </w:p>
    <w:p w14:paraId="4D37DEDD" w14:textId="765BF146" w:rsidR="001C4596" w:rsidRDefault="001C4596" w:rsidP="001C4596">
      <w:pPr>
        <w:spacing w:line="240" w:lineRule="auto"/>
        <w:jc w:val="both"/>
        <w:rPr>
          <w:rFonts w:ascii="Times New Roman" w:hAnsi="Times New Roman" w:cs="Times New Roman"/>
        </w:rPr>
      </w:pPr>
      <w:r>
        <w:rPr>
          <w:rFonts w:ascii="Times New Roman" w:hAnsi="Times New Roman" w:cs="Times New Roman"/>
        </w:rPr>
        <w:tab/>
        <w:t xml:space="preserve">Ongoing barriers to adopting and implementing PCS limit the region’s capacity to effectively modernize its ports. PCS require extensive cooperation and coordination across a port’s varied stakeholders, which may prove challenging given </w:t>
      </w:r>
      <w:r w:rsidR="005B09BF">
        <w:rPr>
          <w:rFonts w:ascii="Times New Roman" w:hAnsi="Times New Roman" w:cs="Times New Roman"/>
        </w:rPr>
        <w:t xml:space="preserve">how </w:t>
      </w:r>
      <w:r>
        <w:rPr>
          <w:rFonts w:ascii="Times New Roman" w:hAnsi="Times New Roman" w:cs="Times New Roman"/>
        </w:rPr>
        <w:t xml:space="preserve">the region’s ports vary in their degree of decentralized port governance and </w:t>
      </w:r>
      <w:r w:rsidR="005B09BF">
        <w:rPr>
          <w:rFonts w:ascii="Times New Roman" w:hAnsi="Times New Roman" w:cs="Times New Roman"/>
        </w:rPr>
        <w:t>in their</w:t>
      </w:r>
      <w:r>
        <w:rPr>
          <w:rFonts w:ascii="Times New Roman" w:hAnsi="Times New Roman" w:cs="Times New Roman"/>
        </w:rPr>
        <w:t xml:space="preserve"> capacities </w:t>
      </w:r>
      <w:r w:rsidR="005B09BF">
        <w:rPr>
          <w:rFonts w:ascii="Times New Roman" w:hAnsi="Times New Roman" w:cs="Times New Roman"/>
        </w:rPr>
        <w:t xml:space="preserve">for </w:t>
      </w:r>
      <w:r>
        <w:rPr>
          <w:rFonts w:ascii="Times New Roman" w:hAnsi="Times New Roman" w:cs="Times New Roman"/>
        </w:rPr>
        <w:t>inter-institutional collaboration.</w:t>
      </w:r>
      <w:r w:rsidR="00613F14" w:rsidRPr="00613F14">
        <w:rPr>
          <w:rStyle w:val="FootnoteReference"/>
          <w:rFonts w:ascii="Times New Roman" w:hAnsi="Times New Roman" w:cs="Times New Roman"/>
        </w:rPr>
        <w:t xml:space="preserve"> </w:t>
      </w:r>
      <w:r w:rsidR="00613F14">
        <w:rPr>
          <w:rStyle w:val="FootnoteReference"/>
          <w:rFonts w:ascii="Times New Roman" w:hAnsi="Times New Roman" w:cs="Times New Roman"/>
        </w:rPr>
        <w:footnoteReference w:id="36"/>
      </w:r>
      <w:r>
        <w:rPr>
          <w:rFonts w:ascii="Times New Roman" w:hAnsi="Times New Roman" w:cs="Times New Roman"/>
        </w:rPr>
        <w:t xml:space="preserve"> Moreover, a culture of paper-based record-keeping permeates regional port environments, with digitization seen as a threat to the status quo particularly for the SIDS</w:t>
      </w:r>
      <w:r>
        <w:rPr>
          <w:rStyle w:val="FootnoteReference"/>
          <w:rFonts w:ascii="Times New Roman" w:hAnsi="Times New Roman" w:cs="Times New Roman"/>
        </w:rPr>
        <w:footnoteReference w:id="37"/>
      </w:r>
      <w:r>
        <w:rPr>
          <w:rFonts w:ascii="Times New Roman" w:hAnsi="Times New Roman" w:cs="Times New Roman"/>
        </w:rPr>
        <w:t xml:space="preserve"> which comprise the OAS.</w:t>
      </w:r>
    </w:p>
    <w:p w14:paraId="736DA517" w14:textId="1872D47D" w:rsidR="001C4596" w:rsidRDefault="001C4596" w:rsidP="001C4596">
      <w:pPr>
        <w:spacing w:line="240" w:lineRule="auto"/>
        <w:jc w:val="both"/>
        <w:rPr>
          <w:rFonts w:ascii="Times New Roman" w:hAnsi="Times New Roman" w:cs="Times New Roman"/>
        </w:rPr>
      </w:pPr>
      <w:r>
        <w:rPr>
          <w:rFonts w:ascii="Times New Roman" w:hAnsi="Times New Roman" w:cs="Times New Roman"/>
        </w:rPr>
        <w:tab/>
      </w:r>
      <w:r w:rsidR="00FA4573">
        <w:rPr>
          <w:rFonts w:ascii="Times New Roman" w:hAnsi="Times New Roman" w:cs="Times New Roman"/>
        </w:rPr>
        <w:t>M</w:t>
      </w:r>
      <w:r>
        <w:rPr>
          <w:rFonts w:ascii="Times New Roman" w:hAnsi="Times New Roman" w:cs="Times New Roman"/>
        </w:rPr>
        <w:t xml:space="preserve">ember states </w:t>
      </w:r>
      <w:r w:rsidR="00FA4573">
        <w:rPr>
          <w:rFonts w:ascii="Times New Roman" w:hAnsi="Times New Roman" w:cs="Times New Roman"/>
        </w:rPr>
        <w:t xml:space="preserve">are encouraged </w:t>
      </w:r>
      <w:r w:rsidR="00FA4573" w:rsidRPr="42631C14">
        <w:rPr>
          <w:rFonts w:ascii="Times New Roman" w:hAnsi="Times New Roman" w:cs="Times New Roman"/>
        </w:rPr>
        <w:t>to</w:t>
      </w:r>
      <w:r>
        <w:rPr>
          <w:rFonts w:ascii="Times New Roman" w:hAnsi="Times New Roman" w:cs="Times New Roman"/>
        </w:rPr>
        <w:t xml:space="preserve"> consider the following guiding questions for discussion:</w:t>
      </w:r>
    </w:p>
    <w:p w14:paraId="50635745" w14:textId="77777777" w:rsidR="001C4596" w:rsidRDefault="001C4596" w:rsidP="001C4596">
      <w:pPr>
        <w:pStyle w:val="ListParagraph"/>
        <w:numPr>
          <w:ilvl w:val="0"/>
          <w:numId w:val="3"/>
        </w:numPr>
        <w:spacing w:line="240" w:lineRule="auto"/>
        <w:jc w:val="both"/>
        <w:rPr>
          <w:rFonts w:ascii="Times New Roman" w:hAnsi="Times New Roman" w:cs="Times New Roman"/>
        </w:rPr>
      </w:pPr>
      <w:r w:rsidRPr="0089473D">
        <w:rPr>
          <w:rFonts w:ascii="Times New Roman" w:hAnsi="Times New Roman" w:cs="Times New Roman"/>
        </w:rPr>
        <w:t>What funding mechanisms can be developed to support the widespread adoption and maintenance of PCS in ports across Latin America and the Caribbean?</w:t>
      </w:r>
    </w:p>
    <w:p w14:paraId="0E17CBE9" w14:textId="77777777" w:rsidR="001C4596" w:rsidRDefault="001C4596" w:rsidP="001C4596">
      <w:pPr>
        <w:pStyle w:val="ListParagraph"/>
        <w:numPr>
          <w:ilvl w:val="0"/>
          <w:numId w:val="3"/>
        </w:numPr>
        <w:spacing w:line="240" w:lineRule="auto"/>
        <w:jc w:val="both"/>
        <w:rPr>
          <w:rFonts w:ascii="Times New Roman" w:hAnsi="Times New Roman" w:cs="Times New Roman"/>
        </w:rPr>
      </w:pPr>
      <w:r w:rsidRPr="006320F5">
        <w:rPr>
          <w:rFonts w:ascii="Times New Roman" w:hAnsi="Times New Roman" w:cs="Times New Roman"/>
        </w:rPr>
        <w:t>How can member states ensure that all stakeholders, including customs agencies, port management, and logistics companies, are effectively integrated into PCS for seamless operations?</w:t>
      </w:r>
    </w:p>
    <w:p w14:paraId="41F654F4" w14:textId="77777777" w:rsidR="001C4596" w:rsidRDefault="001C4596" w:rsidP="001C4596">
      <w:pPr>
        <w:pStyle w:val="ListParagraph"/>
        <w:numPr>
          <w:ilvl w:val="0"/>
          <w:numId w:val="3"/>
        </w:numPr>
        <w:spacing w:line="240" w:lineRule="auto"/>
        <w:jc w:val="both"/>
        <w:rPr>
          <w:rFonts w:ascii="Times New Roman" w:hAnsi="Times New Roman" w:cs="Times New Roman"/>
        </w:rPr>
      </w:pPr>
      <w:r w:rsidRPr="006A26F2">
        <w:rPr>
          <w:rFonts w:ascii="Times New Roman" w:hAnsi="Times New Roman" w:cs="Times New Roman"/>
        </w:rPr>
        <w:t>What measures can be taken to enhance cooperation and coordination among the varied stakeholders involved in port operations to overcome barriers to PCS implementation?</w:t>
      </w:r>
    </w:p>
    <w:p w14:paraId="2225EE08" w14:textId="61431BB7" w:rsidR="001C4596" w:rsidRPr="0089473D" w:rsidRDefault="001C4596" w:rsidP="001C4596">
      <w:pPr>
        <w:pStyle w:val="ListParagraph"/>
        <w:numPr>
          <w:ilvl w:val="0"/>
          <w:numId w:val="3"/>
        </w:numPr>
        <w:spacing w:line="240" w:lineRule="auto"/>
        <w:jc w:val="both"/>
        <w:rPr>
          <w:rFonts w:ascii="Times New Roman" w:hAnsi="Times New Roman" w:cs="Times New Roman"/>
        </w:rPr>
      </w:pPr>
      <w:r>
        <w:rPr>
          <w:rFonts w:ascii="Times New Roman" w:hAnsi="Times New Roman" w:cs="Times New Roman"/>
        </w:rPr>
        <w:t>Considering the Resolution of Roatan 2023, wh</w:t>
      </w:r>
      <w:r w:rsidRPr="007A785F">
        <w:rPr>
          <w:rFonts w:ascii="Times New Roman" w:hAnsi="Times New Roman" w:cs="Times New Roman"/>
        </w:rPr>
        <w:t>at</w:t>
      </w:r>
      <w:r>
        <w:rPr>
          <w:rFonts w:ascii="Times New Roman" w:hAnsi="Times New Roman" w:cs="Times New Roman"/>
        </w:rPr>
        <w:t xml:space="preserve"> regional</w:t>
      </w:r>
      <w:r w:rsidRPr="007A785F">
        <w:rPr>
          <w:rFonts w:ascii="Times New Roman" w:hAnsi="Times New Roman" w:cs="Times New Roman"/>
        </w:rPr>
        <w:t xml:space="preserve"> policy changes and regulatory frameworks are needed to support the implementation and operation of PCS</w:t>
      </w:r>
      <w:r>
        <w:rPr>
          <w:rFonts w:ascii="Times New Roman" w:hAnsi="Times New Roman" w:cs="Times New Roman"/>
        </w:rPr>
        <w:t>?</w:t>
      </w:r>
    </w:p>
    <w:p w14:paraId="01781429" w14:textId="77777777" w:rsidR="00BC6944" w:rsidRPr="00BC6944" w:rsidRDefault="00BC6944" w:rsidP="009639A3">
      <w:pPr>
        <w:spacing w:after="0" w:line="240" w:lineRule="auto"/>
        <w:jc w:val="both"/>
        <w:rPr>
          <w:rFonts w:ascii="Times New Roman" w:hAnsi="Times New Roman" w:cs="Times New Roman"/>
        </w:rPr>
      </w:pPr>
    </w:p>
    <w:p w14:paraId="501117B5" w14:textId="785B3D44" w:rsidR="009639A3" w:rsidRPr="00D02B31" w:rsidRDefault="009639A3" w:rsidP="009639A3">
      <w:pPr>
        <w:spacing w:after="0" w:line="240" w:lineRule="auto"/>
        <w:jc w:val="both"/>
        <w:rPr>
          <w:rFonts w:ascii="Times New Roman" w:hAnsi="Times New Roman" w:cs="Times New Roman"/>
          <w:b/>
        </w:rPr>
      </w:pPr>
      <w:r w:rsidRPr="00D02B31">
        <w:rPr>
          <w:rFonts w:ascii="Times New Roman" w:hAnsi="Times New Roman" w:cs="Times New Roman"/>
          <w:b/>
        </w:rPr>
        <w:t>November 26</w:t>
      </w:r>
    </w:p>
    <w:p w14:paraId="3AC76467" w14:textId="77777777" w:rsidR="009639A3" w:rsidRDefault="009639A3" w:rsidP="009639A3">
      <w:pPr>
        <w:spacing w:line="240" w:lineRule="auto"/>
        <w:jc w:val="both"/>
        <w:rPr>
          <w:rFonts w:ascii="Times New Roman" w:hAnsi="Times New Roman" w:cs="Times New Roman"/>
          <w:i/>
          <w:iCs/>
        </w:rPr>
      </w:pPr>
      <w:r w:rsidRPr="00D02B31">
        <w:rPr>
          <w:rFonts w:ascii="Times New Roman" w:hAnsi="Times New Roman" w:cs="Times New Roman"/>
          <w:i/>
        </w:rPr>
        <w:t xml:space="preserve">Connecting cities and regions in the Americas to bolster </w:t>
      </w:r>
      <w:r w:rsidRPr="00D02B31">
        <w:rPr>
          <w:rFonts w:ascii="Times New Roman" w:hAnsi="Times New Roman" w:cs="Times New Roman"/>
          <w:i/>
          <w:iCs/>
        </w:rPr>
        <w:t xml:space="preserve">subnational </w:t>
      </w:r>
      <w:proofErr w:type="gramStart"/>
      <w:r w:rsidRPr="00D02B31">
        <w:rPr>
          <w:rFonts w:ascii="Times New Roman" w:hAnsi="Times New Roman" w:cs="Times New Roman"/>
          <w:i/>
          <w:iCs/>
        </w:rPr>
        <w:t>competitiveness</w:t>
      </w:r>
      <w:proofErr w:type="gramEnd"/>
    </w:p>
    <w:p w14:paraId="48DB7898" w14:textId="4BF30AAC" w:rsidR="0031644F" w:rsidRDefault="009639A3" w:rsidP="009639A3">
      <w:pPr>
        <w:spacing w:line="240" w:lineRule="auto"/>
        <w:jc w:val="both"/>
        <w:rPr>
          <w:rFonts w:ascii="Times New Roman" w:hAnsi="Times New Roman" w:cs="Times New Roman"/>
        </w:rPr>
      </w:pPr>
      <w:r>
        <w:rPr>
          <w:rFonts w:ascii="Times New Roman" w:hAnsi="Times New Roman" w:cs="Times New Roman"/>
        </w:rPr>
        <w:tab/>
        <w:t xml:space="preserve">CIDI’s most recent semester made clear that the regional imperative on connectivity and closing the region’s digital divide provides meaningful pathways for its continued socioeconomic development. This thematic background provides needed context for how physically connecting cities and regions in the Americas can bolster subnational competitiveness, particularly in today’s technology- and innovation-driven global economy. </w:t>
      </w:r>
      <w:r w:rsidR="00082B14">
        <w:rPr>
          <w:rFonts w:ascii="Times New Roman" w:hAnsi="Times New Roman" w:cs="Times New Roman"/>
        </w:rPr>
        <w:t xml:space="preserve">Here, subnational competitiveness is understood as </w:t>
      </w:r>
      <w:r w:rsidR="00E43BB1">
        <w:rPr>
          <w:rFonts w:ascii="Times New Roman" w:hAnsi="Times New Roman" w:cs="Times New Roman"/>
        </w:rPr>
        <w:t xml:space="preserve">the capacity </w:t>
      </w:r>
      <w:r w:rsidR="00155D83">
        <w:rPr>
          <w:rFonts w:ascii="Times New Roman" w:hAnsi="Times New Roman" w:cs="Times New Roman"/>
        </w:rPr>
        <w:t xml:space="preserve">of </w:t>
      </w:r>
      <w:r w:rsidR="003102D0">
        <w:rPr>
          <w:rFonts w:ascii="Times New Roman" w:hAnsi="Times New Roman" w:cs="Times New Roman"/>
        </w:rPr>
        <w:t xml:space="preserve">a region’s businesses </w:t>
      </w:r>
      <w:r w:rsidR="00B30628">
        <w:rPr>
          <w:rFonts w:ascii="Times New Roman" w:hAnsi="Times New Roman" w:cs="Times New Roman"/>
        </w:rPr>
        <w:t xml:space="preserve">to export </w:t>
      </w:r>
      <w:r w:rsidR="009E0C64">
        <w:rPr>
          <w:rFonts w:ascii="Times New Roman" w:hAnsi="Times New Roman" w:cs="Times New Roman"/>
        </w:rPr>
        <w:t xml:space="preserve">their productive activities relative to businesses </w:t>
      </w:r>
      <w:r w:rsidR="00ED7A0D">
        <w:rPr>
          <w:rFonts w:ascii="Times New Roman" w:hAnsi="Times New Roman" w:cs="Times New Roman"/>
        </w:rPr>
        <w:t xml:space="preserve">from other regions within a particular country. </w:t>
      </w:r>
      <w:r w:rsidR="00864355">
        <w:rPr>
          <w:rFonts w:ascii="Times New Roman" w:hAnsi="Times New Roman" w:cs="Times New Roman"/>
        </w:rPr>
        <w:t>Though traditional discourse on competitiveness revol</w:t>
      </w:r>
      <w:r w:rsidR="00CA7F51">
        <w:rPr>
          <w:rFonts w:ascii="Times New Roman" w:hAnsi="Times New Roman" w:cs="Times New Roman"/>
        </w:rPr>
        <w:t xml:space="preserve">ves around nations or regions, </w:t>
      </w:r>
      <w:r w:rsidR="00B865E9">
        <w:rPr>
          <w:rFonts w:ascii="Times New Roman" w:hAnsi="Times New Roman" w:cs="Times New Roman"/>
        </w:rPr>
        <w:t>breaking it down into its constituent elements more clearly articulates the policies needed to capitalize on local expertise</w:t>
      </w:r>
      <w:r w:rsidR="00EF46C4">
        <w:rPr>
          <w:rFonts w:ascii="Times New Roman" w:hAnsi="Times New Roman" w:cs="Times New Roman"/>
        </w:rPr>
        <w:t xml:space="preserve"> and other local resources</w:t>
      </w:r>
      <w:r w:rsidR="002A4AA6">
        <w:rPr>
          <w:rFonts w:ascii="Times New Roman" w:hAnsi="Times New Roman" w:cs="Times New Roman"/>
        </w:rPr>
        <w:t>. Accordingly, th</w:t>
      </w:r>
      <w:r w:rsidR="004C770E">
        <w:rPr>
          <w:rFonts w:ascii="Times New Roman" w:hAnsi="Times New Roman" w:cs="Times New Roman"/>
        </w:rPr>
        <w:t xml:space="preserve">is </w:t>
      </w:r>
      <w:r w:rsidR="0050152A">
        <w:rPr>
          <w:rFonts w:ascii="Times New Roman" w:hAnsi="Times New Roman" w:cs="Times New Roman"/>
        </w:rPr>
        <w:t>subnational</w:t>
      </w:r>
      <w:r w:rsidR="002A4AA6">
        <w:rPr>
          <w:rFonts w:ascii="Times New Roman" w:hAnsi="Times New Roman" w:cs="Times New Roman"/>
        </w:rPr>
        <w:t xml:space="preserve"> focus</w:t>
      </w:r>
      <w:r w:rsidR="0019454B">
        <w:rPr>
          <w:rFonts w:ascii="Times New Roman" w:hAnsi="Times New Roman" w:cs="Times New Roman"/>
        </w:rPr>
        <w:t xml:space="preserve"> is an important corollary to ongoing thematic dialogue on physical connectivity to promote regional trade and integration for economic growth. </w:t>
      </w:r>
      <w:r w:rsidR="00C86024">
        <w:rPr>
          <w:rFonts w:ascii="Times New Roman" w:hAnsi="Times New Roman" w:cs="Times New Roman"/>
        </w:rPr>
        <w:t xml:space="preserve"> </w:t>
      </w:r>
    </w:p>
    <w:p w14:paraId="15FF8F3D" w14:textId="73E1E668" w:rsidR="0068658E" w:rsidRDefault="00D741F4" w:rsidP="009639A3">
      <w:pPr>
        <w:spacing w:line="240" w:lineRule="auto"/>
        <w:jc w:val="both"/>
        <w:rPr>
          <w:rFonts w:ascii="Times New Roman" w:hAnsi="Times New Roman" w:cs="Times New Roman"/>
        </w:rPr>
      </w:pPr>
      <w:r>
        <w:rPr>
          <w:rFonts w:ascii="Times New Roman" w:hAnsi="Times New Roman" w:cs="Times New Roman"/>
        </w:rPr>
        <w:tab/>
      </w:r>
      <w:r w:rsidR="0038451D">
        <w:rPr>
          <w:rFonts w:ascii="Times New Roman" w:hAnsi="Times New Roman" w:cs="Times New Roman"/>
        </w:rPr>
        <w:t xml:space="preserve">Latin America and the Caribbean </w:t>
      </w:r>
      <w:r w:rsidR="00557DC1">
        <w:rPr>
          <w:rFonts w:ascii="Times New Roman" w:hAnsi="Times New Roman" w:cs="Times New Roman"/>
        </w:rPr>
        <w:t xml:space="preserve">have historically underperformed </w:t>
      </w:r>
      <w:r w:rsidR="00A265D8">
        <w:rPr>
          <w:rFonts w:ascii="Times New Roman" w:hAnsi="Times New Roman" w:cs="Times New Roman"/>
        </w:rPr>
        <w:t xml:space="preserve">in </w:t>
      </w:r>
      <w:r w:rsidR="00C4706C">
        <w:rPr>
          <w:rFonts w:ascii="Times New Roman" w:hAnsi="Times New Roman" w:cs="Times New Roman"/>
        </w:rPr>
        <w:t xml:space="preserve">indices measuring competitiveness and innovation relative to their level of economic development. </w:t>
      </w:r>
      <w:r w:rsidR="002050C7">
        <w:rPr>
          <w:rFonts w:ascii="Times New Roman" w:hAnsi="Times New Roman" w:cs="Times New Roman"/>
        </w:rPr>
        <w:t xml:space="preserve">Recent studies prove no different: </w:t>
      </w:r>
      <w:r w:rsidR="00191F6A">
        <w:rPr>
          <w:rFonts w:ascii="Times New Roman" w:hAnsi="Times New Roman" w:cs="Times New Roman"/>
        </w:rPr>
        <w:t xml:space="preserve">in </w:t>
      </w:r>
      <w:r w:rsidR="002050C7">
        <w:rPr>
          <w:rFonts w:ascii="Times New Roman" w:hAnsi="Times New Roman" w:cs="Times New Roman"/>
        </w:rPr>
        <w:t>t</w:t>
      </w:r>
      <w:r w:rsidR="005C0404">
        <w:rPr>
          <w:rFonts w:ascii="Times New Roman" w:hAnsi="Times New Roman" w:cs="Times New Roman"/>
        </w:rPr>
        <w:t>he 2023 Global Innovation Index</w:t>
      </w:r>
      <w:r w:rsidR="002050C7">
        <w:rPr>
          <w:rFonts w:ascii="Times New Roman" w:hAnsi="Times New Roman" w:cs="Times New Roman"/>
        </w:rPr>
        <w:t xml:space="preserve">, </w:t>
      </w:r>
      <w:r w:rsidR="00B34CAC">
        <w:rPr>
          <w:rFonts w:ascii="Times New Roman" w:hAnsi="Times New Roman" w:cs="Times New Roman"/>
        </w:rPr>
        <w:t>Brazil (49</w:t>
      </w:r>
      <w:r w:rsidR="00B34CAC" w:rsidRPr="00B34CAC">
        <w:rPr>
          <w:rFonts w:ascii="Times New Roman" w:hAnsi="Times New Roman" w:cs="Times New Roman"/>
          <w:vertAlign w:val="superscript"/>
        </w:rPr>
        <w:t>th</w:t>
      </w:r>
      <w:r w:rsidR="00B34CAC">
        <w:rPr>
          <w:rFonts w:ascii="Times New Roman" w:hAnsi="Times New Roman" w:cs="Times New Roman"/>
        </w:rPr>
        <w:t xml:space="preserve">) </w:t>
      </w:r>
      <w:r w:rsidR="001D7914">
        <w:rPr>
          <w:rFonts w:ascii="Times New Roman" w:hAnsi="Times New Roman" w:cs="Times New Roman"/>
        </w:rPr>
        <w:t>and Jamaica (78</w:t>
      </w:r>
      <w:r w:rsidR="001D7914" w:rsidRPr="001D7914">
        <w:rPr>
          <w:rFonts w:ascii="Times New Roman" w:hAnsi="Times New Roman" w:cs="Times New Roman"/>
          <w:vertAlign w:val="superscript"/>
        </w:rPr>
        <w:t>th</w:t>
      </w:r>
      <w:r w:rsidR="001D7914">
        <w:rPr>
          <w:rFonts w:ascii="Times New Roman" w:hAnsi="Times New Roman" w:cs="Times New Roman"/>
        </w:rPr>
        <w:t xml:space="preserve">) </w:t>
      </w:r>
      <w:r w:rsidR="00B34CAC">
        <w:rPr>
          <w:rFonts w:ascii="Times New Roman" w:hAnsi="Times New Roman" w:cs="Times New Roman"/>
        </w:rPr>
        <w:t>rank highest in Latin America</w:t>
      </w:r>
      <w:r w:rsidR="001D7914">
        <w:rPr>
          <w:rFonts w:ascii="Times New Roman" w:hAnsi="Times New Roman" w:cs="Times New Roman"/>
        </w:rPr>
        <w:t xml:space="preserve"> and the Caribbean, respectively.</w:t>
      </w:r>
      <w:r w:rsidR="007E1DCB">
        <w:rPr>
          <w:rStyle w:val="FootnoteReference"/>
          <w:rFonts w:ascii="Times New Roman" w:hAnsi="Times New Roman" w:cs="Times New Roman"/>
        </w:rPr>
        <w:footnoteReference w:id="38"/>
      </w:r>
      <w:r w:rsidR="00E4080A" w:rsidRPr="00E4080A">
        <w:rPr>
          <w:rFonts w:ascii="Times New Roman" w:hAnsi="Times New Roman" w:cs="Times New Roman"/>
          <w:vertAlign w:val="superscript"/>
        </w:rPr>
        <w:t>,</w:t>
      </w:r>
      <w:r w:rsidR="00E4080A">
        <w:rPr>
          <w:rStyle w:val="FootnoteReference"/>
          <w:rFonts w:ascii="Times New Roman" w:hAnsi="Times New Roman" w:cs="Times New Roman"/>
        </w:rPr>
        <w:footnoteReference w:id="39"/>
      </w:r>
      <w:r w:rsidR="001D7914">
        <w:rPr>
          <w:rFonts w:ascii="Times New Roman" w:hAnsi="Times New Roman" w:cs="Times New Roman"/>
        </w:rPr>
        <w:t xml:space="preserve"> </w:t>
      </w:r>
      <w:r w:rsidR="009B2E1C">
        <w:rPr>
          <w:rFonts w:ascii="Times New Roman" w:hAnsi="Times New Roman" w:cs="Times New Roman"/>
        </w:rPr>
        <w:t xml:space="preserve">Though on a macro level </w:t>
      </w:r>
      <w:r w:rsidR="00AE15E6">
        <w:rPr>
          <w:rFonts w:ascii="Times New Roman" w:hAnsi="Times New Roman" w:cs="Times New Roman"/>
        </w:rPr>
        <w:t xml:space="preserve">the regional forecast may seem </w:t>
      </w:r>
      <w:r w:rsidR="00AE15E6">
        <w:rPr>
          <w:rFonts w:ascii="Times New Roman" w:hAnsi="Times New Roman" w:cs="Times New Roman"/>
        </w:rPr>
        <w:lastRenderedPageBreak/>
        <w:t xml:space="preserve">bleak, </w:t>
      </w:r>
      <w:r w:rsidR="00670654">
        <w:rPr>
          <w:rFonts w:ascii="Times New Roman" w:hAnsi="Times New Roman" w:cs="Times New Roman"/>
        </w:rPr>
        <w:t xml:space="preserve">focusing on the subnational level does reveal encouraging signs. </w:t>
      </w:r>
      <w:r w:rsidR="007C36E3">
        <w:rPr>
          <w:rFonts w:ascii="Times New Roman" w:hAnsi="Times New Roman" w:cs="Times New Roman"/>
        </w:rPr>
        <w:t xml:space="preserve">ECLAC’s recently launched </w:t>
      </w:r>
      <w:r w:rsidR="00CE72BF" w:rsidRPr="00CE72BF">
        <w:rPr>
          <w:rFonts w:ascii="Times New Roman" w:hAnsi="Times New Roman" w:cs="Times New Roman"/>
          <w:i/>
          <w:iCs/>
        </w:rPr>
        <w:t>Platform of Cluster Initiatives and Other Territorial Productive Articulation Initiatives</w:t>
      </w:r>
      <w:r w:rsidR="00CE72BF">
        <w:rPr>
          <w:rFonts w:ascii="Times New Roman" w:hAnsi="Times New Roman" w:cs="Times New Roman"/>
        </w:rPr>
        <w:t xml:space="preserve"> </w:t>
      </w:r>
      <w:r w:rsidR="003940A1">
        <w:rPr>
          <w:rFonts w:ascii="Times New Roman" w:hAnsi="Times New Roman" w:cs="Times New Roman"/>
        </w:rPr>
        <w:t>gives “</w:t>
      </w:r>
      <w:r w:rsidR="003940A1" w:rsidRPr="003940A1">
        <w:rPr>
          <w:rFonts w:ascii="Times New Roman" w:hAnsi="Times New Roman" w:cs="Times New Roman"/>
        </w:rPr>
        <w:t>visibility to the various initiatives for territorial productive coordination and promote</w:t>
      </w:r>
      <w:r w:rsidR="003940A1">
        <w:rPr>
          <w:rFonts w:ascii="Times New Roman" w:hAnsi="Times New Roman" w:cs="Times New Roman"/>
        </w:rPr>
        <w:t>s</w:t>
      </w:r>
      <w:r w:rsidR="003940A1" w:rsidRPr="003940A1">
        <w:rPr>
          <w:rFonts w:ascii="Times New Roman" w:hAnsi="Times New Roman" w:cs="Times New Roman"/>
        </w:rPr>
        <w:t xml:space="preserve"> joint action to strengthen them</w:t>
      </w:r>
      <w:r w:rsidR="00DF6B1B">
        <w:rPr>
          <w:rFonts w:ascii="Times New Roman" w:hAnsi="Times New Roman" w:cs="Times New Roman"/>
        </w:rPr>
        <w:t>.</w:t>
      </w:r>
      <w:r w:rsidR="003940A1">
        <w:rPr>
          <w:rFonts w:ascii="Times New Roman" w:hAnsi="Times New Roman" w:cs="Times New Roman"/>
        </w:rPr>
        <w:t>”</w:t>
      </w:r>
      <w:r w:rsidR="00DF6B1B">
        <w:rPr>
          <w:rFonts w:ascii="Times New Roman" w:hAnsi="Times New Roman" w:cs="Times New Roman"/>
        </w:rPr>
        <w:t xml:space="preserve"> This subnational approach aims to </w:t>
      </w:r>
      <w:r w:rsidR="00801B48">
        <w:rPr>
          <w:rFonts w:ascii="Times New Roman" w:hAnsi="Times New Roman" w:cs="Times New Roman"/>
        </w:rPr>
        <w:t>connect policies, decisions, and approaches to socioeconomic development towards a regional community of institutions</w:t>
      </w:r>
      <w:r w:rsidR="00CC19F2">
        <w:rPr>
          <w:rFonts w:ascii="Times New Roman" w:hAnsi="Times New Roman" w:cs="Times New Roman"/>
        </w:rPr>
        <w:t xml:space="preserve"> supporting productive development.</w:t>
      </w:r>
    </w:p>
    <w:p w14:paraId="2959DB44" w14:textId="549FE334" w:rsidR="004C770E" w:rsidRDefault="004C770E" w:rsidP="009639A3">
      <w:pPr>
        <w:spacing w:line="240" w:lineRule="auto"/>
        <w:jc w:val="both"/>
        <w:rPr>
          <w:rFonts w:ascii="Times New Roman" w:hAnsi="Times New Roman" w:cs="Times New Roman"/>
        </w:rPr>
      </w:pPr>
      <w:r>
        <w:rPr>
          <w:rFonts w:ascii="Times New Roman" w:hAnsi="Times New Roman" w:cs="Times New Roman"/>
        </w:rPr>
        <w:tab/>
      </w:r>
      <w:r w:rsidR="00AD2D90">
        <w:rPr>
          <w:rFonts w:ascii="Times New Roman" w:hAnsi="Times New Roman" w:cs="Times New Roman"/>
        </w:rPr>
        <w:t xml:space="preserve">Within the context of the OAS, the Inter-American Competitiveness Network’s </w:t>
      </w:r>
      <w:r w:rsidR="00BC75B8">
        <w:rPr>
          <w:rFonts w:ascii="Times New Roman" w:hAnsi="Times New Roman" w:cs="Times New Roman"/>
        </w:rPr>
        <w:t>Working Group of Experts of Subnational Competitiveness (GTECS)</w:t>
      </w:r>
      <w:r w:rsidR="00962A11">
        <w:rPr>
          <w:rStyle w:val="FootnoteReference"/>
          <w:rFonts w:ascii="Times New Roman" w:hAnsi="Times New Roman" w:cs="Times New Roman"/>
        </w:rPr>
        <w:footnoteReference w:id="40"/>
      </w:r>
      <w:r w:rsidR="00BC75B8">
        <w:rPr>
          <w:rFonts w:ascii="Times New Roman" w:hAnsi="Times New Roman" w:cs="Times New Roman"/>
        </w:rPr>
        <w:t xml:space="preserve"> </w:t>
      </w:r>
      <w:r w:rsidR="0050152A">
        <w:rPr>
          <w:rFonts w:ascii="Times New Roman" w:hAnsi="Times New Roman" w:cs="Times New Roman"/>
        </w:rPr>
        <w:t xml:space="preserve">defines and recommends strategies to enhance subnational </w:t>
      </w:r>
      <w:r w:rsidR="00092E02">
        <w:rPr>
          <w:rFonts w:ascii="Times New Roman" w:hAnsi="Times New Roman" w:cs="Times New Roman"/>
        </w:rPr>
        <w:t xml:space="preserve">competitiveness by exchanging </w:t>
      </w:r>
      <w:r w:rsidR="00A12293">
        <w:rPr>
          <w:rFonts w:ascii="Times New Roman" w:hAnsi="Times New Roman" w:cs="Times New Roman"/>
        </w:rPr>
        <w:t xml:space="preserve">experiences with other subregions, countries, and institutions from across the Americas and around the world. </w:t>
      </w:r>
      <w:r w:rsidR="00C95C01">
        <w:rPr>
          <w:rFonts w:ascii="Times New Roman" w:hAnsi="Times New Roman" w:cs="Times New Roman"/>
        </w:rPr>
        <w:t>The GTECS framewor</w:t>
      </w:r>
      <w:r w:rsidR="00B72C6C">
        <w:rPr>
          <w:rFonts w:ascii="Times New Roman" w:hAnsi="Times New Roman" w:cs="Times New Roman"/>
        </w:rPr>
        <w:t>k considers various methodologies for measuring subnational competitiveness</w:t>
      </w:r>
      <w:r w:rsidR="006E3CB4">
        <w:rPr>
          <w:rFonts w:ascii="Times New Roman" w:hAnsi="Times New Roman" w:cs="Times New Roman"/>
        </w:rPr>
        <w:t xml:space="preserve">, </w:t>
      </w:r>
      <w:proofErr w:type="gramStart"/>
      <w:r w:rsidR="00E13090">
        <w:rPr>
          <w:rFonts w:ascii="Times New Roman" w:hAnsi="Times New Roman" w:cs="Times New Roman"/>
        </w:rPr>
        <w:t>taking into account</w:t>
      </w:r>
      <w:proofErr w:type="gramEnd"/>
      <w:r w:rsidR="00E13090">
        <w:rPr>
          <w:rFonts w:ascii="Times New Roman" w:hAnsi="Times New Roman" w:cs="Times New Roman"/>
        </w:rPr>
        <w:t xml:space="preserve"> the growing trend of measuring </w:t>
      </w:r>
      <w:r w:rsidR="004C24BD">
        <w:rPr>
          <w:rFonts w:ascii="Times New Roman" w:hAnsi="Times New Roman" w:cs="Times New Roman"/>
        </w:rPr>
        <w:t>traditional “hard” factors—GDP, total exports, productivity—</w:t>
      </w:r>
      <w:r w:rsidR="006B21BC">
        <w:rPr>
          <w:rFonts w:ascii="Times New Roman" w:hAnsi="Times New Roman" w:cs="Times New Roman"/>
        </w:rPr>
        <w:t>alongside</w:t>
      </w:r>
      <w:r w:rsidR="004C24BD">
        <w:rPr>
          <w:rFonts w:ascii="Times New Roman" w:hAnsi="Times New Roman" w:cs="Times New Roman"/>
        </w:rPr>
        <w:t xml:space="preserve"> so-called “soft factors” such as quality of life</w:t>
      </w:r>
      <w:r w:rsidR="00FE26E4">
        <w:rPr>
          <w:rFonts w:ascii="Times New Roman" w:hAnsi="Times New Roman" w:cs="Times New Roman"/>
        </w:rPr>
        <w:t xml:space="preserve"> and </w:t>
      </w:r>
      <w:r w:rsidR="00801747">
        <w:rPr>
          <w:rFonts w:ascii="Times New Roman" w:hAnsi="Times New Roman" w:cs="Times New Roman"/>
        </w:rPr>
        <w:t>sustainability</w:t>
      </w:r>
      <w:r w:rsidR="00FE26E4">
        <w:rPr>
          <w:rFonts w:ascii="Times New Roman" w:hAnsi="Times New Roman" w:cs="Times New Roman"/>
        </w:rPr>
        <w:t xml:space="preserve">. </w:t>
      </w:r>
      <w:r w:rsidR="00B40B16">
        <w:rPr>
          <w:rFonts w:ascii="Times New Roman" w:hAnsi="Times New Roman" w:cs="Times New Roman"/>
        </w:rPr>
        <w:t>However, the quality of regional information</w:t>
      </w:r>
      <w:r w:rsidR="00FA64C3">
        <w:rPr>
          <w:rFonts w:ascii="Times New Roman" w:hAnsi="Times New Roman" w:cs="Times New Roman"/>
        </w:rPr>
        <w:t xml:space="preserve">—and the various methodologies themselves—create challenges to effectively measuring and comparing subnational competitiveness. </w:t>
      </w:r>
    </w:p>
    <w:p w14:paraId="0BDC1A64" w14:textId="310126EF" w:rsidR="006B21BC" w:rsidRDefault="006B21BC" w:rsidP="009639A3">
      <w:pPr>
        <w:spacing w:line="240" w:lineRule="auto"/>
        <w:jc w:val="both"/>
        <w:rPr>
          <w:rFonts w:ascii="Times New Roman" w:hAnsi="Times New Roman" w:cs="Times New Roman"/>
        </w:rPr>
      </w:pPr>
      <w:r>
        <w:rPr>
          <w:rFonts w:ascii="Times New Roman" w:hAnsi="Times New Roman" w:cs="Times New Roman"/>
        </w:rPr>
        <w:tab/>
        <w:t xml:space="preserve">Looking ahead, </w:t>
      </w:r>
      <w:r w:rsidR="00444843">
        <w:rPr>
          <w:rFonts w:ascii="Times New Roman" w:hAnsi="Times New Roman" w:cs="Times New Roman"/>
        </w:rPr>
        <w:t xml:space="preserve">the region’s governments must consider </w:t>
      </w:r>
      <w:proofErr w:type="gramStart"/>
      <w:r w:rsidR="00444843">
        <w:rPr>
          <w:rFonts w:ascii="Times New Roman" w:hAnsi="Times New Roman" w:cs="Times New Roman"/>
        </w:rPr>
        <w:t xml:space="preserve">a number </w:t>
      </w:r>
      <w:r w:rsidR="00E30D9C">
        <w:rPr>
          <w:rFonts w:ascii="Times New Roman" w:hAnsi="Times New Roman" w:cs="Times New Roman"/>
        </w:rPr>
        <w:t>of</w:t>
      </w:r>
      <w:proofErr w:type="gramEnd"/>
      <w:r w:rsidR="00E30D9C">
        <w:rPr>
          <w:rFonts w:ascii="Times New Roman" w:hAnsi="Times New Roman" w:cs="Times New Roman"/>
        </w:rPr>
        <w:t xml:space="preserve"> responses geared at bolstering subnational competitiveness. One such response is investment in </w:t>
      </w:r>
      <w:r w:rsidR="00690E82">
        <w:rPr>
          <w:rFonts w:ascii="Times New Roman" w:hAnsi="Times New Roman" w:cs="Times New Roman"/>
        </w:rPr>
        <w:t>their own innovation economies, an area which significantly lags behind more developed countries: whereas the U.S. inves</w:t>
      </w:r>
      <w:r w:rsidR="00263ADA">
        <w:rPr>
          <w:rFonts w:ascii="Times New Roman" w:hAnsi="Times New Roman" w:cs="Times New Roman"/>
        </w:rPr>
        <w:t xml:space="preserve">ts 3 percent of its GDP in research and development, the region as a whole invests only </w:t>
      </w:r>
      <w:r w:rsidR="007C6457">
        <w:rPr>
          <w:rFonts w:ascii="Times New Roman" w:hAnsi="Times New Roman" w:cs="Times New Roman"/>
        </w:rPr>
        <w:t>0</w:t>
      </w:r>
      <w:r w:rsidR="00263ADA">
        <w:rPr>
          <w:rFonts w:ascii="Times New Roman" w:hAnsi="Times New Roman" w:cs="Times New Roman"/>
        </w:rPr>
        <w:t>.67 percent.</w:t>
      </w:r>
      <w:r w:rsidR="00AA5EF1">
        <w:rPr>
          <w:rStyle w:val="FootnoteReference"/>
          <w:rFonts w:ascii="Times New Roman" w:hAnsi="Times New Roman" w:cs="Times New Roman"/>
        </w:rPr>
        <w:footnoteReference w:id="41"/>
      </w:r>
      <w:r w:rsidR="008F086B">
        <w:rPr>
          <w:rFonts w:ascii="Times New Roman" w:hAnsi="Times New Roman" w:cs="Times New Roman"/>
        </w:rPr>
        <w:t xml:space="preserve"> </w:t>
      </w:r>
      <w:r w:rsidR="00D52ACC">
        <w:rPr>
          <w:rFonts w:ascii="Times New Roman" w:hAnsi="Times New Roman" w:cs="Times New Roman"/>
        </w:rPr>
        <w:t>Another response is to create the enabling environments required for addressing local challenges to subnational competitiveness</w:t>
      </w:r>
      <w:r w:rsidR="003B048A">
        <w:rPr>
          <w:rFonts w:ascii="Times New Roman" w:hAnsi="Times New Roman" w:cs="Times New Roman"/>
        </w:rPr>
        <w:t>,</w:t>
      </w:r>
      <w:r w:rsidR="00D40E76">
        <w:rPr>
          <w:rFonts w:ascii="Times New Roman" w:hAnsi="Times New Roman" w:cs="Times New Roman"/>
        </w:rPr>
        <w:t xml:space="preserve"> including through investment in STEM education, </w:t>
      </w:r>
      <w:r w:rsidR="00AB1097">
        <w:rPr>
          <w:rFonts w:ascii="Times New Roman" w:hAnsi="Times New Roman" w:cs="Times New Roman"/>
        </w:rPr>
        <w:t xml:space="preserve">digital connectivity, and innovation capacity. </w:t>
      </w:r>
      <w:r w:rsidR="00AA1F51">
        <w:rPr>
          <w:rFonts w:ascii="Times New Roman" w:hAnsi="Times New Roman" w:cs="Times New Roman"/>
        </w:rPr>
        <w:t xml:space="preserve">Any approach should capitalize on the dual understanding </w:t>
      </w:r>
      <w:r w:rsidR="00E977F1">
        <w:rPr>
          <w:rFonts w:ascii="Times New Roman" w:hAnsi="Times New Roman" w:cs="Times New Roman"/>
        </w:rPr>
        <w:t>the subnational approach allows for – considering strat</w:t>
      </w:r>
      <w:r w:rsidR="003B048A">
        <w:rPr>
          <w:rFonts w:ascii="Times New Roman" w:hAnsi="Times New Roman" w:cs="Times New Roman"/>
        </w:rPr>
        <w:t xml:space="preserve">egies tailored to both </w:t>
      </w:r>
      <w:r w:rsidR="00CA664B">
        <w:rPr>
          <w:rFonts w:ascii="Times New Roman" w:hAnsi="Times New Roman" w:cs="Times New Roman"/>
        </w:rPr>
        <w:t xml:space="preserve">national priorities and on-the-ground local realities. </w:t>
      </w:r>
    </w:p>
    <w:p w14:paraId="5E814734" w14:textId="20E91F3A" w:rsidR="00CA664B" w:rsidRDefault="00CA664B" w:rsidP="009639A3">
      <w:pPr>
        <w:spacing w:line="240" w:lineRule="auto"/>
        <w:jc w:val="both"/>
        <w:rPr>
          <w:rFonts w:ascii="Times New Roman" w:hAnsi="Times New Roman" w:cs="Times New Roman"/>
        </w:rPr>
      </w:pPr>
      <w:r>
        <w:rPr>
          <w:rFonts w:ascii="Times New Roman" w:hAnsi="Times New Roman" w:cs="Times New Roman"/>
        </w:rPr>
        <w:tab/>
      </w:r>
      <w:r w:rsidRPr="00D02B31">
        <w:rPr>
          <w:rFonts w:ascii="Times New Roman" w:hAnsi="Times New Roman" w:cs="Times New Roman"/>
        </w:rPr>
        <w:t>Questions for member states to guide discussion include:</w:t>
      </w:r>
    </w:p>
    <w:p w14:paraId="00A8B373" w14:textId="764BDA94" w:rsidR="00382FB8" w:rsidRDefault="00CE6E4A" w:rsidP="00382FB8">
      <w:pPr>
        <w:pStyle w:val="ListParagraph"/>
        <w:numPr>
          <w:ilvl w:val="0"/>
          <w:numId w:val="9"/>
        </w:numPr>
        <w:spacing w:line="240" w:lineRule="auto"/>
        <w:jc w:val="both"/>
        <w:rPr>
          <w:rFonts w:ascii="Times New Roman" w:hAnsi="Times New Roman" w:cs="Times New Roman"/>
        </w:rPr>
      </w:pPr>
      <w:r>
        <w:rPr>
          <w:rFonts w:ascii="Times New Roman" w:hAnsi="Times New Roman" w:cs="Times New Roman"/>
        </w:rPr>
        <w:t xml:space="preserve">How can </w:t>
      </w:r>
      <w:r w:rsidR="00324F78">
        <w:rPr>
          <w:rFonts w:ascii="Times New Roman" w:hAnsi="Times New Roman" w:cs="Times New Roman"/>
        </w:rPr>
        <w:t xml:space="preserve">government policies </w:t>
      </w:r>
      <w:r w:rsidR="000D004A">
        <w:rPr>
          <w:rFonts w:ascii="Times New Roman" w:hAnsi="Times New Roman" w:cs="Times New Roman"/>
        </w:rPr>
        <w:t xml:space="preserve">balance </w:t>
      </w:r>
      <w:r w:rsidR="009E66BF">
        <w:rPr>
          <w:rFonts w:ascii="Times New Roman" w:hAnsi="Times New Roman" w:cs="Times New Roman"/>
        </w:rPr>
        <w:t xml:space="preserve">efforts to </w:t>
      </w:r>
      <w:r w:rsidR="00A710D1">
        <w:rPr>
          <w:rFonts w:ascii="Times New Roman" w:hAnsi="Times New Roman" w:cs="Times New Roman"/>
        </w:rPr>
        <w:t xml:space="preserve">bolster subnational competitiveness </w:t>
      </w:r>
      <w:r w:rsidR="003C589D">
        <w:rPr>
          <w:rFonts w:ascii="Times New Roman" w:hAnsi="Times New Roman" w:cs="Times New Roman"/>
        </w:rPr>
        <w:t xml:space="preserve">by </w:t>
      </w:r>
      <w:r w:rsidR="00A710D1">
        <w:rPr>
          <w:rFonts w:ascii="Times New Roman" w:hAnsi="Times New Roman" w:cs="Times New Roman"/>
        </w:rPr>
        <w:t>target</w:t>
      </w:r>
      <w:r w:rsidR="003C589D">
        <w:rPr>
          <w:rFonts w:ascii="Times New Roman" w:hAnsi="Times New Roman" w:cs="Times New Roman"/>
        </w:rPr>
        <w:t>ing</w:t>
      </w:r>
      <w:r w:rsidR="00A710D1">
        <w:rPr>
          <w:rFonts w:ascii="Times New Roman" w:hAnsi="Times New Roman" w:cs="Times New Roman"/>
        </w:rPr>
        <w:t xml:space="preserve"> </w:t>
      </w:r>
      <w:r w:rsidR="00EC5F3F">
        <w:rPr>
          <w:rFonts w:ascii="Times New Roman" w:hAnsi="Times New Roman" w:cs="Times New Roman"/>
        </w:rPr>
        <w:t xml:space="preserve">subregions with the greatest capacity </w:t>
      </w:r>
      <w:r w:rsidR="00E90B92">
        <w:rPr>
          <w:rFonts w:ascii="Times New Roman" w:hAnsi="Times New Roman" w:cs="Times New Roman"/>
        </w:rPr>
        <w:t xml:space="preserve">for high returns on investments, </w:t>
      </w:r>
      <w:r w:rsidR="003C589D">
        <w:rPr>
          <w:rFonts w:ascii="Times New Roman" w:hAnsi="Times New Roman" w:cs="Times New Roman"/>
        </w:rPr>
        <w:t xml:space="preserve">and </w:t>
      </w:r>
      <w:r w:rsidR="00E90B92">
        <w:rPr>
          <w:rFonts w:ascii="Times New Roman" w:hAnsi="Times New Roman" w:cs="Times New Roman"/>
        </w:rPr>
        <w:t xml:space="preserve">those </w:t>
      </w:r>
      <w:r w:rsidR="002626C7">
        <w:rPr>
          <w:rFonts w:ascii="Times New Roman" w:hAnsi="Times New Roman" w:cs="Times New Roman"/>
        </w:rPr>
        <w:t>which need the most government support</w:t>
      </w:r>
      <w:r w:rsidR="00DD170B">
        <w:rPr>
          <w:rFonts w:ascii="Times New Roman" w:hAnsi="Times New Roman" w:cs="Times New Roman"/>
        </w:rPr>
        <w:t xml:space="preserve">? </w:t>
      </w:r>
    </w:p>
    <w:p w14:paraId="72B81FF3" w14:textId="66C2EFEF" w:rsidR="009A6DA0" w:rsidRDefault="00ED1887" w:rsidP="00382FB8">
      <w:pPr>
        <w:pStyle w:val="ListParagraph"/>
        <w:numPr>
          <w:ilvl w:val="0"/>
          <w:numId w:val="9"/>
        </w:numPr>
        <w:spacing w:line="240" w:lineRule="auto"/>
        <w:jc w:val="both"/>
        <w:rPr>
          <w:rFonts w:ascii="Times New Roman" w:hAnsi="Times New Roman" w:cs="Times New Roman"/>
        </w:rPr>
      </w:pPr>
      <w:r>
        <w:rPr>
          <w:rFonts w:ascii="Times New Roman" w:hAnsi="Times New Roman" w:cs="Times New Roman"/>
        </w:rPr>
        <w:t xml:space="preserve">How can the region </w:t>
      </w:r>
      <w:r w:rsidR="00FB0EA5">
        <w:rPr>
          <w:rFonts w:ascii="Times New Roman" w:hAnsi="Times New Roman" w:cs="Times New Roman"/>
        </w:rPr>
        <w:t xml:space="preserve">improve </w:t>
      </w:r>
      <w:r w:rsidR="006927B1">
        <w:rPr>
          <w:rFonts w:ascii="Times New Roman" w:hAnsi="Times New Roman" w:cs="Times New Roman"/>
        </w:rPr>
        <w:t>how it measures and compares subnational competitiveness</w:t>
      </w:r>
      <w:r w:rsidR="00E44D8B">
        <w:rPr>
          <w:rFonts w:ascii="Times New Roman" w:hAnsi="Times New Roman" w:cs="Times New Roman"/>
        </w:rPr>
        <w:t xml:space="preserve">? </w:t>
      </w:r>
    </w:p>
    <w:p w14:paraId="33C74305" w14:textId="0FB673E8" w:rsidR="002E2871" w:rsidRDefault="0048652F" w:rsidP="00382FB8">
      <w:pPr>
        <w:pStyle w:val="ListParagraph"/>
        <w:numPr>
          <w:ilvl w:val="0"/>
          <w:numId w:val="9"/>
        </w:numPr>
        <w:spacing w:line="240" w:lineRule="auto"/>
        <w:jc w:val="both"/>
        <w:rPr>
          <w:rFonts w:ascii="Times New Roman" w:hAnsi="Times New Roman" w:cs="Times New Roman"/>
        </w:rPr>
      </w:pPr>
      <w:r>
        <w:rPr>
          <w:rFonts w:ascii="Times New Roman" w:hAnsi="Times New Roman" w:cs="Times New Roman"/>
        </w:rPr>
        <w:t xml:space="preserve">How can governments ensure that </w:t>
      </w:r>
      <w:r w:rsidR="00B205F3">
        <w:rPr>
          <w:rFonts w:ascii="Times New Roman" w:hAnsi="Times New Roman" w:cs="Times New Roman"/>
        </w:rPr>
        <w:t>strategies to enhance subnational competitiveness are aligned with both national priorities and local</w:t>
      </w:r>
      <w:r w:rsidR="00CA43AA">
        <w:rPr>
          <w:rFonts w:ascii="Times New Roman" w:hAnsi="Times New Roman" w:cs="Times New Roman"/>
        </w:rPr>
        <w:t xml:space="preserve"> realities</w:t>
      </w:r>
      <w:r w:rsidR="000F5117">
        <w:rPr>
          <w:rFonts w:ascii="Times New Roman" w:hAnsi="Times New Roman" w:cs="Times New Roman"/>
        </w:rPr>
        <w:t xml:space="preserve">? </w:t>
      </w:r>
    </w:p>
    <w:p w14:paraId="0DFE2AF2" w14:textId="77777777" w:rsidR="009639A3" w:rsidRDefault="009639A3" w:rsidP="009639A3">
      <w:pPr>
        <w:spacing w:after="0" w:line="240" w:lineRule="auto"/>
        <w:jc w:val="both"/>
        <w:rPr>
          <w:rFonts w:ascii="Times New Roman" w:hAnsi="Times New Roman" w:cs="Times New Roman"/>
        </w:rPr>
      </w:pPr>
    </w:p>
    <w:p w14:paraId="36B59418" w14:textId="13931E4D" w:rsidR="009639A3" w:rsidRPr="0016367D" w:rsidRDefault="009639A3" w:rsidP="009639A3">
      <w:pPr>
        <w:spacing w:after="0" w:line="240" w:lineRule="auto"/>
        <w:jc w:val="both"/>
        <w:rPr>
          <w:rFonts w:ascii="Times New Roman" w:hAnsi="Times New Roman" w:cs="Times New Roman"/>
          <w:b/>
          <w:bCs/>
        </w:rPr>
      </w:pPr>
      <w:r w:rsidRPr="0016367D">
        <w:rPr>
          <w:rFonts w:ascii="Times New Roman" w:hAnsi="Times New Roman" w:cs="Times New Roman"/>
          <w:b/>
          <w:bCs/>
        </w:rPr>
        <w:t>December 12</w:t>
      </w:r>
    </w:p>
    <w:p w14:paraId="0EC403EA" w14:textId="77777777" w:rsidR="001C4596" w:rsidRPr="00AC4400" w:rsidRDefault="001C4596" w:rsidP="001C4596">
      <w:pPr>
        <w:spacing w:line="240" w:lineRule="auto"/>
        <w:jc w:val="both"/>
        <w:rPr>
          <w:rFonts w:ascii="Times New Roman" w:hAnsi="Times New Roman" w:cs="Times New Roman"/>
          <w:i/>
          <w:iCs/>
        </w:rPr>
      </w:pPr>
      <w:r w:rsidRPr="00160F29">
        <w:rPr>
          <w:rFonts w:ascii="Times New Roman" w:hAnsi="Times New Roman" w:cs="Times New Roman"/>
          <w:i/>
        </w:rPr>
        <w:t>Alleviating transportation and logistics barriers</w:t>
      </w:r>
    </w:p>
    <w:p w14:paraId="10D6DF15" w14:textId="77777777" w:rsidR="001C4596" w:rsidRPr="0035795C" w:rsidRDefault="001C4596" w:rsidP="001C4596">
      <w:pPr>
        <w:spacing w:line="240" w:lineRule="auto"/>
        <w:jc w:val="both"/>
        <w:rPr>
          <w:rFonts w:ascii="Times New Roman" w:hAnsi="Times New Roman" w:cs="Times New Roman"/>
        </w:rPr>
      </w:pPr>
      <w:r>
        <w:rPr>
          <w:rFonts w:ascii="Times New Roman" w:hAnsi="Times New Roman" w:cs="Times New Roman"/>
        </w:rPr>
        <w:tab/>
        <w:t xml:space="preserve">Robust transportation infrastructure and efficient logistics are prerequisites for modern, globally connected economies. Both concepts are interrelated and exhibit significant overlap; the transportation of goods is a critical component of logistics, and logistics directly influences how efficiently goods are transported. Within the context of public policy, the IDB outlines the three critical drivers of logistics efficiency: (1) infrastructure </w:t>
      </w:r>
      <w:r w:rsidRPr="00A72053">
        <w:rPr>
          <w:rFonts w:ascii="Times New Roman" w:hAnsi="Times New Roman" w:cs="Times New Roman"/>
        </w:rPr>
        <w:t>(road, port, airport and railroad infrastructure, logistics platforms, warehouses, distribution centers and border crossings); (</w:t>
      </w:r>
      <w:r>
        <w:rPr>
          <w:rFonts w:ascii="Times New Roman" w:hAnsi="Times New Roman" w:cs="Times New Roman"/>
        </w:rPr>
        <w:t>2</w:t>
      </w:r>
      <w:r w:rsidRPr="00A72053">
        <w:rPr>
          <w:rFonts w:ascii="Times New Roman" w:hAnsi="Times New Roman" w:cs="Times New Roman"/>
        </w:rPr>
        <w:t>) services (road, maritime, river, air, rail transportation, and logistics services); and (</w:t>
      </w:r>
      <w:r>
        <w:rPr>
          <w:rFonts w:ascii="Times New Roman" w:hAnsi="Times New Roman" w:cs="Times New Roman"/>
        </w:rPr>
        <w:t>3</w:t>
      </w:r>
      <w:r w:rsidRPr="00A72053">
        <w:rPr>
          <w:rFonts w:ascii="Times New Roman" w:hAnsi="Times New Roman" w:cs="Times New Roman"/>
        </w:rPr>
        <w:t>) regulatory and institutional framework</w:t>
      </w:r>
      <w:r>
        <w:rPr>
          <w:rFonts w:ascii="Times New Roman" w:hAnsi="Times New Roman" w:cs="Times New Roman"/>
        </w:rPr>
        <w:t>s</w:t>
      </w:r>
      <w:r w:rsidRPr="00A72053">
        <w:rPr>
          <w:rFonts w:ascii="Times New Roman" w:hAnsi="Times New Roman" w:cs="Times New Roman"/>
        </w:rPr>
        <w:t>.</w:t>
      </w:r>
      <w:r>
        <w:rPr>
          <w:rStyle w:val="FootnoteReference"/>
          <w:rFonts w:ascii="Times New Roman" w:hAnsi="Times New Roman" w:cs="Times New Roman"/>
        </w:rPr>
        <w:footnoteReference w:id="42"/>
      </w:r>
      <w:r>
        <w:rPr>
          <w:rFonts w:ascii="Times New Roman" w:hAnsi="Times New Roman" w:cs="Times New Roman"/>
        </w:rPr>
        <w:t xml:space="preserve"> The World Bank’s Logistics Performance Index, introduced during CIDI’s first session, highlights that the region lags “</w:t>
      </w:r>
      <w:r w:rsidRPr="00276B6F">
        <w:rPr>
          <w:rFonts w:ascii="Times New Roman" w:hAnsi="Times New Roman" w:cs="Times New Roman"/>
        </w:rPr>
        <w:t xml:space="preserve">significantly in </w:t>
      </w:r>
      <w:r w:rsidRPr="00276B6F">
        <w:rPr>
          <w:rFonts w:ascii="Times New Roman" w:hAnsi="Times New Roman" w:cs="Times New Roman"/>
        </w:rPr>
        <w:lastRenderedPageBreak/>
        <w:t>the performance of all of these components</w:t>
      </w:r>
      <w:r>
        <w:rPr>
          <w:rFonts w:ascii="Times New Roman" w:hAnsi="Times New Roman" w:cs="Times New Roman"/>
        </w:rPr>
        <w:t>.”</w:t>
      </w:r>
      <w:r>
        <w:rPr>
          <w:rStyle w:val="FootnoteReference"/>
          <w:rFonts w:ascii="Times New Roman" w:hAnsi="Times New Roman" w:cs="Times New Roman"/>
        </w:rPr>
        <w:footnoteReference w:id="43"/>
      </w:r>
      <w:r w:rsidRPr="00B03CE5">
        <w:rPr>
          <w:rFonts w:ascii="Times New Roman" w:hAnsi="Times New Roman" w:cs="Times New Roman"/>
          <w:vertAlign w:val="superscript"/>
        </w:rPr>
        <w:t>,</w:t>
      </w:r>
      <w:r>
        <w:rPr>
          <w:rStyle w:val="FootnoteReference"/>
          <w:rFonts w:ascii="Times New Roman" w:hAnsi="Times New Roman" w:cs="Times New Roman"/>
        </w:rPr>
        <w:footnoteReference w:id="44"/>
      </w:r>
      <w:r>
        <w:rPr>
          <w:rFonts w:ascii="Times New Roman" w:hAnsi="Times New Roman" w:cs="Times New Roman"/>
        </w:rPr>
        <w:t xml:space="preserve"> Transportation infrastructure quality and customs efficiency represented the aggregate components with the lowest scores within the multidimensional matrix.</w:t>
      </w:r>
    </w:p>
    <w:p w14:paraId="1E38EF83" w14:textId="77777777" w:rsidR="001C4596" w:rsidRDefault="001C4596" w:rsidP="001C4596">
      <w:pPr>
        <w:spacing w:line="240" w:lineRule="auto"/>
        <w:jc w:val="both"/>
        <w:rPr>
          <w:rFonts w:ascii="Times New Roman" w:hAnsi="Times New Roman" w:cs="Times New Roman"/>
        </w:rPr>
      </w:pPr>
      <w:r>
        <w:rPr>
          <w:rFonts w:ascii="Times New Roman" w:hAnsi="Times New Roman" w:cs="Times New Roman"/>
        </w:rPr>
        <w:tab/>
        <w:t>Improving the region’s poor logistics performance can therefore alleviate transportation and logistics barriers, which, in turn, create environments more conducive to promoting regional trade and integration for economic growth. IDB estimates predict that an increase of one unit (using the 1 to 5 scale) in the quality of a country’s logistics services would increase its exports by roughly 7 percent, with a predicted 5 percent increase if the quality of its transportation infrastructure were similarly improved by one unit.</w:t>
      </w:r>
      <w:r>
        <w:rPr>
          <w:rStyle w:val="FootnoteReference"/>
          <w:rFonts w:ascii="Times New Roman" w:hAnsi="Times New Roman" w:cs="Times New Roman"/>
        </w:rPr>
        <w:footnoteReference w:id="45"/>
      </w:r>
      <w:r>
        <w:rPr>
          <w:rFonts w:ascii="Times New Roman" w:hAnsi="Times New Roman" w:cs="Times New Roman"/>
        </w:rPr>
        <w:t xml:space="preserve"> How exactly the region improves its logistics, however, remains a pervasive challenge. As far back as 2014, an IDB publication contended that the region’s then nascent participation in global value chains “</w:t>
      </w:r>
      <w:r w:rsidRPr="00F9629E">
        <w:rPr>
          <w:rFonts w:ascii="Times New Roman" w:hAnsi="Times New Roman" w:cs="Times New Roman"/>
        </w:rPr>
        <w:t>raises the</w:t>
      </w:r>
      <w:r>
        <w:rPr>
          <w:rFonts w:ascii="Times New Roman" w:hAnsi="Times New Roman" w:cs="Times New Roman"/>
        </w:rPr>
        <w:t xml:space="preserve"> </w:t>
      </w:r>
      <w:r w:rsidRPr="00F9629E">
        <w:rPr>
          <w:rFonts w:ascii="Times New Roman" w:hAnsi="Times New Roman" w:cs="Times New Roman"/>
        </w:rPr>
        <w:t>importance of the transport and logistics infrastructure agenda to a new level</w:t>
      </w:r>
      <w:r>
        <w:rPr>
          <w:rFonts w:ascii="Times New Roman" w:hAnsi="Times New Roman" w:cs="Times New Roman"/>
        </w:rPr>
        <w:t>.”</w:t>
      </w:r>
      <w:r>
        <w:rPr>
          <w:rStyle w:val="FootnoteReference"/>
          <w:rFonts w:ascii="Times New Roman" w:hAnsi="Times New Roman" w:cs="Times New Roman"/>
        </w:rPr>
        <w:footnoteReference w:id="46"/>
      </w:r>
      <w:r>
        <w:rPr>
          <w:rFonts w:ascii="Times New Roman" w:hAnsi="Times New Roman" w:cs="Times New Roman"/>
        </w:rPr>
        <w:t xml:space="preserve"> </w:t>
      </w:r>
    </w:p>
    <w:p w14:paraId="094947FD" w14:textId="698BB563" w:rsidR="001C4596" w:rsidRDefault="001C4596" w:rsidP="001C4596">
      <w:pPr>
        <w:spacing w:line="240" w:lineRule="auto"/>
        <w:jc w:val="both"/>
        <w:rPr>
          <w:rFonts w:ascii="Times New Roman" w:hAnsi="Times New Roman" w:cs="Times New Roman"/>
        </w:rPr>
      </w:pPr>
      <w:r>
        <w:rPr>
          <w:rFonts w:ascii="Times New Roman" w:hAnsi="Times New Roman" w:cs="Times New Roman"/>
        </w:rPr>
        <w:tab/>
        <w:t>More recent studies place emphasis on the region’s infrastructure shortcomings. More than 60 percent</w:t>
      </w:r>
      <w:r>
        <w:rPr>
          <w:rStyle w:val="FootnoteReference"/>
          <w:rFonts w:ascii="Times New Roman" w:hAnsi="Times New Roman" w:cs="Times New Roman"/>
        </w:rPr>
        <w:footnoteReference w:id="47"/>
      </w:r>
      <w:r>
        <w:rPr>
          <w:rFonts w:ascii="Times New Roman" w:hAnsi="Times New Roman" w:cs="Times New Roman"/>
        </w:rPr>
        <w:t xml:space="preserve"> of the region’s roads are unpaved—particularly concerning given tha</w:t>
      </w:r>
      <w:r w:rsidR="002F198E">
        <w:rPr>
          <w:rFonts w:ascii="Times New Roman" w:hAnsi="Times New Roman" w:cs="Times New Roman"/>
        </w:rPr>
        <w:t>t</w:t>
      </w:r>
      <w:r>
        <w:rPr>
          <w:rFonts w:ascii="Times New Roman" w:hAnsi="Times New Roman" w:cs="Times New Roman"/>
        </w:rPr>
        <w:t xml:space="preserve"> “more than 85 percent”</w:t>
      </w:r>
      <w:r>
        <w:rPr>
          <w:rStyle w:val="FootnoteReference"/>
          <w:rFonts w:ascii="Times New Roman" w:hAnsi="Times New Roman" w:cs="Times New Roman"/>
        </w:rPr>
        <w:footnoteReference w:id="48"/>
      </w:r>
      <w:r>
        <w:rPr>
          <w:rFonts w:ascii="Times New Roman" w:hAnsi="Times New Roman" w:cs="Times New Roman"/>
        </w:rPr>
        <w:t xml:space="preserve"> of domestic freight is moved across the Americas by road—and regional rail transport is almost non-existent. These barriers to effective, integrated transportation infrastructure further decrease the region’s competitiveness in logistics, and investment has historically been lacking. Whereas the World Bank estimates </w:t>
      </w:r>
      <w:r w:rsidRPr="00184C0C">
        <w:rPr>
          <w:rFonts w:ascii="Times New Roman" w:hAnsi="Times New Roman" w:cs="Times New Roman"/>
        </w:rPr>
        <w:t xml:space="preserve">East Asia and the Pacific invest approximately 8 percent of GDP in infrastructure, Latin America and the Caribbean invest </w:t>
      </w:r>
      <w:r>
        <w:rPr>
          <w:rFonts w:ascii="Times New Roman" w:hAnsi="Times New Roman" w:cs="Times New Roman"/>
        </w:rPr>
        <w:t xml:space="preserve">only </w:t>
      </w:r>
      <w:r w:rsidRPr="00184C0C">
        <w:rPr>
          <w:rFonts w:ascii="Times New Roman" w:hAnsi="Times New Roman" w:cs="Times New Roman"/>
        </w:rPr>
        <w:t>approximately 3 percent of GDP.</w:t>
      </w:r>
      <w:r>
        <w:rPr>
          <w:rStyle w:val="FootnoteReference"/>
          <w:rFonts w:ascii="Times New Roman" w:hAnsi="Times New Roman" w:cs="Times New Roman"/>
        </w:rPr>
        <w:footnoteReference w:id="49"/>
      </w:r>
    </w:p>
    <w:p w14:paraId="2959D966" w14:textId="6C04A81B" w:rsidR="001C4596" w:rsidRDefault="001C4596" w:rsidP="001C4596">
      <w:pPr>
        <w:spacing w:line="240" w:lineRule="auto"/>
        <w:jc w:val="both"/>
        <w:rPr>
          <w:rFonts w:ascii="Times New Roman" w:hAnsi="Times New Roman" w:cs="Times New Roman"/>
        </w:rPr>
      </w:pPr>
      <w:r>
        <w:rPr>
          <w:rFonts w:ascii="Times New Roman" w:hAnsi="Times New Roman" w:cs="Times New Roman"/>
        </w:rPr>
        <w:tab/>
      </w:r>
      <w:r w:rsidR="00035845">
        <w:rPr>
          <w:rFonts w:ascii="Times New Roman" w:hAnsi="Times New Roman" w:cs="Times New Roman"/>
        </w:rPr>
        <w:t xml:space="preserve">To respond to low </w:t>
      </w:r>
      <w:r w:rsidR="009936DC">
        <w:rPr>
          <w:rFonts w:ascii="Times New Roman" w:hAnsi="Times New Roman" w:cs="Times New Roman"/>
        </w:rPr>
        <w:t>levels of public spending</w:t>
      </w:r>
      <w:r w:rsidR="003F33D4">
        <w:rPr>
          <w:rFonts w:ascii="Times New Roman" w:hAnsi="Times New Roman" w:cs="Times New Roman"/>
        </w:rPr>
        <w:t>,</w:t>
      </w:r>
      <w:r w:rsidR="009936DC">
        <w:rPr>
          <w:rFonts w:ascii="Times New Roman" w:hAnsi="Times New Roman" w:cs="Times New Roman"/>
        </w:rPr>
        <w:t xml:space="preserve"> </w:t>
      </w:r>
      <w:r w:rsidR="003F33D4">
        <w:rPr>
          <w:rFonts w:ascii="Times New Roman" w:hAnsi="Times New Roman" w:cs="Times New Roman"/>
        </w:rPr>
        <w:t>fiscal constraints, and</w:t>
      </w:r>
      <w:r w:rsidR="00035845">
        <w:rPr>
          <w:rFonts w:ascii="Times New Roman" w:hAnsi="Times New Roman" w:cs="Times New Roman"/>
        </w:rPr>
        <w:t xml:space="preserve"> </w:t>
      </w:r>
      <w:r w:rsidR="00172A58">
        <w:rPr>
          <w:rFonts w:ascii="Times New Roman" w:hAnsi="Times New Roman" w:cs="Times New Roman"/>
        </w:rPr>
        <w:t>high levels of indebtedness</w:t>
      </w:r>
      <w:r>
        <w:rPr>
          <w:rFonts w:ascii="Times New Roman" w:hAnsi="Times New Roman" w:cs="Times New Roman"/>
        </w:rPr>
        <w:t>, the region has recently begun scaling public-private partnerships to finance much needed investments in infrastructure. In 2021, Latin America secured nearly $19 billion from private investors, though the majority—over 90 percent—went to just two countries</w:t>
      </w:r>
      <w:r w:rsidR="000057E7">
        <w:rPr>
          <w:rFonts w:ascii="Times New Roman" w:hAnsi="Times New Roman" w:cs="Times New Roman"/>
        </w:rPr>
        <w:t xml:space="preserve"> (Brazil and Mexico)</w:t>
      </w:r>
      <w:r>
        <w:rPr>
          <w:rFonts w:ascii="Times New Roman" w:hAnsi="Times New Roman" w:cs="Times New Roman"/>
        </w:rPr>
        <w:t>.</w:t>
      </w:r>
      <w:r>
        <w:rPr>
          <w:rStyle w:val="FootnoteReference"/>
          <w:rFonts w:ascii="Times New Roman" w:hAnsi="Times New Roman" w:cs="Times New Roman"/>
        </w:rPr>
        <w:footnoteReference w:id="50"/>
      </w:r>
      <w:r>
        <w:rPr>
          <w:rFonts w:ascii="Times New Roman" w:hAnsi="Times New Roman" w:cs="Times New Roman"/>
        </w:rPr>
        <w:t xml:space="preserve"> The more equitable distribution of financial resources towards improving the region’s transportation infrastructure and efficient logistics will help secure the physical connectivity needed to promote regional trade and integration. </w:t>
      </w:r>
    </w:p>
    <w:p w14:paraId="31E56394" w14:textId="46C9088D" w:rsidR="007579C6" w:rsidRDefault="00E91AA1" w:rsidP="00C85A26">
      <w:pPr>
        <w:spacing w:line="240" w:lineRule="auto"/>
        <w:jc w:val="both"/>
        <w:rPr>
          <w:rFonts w:ascii="Times New Roman" w:hAnsi="Times New Roman" w:cs="Times New Roman"/>
        </w:rPr>
      </w:pPr>
      <w:r>
        <w:rPr>
          <w:rFonts w:ascii="Times New Roman" w:hAnsi="Times New Roman" w:cs="Times New Roman"/>
        </w:rPr>
        <w:tab/>
      </w:r>
      <w:r w:rsidRPr="00D0181D">
        <w:rPr>
          <w:rFonts w:ascii="Times New Roman" w:hAnsi="Times New Roman" w:cs="Times New Roman"/>
        </w:rPr>
        <w:t>Questions for member states to guide discussion include:</w:t>
      </w:r>
    </w:p>
    <w:p w14:paraId="4829E0EF" w14:textId="3FBE050F" w:rsidR="001C4596" w:rsidRPr="00F15BE4" w:rsidRDefault="00172A58" w:rsidP="001C4596">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 xml:space="preserve">Beyond </w:t>
      </w:r>
      <w:r w:rsidR="002C5C24">
        <w:rPr>
          <w:rFonts w:ascii="Times New Roman" w:hAnsi="Times New Roman" w:cs="Times New Roman"/>
        </w:rPr>
        <w:t xml:space="preserve">efforts focused on the </w:t>
      </w:r>
      <w:r>
        <w:rPr>
          <w:rFonts w:ascii="Times New Roman" w:hAnsi="Times New Roman" w:cs="Times New Roman"/>
        </w:rPr>
        <w:t xml:space="preserve">national </w:t>
      </w:r>
      <w:r w:rsidR="002C5C24">
        <w:rPr>
          <w:rFonts w:ascii="Times New Roman" w:hAnsi="Times New Roman" w:cs="Times New Roman"/>
        </w:rPr>
        <w:t>level, w</w:t>
      </w:r>
      <w:r w:rsidR="001C4596" w:rsidRPr="00F15BE4">
        <w:rPr>
          <w:rFonts w:ascii="Times New Roman" w:hAnsi="Times New Roman" w:cs="Times New Roman"/>
        </w:rPr>
        <w:t>hat specific investments in road, port, airport, and railroad infrastructure are needed to enhance logistics efficiency across the Americas?</w:t>
      </w:r>
    </w:p>
    <w:p w14:paraId="09A70532" w14:textId="65B5678D" w:rsidR="001C4596" w:rsidRDefault="001C4596" w:rsidP="001C4596">
      <w:pPr>
        <w:pStyle w:val="ListParagraph"/>
        <w:numPr>
          <w:ilvl w:val="0"/>
          <w:numId w:val="2"/>
        </w:numPr>
        <w:spacing w:line="240" w:lineRule="auto"/>
        <w:jc w:val="both"/>
        <w:rPr>
          <w:rFonts w:ascii="Times New Roman" w:hAnsi="Times New Roman" w:cs="Times New Roman"/>
        </w:rPr>
      </w:pPr>
      <w:r w:rsidRPr="00F15BE4">
        <w:rPr>
          <w:rFonts w:ascii="Times New Roman" w:hAnsi="Times New Roman" w:cs="Times New Roman"/>
        </w:rPr>
        <w:t xml:space="preserve">How can </w:t>
      </w:r>
      <w:r w:rsidR="00B76BD3">
        <w:rPr>
          <w:rFonts w:ascii="Times New Roman" w:hAnsi="Times New Roman" w:cs="Times New Roman"/>
        </w:rPr>
        <w:t xml:space="preserve">the OAS </w:t>
      </w:r>
      <w:r>
        <w:rPr>
          <w:rFonts w:ascii="Times New Roman" w:hAnsi="Times New Roman" w:cs="Times New Roman"/>
        </w:rPr>
        <w:t xml:space="preserve">facilitate </w:t>
      </w:r>
      <w:r w:rsidRPr="00F15BE4">
        <w:rPr>
          <w:rFonts w:ascii="Times New Roman" w:hAnsi="Times New Roman" w:cs="Times New Roman"/>
        </w:rPr>
        <w:t>member state collaborat</w:t>
      </w:r>
      <w:r>
        <w:rPr>
          <w:rFonts w:ascii="Times New Roman" w:hAnsi="Times New Roman" w:cs="Times New Roman"/>
        </w:rPr>
        <w:t>ion to guide the</w:t>
      </w:r>
      <w:r w:rsidRPr="00F15BE4">
        <w:rPr>
          <w:rFonts w:ascii="Times New Roman" w:hAnsi="Times New Roman" w:cs="Times New Roman"/>
        </w:rPr>
        <w:t xml:space="preserve"> develop</w:t>
      </w:r>
      <w:r>
        <w:rPr>
          <w:rFonts w:ascii="Times New Roman" w:hAnsi="Times New Roman" w:cs="Times New Roman"/>
        </w:rPr>
        <w:t>ment of</w:t>
      </w:r>
      <w:r w:rsidRPr="00F15BE4">
        <w:rPr>
          <w:rFonts w:ascii="Times New Roman" w:hAnsi="Times New Roman" w:cs="Times New Roman"/>
        </w:rPr>
        <w:t xml:space="preserve"> regional logistics platforms</w:t>
      </w:r>
      <w:r>
        <w:rPr>
          <w:rFonts w:ascii="Times New Roman" w:hAnsi="Times New Roman" w:cs="Times New Roman"/>
        </w:rPr>
        <w:t xml:space="preserve"> </w:t>
      </w:r>
      <w:r w:rsidRPr="00F15BE4">
        <w:rPr>
          <w:rFonts w:ascii="Times New Roman" w:hAnsi="Times New Roman" w:cs="Times New Roman"/>
        </w:rPr>
        <w:t>to improve the overall quality of logistics infrastructure?</w:t>
      </w:r>
    </w:p>
    <w:p w14:paraId="677F16DE" w14:textId="77777777" w:rsidR="001C4596" w:rsidRDefault="001C4596" w:rsidP="001C4596">
      <w:pPr>
        <w:pStyle w:val="ListParagraph"/>
        <w:numPr>
          <w:ilvl w:val="0"/>
          <w:numId w:val="2"/>
        </w:numPr>
        <w:spacing w:line="240" w:lineRule="auto"/>
        <w:jc w:val="both"/>
        <w:rPr>
          <w:rFonts w:ascii="Times New Roman" w:hAnsi="Times New Roman" w:cs="Times New Roman"/>
        </w:rPr>
      </w:pPr>
      <w:r w:rsidRPr="00896E58">
        <w:rPr>
          <w:rFonts w:ascii="Times New Roman" w:hAnsi="Times New Roman" w:cs="Times New Roman"/>
        </w:rPr>
        <w:t>How can member states incentivize the development and expansion of high-quality logistics services to enhance the region’s logistics performance?</w:t>
      </w:r>
    </w:p>
    <w:p w14:paraId="119D3C56" w14:textId="77777777" w:rsidR="001C4596" w:rsidRDefault="001C4596" w:rsidP="001C4596">
      <w:pPr>
        <w:pStyle w:val="ListParagraph"/>
        <w:numPr>
          <w:ilvl w:val="0"/>
          <w:numId w:val="2"/>
        </w:numPr>
        <w:spacing w:line="240" w:lineRule="auto"/>
        <w:jc w:val="both"/>
        <w:rPr>
          <w:rFonts w:ascii="Times New Roman" w:hAnsi="Times New Roman" w:cs="Times New Roman"/>
        </w:rPr>
      </w:pPr>
      <w:r w:rsidRPr="003426E8">
        <w:rPr>
          <w:rFonts w:ascii="Times New Roman" w:hAnsi="Times New Roman" w:cs="Times New Roman"/>
        </w:rPr>
        <w:t xml:space="preserve">Building on CIDI’s previous semester, how can member states incorporate advanced technologies </w:t>
      </w:r>
    </w:p>
    <w:p w14:paraId="5820621E" w14:textId="77777777" w:rsidR="001C4596" w:rsidRDefault="001C4596" w:rsidP="001C4596">
      <w:pPr>
        <w:pStyle w:val="ListParagraph"/>
        <w:spacing w:line="240" w:lineRule="auto"/>
        <w:jc w:val="both"/>
        <w:rPr>
          <w:rFonts w:ascii="Times New Roman" w:hAnsi="Times New Roman" w:cs="Times New Roman"/>
        </w:rPr>
      </w:pPr>
      <w:r w:rsidRPr="003426E8">
        <w:rPr>
          <w:rFonts w:ascii="Times New Roman" w:hAnsi="Times New Roman" w:cs="Times New Roman"/>
        </w:rPr>
        <w:t>and digital solutions to improve logistics efficiency</w:t>
      </w:r>
      <w:r>
        <w:rPr>
          <w:rFonts w:ascii="Times New Roman" w:hAnsi="Times New Roman" w:cs="Times New Roman"/>
        </w:rPr>
        <w:t>?</w:t>
      </w:r>
    </w:p>
    <w:p w14:paraId="2D8C9793" w14:textId="7F567180" w:rsidR="00A76CD4" w:rsidRPr="00B27776" w:rsidRDefault="00537D90" w:rsidP="00323178">
      <w:pPr>
        <w:pStyle w:val="ListParagraph"/>
        <w:spacing w:line="240" w:lineRule="auto"/>
        <w:jc w:val="both"/>
        <w:rPr>
          <w:rFonts w:ascii="Times New Roman" w:hAnsi="Times New Roman" w:cs="Times New Roman"/>
          <w:highlight w:val="yellow"/>
        </w:rPr>
      </w:pPr>
      <w:r>
        <w:rPr>
          <w:rFonts w:ascii="Times New Roman" w:hAnsi="Times New Roman" w:cs="Times New Roman"/>
          <w:noProof/>
        </w:rPr>
        <mc:AlternateContent>
          <mc:Choice Requires="wps">
            <w:drawing>
              <wp:anchor distT="0" distB="0" distL="114300" distR="114300" simplePos="0" relativeHeight="251659264" behindDoc="0" locked="1" layoutInCell="1" allowOverlap="1" wp14:anchorId="324D4991" wp14:editId="7E4E662A">
                <wp:simplePos x="0" y="0"/>
                <wp:positionH relativeFrom="column">
                  <wp:posOffset>-88900</wp:posOffset>
                </wp:positionH>
                <wp:positionV relativeFrom="page">
                  <wp:posOffset>9359900</wp:posOffset>
                </wp:positionV>
                <wp:extent cx="3383280" cy="3365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336550"/>
                        </a:xfrm>
                        <a:prstGeom prst="rect">
                          <a:avLst/>
                        </a:prstGeom>
                        <a:noFill/>
                        <a:ln w="9525" cap="flat" cmpd="sng" algn="ctr">
                          <a:noFill/>
                          <a:prstDash val="solid"/>
                          <a:round/>
                          <a:headEnd type="none" w="med" len="med"/>
                          <a:tailEnd type="none" w="med" len="med"/>
                        </a:ln>
                      </wps:spPr>
                      <wps:txbx>
                        <w:txbxContent>
                          <w:p w14:paraId="2FD5FBA1" w14:textId="4908018D" w:rsidR="00537D90" w:rsidRPr="00537D90" w:rsidRDefault="00537D90">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EB2A37">
                              <w:rPr>
                                <w:rFonts w:ascii="Times New Roman" w:hAnsi="Times New Roman" w:cs="Times New Roman"/>
                                <w:noProof/>
                                <w:sz w:val="18"/>
                              </w:rPr>
                              <w:t>CIDRP04199E02</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D4991" id="Text Box 1" o:spid="_x0000_s1030" type="#_x0000_t202" style="position:absolute;left:0;text-align:left;margin-left:-7pt;margin-top:737pt;width:266.4pt;height:26.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" filled="f" stroked="f">
                <v:stroke joinstyle="round"/>
                <v:textbox>
                  <w:txbxContent>
                    <w:p w14:paraId="2FD5FBA1" w14:textId="4908018D" w:rsidR="00537D90" w:rsidRPr="00537D90" w:rsidRDefault="00537D90">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EB2A37">
                        <w:rPr>
                          <w:rFonts w:ascii="Times New Roman" w:hAnsi="Times New Roman" w:cs="Times New Roman"/>
                          <w:noProof/>
                          <w:sz w:val="18"/>
                        </w:rPr>
                        <w:t>CIDRP04199E02</w:t>
                      </w:r>
                      <w:r>
                        <w:rPr>
                          <w:rFonts w:ascii="Times New Roman" w:hAnsi="Times New Roman" w:cs="Times New Roman"/>
                          <w:sz w:val="18"/>
                        </w:rPr>
                        <w:fldChar w:fldCharType="end"/>
                      </w:r>
                    </w:p>
                  </w:txbxContent>
                </v:textbox>
                <w10:wrap anchory="page"/>
                <w10:anchorlock/>
              </v:shape>
            </w:pict>
          </mc:Fallback>
        </mc:AlternateContent>
      </w:r>
    </w:p>
    <w:sectPr w:rsidR="00A76CD4" w:rsidRPr="00B27776" w:rsidSect="00F57C11">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77ED" w14:textId="77777777" w:rsidR="00D62294" w:rsidRDefault="00D62294" w:rsidP="009639A3">
      <w:pPr>
        <w:spacing w:after="0" w:line="240" w:lineRule="auto"/>
      </w:pPr>
      <w:r>
        <w:separator/>
      </w:r>
    </w:p>
  </w:endnote>
  <w:endnote w:type="continuationSeparator" w:id="0">
    <w:p w14:paraId="71398558" w14:textId="77777777" w:rsidR="00D62294" w:rsidRDefault="00D62294" w:rsidP="009639A3">
      <w:pPr>
        <w:spacing w:after="0" w:line="240" w:lineRule="auto"/>
      </w:pPr>
      <w:r>
        <w:continuationSeparator/>
      </w:r>
    </w:p>
  </w:endnote>
  <w:endnote w:type="continuationNotice" w:id="1">
    <w:p w14:paraId="6F61C31C" w14:textId="77777777" w:rsidR="00D62294" w:rsidRDefault="00D62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44B7" w14:textId="77777777" w:rsidR="00D62294" w:rsidRDefault="00D62294" w:rsidP="009639A3">
      <w:pPr>
        <w:spacing w:after="0" w:line="240" w:lineRule="auto"/>
      </w:pPr>
      <w:r>
        <w:separator/>
      </w:r>
    </w:p>
  </w:footnote>
  <w:footnote w:type="continuationSeparator" w:id="0">
    <w:p w14:paraId="78117749" w14:textId="77777777" w:rsidR="00D62294" w:rsidRDefault="00D62294" w:rsidP="009639A3">
      <w:pPr>
        <w:spacing w:after="0" w:line="240" w:lineRule="auto"/>
      </w:pPr>
      <w:r>
        <w:continuationSeparator/>
      </w:r>
    </w:p>
  </w:footnote>
  <w:footnote w:type="continuationNotice" w:id="1">
    <w:p w14:paraId="74EC5FDD" w14:textId="77777777" w:rsidR="00D62294" w:rsidRDefault="00D62294">
      <w:pPr>
        <w:spacing w:after="0" w:line="240" w:lineRule="auto"/>
      </w:pPr>
    </w:p>
  </w:footnote>
  <w:footnote w:id="2">
    <w:p w14:paraId="5BCFCF5D" w14:textId="0C5A65C8" w:rsidR="00D43D9C" w:rsidRDefault="00627218">
      <w:pPr>
        <w:pStyle w:val="FootnoteText"/>
        <w:rPr>
          <w:rFonts w:ascii="Times New Roman" w:hAnsi="Times New Roman" w:cs="Times New Roman"/>
          <w:sz w:val="16"/>
          <w:szCs w:val="16"/>
        </w:rPr>
      </w:pPr>
      <w:r w:rsidRPr="00627218">
        <w:rPr>
          <w:rStyle w:val="FootnoteReference"/>
          <w:rFonts w:ascii="Times New Roman" w:hAnsi="Times New Roman" w:cs="Times New Roman"/>
          <w:sz w:val="16"/>
          <w:szCs w:val="16"/>
        </w:rPr>
        <w:footnoteRef/>
      </w:r>
      <w:r w:rsidRPr="00627218">
        <w:rPr>
          <w:rFonts w:ascii="Times New Roman" w:hAnsi="Times New Roman" w:cs="Times New Roman"/>
          <w:sz w:val="16"/>
          <w:szCs w:val="16"/>
        </w:rPr>
        <w:t xml:space="preserve"> </w:t>
      </w:r>
      <w:r w:rsidR="00B94F18">
        <w:rPr>
          <w:rFonts w:ascii="Times New Roman" w:hAnsi="Times New Roman" w:cs="Times New Roman"/>
          <w:sz w:val="16"/>
          <w:szCs w:val="16"/>
        </w:rPr>
        <w:t>World</w:t>
      </w:r>
      <w:r w:rsidR="00C01044">
        <w:rPr>
          <w:rFonts w:ascii="Times New Roman" w:hAnsi="Times New Roman" w:cs="Times New Roman"/>
          <w:sz w:val="16"/>
          <w:szCs w:val="16"/>
        </w:rPr>
        <w:t xml:space="preserve"> Tra</w:t>
      </w:r>
      <w:r w:rsidR="00227065">
        <w:rPr>
          <w:rFonts w:ascii="Times New Roman" w:hAnsi="Times New Roman" w:cs="Times New Roman"/>
          <w:sz w:val="16"/>
          <w:szCs w:val="16"/>
        </w:rPr>
        <w:t>de Organization</w:t>
      </w:r>
      <w:r w:rsidRPr="00627218">
        <w:rPr>
          <w:rFonts w:ascii="Times New Roman" w:hAnsi="Times New Roman" w:cs="Times New Roman"/>
          <w:sz w:val="16"/>
          <w:szCs w:val="16"/>
        </w:rPr>
        <w:t>.</w:t>
      </w:r>
      <w:r w:rsidR="00026222">
        <w:rPr>
          <w:rFonts w:ascii="Times New Roman" w:hAnsi="Times New Roman" w:cs="Times New Roman"/>
          <w:sz w:val="16"/>
          <w:szCs w:val="16"/>
        </w:rPr>
        <w:t xml:space="preserve"> </w:t>
      </w:r>
      <w:r w:rsidR="00026222">
        <w:rPr>
          <w:rFonts w:ascii="Times New Roman" w:hAnsi="Times New Roman" w:cs="Times New Roman"/>
          <w:i/>
          <w:iCs/>
          <w:sz w:val="16"/>
          <w:szCs w:val="16"/>
        </w:rPr>
        <w:t>Trade facilitation – Cutting “red tape” at the border.</w:t>
      </w:r>
    </w:p>
    <w:p w14:paraId="4D2E3E99" w14:textId="18959A23" w:rsidR="00AC54AA" w:rsidRPr="00627218" w:rsidRDefault="00EB2A37">
      <w:pPr>
        <w:pStyle w:val="FootnoteText"/>
        <w:rPr>
          <w:rFonts w:ascii="Times New Roman" w:hAnsi="Times New Roman" w:cs="Times New Roman"/>
          <w:sz w:val="16"/>
          <w:szCs w:val="16"/>
        </w:rPr>
      </w:pPr>
      <w:hyperlink r:id="rId1" w:history="1">
        <w:r w:rsidR="00D43D9C" w:rsidRPr="00D43D9C">
          <w:rPr>
            <w:rStyle w:val="Hyperlink"/>
            <w:rFonts w:ascii="Times New Roman" w:hAnsi="Times New Roman" w:cs="Times New Roman"/>
            <w:sz w:val="16"/>
            <w:szCs w:val="16"/>
          </w:rPr>
          <w:t>https://www.wto.org/english/tratop_e/tradfa_e/tradfa_introduction_e.htm</w:t>
        </w:r>
      </w:hyperlink>
    </w:p>
  </w:footnote>
  <w:footnote w:id="3">
    <w:p w14:paraId="24BCBA07" w14:textId="7FE3E027" w:rsidR="00F205A3" w:rsidRDefault="00F205A3" w:rsidP="00F205A3">
      <w:pPr>
        <w:pStyle w:val="FootnoteText"/>
        <w:rPr>
          <w:rFonts w:ascii="Times New Roman" w:hAnsi="Times New Roman" w:cs="Times New Roman"/>
          <w:sz w:val="16"/>
          <w:szCs w:val="16"/>
        </w:rPr>
      </w:pPr>
      <w:r w:rsidRPr="004E79A3">
        <w:rPr>
          <w:rStyle w:val="FootnoteReference"/>
          <w:rFonts w:ascii="Times New Roman" w:hAnsi="Times New Roman" w:cs="Times New Roman"/>
          <w:sz w:val="16"/>
          <w:szCs w:val="16"/>
        </w:rPr>
        <w:footnoteRef/>
      </w:r>
      <w:r w:rsidRPr="004E79A3">
        <w:rPr>
          <w:rFonts w:ascii="Times New Roman" w:hAnsi="Times New Roman" w:cs="Times New Roman"/>
          <w:sz w:val="16"/>
          <w:szCs w:val="16"/>
        </w:rPr>
        <w:t xml:space="preserve"> International Monetary Fund</w:t>
      </w:r>
      <w:r w:rsidR="00A0730E">
        <w:rPr>
          <w:rFonts w:ascii="Times New Roman" w:hAnsi="Times New Roman" w:cs="Times New Roman"/>
          <w:sz w:val="16"/>
          <w:szCs w:val="16"/>
        </w:rPr>
        <w:t xml:space="preserve"> (IMF). </w:t>
      </w:r>
      <w:r w:rsidR="00440068">
        <w:rPr>
          <w:rFonts w:ascii="Times New Roman" w:hAnsi="Times New Roman" w:cs="Times New Roman"/>
          <w:sz w:val="16"/>
          <w:szCs w:val="16"/>
        </w:rPr>
        <w:t xml:space="preserve">2015. </w:t>
      </w:r>
      <w:r w:rsidRPr="00DA0E1B">
        <w:rPr>
          <w:rFonts w:ascii="Times New Roman" w:hAnsi="Times New Roman" w:cs="Times New Roman"/>
          <w:i/>
          <w:iCs/>
          <w:sz w:val="16"/>
          <w:szCs w:val="16"/>
        </w:rPr>
        <w:t>Regional Economic Outlook, Western Hemisphere Department, “Trade Integration in Latin America and the Caribbean: Hype, Hope, and Reality</w:t>
      </w:r>
      <w:r w:rsidR="00FC6435">
        <w:rPr>
          <w:rFonts w:ascii="Times New Roman" w:hAnsi="Times New Roman" w:cs="Times New Roman"/>
          <w:sz w:val="16"/>
          <w:szCs w:val="16"/>
        </w:rPr>
        <w:t>.</w:t>
      </w:r>
    </w:p>
    <w:p w14:paraId="134F39E4" w14:textId="2232A709" w:rsidR="00E328E4" w:rsidRPr="004E79A3" w:rsidRDefault="00EB2A37" w:rsidP="00F205A3">
      <w:pPr>
        <w:pStyle w:val="FootnoteText"/>
        <w:rPr>
          <w:rFonts w:ascii="Times New Roman" w:hAnsi="Times New Roman" w:cs="Times New Roman"/>
          <w:sz w:val="16"/>
          <w:szCs w:val="16"/>
        </w:rPr>
      </w:pPr>
      <w:hyperlink r:id="rId2" w:history="1">
        <w:r w:rsidR="00E328E4" w:rsidRPr="00266114">
          <w:rPr>
            <w:rStyle w:val="Hyperlink"/>
            <w:rFonts w:ascii="Times New Roman" w:hAnsi="Times New Roman" w:cs="Times New Roman"/>
            <w:sz w:val="16"/>
            <w:szCs w:val="16"/>
          </w:rPr>
          <w:t>https://www.imf.org/en/Publications/REO/WH/Issues/2017/01/07/Regional-Economic-Outlook-Western-Hemisphere7</w:t>
        </w:r>
      </w:hyperlink>
    </w:p>
  </w:footnote>
  <w:footnote w:id="4">
    <w:p w14:paraId="2C4B929F" w14:textId="77777777" w:rsidR="00D77C77" w:rsidRPr="0024418B" w:rsidRDefault="00D77C77" w:rsidP="00D77C77">
      <w:pPr>
        <w:pStyle w:val="FootnoteText"/>
        <w:rPr>
          <w:rFonts w:ascii="Times New Roman" w:hAnsi="Times New Roman" w:cs="Times New Roman"/>
        </w:rPr>
      </w:pPr>
      <w:r w:rsidRPr="0024418B">
        <w:rPr>
          <w:rStyle w:val="FootnoteReference"/>
          <w:rFonts w:ascii="Times New Roman" w:hAnsi="Times New Roman" w:cs="Times New Roman"/>
          <w:sz w:val="16"/>
          <w:szCs w:val="16"/>
        </w:rPr>
        <w:footnoteRef/>
      </w:r>
      <w:r w:rsidRPr="0024418B">
        <w:rPr>
          <w:rFonts w:ascii="Times New Roman" w:hAnsi="Times New Roman" w:cs="Times New Roman"/>
          <w:sz w:val="16"/>
          <w:szCs w:val="16"/>
        </w:rPr>
        <w:t xml:space="preserve"> The TFA has been adopted and entered into force in all active member states except Haiti and The Bahamas (not a member of the WTO).</w:t>
      </w:r>
    </w:p>
  </w:footnote>
  <w:footnote w:id="5">
    <w:p w14:paraId="0424F014" w14:textId="7D5ECB6F" w:rsidR="00887074" w:rsidRDefault="00887074">
      <w:pPr>
        <w:pStyle w:val="FootnoteText"/>
        <w:rPr>
          <w:rFonts w:ascii="Times New Roman" w:hAnsi="Times New Roman" w:cs="Times New Roman"/>
          <w:sz w:val="16"/>
          <w:szCs w:val="16"/>
        </w:rPr>
      </w:pPr>
      <w:r w:rsidRPr="000E136B">
        <w:rPr>
          <w:rStyle w:val="FootnoteReference"/>
          <w:rFonts w:ascii="Times New Roman" w:hAnsi="Times New Roman" w:cs="Times New Roman"/>
          <w:sz w:val="16"/>
          <w:szCs w:val="16"/>
        </w:rPr>
        <w:footnoteRef/>
      </w:r>
      <w:r w:rsidRPr="000E136B">
        <w:rPr>
          <w:rFonts w:ascii="Times New Roman" w:hAnsi="Times New Roman" w:cs="Times New Roman"/>
          <w:sz w:val="16"/>
          <w:szCs w:val="16"/>
        </w:rPr>
        <w:t xml:space="preserve"> </w:t>
      </w:r>
      <w:r w:rsidR="00D3078C">
        <w:rPr>
          <w:rFonts w:ascii="Times New Roman" w:hAnsi="Times New Roman" w:cs="Times New Roman"/>
          <w:sz w:val="16"/>
          <w:szCs w:val="16"/>
        </w:rPr>
        <w:t xml:space="preserve">World Trade Organization. </w:t>
      </w:r>
      <w:r w:rsidR="00D3078C">
        <w:rPr>
          <w:rFonts w:ascii="Times New Roman" w:hAnsi="Times New Roman" w:cs="Times New Roman"/>
          <w:i/>
          <w:iCs/>
          <w:sz w:val="16"/>
          <w:szCs w:val="16"/>
        </w:rPr>
        <w:t>Protocol Amending the Marrakesh Agreement on Establishing the World Trade Organization – Decision of 27 November 2014.</w:t>
      </w:r>
    </w:p>
    <w:p w14:paraId="6861E1CC" w14:textId="6A3D7401" w:rsidR="00C23832" w:rsidRPr="00172382" w:rsidRDefault="00EB2A37">
      <w:pPr>
        <w:pStyle w:val="FootnoteText"/>
        <w:rPr>
          <w:rFonts w:ascii="Times New Roman" w:hAnsi="Times New Roman" w:cs="Times New Roman"/>
          <w:sz w:val="16"/>
          <w:szCs w:val="16"/>
        </w:rPr>
      </w:pPr>
      <w:hyperlink r:id="rId3" w:history="1">
        <w:r w:rsidR="00C23832" w:rsidRPr="00266114">
          <w:rPr>
            <w:rStyle w:val="Hyperlink"/>
            <w:rFonts w:ascii="Times New Roman" w:hAnsi="Times New Roman" w:cs="Times New Roman"/>
            <w:sz w:val="16"/>
            <w:szCs w:val="16"/>
          </w:rPr>
          <w:t>https://www.wto.org/english/res_e/booksp_e/sli_e/11tfa.pdf</w:t>
        </w:r>
      </w:hyperlink>
    </w:p>
  </w:footnote>
  <w:footnote w:id="6">
    <w:p w14:paraId="24CA893F" w14:textId="4F87F448" w:rsidR="008D3D49" w:rsidRDefault="008D3D49">
      <w:pPr>
        <w:pStyle w:val="FootnoteText"/>
        <w:rPr>
          <w:rFonts w:ascii="Times New Roman" w:hAnsi="Times New Roman" w:cs="Times New Roman"/>
          <w:sz w:val="16"/>
          <w:szCs w:val="16"/>
        </w:rPr>
      </w:pPr>
      <w:r w:rsidRPr="008D3D49">
        <w:rPr>
          <w:rStyle w:val="FootnoteReference"/>
          <w:rFonts w:ascii="Times New Roman" w:hAnsi="Times New Roman" w:cs="Times New Roman"/>
          <w:sz w:val="16"/>
          <w:szCs w:val="16"/>
        </w:rPr>
        <w:footnoteRef/>
      </w:r>
      <w:r w:rsidRPr="008D3D49">
        <w:rPr>
          <w:rFonts w:ascii="Times New Roman" w:hAnsi="Times New Roman" w:cs="Times New Roman"/>
          <w:sz w:val="16"/>
          <w:szCs w:val="16"/>
        </w:rPr>
        <w:t xml:space="preserve"> </w:t>
      </w:r>
      <w:r w:rsidR="00180AB6">
        <w:rPr>
          <w:rFonts w:ascii="Times New Roman" w:hAnsi="Times New Roman" w:cs="Times New Roman"/>
          <w:sz w:val="16"/>
          <w:szCs w:val="16"/>
        </w:rPr>
        <w:t xml:space="preserve">World Trade Organization. </w:t>
      </w:r>
      <w:r w:rsidR="00180AB6">
        <w:rPr>
          <w:rFonts w:ascii="Times New Roman" w:hAnsi="Times New Roman" w:cs="Times New Roman"/>
          <w:i/>
          <w:iCs/>
          <w:sz w:val="16"/>
          <w:szCs w:val="16"/>
        </w:rPr>
        <w:t xml:space="preserve">Trade Facilitation Agreement Database – Latin America and the Caribbean. </w:t>
      </w:r>
    </w:p>
    <w:p w14:paraId="1B999393" w14:textId="68DD228A" w:rsidR="003C6DA5" w:rsidRPr="003C6DA5" w:rsidRDefault="00EB2A37">
      <w:pPr>
        <w:pStyle w:val="FootnoteText"/>
        <w:rPr>
          <w:rFonts w:ascii="Times New Roman" w:hAnsi="Times New Roman" w:cs="Times New Roman"/>
          <w:sz w:val="16"/>
          <w:szCs w:val="16"/>
        </w:rPr>
      </w:pPr>
      <w:hyperlink r:id="rId4" w:history="1">
        <w:r w:rsidR="003C6DA5" w:rsidRPr="00266114">
          <w:rPr>
            <w:rStyle w:val="Hyperlink"/>
            <w:rFonts w:ascii="Times New Roman" w:hAnsi="Times New Roman" w:cs="Times New Roman"/>
            <w:sz w:val="16"/>
            <w:szCs w:val="16"/>
          </w:rPr>
          <w:t>https://www.tfadatabase.org/en/regions/latin-america-the-caribbean</w:t>
        </w:r>
      </w:hyperlink>
    </w:p>
  </w:footnote>
  <w:footnote w:id="7">
    <w:p w14:paraId="4E3A5AC9" w14:textId="0F2CE9FC" w:rsidR="008A639D" w:rsidRPr="006A17A4" w:rsidRDefault="008A639D">
      <w:pPr>
        <w:pStyle w:val="FootnoteText"/>
        <w:rPr>
          <w:rFonts w:ascii="Times New Roman" w:hAnsi="Times New Roman" w:cs="Times New Roman"/>
          <w:sz w:val="16"/>
          <w:szCs w:val="16"/>
        </w:rPr>
      </w:pPr>
      <w:r w:rsidRPr="006A17A4">
        <w:rPr>
          <w:rStyle w:val="FootnoteReference"/>
          <w:rFonts w:ascii="Times New Roman" w:hAnsi="Times New Roman" w:cs="Times New Roman"/>
          <w:sz w:val="16"/>
          <w:szCs w:val="16"/>
        </w:rPr>
        <w:footnoteRef/>
      </w:r>
      <w:r w:rsidRPr="006A17A4">
        <w:rPr>
          <w:rFonts w:ascii="Times New Roman" w:hAnsi="Times New Roman" w:cs="Times New Roman"/>
          <w:sz w:val="16"/>
          <w:szCs w:val="16"/>
        </w:rPr>
        <w:t xml:space="preserve"> </w:t>
      </w:r>
      <w:r w:rsidR="00FF5A07" w:rsidRPr="006A17A4">
        <w:rPr>
          <w:rFonts w:ascii="Times New Roman" w:hAnsi="Times New Roman" w:cs="Times New Roman"/>
          <w:sz w:val="16"/>
          <w:szCs w:val="16"/>
        </w:rPr>
        <w:t>The World Bank’s Logistics Performance Index is a “benchmarking tool to help countries identify the challenges and opportunities they face in their performance on trade logistics</w:t>
      </w:r>
      <w:r w:rsidR="00006065" w:rsidRPr="006A17A4">
        <w:rPr>
          <w:rFonts w:ascii="Times New Roman" w:hAnsi="Times New Roman" w:cs="Times New Roman"/>
          <w:sz w:val="16"/>
          <w:szCs w:val="16"/>
        </w:rPr>
        <w:t>.”</w:t>
      </w:r>
    </w:p>
  </w:footnote>
  <w:footnote w:id="8">
    <w:p w14:paraId="068991EA" w14:textId="2ABC385B" w:rsidR="00475425" w:rsidRDefault="009F3426">
      <w:pPr>
        <w:pStyle w:val="FootnoteText"/>
        <w:rPr>
          <w:rFonts w:ascii="Times New Roman" w:hAnsi="Times New Roman" w:cs="Times New Roman"/>
          <w:sz w:val="16"/>
          <w:szCs w:val="16"/>
        </w:rPr>
      </w:pPr>
      <w:r w:rsidRPr="00D10F23">
        <w:rPr>
          <w:rStyle w:val="FootnoteReference"/>
          <w:rFonts w:ascii="Times New Roman" w:hAnsi="Times New Roman" w:cs="Times New Roman"/>
          <w:sz w:val="16"/>
          <w:szCs w:val="16"/>
        </w:rPr>
        <w:footnoteRef/>
      </w:r>
      <w:r w:rsidRPr="00D10F23">
        <w:rPr>
          <w:rFonts w:ascii="Times New Roman" w:hAnsi="Times New Roman" w:cs="Times New Roman"/>
          <w:sz w:val="16"/>
          <w:szCs w:val="16"/>
        </w:rPr>
        <w:t xml:space="preserve"> </w:t>
      </w:r>
      <w:r w:rsidR="00F248B6" w:rsidRPr="00245F38">
        <w:rPr>
          <w:rFonts w:ascii="Times New Roman" w:hAnsi="Times New Roman" w:cs="Times New Roman"/>
          <w:sz w:val="16"/>
          <w:szCs w:val="16"/>
        </w:rPr>
        <w:t xml:space="preserve">International Monetary Fund. </w:t>
      </w:r>
      <w:r w:rsidR="00475425" w:rsidRPr="00245F38">
        <w:rPr>
          <w:rFonts w:ascii="Times New Roman" w:hAnsi="Times New Roman" w:cs="Times New Roman"/>
          <w:sz w:val="16"/>
          <w:szCs w:val="16"/>
        </w:rPr>
        <w:t xml:space="preserve">2023. </w:t>
      </w:r>
      <w:r w:rsidR="00475425" w:rsidRPr="00245F38">
        <w:rPr>
          <w:rFonts w:ascii="Times New Roman" w:hAnsi="Times New Roman" w:cs="Times New Roman"/>
          <w:i/>
          <w:iCs/>
          <w:sz w:val="16"/>
          <w:szCs w:val="16"/>
        </w:rPr>
        <w:t xml:space="preserve">Trade Integration and Implications of </w:t>
      </w:r>
      <w:r w:rsidR="00D10F23" w:rsidRPr="00245F38">
        <w:rPr>
          <w:rFonts w:ascii="Times New Roman" w:hAnsi="Times New Roman" w:cs="Times New Roman"/>
          <w:i/>
          <w:iCs/>
          <w:sz w:val="16"/>
          <w:szCs w:val="16"/>
        </w:rPr>
        <w:t>Global</w:t>
      </w:r>
      <w:r w:rsidR="00475425" w:rsidRPr="00245F38">
        <w:rPr>
          <w:rFonts w:ascii="Times New Roman" w:hAnsi="Times New Roman" w:cs="Times New Roman"/>
          <w:i/>
          <w:iCs/>
          <w:sz w:val="16"/>
          <w:szCs w:val="16"/>
        </w:rPr>
        <w:t xml:space="preserve"> Fragmentation for Latin America and the Caribbean (Background Paper 2). </w:t>
      </w:r>
    </w:p>
    <w:p w14:paraId="18036325" w14:textId="4837F2A8" w:rsidR="009F3426" w:rsidRDefault="00EB2A37">
      <w:pPr>
        <w:pStyle w:val="FootnoteText"/>
      </w:pPr>
      <w:hyperlink r:id="rId5" w:history="1">
        <w:r w:rsidR="00DA0E1B" w:rsidRPr="00266114">
          <w:rPr>
            <w:rStyle w:val="Hyperlink"/>
            <w:rFonts w:ascii="Times New Roman" w:hAnsi="Times New Roman" w:cs="Times New Roman"/>
            <w:sz w:val="16"/>
            <w:szCs w:val="16"/>
          </w:rPr>
          <w:t>https://www.imf.org/-/media/Files/Publications/REO/WHD/2023/October/English/background-paper-2-en.ashx</w:t>
        </w:r>
      </w:hyperlink>
    </w:p>
  </w:footnote>
  <w:footnote w:id="9">
    <w:p w14:paraId="0E14F0E8" w14:textId="7604AA4B" w:rsidR="008D6ADA" w:rsidRPr="008D6ADA" w:rsidRDefault="008D6ADA">
      <w:pPr>
        <w:pStyle w:val="FootnoteText"/>
        <w:rPr>
          <w:rFonts w:ascii="Times New Roman" w:hAnsi="Times New Roman" w:cs="Times New Roman"/>
        </w:rPr>
      </w:pPr>
      <w:r w:rsidRPr="008D6ADA">
        <w:rPr>
          <w:rStyle w:val="FootnoteReference"/>
          <w:rFonts w:ascii="Times New Roman" w:hAnsi="Times New Roman" w:cs="Times New Roman"/>
          <w:sz w:val="16"/>
          <w:szCs w:val="16"/>
        </w:rPr>
        <w:footnoteRef/>
      </w:r>
      <w:r w:rsidRPr="008D6ADA">
        <w:rPr>
          <w:rFonts w:ascii="Times New Roman" w:hAnsi="Times New Roman" w:cs="Times New Roman"/>
          <w:sz w:val="16"/>
          <w:szCs w:val="16"/>
        </w:rPr>
        <w:t xml:space="preserve"> Argentina, Bolivia, Brazil, Colombia, Costa Rica, Chile, Dominican Republic, Guatemala, Paraguay, Peru, and Uruguay.</w:t>
      </w:r>
    </w:p>
  </w:footnote>
  <w:footnote w:id="10">
    <w:p w14:paraId="73BFFEF3" w14:textId="266456C6" w:rsidR="00F32166" w:rsidRDefault="00F32166">
      <w:pPr>
        <w:pStyle w:val="FootnoteText"/>
      </w:pPr>
      <w:r>
        <w:rPr>
          <w:rStyle w:val="FootnoteReference"/>
        </w:rPr>
        <w:footnoteRef/>
      </w:r>
      <w:r>
        <w:t xml:space="preserve"> </w:t>
      </w:r>
      <w:r w:rsidRPr="00490DD8">
        <w:rPr>
          <w:rFonts w:ascii="Times New Roman" w:hAnsi="Times New Roman" w:cs="Times New Roman"/>
          <w:sz w:val="16"/>
          <w:szCs w:val="16"/>
        </w:rPr>
        <w:t>Global Alliance for Trade Facilitation</w:t>
      </w:r>
      <w:r>
        <w:rPr>
          <w:rFonts w:ascii="Times New Roman" w:hAnsi="Times New Roman" w:cs="Times New Roman"/>
          <w:sz w:val="16"/>
          <w:szCs w:val="16"/>
        </w:rPr>
        <w:t xml:space="preserve">. </w:t>
      </w:r>
      <w:r>
        <w:rPr>
          <w:rFonts w:ascii="Times New Roman" w:hAnsi="Times New Roman" w:cs="Times New Roman"/>
          <w:i/>
          <w:iCs/>
          <w:sz w:val="16"/>
          <w:szCs w:val="16"/>
        </w:rPr>
        <w:t>Regional Customs Cooperation: Latin America</w:t>
      </w:r>
      <w:r>
        <w:rPr>
          <w:rFonts w:ascii="Times New Roman" w:hAnsi="Times New Roman" w:cs="Times New Roman"/>
          <w:sz w:val="16"/>
          <w:szCs w:val="16"/>
        </w:rPr>
        <w:t>.</w:t>
      </w:r>
    </w:p>
  </w:footnote>
  <w:footnote w:id="11">
    <w:p w14:paraId="0E462C56" w14:textId="09D5D895" w:rsidR="00F32166" w:rsidRDefault="00F32166" w:rsidP="00F32166">
      <w:pPr>
        <w:pStyle w:val="FootnoteText"/>
      </w:pPr>
      <w:r>
        <w:rPr>
          <w:rStyle w:val="FootnoteReference"/>
        </w:rPr>
        <w:footnoteRef/>
      </w:r>
      <w:r>
        <w:t xml:space="preserve"> </w:t>
      </w:r>
      <w:r w:rsidRPr="00DB3CA6">
        <w:rPr>
          <w:rFonts w:ascii="Times New Roman" w:hAnsi="Times New Roman" w:cs="Times New Roman"/>
          <w:sz w:val="16"/>
          <w:szCs w:val="16"/>
        </w:rPr>
        <w:t xml:space="preserve">In Brazil, for example, per the Global Alliance for Trade Facilitation, </w:t>
      </w:r>
      <w:r w:rsidRPr="00401F29">
        <w:rPr>
          <w:rFonts w:ascii="Times New Roman" w:hAnsi="Times New Roman" w:cs="Times New Roman"/>
          <w:sz w:val="16"/>
          <w:szCs w:val="16"/>
        </w:rPr>
        <w:t>export and import clearance for AEO companies is on average 65 percent and 81 percent faster than those of non-AEO companies.</w:t>
      </w:r>
    </w:p>
  </w:footnote>
  <w:footnote w:id="12">
    <w:p w14:paraId="5125B023" w14:textId="77777777" w:rsidR="00311F0D" w:rsidRPr="00191B2F" w:rsidRDefault="00311F0D" w:rsidP="00311F0D">
      <w:pPr>
        <w:pStyle w:val="FootnoteText"/>
        <w:rPr>
          <w:rFonts w:ascii="Times New Roman" w:hAnsi="Times New Roman" w:cs="Times New Roman"/>
          <w:sz w:val="16"/>
          <w:szCs w:val="16"/>
        </w:rPr>
      </w:pPr>
      <w:r w:rsidRPr="00191B2F">
        <w:rPr>
          <w:rStyle w:val="FootnoteReference"/>
          <w:rFonts w:ascii="Times New Roman" w:hAnsi="Times New Roman" w:cs="Times New Roman"/>
          <w:sz w:val="16"/>
          <w:szCs w:val="16"/>
        </w:rPr>
        <w:footnoteRef/>
      </w:r>
      <w:r w:rsidRPr="00191B2F">
        <w:rPr>
          <w:rFonts w:ascii="Times New Roman" w:hAnsi="Times New Roman" w:cs="Times New Roman"/>
          <w:sz w:val="16"/>
          <w:szCs w:val="16"/>
        </w:rPr>
        <w:t xml:space="preserve"> Inter-American Development Bank. 2021. </w:t>
      </w:r>
      <w:r w:rsidRPr="00191B2F">
        <w:rPr>
          <w:rFonts w:ascii="Times New Roman" w:hAnsi="Times New Roman" w:cs="Times New Roman"/>
          <w:i/>
          <w:iCs/>
          <w:sz w:val="16"/>
          <w:szCs w:val="16"/>
        </w:rPr>
        <w:t>Trade in Services in Latin America and the Caribbean.</w:t>
      </w:r>
    </w:p>
    <w:p w14:paraId="2DE2FE24" w14:textId="77777777" w:rsidR="00311F0D" w:rsidRPr="00724CC2" w:rsidRDefault="00EB2A37" w:rsidP="00311F0D">
      <w:pPr>
        <w:pStyle w:val="FootnoteText"/>
        <w:rPr>
          <w:rFonts w:ascii="Times New Roman" w:hAnsi="Times New Roman" w:cs="Times New Roman"/>
          <w:sz w:val="16"/>
          <w:szCs w:val="16"/>
        </w:rPr>
      </w:pPr>
      <w:hyperlink r:id="rId6" w:history="1">
        <w:r w:rsidR="00311F0D" w:rsidRPr="00245F38">
          <w:rPr>
            <w:rStyle w:val="Hyperlink"/>
            <w:sz w:val="16"/>
            <w:szCs w:val="16"/>
          </w:rPr>
          <w:t>https://publications.iadb.org/en/trade-services-latin-america-and-caribbean-overview-trends-costs-and-policies</w:t>
        </w:r>
      </w:hyperlink>
    </w:p>
  </w:footnote>
  <w:footnote w:id="13">
    <w:p w14:paraId="783C733B" w14:textId="77777777" w:rsidR="00311F0D" w:rsidRPr="00245F38" w:rsidRDefault="00311F0D" w:rsidP="00311F0D">
      <w:pPr>
        <w:pStyle w:val="FootnoteText"/>
        <w:rPr>
          <w:rFonts w:ascii="Times New Roman" w:hAnsi="Times New Roman" w:cs="Times New Roman"/>
        </w:rPr>
      </w:pPr>
      <w:r w:rsidRPr="00245F38">
        <w:rPr>
          <w:rStyle w:val="FootnoteReference"/>
          <w:rFonts w:ascii="Times New Roman" w:hAnsi="Times New Roman" w:cs="Times New Roman"/>
          <w:sz w:val="16"/>
          <w:szCs w:val="16"/>
        </w:rPr>
        <w:footnoteRef/>
      </w:r>
      <w:r w:rsidRPr="00245F38">
        <w:rPr>
          <w:rFonts w:ascii="Times New Roman" w:hAnsi="Times New Roman" w:cs="Times New Roman"/>
          <w:sz w:val="16"/>
          <w:szCs w:val="16"/>
        </w:rPr>
        <w:t xml:space="preserve"> More information on the region’s trade agreements—including bilateral trade agreements both with member states and other countries—can be found on the OAS Foreign Trade Information System (SICE) </w:t>
      </w:r>
      <w:hyperlink r:id="rId7" w:history="1">
        <w:r w:rsidRPr="00245F38">
          <w:rPr>
            <w:rStyle w:val="Hyperlink"/>
            <w:rFonts w:ascii="Times New Roman" w:hAnsi="Times New Roman" w:cs="Times New Roman"/>
            <w:sz w:val="16"/>
            <w:szCs w:val="16"/>
          </w:rPr>
          <w:t>webpage</w:t>
        </w:r>
      </w:hyperlink>
      <w:r w:rsidRPr="00245F38">
        <w:rPr>
          <w:rFonts w:ascii="Times New Roman" w:hAnsi="Times New Roman" w:cs="Times New Roman"/>
          <w:sz w:val="16"/>
          <w:szCs w:val="16"/>
        </w:rPr>
        <w:t>.</w:t>
      </w:r>
    </w:p>
  </w:footnote>
  <w:footnote w:id="14">
    <w:p w14:paraId="582C1EC3" w14:textId="01ACEBCA" w:rsidR="00973EB0" w:rsidRDefault="00102643" w:rsidP="00973EB0">
      <w:pPr>
        <w:pStyle w:val="FootnoteText"/>
        <w:rPr>
          <w:rFonts w:ascii="Times New Roman" w:hAnsi="Times New Roman" w:cs="Times New Roman"/>
          <w:sz w:val="16"/>
          <w:szCs w:val="16"/>
        </w:rPr>
      </w:pPr>
      <w:r w:rsidRPr="004208C7">
        <w:rPr>
          <w:rStyle w:val="FootnoteReference"/>
          <w:rFonts w:ascii="Times New Roman" w:hAnsi="Times New Roman" w:cs="Times New Roman"/>
          <w:sz w:val="16"/>
          <w:szCs w:val="16"/>
        </w:rPr>
        <w:footnoteRef/>
      </w:r>
      <w:r w:rsidRPr="00245F38">
        <w:rPr>
          <w:rFonts w:ascii="Times New Roman" w:hAnsi="Times New Roman" w:cs="Times New Roman"/>
          <w:sz w:val="16"/>
          <w:szCs w:val="16"/>
        </w:rPr>
        <w:t xml:space="preserve"> </w:t>
      </w:r>
      <w:r w:rsidR="00A0116F">
        <w:rPr>
          <w:rFonts w:ascii="Times New Roman" w:hAnsi="Times New Roman" w:cs="Times New Roman"/>
          <w:sz w:val="16"/>
          <w:szCs w:val="16"/>
        </w:rPr>
        <w:t xml:space="preserve">United Nations </w:t>
      </w:r>
      <w:r w:rsidR="00576276" w:rsidRPr="00713F7A">
        <w:rPr>
          <w:rFonts w:ascii="Times New Roman" w:hAnsi="Times New Roman" w:cs="Times New Roman"/>
          <w:sz w:val="16"/>
          <w:szCs w:val="16"/>
        </w:rPr>
        <w:t>Economic Commission of Latin A</w:t>
      </w:r>
      <w:r w:rsidR="00576276">
        <w:rPr>
          <w:rFonts w:ascii="Times New Roman" w:hAnsi="Times New Roman" w:cs="Times New Roman"/>
          <w:sz w:val="16"/>
          <w:szCs w:val="16"/>
        </w:rPr>
        <w:t xml:space="preserve">merica and the Caribbean </w:t>
      </w:r>
      <w:r w:rsidR="00A0116F">
        <w:rPr>
          <w:rFonts w:ascii="Times New Roman" w:hAnsi="Times New Roman" w:cs="Times New Roman"/>
          <w:sz w:val="16"/>
          <w:szCs w:val="16"/>
        </w:rPr>
        <w:t xml:space="preserve">(ECLAC). </w:t>
      </w:r>
      <w:r w:rsidR="006C50F5">
        <w:rPr>
          <w:rFonts w:ascii="Times New Roman" w:hAnsi="Times New Roman" w:cs="Times New Roman"/>
          <w:sz w:val="16"/>
          <w:szCs w:val="16"/>
        </w:rPr>
        <w:t>2020.</w:t>
      </w:r>
      <w:r w:rsidR="009C1FE6">
        <w:rPr>
          <w:rFonts w:ascii="Times New Roman" w:hAnsi="Times New Roman" w:cs="Times New Roman"/>
          <w:sz w:val="16"/>
          <w:szCs w:val="16"/>
        </w:rPr>
        <w:t xml:space="preserve"> </w:t>
      </w:r>
      <w:r w:rsidR="00973EB0" w:rsidRPr="00713F7A">
        <w:rPr>
          <w:rFonts w:ascii="Times New Roman" w:hAnsi="Times New Roman" w:cs="Times New Roman"/>
          <w:i/>
          <w:iCs/>
          <w:sz w:val="16"/>
          <w:szCs w:val="16"/>
        </w:rPr>
        <w:t>Recovery measures for the tourism sector in Latin America and the Caribbean present an opportunity to promote sustainability and resilience</w:t>
      </w:r>
      <w:r w:rsidR="00973EB0">
        <w:rPr>
          <w:rFonts w:ascii="Times New Roman" w:hAnsi="Times New Roman" w:cs="Times New Roman"/>
          <w:sz w:val="16"/>
          <w:szCs w:val="16"/>
        </w:rPr>
        <w:t xml:space="preserve">. </w:t>
      </w:r>
      <w:r w:rsidR="00D332D1">
        <w:rPr>
          <w:rFonts w:ascii="Times New Roman" w:hAnsi="Times New Roman" w:cs="Times New Roman"/>
          <w:sz w:val="16"/>
          <w:szCs w:val="16"/>
        </w:rPr>
        <w:t>(</w:t>
      </w:r>
      <w:r w:rsidR="00D332D1">
        <w:rPr>
          <w:rFonts w:ascii="Times New Roman" w:hAnsi="Times New Roman" w:cs="Times New Roman"/>
          <w:i/>
          <w:iCs/>
          <w:sz w:val="16"/>
          <w:szCs w:val="16"/>
        </w:rPr>
        <w:t>Only available in Spanish.)</w:t>
      </w:r>
    </w:p>
    <w:p w14:paraId="5F625E6A" w14:textId="5DA09B75" w:rsidR="000A2253" w:rsidRPr="000A2253" w:rsidRDefault="00EB2A37" w:rsidP="00713F7A">
      <w:pPr>
        <w:pStyle w:val="FootnoteText"/>
        <w:tabs>
          <w:tab w:val="left" w:pos="3325"/>
        </w:tabs>
        <w:rPr>
          <w:rFonts w:ascii="Times New Roman" w:hAnsi="Times New Roman" w:cs="Times New Roman"/>
          <w:sz w:val="16"/>
          <w:szCs w:val="16"/>
        </w:rPr>
      </w:pPr>
      <w:hyperlink r:id="rId8" w:history="1">
        <w:r w:rsidR="000A2253" w:rsidRPr="00266114">
          <w:rPr>
            <w:rStyle w:val="Hyperlink"/>
            <w:rFonts w:ascii="Times New Roman" w:hAnsi="Times New Roman" w:cs="Times New Roman"/>
            <w:sz w:val="16"/>
            <w:szCs w:val="16"/>
          </w:rPr>
          <w:t>https://www.cepal.org/en/publications/45767-recovery-measures-tourism-sector-latin-america-and-caribbean-present-opportunity</w:t>
        </w:r>
      </w:hyperlink>
    </w:p>
  </w:footnote>
  <w:footnote w:id="15">
    <w:p w14:paraId="2E9445E5" w14:textId="1F4DFC87" w:rsidR="00A559B8" w:rsidRPr="00A559B8" w:rsidRDefault="00102643" w:rsidP="00102643">
      <w:pPr>
        <w:spacing w:after="0" w:line="240" w:lineRule="auto"/>
        <w:jc w:val="both"/>
        <w:rPr>
          <w:rFonts w:ascii="Times New Roman" w:hAnsi="Times New Roman" w:cs="Times New Roman"/>
          <w:b/>
          <w:bCs/>
          <w:sz w:val="16"/>
          <w:szCs w:val="16"/>
        </w:rPr>
      </w:pPr>
      <w:r w:rsidRPr="00C93B90">
        <w:rPr>
          <w:rStyle w:val="FootnoteReference"/>
          <w:rFonts w:ascii="Times New Roman" w:hAnsi="Times New Roman" w:cs="Times New Roman"/>
          <w:sz w:val="16"/>
          <w:szCs w:val="16"/>
        </w:rPr>
        <w:footnoteRef/>
      </w:r>
      <w:r w:rsidRPr="00C93B90">
        <w:rPr>
          <w:rFonts w:ascii="Times New Roman" w:hAnsi="Times New Roman" w:cs="Times New Roman"/>
          <w:sz w:val="16"/>
          <w:szCs w:val="16"/>
        </w:rPr>
        <w:t xml:space="preserve"> </w:t>
      </w:r>
      <w:r w:rsidR="00A559B8">
        <w:rPr>
          <w:rFonts w:ascii="Times New Roman" w:hAnsi="Times New Roman" w:cs="Times New Roman"/>
          <w:sz w:val="16"/>
          <w:szCs w:val="16"/>
        </w:rPr>
        <w:t xml:space="preserve">Declaration of Georgetown on Connecting the Americas Through Sustainable Tourism </w:t>
      </w:r>
      <w:r w:rsidR="00A559B8" w:rsidRPr="00A559B8">
        <w:rPr>
          <w:rFonts w:ascii="Times New Roman" w:hAnsi="Times New Roman" w:cs="Times New Roman"/>
          <w:i/>
          <w:iCs/>
          <w:sz w:val="16"/>
          <w:szCs w:val="16"/>
        </w:rPr>
        <w:t>(</w:t>
      </w:r>
      <w:r w:rsidR="00A559B8">
        <w:rPr>
          <w:rFonts w:ascii="Times New Roman" w:hAnsi="Times New Roman" w:cs="Times New Roman"/>
          <w:i/>
          <w:iCs/>
          <w:sz w:val="16"/>
          <w:szCs w:val="16"/>
        </w:rPr>
        <w:t>Adopted March 22, 2018.)</w:t>
      </w:r>
      <w:r w:rsidR="00A559B8">
        <w:rPr>
          <w:rFonts w:ascii="Times New Roman" w:hAnsi="Times New Roman" w:cs="Times New Roman"/>
          <w:sz w:val="16"/>
          <w:szCs w:val="16"/>
        </w:rPr>
        <w:t xml:space="preserve"> </w:t>
      </w:r>
      <w:hyperlink r:id="rId9" w:history="1">
        <w:r w:rsidR="00A559B8" w:rsidRPr="00A559B8">
          <w:rPr>
            <w:rStyle w:val="Hyperlink"/>
            <w:rFonts w:ascii="Times New Roman" w:hAnsi="Times New Roman" w:cs="Times New Roman"/>
            <w:sz w:val="16"/>
            <w:szCs w:val="16"/>
          </w:rPr>
          <w:t>OEA/ Ser.K/III.25.1</w:t>
        </w:r>
      </w:hyperlink>
    </w:p>
  </w:footnote>
  <w:footnote w:id="16">
    <w:p w14:paraId="6482C03E" w14:textId="3A09755B" w:rsidR="00102643" w:rsidRDefault="00102643" w:rsidP="00102643">
      <w:pPr>
        <w:pStyle w:val="FootnoteText"/>
        <w:rPr>
          <w:rFonts w:ascii="Times New Roman" w:hAnsi="Times New Roman" w:cs="Times New Roman"/>
          <w:i/>
          <w:iCs/>
          <w:sz w:val="16"/>
          <w:szCs w:val="16"/>
        </w:rPr>
      </w:pPr>
      <w:r w:rsidRPr="000A774F">
        <w:rPr>
          <w:rStyle w:val="FootnoteReference"/>
          <w:rFonts w:ascii="Times New Roman" w:hAnsi="Times New Roman" w:cs="Times New Roman"/>
          <w:sz w:val="16"/>
          <w:szCs w:val="16"/>
        </w:rPr>
        <w:footnoteRef/>
      </w:r>
      <w:r w:rsidRPr="000A774F">
        <w:rPr>
          <w:rFonts w:ascii="Times New Roman" w:hAnsi="Times New Roman" w:cs="Times New Roman"/>
          <w:sz w:val="16"/>
          <w:szCs w:val="16"/>
        </w:rPr>
        <w:t xml:space="preserve"> </w:t>
      </w:r>
      <w:r w:rsidR="00E85C46">
        <w:rPr>
          <w:rFonts w:ascii="Times New Roman" w:hAnsi="Times New Roman" w:cs="Times New Roman"/>
          <w:sz w:val="16"/>
          <w:szCs w:val="16"/>
        </w:rPr>
        <w:t>ECLAC Facilitation of Transport and Trade in Latin America and the Caribbean</w:t>
      </w:r>
      <w:r w:rsidR="001374F9">
        <w:rPr>
          <w:rFonts w:ascii="Times New Roman" w:hAnsi="Times New Roman" w:cs="Times New Roman"/>
          <w:sz w:val="16"/>
          <w:szCs w:val="16"/>
        </w:rPr>
        <w:t xml:space="preserve"> (FAL)</w:t>
      </w:r>
      <w:r w:rsidR="00E7763A">
        <w:rPr>
          <w:rFonts w:ascii="Times New Roman" w:hAnsi="Times New Roman" w:cs="Times New Roman"/>
          <w:sz w:val="16"/>
          <w:szCs w:val="16"/>
        </w:rPr>
        <w:t xml:space="preserve"> Bulletin 370</w:t>
      </w:r>
      <w:r w:rsidR="001374F9">
        <w:rPr>
          <w:rFonts w:ascii="Times New Roman" w:hAnsi="Times New Roman" w:cs="Times New Roman"/>
          <w:sz w:val="16"/>
          <w:szCs w:val="16"/>
        </w:rPr>
        <w:t xml:space="preserve">. 2019. </w:t>
      </w:r>
      <w:r w:rsidR="001374F9">
        <w:rPr>
          <w:rFonts w:ascii="Times New Roman" w:hAnsi="Times New Roman" w:cs="Times New Roman"/>
          <w:i/>
          <w:iCs/>
          <w:sz w:val="16"/>
          <w:szCs w:val="16"/>
        </w:rPr>
        <w:t>Airport infrastructure in Latin America and the Caribbean.</w:t>
      </w:r>
    </w:p>
    <w:p w14:paraId="4D67712A" w14:textId="7FDFF54B" w:rsidR="008509BE" w:rsidRPr="001374F9" w:rsidRDefault="00EB2A37" w:rsidP="00102643">
      <w:pPr>
        <w:pStyle w:val="FootnoteText"/>
        <w:rPr>
          <w:rFonts w:ascii="Times New Roman" w:hAnsi="Times New Roman" w:cs="Times New Roman"/>
          <w:sz w:val="16"/>
          <w:szCs w:val="16"/>
        </w:rPr>
      </w:pPr>
      <w:hyperlink r:id="rId10" w:history="1">
        <w:r w:rsidR="008509BE" w:rsidRPr="00266114">
          <w:rPr>
            <w:rStyle w:val="Hyperlink"/>
            <w:rFonts w:ascii="Times New Roman" w:hAnsi="Times New Roman" w:cs="Times New Roman"/>
            <w:sz w:val="16"/>
            <w:szCs w:val="16"/>
          </w:rPr>
          <w:t>https://repositorio.cepal.org/server/api/core/bitstreams/72ac6f11-c1f2-4a6e-859b-543462420cbc/content</w:t>
        </w:r>
      </w:hyperlink>
    </w:p>
  </w:footnote>
  <w:footnote w:id="17">
    <w:p w14:paraId="0715F96C" w14:textId="570E9660" w:rsidR="00102643" w:rsidRDefault="00102643" w:rsidP="00102643">
      <w:pPr>
        <w:pStyle w:val="FootnoteText"/>
        <w:rPr>
          <w:rFonts w:ascii="Times New Roman" w:hAnsi="Times New Roman" w:cs="Times New Roman"/>
          <w:sz w:val="16"/>
          <w:szCs w:val="16"/>
        </w:rPr>
      </w:pPr>
      <w:r w:rsidRPr="000A774F">
        <w:rPr>
          <w:rStyle w:val="FootnoteReference"/>
          <w:rFonts w:ascii="Times New Roman" w:hAnsi="Times New Roman" w:cs="Times New Roman"/>
          <w:sz w:val="16"/>
          <w:szCs w:val="16"/>
        </w:rPr>
        <w:footnoteRef/>
      </w:r>
      <w:r w:rsidRPr="000A774F">
        <w:rPr>
          <w:rFonts w:ascii="Times New Roman" w:hAnsi="Times New Roman" w:cs="Times New Roman"/>
          <w:sz w:val="16"/>
          <w:szCs w:val="16"/>
        </w:rPr>
        <w:t xml:space="preserve"> Forward Keys. </w:t>
      </w:r>
      <w:r w:rsidR="00FB4768">
        <w:rPr>
          <w:rFonts w:ascii="Times New Roman" w:hAnsi="Times New Roman" w:cs="Times New Roman"/>
          <w:sz w:val="16"/>
          <w:szCs w:val="16"/>
        </w:rPr>
        <w:t xml:space="preserve">2023. </w:t>
      </w:r>
      <w:r w:rsidR="00FB4768">
        <w:rPr>
          <w:rFonts w:ascii="Times New Roman" w:hAnsi="Times New Roman" w:cs="Times New Roman"/>
          <w:i/>
          <w:iCs/>
          <w:sz w:val="16"/>
          <w:szCs w:val="16"/>
        </w:rPr>
        <w:t>Travel Retail bounces back in 2023</w:t>
      </w:r>
      <w:r w:rsidR="00FB4768">
        <w:rPr>
          <w:rFonts w:ascii="Times New Roman" w:hAnsi="Times New Roman" w:cs="Times New Roman"/>
          <w:sz w:val="16"/>
          <w:szCs w:val="16"/>
        </w:rPr>
        <w:t>.</w:t>
      </w:r>
    </w:p>
    <w:p w14:paraId="45B4D07E" w14:textId="65900DD2" w:rsidR="00517CF9" w:rsidRPr="00FB4768" w:rsidRDefault="00EB2A37" w:rsidP="00102643">
      <w:pPr>
        <w:pStyle w:val="FootnoteText"/>
        <w:rPr>
          <w:rFonts w:ascii="Times New Roman" w:hAnsi="Times New Roman" w:cs="Times New Roman"/>
          <w:sz w:val="16"/>
          <w:szCs w:val="16"/>
        </w:rPr>
      </w:pPr>
      <w:hyperlink r:id="rId11" w:history="1">
        <w:r w:rsidR="00517CF9" w:rsidRPr="00266114">
          <w:rPr>
            <w:rStyle w:val="Hyperlink"/>
            <w:rFonts w:ascii="Times New Roman" w:hAnsi="Times New Roman" w:cs="Times New Roman"/>
            <w:sz w:val="16"/>
            <w:szCs w:val="16"/>
          </w:rPr>
          <w:t>https://forwardkeys.com/travel-retail-bounces-back-in-2023/</w:t>
        </w:r>
      </w:hyperlink>
    </w:p>
  </w:footnote>
  <w:footnote w:id="18">
    <w:p w14:paraId="710E511D" w14:textId="77777777" w:rsidR="00102643" w:rsidRPr="004F2256" w:rsidRDefault="00102643" w:rsidP="00102643">
      <w:pPr>
        <w:pStyle w:val="FootnoteText"/>
        <w:rPr>
          <w:rFonts w:ascii="Times New Roman" w:hAnsi="Times New Roman" w:cs="Times New Roman"/>
        </w:rPr>
      </w:pPr>
      <w:r w:rsidRPr="004F2256">
        <w:rPr>
          <w:rStyle w:val="FootnoteReference"/>
          <w:rFonts w:ascii="Times New Roman" w:hAnsi="Times New Roman" w:cs="Times New Roman"/>
          <w:sz w:val="16"/>
          <w:szCs w:val="16"/>
        </w:rPr>
        <w:footnoteRef/>
      </w:r>
      <w:r w:rsidRPr="004F2256">
        <w:rPr>
          <w:rFonts w:ascii="Times New Roman" w:hAnsi="Times New Roman" w:cs="Times New Roman"/>
          <w:sz w:val="16"/>
          <w:szCs w:val="16"/>
        </w:rPr>
        <w:t xml:space="preserve"> Though the concept was introduced as far back as 2007 vis-à-vis a ‘Single Domestic Space,’ Jamaica’s Minister of Tourism, Edmund Bartlett, has more recently led the charge for a single CARICOM Visa. </w:t>
      </w:r>
    </w:p>
  </w:footnote>
  <w:footnote w:id="19">
    <w:p w14:paraId="62C2F481" w14:textId="66D3170D" w:rsidR="001C4596" w:rsidRPr="00C85A26" w:rsidRDefault="001C4596" w:rsidP="001C4596">
      <w:pPr>
        <w:pStyle w:val="FootnoteText"/>
        <w:rPr>
          <w:rFonts w:ascii="Times New Roman" w:hAnsi="Times New Roman" w:cs="Times New Roman"/>
          <w:sz w:val="16"/>
          <w:szCs w:val="16"/>
        </w:rPr>
      </w:pPr>
      <w:r w:rsidRPr="00245F38">
        <w:rPr>
          <w:rStyle w:val="FootnoteReference"/>
          <w:rFonts w:ascii="Times New Roman" w:hAnsi="Times New Roman" w:cs="Times New Roman"/>
          <w:sz w:val="16"/>
          <w:szCs w:val="16"/>
        </w:rPr>
        <w:footnoteRef/>
      </w:r>
      <w:r w:rsidRPr="00245F38">
        <w:rPr>
          <w:rFonts w:ascii="Times New Roman" w:hAnsi="Times New Roman" w:cs="Times New Roman"/>
          <w:sz w:val="16"/>
          <w:szCs w:val="16"/>
        </w:rPr>
        <w:t xml:space="preserve"> </w:t>
      </w:r>
      <w:r w:rsidR="00552837" w:rsidRPr="00552837">
        <w:rPr>
          <w:rFonts w:ascii="Times New Roman" w:hAnsi="Times New Roman" w:cs="Times New Roman"/>
          <w:sz w:val="16"/>
          <w:szCs w:val="16"/>
        </w:rPr>
        <w:t>ECLAC</w:t>
      </w:r>
      <w:r w:rsidR="00552837">
        <w:rPr>
          <w:rFonts w:ascii="Times New Roman" w:hAnsi="Times New Roman" w:cs="Times New Roman"/>
          <w:sz w:val="16"/>
          <w:szCs w:val="16"/>
        </w:rPr>
        <w:t xml:space="preserve"> FAL Bulletin 370.</w:t>
      </w:r>
    </w:p>
  </w:footnote>
  <w:footnote w:id="20">
    <w:p w14:paraId="6C2AF278" w14:textId="067B7D3D" w:rsidR="001C4596" w:rsidRDefault="001C4596" w:rsidP="001C4596">
      <w:pPr>
        <w:pStyle w:val="FootnoteText"/>
        <w:rPr>
          <w:rFonts w:ascii="Times New Roman" w:hAnsi="Times New Roman" w:cs="Times New Roman"/>
          <w:sz w:val="16"/>
          <w:szCs w:val="16"/>
        </w:rPr>
      </w:pPr>
      <w:r w:rsidRPr="00245F38">
        <w:rPr>
          <w:rStyle w:val="FootnoteReference"/>
          <w:rFonts w:ascii="Times New Roman" w:hAnsi="Times New Roman" w:cs="Times New Roman"/>
          <w:sz w:val="16"/>
          <w:szCs w:val="16"/>
        </w:rPr>
        <w:footnoteRef/>
      </w:r>
      <w:r w:rsidRPr="00245F38">
        <w:rPr>
          <w:rFonts w:ascii="Times New Roman" w:hAnsi="Times New Roman" w:cs="Times New Roman"/>
          <w:sz w:val="16"/>
          <w:szCs w:val="16"/>
        </w:rPr>
        <w:t xml:space="preserve"> SEO Amsterdam</w:t>
      </w:r>
      <w:r w:rsidR="00BB2658">
        <w:rPr>
          <w:rFonts w:ascii="Times New Roman" w:hAnsi="Times New Roman" w:cs="Times New Roman"/>
          <w:sz w:val="16"/>
          <w:szCs w:val="16"/>
        </w:rPr>
        <w:t xml:space="preserve"> Economics. 2016. </w:t>
      </w:r>
      <w:r w:rsidR="00BB2658">
        <w:rPr>
          <w:rFonts w:ascii="Times New Roman" w:hAnsi="Times New Roman" w:cs="Times New Roman"/>
          <w:i/>
          <w:iCs/>
          <w:sz w:val="16"/>
          <w:szCs w:val="16"/>
        </w:rPr>
        <w:t>Economic benefits of reducing aviation taxes in Latin America and the Caribbean</w:t>
      </w:r>
      <w:r w:rsidR="00BB2658">
        <w:rPr>
          <w:rFonts w:ascii="Times New Roman" w:hAnsi="Times New Roman" w:cs="Times New Roman"/>
          <w:sz w:val="16"/>
          <w:szCs w:val="16"/>
        </w:rPr>
        <w:t xml:space="preserve">. </w:t>
      </w:r>
    </w:p>
    <w:p w14:paraId="77D72836" w14:textId="29AC5194" w:rsidR="00971150" w:rsidRPr="00C85A26" w:rsidRDefault="00EB2A37" w:rsidP="001C4596">
      <w:pPr>
        <w:pStyle w:val="FootnoteText"/>
        <w:rPr>
          <w:rFonts w:ascii="Times New Roman" w:hAnsi="Times New Roman" w:cs="Times New Roman"/>
          <w:sz w:val="16"/>
          <w:szCs w:val="16"/>
        </w:rPr>
      </w:pPr>
      <w:hyperlink r:id="rId12" w:history="1">
        <w:r w:rsidR="00971150" w:rsidRPr="00266114">
          <w:rPr>
            <w:rStyle w:val="Hyperlink"/>
            <w:rFonts w:ascii="Times New Roman" w:hAnsi="Times New Roman" w:cs="Times New Roman"/>
            <w:sz w:val="16"/>
            <w:szCs w:val="16"/>
          </w:rPr>
          <w:t>https://www.seo.nl/en/publications/economic-benefits-of-reducing-aviation-taxes-in-latin-america-and-the-caribbean/</w:t>
        </w:r>
      </w:hyperlink>
    </w:p>
  </w:footnote>
  <w:footnote w:id="21">
    <w:p w14:paraId="46A4DE3A" w14:textId="3E32B144" w:rsidR="001C4596" w:rsidRPr="00C85A26" w:rsidRDefault="001C4596" w:rsidP="001C4596">
      <w:pPr>
        <w:pStyle w:val="FootnoteText"/>
        <w:rPr>
          <w:rFonts w:ascii="Times New Roman" w:hAnsi="Times New Roman" w:cs="Times New Roman"/>
          <w:sz w:val="16"/>
          <w:szCs w:val="16"/>
        </w:rPr>
      </w:pPr>
      <w:r w:rsidRPr="00C85A26">
        <w:rPr>
          <w:rStyle w:val="FootnoteReference"/>
          <w:rFonts w:ascii="Times New Roman" w:hAnsi="Times New Roman" w:cs="Times New Roman"/>
          <w:sz w:val="16"/>
          <w:szCs w:val="16"/>
        </w:rPr>
        <w:footnoteRef/>
      </w:r>
      <w:r w:rsidRPr="00C85A26">
        <w:rPr>
          <w:rFonts w:ascii="Times New Roman" w:hAnsi="Times New Roman" w:cs="Times New Roman"/>
          <w:sz w:val="16"/>
          <w:szCs w:val="16"/>
        </w:rPr>
        <w:t xml:space="preserve"> </w:t>
      </w:r>
      <w:r w:rsidR="00DF14BB" w:rsidRPr="00552837">
        <w:rPr>
          <w:rFonts w:ascii="Times New Roman" w:hAnsi="Times New Roman" w:cs="Times New Roman"/>
          <w:sz w:val="16"/>
          <w:szCs w:val="16"/>
        </w:rPr>
        <w:t>ECLAC</w:t>
      </w:r>
      <w:r w:rsidR="00DF14BB">
        <w:rPr>
          <w:rFonts w:ascii="Times New Roman" w:hAnsi="Times New Roman" w:cs="Times New Roman"/>
          <w:sz w:val="16"/>
          <w:szCs w:val="16"/>
        </w:rPr>
        <w:t xml:space="preserve"> FAL Bulletin 370.</w:t>
      </w:r>
    </w:p>
  </w:footnote>
  <w:footnote w:id="22">
    <w:p w14:paraId="3DEE41FE" w14:textId="0EF916BC" w:rsidR="001C4596" w:rsidRPr="00245F38" w:rsidRDefault="001C4596" w:rsidP="007D5EA8">
      <w:pPr>
        <w:pStyle w:val="FootnoteText"/>
        <w:rPr>
          <w:rFonts w:ascii="Times New Roman" w:hAnsi="Times New Roman" w:cs="Times New Roman"/>
          <w:i/>
          <w:iCs/>
          <w:sz w:val="16"/>
          <w:szCs w:val="16"/>
        </w:rPr>
      </w:pPr>
      <w:r w:rsidRPr="00C85A26">
        <w:rPr>
          <w:rStyle w:val="FootnoteReference"/>
          <w:rFonts w:ascii="Times New Roman" w:hAnsi="Times New Roman" w:cs="Times New Roman"/>
          <w:sz w:val="16"/>
          <w:szCs w:val="16"/>
        </w:rPr>
        <w:footnoteRef/>
      </w:r>
      <w:r w:rsidRPr="00C85A26">
        <w:rPr>
          <w:rFonts w:ascii="Times New Roman" w:hAnsi="Times New Roman" w:cs="Times New Roman"/>
          <w:sz w:val="16"/>
          <w:szCs w:val="16"/>
        </w:rPr>
        <w:t xml:space="preserve"> </w:t>
      </w:r>
      <w:r w:rsidR="00E7763A">
        <w:rPr>
          <w:rFonts w:ascii="Times New Roman" w:hAnsi="Times New Roman" w:cs="Times New Roman"/>
          <w:sz w:val="16"/>
          <w:szCs w:val="16"/>
        </w:rPr>
        <w:t xml:space="preserve">ECLAC FAL Bulletin </w:t>
      </w:r>
      <w:r w:rsidR="0052571F">
        <w:rPr>
          <w:rFonts w:ascii="Times New Roman" w:hAnsi="Times New Roman" w:cs="Times New Roman"/>
          <w:sz w:val="16"/>
          <w:szCs w:val="16"/>
        </w:rPr>
        <w:t xml:space="preserve">359. 2017. </w:t>
      </w:r>
      <w:r w:rsidR="007D5EA8" w:rsidRPr="00245F38">
        <w:rPr>
          <w:rFonts w:ascii="Times New Roman" w:hAnsi="Times New Roman" w:cs="Times New Roman"/>
          <w:i/>
          <w:iCs/>
          <w:sz w:val="16"/>
          <w:szCs w:val="16"/>
        </w:rPr>
        <w:t>Air transport as a driver of sustainable development in Latin America and the Caribbean: challenges and policy proposals.</w:t>
      </w:r>
    </w:p>
  </w:footnote>
  <w:footnote w:id="23">
    <w:p w14:paraId="44A363DC" w14:textId="5B7841A0" w:rsidR="00093648" w:rsidRPr="007E14AF" w:rsidRDefault="001C4596" w:rsidP="001C4596">
      <w:pPr>
        <w:pStyle w:val="FootnoteText"/>
        <w:rPr>
          <w:rFonts w:ascii="Times New Roman" w:hAnsi="Times New Roman" w:cs="Times New Roman"/>
          <w:sz w:val="16"/>
          <w:szCs w:val="16"/>
        </w:rPr>
      </w:pPr>
      <w:r w:rsidRPr="007E14AF">
        <w:rPr>
          <w:rStyle w:val="FootnoteReference"/>
          <w:rFonts w:ascii="Times New Roman" w:hAnsi="Times New Roman" w:cs="Times New Roman"/>
          <w:sz w:val="16"/>
          <w:szCs w:val="16"/>
        </w:rPr>
        <w:footnoteRef/>
      </w:r>
      <w:r w:rsidRPr="007E14AF">
        <w:rPr>
          <w:rFonts w:ascii="Times New Roman" w:hAnsi="Times New Roman" w:cs="Times New Roman"/>
          <w:sz w:val="16"/>
          <w:szCs w:val="16"/>
        </w:rPr>
        <w:t xml:space="preserve"> </w:t>
      </w:r>
      <w:r w:rsidR="004D2082" w:rsidRPr="007E14AF">
        <w:rPr>
          <w:rFonts w:ascii="Times New Roman" w:hAnsi="Times New Roman" w:cs="Times New Roman"/>
          <w:sz w:val="16"/>
          <w:szCs w:val="16"/>
        </w:rPr>
        <w:t>Price</w:t>
      </w:r>
      <w:r w:rsidR="00D9349C" w:rsidRPr="007E14AF">
        <w:rPr>
          <w:rFonts w:ascii="Times New Roman" w:hAnsi="Times New Roman" w:cs="Times New Roman"/>
          <w:sz w:val="16"/>
          <w:szCs w:val="16"/>
        </w:rPr>
        <w:t>w</w:t>
      </w:r>
      <w:r w:rsidR="004D2082" w:rsidRPr="007E14AF">
        <w:rPr>
          <w:rFonts w:ascii="Times New Roman" w:hAnsi="Times New Roman" w:cs="Times New Roman"/>
          <w:sz w:val="16"/>
          <w:szCs w:val="16"/>
        </w:rPr>
        <w:t>aterhouse</w:t>
      </w:r>
      <w:r w:rsidR="00D9349C" w:rsidRPr="007E14AF">
        <w:rPr>
          <w:rFonts w:ascii="Times New Roman" w:hAnsi="Times New Roman" w:cs="Times New Roman"/>
          <w:sz w:val="16"/>
          <w:szCs w:val="16"/>
        </w:rPr>
        <w:t>Coopers</w:t>
      </w:r>
      <w:r w:rsidR="008621BE" w:rsidRPr="007E14AF">
        <w:rPr>
          <w:rFonts w:ascii="Times New Roman" w:hAnsi="Times New Roman" w:cs="Times New Roman"/>
          <w:sz w:val="16"/>
          <w:szCs w:val="16"/>
        </w:rPr>
        <w:t xml:space="preserve">. 2014. </w:t>
      </w:r>
      <w:r w:rsidR="008621BE" w:rsidRPr="007E14AF">
        <w:rPr>
          <w:rFonts w:ascii="Times New Roman" w:hAnsi="Times New Roman" w:cs="Times New Roman"/>
          <w:i/>
          <w:iCs/>
          <w:sz w:val="16"/>
          <w:szCs w:val="16"/>
        </w:rPr>
        <w:t>Air connectivity: Why it matters and how to support growth</w:t>
      </w:r>
      <w:r w:rsidR="008621BE" w:rsidRPr="007E14AF">
        <w:rPr>
          <w:rFonts w:ascii="Times New Roman" w:hAnsi="Times New Roman" w:cs="Times New Roman"/>
          <w:sz w:val="16"/>
          <w:szCs w:val="16"/>
        </w:rPr>
        <w:t>.</w:t>
      </w:r>
    </w:p>
    <w:p w14:paraId="317065F8" w14:textId="45254E6C" w:rsidR="000E731C" w:rsidRPr="007E14AF" w:rsidRDefault="00EB2A37" w:rsidP="001C4596">
      <w:pPr>
        <w:pStyle w:val="FootnoteText"/>
        <w:rPr>
          <w:rFonts w:ascii="Times New Roman" w:hAnsi="Times New Roman" w:cs="Times New Roman"/>
          <w:sz w:val="16"/>
          <w:szCs w:val="16"/>
        </w:rPr>
      </w:pPr>
      <w:hyperlink r:id="rId13" w:history="1">
        <w:r w:rsidR="000E731C" w:rsidRPr="007E14AF">
          <w:rPr>
            <w:rStyle w:val="Hyperlink"/>
            <w:rFonts w:ascii="Times New Roman" w:hAnsi="Times New Roman" w:cs="Times New Roman"/>
            <w:sz w:val="16"/>
            <w:szCs w:val="16"/>
          </w:rPr>
          <w:t>https://www.pwc.com/gx/en/capital-projects-infrastructure/pdf/pwc-air-connectivity.pdf</w:t>
        </w:r>
      </w:hyperlink>
    </w:p>
  </w:footnote>
  <w:footnote w:id="24">
    <w:p w14:paraId="3984066F" w14:textId="036ECC0D" w:rsidR="002D679A" w:rsidRPr="007E14AF" w:rsidRDefault="001C4596" w:rsidP="001C4596">
      <w:pPr>
        <w:pStyle w:val="FootnoteText"/>
        <w:rPr>
          <w:rFonts w:ascii="Times New Roman" w:hAnsi="Times New Roman" w:cs="Times New Roman"/>
          <w:sz w:val="16"/>
          <w:szCs w:val="16"/>
        </w:rPr>
      </w:pPr>
      <w:r w:rsidRPr="007E14AF">
        <w:rPr>
          <w:rStyle w:val="FootnoteReference"/>
          <w:rFonts w:ascii="Times New Roman" w:hAnsi="Times New Roman" w:cs="Times New Roman"/>
          <w:sz w:val="16"/>
          <w:szCs w:val="16"/>
        </w:rPr>
        <w:footnoteRef/>
      </w:r>
      <w:r w:rsidRPr="007E14AF">
        <w:rPr>
          <w:rFonts w:ascii="Times New Roman" w:hAnsi="Times New Roman" w:cs="Times New Roman"/>
          <w:sz w:val="16"/>
          <w:szCs w:val="16"/>
        </w:rPr>
        <w:t xml:space="preserve"> </w:t>
      </w:r>
      <w:r w:rsidR="00B67637" w:rsidRPr="007E14AF">
        <w:rPr>
          <w:rFonts w:ascii="Times New Roman" w:hAnsi="Times New Roman" w:cs="Times New Roman"/>
          <w:sz w:val="16"/>
          <w:szCs w:val="16"/>
        </w:rPr>
        <w:t>Caribbean Development Bank</w:t>
      </w:r>
      <w:r w:rsidR="00826A20" w:rsidRPr="007E14AF">
        <w:rPr>
          <w:rFonts w:ascii="Times New Roman" w:hAnsi="Times New Roman" w:cs="Times New Roman"/>
          <w:sz w:val="16"/>
          <w:szCs w:val="16"/>
        </w:rPr>
        <w:t xml:space="preserve"> (CDB)</w:t>
      </w:r>
      <w:r w:rsidR="00B67637" w:rsidRPr="007E14AF">
        <w:rPr>
          <w:rFonts w:ascii="Times New Roman" w:hAnsi="Times New Roman" w:cs="Times New Roman"/>
          <w:sz w:val="16"/>
          <w:szCs w:val="16"/>
        </w:rPr>
        <w:t xml:space="preserve">. </w:t>
      </w:r>
      <w:r w:rsidR="002D679A" w:rsidRPr="007E14AF">
        <w:rPr>
          <w:rFonts w:ascii="Times New Roman" w:hAnsi="Times New Roman" w:cs="Times New Roman"/>
          <w:sz w:val="16"/>
          <w:szCs w:val="16"/>
        </w:rPr>
        <w:t xml:space="preserve">2018. </w:t>
      </w:r>
      <w:r w:rsidR="002D679A" w:rsidRPr="007E14AF">
        <w:rPr>
          <w:rFonts w:ascii="Times New Roman" w:hAnsi="Times New Roman" w:cs="Times New Roman"/>
          <w:i/>
          <w:iCs/>
          <w:sz w:val="16"/>
          <w:szCs w:val="16"/>
        </w:rPr>
        <w:t>Air Transport Competitiveness and Connectivity</w:t>
      </w:r>
      <w:r w:rsidR="002D679A" w:rsidRPr="007E14AF">
        <w:rPr>
          <w:rFonts w:ascii="Times New Roman" w:hAnsi="Times New Roman" w:cs="Times New Roman"/>
          <w:sz w:val="16"/>
          <w:szCs w:val="16"/>
        </w:rPr>
        <w:t>.</w:t>
      </w:r>
    </w:p>
    <w:p w14:paraId="5B4676EC" w14:textId="04E9D89B" w:rsidR="002D679A" w:rsidRPr="007E14AF" w:rsidRDefault="00EB2A37" w:rsidP="001C4596">
      <w:pPr>
        <w:pStyle w:val="FootnoteText"/>
        <w:rPr>
          <w:rFonts w:ascii="Times New Roman" w:hAnsi="Times New Roman" w:cs="Times New Roman"/>
          <w:sz w:val="16"/>
          <w:szCs w:val="16"/>
        </w:rPr>
      </w:pPr>
      <w:hyperlink r:id="rId14" w:history="1">
        <w:r w:rsidR="002D679A" w:rsidRPr="007E14AF">
          <w:rPr>
            <w:rStyle w:val="Hyperlink"/>
            <w:rFonts w:ascii="Times New Roman" w:hAnsi="Times New Roman" w:cs="Times New Roman"/>
            <w:sz w:val="16"/>
            <w:szCs w:val="16"/>
          </w:rPr>
          <w:t>https://caribbeanhotelandtourism.com/wp-content/uploads/2018/09/CDB-AIR-TRANSPORT-COMPETITIVENESS-AND-CONNECTIVITY-STUDY-2018.pdf</w:t>
        </w:r>
      </w:hyperlink>
    </w:p>
  </w:footnote>
  <w:footnote w:id="25">
    <w:p w14:paraId="30529EA9" w14:textId="77777777" w:rsidR="0080145F" w:rsidRPr="007E14AF" w:rsidRDefault="0080145F" w:rsidP="0080145F">
      <w:pPr>
        <w:pStyle w:val="FootnoteText"/>
        <w:rPr>
          <w:rFonts w:ascii="Times New Roman" w:hAnsi="Times New Roman" w:cs="Times New Roman"/>
          <w:sz w:val="16"/>
          <w:szCs w:val="16"/>
        </w:rPr>
      </w:pPr>
      <w:r w:rsidRPr="007E14AF">
        <w:rPr>
          <w:rStyle w:val="FootnoteReference"/>
          <w:rFonts w:ascii="Times New Roman" w:hAnsi="Times New Roman" w:cs="Times New Roman"/>
          <w:sz w:val="16"/>
          <w:szCs w:val="16"/>
        </w:rPr>
        <w:footnoteRef/>
      </w:r>
      <w:r w:rsidRPr="007E14AF">
        <w:rPr>
          <w:rFonts w:ascii="Times New Roman" w:hAnsi="Times New Roman" w:cs="Times New Roman"/>
          <w:sz w:val="16"/>
          <w:szCs w:val="16"/>
        </w:rPr>
        <w:t xml:space="preserve"> World Bank Group. 2024. </w:t>
      </w:r>
      <w:r w:rsidRPr="007E14AF">
        <w:rPr>
          <w:rFonts w:ascii="Times New Roman" w:hAnsi="Times New Roman" w:cs="Times New Roman"/>
          <w:i/>
          <w:iCs/>
          <w:sz w:val="16"/>
          <w:szCs w:val="16"/>
        </w:rPr>
        <w:t>Air Transport Annual Report 2023</w:t>
      </w:r>
      <w:r w:rsidRPr="007E14AF">
        <w:rPr>
          <w:rFonts w:ascii="Times New Roman" w:hAnsi="Times New Roman" w:cs="Times New Roman"/>
          <w:sz w:val="16"/>
          <w:szCs w:val="16"/>
        </w:rPr>
        <w:t>.</w:t>
      </w:r>
    </w:p>
  </w:footnote>
  <w:footnote w:id="26">
    <w:p w14:paraId="6D3BC8CC" w14:textId="1571E534" w:rsidR="002B1A96" w:rsidRPr="007E14AF" w:rsidRDefault="001C4596" w:rsidP="001C4596">
      <w:pPr>
        <w:pStyle w:val="FootnoteText"/>
        <w:rPr>
          <w:rFonts w:ascii="Times New Roman" w:hAnsi="Times New Roman" w:cs="Times New Roman"/>
          <w:sz w:val="16"/>
          <w:szCs w:val="16"/>
        </w:rPr>
      </w:pPr>
      <w:r w:rsidRPr="007E14AF">
        <w:rPr>
          <w:rStyle w:val="FootnoteReference"/>
          <w:rFonts w:ascii="Times New Roman" w:hAnsi="Times New Roman" w:cs="Times New Roman"/>
          <w:sz w:val="16"/>
          <w:szCs w:val="16"/>
        </w:rPr>
        <w:footnoteRef/>
      </w:r>
      <w:r w:rsidRPr="007E14AF">
        <w:rPr>
          <w:rFonts w:ascii="Times New Roman" w:hAnsi="Times New Roman" w:cs="Times New Roman"/>
          <w:sz w:val="16"/>
          <w:szCs w:val="16"/>
        </w:rPr>
        <w:t xml:space="preserve"> </w:t>
      </w:r>
      <w:r w:rsidR="00C818DC" w:rsidRPr="007E14AF">
        <w:rPr>
          <w:rFonts w:ascii="Times New Roman" w:hAnsi="Times New Roman" w:cs="Times New Roman"/>
          <w:sz w:val="16"/>
          <w:szCs w:val="16"/>
        </w:rPr>
        <w:t>World Travel &amp; Tourism Council</w:t>
      </w:r>
      <w:r w:rsidR="002B1A96" w:rsidRPr="007E14AF">
        <w:rPr>
          <w:rFonts w:ascii="Times New Roman" w:hAnsi="Times New Roman" w:cs="Times New Roman"/>
          <w:sz w:val="16"/>
          <w:szCs w:val="16"/>
        </w:rPr>
        <w:t xml:space="preserve">. 2018. </w:t>
      </w:r>
      <w:r w:rsidR="002B1A96" w:rsidRPr="007E14AF">
        <w:rPr>
          <w:rFonts w:ascii="Times New Roman" w:hAnsi="Times New Roman" w:cs="Times New Roman"/>
          <w:i/>
          <w:iCs/>
          <w:sz w:val="16"/>
          <w:szCs w:val="16"/>
        </w:rPr>
        <w:t>Travel &amp; Tourism: Global Economic Impact &amp; Issues 2018</w:t>
      </w:r>
      <w:r w:rsidR="002B1A96" w:rsidRPr="007E14AF">
        <w:rPr>
          <w:rFonts w:ascii="Times New Roman" w:hAnsi="Times New Roman" w:cs="Times New Roman"/>
          <w:sz w:val="16"/>
          <w:szCs w:val="16"/>
        </w:rPr>
        <w:t>.</w:t>
      </w:r>
    </w:p>
    <w:p w14:paraId="4E0CA675" w14:textId="37915E67" w:rsidR="001C4596" w:rsidRPr="007E14AF" w:rsidRDefault="00EB2A37" w:rsidP="001C4596">
      <w:pPr>
        <w:pStyle w:val="FootnoteText"/>
        <w:rPr>
          <w:rFonts w:ascii="Times New Roman" w:hAnsi="Times New Roman" w:cs="Times New Roman"/>
          <w:sz w:val="16"/>
          <w:szCs w:val="16"/>
        </w:rPr>
      </w:pPr>
      <w:hyperlink r:id="rId15" w:history="1">
        <w:r w:rsidR="003338BC" w:rsidRPr="007E14AF">
          <w:rPr>
            <w:rStyle w:val="Hyperlink"/>
            <w:rFonts w:ascii="Times New Roman" w:hAnsi="Times New Roman" w:cs="Times New Roman"/>
            <w:sz w:val="16"/>
            <w:szCs w:val="16"/>
          </w:rPr>
          <w:t>https://tendenciasturismo.com/wp-content/uploads/2018/03/wttc-global-economic-impact-and-issues-2018-eng.pdf</w:t>
        </w:r>
      </w:hyperlink>
    </w:p>
  </w:footnote>
  <w:footnote w:id="27">
    <w:p w14:paraId="565AABEC" w14:textId="29A5614A" w:rsidR="001C4596" w:rsidRPr="007E14AF" w:rsidRDefault="001C4596" w:rsidP="001C4596">
      <w:pPr>
        <w:pStyle w:val="FootnoteText"/>
        <w:rPr>
          <w:rFonts w:ascii="Times New Roman" w:hAnsi="Times New Roman" w:cs="Times New Roman"/>
          <w:sz w:val="16"/>
          <w:szCs w:val="16"/>
        </w:rPr>
      </w:pPr>
      <w:r w:rsidRPr="007E14AF">
        <w:rPr>
          <w:rStyle w:val="FootnoteReference"/>
          <w:rFonts w:ascii="Times New Roman" w:hAnsi="Times New Roman" w:cs="Times New Roman"/>
          <w:sz w:val="16"/>
          <w:szCs w:val="16"/>
        </w:rPr>
        <w:footnoteRef/>
      </w:r>
      <w:r w:rsidRPr="007E14AF">
        <w:rPr>
          <w:rFonts w:ascii="Times New Roman" w:hAnsi="Times New Roman" w:cs="Times New Roman"/>
          <w:sz w:val="16"/>
          <w:szCs w:val="16"/>
        </w:rPr>
        <w:t xml:space="preserve"> </w:t>
      </w:r>
      <w:r w:rsidR="0062537A" w:rsidRPr="007E14AF">
        <w:rPr>
          <w:rFonts w:ascii="Times New Roman" w:hAnsi="Times New Roman" w:cs="Times New Roman"/>
          <w:sz w:val="16"/>
          <w:szCs w:val="16"/>
        </w:rPr>
        <w:t xml:space="preserve">International Air Transport Association (IATA) </w:t>
      </w:r>
      <w:r w:rsidR="00012071" w:rsidRPr="007E14AF">
        <w:rPr>
          <w:rFonts w:ascii="Times New Roman" w:hAnsi="Times New Roman" w:cs="Times New Roman"/>
          <w:sz w:val="16"/>
          <w:szCs w:val="16"/>
        </w:rPr>
        <w:t>Global Conne</w:t>
      </w:r>
      <w:r w:rsidR="00012071" w:rsidRPr="00245F38">
        <w:rPr>
          <w:rFonts w:ascii="Times New Roman" w:hAnsi="Times New Roman" w:cs="Times New Roman"/>
          <w:sz w:val="16"/>
          <w:szCs w:val="16"/>
        </w:rPr>
        <w:t xml:space="preserve">ctivity Index. </w:t>
      </w:r>
      <w:r w:rsidR="00284D87" w:rsidRPr="007E14AF">
        <w:rPr>
          <w:rFonts w:ascii="Times New Roman" w:hAnsi="Times New Roman" w:cs="Times New Roman"/>
          <w:i/>
          <w:iCs/>
          <w:sz w:val="16"/>
          <w:szCs w:val="16"/>
        </w:rPr>
        <w:t>See page 73 of CDB r</w:t>
      </w:r>
      <w:r w:rsidR="00826A20" w:rsidRPr="007E14AF">
        <w:rPr>
          <w:rFonts w:ascii="Times New Roman" w:hAnsi="Times New Roman" w:cs="Times New Roman"/>
          <w:i/>
          <w:iCs/>
          <w:sz w:val="16"/>
          <w:szCs w:val="16"/>
        </w:rPr>
        <w:t>eport for</w:t>
      </w:r>
      <w:r w:rsidR="00A52FBD" w:rsidRPr="007E14AF">
        <w:rPr>
          <w:rFonts w:ascii="Times New Roman" w:hAnsi="Times New Roman" w:cs="Times New Roman"/>
          <w:i/>
          <w:iCs/>
          <w:sz w:val="16"/>
          <w:szCs w:val="16"/>
        </w:rPr>
        <w:t xml:space="preserve"> referenced</w:t>
      </w:r>
      <w:r w:rsidR="00826A20" w:rsidRPr="007E14AF">
        <w:rPr>
          <w:rFonts w:ascii="Times New Roman" w:hAnsi="Times New Roman" w:cs="Times New Roman"/>
          <w:i/>
          <w:iCs/>
          <w:sz w:val="16"/>
          <w:szCs w:val="16"/>
        </w:rPr>
        <w:t xml:space="preserve"> </w:t>
      </w:r>
      <w:r w:rsidR="002E2540" w:rsidRPr="007E14AF">
        <w:rPr>
          <w:rFonts w:ascii="Times New Roman" w:hAnsi="Times New Roman" w:cs="Times New Roman"/>
          <w:i/>
          <w:iCs/>
          <w:sz w:val="16"/>
          <w:szCs w:val="16"/>
        </w:rPr>
        <w:t>connectivity indices.</w:t>
      </w:r>
    </w:p>
  </w:footnote>
  <w:footnote w:id="28">
    <w:p w14:paraId="6F825945" w14:textId="6650BF21" w:rsidR="001C4596" w:rsidRPr="007E14AF" w:rsidRDefault="001C4596" w:rsidP="001C4596">
      <w:pPr>
        <w:pStyle w:val="FootnoteText"/>
        <w:rPr>
          <w:rFonts w:ascii="Times New Roman" w:hAnsi="Times New Roman" w:cs="Times New Roman"/>
          <w:sz w:val="16"/>
          <w:szCs w:val="16"/>
        </w:rPr>
      </w:pPr>
      <w:r w:rsidRPr="007E14AF">
        <w:rPr>
          <w:rStyle w:val="FootnoteReference"/>
          <w:rFonts w:ascii="Times New Roman" w:hAnsi="Times New Roman" w:cs="Times New Roman"/>
          <w:sz w:val="16"/>
          <w:szCs w:val="16"/>
        </w:rPr>
        <w:footnoteRef/>
      </w:r>
      <w:r w:rsidRPr="007E14AF">
        <w:rPr>
          <w:rFonts w:ascii="Times New Roman" w:hAnsi="Times New Roman" w:cs="Times New Roman"/>
          <w:sz w:val="16"/>
          <w:szCs w:val="16"/>
        </w:rPr>
        <w:t xml:space="preserve"> </w:t>
      </w:r>
      <w:r w:rsidR="00786ECB" w:rsidRPr="007E14AF">
        <w:rPr>
          <w:rFonts w:ascii="Times New Roman" w:hAnsi="Times New Roman" w:cs="Times New Roman"/>
          <w:sz w:val="16"/>
          <w:szCs w:val="16"/>
        </w:rPr>
        <w:t>Air Service Agreements (ASAs)</w:t>
      </w:r>
      <w:r w:rsidR="0035221B" w:rsidRPr="007E14AF">
        <w:rPr>
          <w:rFonts w:ascii="Times New Roman" w:hAnsi="Times New Roman" w:cs="Times New Roman"/>
          <w:sz w:val="16"/>
          <w:szCs w:val="16"/>
        </w:rPr>
        <w:t xml:space="preserve"> </w:t>
      </w:r>
      <w:r w:rsidR="003E7764" w:rsidRPr="007E14AF">
        <w:rPr>
          <w:rFonts w:ascii="Times New Roman" w:hAnsi="Times New Roman" w:cs="Times New Roman"/>
          <w:sz w:val="16"/>
          <w:szCs w:val="16"/>
        </w:rPr>
        <w:t>are frameworks which allow the movement of passengers and goods between countries</w:t>
      </w:r>
      <w:r w:rsidR="001972EB" w:rsidRPr="007E14AF">
        <w:rPr>
          <w:rFonts w:ascii="Times New Roman" w:hAnsi="Times New Roman" w:cs="Times New Roman"/>
          <w:sz w:val="16"/>
          <w:szCs w:val="16"/>
        </w:rPr>
        <w:t>.</w:t>
      </w:r>
      <w:r w:rsidR="00786ECB" w:rsidRPr="007E14AF">
        <w:rPr>
          <w:rFonts w:ascii="Times New Roman" w:hAnsi="Times New Roman" w:cs="Times New Roman"/>
          <w:sz w:val="16"/>
          <w:szCs w:val="16"/>
        </w:rPr>
        <w:t xml:space="preserve"> </w:t>
      </w:r>
    </w:p>
  </w:footnote>
  <w:footnote w:id="29">
    <w:p w14:paraId="76A7926A" w14:textId="33F2EA25" w:rsidR="001C4596" w:rsidRPr="007E14AF" w:rsidRDefault="001C4596" w:rsidP="001C4596">
      <w:pPr>
        <w:pStyle w:val="FootnoteText"/>
        <w:rPr>
          <w:rFonts w:ascii="Times New Roman" w:hAnsi="Times New Roman" w:cs="Times New Roman"/>
          <w:i/>
          <w:iCs/>
          <w:sz w:val="16"/>
          <w:szCs w:val="16"/>
        </w:rPr>
      </w:pPr>
      <w:r w:rsidRPr="007E14AF">
        <w:rPr>
          <w:rStyle w:val="FootnoteReference"/>
          <w:rFonts w:ascii="Times New Roman" w:hAnsi="Times New Roman" w:cs="Times New Roman"/>
          <w:sz w:val="16"/>
          <w:szCs w:val="16"/>
        </w:rPr>
        <w:footnoteRef/>
      </w:r>
      <w:r w:rsidRPr="007E14AF">
        <w:rPr>
          <w:rFonts w:ascii="Times New Roman" w:hAnsi="Times New Roman" w:cs="Times New Roman"/>
          <w:sz w:val="16"/>
          <w:szCs w:val="16"/>
        </w:rPr>
        <w:t xml:space="preserve"> </w:t>
      </w:r>
      <w:r w:rsidR="00F44502" w:rsidRPr="00245F38">
        <w:rPr>
          <w:rFonts w:ascii="Times New Roman" w:hAnsi="Times New Roman" w:cs="Times New Roman"/>
          <w:sz w:val="16"/>
          <w:szCs w:val="16"/>
        </w:rPr>
        <w:t xml:space="preserve">ECLAC Caribbean Development Portal. 2018. </w:t>
      </w:r>
      <w:r w:rsidR="00770449" w:rsidRPr="00245F38">
        <w:rPr>
          <w:rFonts w:ascii="Times New Roman" w:hAnsi="Times New Roman" w:cs="Times New Roman"/>
          <w:i/>
          <w:iCs/>
          <w:sz w:val="16"/>
          <w:szCs w:val="16"/>
        </w:rPr>
        <w:t>Caribbean countries sign agreements deepening regional integration movement.</w:t>
      </w:r>
    </w:p>
    <w:p w14:paraId="5B78C2D5" w14:textId="23EC0928" w:rsidR="001D2073" w:rsidRPr="00245F38" w:rsidRDefault="00EB2A37" w:rsidP="001C4596">
      <w:pPr>
        <w:pStyle w:val="FootnoteText"/>
        <w:rPr>
          <w:rFonts w:ascii="Times New Roman" w:hAnsi="Times New Roman" w:cs="Times New Roman"/>
          <w:sz w:val="16"/>
          <w:szCs w:val="16"/>
        </w:rPr>
      </w:pPr>
      <w:hyperlink r:id="rId16" w:history="1">
        <w:r w:rsidR="00770449" w:rsidRPr="007E14AF">
          <w:rPr>
            <w:rStyle w:val="Hyperlink"/>
            <w:rFonts w:ascii="Times New Roman" w:hAnsi="Times New Roman" w:cs="Times New Roman"/>
            <w:sz w:val="16"/>
            <w:szCs w:val="16"/>
          </w:rPr>
          <w:t>https://caribbean.eclac.org/node/3054</w:t>
        </w:r>
      </w:hyperlink>
    </w:p>
  </w:footnote>
  <w:footnote w:id="30">
    <w:p w14:paraId="70C0DCDF" w14:textId="100DC4AE" w:rsidR="00175B6A" w:rsidRPr="00245F38" w:rsidRDefault="00175B6A">
      <w:pPr>
        <w:pStyle w:val="FootnoteText"/>
        <w:rPr>
          <w:rFonts w:ascii="Times New Roman" w:hAnsi="Times New Roman" w:cs="Times New Roman"/>
        </w:rPr>
      </w:pPr>
      <w:r w:rsidRPr="00245F38">
        <w:rPr>
          <w:rStyle w:val="FootnoteReference"/>
          <w:rFonts w:ascii="Times New Roman" w:hAnsi="Times New Roman" w:cs="Times New Roman"/>
          <w:sz w:val="16"/>
          <w:szCs w:val="16"/>
        </w:rPr>
        <w:footnoteRef/>
      </w:r>
      <w:r w:rsidRPr="00245F38">
        <w:rPr>
          <w:rFonts w:ascii="Times New Roman" w:hAnsi="Times New Roman" w:cs="Times New Roman"/>
          <w:sz w:val="16"/>
          <w:szCs w:val="16"/>
        </w:rPr>
        <w:t xml:space="preserve"> </w:t>
      </w:r>
      <w:r w:rsidR="00D641FD" w:rsidRPr="00245F38">
        <w:rPr>
          <w:rFonts w:ascii="Times New Roman" w:hAnsi="Times New Roman" w:cs="Times New Roman"/>
          <w:sz w:val="16"/>
          <w:szCs w:val="16"/>
        </w:rPr>
        <w:t xml:space="preserve">Declaration of Nassau for Sustainable Development in the Americas. </w:t>
      </w:r>
      <w:r w:rsidR="00D641FD" w:rsidRPr="00245F38">
        <w:rPr>
          <w:rFonts w:ascii="Times New Roman" w:hAnsi="Times New Roman" w:cs="Times New Roman"/>
          <w:i/>
          <w:iCs/>
          <w:sz w:val="16"/>
          <w:szCs w:val="16"/>
        </w:rPr>
        <w:t>Paragraph 29.</w:t>
      </w:r>
      <w:r w:rsidR="00D641FD" w:rsidRPr="00245F38">
        <w:rPr>
          <w:rFonts w:ascii="Times New Roman" w:hAnsi="Times New Roman" w:cs="Times New Roman"/>
          <w:sz w:val="16"/>
          <w:szCs w:val="16"/>
        </w:rPr>
        <w:t xml:space="preserve"> </w:t>
      </w:r>
      <w:r w:rsidR="00E134B4" w:rsidRPr="00245F38">
        <w:rPr>
          <w:rFonts w:ascii="Times New Roman" w:hAnsi="Times New Roman" w:cs="Times New Roman"/>
          <w:sz w:val="16"/>
          <w:szCs w:val="16"/>
        </w:rPr>
        <w:t xml:space="preserve">See </w:t>
      </w:r>
      <w:hyperlink r:id="rId17" w:history="1">
        <w:r w:rsidR="00E134B4" w:rsidRPr="00245F38">
          <w:rPr>
            <w:rStyle w:val="Hyperlink"/>
            <w:rFonts w:ascii="Times New Roman" w:hAnsi="Times New Roman" w:cs="Times New Roman"/>
            <w:sz w:val="16"/>
            <w:szCs w:val="16"/>
          </w:rPr>
          <w:t>here</w:t>
        </w:r>
      </w:hyperlink>
      <w:r w:rsidR="00E134B4" w:rsidRPr="00245F38">
        <w:rPr>
          <w:rFonts w:ascii="Times New Roman" w:hAnsi="Times New Roman" w:cs="Times New Roman"/>
          <w:sz w:val="16"/>
          <w:szCs w:val="16"/>
        </w:rPr>
        <w:t>.</w:t>
      </w:r>
    </w:p>
  </w:footnote>
  <w:footnote w:id="31">
    <w:p w14:paraId="24297722" w14:textId="45FCD66E" w:rsidR="001C4596" w:rsidRDefault="001C4596" w:rsidP="001C4596">
      <w:pPr>
        <w:pStyle w:val="FootnoteText"/>
        <w:rPr>
          <w:rFonts w:ascii="Times New Roman" w:hAnsi="Times New Roman" w:cs="Times New Roman"/>
          <w:sz w:val="16"/>
          <w:szCs w:val="16"/>
        </w:rPr>
      </w:pPr>
      <w:r w:rsidRPr="00245F38">
        <w:rPr>
          <w:rStyle w:val="FootnoteReference"/>
          <w:rFonts w:ascii="Times New Roman" w:hAnsi="Times New Roman" w:cs="Times New Roman"/>
          <w:sz w:val="16"/>
          <w:szCs w:val="16"/>
        </w:rPr>
        <w:footnoteRef/>
      </w:r>
      <w:r w:rsidRPr="00245F38">
        <w:rPr>
          <w:rFonts w:ascii="Times New Roman" w:hAnsi="Times New Roman" w:cs="Times New Roman"/>
          <w:sz w:val="16"/>
          <w:szCs w:val="16"/>
        </w:rPr>
        <w:t xml:space="preserve"> </w:t>
      </w:r>
      <w:r w:rsidR="005B76A9" w:rsidRPr="00C80F94">
        <w:rPr>
          <w:rFonts w:ascii="Times New Roman" w:hAnsi="Times New Roman" w:cs="Times New Roman"/>
          <w:sz w:val="16"/>
          <w:szCs w:val="16"/>
        </w:rPr>
        <w:t>W</w:t>
      </w:r>
      <w:r w:rsidR="005B76A9">
        <w:rPr>
          <w:rFonts w:ascii="Times New Roman" w:hAnsi="Times New Roman" w:cs="Times New Roman"/>
          <w:sz w:val="16"/>
          <w:szCs w:val="16"/>
        </w:rPr>
        <w:t xml:space="preserve">orld Bank. 2023. </w:t>
      </w:r>
      <w:r w:rsidR="005B76A9" w:rsidRPr="00245F38">
        <w:rPr>
          <w:rFonts w:ascii="Times New Roman" w:hAnsi="Times New Roman" w:cs="Times New Roman"/>
          <w:i/>
          <w:iCs/>
          <w:sz w:val="16"/>
          <w:szCs w:val="16"/>
        </w:rPr>
        <w:t>Port Community Systems: Driving Trade in the 21</w:t>
      </w:r>
      <w:r w:rsidR="005B76A9" w:rsidRPr="00245F38">
        <w:rPr>
          <w:rFonts w:ascii="Times New Roman" w:hAnsi="Times New Roman" w:cs="Times New Roman"/>
          <w:i/>
          <w:iCs/>
          <w:sz w:val="16"/>
          <w:szCs w:val="16"/>
          <w:vertAlign w:val="superscript"/>
        </w:rPr>
        <w:t>st</w:t>
      </w:r>
      <w:r w:rsidR="005B76A9" w:rsidRPr="00245F38">
        <w:rPr>
          <w:rFonts w:ascii="Times New Roman" w:hAnsi="Times New Roman" w:cs="Times New Roman"/>
          <w:i/>
          <w:iCs/>
          <w:sz w:val="16"/>
          <w:szCs w:val="16"/>
        </w:rPr>
        <w:t xml:space="preserve"> Century.</w:t>
      </w:r>
      <w:r w:rsidR="005B76A9">
        <w:rPr>
          <w:rFonts w:ascii="Times New Roman" w:hAnsi="Times New Roman" w:cs="Times New Roman"/>
          <w:sz w:val="16"/>
          <w:szCs w:val="16"/>
        </w:rPr>
        <w:t xml:space="preserve"> </w:t>
      </w:r>
    </w:p>
    <w:p w14:paraId="01D6DE20" w14:textId="24AB24B1" w:rsidR="005B76A9" w:rsidRPr="00AC355C" w:rsidRDefault="00EB2A37" w:rsidP="001C4596">
      <w:pPr>
        <w:pStyle w:val="FootnoteText"/>
        <w:rPr>
          <w:rFonts w:ascii="Times New Roman" w:hAnsi="Times New Roman" w:cs="Times New Roman"/>
        </w:rPr>
      </w:pPr>
      <w:hyperlink r:id="rId18" w:history="1">
        <w:r w:rsidR="005B76A9" w:rsidRPr="00245F38">
          <w:rPr>
            <w:rStyle w:val="Hyperlink"/>
            <w:rFonts w:ascii="Times New Roman" w:hAnsi="Times New Roman" w:cs="Times New Roman"/>
            <w:sz w:val="16"/>
            <w:szCs w:val="16"/>
          </w:rPr>
          <w:t>https://www.worldbank.org/en/topic/trade/publication/port-community-systems-driving-trade-in-the-21st-century</w:t>
        </w:r>
      </w:hyperlink>
    </w:p>
  </w:footnote>
  <w:footnote w:id="32">
    <w:p w14:paraId="65CC1F1A" w14:textId="77777777" w:rsidR="001C4596" w:rsidRPr="00CA1D42" w:rsidRDefault="001C4596" w:rsidP="001C4596">
      <w:pPr>
        <w:pStyle w:val="FootnoteText"/>
        <w:rPr>
          <w:rFonts w:ascii="Times New Roman" w:hAnsi="Times New Roman" w:cs="Times New Roman"/>
          <w:sz w:val="16"/>
          <w:szCs w:val="16"/>
        </w:rPr>
      </w:pPr>
      <w:r w:rsidRPr="00CA1D42">
        <w:rPr>
          <w:rStyle w:val="FootnoteReference"/>
          <w:rFonts w:ascii="Times New Roman" w:hAnsi="Times New Roman" w:cs="Times New Roman"/>
          <w:sz w:val="16"/>
          <w:szCs w:val="16"/>
        </w:rPr>
        <w:footnoteRef/>
      </w:r>
      <w:r w:rsidRPr="00CA1D42">
        <w:rPr>
          <w:rFonts w:ascii="Times New Roman" w:hAnsi="Times New Roman" w:cs="Times New Roman"/>
          <w:sz w:val="16"/>
          <w:szCs w:val="16"/>
        </w:rPr>
        <w:t xml:space="preserve"> IX Summit of the Americas, Regional Agenda for Digital Transformation, June 9, 2022, Los Angeles, United States.</w:t>
      </w:r>
    </w:p>
  </w:footnote>
  <w:footnote w:id="33">
    <w:p w14:paraId="791ABD34" w14:textId="77777777" w:rsidR="007519ED" w:rsidRPr="004D21E5" w:rsidRDefault="007519ED" w:rsidP="007519ED">
      <w:pPr>
        <w:pStyle w:val="FootnoteText"/>
        <w:rPr>
          <w:rFonts w:ascii="Times New Roman" w:hAnsi="Times New Roman" w:cs="Times New Roman"/>
        </w:rPr>
      </w:pPr>
      <w:r w:rsidRPr="004D21E5">
        <w:rPr>
          <w:rStyle w:val="FootnoteReference"/>
          <w:rFonts w:ascii="Times New Roman" w:hAnsi="Times New Roman" w:cs="Times New Roman"/>
          <w:sz w:val="16"/>
          <w:szCs w:val="16"/>
        </w:rPr>
        <w:footnoteRef/>
      </w:r>
      <w:r w:rsidRPr="004D21E5">
        <w:rPr>
          <w:rFonts w:ascii="Times New Roman" w:hAnsi="Times New Roman" w:cs="Times New Roman"/>
          <w:sz w:val="16"/>
          <w:szCs w:val="16"/>
        </w:rPr>
        <w:t xml:space="preserve"> The Draft Resolution specifically resolves to “Promote port modernization, when possible, through the incorporation of digital processes into operations and responsibilities of National Port Authorities with the support of modern, clear, and inclusive regulatory frameworks.”</w:t>
      </w:r>
    </w:p>
  </w:footnote>
  <w:footnote w:id="34">
    <w:p w14:paraId="397C2D1F" w14:textId="77777777" w:rsidR="0079758B" w:rsidRDefault="001C4596" w:rsidP="00917C17">
      <w:pPr>
        <w:pStyle w:val="FootnoteText"/>
        <w:rPr>
          <w:rFonts w:ascii="Times New Roman" w:hAnsi="Times New Roman" w:cs="Times New Roman"/>
          <w:sz w:val="16"/>
          <w:szCs w:val="16"/>
        </w:rPr>
      </w:pPr>
      <w:r w:rsidRPr="00245F38">
        <w:rPr>
          <w:rStyle w:val="FootnoteReference"/>
          <w:rFonts w:ascii="Times New Roman" w:hAnsi="Times New Roman" w:cs="Times New Roman"/>
          <w:sz w:val="16"/>
          <w:szCs w:val="16"/>
        </w:rPr>
        <w:footnoteRef/>
      </w:r>
      <w:r w:rsidRPr="00245F38">
        <w:rPr>
          <w:rFonts w:ascii="Times New Roman" w:hAnsi="Times New Roman" w:cs="Times New Roman"/>
          <w:sz w:val="16"/>
          <w:szCs w:val="16"/>
        </w:rPr>
        <w:t xml:space="preserve"> </w:t>
      </w:r>
      <w:r w:rsidR="00122A7C" w:rsidRPr="00245F38">
        <w:rPr>
          <w:rFonts w:ascii="Times New Roman" w:hAnsi="Times New Roman" w:cs="Times New Roman"/>
          <w:sz w:val="16"/>
          <w:szCs w:val="16"/>
        </w:rPr>
        <w:t xml:space="preserve">Hellenic Institute of Transport. 2015. </w:t>
      </w:r>
      <w:r w:rsidR="00917C17" w:rsidRPr="00245F38">
        <w:rPr>
          <w:rFonts w:ascii="Times New Roman" w:hAnsi="Times New Roman" w:cs="Times New Roman"/>
          <w:i/>
          <w:iCs/>
          <w:sz w:val="16"/>
          <w:szCs w:val="16"/>
        </w:rPr>
        <w:t>Port Community System cost and benefits: from competition to collaboration within the supply chain.</w:t>
      </w:r>
      <w:r w:rsidR="00917C17">
        <w:rPr>
          <w:rFonts w:ascii="Times New Roman" w:hAnsi="Times New Roman" w:cs="Times New Roman"/>
          <w:sz w:val="16"/>
          <w:szCs w:val="16"/>
        </w:rPr>
        <w:t xml:space="preserve"> </w:t>
      </w:r>
    </w:p>
    <w:p w14:paraId="62D21AC9" w14:textId="6A82DD99" w:rsidR="001C4596" w:rsidRPr="00245F38" w:rsidRDefault="0079758B" w:rsidP="00917C17">
      <w:pPr>
        <w:pStyle w:val="FootnoteText"/>
        <w:rPr>
          <w:rFonts w:ascii="Times New Roman" w:hAnsi="Times New Roman" w:cs="Times New Roman"/>
          <w:i/>
          <w:iCs/>
          <w:sz w:val="16"/>
          <w:szCs w:val="16"/>
        </w:rPr>
      </w:pPr>
      <w:r>
        <w:rPr>
          <w:rFonts w:ascii="Times New Roman" w:hAnsi="Times New Roman" w:cs="Times New Roman"/>
          <w:i/>
          <w:iCs/>
          <w:sz w:val="16"/>
          <w:szCs w:val="16"/>
        </w:rPr>
        <w:t>(See page 11 of World Bank report.)</w:t>
      </w:r>
    </w:p>
  </w:footnote>
  <w:footnote w:id="35">
    <w:p w14:paraId="315A71E7" w14:textId="6A7D77CE" w:rsidR="001C4596" w:rsidRDefault="001C4596" w:rsidP="001C4596">
      <w:pPr>
        <w:pStyle w:val="FootnoteText"/>
        <w:rPr>
          <w:rFonts w:ascii="Times New Roman" w:hAnsi="Times New Roman" w:cs="Times New Roman"/>
          <w:sz w:val="16"/>
          <w:szCs w:val="16"/>
        </w:rPr>
      </w:pPr>
      <w:r w:rsidRPr="00245F38">
        <w:rPr>
          <w:rStyle w:val="FootnoteReference"/>
          <w:rFonts w:ascii="Times New Roman" w:hAnsi="Times New Roman" w:cs="Times New Roman"/>
          <w:sz w:val="16"/>
          <w:szCs w:val="16"/>
        </w:rPr>
        <w:footnoteRef/>
      </w:r>
      <w:r w:rsidRPr="00245F38">
        <w:rPr>
          <w:rFonts w:ascii="Times New Roman" w:hAnsi="Times New Roman" w:cs="Times New Roman"/>
          <w:sz w:val="16"/>
          <w:szCs w:val="16"/>
        </w:rPr>
        <w:t xml:space="preserve"> </w:t>
      </w:r>
      <w:r w:rsidR="00F97878">
        <w:rPr>
          <w:rFonts w:ascii="Times New Roman" w:hAnsi="Times New Roman" w:cs="Times New Roman"/>
          <w:sz w:val="16"/>
          <w:szCs w:val="16"/>
        </w:rPr>
        <w:t xml:space="preserve">United Nations Economic Commission for Latin America and the Caribbean. 2019. </w:t>
      </w:r>
      <w:r w:rsidR="00466AD3" w:rsidRPr="00245F38">
        <w:rPr>
          <w:rFonts w:ascii="Times New Roman" w:hAnsi="Times New Roman" w:cs="Times New Roman"/>
          <w:i/>
          <w:iCs/>
          <w:sz w:val="16"/>
          <w:szCs w:val="16"/>
        </w:rPr>
        <w:t>International Trade Outlook for Latin America and the Caribbean 2019: Adverse global conditions leave the region lagging further behind</w:t>
      </w:r>
      <w:r w:rsidR="00466AD3">
        <w:rPr>
          <w:rFonts w:ascii="Times New Roman" w:hAnsi="Times New Roman" w:cs="Times New Roman"/>
          <w:sz w:val="16"/>
          <w:szCs w:val="16"/>
        </w:rPr>
        <w:t>.</w:t>
      </w:r>
    </w:p>
    <w:p w14:paraId="00D8AB94" w14:textId="26573EF5" w:rsidR="00466AD3" w:rsidRPr="00466AD3" w:rsidRDefault="00EB2A37" w:rsidP="001C4596">
      <w:pPr>
        <w:pStyle w:val="FootnoteText"/>
        <w:rPr>
          <w:rFonts w:ascii="Times New Roman" w:hAnsi="Times New Roman" w:cs="Times New Roman"/>
          <w:sz w:val="16"/>
          <w:szCs w:val="16"/>
        </w:rPr>
      </w:pPr>
      <w:hyperlink r:id="rId19" w:history="1">
        <w:r w:rsidR="00466AD3" w:rsidRPr="00266114">
          <w:rPr>
            <w:rStyle w:val="Hyperlink"/>
            <w:rFonts w:ascii="Times New Roman" w:hAnsi="Times New Roman" w:cs="Times New Roman"/>
            <w:sz w:val="16"/>
            <w:szCs w:val="16"/>
          </w:rPr>
          <w:t>https://www.cepal.org/en/publications/44919-international-trade-outlook-latin-america-and-caribbean-2019-adverse-global</w:t>
        </w:r>
      </w:hyperlink>
    </w:p>
  </w:footnote>
  <w:footnote w:id="36">
    <w:p w14:paraId="25312CF4" w14:textId="77777777" w:rsidR="00613F14" w:rsidRPr="00245F38" w:rsidRDefault="00613F14" w:rsidP="00613F14">
      <w:pPr>
        <w:pStyle w:val="FootnoteText"/>
        <w:rPr>
          <w:rFonts w:ascii="Times New Roman" w:hAnsi="Times New Roman" w:cs="Times New Roman"/>
          <w:i/>
          <w:iCs/>
          <w:sz w:val="16"/>
          <w:szCs w:val="16"/>
        </w:rPr>
      </w:pPr>
      <w:r w:rsidRPr="007D190D">
        <w:rPr>
          <w:rStyle w:val="FootnoteReference"/>
          <w:rFonts w:ascii="Times New Roman" w:hAnsi="Times New Roman" w:cs="Times New Roman"/>
          <w:sz w:val="16"/>
          <w:szCs w:val="16"/>
        </w:rPr>
        <w:footnoteRef/>
      </w:r>
      <w:r w:rsidRPr="00C433F9">
        <w:rPr>
          <w:rFonts w:ascii="Times New Roman" w:hAnsi="Times New Roman" w:cs="Times New Roman"/>
          <w:sz w:val="16"/>
          <w:szCs w:val="16"/>
        </w:rPr>
        <w:t xml:space="preserve"> Inter-American Development Bank</w:t>
      </w:r>
      <w:r w:rsidRPr="00340992">
        <w:rPr>
          <w:rFonts w:ascii="Times New Roman" w:hAnsi="Times New Roman" w:cs="Times New Roman"/>
          <w:sz w:val="16"/>
          <w:szCs w:val="16"/>
        </w:rPr>
        <w:t xml:space="preserve"> (IDB)</w:t>
      </w:r>
      <w:r w:rsidRPr="00C433F9">
        <w:rPr>
          <w:rFonts w:ascii="Times New Roman" w:hAnsi="Times New Roman" w:cs="Times New Roman"/>
          <w:sz w:val="16"/>
          <w:szCs w:val="16"/>
        </w:rPr>
        <w:t xml:space="preserve">. 2019. </w:t>
      </w:r>
      <w:r w:rsidRPr="00340992">
        <w:rPr>
          <w:rFonts w:ascii="Times New Roman" w:hAnsi="Times New Roman" w:cs="Times New Roman"/>
          <w:i/>
          <w:iCs/>
          <w:sz w:val="16"/>
          <w:szCs w:val="16"/>
          <w:lang w:val="es-US"/>
        </w:rPr>
        <w:t xml:space="preserve">Competitividad portuaria en América Latina y el Caribe: Un análisis de la regulación, gobernanza, y competencia en el sector portuario de la </w:t>
      </w:r>
      <w:r w:rsidRPr="00AF2A14">
        <w:rPr>
          <w:rFonts w:ascii="Times New Roman" w:hAnsi="Times New Roman" w:cs="Times New Roman"/>
          <w:i/>
          <w:iCs/>
          <w:sz w:val="16"/>
          <w:szCs w:val="16"/>
          <w:lang w:val="es-US"/>
        </w:rPr>
        <w:t>región</w:t>
      </w:r>
      <w:r w:rsidRPr="00340992">
        <w:rPr>
          <w:rFonts w:ascii="Times New Roman" w:hAnsi="Times New Roman" w:cs="Times New Roman"/>
          <w:sz w:val="16"/>
          <w:szCs w:val="16"/>
          <w:lang w:val="es-US"/>
        </w:rPr>
        <w:t xml:space="preserve">. </w:t>
      </w:r>
      <w:r w:rsidRPr="00245F38">
        <w:rPr>
          <w:rFonts w:ascii="Times New Roman" w:hAnsi="Times New Roman" w:cs="Times New Roman"/>
          <w:i/>
          <w:iCs/>
          <w:sz w:val="16"/>
          <w:szCs w:val="16"/>
        </w:rPr>
        <w:t>(Available only in Spanish.)</w:t>
      </w:r>
    </w:p>
    <w:p w14:paraId="6A9650F9" w14:textId="4611093C" w:rsidR="00613F14" w:rsidRPr="00542756" w:rsidRDefault="00EB2A37" w:rsidP="00613F14">
      <w:pPr>
        <w:pStyle w:val="FootnoteText"/>
        <w:rPr>
          <w:rFonts w:ascii="Times New Roman" w:hAnsi="Times New Roman" w:cs="Times New Roman"/>
          <w:sz w:val="16"/>
          <w:szCs w:val="16"/>
        </w:rPr>
      </w:pPr>
      <w:hyperlink r:id="rId20" w:history="1">
        <w:r w:rsidR="00613F14" w:rsidRPr="00266114">
          <w:rPr>
            <w:rStyle w:val="Hyperlink"/>
            <w:rFonts w:ascii="Times New Roman" w:hAnsi="Times New Roman" w:cs="Times New Roman"/>
            <w:sz w:val="16"/>
            <w:szCs w:val="16"/>
          </w:rPr>
          <w:t>https://www.researchgate.net/publication/334550814_Competitividad_portuaria_en_America_Latina_y_el_Caribe_Un_analisis_de_la_regulacion_gobernanza_y_competencia_en_el_sector_portuario_de_la_region</w:t>
        </w:r>
      </w:hyperlink>
    </w:p>
  </w:footnote>
  <w:footnote w:id="37">
    <w:p w14:paraId="5AB5C154" w14:textId="77777777" w:rsidR="001C4596" w:rsidRPr="00A27758" w:rsidRDefault="001C4596" w:rsidP="001C4596">
      <w:pPr>
        <w:pStyle w:val="FootnoteText"/>
        <w:rPr>
          <w:rFonts w:ascii="Times New Roman" w:hAnsi="Times New Roman" w:cs="Times New Roman"/>
          <w:sz w:val="16"/>
          <w:szCs w:val="16"/>
        </w:rPr>
      </w:pPr>
      <w:r w:rsidRPr="00A27758">
        <w:rPr>
          <w:rStyle w:val="FootnoteReference"/>
          <w:rFonts w:ascii="Times New Roman" w:hAnsi="Times New Roman" w:cs="Times New Roman"/>
          <w:sz w:val="16"/>
          <w:szCs w:val="16"/>
        </w:rPr>
        <w:footnoteRef/>
      </w:r>
      <w:r w:rsidRPr="00A27758">
        <w:rPr>
          <w:rFonts w:ascii="Times New Roman" w:hAnsi="Times New Roman" w:cs="Times New Roman"/>
          <w:sz w:val="16"/>
          <w:szCs w:val="16"/>
        </w:rPr>
        <w:t xml:space="preserve"> Among the region’s SIDS, Jamaica is a pioneer of PCS adoption, having received the Maritime Award of the Americas from the OAS in 2020. </w:t>
      </w:r>
    </w:p>
  </w:footnote>
  <w:footnote w:id="38">
    <w:p w14:paraId="4A31165C" w14:textId="68F9E808" w:rsidR="007E1DCB" w:rsidRDefault="007E1DCB">
      <w:pPr>
        <w:pStyle w:val="FootnoteText"/>
        <w:rPr>
          <w:rFonts w:ascii="Times New Roman" w:hAnsi="Times New Roman" w:cs="Times New Roman"/>
          <w:sz w:val="16"/>
          <w:szCs w:val="16"/>
        </w:rPr>
      </w:pPr>
      <w:r w:rsidRPr="007E1DCB">
        <w:rPr>
          <w:rStyle w:val="FootnoteReference"/>
          <w:rFonts w:ascii="Times New Roman" w:hAnsi="Times New Roman" w:cs="Times New Roman"/>
          <w:sz w:val="16"/>
          <w:szCs w:val="16"/>
        </w:rPr>
        <w:footnoteRef/>
      </w:r>
      <w:r w:rsidRPr="007E1DCB">
        <w:rPr>
          <w:rFonts w:ascii="Times New Roman" w:hAnsi="Times New Roman" w:cs="Times New Roman"/>
          <w:sz w:val="16"/>
          <w:szCs w:val="16"/>
        </w:rPr>
        <w:t xml:space="preserve"> </w:t>
      </w:r>
      <w:r w:rsidR="004A6D62">
        <w:rPr>
          <w:rFonts w:ascii="Times New Roman" w:hAnsi="Times New Roman" w:cs="Times New Roman"/>
          <w:sz w:val="16"/>
          <w:szCs w:val="16"/>
        </w:rPr>
        <w:t xml:space="preserve">World </w:t>
      </w:r>
      <w:r w:rsidR="00F532EA">
        <w:rPr>
          <w:rFonts w:ascii="Times New Roman" w:hAnsi="Times New Roman" w:cs="Times New Roman"/>
          <w:sz w:val="16"/>
          <w:szCs w:val="16"/>
        </w:rPr>
        <w:t>Intellectual</w:t>
      </w:r>
      <w:r w:rsidR="004A6D62">
        <w:rPr>
          <w:rFonts w:ascii="Times New Roman" w:hAnsi="Times New Roman" w:cs="Times New Roman"/>
          <w:sz w:val="16"/>
          <w:szCs w:val="16"/>
        </w:rPr>
        <w:t xml:space="preserve"> Property Association. 2023. </w:t>
      </w:r>
      <w:r w:rsidR="00F532EA" w:rsidRPr="00245F38">
        <w:rPr>
          <w:rFonts w:ascii="Times New Roman" w:hAnsi="Times New Roman" w:cs="Times New Roman"/>
          <w:i/>
          <w:iCs/>
          <w:sz w:val="16"/>
          <w:szCs w:val="16"/>
        </w:rPr>
        <w:t>Global Innovation Index 2023: Innovation in the face of Uncertainty.</w:t>
      </w:r>
    </w:p>
    <w:p w14:paraId="485295C1" w14:textId="76929CEF" w:rsidR="00F532EA" w:rsidRPr="007E1DCB" w:rsidRDefault="00EB2A37">
      <w:pPr>
        <w:pStyle w:val="FootnoteText"/>
        <w:rPr>
          <w:rFonts w:ascii="Times New Roman" w:hAnsi="Times New Roman" w:cs="Times New Roman"/>
          <w:sz w:val="16"/>
          <w:szCs w:val="16"/>
        </w:rPr>
      </w:pPr>
      <w:hyperlink r:id="rId21" w:history="1">
        <w:r w:rsidR="00F532EA" w:rsidRPr="00266114">
          <w:rPr>
            <w:rStyle w:val="Hyperlink"/>
            <w:rFonts w:ascii="Times New Roman" w:hAnsi="Times New Roman" w:cs="Times New Roman"/>
            <w:sz w:val="16"/>
            <w:szCs w:val="16"/>
          </w:rPr>
          <w:t>https://www.wipo.int/global_innovation_index/en/2023/</w:t>
        </w:r>
      </w:hyperlink>
    </w:p>
  </w:footnote>
  <w:footnote w:id="39">
    <w:p w14:paraId="267233CA" w14:textId="24A67060" w:rsidR="00E4080A" w:rsidRPr="00E4080A" w:rsidRDefault="00E4080A">
      <w:pPr>
        <w:pStyle w:val="FootnoteText"/>
        <w:rPr>
          <w:rFonts w:ascii="Times New Roman" w:hAnsi="Times New Roman" w:cs="Times New Roman"/>
          <w:sz w:val="16"/>
          <w:szCs w:val="16"/>
        </w:rPr>
      </w:pPr>
      <w:r w:rsidRPr="00E4080A">
        <w:rPr>
          <w:rStyle w:val="FootnoteReference"/>
          <w:rFonts w:ascii="Times New Roman" w:hAnsi="Times New Roman" w:cs="Times New Roman"/>
          <w:sz w:val="16"/>
          <w:szCs w:val="16"/>
        </w:rPr>
        <w:footnoteRef/>
      </w:r>
      <w:r w:rsidRPr="00E4080A">
        <w:rPr>
          <w:rFonts w:ascii="Times New Roman" w:hAnsi="Times New Roman" w:cs="Times New Roman"/>
          <w:sz w:val="16"/>
          <w:szCs w:val="16"/>
        </w:rPr>
        <w:t xml:space="preserve"> The 2023 index also reveals that of the 37 economies which “performed below expectation on innovation,” the majority (nearly 30 percent) were from Latin America and the Caribbean.</w:t>
      </w:r>
    </w:p>
  </w:footnote>
  <w:footnote w:id="40">
    <w:p w14:paraId="4D0F103D" w14:textId="092381BB" w:rsidR="00962A11" w:rsidRPr="00962A11" w:rsidRDefault="00962A11">
      <w:pPr>
        <w:pStyle w:val="FootnoteText"/>
        <w:rPr>
          <w:rFonts w:ascii="Times New Roman" w:hAnsi="Times New Roman" w:cs="Times New Roman"/>
          <w:sz w:val="16"/>
          <w:szCs w:val="16"/>
        </w:rPr>
      </w:pPr>
      <w:r w:rsidRPr="00962A11">
        <w:rPr>
          <w:rStyle w:val="FootnoteReference"/>
          <w:rFonts w:ascii="Times New Roman" w:hAnsi="Times New Roman" w:cs="Times New Roman"/>
          <w:sz w:val="16"/>
          <w:szCs w:val="16"/>
        </w:rPr>
        <w:footnoteRef/>
      </w:r>
      <w:r w:rsidRPr="00962A11">
        <w:rPr>
          <w:rFonts w:ascii="Times New Roman" w:hAnsi="Times New Roman" w:cs="Times New Roman"/>
          <w:sz w:val="16"/>
          <w:szCs w:val="16"/>
        </w:rPr>
        <w:t xml:space="preserve"> The GTECS methodology comprises three working subgroups: (1) business facilitation (construction procedures and permits); (2) competitiveness indicators and methodologies; and (3) digital transformation.</w:t>
      </w:r>
    </w:p>
  </w:footnote>
  <w:footnote w:id="41">
    <w:p w14:paraId="7E21CAD4" w14:textId="5459171B" w:rsidR="00AA5EF1" w:rsidRPr="00245F38" w:rsidRDefault="00AA5EF1">
      <w:pPr>
        <w:pStyle w:val="FootnoteText"/>
        <w:rPr>
          <w:rFonts w:ascii="Times New Roman" w:hAnsi="Times New Roman" w:cs="Times New Roman"/>
          <w:sz w:val="16"/>
          <w:szCs w:val="16"/>
        </w:rPr>
      </w:pPr>
      <w:r w:rsidRPr="00923EA3">
        <w:rPr>
          <w:rStyle w:val="FootnoteReference"/>
          <w:rFonts w:ascii="Times New Roman" w:hAnsi="Times New Roman" w:cs="Times New Roman"/>
          <w:sz w:val="16"/>
          <w:szCs w:val="16"/>
        </w:rPr>
        <w:footnoteRef/>
      </w:r>
      <w:r w:rsidRPr="00923EA3">
        <w:rPr>
          <w:rFonts w:ascii="Times New Roman" w:hAnsi="Times New Roman" w:cs="Times New Roman"/>
          <w:sz w:val="16"/>
          <w:szCs w:val="16"/>
        </w:rPr>
        <w:t xml:space="preserve"> The World Bank</w:t>
      </w:r>
      <w:r w:rsidR="009844E5" w:rsidRPr="00923EA3">
        <w:rPr>
          <w:rFonts w:ascii="Times New Roman" w:hAnsi="Times New Roman" w:cs="Times New Roman"/>
          <w:sz w:val="16"/>
          <w:szCs w:val="16"/>
        </w:rPr>
        <w:t>.</w:t>
      </w:r>
      <w:r w:rsidRPr="00923EA3">
        <w:rPr>
          <w:rFonts w:ascii="Times New Roman" w:hAnsi="Times New Roman" w:cs="Times New Roman"/>
          <w:sz w:val="16"/>
          <w:szCs w:val="16"/>
        </w:rPr>
        <w:t xml:space="preserve"> “Research and development expenditure (% of GDP) - Latin America &amp; Caribbean, OECD members, United States.”</w:t>
      </w:r>
    </w:p>
  </w:footnote>
  <w:footnote w:id="42">
    <w:p w14:paraId="6D60FF8C" w14:textId="1B771785" w:rsidR="001C4596" w:rsidRPr="00923EA3" w:rsidRDefault="001C4596" w:rsidP="001C4596">
      <w:pPr>
        <w:pStyle w:val="FootnoteText"/>
        <w:rPr>
          <w:rFonts w:ascii="Times New Roman" w:hAnsi="Times New Roman" w:cs="Times New Roman"/>
          <w:sz w:val="16"/>
          <w:szCs w:val="16"/>
        </w:rPr>
      </w:pPr>
      <w:r w:rsidRPr="00923EA3">
        <w:rPr>
          <w:rStyle w:val="FootnoteReference"/>
          <w:rFonts w:ascii="Times New Roman" w:hAnsi="Times New Roman" w:cs="Times New Roman"/>
          <w:sz w:val="16"/>
          <w:szCs w:val="16"/>
        </w:rPr>
        <w:footnoteRef/>
      </w:r>
      <w:r w:rsidRPr="00923EA3">
        <w:rPr>
          <w:rFonts w:ascii="Times New Roman" w:hAnsi="Times New Roman" w:cs="Times New Roman"/>
          <w:sz w:val="16"/>
          <w:szCs w:val="16"/>
        </w:rPr>
        <w:t xml:space="preserve"> </w:t>
      </w:r>
      <w:r w:rsidR="009739D0" w:rsidRPr="00923EA3">
        <w:rPr>
          <w:rFonts w:ascii="Times New Roman" w:hAnsi="Times New Roman" w:cs="Times New Roman"/>
          <w:sz w:val="16"/>
          <w:szCs w:val="16"/>
        </w:rPr>
        <w:t xml:space="preserve">Inter-American Development Bank. </w:t>
      </w:r>
      <w:r w:rsidR="003C00B9" w:rsidRPr="00923EA3">
        <w:rPr>
          <w:rFonts w:ascii="Times New Roman" w:hAnsi="Times New Roman" w:cs="Times New Roman"/>
          <w:sz w:val="16"/>
          <w:szCs w:val="16"/>
        </w:rPr>
        <w:t xml:space="preserve">2021. </w:t>
      </w:r>
      <w:r w:rsidR="003C00B9" w:rsidRPr="00923EA3">
        <w:rPr>
          <w:rFonts w:ascii="Times New Roman" w:hAnsi="Times New Roman" w:cs="Times New Roman"/>
          <w:i/>
          <w:iCs/>
          <w:sz w:val="16"/>
          <w:szCs w:val="16"/>
        </w:rPr>
        <w:t>Logistics in Latin America and the Caribbean: Opportunities, Challenges, and Courses of Action</w:t>
      </w:r>
      <w:r w:rsidR="003C00B9" w:rsidRPr="00923EA3">
        <w:rPr>
          <w:rFonts w:ascii="Times New Roman" w:hAnsi="Times New Roman" w:cs="Times New Roman"/>
          <w:sz w:val="16"/>
          <w:szCs w:val="16"/>
        </w:rPr>
        <w:t>.</w:t>
      </w:r>
    </w:p>
    <w:p w14:paraId="778DF5B6" w14:textId="373C78BC" w:rsidR="003C00B9" w:rsidRPr="00923EA3" w:rsidRDefault="00EB2A37" w:rsidP="001C4596">
      <w:pPr>
        <w:pStyle w:val="FootnoteText"/>
        <w:rPr>
          <w:rFonts w:ascii="Times New Roman" w:hAnsi="Times New Roman" w:cs="Times New Roman"/>
          <w:sz w:val="16"/>
          <w:szCs w:val="16"/>
        </w:rPr>
      </w:pPr>
      <w:hyperlink r:id="rId22" w:history="1">
        <w:r w:rsidR="003C00B9" w:rsidRPr="00923EA3">
          <w:rPr>
            <w:rStyle w:val="Hyperlink"/>
            <w:rFonts w:ascii="Times New Roman" w:hAnsi="Times New Roman" w:cs="Times New Roman"/>
            <w:sz w:val="16"/>
            <w:szCs w:val="16"/>
          </w:rPr>
          <w:t>https://publications.iadb.org/en/publications/english/viewer/Logistics-in-Latin-America-and-the-Caribbean-Opportunities-Challenges-and-Courses-of-Action.pdf</w:t>
        </w:r>
      </w:hyperlink>
    </w:p>
  </w:footnote>
  <w:footnote w:id="43">
    <w:p w14:paraId="3D389838" w14:textId="77777777" w:rsidR="001C4596" w:rsidRPr="00245F38" w:rsidRDefault="001C4596" w:rsidP="001C4596">
      <w:pPr>
        <w:pStyle w:val="FootnoteText"/>
        <w:rPr>
          <w:rFonts w:ascii="Times New Roman" w:hAnsi="Times New Roman" w:cs="Times New Roman"/>
          <w:sz w:val="16"/>
          <w:szCs w:val="16"/>
        </w:rPr>
      </w:pPr>
      <w:r w:rsidRPr="00923EA3">
        <w:rPr>
          <w:rStyle w:val="FootnoteReference"/>
          <w:rFonts w:ascii="Times New Roman" w:hAnsi="Times New Roman" w:cs="Times New Roman"/>
          <w:sz w:val="16"/>
          <w:szCs w:val="16"/>
        </w:rPr>
        <w:footnoteRef/>
      </w:r>
      <w:r w:rsidRPr="00923EA3">
        <w:rPr>
          <w:rFonts w:ascii="Times New Roman" w:hAnsi="Times New Roman" w:cs="Times New Roman"/>
          <w:sz w:val="16"/>
          <w:szCs w:val="16"/>
        </w:rPr>
        <w:t xml:space="preserve"> Ibid.</w:t>
      </w:r>
    </w:p>
  </w:footnote>
  <w:footnote w:id="44">
    <w:p w14:paraId="3F3467A6" w14:textId="77777777" w:rsidR="001C4596" w:rsidRPr="00923EA3" w:rsidRDefault="001C4596" w:rsidP="001C4596">
      <w:pPr>
        <w:pStyle w:val="FootnoteText"/>
        <w:rPr>
          <w:rFonts w:ascii="Times New Roman" w:hAnsi="Times New Roman" w:cs="Times New Roman"/>
          <w:sz w:val="16"/>
          <w:szCs w:val="16"/>
        </w:rPr>
      </w:pPr>
      <w:r w:rsidRPr="00923EA3">
        <w:rPr>
          <w:rStyle w:val="FootnoteReference"/>
          <w:rFonts w:ascii="Times New Roman" w:hAnsi="Times New Roman" w:cs="Times New Roman"/>
          <w:sz w:val="16"/>
          <w:szCs w:val="16"/>
        </w:rPr>
        <w:footnoteRef/>
      </w:r>
      <w:r w:rsidRPr="00923EA3">
        <w:rPr>
          <w:rFonts w:ascii="Times New Roman" w:hAnsi="Times New Roman" w:cs="Times New Roman"/>
          <w:sz w:val="16"/>
          <w:szCs w:val="16"/>
        </w:rPr>
        <w:t xml:space="preserve"> Latin America and the Caribbean significantly trail other emerging and emergent economies; its 2018 score of 2.66 points out of 5 was lower than even the Middle East and North Africa (2.78).</w:t>
      </w:r>
    </w:p>
  </w:footnote>
  <w:footnote w:id="45">
    <w:p w14:paraId="587913D6" w14:textId="3EA6C272" w:rsidR="001C4596" w:rsidRPr="00245F38" w:rsidRDefault="001C4596" w:rsidP="001C4596">
      <w:pPr>
        <w:pStyle w:val="FootnoteText"/>
        <w:rPr>
          <w:rFonts w:ascii="Times New Roman" w:hAnsi="Times New Roman" w:cs="Times New Roman"/>
          <w:sz w:val="16"/>
          <w:szCs w:val="16"/>
        </w:rPr>
      </w:pPr>
      <w:r w:rsidRPr="00245F38">
        <w:rPr>
          <w:rStyle w:val="FootnoteReference"/>
          <w:rFonts w:ascii="Times New Roman" w:hAnsi="Times New Roman" w:cs="Times New Roman"/>
          <w:sz w:val="16"/>
          <w:szCs w:val="16"/>
        </w:rPr>
        <w:footnoteRef/>
      </w:r>
      <w:r w:rsidRPr="00245F38">
        <w:rPr>
          <w:rFonts w:ascii="Times New Roman" w:hAnsi="Times New Roman" w:cs="Times New Roman"/>
          <w:sz w:val="16"/>
          <w:szCs w:val="16"/>
        </w:rPr>
        <w:t xml:space="preserve"> </w:t>
      </w:r>
      <w:r w:rsidR="00213100" w:rsidRPr="00923EA3">
        <w:rPr>
          <w:rFonts w:ascii="Times New Roman" w:hAnsi="Times New Roman" w:cs="Times New Roman"/>
          <w:sz w:val="16"/>
          <w:szCs w:val="16"/>
        </w:rPr>
        <w:t>IDB</w:t>
      </w:r>
      <w:r w:rsidRPr="00923EA3">
        <w:rPr>
          <w:rFonts w:ascii="Times New Roman" w:hAnsi="Times New Roman" w:cs="Times New Roman"/>
          <w:sz w:val="16"/>
          <w:szCs w:val="16"/>
        </w:rPr>
        <w:t>.</w:t>
      </w:r>
      <w:r w:rsidR="00150EA3" w:rsidRPr="00245F38">
        <w:rPr>
          <w:rFonts w:ascii="Times New Roman" w:hAnsi="Times New Roman" w:cs="Times New Roman"/>
          <w:i/>
          <w:iCs/>
          <w:sz w:val="16"/>
          <w:szCs w:val="16"/>
        </w:rPr>
        <w:t xml:space="preserve"> Logistics in Latin America and the Caribbean</w:t>
      </w:r>
      <w:r w:rsidR="00AD7B82" w:rsidRPr="00245F38">
        <w:rPr>
          <w:rFonts w:ascii="Times New Roman" w:hAnsi="Times New Roman" w:cs="Times New Roman"/>
          <w:sz w:val="16"/>
          <w:szCs w:val="16"/>
        </w:rPr>
        <w:t>.</w:t>
      </w:r>
    </w:p>
  </w:footnote>
  <w:footnote w:id="46">
    <w:p w14:paraId="37FACBFD" w14:textId="4BEE2D3F" w:rsidR="001C4596" w:rsidRPr="00923EA3" w:rsidRDefault="001C4596" w:rsidP="001C4596">
      <w:pPr>
        <w:pStyle w:val="FootnoteText"/>
        <w:rPr>
          <w:rFonts w:ascii="Times New Roman" w:hAnsi="Times New Roman" w:cs="Times New Roman"/>
          <w:sz w:val="16"/>
          <w:szCs w:val="16"/>
        </w:rPr>
      </w:pPr>
      <w:r w:rsidRPr="00923EA3">
        <w:rPr>
          <w:rStyle w:val="FootnoteReference"/>
          <w:rFonts w:ascii="Times New Roman" w:hAnsi="Times New Roman" w:cs="Times New Roman"/>
          <w:sz w:val="16"/>
          <w:szCs w:val="16"/>
        </w:rPr>
        <w:footnoteRef/>
      </w:r>
      <w:r w:rsidRPr="00923EA3">
        <w:rPr>
          <w:rFonts w:ascii="Times New Roman" w:hAnsi="Times New Roman" w:cs="Times New Roman"/>
          <w:sz w:val="16"/>
          <w:szCs w:val="16"/>
        </w:rPr>
        <w:t xml:space="preserve"> </w:t>
      </w:r>
      <w:r w:rsidR="00C433F9" w:rsidRPr="00923EA3">
        <w:rPr>
          <w:rFonts w:ascii="Times New Roman" w:hAnsi="Times New Roman" w:cs="Times New Roman"/>
          <w:sz w:val="16"/>
          <w:szCs w:val="16"/>
        </w:rPr>
        <w:t xml:space="preserve">Inter-American Development Bank. 2014. </w:t>
      </w:r>
      <w:r w:rsidR="006279EA" w:rsidRPr="00923EA3">
        <w:rPr>
          <w:rFonts w:ascii="Times New Roman" w:hAnsi="Times New Roman" w:cs="Times New Roman"/>
          <w:i/>
          <w:iCs/>
          <w:sz w:val="16"/>
          <w:szCs w:val="16"/>
        </w:rPr>
        <w:t>Synchronized Factories: Latin America and the Caribbean in the Era of Global Value Chains</w:t>
      </w:r>
      <w:r w:rsidR="006279EA" w:rsidRPr="00923EA3">
        <w:rPr>
          <w:rFonts w:ascii="Times New Roman" w:hAnsi="Times New Roman" w:cs="Times New Roman"/>
          <w:sz w:val="16"/>
          <w:szCs w:val="16"/>
        </w:rPr>
        <w:t>.</w:t>
      </w:r>
    </w:p>
    <w:p w14:paraId="6CEEC948" w14:textId="436EE087" w:rsidR="006279EA" w:rsidRPr="00923EA3" w:rsidRDefault="00EB2A37" w:rsidP="001C4596">
      <w:pPr>
        <w:pStyle w:val="FootnoteText"/>
        <w:rPr>
          <w:rFonts w:ascii="Times New Roman" w:hAnsi="Times New Roman" w:cs="Times New Roman"/>
          <w:sz w:val="16"/>
          <w:szCs w:val="16"/>
        </w:rPr>
      </w:pPr>
      <w:hyperlink r:id="rId23" w:history="1">
        <w:r w:rsidR="006279EA" w:rsidRPr="00923EA3">
          <w:rPr>
            <w:rStyle w:val="Hyperlink"/>
            <w:rFonts w:ascii="Times New Roman" w:hAnsi="Times New Roman" w:cs="Times New Roman"/>
            <w:sz w:val="16"/>
            <w:szCs w:val="16"/>
          </w:rPr>
          <w:t>https://www.econstor.eu/bitstream/10419/182306/1/978-3-319-09991-0.pdf</w:t>
        </w:r>
      </w:hyperlink>
    </w:p>
  </w:footnote>
  <w:footnote w:id="47">
    <w:p w14:paraId="1C34F1D9" w14:textId="77777777" w:rsidR="003F63FF" w:rsidRPr="00923EA3" w:rsidRDefault="001C4596" w:rsidP="001C4596">
      <w:pPr>
        <w:pStyle w:val="FootnoteText"/>
        <w:rPr>
          <w:rFonts w:ascii="Times New Roman" w:hAnsi="Times New Roman" w:cs="Times New Roman"/>
          <w:sz w:val="16"/>
          <w:szCs w:val="16"/>
        </w:rPr>
      </w:pPr>
      <w:r w:rsidRPr="00923EA3">
        <w:rPr>
          <w:rStyle w:val="FootnoteReference"/>
          <w:rFonts w:ascii="Times New Roman" w:hAnsi="Times New Roman" w:cs="Times New Roman"/>
          <w:sz w:val="16"/>
          <w:szCs w:val="16"/>
        </w:rPr>
        <w:footnoteRef/>
      </w:r>
      <w:r w:rsidRPr="00923EA3">
        <w:rPr>
          <w:rFonts w:ascii="Times New Roman" w:hAnsi="Times New Roman" w:cs="Times New Roman"/>
          <w:sz w:val="16"/>
          <w:szCs w:val="16"/>
        </w:rPr>
        <w:t xml:space="preserve"> The Economist</w:t>
      </w:r>
      <w:r w:rsidR="003F63FF" w:rsidRPr="00923EA3">
        <w:rPr>
          <w:rFonts w:ascii="Times New Roman" w:hAnsi="Times New Roman" w:cs="Times New Roman"/>
          <w:sz w:val="16"/>
          <w:szCs w:val="16"/>
        </w:rPr>
        <w:t xml:space="preserve">. 2018. </w:t>
      </w:r>
      <w:r w:rsidR="003F63FF" w:rsidRPr="00923EA3">
        <w:rPr>
          <w:rFonts w:ascii="Times New Roman" w:hAnsi="Times New Roman" w:cs="Times New Roman"/>
          <w:i/>
          <w:iCs/>
          <w:sz w:val="16"/>
          <w:szCs w:val="16"/>
        </w:rPr>
        <w:t>Latin America needs an infrastructure upgrade.</w:t>
      </w:r>
    </w:p>
    <w:p w14:paraId="4FAB9EC3" w14:textId="33A56A88" w:rsidR="00EB6259" w:rsidRPr="00923EA3" w:rsidRDefault="00EB2A37" w:rsidP="001C4596">
      <w:pPr>
        <w:pStyle w:val="FootnoteText"/>
        <w:rPr>
          <w:rFonts w:ascii="Times New Roman" w:hAnsi="Times New Roman" w:cs="Times New Roman"/>
          <w:sz w:val="16"/>
          <w:szCs w:val="16"/>
        </w:rPr>
      </w:pPr>
      <w:hyperlink r:id="rId24" w:history="1">
        <w:r w:rsidR="00EB6259" w:rsidRPr="00923EA3">
          <w:rPr>
            <w:rStyle w:val="Hyperlink"/>
            <w:rFonts w:ascii="Times New Roman" w:hAnsi="Times New Roman" w:cs="Times New Roman"/>
            <w:sz w:val="16"/>
            <w:szCs w:val="16"/>
          </w:rPr>
          <w:t>https://www.economist.com/the-americas/2018/03/10/latin-america-needs-an-infrastructure-upgrade</w:t>
        </w:r>
      </w:hyperlink>
    </w:p>
  </w:footnote>
  <w:footnote w:id="48">
    <w:p w14:paraId="15327E7D" w14:textId="4213D8F6" w:rsidR="001C4596" w:rsidRPr="00245F38" w:rsidRDefault="001C4596" w:rsidP="001C4596">
      <w:pPr>
        <w:pStyle w:val="FootnoteText"/>
        <w:rPr>
          <w:rFonts w:ascii="Times New Roman" w:hAnsi="Times New Roman" w:cs="Times New Roman"/>
          <w:sz w:val="16"/>
          <w:szCs w:val="16"/>
        </w:rPr>
      </w:pPr>
      <w:r w:rsidRPr="00923EA3">
        <w:rPr>
          <w:rStyle w:val="FootnoteReference"/>
          <w:rFonts w:ascii="Times New Roman" w:hAnsi="Times New Roman" w:cs="Times New Roman"/>
          <w:sz w:val="16"/>
          <w:szCs w:val="16"/>
        </w:rPr>
        <w:footnoteRef/>
      </w:r>
      <w:r w:rsidRPr="00245F38">
        <w:rPr>
          <w:rFonts w:ascii="Times New Roman" w:hAnsi="Times New Roman" w:cs="Times New Roman"/>
          <w:sz w:val="16"/>
          <w:szCs w:val="16"/>
        </w:rPr>
        <w:t xml:space="preserve"> </w:t>
      </w:r>
      <w:r w:rsidR="00FD4223" w:rsidRPr="00923EA3">
        <w:rPr>
          <w:rFonts w:ascii="Times New Roman" w:hAnsi="Times New Roman" w:cs="Times New Roman"/>
          <w:sz w:val="16"/>
          <w:szCs w:val="16"/>
        </w:rPr>
        <w:t>IDB.</w:t>
      </w:r>
      <w:r w:rsidR="00FD4223" w:rsidRPr="00245F38">
        <w:rPr>
          <w:rFonts w:ascii="Times New Roman" w:hAnsi="Times New Roman" w:cs="Times New Roman"/>
          <w:i/>
          <w:iCs/>
          <w:sz w:val="16"/>
          <w:szCs w:val="16"/>
        </w:rPr>
        <w:t xml:space="preserve"> Logistics in Latin America and the Caribbean</w:t>
      </w:r>
      <w:r w:rsidR="00FD4223" w:rsidRPr="00245F38">
        <w:rPr>
          <w:rFonts w:ascii="Times New Roman" w:hAnsi="Times New Roman" w:cs="Times New Roman"/>
          <w:sz w:val="16"/>
          <w:szCs w:val="16"/>
        </w:rPr>
        <w:t>.</w:t>
      </w:r>
    </w:p>
  </w:footnote>
  <w:footnote w:id="49">
    <w:p w14:paraId="4D2B2EAB" w14:textId="46B0D880" w:rsidR="001C4596" w:rsidRDefault="001C4596" w:rsidP="001C4596">
      <w:pPr>
        <w:pStyle w:val="FootnoteText"/>
        <w:rPr>
          <w:rFonts w:ascii="Times New Roman" w:hAnsi="Times New Roman" w:cs="Times New Roman"/>
          <w:sz w:val="16"/>
          <w:szCs w:val="16"/>
        </w:rPr>
      </w:pPr>
      <w:r w:rsidRPr="00184C0C">
        <w:rPr>
          <w:rStyle w:val="FootnoteReference"/>
          <w:rFonts w:ascii="Times New Roman" w:hAnsi="Times New Roman" w:cs="Times New Roman"/>
          <w:sz w:val="16"/>
          <w:szCs w:val="16"/>
        </w:rPr>
        <w:footnoteRef/>
      </w:r>
      <w:r w:rsidRPr="00184C0C">
        <w:rPr>
          <w:rFonts w:ascii="Times New Roman" w:hAnsi="Times New Roman" w:cs="Times New Roman"/>
          <w:sz w:val="16"/>
          <w:szCs w:val="16"/>
        </w:rPr>
        <w:t xml:space="preserve"> </w:t>
      </w:r>
      <w:r w:rsidR="00752FB1">
        <w:rPr>
          <w:rFonts w:ascii="Times New Roman" w:hAnsi="Times New Roman" w:cs="Times New Roman"/>
          <w:sz w:val="16"/>
          <w:szCs w:val="16"/>
        </w:rPr>
        <w:t xml:space="preserve">The </w:t>
      </w:r>
      <w:r w:rsidR="00992C75">
        <w:rPr>
          <w:rFonts w:ascii="Times New Roman" w:hAnsi="Times New Roman" w:cs="Times New Roman"/>
          <w:sz w:val="16"/>
          <w:szCs w:val="16"/>
        </w:rPr>
        <w:t xml:space="preserve">World Bank. 2017. </w:t>
      </w:r>
      <w:r w:rsidR="00992C75">
        <w:rPr>
          <w:rFonts w:ascii="Times New Roman" w:hAnsi="Times New Roman" w:cs="Times New Roman"/>
          <w:i/>
          <w:iCs/>
          <w:sz w:val="16"/>
          <w:szCs w:val="16"/>
        </w:rPr>
        <w:t>Rethinking Infrastructure in Latin America and the Caribbean: Spending Better to Achieve More.</w:t>
      </w:r>
    </w:p>
    <w:p w14:paraId="23955CF6" w14:textId="60AAB6E0" w:rsidR="00992C75" w:rsidRPr="00992C75" w:rsidRDefault="00EB2A37" w:rsidP="001C4596">
      <w:pPr>
        <w:pStyle w:val="FootnoteText"/>
        <w:rPr>
          <w:rFonts w:ascii="Times New Roman" w:hAnsi="Times New Roman" w:cs="Times New Roman"/>
          <w:sz w:val="16"/>
          <w:szCs w:val="16"/>
        </w:rPr>
      </w:pPr>
      <w:hyperlink r:id="rId25" w:history="1">
        <w:r w:rsidR="00992C75" w:rsidRPr="00266114">
          <w:rPr>
            <w:rStyle w:val="Hyperlink"/>
            <w:rFonts w:ascii="Times New Roman" w:hAnsi="Times New Roman" w:cs="Times New Roman"/>
            <w:sz w:val="16"/>
            <w:szCs w:val="16"/>
          </w:rPr>
          <w:t>https://openknowledge.worldbank.org/server/api/core/bitstreams/419ea84d-ec30-5c13-88b7-67f6e9508c81/content</w:t>
        </w:r>
      </w:hyperlink>
    </w:p>
  </w:footnote>
  <w:footnote w:id="50">
    <w:p w14:paraId="0CAA24E0" w14:textId="5DDA7BF9" w:rsidR="001C4596" w:rsidRDefault="001C4596" w:rsidP="001C4596">
      <w:pPr>
        <w:pStyle w:val="FootnoteText"/>
        <w:rPr>
          <w:rFonts w:ascii="Times New Roman" w:hAnsi="Times New Roman" w:cs="Times New Roman"/>
          <w:i/>
          <w:iCs/>
          <w:sz w:val="16"/>
          <w:szCs w:val="16"/>
        </w:rPr>
      </w:pPr>
      <w:r w:rsidRPr="00336F91">
        <w:rPr>
          <w:rStyle w:val="FootnoteReference"/>
          <w:rFonts w:ascii="Times New Roman" w:hAnsi="Times New Roman" w:cs="Times New Roman"/>
          <w:sz w:val="16"/>
          <w:szCs w:val="16"/>
        </w:rPr>
        <w:footnoteRef/>
      </w:r>
      <w:r w:rsidRPr="00336F91">
        <w:rPr>
          <w:rFonts w:ascii="Times New Roman" w:hAnsi="Times New Roman" w:cs="Times New Roman"/>
          <w:sz w:val="16"/>
          <w:szCs w:val="16"/>
        </w:rPr>
        <w:t xml:space="preserve"> </w:t>
      </w:r>
      <w:r w:rsidR="00752FB1">
        <w:rPr>
          <w:rFonts w:ascii="Times New Roman" w:hAnsi="Times New Roman" w:cs="Times New Roman"/>
          <w:sz w:val="16"/>
          <w:szCs w:val="16"/>
        </w:rPr>
        <w:t xml:space="preserve">The World Bank. 2021. </w:t>
      </w:r>
      <w:r w:rsidR="00752FB1" w:rsidRPr="00245F38">
        <w:rPr>
          <w:rFonts w:ascii="Times New Roman" w:hAnsi="Times New Roman" w:cs="Times New Roman"/>
          <w:i/>
          <w:iCs/>
          <w:sz w:val="16"/>
          <w:szCs w:val="16"/>
        </w:rPr>
        <w:t>Private Participation in Infrastructure (PPI) 2021 Annual Report.</w:t>
      </w:r>
    </w:p>
    <w:p w14:paraId="5D8E2226" w14:textId="3A3760AC" w:rsidR="00450077" w:rsidRPr="00752FB1" w:rsidRDefault="00EB2A37" w:rsidP="001C4596">
      <w:pPr>
        <w:pStyle w:val="FootnoteText"/>
        <w:rPr>
          <w:rFonts w:ascii="Times New Roman" w:hAnsi="Times New Roman" w:cs="Times New Roman"/>
        </w:rPr>
      </w:pPr>
      <w:hyperlink r:id="rId26" w:history="1">
        <w:r w:rsidR="00450077" w:rsidRPr="00245F38">
          <w:rPr>
            <w:rStyle w:val="Hyperlink"/>
            <w:rFonts w:ascii="Times New Roman" w:hAnsi="Times New Roman" w:cs="Times New Roman"/>
            <w:sz w:val="16"/>
            <w:szCs w:val="16"/>
          </w:rPr>
          <w:t>https://ppi.worldbank.org/content/dam/PPI/documents/PPI-2021-Annual-Report.pdf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3170"/>
      <w:docPartObj>
        <w:docPartGallery w:val="Page Numbers (Top of Page)"/>
        <w:docPartUnique/>
      </w:docPartObj>
    </w:sdtPr>
    <w:sdtEndPr>
      <w:rPr>
        <w:noProof/>
      </w:rPr>
    </w:sdtEndPr>
    <w:sdtContent>
      <w:p w14:paraId="66889A0A" w14:textId="27238EC2" w:rsidR="00F57C11" w:rsidRDefault="00F57C11">
        <w:pPr>
          <w:pStyle w:val="Header"/>
          <w:jc w:val="center"/>
        </w:pPr>
        <w:r>
          <w:fldChar w:fldCharType="begin"/>
        </w:r>
        <w:r>
          <w:instrText xml:space="preserve"> PAGE  \* ArabicDash  \* MERGEFORMAT </w:instrText>
        </w:r>
        <w:r>
          <w:fldChar w:fldCharType="separate"/>
        </w:r>
        <w:r>
          <w:rPr>
            <w:noProof/>
          </w:rPr>
          <w:t>- 1 -</w:t>
        </w:r>
        <w:r>
          <w:fldChar w:fldCharType="end"/>
        </w:r>
      </w:p>
    </w:sdtContent>
  </w:sdt>
  <w:p w14:paraId="194999F6" w14:textId="77777777" w:rsidR="00F57C11" w:rsidRDefault="00F57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25F"/>
    <w:multiLevelType w:val="hybridMultilevel"/>
    <w:tmpl w:val="896E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E5A25"/>
    <w:multiLevelType w:val="hybridMultilevel"/>
    <w:tmpl w:val="3244C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EF2DD"/>
    <w:multiLevelType w:val="hybridMultilevel"/>
    <w:tmpl w:val="FFFFFFFF"/>
    <w:lvl w:ilvl="0" w:tplc="4378CE48">
      <w:start w:val="1"/>
      <w:numFmt w:val="decimal"/>
      <w:lvlText w:val="%1."/>
      <w:lvlJc w:val="left"/>
      <w:pPr>
        <w:ind w:left="1080" w:hanging="360"/>
      </w:pPr>
    </w:lvl>
    <w:lvl w:ilvl="1" w:tplc="523EA192">
      <w:start w:val="1"/>
      <w:numFmt w:val="lowerLetter"/>
      <w:lvlText w:val="%2."/>
      <w:lvlJc w:val="left"/>
      <w:pPr>
        <w:ind w:left="1800" w:hanging="360"/>
      </w:pPr>
    </w:lvl>
    <w:lvl w:ilvl="2" w:tplc="0628AB36">
      <w:start w:val="1"/>
      <w:numFmt w:val="lowerRoman"/>
      <w:lvlText w:val="%3."/>
      <w:lvlJc w:val="right"/>
      <w:pPr>
        <w:ind w:left="2520" w:hanging="180"/>
      </w:pPr>
    </w:lvl>
    <w:lvl w:ilvl="3" w:tplc="B406BAC2">
      <w:start w:val="1"/>
      <w:numFmt w:val="decimal"/>
      <w:lvlText w:val="%4."/>
      <w:lvlJc w:val="left"/>
      <w:pPr>
        <w:ind w:left="3240" w:hanging="360"/>
      </w:pPr>
    </w:lvl>
    <w:lvl w:ilvl="4" w:tplc="2F32DB28">
      <w:start w:val="1"/>
      <w:numFmt w:val="lowerLetter"/>
      <w:lvlText w:val="%5."/>
      <w:lvlJc w:val="left"/>
      <w:pPr>
        <w:ind w:left="3960" w:hanging="360"/>
      </w:pPr>
    </w:lvl>
    <w:lvl w:ilvl="5" w:tplc="42FC2C56">
      <w:start w:val="1"/>
      <w:numFmt w:val="lowerRoman"/>
      <w:lvlText w:val="%6."/>
      <w:lvlJc w:val="right"/>
      <w:pPr>
        <w:ind w:left="4680" w:hanging="180"/>
      </w:pPr>
    </w:lvl>
    <w:lvl w:ilvl="6" w:tplc="3320DEB4">
      <w:start w:val="1"/>
      <w:numFmt w:val="decimal"/>
      <w:lvlText w:val="%7."/>
      <w:lvlJc w:val="left"/>
      <w:pPr>
        <w:ind w:left="5400" w:hanging="360"/>
      </w:pPr>
    </w:lvl>
    <w:lvl w:ilvl="7" w:tplc="605045EA">
      <w:start w:val="1"/>
      <w:numFmt w:val="lowerLetter"/>
      <w:lvlText w:val="%8."/>
      <w:lvlJc w:val="left"/>
      <w:pPr>
        <w:ind w:left="6120" w:hanging="360"/>
      </w:pPr>
    </w:lvl>
    <w:lvl w:ilvl="8" w:tplc="88DA923C">
      <w:start w:val="1"/>
      <w:numFmt w:val="lowerRoman"/>
      <w:lvlText w:val="%9."/>
      <w:lvlJc w:val="right"/>
      <w:pPr>
        <w:ind w:left="6840" w:hanging="180"/>
      </w:pPr>
    </w:lvl>
  </w:abstractNum>
  <w:abstractNum w:abstractNumId="3" w15:restartNumberingAfterBreak="0">
    <w:nsid w:val="2C0B68AD"/>
    <w:multiLevelType w:val="hybridMultilevel"/>
    <w:tmpl w:val="0A84D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C3343"/>
    <w:multiLevelType w:val="hybridMultilevel"/>
    <w:tmpl w:val="FFFFFFFF"/>
    <w:lvl w:ilvl="0" w:tplc="1840CBCC">
      <w:start w:val="1"/>
      <w:numFmt w:val="bullet"/>
      <w:lvlText w:val=""/>
      <w:lvlJc w:val="left"/>
      <w:pPr>
        <w:ind w:left="720" w:hanging="360"/>
      </w:pPr>
      <w:rPr>
        <w:rFonts w:ascii="Symbol" w:hAnsi="Symbol" w:hint="default"/>
      </w:rPr>
    </w:lvl>
    <w:lvl w:ilvl="1" w:tplc="F72852F6">
      <w:start w:val="1"/>
      <w:numFmt w:val="bullet"/>
      <w:lvlText w:val="o"/>
      <w:lvlJc w:val="left"/>
      <w:pPr>
        <w:ind w:left="1440" w:hanging="360"/>
      </w:pPr>
      <w:rPr>
        <w:rFonts w:ascii="Courier New" w:hAnsi="Courier New" w:hint="default"/>
      </w:rPr>
    </w:lvl>
    <w:lvl w:ilvl="2" w:tplc="14705B80">
      <w:start w:val="1"/>
      <w:numFmt w:val="bullet"/>
      <w:lvlText w:val=""/>
      <w:lvlJc w:val="left"/>
      <w:pPr>
        <w:ind w:left="2160" w:hanging="360"/>
      </w:pPr>
      <w:rPr>
        <w:rFonts w:ascii="Wingdings" w:hAnsi="Wingdings" w:hint="default"/>
      </w:rPr>
    </w:lvl>
    <w:lvl w:ilvl="3" w:tplc="A998D18E">
      <w:start w:val="1"/>
      <w:numFmt w:val="bullet"/>
      <w:lvlText w:val=""/>
      <w:lvlJc w:val="left"/>
      <w:pPr>
        <w:ind w:left="2880" w:hanging="360"/>
      </w:pPr>
      <w:rPr>
        <w:rFonts w:ascii="Symbol" w:hAnsi="Symbol" w:hint="default"/>
      </w:rPr>
    </w:lvl>
    <w:lvl w:ilvl="4" w:tplc="CB1C6848">
      <w:start w:val="1"/>
      <w:numFmt w:val="bullet"/>
      <w:lvlText w:val="o"/>
      <w:lvlJc w:val="left"/>
      <w:pPr>
        <w:ind w:left="3600" w:hanging="360"/>
      </w:pPr>
      <w:rPr>
        <w:rFonts w:ascii="Courier New" w:hAnsi="Courier New" w:hint="default"/>
      </w:rPr>
    </w:lvl>
    <w:lvl w:ilvl="5" w:tplc="21BA3696">
      <w:start w:val="1"/>
      <w:numFmt w:val="bullet"/>
      <w:lvlText w:val=""/>
      <w:lvlJc w:val="left"/>
      <w:pPr>
        <w:ind w:left="4320" w:hanging="360"/>
      </w:pPr>
      <w:rPr>
        <w:rFonts w:ascii="Wingdings" w:hAnsi="Wingdings" w:hint="default"/>
      </w:rPr>
    </w:lvl>
    <w:lvl w:ilvl="6" w:tplc="84CCEB9E">
      <w:start w:val="1"/>
      <w:numFmt w:val="bullet"/>
      <w:lvlText w:val=""/>
      <w:lvlJc w:val="left"/>
      <w:pPr>
        <w:ind w:left="5040" w:hanging="360"/>
      </w:pPr>
      <w:rPr>
        <w:rFonts w:ascii="Symbol" w:hAnsi="Symbol" w:hint="default"/>
      </w:rPr>
    </w:lvl>
    <w:lvl w:ilvl="7" w:tplc="A95CCAE2">
      <w:start w:val="1"/>
      <w:numFmt w:val="bullet"/>
      <w:lvlText w:val="o"/>
      <w:lvlJc w:val="left"/>
      <w:pPr>
        <w:ind w:left="5760" w:hanging="360"/>
      </w:pPr>
      <w:rPr>
        <w:rFonts w:ascii="Courier New" w:hAnsi="Courier New" w:hint="default"/>
      </w:rPr>
    </w:lvl>
    <w:lvl w:ilvl="8" w:tplc="DE3C3C3E">
      <w:start w:val="1"/>
      <w:numFmt w:val="bullet"/>
      <w:lvlText w:val=""/>
      <w:lvlJc w:val="left"/>
      <w:pPr>
        <w:ind w:left="6480" w:hanging="360"/>
      </w:pPr>
      <w:rPr>
        <w:rFonts w:ascii="Wingdings" w:hAnsi="Wingdings" w:hint="default"/>
      </w:rPr>
    </w:lvl>
  </w:abstractNum>
  <w:abstractNum w:abstractNumId="5" w15:restartNumberingAfterBreak="0">
    <w:nsid w:val="355C3FA0"/>
    <w:multiLevelType w:val="hybridMultilevel"/>
    <w:tmpl w:val="44E8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24E18"/>
    <w:multiLevelType w:val="hybridMultilevel"/>
    <w:tmpl w:val="7D745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D5C4B"/>
    <w:multiLevelType w:val="hybridMultilevel"/>
    <w:tmpl w:val="0226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63718"/>
    <w:multiLevelType w:val="hybridMultilevel"/>
    <w:tmpl w:val="8EDA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913EF"/>
    <w:multiLevelType w:val="hybridMultilevel"/>
    <w:tmpl w:val="E812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F7A3D"/>
    <w:multiLevelType w:val="hybridMultilevel"/>
    <w:tmpl w:val="91C2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D4995"/>
    <w:multiLevelType w:val="hybridMultilevel"/>
    <w:tmpl w:val="49AA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C6F30"/>
    <w:multiLevelType w:val="hybridMultilevel"/>
    <w:tmpl w:val="4C84C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276077">
    <w:abstractNumId w:val="0"/>
  </w:num>
  <w:num w:numId="2" w16cid:durableId="1491287188">
    <w:abstractNumId w:val="6"/>
  </w:num>
  <w:num w:numId="3" w16cid:durableId="1958100199">
    <w:abstractNumId w:val="1"/>
  </w:num>
  <w:num w:numId="4" w16cid:durableId="708607926">
    <w:abstractNumId w:val="5"/>
  </w:num>
  <w:num w:numId="5" w16cid:durableId="1357149754">
    <w:abstractNumId w:val="8"/>
  </w:num>
  <w:num w:numId="6" w16cid:durableId="673459634">
    <w:abstractNumId w:val="7"/>
  </w:num>
  <w:num w:numId="7" w16cid:durableId="1892689904">
    <w:abstractNumId w:val="10"/>
  </w:num>
  <w:num w:numId="8" w16cid:durableId="353045277">
    <w:abstractNumId w:val="3"/>
  </w:num>
  <w:num w:numId="9" w16cid:durableId="1414012299">
    <w:abstractNumId w:val="12"/>
  </w:num>
  <w:num w:numId="10" w16cid:durableId="1658456317">
    <w:abstractNumId w:val="11"/>
  </w:num>
  <w:num w:numId="11" w16cid:durableId="884489285">
    <w:abstractNumId w:val="9"/>
  </w:num>
  <w:num w:numId="12" w16cid:durableId="400644122">
    <w:abstractNumId w:val="4"/>
  </w:num>
  <w:num w:numId="13" w16cid:durableId="999190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A3"/>
    <w:rsid w:val="000020C9"/>
    <w:rsid w:val="00002A4D"/>
    <w:rsid w:val="0000393B"/>
    <w:rsid w:val="00004BC7"/>
    <w:rsid w:val="000057E7"/>
    <w:rsid w:val="00006065"/>
    <w:rsid w:val="00011627"/>
    <w:rsid w:val="00012071"/>
    <w:rsid w:val="00012819"/>
    <w:rsid w:val="000134E5"/>
    <w:rsid w:val="00013E4C"/>
    <w:rsid w:val="000160B6"/>
    <w:rsid w:val="00016F43"/>
    <w:rsid w:val="00020BB6"/>
    <w:rsid w:val="00022AD8"/>
    <w:rsid w:val="00026108"/>
    <w:rsid w:val="00026222"/>
    <w:rsid w:val="00032ABC"/>
    <w:rsid w:val="00032E9C"/>
    <w:rsid w:val="00035845"/>
    <w:rsid w:val="00036613"/>
    <w:rsid w:val="0004329E"/>
    <w:rsid w:val="00044159"/>
    <w:rsid w:val="000453B3"/>
    <w:rsid w:val="00046115"/>
    <w:rsid w:val="00047E42"/>
    <w:rsid w:val="00052976"/>
    <w:rsid w:val="00054767"/>
    <w:rsid w:val="000551BD"/>
    <w:rsid w:val="0005570D"/>
    <w:rsid w:val="000579B2"/>
    <w:rsid w:val="00060402"/>
    <w:rsid w:val="00062738"/>
    <w:rsid w:val="00062A33"/>
    <w:rsid w:val="00072CDB"/>
    <w:rsid w:val="0007515B"/>
    <w:rsid w:val="00080596"/>
    <w:rsid w:val="00082301"/>
    <w:rsid w:val="00082B14"/>
    <w:rsid w:val="00084967"/>
    <w:rsid w:val="000850B6"/>
    <w:rsid w:val="000851C8"/>
    <w:rsid w:val="0008592A"/>
    <w:rsid w:val="0008787D"/>
    <w:rsid w:val="00087B7C"/>
    <w:rsid w:val="000905FD"/>
    <w:rsid w:val="00090AAC"/>
    <w:rsid w:val="00090AE0"/>
    <w:rsid w:val="00092E02"/>
    <w:rsid w:val="00093648"/>
    <w:rsid w:val="0009369D"/>
    <w:rsid w:val="0009388A"/>
    <w:rsid w:val="000959E1"/>
    <w:rsid w:val="00096BE6"/>
    <w:rsid w:val="000A2253"/>
    <w:rsid w:val="000A26C9"/>
    <w:rsid w:val="000A2AA6"/>
    <w:rsid w:val="000A2DB5"/>
    <w:rsid w:val="000A6FA4"/>
    <w:rsid w:val="000A774F"/>
    <w:rsid w:val="000A7E6E"/>
    <w:rsid w:val="000B1084"/>
    <w:rsid w:val="000B1317"/>
    <w:rsid w:val="000B319E"/>
    <w:rsid w:val="000B4F61"/>
    <w:rsid w:val="000B5FF1"/>
    <w:rsid w:val="000C4574"/>
    <w:rsid w:val="000C45D4"/>
    <w:rsid w:val="000C4BFA"/>
    <w:rsid w:val="000C4D92"/>
    <w:rsid w:val="000D004A"/>
    <w:rsid w:val="000D3EF2"/>
    <w:rsid w:val="000D5684"/>
    <w:rsid w:val="000D5A70"/>
    <w:rsid w:val="000D7A30"/>
    <w:rsid w:val="000E01A4"/>
    <w:rsid w:val="000E136B"/>
    <w:rsid w:val="000E1784"/>
    <w:rsid w:val="000E205E"/>
    <w:rsid w:val="000E338F"/>
    <w:rsid w:val="000E3972"/>
    <w:rsid w:val="000E406E"/>
    <w:rsid w:val="000E731C"/>
    <w:rsid w:val="000F0464"/>
    <w:rsid w:val="000F1010"/>
    <w:rsid w:val="000F5117"/>
    <w:rsid w:val="000F533E"/>
    <w:rsid w:val="000F698E"/>
    <w:rsid w:val="001013BE"/>
    <w:rsid w:val="00102643"/>
    <w:rsid w:val="0010792B"/>
    <w:rsid w:val="00107999"/>
    <w:rsid w:val="0011293B"/>
    <w:rsid w:val="00115127"/>
    <w:rsid w:val="0012050A"/>
    <w:rsid w:val="00122A7C"/>
    <w:rsid w:val="00123160"/>
    <w:rsid w:val="001252CD"/>
    <w:rsid w:val="00127CE4"/>
    <w:rsid w:val="00131F30"/>
    <w:rsid w:val="001321D6"/>
    <w:rsid w:val="00136D7D"/>
    <w:rsid w:val="001374F9"/>
    <w:rsid w:val="001437CE"/>
    <w:rsid w:val="00144094"/>
    <w:rsid w:val="00144119"/>
    <w:rsid w:val="001465B3"/>
    <w:rsid w:val="00146982"/>
    <w:rsid w:val="00147C45"/>
    <w:rsid w:val="00150814"/>
    <w:rsid w:val="00150EA3"/>
    <w:rsid w:val="001515BF"/>
    <w:rsid w:val="00151AD7"/>
    <w:rsid w:val="001546A4"/>
    <w:rsid w:val="00155D83"/>
    <w:rsid w:val="00155DCA"/>
    <w:rsid w:val="00160713"/>
    <w:rsid w:val="00160F29"/>
    <w:rsid w:val="001638C4"/>
    <w:rsid w:val="001638FD"/>
    <w:rsid w:val="00164070"/>
    <w:rsid w:val="001667B7"/>
    <w:rsid w:val="00170A02"/>
    <w:rsid w:val="00172051"/>
    <w:rsid w:val="00172382"/>
    <w:rsid w:val="00172A58"/>
    <w:rsid w:val="001754AC"/>
    <w:rsid w:val="00175B6A"/>
    <w:rsid w:val="00180AB6"/>
    <w:rsid w:val="00184150"/>
    <w:rsid w:val="00191B2F"/>
    <w:rsid w:val="00191F6A"/>
    <w:rsid w:val="00193462"/>
    <w:rsid w:val="0019453E"/>
    <w:rsid w:val="0019454B"/>
    <w:rsid w:val="00194F54"/>
    <w:rsid w:val="001952E0"/>
    <w:rsid w:val="001972EB"/>
    <w:rsid w:val="00197FE2"/>
    <w:rsid w:val="001A2BA7"/>
    <w:rsid w:val="001A2F25"/>
    <w:rsid w:val="001A3772"/>
    <w:rsid w:val="001A3CB6"/>
    <w:rsid w:val="001A3F2C"/>
    <w:rsid w:val="001A4013"/>
    <w:rsid w:val="001A6444"/>
    <w:rsid w:val="001A7D19"/>
    <w:rsid w:val="001A7F31"/>
    <w:rsid w:val="001B0A97"/>
    <w:rsid w:val="001B1376"/>
    <w:rsid w:val="001B21BD"/>
    <w:rsid w:val="001B2A85"/>
    <w:rsid w:val="001B41E7"/>
    <w:rsid w:val="001B44DF"/>
    <w:rsid w:val="001B6BDA"/>
    <w:rsid w:val="001C0A4D"/>
    <w:rsid w:val="001C14E1"/>
    <w:rsid w:val="001C2ACD"/>
    <w:rsid w:val="001C4596"/>
    <w:rsid w:val="001C4FB5"/>
    <w:rsid w:val="001C6364"/>
    <w:rsid w:val="001C7306"/>
    <w:rsid w:val="001C79D1"/>
    <w:rsid w:val="001D0B6D"/>
    <w:rsid w:val="001D2073"/>
    <w:rsid w:val="001D2EAE"/>
    <w:rsid w:val="001D42E5"/>
    <w:rsid w:val="001D4605"/>
    <w:rsid w:val="001D77F2"/>
    <w:rsid w:val="001D7914"/>
    <w:rsid w:val="001E0764"/>
    <w:rsid w:val="001E1C08"/>
    <w:rsid w:val="001E20FA"/>
    <w:rsid w:val="001E2240"/>
    <w:rsid w:val="001E5D55"/>
    <w:rsid w:val="001E6AB3"/>
    <w:rsid w:val="001E7DFC"/>
    <w:rsid w:val="001F0095"/>
    <w:rsid w:val="001F458E"/>
    <w:rsid w:val="001F728B"/>
    <w:rsid w:val="00202073"/>
    <w:rsid w:val="00203051"/>
    <w:rsid w:val="002050C7"/>
    <w:rsid w:val="00206234"/>
    <w:rsid w:val="00206705"/>
    <w:rsid w:val="0020685A"/>
    <w:rsid w:val="0021024C"/>
    <w:rsid w:val="002115C9"/>
    <w:rsid w:val="00212360"/>
    <w:rsid w:val="00213100"/>
    <w:rsid w:val="00213EF7"/>
    <w:rsid w:val="0021441B"/>
    <w:rsid w:val="002150B8"/>
    <w:rsid w:val="00216C38"/>
    <w:rsid w:val="002203D1"/>
    <w:rsid w:val="002226D7"/>
    <w:rsid w:val="00227065"/>
    <w:rsid w:val="00230336"/>
    <w:rsid w:val="0023120E"/>
    <w:rsid w:val="002316F4"/>
    <w:rsid w:val="002356D9"/>
    <w:rsid w:val="00236F75"/>
    <w:rsid w:val="00237A52"/>
    <w:rsid w:val="0024154E"/>
    <w:rsid w:val="0024418B"/>
    <w:rsid w:val="0024502B"/>
    <w:rsid w:val="0024531B"/>
    <w:rsid w:val="00245F38"/>
    <w:rsid w:val="00247112"/>
    <w:rsid w:val="00250609"/>
    <w:rsid w:val="00252764"/>
    <w:rsid w:val="00252C15"/>
    <w:rsid w:val="00255676"/>
    <w:rsid w:val="00255881"/>
    <w:rsid w:val="00257B47"/>
    <w:rsid w:val="0026044D"/>
    <w:rsid w:val="002626C7"/>
    <w:rsid w:val="00263656"/>
    <w:rsid w:val="00263ADA"/>
    <w:rsid w:val="002657A8"/>
    <w:rsid w:val="00266FC9"/>
    <w:rsid w:val="002678EB"/>
    <w:rsid w:val="00267FC1"/>
    <w:rsid w:val="0027036F"/>
    <w:rsid w:val="002703CC"/>
    <w:rsid w:val="002732D7"/>
    <w:rsid w:val="00274C59"/>
    <w:rsid w:val="00276B6F"/>
    <w:rsid w:val="00277260"/>
    <w:rsid w:val="00277B1F"/>
    <w:rsid w:val="002802FB"/>
    <w:rsid w:val="00282D08"/>
    <w:rsid w:val="00283F53"/>
    <w:rsid w:val="00284D87"/>
    <w:rsid w:val="00287D2D"/>
    <w:rsid w:val="0029052A"/>
    <w:rsid w:val="00293A5C"/>
    <w:rsid w:val="002959D7"/>
    <w:rsid w:val="00295D8B"/>
    <w:rsid w:val="0029603C"/>
    <w:rsid w:val="0029791E"/>
    <w:rsid w:val="002A031B"/>
    <w:rsid w:val="002A091D"/>
    <w:rsid w:val="002A3037"/>
    <w:rsid w:val="002A40E7"/>
    <w:rsid w:val="002A4AA6"/>
    <w:rsid w:val="002A5BCD"/>
    <w:rsid w:val="002B02CC"/>
    <w:rsid w:val="002B135E"/>
    <w:rsid w:val="002B1A96"/>
    <w:rsid w:val="002B5CAF"/>
    <w:rsid w:val="002B63DD"/>
    <w:rsid w:val="002B67EE"/>
    <w:rsid w:val="002C0BA4"/>
    <w:rsid w:val="002C0C99"/>
    <w:rsid w:val="002C5459"/>
    <w:rsid w:val="002C5C24"/>
    <w:rsid w:val="002D4345"/>
    <w:rsid w:val="002D58EC"/>
    <w:rsid w:val="002D679A"/>
    <w:rsid w:val="002D67BF"/>
    <w:rsid w:val="002E0126"/>
    <w:rsid w:val="002E0DF9"/>
    <w:rsid w:val="002E2540"/>
    <w:rsid w:val="002E2871"/>
    <w:rsid w:val="002E35FE"/>
    <w:rsid w:val="002E5161"/>
    <w:rsid w:val="002F0879"/>
    <w:rsid w:val="002F0F35"/>
    <w:rsid w:val="002F198E"/>
    <w:rsid w:val="002F3015"/>
    <w:rsid w:val="002F5589"/>
    <w:rsid w:val="002F5991"/>
    <w:rsid w:val="002F5E52"/>
    <w:rsid w:val="00301922"/>
    <w:rsid w:val="00302A29"/>
    <w:rsid w:val="00302C4D"/>
    <w:rsid w:val="00303A39"/>
    <w:rsid w:val="00304AB5"/>
    <w:rsid w:val="00306718"/>
    <w:rsid w:val="003102D0"/>
    <w:rsid w:val="003117D1"/>
    <w:rsid w:val="00311C1B"/>
    <w:rsid w:val="00311F0D"/>
    <w:rsid w:val="00313146"/>
    <w:rsid w:val="003135E5"/>
    <w:rsid w:val="0031644F"/>
    <w:rsid w:val="00316D7F"/>
    <w:rsid w:val="00321FD8"/>
    <w:rsid w:val="00322549"/>
    <w:rsid w:val="00322C9D"/>
    <w:rsid w:val="00323178"/>
    <w:rsid w:val="00323FB0"/>
    <w:rsid w:val="00324F78"/>
    <w:rsid w:val="00326D2C"/>
    <w:rsid w:val="00330493"/>
    <w:rsid w:val="003338BC"/>
    <w:rsid w:val="00333B8E"/>
    <w:rsid w:val="00336F91"/>
    <w:rsid w:val="0034075F"/>
    <w:rsid w:val="00341733"/>
    <w:rsid w:val="003426E8"/>
    <w:rsid w:val="00343269"/>
    <w:rsid w:val="003445C4"/>
    <w:rsid w:val="00344B5D"/>
    <w:rsid w:val="003462D6"/>
    <w:rsid w:val="003505D1"/>
    <w:rsid w:val="0035221B"/>
    <w:rsid w:val="003539E3"/>
    <w:rsid w:val="00354226"/>
    <w:rsid w:val="003542B6"/>
    <w:rsid w:val="0035795C"/>
    <w:rsid w:val="003602E4"/>
    <w:rsid w:val="00361C67"/>
    <w:rsid w:val="00362399"/>
    <w:rsid w:val="00362F0E"/>
    <w:rsid w:val="0036473A"/>
    <w:rsid w:val="00364CA5"/>
    <w:rsid w:val="00365EBB"/>
    <w:rsid w:val="00367A06"/>
    <w:rsid w:val="0037329E"/>
    <w:rsid w:val="00373788"/>
    <w:rsid w:val="00373F77"/>
    <w:rsid w:val="003742F1"/>
    <w:rsid w:val="00375373"/>
    <w:rsid w:val="00375615"/>
    <w:rsid w:val="00381ECF"/>
    <w:rsid w:val="00382FB8"/>
    <w:rsid w:val="00383ECB"/>
    <w:rsid w:val="0038451D"/>
    <w:rsid w:val="00385865"/>
    <w:rsid w:val="00386EDC"/>
    <w:rsid w:val="003912F9"/>
    <w:rsid w:val="0039136A"/>
    <w:rsid w:val="003937B3"/>
    <w:rsid w:val="003940A1"/>
    <w:rsid w:val="003A0BAB"/>
    <w:rsid w:val="003A1CEE"/>
    <w:rsid w:val="003B022E"/>
    <w:rsid w:val="003B048A"/>
    <w:rsid w:val="003B3538"/>
    <w:rsid w:val="003B44C4"/>
    <w:rsid w:val="003B77CC"/>
    <w:rsid w:val="003C00B9"/>
    <w:rsid w:val="003C1FF8"/>
    <w:rsid w:val="003C2CD1"/>
    <w:rsid w:val="003C305D"/>
    <w:rsid w:val="003C364C"/>
    <w:rsid w:val="003C589D"/>
    <w:rsid w:val="003C6DA5"/>
    <w:rsid w:val="003D0C21"/>
    <w:rsid w:val="003D45AD"/>
    <w:rsid w:val="003D4848"/>
    <w:rsid w:val="003D4B5A"/>
    <w:rsid w:val="003D4E99"/>
    <w:rsid w:val="003D4FD4"/>
    <w:rsid w:val="003D531E"/>
    <w:rsid w:val="003D56C0"/>
    <w:rsid w:val="003D61B5"/>
    <w:rsid w:val="003E33EB"/>
    <w:rsid w:val="003E3BC4"/>
    <w:rsid w:val="003E4742"/>
    <w:rsid w:val="003E667D"/>
    <w:rsid w:val="003E7764"/>
    <w:rsid w:val="003F0CDD"/>
    <w:rsid w:val="003F33D4"/>
    <w:rsid w:val="003F4BBA"/>
    <w:rsid w:val="003F610A"/>
    <w:rsid w:val="003F63FF"/>
    <w:rsid w:val="003F67C0"/>
    <w:rsid w:val="003F7EFA"/>
    <w:rsid w:val="00400311"/>
    <w:rsid w:val="00400F2D"/>
    <w:rsid w:val="00401987"/>
    <w:rsid w:val="00401F29"/>
    <w:rsid w:val="004028B0"/>
    <w:rsid w:val="004052EB"/>
    <w:rsid w:val="00406D33"/>
    <w:rsid w:val="004073A5"/>
    <w:rsid w:val="00407C25"/>
    <w:rsid w:val="00417285"/>
    <w:rsid w:val="004222F4"/>
    <w:rsid w:val="004259A2"/>
    <w:rsid w:val="00426277"/>
    <w:rsid w:val="00426EB2"/>
    <w:rsid w:val="004272F6"/>
    <w:rsid w:val="0042745D"/>
    <w:rsid w:val="00432CFA"/>
    <w:rsid w:val="004330D3"/>
    <w:rsid w:val="00433677"/>
    <w:rsid w:val="004340E5"/>
    <w:rsid w:val="004377FC"/>
    <w:rsid w:val="00440068"/>
    <w:rsid w:val="00441BDF"/>
    <w:rsid w:val="00444573"/>
    <w:rsid w:val="00444843"/>
    <w:rsid w:val="00450077"/>
    <w:rsid w:val="00450858"/>
    <w:rsid w:val="00450B3F"/>
    <w:rsid w:val="00455152"/>
    <w:rsid w:val="004602D5"/>
    <w:rsid w:val="0046317E"/>
    <w:rsid w:val="00466363"/>
    <w:rsid w:val="00466AD3"/>
    <w:rsid w:val="00467539"/>
    <w:rsid w:val="004678C5"/>
    <w:rsid w:val="00467BE6"/>
    <w:rsid w:val="004711E1"/>
    <w:rsid w:val="00471A47"/>
    <w:rsid w:val="00473194"/>
    <w:rsid w:val="00473B60"/>
    <w:rsid w:val="004744F4"/>
    <w:rsid w:val="00474E1F"/>
    <w:rsid w:val="00475425"/>
    <w:rsid w:val="00476F41"/>
    <w:rsid w:val="00477DE0"/>
    <w:rsid w:val="0048207E"/>
    <w:rsid w:val="004825A0"/>
    <w:rsid w:val="00482799"/>
    <w:rsid w:val="00482B7A"/>
    <w:rsid w:val="0048437F"/>
    <w:rsid w:val="0048460A"/>
    <w:rsid w:val="0048652F"/>
    <w:rsid w:val="00490DD8"/>
    <w:rsid w:val="00493673"/>
    <w:rsid w:val="004969EF"/>
    <w:rsid w:val="004A1C6A"/>
    <w:rsid w:val="004A2048"/>
    <w:rsid w:val="004A31F4"/>
    <w:rsid w:val="004A6D62"/>
    <w:rsid w:val="004A7BED"/>
    <w:rsid w:val="004B027B"/>
    <w:rsid w:val="004B2843"/>
    <w:rsid w:val="004B2A6F"/>
    <w:rsid w:val="004B4F1C"/>
    <w:rsid w:val="004B5DE0"/>
    <w:rsid w:val="004C03D5"/>
    <w:rsid w:val="004C1208"/>
    <w:rsid w:val="004C24BD"/>
    <w:rsid w:val="004C2D76"/>
    <w:rsid w:val="004C3FB2"/>
    <w:rsid w:val="004C4EF1"/>
    <w:rsid w:val="004C770E"/>
    <w:rsid w:val="004D2082"/>
    <w:rsid w:val="004D21B8"/>
    <w:rsid w:val="004D4EFD"/>
    <w:rsid w:val="004D5571"/>
    <w:rsid w:val="004D5595"/>
    <w:rsid w:val="004D776B"/>
    <w:rsid w:val="004E1778"/>
    <w:rsid w:val="004E2332"/>
    <w:rsid w:val="004E270C"/>
    <w:rsid w:val="004E3062"/>
    <w:rsid w:val="004E5BAC"/>
    <w:rsid w:val="004F1531"/>
    <w:rsid w:val="004F17F4"/>
    <w:rsid w:val="004F1E53"/>
    <w:rsid w:val="004F2256"/>
    <w:rsid w:val="004F3768"/>
    <w:rsid w:val="004F55F2"/>
    <w:rsid w:val="00500A9F"/>
    <w:rsid w:val="00501184"/>
    <w:rsid w:val="0050152A"/>
    <w:rsid w:val="00503863"/>
    <w:rsid w:val="0050568E"/>
    <w:rsid w:val="005111D1"/>
    <w:rsid w:val="00511A12"/>
    <w:rsid w:val="00513286"/>
    <w:rsid w:val="005132E5"/>
    <w:rsid w:val="00513342"/>
    <w:rsid w:val="00514391"/>
    <w:rsid w:val="0051461D"/>
    <w:rsid w:val="005162F3"/>
    <w:rsid w:val="00517110"/>
    <w:rsid w:val="00517534"/>
    <w:rsid w:val="00517CF9"/>
    <w:rsid w:val="00520FB7"/>
    <w:rsid w:val="005216B1"/>
    <w:rsid w:val="00524300"/>
    <w:rsid w:val="0052440A"/>
    <w:rsid w:val="0052571F"/>
    <w:rsid w:val="005265C4"/>
    <w:rsid w:val="0052765F"/>
    <w:rsid w:val="00527FB8"/>
    <w:rsid w:val="00533720"/>
    <w:rsid w:val="00534A17"/>
    <w:rsid w:val="00534D2C"/>
    <w:rsid w:val="005372ED"/>
    <w:rsid w:val="00537D90"/>
    <w:rsid w:val="00537F04"/>
    <w:rsid w:val="005419ED"/>
    <w:rsid w:val="00542756"/>
    <w:rsid w:val="00542C6D"/>
    <w:rsid w:val="005434A7"/>
    <w:rsid w:val="00544008"/>
    <w:rsid w:val="005475C3"/>
    <w:rsid w:val="0055089F"/>
    <w:rsid w:val="00552837"/>
    <w:rsid w:val="0055547B"/>
    <w:rsid w:val="00555D93"/>
    <w:rsid w:val="00557DC1"/>
    <w:rsid w:val="00564EB1"/>
    <w:rsid w:val="0056503C"/>
    <w:rsid w:val="005651B6"/>
    <w:rsid w:val="00565DDF"/>
    <w:rsid w:val="005668A3"/>
    <w:rsid w:val="00567822"/>
    <w:rsid w:val="00567E37"/>
    <w:rsid w:val="00567E73"/>
    <w:rsid w:val="00571865"/>
    <w:rsid w:val="00571CF3"/>
    <w:rsid w:val="005734C0"/>
    <w:rsid w:val="0057451A"/>
    <w:rsid w:val="00575258"/>
    <w:rsid w:val="0057573B"/>
    <w:rsid w:val="00576276"/>
    <w:rsid w:val="00576A7F"/>
    <w:rsid w:val="00576E10"/>
    <w:rsid w:val="00581CF2"/>
    <w:rsid w:val="0058478F"/>
    <w:rsid w:val="00585F44"/>
    <w:rsid w:val="00587738"/>
    <w:rsid w:val="00587E65"/>
    <w:rsid w:val="00593B99"/>
    <w:rsid w:val="00596C56"/>
    <w:rsid w:val="00597B87"/>
    <w:rsid w:val="005A0CFA"/>
    <w:rsid w:val="005A0DB7"/>
    <w:rsid w:val="005A3D09"/>
    <w:rsid w:val="005A402F"/>
    <w:rsid w:val="005A49D3"/>
    <w:rsid w:val="005A52FE"/>
    <w:rsid w:val="005A5366"/>
    <w:rsid w:val="005A6B04"/>
    <w:rsid w:val="005A6EF2"/>
    <w:rsid w:val="005A7A77"/>
    <w:rsid w:val="005B08AB"/>
    <w:rsid w:val="005B09BF"/>
    <w:rsid w:val="005B35FF"/>
    <w:rsid w:val="005B36FD"/>
    <w:rsid w:val="005B3E33"/>
    <w:rsid w:val="005B6E36"/>
    <w:rsid w:val="005B71FF"/>
    <w:rsid w:val="005B74BC"/>
    <w:rsid w:val="005B76A9"/>
    <w:rsid w:val="005C0404"/>
    <w:rsid w:val="005C3125"/>
    <w:rsid w:val="005C3494"/>
    <w:rsid w:val="005C4ECD"/>
    <w:rsid w:val="005C5DB3"/>
    <w:rsid w:val="005D0C02"/>
    <w:rsid w:val="005D17DF"/>
    <w:rsid w:val="005D2917"/>
    <w:rsid w:val="005D2FA7"/>
    <w:rsid w:val="005D4E1D"/>
    <w:rsid w:val="005D6590"/>
    <w:rsid w:val="005E493F"/>
    <w:rsid w:val="005E535A"/>
    <w:rsid w:val="005E73B5"/>
    <w:rsid w:val="005F00D8"/>
    <w:rsid w:val="005F01A4"/>
    <w:rsid w:val="005F0A26"/>
    <w:rsid w:val="005F0E9E"/>
    <w:rsid w:val="005F1BCA"/>
    <w:rsid w:val="005F34E5"/>
    <w:rsid w:val="005F5615"/>
    <w:rsid w:val="005F5675"/>
    <w:rsid w:val="005F7A6E"/>
    <w:rsid w:val="00601F62"/>
    <w:rsid w:val="006032D2"/>
    <w:rsid w:val="00604E4B"/>
    <w:rsid w:val="006051F2"/>
    <w:rsid w:val="00606213"/>
    <w:rsid w:val="00606355"/>
    <w:rsid w:val="00610059"/>
    <w:rsid w:val="00613148"/>
    <w:rsid w:val="006131E7"/>
    <w:rsid w:val="00613F14"/>
    <w:rsid w:val="006147D9"/>
    <w:rsid w:val="006179DB"/>
    <w:rsid w:val="00620397"/>
    <w:rsid w:val="006235FE"/>
    <w:rsid w:val="0062537A"/>
    <w:rsid w:val="00627218"/>
    <w:rsid w:val="006279EA"/>
    <w:rsid w:val="006304EC"/>
    <w:rsid w:val="0063071B"/>
    <w:rsid w:val="00630DF4"/>
    <w:rsid w:val="0063322A"/>
    <w:rsid w:val="00634941"/>
    <w:rsid w:val="00634B52"/>
    <w:rsid w:val="00635E14"/>
    <w:rsid w:val="006372B3"/>
    <w:rsid w:val="00637CCC"/>
    <w:rsid w:val="006402A4"/>
    <w:rsid w:val="00640AFF"/>
    <w:rsid w:val="006416BC"/>
    <w:rsid w:val="00644674"/>
    <w:rsid w:val="00645FF3"/>
    <w:rsid w:val="00647287"/>
    <w:rsid w:val="006520BE"/>
    <w:rsid w:val="0065304C"/>
    <w:rsid w:val="00653324"/>
    <w:rsid w:val="00653796"/>
    <w:rsid w:val="006538A8"/>
    <w:rsid w:val="006539F5"/>
    <w:rsid w:val="006603D3"/>
    <w:rsid w:val="0066420F"/>
    <w:rsid w:val="00664BEC"/>
    <w:rsid w:val="006654CB"/>
    <w:rsid w:val="00666B14"/>
    <w:rsid w:val="00670654"/>
    <w:rsid w:val="00673BB6"/>
    <w:rsid w:val="00673F6E"/>
    <w:rsid w:val="006755EF"/>
    <w:rsid w:val="006758EC"/>
    <w:rsid w:val="0067777C"/>
    <w:rsid w:val="00677C5B"/>
    <w:rsid w:val="00680762"/>
    <w:rsid w:val="00682B85"/>
    <w:rsid w:val="00684289"/>
    <w:rsid w:val="0068658E"/>
    <w:rsid w:val="00687BAA"/>
    <w:rsid w:val="00690E82"/>
    <w:rsid w:val="00691D3D"/>
    <w:rsid w:val="00691F0A"/>
    <w:rsid w:val="006927B1"/>
    <w:rsid w:val="00695500"/>
    <w:rsid w:val="006A00E2"/>
    <w:rsid w:val="006A0A6D"/>
    <w:rsid w:val="006A17A4"/>
    <w:rsid w:val="006A1C4A"/>
    <w:rsid w:val="006A511D"/>
    <w:rsid w:val="006A566B"/>
    <w:rsid w:val="006A61BE"/>
    <w:rsid w:val="006A651C"/>
    <w:rsid w:val="006B21BC"/>
    <w:rsid w:val="006B4427"/>
    <w:rsid w:val="006B6C68"/>
    <w:rsid w:val="006C1A4E"/>
    <w:rsid w:val="006C1CF6"/>
    <w:rsid w:val="006C1F35"/>
    <w:rsid w:val="006C3CC3"/>
    <w:rsid w:val="006C50F5"/>
    <w:rsid w:val="006C58F5"/>
    <w:rsid w:val="006C6626"/>
    <w:rsid w:val="006C7538"/>
    <w:rsid w:val="006D0406"/>
    <w:rsid w:val="006D1652"/>
    <w:rsid w:val="006D1E6B"/>
    <w:rsid w:val="006D2F31"/>
    <w:rsid w:val="006D3F51"/>
    <w:rsid w:val="006D4593"/>
    <w:rsid w:val="006D5A12"/>
    <w:rsid w:val="006D6BE3"/>
    <w:rsid w:val="006E19E8"/>
    <w:rsid w:val="006E2778"/>
    <w:rsid w:val="006E3771"/>
    <w:rsid w:val="006E3CB4"/>
    <w:rsid w:val="006E3D28"/>
    <w:rsid w:val="006E4178"/>
    <w:rsid w:val="006E5AE8"/>
    <w:rsid w:val="006E6AAC"/>
    <w:rsid w:val="006E6B40"/>
    <w:rsid w:val="006E78A0"/>
    <w:rsid w:val="006F1D10"/>
    <w:rsid w:val="006F2FB9"/>
    <w:rsid w:val="006F3530"/>
    <w:rsid w:val="006F49C1"/>
    <w:rsid w:val="006F5A6A"/>
    <w:rsid w:val="007019B5"/>
    <w:rsid w:val="00703010"/>
    <w:rsid w:val="00703DD1"/>
    <w:rsid w:val="00703E71"/>
    <w:rsid w:val="00705384"/>
    <w:rsid w:val="007070F2"/>
    <w:rsid w:val="0070772F"/>
    <w:rsid w:val="00707976"/>
    <w:rsid w:val="00707C82"/>
    <w:rsid w:val="007105BB"/>
    <w:rsid w:val="00712B16"/>
    <w:rsid w:val="00713F7A"/>
    <w:rsid w:val="007151DD"/>
    <w:rsid w:val="007152BE"/>
    <w:rsid w:val="0071661F"/>
    <w:rsid w:val="00723748"/>
    <w:rsid w:val="00724CC2"/>
    <w:rsid w:val="00725A06"/>
    <w:rsid w:val="007302A1"/>
    <w:rsid w:val="00732963"/>
    <w:rsid w:val="00733440"/>
    <w:rsid w:val="00733D99"/>
    <w:rsid w:val="007346AF"/>
    <w:rsid w:val="00736FD6"/>
    <w:rsid w:val="0074003F"/>
    <w:rsid w:val="0074017D"/>
    <w:rsid w:val="00744EB0"/>
    <w:rsid w:val="00746674"/>
    <w:rsid w:val="00746D6E"/>
    <w:rsid w:val="007471F5"/>
    <w:rsid w:val="007472DA"/>
    <w:rsid w:val="00750032"/>
    <w:rsid w:val="007501DB"/>
    <w:rsid w:val="007519ED"/>
    <w:rsid w:val="00751CCC"/>
    <w:rsid w:val="00752FB1"/>
    <w:rsid w:val="00753E5C"/>
    <w:rsid w:val="00754678"/>
    <w:rsid w:val="00754B48"/>
    <w:rsid w:val="007555B2"/>
    <w:rsid w:val="007579C6"/>
    <w:rsid w:val="00760B78"/>
    <w:rsid w:val="007631FB"/>
    <w:rsid w:val="00764835"/>
    <w:rsid w:val="00764D8C"/>
    <w:rsid w:val="0076624D"/>
    <w:rsid w:val="00770449"/>
    <w:rsid w:val="00770F24"/>
    <w:rsid w:val="0077138D"/>
    <w:rsid w:val="00772B0E"/>
    <w:rsid w:val="00773CB0"/>
    <w:rsid w:val="00774EE1"/>
    <w:rsid w:val="007752E3"/>
    <w:rsid w:val="00786ECB"/>
    <w:rsid w:val="007875E2"/>
    <w:rsid w:val="007908EE"/>
    <w:rsid w:val="00791FCD"/>
    <w:rsid w:val="00792806"/>
    <w:rsid w:val="00794DFB"/>
    <w:rsid w:val="00794E42"/>
    <w:rsid w:val="0079758B"/>
    <w:rsid w:val="0079795E"/>
    <w:rsid w:val="00797EF9"/>
    <w:rsid w:val="007A0B37"/>
    <w:rsid w:val="007A25D8"/>
    <w:rsid w:val="007A7121"/>
    <w:rsid w:val="007A7635"/>
    <w:rsid w:val="007B0080"/>
    <w:rsid w:val="007B193B"/>
    <w:rsid w:val="007B3B0B"/>
    <w:rsid w:val="007B3D4C"/>
    <w:rsid w:val="007B3DE5"/>
    <w:rsid w:val="007B3FC7"/>
    <w:rsid w:val="007B51E8"/>
    <w:rsid w:val="007B590F"/>
    <w:rsid w:val="007B6476"/>
    <w:rsid w:val="007C0AD1"/>
    <w:rsid w:val="007C1ACB"/>
    <w:rsid w:val="007C25FB"/>
    <w:rsid w:val="007C36E3"/>
    <w:rsid w:val="007C472C"/>
    <w:rsid w:val="007C49B3"/>
    <w:rsid w:val="007C6457"/>
    <w:rsid w:val="007C72CB"/>
    <w:rsid w:val="007C7F6A"/>
    <w:rsid w:val="007D1AFD"/>
    <w:rsid w:val="007D26C5"/>
    <w:rsid w:val="007D41D6"/>
    <w:rsid w:val="007D5393"/>
    <w:rsid w:val="007D5EA8"/>
    <w:rsid w:val="007E0AF6"/>
    <w:rsid w:val="007E14AF"/>
    <w:rsid w:val="007E15E8"/>
    <w:rsid w:val="007E1DCB"/>
    <w:rsid w:val="007E210C"/>
    <w:rsid w:val="007E2639"/>
    <w:rsid w:val="007E79CC"/>
    <w:rsid w:val="007F1BA5"/>
    <w:rsid w:val="007F2086"/>
    <w:rsid w:val="007F684C"/>
    <w:rsid w:val="00800B7A"/>
    <w:rsid w:val="0080145F"/>
    <w:rsid w:val="00801687"/>
    <w:rsid w:val="00801747"/>
    <w:rsid w:val="00801B48"/>
    <w:rsid w:val="00802608"/>
    <w:rsid w:val="00802A46"/>
    <w:rsid w:val="0080343A"/>
    <w:rsid w:val="0080491F"/>
    <w:rsid w:val="00806EE2"/>
    <w:rsid w:val="00812450"/>
    <w:rsid w:val="008136E3"/>
    <w:rsid w:val="00817D2A"/>
    <w:rsid w:val="00820346"/>
    <w:rsid w:val="00821216"/>
    <w:rsid w:val="00823705"/>
    <w:rsid w:val="00823BDC"/>
    <w:rsid w:val="00826A20"/>
    <w:rsid w:val="00827A81"/>
    <w:rsid w:val="00831537"/>
    <w:rsid w:val="0083392A"/>
    <w:rsid w:val="00836BBD"/>
    <w:rsid w:val="00841726"/>
    <w:rsid w:val="00842201"/>
    <w:rsid w:val="00845E6C"/>
    <w:rsid w:val="008509BE"/>
    <w:rsid w:val="00850E25"/>
    <w:rsid w:val="00851345"/>
    <w:rsid w:val="00852EFE"/>
    <w:rsid w:val="0085327B"/>
    <w:rsid w:val="00853E34"/>
    <w:rsid w:val="00854581"/>
    <w:rsid w:val="0085458F"/>
    <w:rsid w:val="00855983"/>
    <w:rsid w:val="008568CB"/>
    <w:rsid w:val="00861A0D"/>
    <w:rsid w:val="00861C1E"/>
    <w:rsid w:val="00862198"/>
    <w:rsid w:val="008621BE"/>
    <w:rsid w:val="00863EA5"/>
    <w:rsid w:val="00864355"/>
    <w:rsid w:val="00864F4B"/>
    <w:rsid w:val="008655C0"/>
    <w:rsid w:val="008660D7"/>
    <w:rsid w:val="00870643"/>
    <w:rsid w:val="00872C62"/>
    <w:rsid w:val="00872E2C"/>
    <w:rsid w:val="0087408F"/>
    <w:rsid w:val="00875113"/>
    <w:rsid w:val="0087747B"/>
    <w:rsid w:val="00881B09"/>
    <w:rsid w:val="00881ED9"/>
    <w:rsid w:val="00882E43"/>
    <w:rsid w:val="00885824"/>
    <w:rsid w:val="008862ED"/>
    <w:rsid w:val="00886B43"/>
    <w:rsid w:val="00887074"/>
    <w:rsid w:val="00887DA3"/>
    <w:rsid w:val="0089126C"/>
    <w:rsid w:val="00894357"/>
    <w:rsid w:val="00894825"/>
    <w:rsid w:val="0089641A"/>
    <w:rsid w:val="00896CBB"/>
    <w:rsid w:val="0089704C"/>
    <w:rsid w:val="008971F3"/>
    <w:rsid w:val="008A334F"/>
    <w:rsid w:val="008A45D1"/>
    <w:rsid w:val="008A639D"/>
    <w:rsid w:val="008A75FE"/>
    <w:rsid w:val="008A7ADA"/>
    <w:rsid w:val="008B0089"/>
    <w:rsid w:val="008B0B52"/>
    <w:rsid w:val="008B0BFB"/>
    <w:rsid w:val="008B166A"/>
    <w:rsid w:val="008B2FF6"/>
    <w:rsid w:val="008B4439"/>
    <w:rsid w:val="008C0024"/>
    <w:rsid w:val="008C01FA"/>
    <w:rsid w:val="008C16BC"/>
    <w:rsid w:val="008C34A1"/>
    <w:rsid w:val="008C55EF"/>
    <w:rsid w:val="008C71EE"/>
    <w:rsid w:val="008C7B54"/>
    <w:rsid w:val="008C7CF0"/>
    <w:rsid w:val="008D10C6"/>
    <w:rsid w:val="008D2A29"/>
    <w:rsid w:val="008D3B46"/>
    <w:rsid w:val="008D3D49"/>
    <w:rsid w:val="008D6A6C"/>
    <w:rsid w:val="008D6ADA"/>
    <w:rsid w:val="008E1F72"/>
    <w:rsid w:val="008E4786"/>
    <w:rsid w:val="008E4D6A"/>
    <w:rsid w:val="008E4D7D"/>
    <w:rsid w:val="008F0692"/>
    <w:rsid w:val="008F086B"/>
    <w:rsid w:val="008F0887"/>
    <w:rsid w:val="008F47F4"/>
    <w:rsid w:val="008F49ED"/>
    <w:rsid w:val="008F77FA"/>
    <w:rsid w:val="00900976"/>
    <w:rsid w:val="0090504A"/>
    <w:rsid w:val="0090601D"/>
    <w:rsid w:val="00906C9A"/>
    <w:rsid w:val="0091200D"/>
    <w:rsid w:val="00913C20"/>
    <w:rsid w:val="00915BF2"/>
    <w:rsid w:val="0091622B"/>
    <w:rsid w:val="00917C17"/>
    <w:rsid w:val="00917EDB"/>
    <w:rsid w:val="00920CC8"/>
    <w:rsid w:val="009230AE"/>
    <w:rsid w:val="00923235"/>
    <w:rsid w:val="00923EA3"/>
    <w:rsid w:val="00923F60"/>
    <w:rsid w:val="009249BF"/>
    <w:rsid w:val="00932DEF"/>
    <w:rsid w:val="00934553"/>
    <w:rsid w:val="00935A78"/>
    <w:rsid w:val="00937C36"/>
    <w:rsid w:val="00941CF4"/>
    <w:rsid w:val="00950D57"/>
    <w:rsid w:val="009512B0"/>
    <w:rsid w:val="009514A7"/>
    <w:rsid w:val="00951DC4"/>
    <w:rsid w:val="00954B18"/>
    <w:rsid w:val="00954F79"/>
    <w:rsid w:val="00957096"/>
    <w:rsid w:val="00957458"/>
    <w:rsid w:val="00961A43"/>
    <w:rsid w:val="00962A11"/>
    <w:rsid w:val="00962B8B"/>
    <w:rsid w:val="0096386C"/>
    <w:rsid w:val="009639A3"/>
    <w:rsid w:val="00963E90"/>
    <w:rsid w:val="00967244"/>
    <w:rsid w:val="00971150"/>
    <w:rsid w:val="0097128F"/>
    <w:rsid w:val="00972311"/>
    <w:rsid w:val="009739D0"/>
    <w:rsid w:val="00973EB0"/>
    <w:rsid w:val="0097569D"/>
    <w:rsid w:val="009759E8"/>
    <w:rsid w:val="00976BD7"/>
    <w:rsid w:val="00976DCD"/>
    <w:rsid w:val="00984494"/>
    <w:rsid w:val="009844E5"/>
    <w:rsid w:val="00985C40"/>
    <w:rsid w:val="009866F4"/>
    <w:rsid w:val="009904CF"/>
    <w:rsid w:val="0099128C"/>
    <w:rsid w:val="009928FB"/>
    <w:rsid w:val="00992C75"/>
    <w:rsid w:val="009936DC"/>
    <w:rsid w:val="00996311"/>
    <w:rsid w:val="009970D0"/>
    <w:rsid w:val="009A35BA"/>
    <w:rsid w:val="009A4B54"/>
    <w:rsid w:val="009A4C7C"/>
    <w:rsid w:val="009A545F"/>
    <w:rsid w:val="009A56B6"/>
    <w:rsid w:val="009A6DA0"/>
    <w:rsid w:val="009A7ADE"/>
    <w:rsid w:val="009B0731"/>
    <w:rsid w:val="009B1385"/>
    <w:rsid w:val="009B2E1C"/>
    <w:rsid w:val="009B404C"/>
    <w:rsid w:val="009B408D"/>
    <w:rsid w:val="009B5914"/>
    <w:rsid w:val="009B5F06"/>
    <w:rsid w:val="009B609A"/>
    <w:rsid w:val="009B74AD"/>
    <w:rsid w:val="009C0A27"/>
    <w:rsid w:val="009C1FE6"/>
    <w:rsid w:val="009C257C"/>
    <w:rsid w:val="009C26D1"/>
    <w:rsid w:val="009C70F5"/>
    <w:rsid w:val="009D1976"/>
    <w:rsid w:val="009D5767"/>
    <w:rsid w:val="009D6A2E"/>
    <w:rsid w:val="009E018B"/>
    <w:rsid w:val="009E0C64"/>
    <w:rsid w:val="009E3958"/>
    <w:rsid w:val="009E57CF"/>
    <w:rsid w:val="009E5A8F"/>
    <w:rsid w:val="009E66BF"/>
    <w:rsid w:val="009F2154"/>
    <w:rsid w:val="009F2B78"/>
    <w:rsid w:val="009F3044"/>
    <w:rsid w:val="009F3426"/>
    <w:rsid w:val="009F728D"/>
    <w:rsid w:val="009F79E1"/>
    <w:rsid w:val="009F7F8D"/>
    <w:rsid w:val="00A0116F"/>
    <w:rsid w:val="00A05CAE"/>
    <w:rsid w:val="00A0730E"/>
    <w:rsid w:val="00A078A7"/>
    <w:rsid w:val="00A1082C"/>
    <w:rsid w:val="00A10B62"/>
    <w:rsid w:val="00A12189"/>
    <w:rsid w:val="00A12293"/>
    <w:rsid w:val="00A12A16"/>
    <w:rsid w:val="00A12BDE"/>
    <w:rsid w:val="00A15F5B"/>
    <w:rsid w:val="00A1713D"/>
    <w:rsid w:val="00A20137"/>
    <w:rsid w:val="00A208F8"/>
    <w:rsid w:val="00A218A5"/>
    <w:rsid w:val="00A23940"/>
    <w:rsid w:val="00A24E29"/>
    <w:rsid w:val="00A265D8"/>
    <w:rsid w:val="00A276E0"/>
    <w:rsid w:val="00A325B3"/>
    <w:rsid w:val="00A328A0"/>
    <w:rsid w:val="00A336EA"/>
    <w:rsid w:val="00A33985"/>
    <w:rsid w:val="00A345B4"/>
    <w:rsid w:val="00A360F5"/>
    <w:rsid w:val="00A4098C"/>
    <w:rsid w:val="00A42879"/>
    <w:rsid w:val="00A4421E"/>
    <w:rsid w:val="00A463EF"/>
    <w:rsid w:val="00A46C92"/>
    <w:rsid w:val="00A5003C"/>
    <w:rsid w:val="00A50CA3"/>
    <w:rsid w:val="00A51850"/>
    <w:rsid w:val="00A51AB3"/>
    <w:rsid w:val="00A52F17"/>
    <w:rsid w:val="00A52FBD"/>
    <w:rsid w:val="00A54184"/>
    <w:rsid w:val="00A559B8"/>
    <w:rsid w:val="00A5757C"/>
    <w:rsid w:val="00A579DB"/>
    <w:rsid w:val="00A63283"/>
    <w:rsid w:val="00A64758"/>
    <w:rsid w:val="00A670FA"/>
    <w:rsid w:val="00A67474"/>
    <w:rsid w:val="00A6758E"/>
    <w:rsid w:val="00A67FED"/>
    <w:rsid w:val="00A70E9F"/>
    <w:rsid w:val="00A710D1"/>
    <w:rsid w:val="00A7127C"/>
    <w:rsid w:val="00A725CC"/>
    <w:rsid w:val="00A763CE"/>
    <w:rsid w:val="00A76CD4"/>
    <w:rsid w:val="00A80D08"/>
    <w:rsid w:val="00A81660"/>
    <w:rsid w:val="00A83993"/>
    <w:rsid w:val="00A84A8E"/>
    <w:rsid w:val="00A85D57"/>
    <w:rsid w:val="00A92030"/>
    <w:rsid w:val="00A9259F"/>
    <w:rsid w:val="00A937CC"/>
    <w:rsid w:val="00A94BB3"/>
    <w:rsid w:val="00AA1F51"/>
    <w:rsid w:val="00AA2D0E"/>
    <w:rsid w:val="00AA3100"/>
    <w:rsid w:val="00AA3739"/>
    <w:rsid w:val="00AA48CB"/>
    <w:rsid w:val="00AA53BE"/>
    <w:rsid w:val="00AA5EF1"/>
    <w:rsid w:val="00AA71E3"/>
    <w:rsid w:val="00AA7410"/>
    <w:rsid w:val="00AB1097"/>
    <w:rsid w:val="00AB4918"/>
    <w:rsid w:val="00AB58B6"/>
    <w:rsid w:val="00AB5EC5"/>
    <w:rsid w:val="00AB603C"/>
    <w:rsid w:val="00AB61F8"/>
    <w:rsid w:val="00AB7945"/>
    <w:rsid w:val="00AC0389"/>
    <w:rsid w:val="00AC08ED"/>
    <w:rsid w:val="00AC1F4D"/>
    <w:rsid w:val="00AC2EE7"/>
    <w:rsid w:val="00AC5079"/>
    <w:rsid w:val="00AC54AA"/>
    <w:rsid w:val="00AC620E"/>
    <w:rsid w:val="00AD0B6F"/>
    <w:rsid w:val="00AD2A12"/>
    <w:rsid w:val="00AD2D90"/>
    <w:rsid w:val="00AD30C7"/>
    <w:rsid w:val="00AD4D16"/>
    <w:rsid w:val="00AD7B82"/>
    <w:rsid w:val="00AE05F9"/>
    <w:rsid w:val="00AE08EA"/>
    <w:rsid w:val="00AE1022"/>
    <w:rsid w:val="00AE15E6"/>
    <w:rsid w:val="00AE2E4E"/>
    <w:rsid w:val="00AE3A74"/>
    <w:rsid w:val="00AE5417"/>
    <w:rsid w:val="00AF015A"/>
    <w:rsid w:val="00AF235D"/>
    <w:rsid w:val="00AF2A14"/>
    <w:rsid w:val="00AF2D01"/>
    <w:rsid w:val="00AF36A2"/>
    <w:rsid w:val="00AF5626"/>
    <w:rsid w:val="00AF563B"/>
    <w:rsid w:val="00AF65D4"/>
    <w:rsid w:val="00AF75EB"/>
    <w:rsid w:val="00AF77A7"/>
    <w:rsid w:val="00B00336"/>
    <w:rsid w:val="00B00F59"/>
    <w:rsid w:val="00B03CE5"/>
    <w:rsid w:val="00B057F5"/>
    <w:rsid w:val="00B07023"/>
    <w:rsid w:val="00B109D6"/>
    <w:rsid w:val="00B12250"/>
    <w:rsid w:val="00B14E76"/>
    <w:rsid w:val="00B16729"/>
    <w:rsid w:val="00B205F3"/>
    <w:rsid w:val="00B22319"/>
    <w:rsid w:val="00B224E4"/>
    <w:rsid w:val="00B22898"/>
    <w:rsid w:val="00B23768"/>
    <w:rsid w:val="00B23872"/>
    <w:rsid w:val="00B23E36"/>
    <w:rsid w:val="00B27776"/>
    <w:rsid w:val="00B27A27"/>
    <w:rsid w:val="00B30628"/>
    <w:rsid w:val="00B31BDB"/>
    <w:rsid w:val="00B33B8D"/>
    <w:rsid w:val="00B34CAC"/>
    <w:rsid w:val="00B350DE"/>
    <w:rsid w:val="00B3679D"/>
    <w:rsid w:val="00B36D6E"/>
    <w:rsid w:val="00B409EC"/>
    <w:rsid w:val="00B40B16"/>
    <w:rsid w:val="00B44B9B"/>
    <w:rsid w:val="00B44DCD"/>
    <w:rsid w:val="00B451F6"/>
    <w:rsid w:val="00B45D7D"/>
    <w:rsid w:val="00B47B3D"/>
    <w:rsid w:val="00B54BE1"/>
    <w:rsid w:val="00B55814"/>
    <w:rsid w:val="00B55CEE"/>
    <w:rsid w:val="00B5713F"/>
    <w:rsid w:val="00B57BDB"/>
    <w:rsid w:val="00B613AA"/>
    <w:rsid w:val="00B64059"/>
    <w:rsid w:val="00B64345"/>
    <w:rsid w:val="00B643A6"/>
    <w:rsid w:val="00B67148"/>
    <w:rsid w:val="00B67637"/>
    <w:rsid w:val="00B67F99"/>
    <w:rsid w:val="00B7010B"/>
    <w:rsid w:val="00B70262"/>
    <w:rsid w:val="00B72396"/>
    <w:rsid w:val="00B724C7"/>
    <w:rsid w:val="00B72C6C"/>
    <w:rsid w:val="00B7506D"/>
    <w:rsid w:val="00B752B6"/>
    <w:rsid w:val="00B76BD3"/>
    <w:rsid w:val="00B80D4E"/>
    <w:rsid w:val="00B83EDB"/>
    <w:rsid w:val="00B862C4"/>
    <w:rsid w:val="00B86471"/>
    <w:rsid w:val="00B86502"/>
    <w:rsid w:val="00B865E9"/>
    <w:rsid w:val="00B90172"/>
    <w:rsid w:val="00B9092E"/>
    <w:rsid w:val="00B91AC1"/>
    <w:rsid w:val="00B91D05"/>
    <w:rsid w:val="00B92357"/>
    <w:rsid w:val="00B92D9A"/>
    <w:rsid w:val="00B94F18"/>
    <w:rsid w:val="00B962B8"/>
    <w:rsid w:val="00BA0386"/>
    <w:rsid w:val="00BA0647"/>
    <w:rsid w:val="00BA0B9F"/>
    <w:rsid w:val="00BA44DF"/>
    <w:rsid w:val="00BA4657"/>
    <w:rsid w:val="00BA4A14"/>
    <w:rsid w:val="00BA4DE7"/>
    <w:rsid w:val="00BA6B2C"/>
    <w:rsid w:val="00BB2658"/>
    <w:rsid w:val="00BB50E3"/>
    <w:rsid w:val="00BB511F"/>
    <w:rsid w:val="00BB5143"/>
    <w:rsid w:val="00BB52A7"/>
    <w:rsid w:val="00BB650C"/>
    <w:rsid w:val="00BB7AFE"/>
    <w:rsid w:val="00BC2BEA"/>
    <w:rsid w:val="00BC5A3B"/>
    <w:rsid w:val="00BC620D"/>
    <w:rsid w:val="00BC6944"/>
    <w:rsid w:val="00BC75B8"/>
    <w:rsid w:val="00BD2456"/>
    <w:rsid w:val="00BD29CD"/>
    <w:rsid w:val="00BD318F"/>
    <w:rsid w:val="00BD42A9"/>
    <w:rsid w:val="00BD62D5"/>
    <w:rsid w:val="00BE052D"/>
    <w:rsid w:val="00BE08A5"/>
    <w:rsid w:val="00BE17C0"/>
    <w:rsid w:val="00BE19E3"/>
    <w:rsid w:val="00BE2A32"/>
    <w:rsid w:val="00BE2DA1"/>
    <w:rsid w:val="00BE6B59"/>
    <w:rsid w:val="00BE70DD"/>
    <w:rsid w:val="00BE7272"/>
    <w:rsid w:val="00BE7421"/>
    <w:rsid w:val="00BE7710"/>
    <w:rsid w:val="00BE79B9"/>
    <w:rsid w:val="00BF0058"/>
    <w:rsid w:val="00BF05FE"/>
    <w:rsid w:val="00BF0E68"/>
    <w:rsid w:val="00BF17CC"/>
    <w:rsid w:val="00BF1822"/>
    <w:rsid w:val="00BF72C2"/>
    <w:rsid w:val="00C01044"/>
    <w:rsid w:val="00C02276"/>
    <w:rsid w:val="00C04D21"/>
    <w:rsid w:val="00C063FE"/>
    <w:rsid w:val="00C10F92"/>
    <w:rsid w:val="00C1141D"/>
    <w:rsid w:val="00C1165C"/>
    <w:rsid w:val="00C13E10"/>
    <w:rsid w:val="00C1449A"/>
    <w:rsid w:val="00C14EDD"/>
    <w:rsid w:val="00C159D5"/>
    <w:rsid w:val="00C16D5A"/>
    <w:rsid w:val="00C2008B"/>
    <w:rsid w:val="00C22A4A"/>
    <w:rsid w:val="00C23832"/>
    <w:rsid w:val="00C23CAE"/>
    <w:rsid w:val="00C23CE7"/>
    <w:rsid w:val="00C249AA"/>
    <w:rsid w:val="00C252BD"/>
    <w:rsid w:val="00C2552A"/>
    <w:rsid w:val="00C25817"/>
    <w:rsid w:val="00C25F60"/>
    <w:rsid w:val="00C26360"/>
    <w:rsid w:val="00C26D12"/>
    <w:rsid w:val="00C27629"/>
    <w:rsid w:val="00C2781A"/>
    <w:rsid w:val="00C27832"/>
    <w:rsid w:val="00C31A81"/>
    <w:rsid w:val="00C352F3"/>
    <w:rsid w:val="00C35790"/>
    <w:rsid w:val="00C433F9"/>
    <w:rsid w:val="00C4406F"/>
    <w:rsid w:val="00C44EA6"/>
    <w:rsid w:val="00C45EDB"/>
    <w:rsid w:val="00C4706C"/>
    <w:rsid w:val="00C47B66"/>
    <w:rsid w:val="00C47C28"/>
    <w:rsid w:val="00C47DE3"/>
    <w:rsid w:val="00C506B8"/>
    <w:rsid w:val="00C508D2"/>
    <w:rsid w:val="00C516E3"/>
    <w:rsid w:val="00C5578D"/>
    <w:rsid w:val="00C62438"/>
    <w:rsid w:val="00C62D3F"/>
    <w:rsid w:val="00C7003B"/>
    <w:rsid w:val="00C70F99"/>
    <w:rsid w:val="00C712D2"/>
    <w:rsid w:val="00C71809"/>
    <w:rsid w:val="00C75B00"/>
    <w:rsid w:val="00C80151"/>
    <w:rsid w:val="00C80F94"/>
    <w:rsid w:val="00C818DC"/>
    <w:rsid w:val="00C820F4"/>
    <w:rsid w:val="00C82951"/>
    <w:rsid w:val="00C82A25"/>
    <w:rsid w:val="00C83610"/>
    <w:rsid w:val="00C85A26"/>
    <w:rsid w:val="00C86024"/>
    <w:rsid w:val="00C86959"/>
    <w:rsid w:val="00C921BE"/>
    <w:rsid w:val="00C924A8"/>
    <w:rsid w:val="00C935F1"/>
    <w:rsid w:val="00C95C01"/>
    <w:rsid w:val="00C97F30"/>
    <w:rsid w:val="00CA43AA"/>
    <w:rsid w:val="00CA47C4"/>
    <w:rsid w:val="00CA4975"/>
    <w:rsid w:val="00CA5AD2"/>
    <w:rsid w:val="00CA664B"/>
    <w:rsid w:val="00CA7F51"/>
    <w:rsid w:val="00CB19DD"/>
    <w:rsid w:val="00CB3CF2"/>
    <w:rsid w:val="00CB4169"/>
    <w:rsid w:val="00CB4EBE"/>
    <w:rsid w:val="00CC0CC4"/>
    <w:rsid w:val="00CC19F2"/>
    <w:rsid w:val="00CC1DA1"/>
    <w:rsid w:val="00CC614D"/>
    <w:rsid w:val="00CC7BE9"/>
    <w:rsid w:val="00CD09B0"/>
    <w:rsid w:val="00CD0B24"/>
    <w:rsid w:val="00CD4BDA"/>
    <w:rsid w:val="00CE1A5B"/>
    <w:rsid w:val="00CE5780"/>
    <w:rsid w:val="00CE5E2B"/>
    <w:rsid w:val="00CE6E4A"/>
    <w:rsid w:val="00CE6E73"/>
    <w:rsid w:val="00CE72BF"/>
    <w:rsid w:val="00CE7A6B"/>
    <w:rsid w:val="00CF16B4"/>
    <w:rsid w:val="00CF2C6B"/>
    <w:rsid w:val="00CF2F91"/>
    <w:rsid w:val="00CF39D8"/>
    <w:rsid w:val="00D0181D"/>
    <w:rsid w:val="00D0212A"/>
    <w:rsid w:val="00D02B31"/>
    <w:rsid w:val="00D02EA2"/>
    <w:rsid w:val="00D030C2"/>
    <w:rsid w:val="00D03258"/>
    <w:rsid w:val="00D04AF9"/>
    <w:rsid w:val="00D06431"/>
    <w:rsid w:val="00D06A99"/>
    <w:rsid w:val="00D10F23"/>
    <w:rsid w:val="00D11195"/>
    <w:rsid w:val="00D114BA"/>
    <w:rsid w:val="00D12805"/>
    <w:rsid w:val="00D17D1D"/>
    <w:rsid w:val="00D20207"/>
    <w:rsid w:val="00D24B75"/>
    <w:rsid w:val="00D274FB"/>
    <w:rsid w:val="00D304C3"/>
    <w:rsid w:val="00D3078C"/>
    <w:rsid w:val="00D332D1"/>
    <w:rsid w:val="00D407D8"/>
    <w:rsid w:val="00D40BCB"/>
    <w:rsid w:val="00D40E76"/>
    <w:rsid w:val="00D43D9C"/>
    <w:rsid w:val="00D47C76"/>
    <w:rsid w:val="00D517E5"/>
    <w:rsid w:val="00D52ACC"/>
    <w:rsid w:val="00D52BF3"/>
    <w:rsid w:val="00D54405"/>
    <w:rsid w:val="00D54685"/>
    <w:rsid w:val="00D551BB"/>
    <w:rsid w:val="00D571EC"/>
    <w:rsid w:val="00D61857"/>
    <w:rsid w:val="00D62294"/>
    <w:rsid w:val="00D641C0"/>
    <w:rsid w:val="00D641FD"/>
    <w:rsid w:val="00D64D99"/>
    <w:rsid w:val="00D70C0F"/>
    <w:rsid w:val="00D711BD"/>
    <w:rsid w:val="00D741F4"/>
    <w:rsid w:val="00D77039"/>
    <w:rsid w:val="00D776F5"/>
    <w:rsid w:val="00D77C77"/>
    <w:rsid w:val="00D808B0"/>
    <w:rsid w:val="00D82D89"/>
    <w:rsid w:val="00D832FA"/>
    <w:rsid w:val="00D858C4"/>
    <w:rsid w:val="00D86FEF"/>
    <w:rsid w:val="00D918DE"/>
    <w:rsid w:val="00D9349C"/>
    <w:rsid w:val="00D93C06"/>
    <w:rsid w:val="00D9413C"/>
    <w:rsid w:val="00D9520C"/>
    <w:rsid w:val="00D97D60"/>
    <w:rsid w:val="00DA039F"/>
    <w:rsid w:val="00DA06F7"/>
    <w:rsid w:val="00DA0E1B"/>
    <w:rsid w:val="00DA173B"/>
    <w:rsid w:val="00DA1771"/>
    <w:rsid w:val="00DA55D4"/>
    <w:rsid w:val="00DB269E"/>
    <w:rsid w:val="00DB3A12"/>
    <w:rsid w:val="00DB3CA6"/>
    <w:rsid w:val="00DB40FB"/>
    <w:rsid w:val="00DB4B27"/>
    <w:rsid w:val="00DB5AE3"/>
    <w:rsid w:val="00DB5F6B"/>
    <w:rsid w:val="00DB6CFA"/>
    <w:rsid w:val="00DC0025"/>
    <w:rsid w:val="00DC0930"/>
    <w:rsid w:val="00DC1514"/>
    <w:rsid w:val="00DC4680"/>
    <w:rsid w:val="00DC4934"/>
    <w:rsid w:val="00DC6B18"/>
    <w:rsid w:val="00DD170B"/>
    <w:rsid w:val="00DD1D26"/>
    <w:rsid w:val="00DD3984"/>
    <w:rsid w:val="00DD5570"/>
    <w:rsid w:val="00DD666C"/>
    <w:rsid w:val="00DD6F79"/>
    <w:rsid w:val="00DD76FA"/>
    <w:rsid w:val="00DE680E"/>
    <w:rsid w:val="00DF00BA"/>
    <w:rsid w:val="00DF138B"/>
    <w:rsid w:val="00DF14BB"/>
    <w:rsid w:val="00DF1E94"/>
    <w:rsid w:val="00DF3DC8"/>
    <w:rsid w:val="00DF4596"/>
    <w:rsid w:val="00DF4E3F"/>
    <w:rsid w:val="00DF53AC"/>
    <w:rsid w:val="00DF6B1B"/>
    <w:rsid w:val="00E05390"/>
    <w:rsid w:val="00E054F8"/>
    <w:rsid w:val="00E05FBD"/>
    <w:rsid w:val="00E10FA5"/>
    <w:rsid w:val="00E113F0"/>
    <w:rsid w:val="00E11AC5"/>
    <w:rsid w:val="00E13090"/>
    <w:rsid w:val="00E134B4"/>
    <w:rsid w:val="00E23BFE"/>
    <w:rsid w:val="00E2425E"/>
    <w:rsid w:val="00E24AA5"/>
    <w:rsid w:val="00E25C81"/>
    <w:rsid w:val="00E25C84"/>
    <w:rsid w:val="00E2719F"/>
    <w:rsid w:val="00E27C6A"/>
    <w:rsid w:val="00E30393"/>
    <w:rsid w:val="00E30D9C"/>
    <w:rsid w:val="00E32357"/>
    <w:rsid w:val="00E328E4"/>
    <w:rsid w:val="00E33539"/>
    <w:rsid w:val="00E340D2"/>
    <w:rsid w:val="00E344B2"/>
    <w:rsid w:val="00E3457B"/>
    <w:rsid w:val="00E34839"/>
    <w:rsid w:val="00E357D8"/>
    <w:rsid w:val="00E37024"/>
    <w:rsid w:val="00E407D7"/>
    <w:rsid w:val="00E4080A"/>
    <w:rsid w:val="00E41F89"/>
    <w:rsid w:val="00E43BB1"/>
    <w:rsid w:val="00E44D8B"/>
    <w:rsid w:val="00E4564F"/>
    <w:rsid w:val="00E45C86"/>
    <w:rsid w:val="00E45CF1"/>
    <w:rsid w:val="00E46D20"/>
    <w:rsid w:val="00E5030C"/>
    <w:rsid w:val="00E51BCA"/>
    <w:rsid w:val="00E56CF5"/>
    <w:rsid w:val="00E62C56"/>
    <w:rsid w:val="00E63820"/>
    <w:rsid w:val="00E643EA"/>
    <w:rsid w:val="00E64764"/>
    <w:rsid w:val="00E661B9"/>
    <w:rsid w:val="00E7027B"/>
    <w:rsid w:val="00E70C53"/>
    <w:rsid w:val="00E71772"/>
    <w:rsid w:val="00E72835"/>
    <w:rsid w:val="00E72B30"/>
    <w:rsid w:val="00E732EF"/>
    <w:rsid w:val="00E73D9F"/>
    <w:rsid w:val="00E75586"/>
    <w:rsid w:val="00E76F9F"/>
    <w:rsid w:val="00E7763A"/>
    <w:rsid w:val="00E77CF9"/>
    <w:rsid w:val="00E802A9"/>
    <w:rsid w:val="00E80834"/>
    <w:rsid w:val="00E80A8E"/>
    <w:rsid w:val="00E834B8"/>
    <w:rsid w:val="00E84432"/>
    <w:rsid w:val="00E85632"/>
    <w:rsid w:val="00E85C46"/>
    <w:rsid w:val="00E86216"/>
    <w:rsid w:val="00E90B92"/>
    <w:rsid w:val="00E91AA1"/>
    <w:rsid w:val="00E925DC"/>
    <w:rsid w:val="00E92B82"/>
    <w:rsid w:val="00E94ED5"/>
    <w:rsid w:val="00E94EE1"/>
    <w:rsid w:val="00E977F1"/>
    <w:rsid w:val="00EA2E73"/>
    <w:rsid w:val="00EA5F85"/>
    <w:rsid w:val="00EA60AB"/>
    <w:rsid w:val="00EB21AA"/>
    <w:rsid w:val="00EB2A37"/>
    <w:rsid w:val="00EB2C1D"/>
    <w:rsid w:val="00EB4986"/>
    <w:rsid w:val="00EB6259"/>
    <w:rsid w:val="00EB7558"/>
    <w:rsid w:val="00EB7857"/>
    <w:rsid w:val="00EC075C"/>
    <w:rsid w:val="00EC1F26"/>
    <w:rsid w:val="00EC298C"/>
    <w:rsid w:val="00EC3519"/>
    <w:rsid w:val="00EC4388"/>
    <w:rsid w:val="00EC5AE0"/>
    <w:rsid w:val="00EC5F3F"/>
    <w:rsid w:val="00EC5FFE"/>
    <w:rsid w:val="00EC6B70"/>
    <w:rsid w:val="00ED0FEB"/>
    <w:rsid w:val="00ED1887"/>
    <w:rsid w:val="00ED2E91"/>
    <w:rsid w:val="00ED2FE2"/>
    <w:rsid w:val="00ED4055"/>
    <w:rsid w:val="00ED42A4"/>
    <w:rsid w:val="00ED6454"/>
    <w:rsid w:val="00ED6958"/>
    <w:rsid w:val="00ED7550"/>
    <w:rsid w:val="00ED7A0D"/>
    <w:rsid w:val="00EE1D5B"/>
    <w:rsid w:val="00EE1D7D"/>
    <w:rsid w:val="00EE4E6C"/>
    <w:rsid w:val="00EE5455"/>
    <w:rsid w:val="00EF0C9E"/>
    <w:rsid w:val="00EF0FFE"/>
    <w:rsid w:val="00EF185A"/>
    <w:rsid w:val="00EF2B93"/>
    <w:rsid w:val="00EF3B0B"/>
    <w:rsid w:val="00EF46C4"/>
    <w:rsid w:val="00EF55A8"/>
    <w:rsid w:val="00EF6A6E"/>
    <w:rsid w:val="00EF6BDD"/>
    <w:rsid w:val="00EF75B9"/>
    <w:rsid w:val="00EF7772"/>
    <w:rsid w:val="00F012C0"/>
    <w:rsid w:val="00F0200A"/>
    <w:rsid w:val="00F0367E"/>
    <w:rsid w:val="00F10B62"/>
    <w:rsid w:val="00F10C90"/>
    <w:rsid w:val="00F13E7B"/>
    <w:rsid w:val="00F15897"/>
    <w:rsid w:val="00F15E1C"/>
    <w:rsid w:val="00F16A0C"/>
    <w:rsid w:val="00F205A3"/>
    <w:rsid w:val="00F248B6"/>
    <w:rsid w:val="00F26E47"/>
    <w:rsid w:val="00F27336"/>
    <w:rsid w:val="00F274CA"/>
    <w:rsid w:val="00F27732"/>
    <w:rsid w:val="00F27932"/>
    <w:rsid w:val="00F27E98"/>
    <w:rsid w:val="00F30FC5"/>
    <w:rsid w:val="00F3154C"/>
    <w:rsid w:val="00F32166"/>
    <w:rsid w:val="00F335FD"/>
    <w:rsid w:val="00F35E95"/>
    <w:rsid w:val="00F376A1"/>
    <w:rsid w:val="00F430AF"/>
    <w:rsid w:val="00F4366D"/>
    <w:rsid w:val="00F43B88"/>
    <w:rsid w:val="00F44502"/>
    <w:rsid w:val="00F454CC"/>
    <w:rsid w:val="00F46E25"/>
    <w:rsid w:val="00F471B6"/>
    <w:rsid w:val="00F47E6B"/>
    <w:rsid w:val="00F51738"/>
    <w:rsid w:val="00F51FDC"/>
    <w:rsid w:val="00F532EA"/>
    <w:rsid w:val="00F54317"/>
    <w:rsid w:val="00F57C11"/>
    <w:rsid w:val="00F604DD"/>
    <w:rsid w:val="00F609FC"/>
    <w:rsid w:val="00F61331"/>
    <w:rsid w:val="00F61D28"/>
    <w:rsid w:val="00F62C02"/>
    <w:rsid w:val="00F63100"/>
    <w:rsid w:val="00F66D27"/>
    <w:rsid w:val="00F722EA"/>
    <w:rsid w:val="00F740AD"/>
    <w:rsid w:val="00F7455F"/>
    <w:rsid w:val="00F752CC"/>
    <w:rsid w:val="00F76146"/>
    <w:rsid w:val="00F80AC5"/>
    <w:rsid w:val="00F8291A"/>
    <w:rsid w:val="00F8397C"/>
    <w:rsid w:val="00F85559"/>
    <w:rsid w:val="00F86D0D"/>
    <w:rsid w:val="00F91101"/>
    <w:rsid w:val="00F91507"/>
    <w:rsid w:val="00F93E43"/>
    <w:rsid w:val="00F94E22"/>
    <w:rsid w:val="00F9629E"/>
    <w:rsid w:val="00F964ED"/>
    <w:rsid w:val="00F9725D"/>
    <w:rsid w:val="00F97878"/>
    <w:rsid w:val="00F978A3"/>
    <w:rsid w:val="00FA0FCA"/>
    <w:rsid w:val="00FA4573"/>
    <w:rsid w:val="00FA64C3"/>
    <w:rsid w:val="00FA6F46"/>
    <w:rsid w:val="00FA7A36"/>
    <w:rsid w:val="00FB00B5"/>
    <w:rsid w:val="00FB0EA5"/>
    <w:rsid w:val="00FB1BA7"/>
    <w:rsid w:val="00FB4768"/>
    <w:rsid w:val="00FB4EC6"/>
    <w:rsid w:val="00FC0B7D"/>
    <w:rsid w:val="00FC3577"/>
    <w:rsid w:val="00FC6435"/>
    <w:rsid w:val="00FC6687"/>
    <w:rsid w:val="00FC6960"/>
    <w:rsid w:val="00FC6D87"/>
    <w:rsid w:val="00FC700A"/>
    <w:rsid w:val="00FD07BE"/>
    <w:rsid w:val="00FD4223"/>
    <w:rsid w:val="00FD4240"/>
    <w:rsid w:val="00FD4FCC"/>
    <w:rsid w:val="00FE056E"/>
    <w:rsid w:val="00FE1A23"/>
    <w:rsid w:val="00FE26E4"/>
    <w:rsid w:val="00FE3798"/>
    <w:rsid w:val="00FE4452"/>
    <w:rsid w:val="00FE4A7F"/>
    <w:rsid w:val="00FF2663"/>
    <w:rsid w:val="00FF5A07"/>
    <w:rsid w:val="00FF618E"/>
    <w:rsid w:val="00FF6C76"/>
    <w:rsid w:val="02ADB659"/>
    <w:rsid w:val="0894AC85"/>
    <w:rsid w:val="09E8349E"/>
    <w:rsid w:val="0CC9AA28"/>
    <w:rsid w:val="0E0A30E2"/>
    <w:rsid w:val="138A30E2"/>
    <w:rsid w:val="1C35EED6"/>
    <w:rsid w:val="223594D5"/>
    <w:rsid w:val="2A1FECC9"/>
    <w:rsid w:val="2DFB0B39"/>
    <w:rsid w:val="30EFE936"/>
    <w:rsid w:val="3A1FF2B5"/>
    <w:rsid w:val="42631C14"/>
    <w:rsid w:val="56B02EC2"/>
    <w:rsid w:val="58E43ABD"/>
    <w:rsid w:val="5CBF70E4"/>
    <w:rsid w:val="656A4BFB"/>
    <w:rsid w:val="66502DD4"/>
    <w:rsid w:val="6B2574BD"/>
    <w:rsid w:val="739A799D"/>
    <w:rsid w:val="77E46996"/>
    <w:rsid w:val="7F1FF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6F2AA7"/>
  <w15:chartTrackingRefBased/>
  <w15:docId w15:val="{7C1C8482-4D43-8741-A3BF-480CEFB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A3"/>
    <w:pPr>
      <w:spacing w:after="160" w:line="259" w:lineRule="auto"/>
    </w:pPr>
    <w:rPr>
      <w:sz w:val="22"/>
      <w:szCs w:val="22"/>
    </w:rPr>
  </w:style>
  <w:style w:type="paragraph" w:styleId="Heading1">
    <w:name w:val="heading 1"/>
    <w:basedOn w:val="Normal"/>
    <w:next w:val="Normal"/>
    <w:link w:val="Heading1Char"/>
    <w:uiPriority w:val="9"/>
    <w:qFormat/>
    <w:rsid w:val="00963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3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3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9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9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9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9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3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3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9A3"/>
    <w:rPr>
      <w:rFonts w:eastAsiaTheme="majorEastAsia" w:cstheme="majorBidi"/>
      <w:color w:val="272727" w:themeColor="text1" w:themeTint="D8"/>
    </w:rPr>
  </w:style>
  <w:style w:type="paragraph" w:styleId="Title">
    <w:name w:val="Title"/>
    <w:basedOn w:val="Normal"/>
    <w:next w:val="Normal"/>
    <w:link w:val="TitleChar"/>
    <w:uiPriority w:val="10"/>
    <w:qFormat/>
    <w:rsid w:val="009639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9A3"/>
    <w:pPr>
      <w:spacing w:before="160"/>
      <w:jc w:val="center"/>
    </w:pPr>
    <w:rPr>
      <w:i/>
      <w:iCs/>
      <w:color w:val="404040" w:themeColor="text1" w:themeTint="BF"/>
    </w:rPr>
  </w:style>
  <w:style w:type="character" w:customStyle="1" w:styleId="QuoteChar">
    <w:name w:val="Quote Char"/>
    <w:basedOn w:val="DefaultParagraphFont"/>
    <w:link w:val="Quote"/>
    <w:uiPriority w:val="29"/>
    <w:rsid w:val="009639A3"/>
    <w:rPr>
      <w:i/>
      <w:iCs/>
      <w:color w:val="404040" w:themeColor="text1" w:themeTint="BF"/>
    </w:rPr>
  </w:style>
  <w:style w:type="paragraph" w:styleId="ListParagraph">
    <w:name w:val="List Paragraph"/>
    <w:basedOn w:val="Normal"/>
    <w:link w:val="ListParagraphChar"/>
    <w:uiPriority w:val="34"/>
    <w:qFormat/>
    <w:rsid w:val="009639A3"/>
    <w:pPr>
      <w:ind w:left="720"/>
      <w:contextualSpacing/>
    </w:pPr>
  </w:style>
  <w:style w:type="character" w:styleId="IntenseEmphasis">
    <w:name w:val="Intense Emphasis"/>
    <w:basedOn w:val="DefaultParagraphFont"/>
    <w:uiPriority w:val="21"/>
    <w:qFormat/>
    <w:rsid w:val="009639A3"/>
    <w:rPr>
      <w:i/>
      <w:iCs/>
      <w:color w:val="0F4761" w:themeColor="accent1" w:themeShade="BF"/>
    </w:rPr>
  </w:style>
  <w:style w:type="paragraph" w:styleId="IntenseQuote">
    <w:name w:val="Intense Quote"/>
    <w:basedOn w:val="Normal"/>
    <w:next w:val="Normal"/>
    <w:link w:val="IntenseQuoteChar"/>
    <w:uiPriority w:val="30"/>
    <w:qFormat/>
    <w:rsid w:val="00963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9A3"/>
    <w:rPr>
      <w:i/>
      <w:iCs/>
      <w:color w:val="0F4761" w:themeColor="accent1" w:themeShade="BF"/>
    </w:rPr>
  </w:style>
  <w:style w:type="character" w:styleId="IntenseReference">
    <w:name w:val="Intense Reference"/>
    <w:basedOn w:val="DefaultParagraphFont"/>
    <w:uiPriority w:val="32"/>
    <w:qFormat/>
    <w:rsid w:val="009639A3"/>
    <w:rPr>
      <w:b/>
      <w:bCs/>
      <w:smallCaps/>
      <w:color w:val="0F4761" w:themeColor="accent1" w:themeShade="BF"/>
      <w:spacing w:val="5"/>
    </w:rPr>
  </w:style>
  <w:style w:type="character" w:styleId="Hyperlink">
    <w:name w:val="Hyperlink"/>
    <w:basedOn w:val="DefaultParagraphFont"/>
    <w:uiPriority w:val="99"/>
    <w:unhideWhenUsed/>
    <w:rsid w:val="009639A3"/>
    <w:rPr>
      <w:color w:val="467886" w:themeColor="hyperlink"/>
      <w:u w:val="single"/>
    </w:rPr>
  </w:style>
  <w:style w:type="paragraph" w:styleId="Header">
    <w:name w:val="header"/>
    <w:aliases w:val="encabezado"/>
    <w:basedOn w:val="Normal"/>
    <w:link w:val="HeaderChar"/>
    <w:uiPriority w:val="99"/>
    <w:unhideWhenUsed/>
    <w:rsid w:val="009639A3"/>
    <w:pPr>
      <w:tabs>
        <w:tab w:val="center" w:pos="4680"/>
        <w:tab w:val="right" w:pos="9360"/>
      </w:tabs>
      <w:spacing w:after="0" w:line="240" w:lineRule="auto"/>
    </w:pPr>
  </w:style>
  <w:style w:type="character" w:customStyle="1" w:styleId="HeaderChar">
    <w:name w:val="Header Char"/>
    <w:aliases w:val="encabezado Char"/>
    <w:basedOn w:val="DefaultParagraphFont"/>
    <w:link w:val="Header"/>
    <w:uiPriority w:val="99"/>
    <w:rsid w:val="009639A3"/>
    <w:rPr>
      <w:sz w:val="22"/>
      <w:szCs w:val="22"/>
    </w:rPr>
  </w:style>
  <w:style w:type="paragraph" w:styleId="FootnoteText">
    <w:name w:val="footnote text"/>
    <w:basedOn w:val="Normal"/>
    <w:link w:val="FootnoteTextChar"/>
    <w:uiPriority w:val="99"/>
    <w:semiHidden/>
    <w:unhideWhenUsed/>
    <w:rsid w:val="00963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9A3"/>
    <w:rPr>
      <w:sz w:val="20"/>
      <w:szCs w:val="20"/>
    </w:rPr>
  </w:style>
  <w:style w:type="character" w:styleId="FootnoteReference">
    <w:name w:val="footnote reference"/>
    <w:basedOn w:val="DefaultParagraphFont"/>
    <w:uiPriority w:val="99"/>
    <w:semiHidden/>
    <w:unhideWhenUsed/>
    <w:rsid w:val="009639A3"/>
    <w:rPr>
      <w:vertAlign w:val="superscript"/>
    </w:rPr>
  </w:style>
  <w:style w:type="paragraph" w:styleId="Footer">
    <w:name w:val="footer"/>
    <w:basedOn w:val="Normal"/>
    <w:link w:val="FooterChar"/>
    <w:uiPriority w:val="99"/>
    <w:unhideWhenUsed/>
    <w:rsid w:val="004A3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1F4"/>
    <w:rPr>
      <w:sz w:val="22"/>
      <w:szCs w:val="22"/>
    </w:rPr>
  </w:style>
  <w:style w:type="character" w:styleId="UnresolvedMention">
    <w:name w:val="Unresolved Mention"/>
    <w:basedOn w:val="DefaultParagraphFont"/>
    <w:uiPriority w:val="99"/>
    <w:semiHidden/>
    <w:unhideWhenUsed/>
    <w:rsid w:val="004B2A6F"/>
    <w:rPr>
      <w:color w:val="605E5C"/>
      <w:shd w:val="clear" w:color="auto" w:fill="E1DFDD"/>
    </w:rPr>
  </w:style>
  <w:style w:type="character" w:styleId="Strong">
    <w:name w:val="Strong"/>
    <w:basedOn w:val="DefaultParagraphFont"/>
    <w:uiPriority w:val="22"/>
    <w:qFormat/>
    <w:rsid w:val="00016F43"/>
    <w:rPr>
      <w:b/>
      <w:bCs/>
    </w:rPr>
  </w:style>
  <w:style w:type="character" w:styleId="FollowedHyperlink">
    <w:name w:val="FollowedHyperlink"/>
    <w:basedOn w:val="DefaultParagraphFont"/>
    <w:uiPriority w:val="99"/>
    <w:semiHidden/>
    <w:unhideWhenUsed/>
    <w:rsid w:val="004B4F1C"/>
    <w:rPr>
      <w:color w:val="96607D" w:themeColor="followedHyperlink"/>
      <w:u w:val="single"/>
    </w:rPr>
  </w:style>
  <w:style w:type="character" w:customStyle="1" w:styleId="endnotereference">
    <w:name w:val="endnotereference"/>
    <w:basedOn w:val="DefaultParagraphFont"/>
    <w:rsid w:val="004B4F1C"/>
  </w:style>
  <w:style w:type="paragraph" w:styleId="Revision">
    <w:name w:val="Revision"/>
    <w:hidden/>
    <w:uiPriority w:val="99"/>
    <w:semiHidden/>
    <w:rsid w:val="004A2048"/>
    <w:rPr>
      <w:sz w:val="22"/>
      <w:szCs w:val="22"/>
    </w:rPr>
  </w:style>
  <w:style w:type="character" w:styleId="CommentReference">
    <w:name w:val="annotation reference"/>
    <w:basedOn w:val="DefaultParagraphFont"/>
    <w:uiPriority w:val="99"/>
    <w:semiHidden/>
    <w:unhideWhenUsed/>
    <w:rsid w:val="009D5767"/>
    <w:rPr>
      <w:sz w:val="16"/>
      <w:szCs w:val="16"/>
    </w:rPr>
  </w:style>
  <w:style w:type="paragraph" w:styleId="CommentText">
    <w:name w:val="annotation text"/>
    <w:basedOn w:val="Normal"/>
    <w:link w:val="CommentTextChar"/>
    <w:uiPriority w:val="99"/>
    <w:unhideWhenUsed/>
    <w:rsid w:val="009D5767"/>
    <w:pPr>
      <w:spacing w:line="240" w:lineRule="auto"/>
    </w:pPr>
    <w:rPr>
      <w:sz w:val="20"/>
      <w:szCs w:val="20"/>
    </w:rPr>
  </w:style>
  <w:style w:type="character" w:customStyle="1" w:styleId="CommentTextChar">
    <w:name w:val="Comment Text Char"/>
    <w:basedOn w:val="DefaultParagraphFont"/>
    <w:link w:val="CommentText"/>
    <w:uiPriority w:val="99"/>
    <w:rsid w:val="009D5767"/>
    <w:rPr>
      <w:sz w:val="20"/>
      <w:szCs w:val="20"/>
    </w:rPr>
  </w:style>
  <w:style w:type="paragraph" w:styleId="CommentSubject">
    <w:name w:val="annotation subject"/>
    <w:basedOn w:val="CommentText"/>
    <w:next w:val="CommentText"/>
    <w:link w:val="CommentSubjectChar"/>
    <w:uiPriority w:val="99"/>
    <w:semiHidden/>
    <w:unhideWhenUsed/>
    <w:rsid w:val="009D5767"/>
    <w:rPr>
      <w:b/>
      <w:bCs/>
    </w:rPr>
  </w:style>
  <w:style w:type="character" w:customStyle="1" w:styleId="CommentSubjectChar">
    <w:name w:val="Comment Subject Char"/>
    <w:basedOn w:val="CommentTextChar"/>
    <w:link w:val="CommentSubject"/>
    <w:uiPriority w:val="99"/>
    <w:semiHidden/>
    <w:rsid w:val="009D5767"/>
    <w:rPr>
      <w:b/>
      <w:bCs/>
      <w:sz w:val="20"/>
      <w:szCs w:val="20"/>
    </w:rPr>
  </w:style>
  <w:style w:type="character" w:customStyle="1" w:styleId="ui-provider">
    <w:name w:val="ui-provider"/>
    <w:basedOn w:val="DefaultParagraphFont"/>
    <w:rsid w:val="00A85D57"/>
  </w:style>
  <w:style w:type="paragraph" w:customStyle="1" w:styleId="pf0">
    <w:name w:val="pf0"/>
    <w:basedOn w:val="Normal"/>
    <w:rsid w:val="00383E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383ECB"/>
    <w:rPr>
      <w:rFonts w:ascii="Segoe UI" w:hAnsi="Segoe UI" w:cs="Segoe UI" w:hint="default"/>
      <w:sz w:val="18"/>
      <w:szCs w:val="18"/>
    </w:rPr>
  </w:style>
  <w:style w:type="character" w:customStyle="1" w:styleId="cf11">
    <w:name w:val="cf11"/>
    <w:basedOn w:val="DefaultParagraphFont"/>
    <w:rsid w:val="00383ECB"/>
    <w:rPr>
      <w:rFonts w:ascii="Segoe UI" w:hAnsi="Segoe UI" w:cs="Segoe UI" w:hint="default"/>
      <w:sz w:val="18"/>
      <w:szCs w:val="18"/>
    </w:rPr>
  </w:style>
  <w:style w:type="character" w:customStyle="1" w:styleId="ListParagraphChar">
    <w:name w:val="List Paragraph Char"/>
    <w:link w:val="ListParagraph"/>
    <w:uiPriority w:val="34"/>
    <w:locked/>
    <w:rsid w:val="00F3216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68675">
      <w:bodyDiv w:val="1"/>
      <w:marLeft w:val="0"/>
      <w:marRight w:val="0"/>
      <w:marTop w:val="0"/>
      <w:marBottom w:val="0"/>
      <w:divBdr>
        <w:top w:val="none" w:sz="0" w:space="0" w:color="auto"/>
        <w:left w:val="none" w:sz="0" w:space="0" w:color="auto"/>
        <w:bottom w:val="none" w:sz="0" w:space="0" w:color="auto"/>
        <w:right w:val="none" w:sz="0" w:space="0" w:color="auto"/>
      </w:divBdr>
    </w:div>
    <w:div w:id="391275189">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879364225">
      <w:bodyDiv w:val="1"/>
      <w:marLeft w:val="0"/>
      <w:marRight w:val="0"/>
      <w:marTop w:val="0"/>
      <w:marBottom w:val="0"/>
      <w:divBdr>
        <w:top w:val="none" w:sz="0" w:space="0" w:color="auto"/>
        <w:left w:val="none" w:sz="0" w:space="0" w:color="auto"/>
        <w:bottom w:val="none" w:sz="0" w:space="0" w:color="auto"/>
        <w:right w:val="none" w:sz="0" w:space="0" w:color="auto"/>
      </w:divBdr>
    </w:div>
    <w:div w:id="981807444">
      <w:bodyDiv w:val="1"/>
      <w:marLeft w:val="0"/>
      <w:marRight w:val="0"/>
      <w:marTop w:val="0"/>
      <w:marBottom w:val="0"/>
      <w:divBdr>
        <w:top w:val="none" w:sz="0" w:space="0" w:color="auto"/>
        <w:left w:val="none" w:sz="0" w:space="0" w:color="auto"/>
        <w:bottom w:val="none" w:sz="0" w:space="0" w:color="auto"/>
        <w:right w:val="none" w:sz="0" w:space="0" w:color="auto"/>
      </w:divBdr>
    </w:div>
    <w:div w:id="1080566694">
      <w:bodyDiv w:val="1"/>
      <w:marLeft w:val="0"/>
      <w:marRight w:val="0"/>
      <w:marTop w:val="0"/>
      <w:marBottom w:val="0"/>
      <w:divBdr>
        <w:top w:val="none" w:sz="0" w:space="0" w:color="auto"/>
        <w:left w:val="none" w:sz="0" w:space="0" w:color="auto"/>
        <w:bottom w:val="none" w:sz="0" w:space="0" w:color="auto"/>
        <w:right w:val="none" w:sz="0" w:space="0" w:color="auto"/>
      </w:divBdr>
    </w:div>
    <w:div w:id="1187796597">
      <w:bodyDiv w:val="1"/>
      <w:marLeft w:val="0"/>
      <w:marRight w:val="0"/>
      <w:marTop w:val="0"/>
      <w:marBottom w:val="0"/>
      <w:divBdr>
        <w:top w:val="none" w:sz="0" w:space="0" w:color="auto"/>
        <w:left w:val="none" w:sz="0" w:space="0" w:color="auto"/>
        <w:bottom w:val="none" w:sz="0" w:space="0" w:color="auto"/>
        <w:right w:val="none" w:sz="0" w:space="0" w:color="auto"/>
      </w:divBdr>
    </w:div>
    <w:div w:id="1631787229">
      <w:bodyDiv w:val="1"/>
      <w:marLeft w:val="0"/>
      <w:marRight w:val="0"/>
      <w:marTop w:val="0"/>
      <w:marBottom w:val="0"/>
      <w:divBdr>
        <w:top w:val="none" w:sz="0" w:space="0" w:color="auto"/>
        <w:left w:val="none" w:sz="0" w:space="0" w:color="auto"/>
        <w:bottom w:val="none" w:sz="0" w:space="0" w:color="auto"/>
        <w:right w:val="none" w:sz="0" w:space="0" w:color="auto"/>
      </w:divBdr>
    </w:div>
    <w:div w:id="18232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m.oas.org/IDMS/Redirectpage.aspx?class=cidi/cpd/doc.&amp;classNum=233&amp;lan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m.oas.org/IDMS/Redirectpage.aspx?class=CIDI/doc.&amp;classNum=416&amp;lan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ortalcip.org/wp-content/uploads/2024/02/CIP01329E02-ENG.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epal.org/en/publications/45767-recovery-measures-tourism-sector-latin-america-and-caribbean-present-opportunity" TargetMode="External"/><Relationship Id="rId13" Type="http://schemas.openxmlformats.org/officeDocument/2006/relationships/hyperlink" Target="https://www.pwc.com/gx/en/capital-projects-infrastructure/pdf/pwc-air-connectivity.pdf" TargetMode="External"/><Relationship Id="rId18" Type="http://schemas.openxmlformats.org/officeDocument/2006/relationships/hyperlink" Target="https://www.worldbank.org/en/topic/trade/publication/port-community-systems-driving-trade-in-the-21st-century" TargetMode="External"/><Relationship Id="rId26" Type="http://schemas.openxmlformats.org/officeDocument/2006/relationships/hyperlink" Target="https://ppi.worldbank.org/content/dam/PPI/documents/PPI-2021-Annual-Report.pdf" TargetMode="External"/><Relationship Id="rId3" Type="http://schemas.openxmlformats.org/officeDocument/2006/relationships/hyperlink" Target="https://www.wto.org/english/res_e/booksp_e/sli_e/11tfa.pdf" TargetMode="External"/><Relationship Id="rId21" Type="http://schemas.openxmlformats.org/officeDocument/2006/relationships/hyperlink" Target="https://www.wipo.int/global_innovation_index/en/2023/" TargetMode="External"/><Relationship Id="rId7" Type="http://schemas.openxmlformats.org/officeDocument/2006/relationships/hyperlink" Target="http://www.sice.oas.org/Default_e.asp" TargetMode="External"/><Relationship Id="rId12" Type="http://schemas.openxmlformats.org/officeDocument/2006/relationships/hyperlink" Target="https://www.seo.nl/en/publications/economic-benefits-of-reducing-aviation-taxes-in-latin-america-and-the-caribbean/" TargetMode="External"/><Relationship Id="rId17" Type="http://schemas.openxmlformats.org/officeDocument/2006/relationships/hyperlink" Target="file:///C:\Users\NKnowles\Downloads\CIDDS00088E02.docx" TargetMode="External"/><Relationship Id="rId25" Type="http://schemas.openxmlformats.org/officeDocument/2006/relationships/hyperlink" Target="https://openknowledge.worldbank.org/server/api/core/bitstreams/419ea84d-ec30-5c13-88b7-67f6e9508c81/content" TargetMode="External"/><Relationship Id="rId2" Type="http://schemas.openxmlformats.org/officeDocument/2006/relationships/hyperlink" Target="https://www.imf.org/en/Publications/REO/WH/Issues/2017/01/07/Regional-Economic-Outlook-Western-Hemisphere7" TargetMode="External"/><Relationship Id="rId16" Type="http://schemas.openxmlformats.org/officeDocument/2006/relationships/hyperlink" Target="https://caribbean.eclac.org/node/3054" TargetMode="External"/><Relationship Id="rId20" Type="http://schemas.openxmlformats.org/officeDocument/2006/relationships/hyperlink" Target="https://www.researchgate.net/publication/334550814_Competitividad_portuaria_en_America_Latina_y_el_Caribe_Un_analisis_de_la_regulacion_gobernanza_y_competencia_en_el_sector_portuario_de_la_region" TargetMode="External"/><Relationship Id="rId1" Type="http://schemas.openxmlformats.org/officeDocument/2006/relationships/hyperlink" Target="https://www.wto.org/english/tratop_e/tradfa_e/tradfa_introduction_e.htm" TargetMode="External"/><Relationship Id="rId6" Type="http://schemas.openxmlformats.org/officeDocument/2006/relationships/hyperlink" Target="https://publications.iadb.org/en/trade-services-latin-america-and-caribbean-overview-trends-costs-and-policies" TargetMode="External"/><Relationship Id="rId11" Type="http://schemas.openxmlformats.org/officeDocument/2006/relationships/hyperlink" Target="https://forwardkeys.com/travel-retail-bounces-back-in-2023/" TargetMode="External"/><Relationship Id="rId24" Type="http://schemas.openxmlformats.org/officeDocument/2006/relationships/hyperlink" Target="https://www.economist.com/the-americas/2018/03/10/latin-america-needs-an-infrastructure-upgrade" TargetMode="External"/><Relationship Id="rId5" Type="http://schemas.openxmlformats.org/officeDocument/2006/relationships/hyperlink" Target="https://www.imf.org/-/media/Files/Publications/REO/WHD/2023/October/English/background-paper-2-en.ashx" TargetMode="External"/><Relationship Id="rId15" Type="http://schemas.openxmlformats.org/officeDocument/2006/relationships/hyperlink" Target="https://tendenciasturismo.com/wp-content/uploads/2018/03/wttc-global-economic-impact-and-issues-2018-eng.pdf" TargetMode="External"/><Relationship Id="rId23" Type="http://schemas.openxmlformats.org/officeDocument/2006/relationships/hyperlink" Target="https://www.econstor.eu/bitstream/10419/182306/1/978-3-319-09991-0.pdf" TargetMode="External"/><Relationship Id="rId10" Type="http://schemas.openxmlformats.org/officeDocument/2006/relationships/hyperlink" Target="https://repositorio.cepal.org/server/api/core/bitstreams/72ac6f11-c1f2-4a6e-859b-543462420cbc/content" TargetMode="External"/><Relationship Id="rId19" Type="http://schemas.openxmlformats.org/officeDocument/2006/relationships/hyperlink" Target="https://www.cepal.org/en/publications/44919-international-trade-outlook-latin-america-and-caribbean-2019-adverse-global" TargetMode="External"/><Relationship Id="rId4" Type="http://schemas.openxmlformats.org/officeDocument/2006/relationships/hyperlink" Target="https://www.tfadatabase.org/en/regions/latin-america-the-caribbean" TargetMode="External"/><Relationship Id="rId9" Type="http://schemas.openxmlformats.org/officeDocument/2006/relationships/hyperlink" Target="file:///C:\Users\NKnowles\Downloads\CIDTU00228E02.docx" TargetMode="External"/><Relationship Id="rId14" Type="http://schemas.openxmlformats.org/officeDocument/2006/relationships/hyperlink" Target="https://caribbeanhotelandtourism.com/wp-content/uploads/2018/09/CDB-AIR-TRANSPORT-COMPETITIVENESS-AND-CONNECTIVITY-STUDY-2018.pdf" TargetMode="External"/><Relationship Id="rId22" Type="http://schemas.openxmlformats.org/officeDocument/2006/relationships/hyperlink" Target="https://publications.iadb.org/en/publications/english/viewer/Logistics-in-Latin-America-and-the-Caribbean-Opportunities-Challenges-and-Courses-of-A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7FE7C-BAF2-5345-ABBF-1EFF0373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4501</Words>
  <Characters>28034</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32471</CharactersWithSpaces>
  <SharedDoc>false</SharedDoc>
  <HLinks>
    <vt:vector size="186" baseType="variant">
      <vt:variant>
        <vt:i4>5570589</vt:i4>
      </vt:variant>
      <vt:variant>
        <vt:i4>6</vt:i4>
      </vt:variant>
      <vt:variant>
        <vt:i4>0</vt:i4>
      </vt:variant>
      <vt:variant>
        <vt:i4>5</vt:i4>
      </vt:variant>
      <vt:variant>
        <vt:lpwstr>https://portalcip.org/wp-content/uploads/2024/02/CIP01329E02-ENG.pdf</vt:lpwstr>
      </vt:variant>
      <vt:variant>
        <vt:lpwstr/>
      </vt:variant>
      <vt:variant>
        <vt:i4>6553712</vt:i4>
      </vt:variant>
      <vt:variant>
        <vt:i4>3</vt:i4>
      </vt:variant>
      <vt:variant>
        <vt:i4>0</vt:i4>
      </vt:variant>
      <vt:variant>
        <vt:i4>5</vt:i4>
      </vt:variant>
      <vt:variant>
        <vt:lpwstr>https://scm.oas.org/IDMS/Redirectpage.aspx?class=cidi/cpd/doc.&amp;classNum=233&amp;lang=e</vt:lpwstr>
      </vt:variant>
      <vt:variant>
        <vt:lpwstr/>
      </vt:variant>
      <vt:variant>
        <vt:i4>3735668</vt:i4>
      </vt:variant>
      <vt:variant>
        <vt:i4>0</vt:i4>
      </vt:variant>
      <vt:variant>
        <vt:i4>0</vt:i4>
      </vt:variant>
      <vt:variant>
        <vt:i4>5</vt:i4>
      </vt:variant>
      <vt:variant>
        <vt:lpwstr>https://scm.oas.org/IDMS/Redirectpage.aspx?class=CIDI/doc.&amp;classNum=416&amp;lang=e</vt:lpwstr>
      </vt:variant>
      <vt:variant>
        <vt:lpwstr/>
      </vt:variant>
      <vt:variant>
        <vt:i4>2818104</vt:i4>
      </vt:variant>
      <vt:variant>
        <vt:i4>78</vt:i4>
      </vt:variant>
      <vt:variant>
        <vt:i4>0</vt:i4>
      </vt:variant>
      <vt:variant>
        <vt:i4>5</vt:i4>
      </vt:variant>
      <vt:variant>
        <vt:lpwstr>https://ppi.worldbank.org/content/dam/PPI/documents/PPI-2021-Annual-Report.pdf</vt:lpwstr>
      </vt:variant>
      <vt:variant>
        <vt:lpwstr/>
      </vt:variant>
      <vt:variant>
        <vt:i4>3211389</vt:i4>
      </vt:variant>
      <vt:variant>
        <vt:i4>75</vt:i4>
      </vt:variant>
      <vt:variant>
        <vt:i4>0</vt:i4>
      </vt:variant>
      <vt:variant>
        <vt:i4>5</vt:i4>
      </vt:variant>
      <vt:variant>
        <vt:lpwstr>https://openknowledge.worldbank.org/server/api/core/bitstreams/419ea84d-ec30-5c13-88b7-67f6e9508c81/content</vt:lpwstr>
      </vt:variant>
      <vt:variant>
        <vt:lpwstr/>
      </vt:variant>
      <vt:variant>
        <vt:i4>6946928</vt:i4>
      </vt:variant>
      <vt:variant>
        <vt:i4>72</vt:i4>
      </vt:variant>
      <vt:variant>
        <vt:i4>0</vt:i4>
      </vt:variant>
      <vt:variant>
        <vt:i4>5</vt:i4>
      </vt:variant>
      <vt:variant>
        <vt:lpwstr>https://www.economist.com/the-americas/2018/03/10/latin-america-needs-an-infrastructure-upgrade</vt:lpwstr>
      </vt:variant>
      <vt:variant>
        <vt:lpwstr/>
      </vt:variant>
      <vt:variant>
        <vt:i4>2818084</vt:i4>
      </vt:variant>
      <vt:variant>
        <vt:i4>69</vt:i4>
      </vt:variant>
      <vt:variant>
        <vt:i4>0</vt:i4>
      </vt:variant>
      <vt:variant>
        <vt:i4>5</vt:i4>
      </vt:variant>
      <vt:variant>
        <vt:lpwstr>https://www.econstor.eu/bitstream/10419/182306/1/978-3-319-09991-0.pdf</vt:lpwstr>
      </vt:variant>
      <vt:variant>
        <vt:lpwstr/>
      </vt:variant>
      <vt:variant>
        <vt:i4>917597</vt:i4>
      </vt:variant>
      <vt:variant>
        <vt:i4>66</vt:i4>
      </vt:variant>
      <vt:variant>
        <vt:i4>0</vt:i4>
      </vt:variant>
      <vt:variant>
        <vt:i4>5</vt:i4>
      </vt:variant>
      <vt:variant>
        <vt:lpwstr>https://publications.iadb.org/en/publications/english/viewer/Logistics-in-Latin-America-and-the-Caribbean-Opportunities-Challenges-and-Courses-of-Action.pdf</vt:lpwstr>
      </vt:variant>
      <vt:variant>
        <vt:lpwstr/>
      </vt:variant>
      <vt:variant>
        <vt:i4>4063285</vt:i4>
      </vt:variant>
      <vt:variant>
        <vt:i4>63</vt:i4>
      </vt:variant>
      <vt:variant>
        <vt:i4>0</vt:i4>
      </vt:variant>
      <vt:variant>
        <vt:i4>5</vt:i4>
      </vt:variant>
      <vt:variant>
        <vt:lpwstr>https://www.wipo.int/global_innovation_index/en/2023/</vt:lpwstr>
      </vt:variant>
      <vt:variant>
        <vt:lpwstr/>
      </vt:variant>
      <vt:variant>
        <vt:i4>7864407</vt:i4>
      </vt:variant>
      <vt:variant>
        <vt:i4>60</vt:i4>
      </vt:variant>
      <vt:variant>
        <vt:i4>0</vt:i4>
      </vt:variant>
      <vt:variant>
        <vt:i4>5</vt:i4>
      </vt:variant>
      <vt:variant>
        <vt:lpwstr>https://www.researchgate.net/publication/334550814_Competitividad_portuaria_en_America_Latina_y_el_Caribe_Un_analisis_de_la_regulacion_gobernanza_y_competencia_en_el_sector_portuario_de_la_region</vt:lpwstr>
      </vt:variant>
      <vt:variant>
        <vt:lpwstr/>
      </vt:variant>
      <vt:variant>
        <vt:i4>6815785</vt:i4>
      </vt:variant>
      <vt:variant>
        <vt:i4>57</vt:i4>
      </vt:variant>
      <vt:variant>
        <vt:i4>0</vt:i4>
      </vt:variant>
      <vt:variant>
        <vt:i4>5</vt:i4>
      </vt:variant>
      <vt:variant>
        <vt:lpwstr>https://www.cepal.org/en/publications/44919-international-trade-outlook-latin-america-and-caribbean-2019-adverse-global</vt:lpwstr>
      </vt:variant>
      <vt:variant>
        <vt:lpwstr/>
      </vt:variant>
      <vt:variant>
        <vt:i4>720926</vt:i4>
      </vt:variant>
      <vt:variant>
        <vt:i4>54</vt:i4>
      </vt:variant>
      <vt:variant>
        <vt:i4>0</vt:i4>
      </vt:variant>
      <vt:variant>
        <vt:i4>5</vt:i4>
      </vt:variant>
      <vt:variant>
        <vt:lpwstr>https://www.worldbank.org/en/topic/trade/publication/port-community-systems-driving-trade-in-the-21st-century</vt:lpwstr>
      </vt:variant>
      <vt:variant>
        <vt:lpwstr/>
      </vt:variant>
      <vt:variant>
        <vt:i4>8192056</vt:i4>
      </vt:variant>
      <vt:variant>
        <vt:i4>51</vt:i4>
      </vt:variant>
      <vt:variant>
        <vt:i4>0</vt:i4>
      </vt:variant>
      <vt:variant>
        <vt:i4>5</vt:i4>
      </vt:variant>
      <vt:variant>
        <vt:lpwstr>C:\Users\NKnowles\Downloads\CIDDS00088E02.docx</vt:lpwstr>
      </vt:variant>
      <vt:variant>
        <vt:lpwstr/>
      </vt:variant>
      <vt:variant>
        <vt:i4>4784207</vt:i4>
      </vt:variant>
      <vt:variant>
        <vt:i4>48</vt:i4>
      </vt:variant>
      <vt:variant>
        <vt:i4>0</vt:i4>
      </vt:variant>
      <vt:variant>
        <vt:i4>5</vt:i4>
      </vt:variant>
      <vt:variant>
        <vt:lpwstr>https://caribbean.eclac.org/node/3054</vt:lpwstr>
      </vt:variant>
      <vt:variant>
        <vt:lpwstr/>
      </vt:variant>
      <vt:variant>
        <vt:i4>6094929</vt:i4>
      </vt:variant>
      <vt:variant>
        <vt:i4>45</vt:i4>
      </vt:variant>
      <vt:variant>
        <vt:i4>0</vt:i4>
      </vt:variant>
      <vt:variant>
        <vt:i4>5</vt:i4>
      </vt:variant>
      <vt:variant>
        <vt:lpwstr>https://tendenciasturismo.com/wp-content/uploads/2018/03/wttc-global-economic-impact-and-issues-2018-eng.pdf</vt:lpwstr>
      </vt:variant>
      <vt:variant>
        <vt:lpwstr/>
      </vt:variant>
      <vt:variant>
        <vt:i4>4522049</vt:i4>
      </vt:variant>
      <vt:variant>
        <vt:i4>42</vt:i4>
      </vt:variant>
      <vt:variant>
        <vt:i4>0</vt:i4>
      </vt:variant>
      <vt:variant>
        <vt:i4>5</vt:i4>
      </vt:variant>
      <vt:variant>
        <vt:lpwstr>https://caribbeanhotelandtourism.com/wp-content/uploads/2018/09/CDB-AIR-TRANSPORT-COMPETITIVENESS-AND-CONNECTIVITY-STUDY-2018.pdf</vt:lpwstr>
      </vt:variant>
      <vt:variant>
        <vt:lpwstr/>
      </vt:variant>
      <vt:variant>
        <vt:i4>3211391</vt:i4>
      </vt:variant>
      <vt:variant>
        <vt:i4>39</vt:i4>
      </vt:variant>
      <vt:variant>
        <vt:i4>0</vt:i4>
      </vt:variant>
      <vt:variant>
        <vt:i4>5</vt:i4>
      </vt:variant>
      <vt:variant>
        <vt:lpwstr>https://www.pwc.com/gx/en/capital-projects-infrastructure/pdf/pwc-air-connectivity.pdf</vt:lpwstr>
      </vt:variant>
      <vt:variant>
        <vt:lpwstr/>
      </vt:variant>
      <vt:variant>
        <vt:i4>4128883</vt:i4>
      </vt:variant>
      <vt:variant>
        <vt:i4>36</vt:i4>
      </vt:variant>
      <vt:variant>
        <vt:i4>0</vt:i4>
      </vt:variant>
      <vt:variant>
        <vt:i4>5</vt:i4>
      </vt:variant>
      <vt:variant>
        <vt:lpwstr>https://www.seo.nl/en/publications/economic-benefits-of-reducing-aviation-taxes-in-latin-america-and-the-caribbean/</vt:lpwstr>
      </vt:variant>
      <vt:variant>
        <vt:lpwstr/>
      </vt:variant>
      <vt:variant>
        <vt:i4>2687033</vt:i4>
      </vt:variant>
      <vt:variant>
        <vt:i4>33</vt:i4>
      </vt:variant>
      <vt:variant>
        <vt:i4>0</vt:i4>
      </vt:variant>
      <vt:variant>
        <vt:i4>5</vt:i4>
      </vt:variant>
      <vt:variant>
        <vt:lpwstr>https://forwardkeys.com/travel-retail-bounces-back-in-2023/</vt:lpwstr>
      </vt:variant>
      <vt:variant>
        <vt:lpwstr/>
      </vt:variant>
      <vt:variant>
        <vt:i4>720922</vt:i4>
      </vt:variant>
      <vt:variant>
        <vt:i4>30</vt:i4>
      </vt:variant>
      <vt:variant>
        <vt:i4>0</vt:i4>
      </vt:variant>
      <vt:variant>
        <vt:i4>5</vt:i4>
      </vt:variant>
      <vt:variant>
        <vt:lpwstr>https://repositorio.cepal.org/server/api/core/bitstreams/72ac6f11-c1f2-4a6e-859b-543462420cbc/content</vt:lpwstr>
      </vt:variant>
      <vt:variant>
        <vt:lpwstr/>
      </vt:variant>
      <vt:variant>
        <vt:i4>7274548</vt:i4>
      </vt:variant>
      <vt:variant>
        <vt:i4>27</vt:i4>
      </vt:variant>
      <vt:variant>
        <vt:i4>0</vt:i4>
      </vt:variant>
      <vt:variant>
        <vt:i4>5</vt:i4>
      </vt:variant>
      <vt:variant>
        <vt:lpwstr>C:\Users\NKnowles\Downloads\CIDTU00228E02.docx</vt:lpwstr>
      </vt:variant>
      <vt:variant>
        <vt:lpwstr/>
      </vt:variant>
      <vt:variant>
        <vt:i4>4259841</vt:i4>
      </vt:variant>
      <vt:variant>
        <vt:i4>24</vt:i4>
      </vt:variant>
      <vt:variant>
        <vt:i4>0</vt:i4>
      </vt:variant>
      <vt:variant>
        <vt:i4>5</vt:i4>
      </vt:variant>
      <vt:variant>
        <vt:lpwstr>https://www.cepal.org/en/publications/45767-recovery-measures-tourism-sector-latin-america-and-caribbean-present-opportunity</vt:lpwstr>
      </vt:variant>
      <vt:variant>
        <vt:lpwstr/>
      </vt:variant>
      <vt:variant>
        <vt:i4>7929898</vt:i4>
      </vt:variant>
      <vt:variant>
        <vt:i4>21</vt:i4>
      </vt:variant>
      <vt:variant>
        <vt:i4>0</vt:i4>
      </vt:variant>
      <vt:variant>
        <vt:i4>5</vt:i4>
      </vt:variant>
      <vt:variant>
        <vt:lpwstr>https://publications.iadb.org/en/trade-services-latin-america-and-caribbean-overview-trends-costs-and-policies</vt:lpwstr>
      </vt:variant>
      <vt:variant>
        <vt:lpwstr/>
      </vt:variant>
      <vt:variant>
        <vt:i4>7143503</vt:i4>
      </vt:variant>
      <vt:variant>
        <vt:i4>18</vt:i4>
      </vt:variant>
      <vt:variant>
        <vt:i4>0</vt:i4>
      </vt:variant>
      <vt:variant>
        <vt:i4>5</vt:i4>
      </vt:variant>
      <vt:variant>
        <vt:lpwstr>http://www.sice.oas.org/Default_e.asp</vt:lpwstr>
      </vt:variant>
      <vt:variant>
        <vt:lpwstr/>
      </vt:variant>
      <vt:variant>
        <vt:i4>3145837</vt:i4>
      </vt:variant>
      <vt:variant>
        <vt:i4>15</vt:i4>
      </vt:variant>
      <vt:variant>
        <vt:i4>0</vt:i4>
      </vt:variant>
      <vt:variant>
        <vt:i4>5</vt:i4>
      </vt:variant>
      <vt:variant>
        <vt:lpwstr>https://www.tradefacilitation.org/project/intra-regional-trade/</vt:lpwstr>
      </vt:variant>
      <vt:variant>
        <vt:lpwstr/>
      </vt:variant>
      <vt:variant>
        <vt:i4>3866726</vt:i4>
      </vt:variant>
      <vt:variant>
        <vt:i4>12</vt:i4>
      </vt:variant>
      <vt:variant>
        <vt:i4>0</vt:i4>
      </vt:variant>
      <vt:variant>
        <vt:i4>5</vt:i4>
      </vt:variant>
      <vt:variant>
        <vt:lpwstr>https://www.imf.org/-/media/Files/Publications/REO/WHD/2023/October/English/background-paper-2-en.ashx</vt:lpwstr>
      </vt:variant>
      <vt:variant>
        <vt:lpwstr/>
      </vt:variant>
      <vt:variant>
        <vt:i4>2621540</vt:i4>
      </vt:variant>
      <vt:variant>
        <vt:i4>9</vt:i4>
      </vt:variant>
      <vt:variant>
        <vt:i4>0</vt:i4>
      </vt:variant>
      <vt:variant>
        <vt:i4>5</vt:i4>
      </vt:variant>
      <vt:variant>
        <vt:lpwstr>https://www.tfadatabase.org/en/regions/latin-america-the-caribbean</vt:lpwstr>
      </vt:variant>
      <vt:variant>
        <vt:lpwstr/>
      </vt:variant>
      <vt:variant>
        <vt:i4>5767224</vt:i4>
      </vt:variant>
      <vt:variant>
        <vt:i4>6</vt:i4>
      </vt:variant>
      <vt:variant>
        <vt:i4>0</vt:i4>
      </vt:variant>
      <vt:variant>
        <vt:i4>5</vt:i4>
      </vt:variant>
      <vt:variant>
        <vt:lpwstr>https://www.wto.org/english/res_e/booksp_e/sli_e/11tfa.pdf</vt:lpwstr>
      </vt:variant>
      <vt:variant>
        <vt:lpwstr/>
      </vt:variant>
      <vt:variant>
        <vt:i4>2687083</vt:i4>
      </vt:variant>
      <vt:variant>
        <vt:i4>3</vt:i4>
      </vt:variant>
      <vt:variant>
        <vt:i4>0</vt:i4>
      </vt:variant>
      <vt:variant>
        <vt:i4>5</vt:i4>
      </vt:variant>
      <vt:variant>
        <vt:lpwstr>https://www.imf.org/en/Publications/REO/WH/Issues/2017/01/07/Regional-Economic-Outlook-Western-Hemisphere7</vt:lpwstr>
      </vt:variant>
      <vt:variant>
        <vt:lpwstr/>
      </vt:variant>
      <vt:variant>
        <vt:i4>7274614</vt:i4>
      </vt:variant>
      <vt:variant>
        <vt:i4>0</vt:i4>
      </vt:variant>
      <vt:variant>
        <vt:i4>0</vt:i4>
      </vt:variant>
      <vt:variant>
        <vt:i4>5</vt:i4>
      </vt:variant>
      <vt:variant>
        <vt:lpwstr>https://www.wto.org/english/tratop_e/tradfa_e/tradfa_introduction_e.htm</vt:lpwstr>
      </vt:variant>
      <vt:variant>
        <vt:lpwstr/>
      </vt:variant>
      <vt:variant>
        <vt:i4>1900613</vt:i4>
      </vt:variant>
      <vt:variant>
        <vt:i4>0</vt:i4>
      </vt:variant>
      <vt:variant>
        <vt:i4>0</vt:i4>
      </vt:variant>
      <vt:variant>
        <vt:i4>5</vt:i4>
      </vt:variant>
      <vt:variant>
        <vt:lpwstr>https://portalcip.org/activities/capacity-building/webinars/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Knowles</dc:creator>
  <cp:keywords/>
  <dc:description/>
  <cp:lastModifiedBy>Sandra Burns</cp:lastModifiedBy>
  <cp:revision>3</cp:revision>
  <dcterms:created xsi:type="dcterms:W3CDTF">2024-07-15T20:41:00Z</dcterms:created>
  <dcterms:modified xsi:type="dcterms:W3CDTF">2024-07-15T20:41:00Z</dcterms:modified>
</cp:coreProperties>
</file>