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3228" w14:textId="77777777" w:rsidR="000E796C" w:rsidRPr="001F30CA" w:rsidRDefault="0035616F" w:rsidP="001F30CA">
      <w:pPr>
        <w:pStyle w:val="CPClassification"/>
        <w:tabs>
          <w:tab w:val="clear" w:pos="2160"/>
          <w:tab w:val="clear" w:pos="7200"/>
        </w:tabs>
        <w:jc w:val="left"/>
        <w:rPr>
          <w:rFonts w:eastAsia="Batang"/>
          <w:kern w:val="2"/>
          <w:szCs w:val="22"/>
        </w:rPr>
      </w:pPr>
      <w:r>
        <w:rPr>
          <w:szCs w:val="22"/>
        </w:rPr>
        <w:object w:dxaOrig="1440" w:dyaOrig="1440" w14:anchorId="7C098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124.3pt;margin-top:-42.1pt;width:320.1pt;height:27.85pt;z-index:251661312;mso-wrap-edited:f" wrapcoords="3572 1580 2041 2634 170 7376 170 11590 2381 19493 5272 20020 11055 20020 17008 20020 21260 12117 21600 4215 18709 2107 9524 1580 3572 1580" o:allowincell="f" fillcolor="window">
            <v:imagedata r:id="rId7" o:title=""/>
          </v:shape>
          <o:OLEObject Type="Embed" ProgID="Word.Picture.8" ShapeID="_x0000_s2053" DrawAspect="Content" ObjectID="_1700481682" r:id="rId8"/>
        </w:object>
      </w:r>
      <w:bookmarkStart w:id="0" w:name="tittle"/>
      <w:r w:rsidR="000E796C" w:rsidRPr="001F30CA">
        <w:rPr>
          <w:szCs w:val="22"/>
        </w:rPr>
        <w:t>OEA/</w:t>
      </w:r>
      <w:proofErr w:type="spellStart"/>
      <w:r w:rsidR="000E796C" w:rsidRPr="001F30CA">
        <w:rPr>
          <w:szCs w:val="22"/>
        </w:rPr>
        <w:t>Ser.G</w:t>
      </w:r>
      <w:proofErr w:type="spellEnd"/>
    </w:p>
    <w:p w14:paraId="20010DFD" w14:textId="550D4779" w:rsidR="000E796C" w:rsidRPr="001F30CA" w:rsidRDefault="000E796C" w:rsidP="001F30C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289"/>
        <w:jc w:val="left"/>
        <w:rPr>
          <w:rFonts w:ascii="Times New Roman" w:hAnsi="Times New Roman"/>
          <w:kern w:val="2"/>
          <w:szCs w:val="22"/>
        </w:rPr>
      </w:pPr>
      <w:r w:rsidRPr="001F30CA">
        <w:rPr>
          <w:rFonts w:ascii="Times New Roman" w:hAnsi="Times New Roman"/>
          <w:szCs w:val="22"/>
        </w:rPr>
        <w:t>CP/</w:t>
      </w:r>
      <w:r w:rsidR="001F30CA" w:rsidRPr="001F30CA">
        <w:rPr>
          <w:rFonts w:ascii="Times New Roman" w:hAnsi="Times New Roman"/>
          <w:szCs w:val="22"/>
        </w:rPr>
        <w:t>RES</w:t>
      </w:r>
      <w:r w:rsidR="00895345">
        <w:rPr>
          <w:rFonts w:ascii="Times New Roman" w:hAnsi="Times New Roman"/>
          <w:szCs w:val="22"/>
        </w:rPr>
        <w:t>. 1188 (2355/21)</w:t>
      </w:r>
    </w:p>
    <w:p w14:paraId="63825423" w14:textId="3C905061" w:rsidR="000E796C" w:rsidRPr="001F30CA" w:rsidRDefault="001F30CA" w:rsidP="001F30C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/>
        <w:jc w:val="left"/>
        <w:rPr>
          <w:rFonts w:ascii="Times New Roman" w:hAnsi="Times New Roman"/>
          <w:kern w:val="2"/>
          <w:szCs w:val="22"/>
        </w:rPr>
      </w:pPr>
      <w:r w:rsidRPr="001F30CA">
        <w:rPr>
          <w:rFonts w:ascii="Times New Roman" w:hAnsi="Times New Roman"/>
          <w:szCs w:val="22"/>
        </w:rPr>
        <w:t>8</w:t>
      </w:r>
      <w:r w:rsidR="00804414" w:rsidRPr="001F30CA">
        <w:rPr>
          <w:rFonts w:ascii="Times New Roman" w:hAnsi="Times New Roman"/>
          <w:szCs w:val="22"/>
        </w:rPr>
        <w:t xml:space="preserve"> </w:t>
      </w:r>
      <w:r w:rsidR="00593B83" w:rsidRPr="001F30CA">
        <w:rPr>
          <w:rFonts w:ascii="Times New Roman" w:hAnsi="Times New Roman"/>
          <w:szCs w:val="22"/>
        </w:rPr>
        <w:t>diciembre</w:t>
      </w:r>
      <w:r w:rsidR="000E796C" w:rsidRPr="001F30CA">
        <w:rPr>
          <w:rFonts w:ascii="Times New Roman" w:hAnsi="Times New Roman"/>
          <w:szCs w:val="22"/>
        </w:rPr>
        <w:t xml:space="preserve"> 2021</w:t>
      </w:r>
    </w:p>
    <w:p w14:paraId="4569B848" w14:textId="3F1944A1" w:rsidR="00895345" w:rsidRDefault="000E796C" w:rsidP="008953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749"/>
        <w:jc w:val="left"/>
        <w:rPr>
          <w:rFonts w:ascii="Times New Roman" w:hAnsi="Times New Roman"/>
          <w:bCs/>
          <w:szCs w:val="22"/>
        </w:rPr>
      </w:pPr>
      <w:r w:rsidRPr="001F30CA">
        <w:rPr>
          <w:rFonts w:ascii="Times New Roman" w:hAnsi="Times New Roman"/>
          <w:szCs w:val="22"/>
        </w:rPr>
        <w:t xml:space="preserve">Original: </w:t>
      </w:r>
      <w:r w:rsidR="00593B83" w:rsidRPr="001F30CA">
        <w:rPr>
          <w:rFonts w:ascii="Times New Roman" w:hAnsi="Times New Roman"/>
          <w:szCs w:val="22"/>
        </w:rPr>
        <w:t>inglés</w:t>
      </w:r>
      <w:bookmarkStart w:id="1" w:name="_Hlk89086806"/>
      <w:bookmarkEnd w:id="0"/>
    </w:p>
    <w:p w14:paraId="476AB0A6" w14:textId="689F22DE" w:rsidR="00895345" w:rsidRDefault="00895345" w:rsidP="008953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749"/>
        <w:jc w:val="left"/>
        <w:rPr>
          <w:rFonts w:ascii="Times New Roman" w:hAnsi="Times New Roman"/>
          <w:bCs/>
          <w:szCs w:val="22"/>
        </w:rPr>
      </w:pPr>
    </w:p>
    <w:p w14:paraId="3C099350" w14:textId="566536C8" w:rsidR="00895345" w:rsidRDefault="00895345" w:rsidP="008953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749"/>
        <w:jc w:val="left"/>
        <w:rPr>
          <w:rFonts w:ascii="Times New Roman" w:hAnsi="Times New Roman"/>
          <w:bCs/>
          <w:szCs w:val="22"/>
        </w:rPr>
      </w:pPr>
    </w:p>
    <w:p w14:paraId="03F384E1" w14:textId="303D66A2" w:rsidR="00895345" w:rsidRDefault="00895345" w:rsidP="008953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749"/>
        <w:jc w:val="left"/>
        <w:rPr>
          <w:rFonts w:ascii="Times New Roman" w:hAnsi="Times New Roman"/>
          <w:bCs/>
          <w:szCs w:val="22"/>
        </w:rPr>
      </w:pPr>
    </w:p>
    <w:p w14:paraId="0E9B13C0" w14:textId="2A7AE837" w:rsidR="00895345" w:rsidRPr="001F30CA" w:rsidRDefault="00895345" w:rsidP="0089534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CP/RES. 1188 (2355/21)</w:t>
      </w:r>
    </w:p>
    <w:p w14:paraId="7EE02FDD" w14:textId="77777777" w:rsidR="00895345" w:rsidRDefault="00895345" w:rsidP="001F30CA">
      <w:pPr>
        <w:widowControl/>
        <w:jc w:val="center"/>
        <w:rPr>
          <w:rFonts w:ascii="Times New Roman" w:hAnsi="Times New Roman"/>
          <w:szCs w:val="22"/>
        </w:rPr>
      </w:pPr>
    </w:p>
    <w:p w14:paraId="19F57F2C" w14:textId="1AF3325F" w:rsidR="006269D0" w:rsidRPr="001F30CA" w:rsidRDefault="00396EA0" w:rsidP="001F30CA">
      <w:pPr>
        <w:widowControl/>
        <w:jc w:val="center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RESULTADOS DE LAS DELIBERACIONES DEL CONSEJO PERMANENTE</w:t>
      </w:r>
    </w:p>
    <w:p w14:paraId="22F1292C" w14:textId="77777777" w:rsidR="006269D0" w:rsidRPr="001F30CA" w:rsidRDefault="00396EA0" w:rsidP="001F30CA">
      <w:pPr>
        <w:widowControl/>
        <w:jc w:val="center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DEL 29 DE NOVIEMBRE DE 2021 SOBRE LA SITUACIÓN EN NICARAGUA,</w:t>
      </w:r>
    </w:p>
    <w:p w14:paraId="6F39F948" w14:textId="77777777" w:rsidR="00D40BBF" w:rsidRDefault="00396EA0" w:rsidP="001F30CA">
      <w:pPr>
        <w:widowControl/>
        <w:jc w:val="center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DE CONFORMIDAD CON LA RESOLUCIÓN APROBADA</w:t>
      </w:r>
      <w:r w:rsidR="00D40BBF">
        <w:rPr>
          <w:rFonts w:ascii="Times New Roman" w:hAnsi="Times New Roman"/>
          <w:szCs w:val="22"/>
        </w:rPr>
        <w:t xml:space="preserve"> </w:t>
      </w:r>
      <w:r w:rsidRPr="001F30CA">
        <w:rPr>
          <w:rFonts w:ascii="Times New Roman" w:hAnsi="Times New Roman"/>
          <w:szCs w:val="22"/>
        </w:rPr>
        <w:t>EN</w:t>
      </w:r>
      <w:r w:rsidR="006269D0" w:rsidRPr="001F30CA">
        <w:rPr>
          <w:rFonts w:ascii="Times New Roman" w:hAnsi="Times New Roman"/>
          <w:szCs w:val="22"/>
        </w:rPr>
        <w:t xml:space="preserve"> </w:t>
      </w:r>
    </w:p>
    <w:p w14:paraId="74F6167D" w14:textId="77777777" w:rsidR="00D40BBF" w:rsidRDefault="00396EA0" w:rsidP="001F30CA">
      <w:pPr>
        <w:widowControl/>
        <w:jc w:val="center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EL QUINCUAGÉSIMO PRIMER PERÍODO ORDINARIO DE SESIONES</w:t>
      </w:r>
      <w:r w:rsidR="00D40BBF">
        <w:rPr>
          <w:rFonts w:ascii="Times New Roman" w:hAnsi="Times New Roman"/>
          <w:szCs w:val="22"/>
        </w:rPr>
        <w:t xml:space="preserve"> </w:t>
      </w:r>
      <w:r w:rsidRPr="001F30CA">
        <w:rPr>
          <w:rFonts w:ascii="Times New Roman" w:hAnsi="Times New Roman"/>
          <w:szCs w:val="22"/>
        </w:rPr>
        <w:t xml:space="preserve">DE </w:t>
      </w:r>
    </w:p>
    <w:p w14:paraId="5F3F5416" w14:textId="18CFBF99" w:rsidR="00D43E7D" w:rsidRDefault="00396EA0" w:rsidP="001F30CA">
      <w:pPr>
        <w:widowControl/>
        <w:jc w:val="center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LA ASAMBLEA GENERAL [AG/RES. 2978 (LI-O/21)]</w:t>
      </w:r>
    </w:p>
    <w:p w14:paraId="63C6FD22" w14:textId="77777777" w:rsidR="00895345" w:rsidRDefault="00895345" w:rsidP="00895345">
      <w:pPr>
        <w:widowControl/>
        <w:rPr>
          <w:rFonts w:ascii="Times New Roman" w:hAnsi="Times New Roman"/>
          <w:szCs w:val="22"/>
        </w:rPr>
      </w:pPr>
    </w:p>
    <w:p w14:paraId="6F3E42FB" w14:textId="429C8794" w:rsidR="00895345" w:rsidRDefault="00895345" w:rsidP="00895345">
      <w:pPr>
        <w:widowControl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</w:t>
      </w:r>
      <w:r w:rsidRPr="00895345">
        <w:rPr>
          <w:rFonts w:ascii="Times New Roman" w:hAnsi="Times New Roman"/>
          <w:szCs w:val="22"/>
        </w:rPr>
        <w:t>Aprobada por el Consejo Permanente en la sesión extraordinaria virtual</w:t>
      </w:r>
    </w:p>
    <w:p w14:paraId="66D55ECD" w14:textId="3A1ADB5F" w:rsidR="00895345" w:rsidRPr="00895345" w:rsidRDefault="00895345" w:rsidP="00895345">
      <w:pPr>
        <w:widowControl/>
        <w:jc w:val="center"/>
        <w:rPr>
          <w:rFonts w:ascii="Times New Roman" w:hAnsi="Times New Roman"/>
          <w:szCs w:val="22"/>
        </w:rPr>
      </w:pPr>
      <w:r w:rsidRPr="00895345">
        <w:rPr>
          <w:rFonts w:ascii="Times New Roman" w:hAnsi="Times New Roman"/>
          <w:szCs w:val="22"/>
        </w:rPr>
        <w:t xml:space="preserve">celebrada el </w:t>
      </w:r>
      <w:r>
        <w:rPr>
          <w:rFonts w:ascii="Times New Roman" w:hAnsi="Times New Roman"/>
          <w:szCs w:val="22"/>
        </w:rPr>
        <w:t>8</w:t>
      </w:r>
      <w:r w:rsidRPr="00895345">
        <w:rPr>
          <w:rFonts w:ascii="Times New Roman" w:hAnsi="Times New Roman"/>
          <w:szCs w:val="22"/>
        </w:rPr>
        <w:t xml:space="preserve"> de </w:t>
      </w:r>
      <w:r>
        <w:rPr>
          <w:rFonts w:ascii="Times New Roman" w:hAnsi="Times New Roman"/>
          <w:szCs w:val="22"/>
        </w:rPr>
        <w:t>diciembre</w:t>
      </w:r>
      <w:r w:rsidRPr="00895345">
        <w:rPr>
          <w:rFonts w:ascii="Times New Roman" w:hAnsi="Times New Roman"/>
          <w:szCs w:val="22"/>
        </w:rPr>
        <w:t xml:space="preserve"> de 2021)</w:t>
      </w:r>
    </w:p>
    <w:p w14:paraId="0FC5CE32" w14:textId="68C22C78" w:rsidR="00D43E7D" w:rsidRPr="001F30CA" w:rsidRDefault="00D43E7D" w:rsidP="001F30CA">
      <w:pPr>
        <w:widowControl/>
        <w:rPr>
          <w:rFonts w:ascii="Times New Roman" w:hAnsi="Times New Roman"/>
          <w:b/>
          <w:szCs w:val="22"/>
        </w:rPr>
      </w:pPr>
    </w:p>
    <w:p w14:paraId="11F6D1B3" w14:textId="77777777" w:rsidR="00D43E7D" w:rsidRPr="001F30CA" w:rsidRDefault="00D43E7D" w:rsidP="001F30CA">
      <w:pPr>
        <w:widowControl/>
        <w:rPr>
          <w:rFonts w:ascii="Times New Roman" w:hAnsi="Times New Roman"/>
          <w:b/>
          <w:szCs w:val="22"/>
        </w:rPr>
      </w:pPr>
    </w:p>
    <w:p w14:paraId="32840445" w14:textId="3E65B643" w:rsidR="00D43E7D" w:rsidRPr="001F30CA" w:rsidRDefault="00396EA0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 xml:space="preserve">EL CONSEJO </w:t>
      </w:r>
      <w:r w:rsidR="00D43E7D" w:rsidRPr="001F30CA">
        <w:rPr>
          <w:rFonts w:ascii="Times New Roman" w:hAnsi="Times New Roman"/>
          <w:szCs w:val="22"/>
        </w:rPr>
        <w:t>PERMANENT</w:t>
      </w:r>
      <w:r w:rsidRPr="001F30CA">
        <w:rPr>
          <w:rFonts w:ascii="Times New Roman" w:hAnsi="Times New Roman"/>
          <w:szCs w:val="22"/>
        </w:rPr>
        <w:t>E DE LA ORGANIZACIÓN DE LOS ESTADOS</w:t>
      </w:r>
      <w:r w:rsidR="00D43E7D" w:rsidRPr="001F30CA">
        <w:rPr>
          <w:rFonts w:ascii="Times New Roman" w:hAnsi="Times New Roman"/>
          <w:szCs w:val="22"/>
        </w:rPr>
        <w:t xml:space="preserve"> AMERICAN</w:t>
      </w:r>
      <w:r w:rsidRPr="001F30CA">
        <w:rPr>
          <w:rFonts w:ascii="Times New Roman" w:hAnsi="Times New Roman"/>
          <w:szCs w:val="22"/>
        </w:rPr>
        <w:t>OS,</w:t>
      </w:r>
    </w:p>
    <w:p w14:paraId="0155E4A9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0DA49613" w14:textId="43FAAE5B" w:rsidR="00D43E7D" w:rsidRPr="001F30CA" w:rsidRDefault="00D43E7D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REC</w:t>
      </w:r>
      <w:r w:rsidR="00396EA0" w:rsidRPr="001F30CA">
        <w:rPr>
          <w:rFonts w:ascii="Times New Roman" w:hAnsi="Times New Roman"/>
          <w:szCs w:val="22"/>
        </w:rPr>
        <w:t xml:space="preserve">ORDANDO todas las resoluciones aprobadas desde </w:t>
      </w:r>
      <w:r w:rsidRPr="001F30CA">
        <w:rPr>
          <w:rFonts w:ascii="Times New Roman" w:hAnsi="Times New Roman"/>
          <w:szCs w:val="22"/>
        </w:rPr>
        <w:t xml:space="preserve">2018 </w:t>
      </w:r>
      <w:r w:rsidR="00396EA0" w:rsidRPr="001F30CA">
        <w:rPr>
          <w:rFonts w:ascii="Times New Roman" w:hAnsi="Times New Roman"/>
          <w:szCs w:val="22"/>
        </w:rPr>
        <w:t xml:space="preserve">que reflejaban </w:t>
      </w:r>
      <w:r w:rsidR="006269D0" w:rsidRPr="001F30CA">
        <w:rPr>
          <w:rFonts w:ascii="Times New Roman" w:hAnsi="Times New Roman"/>
          <w:szCs w:val="22"/>
        </w:rPr>
        <w:t xml:space="preserve">una </w:t>
      </w:r>
      <w:r w:rsidR="00396EA0" w:rsidRPr="001F30CA">
        <w:rPr>
          <w:rFonts w:ascii="Times New Roman" w:hAnsi="Times New Roman"/>
          <w:szCs w:val="22"/>
        </w:rPr>
        <w:t xml:space="preserve">grave preocupación por el deterioro de las condiciones democráticas y el incumplimiento de los artículos </w:t>
      </w:r>
      <w:r w:rsidRPr="001F30CA">
        <w:rPr>
          <w:rFonts w:ascii="Times New Roman" w:hAnsi="Times New Roman"/>
          <w:szCs w:val="22"/>
        </w:rPr>
        <w:t xml:space="preserve">2 </w:t>
      </w:r>
      <w:r w:rsidR="00396EA0" w:rsidRPr="001F30CA">
        <w:rPr>
          <w:rFonts w:ascii="Times New Roman" w:hAnsi="Times New Roman"/>
          <w:szCs w:val="22"/>
        </w:rPr>
        <w:t>y</w:t>
      </w:r>
      <w:r w:rsidRPr="001F30CA">
        <w:rPr>
          <w:rFonts w:ascii="Times New Roman" w:hAnsi="Times New Roman"/>
          <w:szCs w:val="22"/>
        </w:rPr>
        <w:t xml:space="preserve"> 3 </w:t>
      </w:r>
      <w:r w:rsidR="00396EA0" w:rsidRPr="001F30CA">
        <w:rPr>
          <w:rFonts w:ascii="Times New Roman" w:hAnsi="Times New Roman"/>
          <w:szCs w:val="22"/>
        </w:rPr>
        <w:t>de la Carta Democrática Interamericana;</w:t>
      </w:r>
    </w:p>
    <w:p w14:paraId="2E0E158A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7E1E038E" w14:textId="5095A3E5" w:rsidR="00D43E7D" w:rsidRPr="001F30CA" w:rsidRDefault="00D43E7D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REC</w:t>
      </w:r>
      <w:r w:rsidR="00396EA0" w:rsidRPr="001F30CA">
        <w:rPr>
          <w:rFonts w:ascii="Times New Roman" w:hAnsi="Times New Roman"/>
          <w:szCs w:val="22"/>
        </w:rPr>
        <w:t xml:space="preserve">ORDANDO </w:t>
      </w:r>
      <w:r w:rsidR="001F30CA" w:rsidRPr="001F30CA">
        <w:rPr>
          <w:rFonts w:ascii="Times New Roman" w:hAnsi="Times New Roman"/>
          <w:szCs w:val="22"/>
        </w:rPr>
        <w:t xml:space="preserve">ASIMISMO </w:t>
      </w:r>
      <w:r w:rsidR="00396EA0" w:rsidRPr="001F30CA">
        <w:rPr>
          <w:rFonts w:ascii="Times New Roman" w:hAnsi="Times New Roman"/>
          <w:szCs w:val="22"/>
        </w:rPr>
        <w:t>la resolución tit</w:t>
      </w:r>
      <w:r w:rsidR="00895345">
        <w:rPr>
          <w:rFonts w:ascii="Times New Roman" w:hAnsi="Times New Roman"/>
          <w:szCs w:val="22"/>
        </w:rPr>
        <w:t>u</w:t>
      </w:r>
      <w:r w:rsidR="00396EA0" w:rsidRPr="001F30CA">
        <w:rPr>
          <w:rFonts w:ascii="Times New Roman" w:hAnsi="Times New Roman"/>
          <w:szCs w:val="22"/>
        </w:rPr>
        <w:t>lada</w:t>
      </w:r>
      <w:r w:rsidRPr="001F30CA">
        <w:rPr>
          <w:rFonts w:ascii="Times New Roman" w:hAnsi="Times New Roman"/>
          <w:szCs w:val="22"/>
        </w:rPr>
        <w:t xml:space="preserve"> “</w:t>
      </w:r>
      <w:r w:rsidR="00396EA0" w:rsidRPr="001F30CA">
        <w:rPr>
          <w:rFonts w:ascii="Times New Roman" w:hAnsi="Times New Roman"/>
          <w:szCs w:val="22"/>
        </w:rPr>
        <w:t xml:space="preserve">La situación en </w:t>
      </w:r>
      <w:r w:rsidRPr="001F30CA">
        <w:rPr>
          <w:rFonts w:ascii="Times New Roman" w:hAnsi="Times New Roman"/>
          <w:szCs w:val="22"/>
        </w:rPr>
        <w:t>Nicaragua”, a</w:t>
      </w:r>
      <w:r w:rsidR="00396EA0" w:rsidRPr="001F30CA">
        <w:rPr>
          <w:rFonts w:ascii="Times New Roman" w:hAnsi="Times New Roman"/>
          <w:szCs w:val="22"/>
        </w:rPr>
        <w:t xml:space="preserve">probada por la Asamblea </w:t>
      </w:r>
      <w:r w:rsidRPr="001F30CA">
        <w:rPr>
          <w:rFonts w:ascii="Times New Roman" w:hAnsi="Times New Roman"/>
          <w:szCs w:val="22"/>
        </w:rPr>
        <w:t xml:space="preserve">General </w:t>
      </w:r>
      <w:r w:rsidR="00396EA0" w:rsidRPr="001F30CA">
        <w:rPr>
          <w:rFonts w:ascii="Times New Roman" w:hAnsi="Times New Roman"/>
          <w:szCs w:val="22"/>
        </w:rPr>
        <w:t>de la Organización de los Estados Americanos</w:t>
      </w:r>
      <w:r w:rsidRPr="001F30CA">
        <w:rPr>
          <w:rFonts w:ascii="Times New Roman" w:hAnsi="Times New Roman"/>
          <w:szCs w:val="22"/>
        </w:rPr>
        <w:t xml:space="preserve"> (O</w:t>
      </w:r>
      <w:r w:rsidR="00396EA0" w:rsidRPr="001F30CA">
        <w:rPr>
          <w:rFonts w:ascii="Times New Roman" w:hAnsi="Times New Roman"/>
          <w:szCs w:val="22"/>
        </w:rPr>
        <w:t>EA</w:t>
      </w:r>
      <w:r w:rsidRPr="001F30CA">
        <w:rPr>
          <w:rFonts w:ascii="Times New Roman" w:hAnsi="Times New Roman"/>
          <w:szCs w:val="22"/>
        </w:rPr>
        <w:t xml:space="preserve">) </w:t>
      </w:r>
      <w:r w:rsidR="00396EA0" w:rsidRPr="001F30CA">
        <w:rPr>
          <w:rFonts w:ascii="Times New Roman" w:hAnsi="Times New Roman"/>
          <w:szCs w:val="22"/>
        </w:rPr>
        <w:t xml:space="preserve">en su quincuagésimo primer período ordinario de sesiones, en la cual se declaró que las elecciones del 7 de noviembre </w:t>
      </w:r>
      <w:r w:rsidR="001F30CA">
        <w:rPr>
          <w:rFonts w:ascii="Times New Roman" w:hAnsi="Times New Roman"/>
          <w:szCs w:val="22"/>
        </w:rPr>
        <w:t xml:space="preserve">de 2021 </w:t>
      </w:r>
      <w:r w:rsidR="00396EA0" w:rsidRPr="001F30CA">
        <w:rPr>
          <w:rFonts w:ascii="Times New Roman" w:hAnsi="Times New Roman"/>
          <w:szCs w:val="22"/>
        </w:rPr>
        <w:t xml:space="preserve">en </w:t>
      </w:r>
      <w:r w:rsidRPr="001F30CA">
        <w:rPr>
          <w:rFonts w:ascii="Times New Roman" w:hAnsi="Times New Roman"/>
          <w:szCs w:val="22"/>
        </w:rPr>
        <w:t xml:space="preserve">Nicaragua </w:t>
      </w:r>
      <w:r w:rsidR="00396EA0" w:rsidRPr="001F30CA">
        <w:rPr>
          <w:rFonts w:ascii="Times New Roman" w:hAnsi="Times New Roman"/>
          <w:szCs w:val="22"/>
        </w:rPr>
        <w:t>no tenían</w:t>
      </w:r>
      <w:r w:rsidRPr="001F30CA">
        <w:rPr>
          <w:rFonts w:ascii="Times New Roman" w:hAnsi="Times New Roman"/>
          <w:szCs w:val="22"/>
        </w:rPr>
        <w:t xml:space="preserve"> </w:t>
      </w:r>
      <w:r w:rsidR="00D96149" w:rsidRPr="001F30CA">
        <w:rPr>
          <w:rFonts w:ascii="Times New Roman" w:hAnsi="Times New Roman"/>
          <w:szCs w:val="22"/>
        </w:rPr>
        <w:t>“l</w:t>
      </w:r>
      <w:r w:rsidR="00396EA0" w:rsidRPr="001F30CA">
        <w:rPr>
          <w:rFonts w:ascii="Times New Roman" w:hAnsi="Times New Roman"/>
          <w:szCs w:val="22"/>
        </w:rPr>
        <w:t>egitimidad democrática</w:t>
      </w:r>
      <w:r w:rsidR="00D96149" w:rsidRPr="001F30CA">
        <w:rPr>
          <w:rFonts w:ascii="Times New Roman" w:hAnsi="Times New Roman"/>
          <w:szCs w:val="22"/>
        </w:rPr>
        <w:t>”</w:t>
      </w:r>
      <w:r w:rsidR="00396EA0" w:rsidRPr="001F30CA">
        <w:rPr>
          <w:rFonts w:ascii="Times New Roman" w:hAnsi="Times New Roman"/>
          <w:szCs w:val="22"/>
        </w:rPr>
        <w:t xml:space="preserve"> y se encomendó al Consejo </w:t>
      </w:r>
      <w:r w:rsidRPr="001F30CA">
        <w:rPr>
          <w:rFonts w:ascii="Times New Roman" w:hAnsi="Times New Roman"/>
          <w:szCs w:val="22"/>
        </w:rPr>
        <w:t>Permanent</w:t>
      </w:r>
      <w:r w:rsidR="00396EA0" w:rsidRPr="001F30CA">
        <w:rPr>
          <w:rFonts w:ascii="Times New Roman" w:hAnsi="Times New Roman"/>
          <w:szCs w:val="22"/>
        </w:rPr>
        <w:t>e</w:t>
      </w:r>
      <w:r w:rsidRPr="001F30CA">
        <w:rPr>
          <w:rFonts w:ascii="Times New Roman" w:hAnsi="Times New Roman"/>
          <w:szCs w:val="22"/>
        </w:rPr>
        <w:t xml:space="preserve"> </w:t>
      </w:r>
      <w:r w:rsidR="00D96149" w:rsidRPr="001F30CA">
        <w:rPr>
          <w:rFonts w:ascii="Times New Roman" w:hAnsi="Times New Roman"/>
          <w:szCs w:val="22"/>
        </w:rPr>
        <w:t>que realizara “una evaluación colectiva inmediata de la situación, de conformidad con la Carta de la Organización de los Estados Americanos y la Carta Democrática Interamericana</w:t>
      </w:r>
      <w:r w:rsidRPr="001F30CA">
        <w:rPr>
          <w:rFonts w:ascii="Times New Roman" w:hAnsi="Times New Roman"/>
          <w:szCs w:val="22"/>
          <w:shd w:val="clear" w:color="auto" w:fill="FFFFFF"/>
        </w:rPr>
        <w:t>”</w:t>
      </w:r>
      <w:r w:rsidRPr="001F30CA">
        <w:rPr>
          <w:rFonts w:ascii="Times New Roman" w:hAnsi="Times New Roman"/>
          <w:szCs w:val="22"/>
        </w:rPr>
        <w:t>;</w:t>
      </w:r>
    </w:p>
    <w:p w14:paraId="29DCEB6C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607B68AD" w14:textId="5E041BC4" w:rsidR="00D43E7D" w:rsidRPr="001F30CA" w:rsidRDefault="00D96149" w:rsidP="001F30CA">
      <w:pPr>
        <w:widowControl/>
        <w:ind w:firstLine="720"/>
        <w:rPr>
          <w:rFonts w:ascii="Times New Roman" w:hAnsi="Times New Roman"/>
          <w:bCs/>
          <w:szCs w:val="22"/>
        </w:rPr>
      </w:pPr>
      <w:r w:rsidRPr="001F30CA">
        <w:rPr>
          <w:rFonts w:ascii="Times New Roman" w:hAnsi="Times New Roman"/>
          <w:szCs w:val="22"/>
        </w:rPr>
        <w:t>TOMANDO NOTA de que, el 19 de noviembre de 2021, el Gobierno de Nicaragua cursó una notificación de denuncia de la Carta de la OEA</w:t>
      </w:r>
      <w:r w:rsidR="00330F3E">
        <w:rPr>
          <w:rFonts w:ascii="Times New Roman" w:hAnsi="Times New Roman"/>
          <w:szCs w:val="22"/>
        </w:rPr>
        <w:t>;</w:t>
      </w:r>
      <w:r w:rsidR="000B7606">
        <w:rPr>
          <w:rFonts w:ascii="Times New Roman" w:hAnsi="Times New Roman"/>
          <w:szCs w:val="22"/>
        </w:rPr>
        <w:t xml:space="preserve"> </w:t>
      </w:r>
      <w:r w:rsidR="001F30CA" w:rsidRPr="001F30CA">
        <w:rPr>
          <w:rFonts w:ascii="Times New Roman" w:hAnsi="Times New Roman"/>
          <w:szCs w:val="22"/>
        </w:rPr>
        <w:t xml:space="preserve">tomando nota asimismo </w:t>
      </w:r>
      <w:r w:rsidRPr="001F30CA">
        <w:rPr>
          <w:rFonts w:ascii="Times New Roman" w:hAnsi="Times New Roman"/>
          <w:szCs w:val="22"/>
        </w:rPr>
        <w:t xml:space="preserve">de que, durante dos años a partir de la fecha de recibo de la notificación de denuncia, las obligaciones de </w:t>
      </w:r>
      <w:r w:rsidR="00D43E7D" w:rsidRPr="001F30CA">
        <w:rPr>
          <w:rFonts w:ascii="Times New Roman" w:hAnsi="Times New Roman"/>
          <w:szCs w:val="22"/>
        </w:rPr>
        <w:t>Nicaragua</w:t>
      </w:r>
      <w:r w:rsidRPr="001F30CA">
        <w:rPr>
          <w:rFonts w:ascii="Times New Roman" w:hAnsi="Times New Roman"/>
          <w:szCs w:val="22"/>
        </w:rPr>
        <w:t xml:space="preserve"> con la Organización y sus Cartas siguen en vigor, así como su deber de cumplir sus obligaciones internacionales en materia de derechos humanos</w:t>
      </w:r>
      <w:r w:rsidRPr="001F30CA">
        <w:rPr>
          <w:rFonts w:ascii="Times New Roman" w:hAnsi="Times New Roman"/>
          <w:bCs/>
          <w:szCs w:val="22"/>
        </w:rPr>
        <w:t>;</w:t>
      </w:r>
    </w:p>
    <w:p w14:paraId="11416E70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796BAC0E" w14:textId="4C022DC9" w:rsidR="00D43E7D" w:rsidRPr="001F30CA" w:rsidRDefault="00D43E7D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RECO</w:t>
      </w:r>
      <w:r w:rsidR="00D96149" w:rsidRPr="001F30CA">
        <w:rPr>
          <w:rFonts w:ascii="Times New Roman" w:hAnsi="Times New Roman"/>
          <w:szCs w:val="22"/>
        </w:rPr>
        <w:t>NOCIENDO que el período de dos años permite a los Estados Miembros y a las autoridades nicaragüenses, por medio de los instrumentos de la OEA, trabajar para fomentar la restauración de la democracia</w:t>
      </w:r>
      <w:r w:rsidRPr="001F30CA">
        <w:rPr>
          <w:rFonts w:ascii="Times New Roman" w:hAnsi="Times New Roman"/>
          <w:szCs w:val="22"/>
        </w:rPr>
        <w:t>;</w:t>
      </w:r>
    </w:p>
    <w:p w14:paraId="44F12276" w14:textId="77777777" w:rsidR="00D43E7D" w:rsidRPr="001F30CA" w:rsidRDefault="00D43E7D" w:rsidP="001F30CA">
      <w:pPr>
        <w:widowControl/>
        <w:ind w:firstLine="720"/>
        <w:rPr>
          <w:rFonts w:ascii="Times New Roman" w:hAnsi="Times New Roman"/>
          <w:szCs w:val="22"/>
        </w:rPr>
      </w:pPr>
    </w:p>
    <w:p w14:paraId="011C9F9B" w14:textId="066CC5FD" w:rsidR="00D43E7D" w:rsidRPr="001F30CA" w:rsidRDefault="00D43E7D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REAF</w:t>
      </w:r>
      <w:r w:rsidR="00D96149" w:rsidRPr="001F30CA">
        <w:rPr>
          <w:rFonts w:ascii="Times New Roman" w:hAnsi="Times New Roman"/>
          <w:szCs w:val="22"/>
        </w:rPr>
        <w:t>IRMANDO el artículo</w:t>
      </w:r>
      <w:r w:rsidRPr="001F30CA">
        <w:rPr>
          <w:rFonts w:ascii="Times New Roman" w:hAnsi="Times New Roman"/>
          <w:szCs w:val="22"/>
        </w:rPr>
        <w:t xml:space="preserve"> 1 </w:t>
      </w:r>
      <w:r w:rsidR="00D96149" w:rsidRPr="001F30CA">
        <w:rPr>
          <w:rFonts w:ascii="Times New Roman" w:hAnsi="Times New Roman"/>
          <w:szCs w:val="22"/>
        </w:rPr>
        <w:t>de</w:t>
      </w:r>
      <w:r w:rsidRPr="001F30CA">
        <w:rPr>
          <w:rFonts w:ascii="Times New Roman" w:hAnsi="Times New Roman"/>
          <w:szCs w:val="22"/>
        </w:rPr>
        <w:t xml:space="preserve"> </w:t>
      </w:r>
      <w:r w:rsidR="00D96149" w:rsidRPr="001F30CA">
        <w:rPr>
          <w:rFonts w:ascii="Times New Roman" w:hAnsi="Times New Roman"/>
          <w:szCs w:val="22"/>
        </w:rPr>
        <w:t xml:space="preserve">la Carta Democrática Interamericana, en el cual se señala que </w:t>
      </w:r>
      <w:r w:rsidRPr="001F30CA">
        <w:rPr>
          <w:rFonts w:ascii="Times New Roman" w:hAnsi="Times New Roman"/>
          <w:szCs w:val="22"/>
        </w:rPr>
        <w:t>“</w:t>
      </w:r>
      <w:r w:rsidR="00D96149" w:rsidRPr="001F30CA">
        <w:rPr>
          <w:rFonts w:ascii="Times New Roman" w:hAnsi="Times New Roman"/>
          <w:szCs w:val="22"/>
        </w:rPr>
        <w:t>[l]os pueblos de América tienen derecho a la democracia y sus gobiernos la obligación de promoverla y defenderla</w:t>
      </w:r>
      <w:r w:rsidRPr="001F30CA">
        <w:rPr>
          <w:rFonts w:ascii="Times New Roman" w:hAnsi="Times New Roman"/>
          <w:szCs w:val="22"/>
        </w:rPr>
        <w:t>”;</w:t>
      </w:r>
      <w:r w:rsidR="007501F6" w:rsidRPr="001F30CA">
        <w:rPr>
          <w:rFonts w:ascii="Times New Roman" w:hAnsi="Times New Roman"/>
          <w:szCs w:val="22"/>
        </w:rPr>
        <w:t xml:space="preserve"> y</w:t>
      </w:r>
    </w:p>
    <w:p w14:paraId="171DFD0F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54C1AA5A" w14:textId="47AB5CC4" w:rsidR="00D43E7D" w:rsidRDefault="00D96149" w:rsidP="001F30CA">
      <w:pPr>
        <w:widowControl/>
        <w:ind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lastRenderedPageBreak/>
        <w:t xml:space="preserve">HABIÉNDOSE REUNIDO el </w:t>
      </w:r>
      <w:r w:rsidR="00D43E7D" w:rsidRPr="001F30CA">
        <w:rPr>
          <w:rFonts w:ascii="Times New Roman" w:hAnsi="Times New Roman"/>
          <w:szCs w:val="22"/>
        </w:rPr>
        <w:t>29</w:t>
      </w:r>
      <w:r w:rsidRPr="001F30CA">
        <w:rPr>
          <w:rFonts w:ascii="Times New Roman" w:hAnsi="Times New Roman"/>
          <w:szCs w:val="22"/>
        </w:rPr>
        <w:t xml:space="preserve"> de noviembre de</w:t>
      </w:r>
      <w:r w:rsidR="00D43E7D" w:rsidRPr="001F30CA">
        <w:rPr>
          <w:rFonts w:ascii="Times New Roman" w:hAnsi="Times New Roman"/>
          <w:szCs w:val="22"/>
        </w:rPr>
        <w:t xml:space="preserve"> 2021 </w:t>
      </w:r>
      <w:r w:rsidR="007501F6" w:rsidRPr="001F30CA">
        <w:rPr>
          <w:rFonts w:ascii="Times New Roman" w:hAnsi="Times New Roman"/>
          <w:szCs w:val="22"/>
        </w:rPr>
        <w:t>para realizar una evaluación colectiva</w:t>
      </w:r>
      <w:r w:rsidR="00D43E7D" w:rsidRPr="001F30CA">
        <w:rPr>
          <w:rFonts w:ascii="Times New Roman" w:hAnsi="Times New Roman"/>
          <w:szCs w:val="22"/>
        </w:rPr>
        <w:t xml:space="preserve"> </w:t>
      </w:r>
      <w:r w:rsidR="007501F6" w:rsidRPr="001F30CA">
        <w:rPr>
          <w:rFonts w:ascii="Times New Roman" w:hAnsi="Times New Roman"/>
          <w:szCs w:val="22"/>
        </w:rPr>
        <w:t xml:space="preserve">de la situación en </w:t>
      </w:r>
      <w:r w:rsidR="00D43E7D" w:rsidRPr="001F30CA">
        <w:rPr>
          <w:rFonts w:ascii="Times New Roman" w:hAnsi="Times New Roman"/>
          <w:szCs w:val="22"/>
        </w:rPr>
        <w:t xml:space="preserve">Nicaragua, </w:t>
      </w:r>
      <w:r w:rsidR="007501F6" w:rsidRPr="001F30CA">
        <w:rPr>
          <w:rFonts w:ascii="Times New Roman" w:hAnsi="Times New Roman"/>
          <w:szCs w:val="22"/>
        </w:rPr>
        <w:t>de acuerdo con lo dispuesto en la resolución titulada</w:t>
      </w:r>
      <w:r w:rsidR="00D43E7D" w:rsidRPr="001F30CA">
        <w:rPr>
          <w:rFonts w:ascii="Times New Roman" w:hAnsi="Times New Roman"/>
          <w:szCs w:val="22"/>
        </w:rPr>
        <w:t xml:space="preserve"> “</w:t>
      </w:r>
      <w:r w:rsidR="007501F6" w:rsidRPr="001F30CA">
        <w:rPr>
          <w:rFonts w:ascii="Times New Roman" w:hAnsi="Times New Roman"/>
          <w:szCs w:val="22"/>
        </w:rPr>
        <w:t xml:space="preserve">La situación en </w:t>
      </w:r>
      <w:r w:rsidR="00D43E7D" w:rsidRPr="001F30CA">
        <w:rPr>
          <w:rFonts w:ascii="Times New Roman" w:hAnsi="Times New Roman"/>
          <w:szCs w:val="22"/>
        </w:rPr>
        <w:t>Nicaragua”</w:t>
      </w:r>
      <w:r w:rsidR="007501F6" w:rsidRPr="001F30CA">
        <w:rPr>
          <w:rFonts w:ascii="Times New Roman" w:hAnsi="Times New Roman"/>
          <w:szCs w:val="22"/>
        </w:rPr>
        <w:t>, que la Asamblea</w:t>
      </w:r>
      <w:r w:rsidR="00D43E7D" w:rsidRPr="001F30CA">
        <w:rPr>
          <w:rFonts w:ascii="Times New Roman" w:hAnsi="Times New Roman"/>
          <w:szCs w:val="22"/>
        </w:rPr>
        <w:t xml:space="preserve"> General </w:t>
      </w:r>
      <w:r w:rsidR="007501F6" w:rsidRPr="001F30CA">
        <w:rPr>
          <w:rFonts w:ascii="Times New Roman" w:hAnsi="Times New Roman"/>
          <w:szCs w:val="22"/>
        </w:rPr>
        <w:t>de la OEA aprobó el 12 de noviembre de 2021 durante su quincuagésimo primer período ordinario de sesiones</w:t>
      </w:r>
      <w:r w:rsidR="00330F3E">
        <w:rPr>
          <w:rFonts w:ascii="Times New Roman" w:hAnsi="Times New Roman"/>
          <w:szCs w:val="22"/>
        </w:rPr>
        <w:t xml:space="preserve">; </w:t>
      </w:r>
      <w:r w:rsidR="007501F6" w:rsidRPr="001F30CA">
        <w:rPr>
          <w:rFonts w:ascii="Times New Roman" w:hAnsi="Times New Roman"/>
          <w:szCs w:val="22"/>
        </w:rPr>
        <w:t xml:space="preserve">y </w:t>
      </w:r>
      <w:r w:rsidR="001F30CA" w:rsidRPr="001F30CA">
        <w:rPr>
          <w:rFonts w:ascii="Times New Roman" w:hAnsi="Times New Roman"/>
          <w:szCs w:val="22"/>
        </w:rPr>
        <w:t xml:space="preserve">habiendo considerado </w:t>
      </w:r>
      <w:r w:rsidR="007501F6" w:rsidRPr="001F30CA">
        <w:rPr>
          <w:rFonts w:ascii="Times New Roman" w:hAnsi="Times New Roman"/>
          <w:szCs w:val="22"/>
        </w:rPr>
        <w:t>las intervenciones de funcionarios y expertos de la Oficina del Alto Comisionado de las Naciones Unidas para los Derechos Humanos</w:t>
      </w:r>
      <w:r w:rsidR="00D43E7D" w:rsidRPr="001F30CA">
        <w:rPr>
          <w:rFonts w:ascii="Times New Roman" w:hAnsi="Times New Roman"/>
          <w:szCs w:val="22"/>
        </w:rPr>
        <w:t xml:space="preserve">, </w:t>
      </w:r>
      <w:r w:rsidR="007501F6" w:rsidRPr="001F30CA">
        <w:rPr>
          <w:rFonts w:ascii="Times New Roman" w:hAnsi="Times New Roman"/>
          <w:szCs w:val="22"/>
        </w:rPr>
        <w:t>la Comisión Interamericana de Derechos Humanos</w:t>
      </w:r>
      <w:r w:rsidR="00D43E7D" w:rsidRPr="001F30CA">
        <w:rPr>
          <w:rFonts w:ascii="Times New Roman" w:hAnsi="Times New Roman"/>
          <w:szCs w:val="22"/>
        </w:rPr>
        <w:t xml:space="preserve">, </w:t>
      </w:r>
      <w:r w:rsidR="007501F6" w:rsidRPr="001F30CA">
        <w:rPr>
          <w:rFonts w:ascii="Times New Roman" w:hAnsi="Times New Roman"/>
          <w:szCs w:val="22"/>
        </w:rPr>
        <w:t xml:space="preserve">la Secretaría </w:t>
      </w:r>
      <w:r w:rsidR="00D43E7D" w:rsidRPr="001F30CA">
        <w:rPr>
          <w:rFonts w:ascii="Times New Roman" w:hAnsi="Times New Roman"/>
          <w:szCs w:val="22"/>
        </w:rPr>
        <w:t xml:space="preserve">General </w:t>
      </w:r>
      <w:r w:rsidR="007501F6" w:rsidRPr="001F30CA">
        <w:rPr>
          <w:rFonts w:ascii="Times New Roman" w:hAnsi="Times New Roman"/>
          <w:szCs w:val="22"/>
        </w:rPr>
        <w:t xml:space="preserve">de la OEA y el </w:t>
      </w:r>
      <w:r w:rsidR="00895345" w:rsidRPr="00E40188">
        <w:rPr>
          <w:szCs w:val="22"/>
          <w:lang w:val="es-US"/>
        </w:rPr>
        <w:t>Instituto Internacional para la Democracia y la Asistencia Electoral (IDEA Internacional</w:t>
      </w:r>
      <w:r w:rsidR="00D43E7D" w:rsidRPr="001F30CA">
        <w:rPr>
          <w:rFonts w:ascii="Times New Roman" w:hAnsi="Times New Roman"/>
          <w:szCs w:val="22"/>
        </w:rPr>
        <w:t>)</w:t>
      </w:r>
      <w:r w:rsidR="007501F6" w:rsidRPr="001F30CA">
        <w:rPr>
          <w:rFonts w:ascii="Times New Roman" w:hAnsi="Times New Roman"/>
          <w:szCs w:val="22"/>
        </w:rPr>
        <w:t>, así como de otros que han contribuido a esta evaluación colectiva,</w:t>
      </w:r>
    </w:p>
    <w:p w14:paraId="3E4A7EEC" w14:textId="77777777" w:rsidR="00895345" w:rsidRPr="001F30CA" w:rsidRDefault="00895345" w:rsidP="001F30CA">
      <w:pPr>
        <w:widowControl/>
        <w:ind w:firstLine="720"/>
        <w:rPr>
          <w:rFonts w:ascii="Times New Roman" w:hAnsi="Times New Roman"/>
          <w:szCs w:val="22"/>
        </w:rPr>
      </w:pPr>
    </w:p>
    <w:p w14:paraId="386338D0" w14:textId="796B7CC5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RES</w:t>
      </w:r>
      <w:r w:rsidR="007501F6" w:rsidRPr="001F30CA">
        <w:rPr>
          <w:rFonts w:ascii="Times New Roman" w:hAnsi="Times New Roman"/>
          <w:szCs w:val="22"/>
        </w:rPr>
        <w:t>UELVE</w:t>
      </w:r>
      <w:r w:rsidRPr="001F30CA">
        <w:rPr>
          <w:rFonts w:ascii="Times New Roman" w:hAnsi="Times New Roman"/>
          <w:szCs w:val="22"/>
        </w:rPr>
        <w:t>:</w:t>
      </w:r>
    </w:p>
    <w:p w14:paraId="003769F0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518761AC" w14:textId="416A16F2" w:rsidR="00D43E7D" w:rsidRPr="001F30CA" w:rsidRDefault="007501F6" w:rsidP="001F30CA">
      <w:pPr>
        <w:pStyle w:val="ListParagraph"/>
        <w:numPr>
          <w:ilvl w:val="0"/>
          <w:numId w:val="2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lang w:val="es-ES"/>
        </w:rPr>
      </w:pPr>
      <w:r w:rsidRPr="001F30CA">
        <w:rPr>
          <w:rFonts w:ascii="Times New Roman" w:hAnsi="Times New Roman" w:cs="Times New Roman"/>
          <w:lang w:val="es-ES"/>
        </w:rPr>
        <w:t xml:space="preserve">Concluir que </w:t>
      </w:r>
      <w:r w:rsidR="00D43E7D" w:rsidRPr="001F30CA">
        <w:rPr>
          <w:rFonts w:ascii="Times New Roman" w:hAnsi="Times New Roman" w:cs="Times New Roman"/>
          <w:lang w:val="es-ES"/>
        </w:rPr>
        <w:t xml:space="preserve">Nicaragua </w:t>
      </w:r>
      <w:r w:rsidRPr="001F30CA">
        <w:rPr>
          <w:rFonts w:ascii="Times New Roman" w:hAnsi="Times New Roman" w:cs="Times New Roman"/>
          <w:lang w:val="es-ES"/>
        </w:rPr>
        <w:t>no está cumpliendo los compromisos asumidos en la Carta Democrática Interamericana</w:t>
      </w:r>
      <w:r w:rsidR="00D43E7D" w:rsidRPr="001F30CA">
        <w:rPr>
          <w:rFonts w:ascii="Times New Roman" w:hAnsi="Times New Roman" w:cs="Times New Roman"/>
          <w:lang w:val="es-ES"/>
        </w:rPr>
        <w:t>.</w:t>
      </w:r>
    </w:p>
    <w:p w14:paraId="21DF89DF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51BAE2B8" w14:textId="64426023" w:rsidR="00D43E7D" w:rsidRDefault="00D43E7D" w:rsidP="001F30CA">
      <w:pPr>
        <w:widowControl/>
        <w:ind w:left="-23" w:firstLine="720"/>
        <w:rPr>
          <w:rFonts w:ascii="Times New Roman" w:hAnsi="Times New Roman"/>
          <w:szCs w:val="22"/>
        </w:rPr>
      </w:pPr>
      <w:r w:rsidRPr="001F30CA">
        <w:rPr>
          <w:rFonts w:ascii="Times New Roman" w:hAnsi="Times New Roman"/>
          <w:szCs w:val="22"/>
        </w:rPr>
        <w:t>2.</w:t>
      </w:r>
      <w:r w:rsidRPr="001F30CA">
        <w:rPr>
          <w:rFonts w:ascii="Times New Roman" w:hAnsi="Times New Roman"/>
          <w:szCs w:val="22"/>
        </w:rPr>
        <w:tab/>
      </w:r>
      <w:r w:rsidR="007501F6" w:rsidRPr="001F30CA">
        <w:rPr>
          <w:rFonts w:ascii="Times New Roman" w:hAnsi="Times New Roman"/>
          <w:szCs w:val="22"/>
        </w:rPr>
        <w:t xml:space="preserve">Instar al Gobierno de </w:t>
      </w:r>
      <w:r w:rsidRPr="001F30CA">
        <w:rPr>
          <w:rFonts w:ascii="Times New Roman" w:hAnsi="Times New Roman"/>
          <w:szCs w:val="22"/>
        </w:rPr>
        <w:t xml:space="preserve">Nicaragua </w:t>
      </w:r>
      <w:r w:rsidR="007501F6" w:rsidRPr="001F30CA">
        <w:rPr>
          <w:rFonts w:ascii="Times New Roman" w:hAnsi="Times New Roman"/>
          <w:szCs w:val="22"/>
        </w:rPr>
        <w:t xml:space="preserve">a que, con carácter urgente y como primera medida, ponga en libertad a todos los presos políticos y acepte una misión de buenos oficios de alto nivel autorizada por el Consejo </w:t>
      </w:r>
      <w:r w:rsidRPr="001F30CA">
        <w:rPr>
          <w:rFonts w:ascii="Times New Roman" w:hAnsi="Times New Roman"/>
          <w:szCs w:val="22"/>
        </w:rPr>
        <w:t>Permanent</w:t>
      </w:r>
      <w:r w:rsidR="007501F6" w:rsidRPr="001F30CA">
        <w:rPr>
          <w:rFonts w:ascii="Times New Roman" w:hAnsi="Times New Roman"/>
          <w:szCs w:val="22"/>
        </w:rPr>
        <w:t>e de la OEA con el mandato de llegar a un acuerdo sobre un proceso que conduzca a lo siguiente</w:t>
      </w:r>
      <w:r w:rsidRPr="001F30CA">
        <w:rPr>
          <w:rFonts w:ascii="Times New Roman" w:hAnsi="Times New Roman"/>
          <w:szCs w:val="22"/>
        </w:rPr>
        <w:t>:</w:t>
      </w:r>
    </w:p>
    <w:p w14:paraId="616EFEC5" w14:textId="77777777" w:rsidR="001F30CA" w:rsidRPr="001F30CA" w:rsidRDefault="001F30CA" w:rsidP="001F30CA">
      <w:pPr>
        <w:widowControl/>
        <w:ind w:left="-23" w:firstLine="720"/>
        <w:rPr>
          <w:rFonts w:ascii="Times New Roman" w:hAnsi="Times New Roman"/>
          <w:szCs w:val="22"/>
        </w:rPr>
      </w:pPr>
    </w:p>
    <w:p w14:paraId="7A891CF3" w14:textId="77777777" w:rsidR="001F30CA" w:rsidRDefault="001F30CA" w:rsidP="001F30CA">
      <w:pPr>
        <w:pStyle w:val="ListParagraph"/>
        <w:numPr>
          <w:ilvl w:val="0"/>
          <w:numId w:val="3"/>
        </w:numPr>
        <w:ind w:left="720" w:firstLine="720"/>
        <w:jc w:val="both"/>
        <w:rPr>
          <w:rFonts w:ascii="Times New Roman" w:hAnsi="Times New Roman"/>
          <w:lang w:val="es-US"/>
        </w:rPr>
      </w:pPr>
      <w:r>
        <w:rPr>
          <w:rFonts w:ascii="Times New Roman" w:hAnsi="Times New Roman"/>
          <w:lang w:val="es-US"/>
        </w:rPr>
        <w:t>La</w:t>
      </w:r>
      <w:r w:rsidR="003B6226" w:rsidRPr="001F30CA">
        <w:rPr>
          <w:rFonts w:ascii="Times New Roman" w:hAnsi="Times New Roman"/>
          <w:lang w:val="es-US"/>
        </w:rPr>
        <w:t xml:space="preserve"> realización de reformas electorales integrales, de acuerdo con lo solicitado en resoluciones anteriores de la OEA y de conformidad con las obligaciones de</w:t>
      </w:r>
      <w:r w:rsidR="00D43E7D" w:rsidRPr="001F30CA">
        <w:rPr>
          <w:rFonts w:ascii="Times New Roman" w:hAnsi="Times New Roman"/>
          <w:lang w:val="es-US"/>
        </w:rPr>
        <w:t xml:space="preserve"> Nicaragua</w:t>
      </w:r>
      <w:r w:rsidR="003B6226" w:rsidRPr="001F30CA">
        <w:rPr>
          <w:rFonts w:ascii="Times New Roman" w:hAnsi="Times New Roman"/>
          <w:lang w:val="es-US"/>
        </w:rPr>
        <w:t xml:space="preserve"> en el marco del derecho internacional;</w:t>
      </w:r>
    </w:p>
    <w:p w14:paraId="2386B0DA" w14:textId="77777777" w:rsidR="001F30CA" w:rsidRDefault="001F30CA" w:rsidP="001F30CA">
      <w:pPr>
        <w:pStyle w:val="ListParagraph"/>
        <w:ind w:left="1440"/>
        <w:jc w:val="both"/>
        <w:rPr>
          <w:rFonts w:ascii="Times New Roman" w:hAnsi="Times New Roman"/>
          <w:lang w:val="es-US"/>
        </w:rPr>
      </w:pPr>
    </w:p>
    <w:p w14:paraId="4C09FEB4" w14:textId="123C9456" w:rsidR="001F30CA" w:rsidRDefault="001F30CA" w:rsidP="001F30CA">
      <w:pPr>
        <w:pStyle w:val="ListParagraph"/>
        <w:numPr>
          <w:ilvl w:val="0"/>
          <w:numId w:val="3"/>
        </w:numPr>
        <w:ind w:left="720" w:firstLine="720"/>
        <w:jc w:val="both"/>
        <w:rPr>
          <w:rFonts w:ascii="Times New Roman" w:hAnsi="Times New Roman"/>
          <w:lang w:val="es-US"/>
        </w:rPr>
      </w:pPr>
      <w:r w:rsidRPr="001F30CA">
        <w:rPr>
          <w:rFonts w:ascii="Times New Roman" w:hAnsi="Times New Roman"/>
          <w:lang w:val="es-US"/>
        </w:rPr>
        <w:t>La</w:t>
      </w:r>
      <w:r w:rsidR="003B6226" w:rsidRPr="001F30CA">
        <w:rPr>
          <w:rFonts w:ascii="Times New Roman" w:hAnsi="Times New Roman"/>
          <w:lang w:val="es-US"/>
        </w:rPr>
        <w:t xml:space="preserve"> revocación de todas las leyes que restrinjan la participación política y limiten los derechos</w:t>
      </w:r>
      <w:r w:rsidR="00D43E7D" w:rsidRPr="001F30CA">
        <w:rPr>
          <w:rFonts w:ascii="Times New Roman" w:hAnsi="Times New Roman"/>
          <w:lang w:val="es-US"/>
        </w:rPr>
        <w:t xml:space="preserve"> human</w:t>
      </w:r>
      <w:r w:rsidR="003B6226" w:rsidRPr="001F30CA">
        <w:rPr>
          <w:rFonts w:ascii="Times New Roman" w:hAnsi="Times New Roman"/>
          <w:lang w:val="es-US"/>
        </w:rPr>
        <w:t>os</w:t>
      </w:r>
      <w:r w:rsidR="00D43E7D" w:rsidRPr="001F30CA">
        <w:rPr>
          <w:rFonts w:ascii="Times New Roman" w:hAnsi="Times New Roman"/>
          <w:lang w:val="es-US"/>
        </w:rPr>
        <w:t xml:space="preserve"> </w:t>
      </w:r>
      <w:r w:rsidR="003B6226" w:rsidRPr="001F30CA">
        <w:rPr>
          <w:rFonts w:ascii="Times New Roman" w:hAnsi="Times New Roman"/>
          <w:lang w:val="es-US"/>
        </w:rPr>
        <w:t xml:space="preserve">de una manera contraria a las obligaciones internacionales de </w:t>
      </w:r>
      <w:r w:rsidR="00D43E7D" w:rsidRPr="001F30CA">
        <w:rPr>
          <w:rFonts w:ascii="Times New Roman" w:hAnsi="Times New Roman"/>
          <w:lang w:val="es-US"/>
        </w:rPr>
        <w:t>Nicaragua</w:t>
      </w:r>
      <w:r w:rsidR="003B6226" w:rsidRPr="001F30CA">
        <w:rPr>
          <w:rFonts w:ascii="Times New Roman" w:hAnsi="Times New Roman"/>
          <w:lang w:val="es-US"/>
        </w:rPr>
        <w:t xml:space="preserve"> en materia de derechos humanos</w:t>
      </w:r>
      <w:r w:rsidR="00614DF7">
        <w:rPr>
          <w:rFonts w:ascii="Times New Roman" w:hAnsi="Times New Roman"/>
          <w:lang w:val="es-US"/>
        </w:rPr>
        <w:t>;</w:t>
      </w:r>
      <w:r w:rsidR="003B6226" w:rsidRPr="001F30CA">
        <w:rPr>
          <w:rFonts w:ascii="Times New Roman" w:hAnsi="Times New Roman"/>
          <w:lang w:val="es-US"/>
        </w:rPr>
        <w:t xml:space="preserve"> y</w:t>
      </w:r>
    </w:p>
    <w:p w14:paraId="367D267E" w14:textId="77777777" w:rsidR="001F30CA" w:rsidRPr="001F30CA" w:rsidRDefault="001F30CA" w:rsidP="001F30CA">
      <w:pPr>
        <w:pStyle w:val="ListParagraph"/>
        <w:rPr>
          <w:rFonts w:ascii="Times New Roman" w:hAnsi="Times New Roman"/>
          <w:lang w:val="es-US"/>
        </w:rPr>
      </w:pPr>
    </w:p>
    <w:p w14:paraId="289BF4D2" w14:textId="412F3B7D" w:rsidR="00D43E7D" w:rsidRPr="001F30CA" w:rsidRDefault="001F30CA" w:rsidP="001F30CA">
      <w:pPr>
        <w:pStyle w:val="ListParagraph"/>
        <w:numPr>
          <w:ilvl w:val="0"/>
          <w:numId w:val="3"/>
        </w:numPr>
        <w:ind w:left="720" w:firstLine="720"/>
        <w:jc w:val="both"/>
        <w:rPr>
          <w:rFonts w:ascii="Times New Roman" w:hAnsi="Times New Roman"/>
          <w:lang w:val="es-US"/>
        </w:rPr>
      </w:pPr>
      <w:r w:rsidRPr="001F30CA">
        <w:rPr>
          <w:rFonts w:ascii="Times New Roman" w:hAnsi="Times New Roman"/>
          <w:lang w:val="es-US"/>
        </w:rPr>
        <w:t>Un</w:t>
      </w:r>
      <w:r w:rsidR="003B6226" w:rsidRPr="001F30CA">
        <w:rPr>
          <w:rFonts w:ascii="Times New Roman" w:hAnsi="Times New Roman"/>
          <w:lang w:val="es-US"/>
        </w:rPr>
        <w:t xml:space="preserve"> diálogo de todos los partidos políticos y otros actores en </w:t>
      </w:r>
      <w:r w:rsidR="00D43E7D" w:rsidRPr="001F30CA">
        <w:rPr>
          <w:rFonts w:ascii="Times New Roman" w:hAnsi="Times New Roman"/>
          <w:lang w:val="es-US"/>
        </w:rPr>
        <w:t xml:space="preserve">Nicaragua </w:t>
      </w:r>
      <w:r w:rsidR="003B6226" w:rsidRPr="001F30CA">
        <w:rPr>
          <w:rFonts w:ascii="Times New Roman" w:hAnsi="Times New Roman"/>
          <w:lang w:val="es-US"/>
        </w:rPr>
        <w:t xml:space="preserve">con el objetivo de celebrar elecciones presidenciales y parlamentarias tempranas que sean libres, imparciales y </w:t>
      </w:r>
      <w:r w:rsidR="00D43E7D" w:rsidRPr="001F30CA">
        <w:rPr>
          <w:rFonts w:ascii="Times New Roman" w:hAnsi="Times New Roman"/>
          <w:lang w:val="es-US"/>
        </w:rPr>
        <w:t>transparent</w:t>
      </w:r>
      <w:r w:rsidR="003B6226" w:rsidRPr="001F30CA">
        <w:rPr>
          <w:rFonts w:ascii="Times New Roman" w:hAnsi="Times New Roman"/>
          <w:lang w:val="es-US"/>
        </w:rPr>
        <w:t>es</w:t>
      </w:r>
      <w:r w:rsidR="00D43E7D" w:rsidRPr="001F30CA">
        <w:rPr>
          <w:rFonts w:ascii="Times New Roman" w:hAnsi="Times New Roman"/>
          <w:lang w:val="es-US"/>
        </w:rPr>
        <w:t xml:space="preserve">, </w:t>
      </w:r>
      <w:r w:rsidR="003B6226" w:rsidRPr="001F30CA">
        <w:rPr>
          <w:rFonts w:ascii="Times New Roman" w:hAnsi="Times New Roman"/>
          <w:lang w:val="es-US"/>
        </w:rPr>
        <w:t>con observación internacional creíble.</w:t>
      </w:r>
    </w:p>
    <w:p w14:paraId="7C161792" w14:textId="77777777" w:rsidR="001F30CA" w:rsidRPr="001F30CA" w:rsidRDefault="001F30CA" w:rsidP="001F30CA">
      <w:pPr>
        <w:pStyle w:val="ListParagraph"/>
        <w:rPr>
          <w:rFonts w:ascii="Times New Roman" w:hAnsi="Times New Roman" w:cs="Times New Roman"/>
          <w:lang w:val="es-ES"/>
        </w:rPr>
      </w:pPr>
    </w:p>
    <w:p w14:paraId="78C3C271" w14:textId="1BE3E382" w:rsidR="00D43E7D" w:rsidRPr="001F30CA" w:rsidRDefault="009A3F21" w:rsidP="001F30CA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 w:rsidRPr="001F30CA">
        <w:rPr>
          <w:rFonts w:ascii="Times New Roman" w:hAnsi="Times New Roman" w:cs="Times New Roman"/>
          <w:lang w:val="es-ES"/>
        </w:rPr>
        <w:t>Hacer un llamamiento al Gobierno de</w:t>
      </w:r>
      <w:r w:rsidR="00D43E7D" w:rsidRPr="001F30CA">
        <w:rPr>
          <w:rFonts w:ascii="Times New Roman" w:hAnsi="Times New Roman" w:cs="Times New Roman"/>
          <w:lang w:val="es-ES"/>
        </w:rPr>
        <w:t xml:space="preserve"> Nicaragua </w:t>
      </w:r>
      <w:r w:rsidR="003B6226" w:rsidRPr="001F30CA">
        <w:rPr>
          <w:rFonts w:ascii="Times New Roman" w:hAnsi="Times New Roman" w:cs="Times New Roman"/>
          <w:lang w:val="es-ES"/>
        </w:rPr>
        <w:t>para que permita el retorno inmediato de los órganos internacionales de derechos humanos, como la Comisión Interamericana de Derechos Humanos</w:t>
      </w:r>
      <w:r w:rsidR="00D43E7D" w:rsidRPr="001F30CA">
        <w:rPr>
          <w:rFonts w:ascii="Times New Roman" w:hAnsi="Times New Roman" w:cs="Times New Roman"/>
          <w:lang w:val="es-ES"/>
        </w:rPr>
        <w:t xml:space="preserve"> </w:t>
      </w:r>
      <w:r w:rsidR="003B6226" w:rsidRPr="001F30CA">
        <w:rPr>
          <w:rFonts w:ascii="Times New Roman" w:hAnsi="Times New Roman" w:cs="Times New Roman"/>
          <w:lang w:val="es-ES"/>
        </w:rPr>
        <w:t>y</w:t>
      </w:r>
      <w:r w:rsidR="00D43E7D" w:rsidRPr="001F30CA">
        <w:rPr>
          <w:rFonts w:ascii="Times New Roman" w:hAnsi="Times New Roman" w:cs="Times New Roman"/>
          <w:lang w:val="es-ES"/>
        </w:rPr>
        <w:t xml:space="preserve"> </w:t>
      </w:r>
      <w:r w:rsidRPr="001F30CA">
        <w:rPr>
          <w:rFonts w:ascii="Times New Roman" w:hAnsi="Times New Roman" w:cs="Times New Roman"/>
          <w:lang w:val="es-ES"/>
        </w:rPr>
        <w:t>la Oficina del Alto Comisionado de las Naciones Unidas para los Derechos Humanos</w:t>
      </w:r>
      <w:r w:rsidR="00D43E7D" w:rsidRPr="001F30CA">
        <w:rPr>
          <w:rFonts w:ascii="Times New Roman" w:hAnsi="Times New Roman" w:cs="Times New Roman"/>
          <w:lang w:val="es-ES"/>
        </w:rPr>
        <w:t>.</w:t>
      </w:r>
    </w:p>
    <w:p w14:paraId="342CACCA" w14:textId="65B989F9" w:rsidR="00D43E7D" w:rsidRPr="001F30CA" w:rsidRDefault="00D43E7D" w:rsidP="001F30C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eastAsiaTheme="minorHAnsi" w:hAnsi="Times New Roman"/>
          <w:szCs w:val="22"/>
        </w:rPr>
      </w:pPr>
    </w:p>
    <w:p w14:paraId="2010A01C" w14:textId="2865F0E4" w:rsidR="00D43E7D" w:rsidRPr="001F30CA" w:rsidRDefault="003B6226" w:rsidP="001F30CA">
      <w:pPr>
        <w:pStyle w:val="ListParagraph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lang w:val="es-ES"/>
        </w:rPr>
      </w:pPr>
      <w:r w:rsidRPr="001F30CA">
        <w:rPr>
          <w:rFonts w:ascii="Times New Roman" w:hAnsi="Times New Roman" w:cs="Times New Roman"/>
          <w:lang w:val="es-ES"/>
        </w:rPr>
        <w:t xml:space="preserve">Encomendar al Secretario </w:t>
      </w:r>
      <w:r w:rsidR="00D43E7D" w:rsidRPr="001F30CA">
        <w:rPr>
          <w:rFonts w:ascii="Times New Roman" w:hAnsi="Times New Roman" w:cs="Times New Roman"/>
          <w:lang w:val="es-ES"/>
        </w:rPr>
        <w:t xml:space="preserve">General </w:t>
      </w:r>
      <w:r w:rsidRPr="001F30CA">
        <w:rPr>
          <w:rFonts w:ascii="Times New Roman" w:hAnsi="Times New Roman" w:cs="Times New Roman"/>
          <w:lang w:val="es-ES"/>
        </w:rPr>
        <w:t xml:space="preserve">que solicite con urgencia una reunión con el Gobierno de </w:t>
      </w:r>
      <w:r w:rsidR="00D43E7D" w:rsidRPr="001F30CA">
        <w:rPr>
          <w:rFonts w:ascii="Times New Roman" w:hAnsi="Times New Roman" w:cs="Times New Roman"/>
          <w:lang w:val="es-ES"/>
        </w:rPr>
        <w:t xml:space="preserve">Nicaragua </w:t>
      </w:r>
      <w:r w:rsidR="000C287D" w:rsidRPr="001F30CA">
        <w:rPr>
          <w:rFonts w:ascii="Times New Roman" w:hAnsi="Times New Roman" w:cs="Times New Roman"/>
          <w:lang w:val="es-ES"/>
        </w:rPr>
        <w:t>a fin de t</w:t>
      </w:r>
      <w:r w:rsidRPr="001F30CA">
        <w:rPr>
          <w:rFonts w:ascii="Times New Roman" w:hAnsi="Times New Roman" w:cs="Times New Roman"/>
          <w:lang w:val="es-ES"/>
        </w:rPr>
        <w:t xml:space="preserve">ransmitirle esta decisión y </w:t>
      </w:r>
      <w:r w:rsidR="000C287D" w:rsidRPr="001F30CA">
        <w:rPr>
          <w:rFonts w:ascii="Times New Roman" w:hAnsi="Times New Roman" w:cs="Times New Roman"/>
          <w:lang w:val="es-ES"/>
        </w:rPr>
        <w:t xml:space="preserve">obtener su compromiso de </w:t>
      </w:r>
      <w:r w:rsidRPr="001F30CA">
        <w:rPr>
          <w:rFonts w:ascii="Times New Roman" w:hAnsi="Times New Roman" w:cs="Times New Roman"/>
          <w:lang w:val="es-ES"/>
        </w:rPr>
        <w:t xml:space="preserve">aceptar una misión de buenos oficios de alto nivel para realizar lo dispuesto en el párrafo </w:t>
      </w:r>
      <w:r w:rsidR="00D43E7D" w:rsidRPr="001F30CA">
        <w:rPr>
          <w:rFonts w:ascii="Times New Roman" w:hAnsi="Times New Roman" w:cs="Times New Roman"/>
          <w:lang w:val="es-ES"/>
        </w:rPr>
        <w:t>2</w:t>
      </w:r>
      <w:r w:rsidR="000C287D" w:rsidRPr="001F30CA">
        <w:rPr>
          <w:rFonts w:ascii="Times New Roman" w:hAnsi="Times New Roman" w:cs="Times New Roman"/>
          <w:lang w:val="es-ES"/>
        </w:rPr>
        <w:t>,</w:t>
      </w:r>
      <w:r w:rsidRPr="001F30CA">
        <w:rPr>
          <w:rFonts w:ascii="Times New Roman" w:hAnsi="Times New Roman" w:cs="Times New Roman"/>
          <w:lang w:val="es-ES"/>
        </w:rPr>
        <w:t xml:space="preserve"> incisos </w:t>
      </w:r>
      <w:r w:rsidR="00D43E7D" w:rsidRPr="001F30CA">
        <w:rPr>
          <w:rFonts w:ascii="Times New Roman" w:hAnsi="Times New Roman" w:cs="Times New Roman"/>
          <w:lang w:val="es-ES"/>
        </w:rPr>
        <w:t>a</w:t>
      </w:r>
      <w:r w:rsidR="00332DD2">
        <w:rPr>
          <w:rFonts w:ascii="Times New Roman" w:hAnsi="Times New Roman" w:cs="Times New Roman"/>
          <w:lang w:val="es-ES"/>
        </w:rPr>
        <w:t>)</w:t>
      </w:r>
      <w:r w:rsidR="00D43E7D" w:rsidRPr="001F30CA">
        <w:rPr>
          <w:rFonts w:ascii="Times New Roman" w:hAnsi="Times New Roman" w:cs="Times New Roman"/>
          <w:lang w:val="es-ES"/>
        </w:rPr>
        <w:t>, b</w:t>
      </w:r>
      <w:r w:rsidR="00332DD2">
        <w:rPr>
          <w:rFonts w:ascii="Times New Roman" w:hAnsi="Times New Roman" w:cs="Times New Roman"/>
          <w:lang w:val="es-ES"/>
        </w:rPr>
        <w:t>)</w:t>
      </w:r>
      <w:r w:rsidRPr="001F30CA">
        <w:rPr>
          <w:rFonts w:ascii="Times New Roman" w:hAnsi="Times New Roman" w:cs="Times New Roman"/>
          <w:lang w:val="es-ES"/>
        </w:rPr>
        <w:t xml:space="preserve"> y </w:t>
      </w:r>
      <w:r w:rsidR="00D43E7D" w:rsidRPr="001F30CA">
        <w:rPr>
          <w:rFonts w:ascii="Times New Roman" w:hAnsi="Times New Roman" w:cs="Times New Roman"/>
          <w:lang w:val="es-ES"/>
        </w:rPr>
        <w:t>c</w:t>
      </w:r>
      <w:r w:rsidR="00332DD2">
        <w:rPr>
          <w:rFonts w:ascii="Times New Roman" w:hAnsi="Times New Roman" w:cs="Times New Roman"/>
          <w:lang w:val="es-ES"/>
        </w:rPr>
        <w:t>)</w:t>
      </w:r>
      <w:r w:rsidRPr="001F30CA">
        <w:rPr>
          <w:rFonts w:ascii="Times New Roman" w:hAnsi="Times New Roman" w:cs="Times New Roman"/>
          <w:lang w:val="es-ES"/>
        </w:rPr>
        <w:t xml:space="preserve"> de esta resolución, como primera medida para restablecer el cumplimiento de la Carta Democrática Interamericana cuanto antes</w:t>
      </w:r>
      <w:r w:rsidR="00D43E7D" w:rsidRPr="001F30CA">
        <w:rPr>
          <w:rFonts w:ascii="Times New Roman" w:hAnsi="Times New Roman" w:cs="Times New Roman"/>
          <w:lang w:val="es-ES"/>
        </w:rPr>
        <w:t>.</w:t>
      </w:r>
    </w:p>
    <w:p w14:paraId="26DCEA27" w14:textId="77777777" w:rsidR="00D43E7D" w:rsidRPr="001F30CA" w:rsidRDefault="00D43E7D" w:rsidP="001F30CA">
      <w:pPr>
        <w:widowControl/>
        <w:rPr>
          <w:rFonts w:ascii="Times New Roman" w:hAnsi="Times New Roman"/>
          <w:szCs w:val="22"/>
        </w:rPr>
      </w:pPr>
    </w:p>
    <w:p w14:paraId="50DE1F2A" w14:textId="63F6B18F" w:rsidR="00E23128" w:rsidRPr="00D40BBF" w:rsidRDefault="003B6226" w:rsidP="000A7681">
      <w:pPr>
        <w:pStyle w:val="ListParagraph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lang w:val="es-US" w:eastAsia="es-ES" w:bidi="es-ES"/>
        </w:rPr>
      </w:pPr>
      <w:r w:rsidRPr="001F30CA">
        <w:rPr>
          <w:rFonts w:ascii="Times New Roman" w:hAnsi="Times New Roman" w:cs="Times New Roman"/>
          <w:lang w:val="es-ES"/>
        </w:rPr>
        <w:t xml:space="preserve">Solicitar que el </w:t>
      </w:r>
      <w:proofErr w:type="gramStart"/>
      <w:r w:rsidRPr="001F30CA">
        <w:rPr>
          <w:rFonts w:ascii="Times New Roman" w:hAnsi="Times New Roman" w:cs="Times New Roman"/>
          <w:lang w:val="es-ES"/>
        </w:rPr>
        <w:t xml:space="preserve">Secretario </w:t>
      </w:r>
      <w:r w:rsidR="00D43E7D" w:rsidRPr="001F30CA">
        <w:rPr>
          <w:rFonts w:ascii="Times New Roman" w:hAnsi="Times New Roman" w:cs="Times New Roman"/>
          <w:lang w:val="es-ES"/>
        </w:rPr>
        <w:t>General</w:t>
      </w:r>
      <w:proofErr w:type="gramEnd"/>
      <w:r w:rsidR="00D43E7D" w:rsidRPr="001F30CA">
        <w:rPr>
          <w:rFonts w:ascii="Times New Roman" w:hAnsi="Times New Roman" w:cs="Times New Roman"/>
          <w:lang w:val="es-ES"/>
        </w:rPr>
        <w:t xml:space="preserve"> </w:t>
      </w:r>
      <w:r w:rsidRPr="001F30CA">
        <w:rPr>
          <w:rFonts w:ascii="Times New Roman" w:hAnsi="Times New Roman" w:cs="Times New Roman"/>
          <w:lang w:val="es-ES"/>
        </w:rPr>
        <w:t>informe sobre estas gestiones diplomáticas al Consejo P</w:t>
      </w:r>
      <w:r w:rsidR="00D43E7D" w:rsidRPr="001F30CA">
        <w:rPr>
          <w:rFonts w:ascii="Times New Roman" w:hAnsi="Times New Roman" w:cs="Times New Roman"/>
          <w:lang w:val="es-ES"/>
        </w:rPr>
        <w:t>ermanent</w:t>
      </w:r>
      <w:r w:rsidRPr="001F30CA">
        <w:rPr>
          <w:rFonts w:ascii="Times New Roman" w:hAnsi="Times New Roman" w:cs="Times New Roman"/>
          <w:lang w:val="es-ES"/>
        </w:rPr>
        <w:t xml:space="preserve">e a más tardar el </w:t>
      </w:r>
      <w:r w:rsidR="00D43E7D" w:rsidRPr="001F30CA">
        <w:rPr>
          <w:rFonts w:ascii="Times New Roman" w:hAnsi="Times New Roman" w:cs="Times New Roman"/>
          <w:lang w:val="es-ES"/>
        </w:rPr>
        <w:t>17</w:t>
      </w:r>
      <w:r w:rsidRPr="001F30CA">
        <w:rPr>
          <w:rFonts w:ascii="Times New Roman" w:hAnsi="Times New Roman" w:cs="Times New Roman"/>
          <w:lang w:val="es-ES"/>
        </w:rPr>
        <w:t xml:space="preserve"> de diciembre de</w:t>
      </w:r>
      <w:r w:rsidR="00D43E7D" w:rsidRPr="001F30CA">
        <w:rPr>
          <w:rFonts w:ascii="Times New Roman" w:hAnsi="Times New Roman" w:cs="Times New Roman"/>
          <w:lang w:val="es-ES"/>
        </w:rPr>
        <w:t xml:space="preserve"> 2021.</w:t>
      </w:r>
      <w:bookmarkEnd w:id="1"/>
      <w:r w:rsidR="0035616F">
        <w:rPr>
          <w:rFonts w:ascii="Times New Roman" w:hAnsi="Times New Roman" w:cs="Times New Roman"/>
          <w:noProof/>
          <w:lang w:val="es-US" w:eastAsia="es-ES" w:bidi="es-E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A06ACC5" wp14:editId="3A97601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6E346E" w14:textId="4F10A764" w:rsidR="0035616F" w:rsidRPr="0035616F" w:rsidRDefault="0035616F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CP45342S01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AC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KFRJ9J+AgAA&#10;CQ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666E346E" w14:textId="4F10A764" w:rsidR="0035616F" w:rsidRPr="0035616F" w:rsidRDefault="0035616F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CP45342S01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23128" w:rsidRPr="00D40BBF" w:rsidSect="00935A46">
      <w:headerReference w:type="default" r:id="rId9"/>
      <w:footerReference w:type="default" r:id="rId10"/>
      <w:endnotePr>
        <w:numFmt w:val="decimal"/>
      </w:endnotePr>
      <w:type w:val="oddPage"/>
      <w:pgSz w:w="12240" w:h="15840" w:code="1"/>
      <w:pgMar w:top="2160" w:right="1570" w:bottom="1296" w:left="1699" w:header="1296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5B8" w14:textId="77777777" w:rsidR="008E50E0" w:rsidRDefault="008E50E0">
      <w:pPr>
        <w:spacing w:line="20" w:lineRule="exact"/>
      </w:pPr>
    </w:p>
  </w:endnote>
  <w:endnote w:type="continuationSeparator" w:id="0">
    <w:p w14:paraId="42F5121F" w14:textId="77777777" w:rsidR="008E50E0" w:rsidRDefault="008E50E0">
      <w:r>
        <w:t xml:space="preserve"> </w:t>
      </w:r>
    </w:p>
  </w:endnote>
  <w:endnote w:type="continuationNotice" w:id="1">
    <w:p w14:paraId="76D8A92D" w14:textId="77777777" w:rsidR="008E50E0" w:rsidRDefault="008E50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49B4" w14:textId="3BAE7371" w:rsidR="0035616F" w:rsidRDefault="0035616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F5B72" wp14:editId="27F4EE08">
          <wp:simplePos x="0" y="0"/>
          <wp:positionH relativeFrom="margin">
            <wp:align>right</wp:align>
          </wp:positionH>
          <wp:positionV relativeFrom="paragraph">
            <wp:posOffset>-526548</wp:posOffset>
          </wp:positionV>
          <wp:extent cx="713232" cy="713232"/>
          <wp:effectExtent l="0" t="0" r="0" b="0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" cy="71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4ECB" w14:textId="77777777" w:rsidR="008E50E0" w:rsidRDefault="008E50E0">
      <w:r>
        <w:separator/>
      </w:r>
    </w:p>
  </w:footnote>
  <w:footnote w:type="continuationSeparator" w:id="0">
    <w:p w14:paraId="4F091EFE" w14:textId="77777777" w:rsidR="008E50E0" w:rsidRDefault="008E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270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58DCE1" w14:textId="05FE93E5" w:rsidR="00935A46" w:rsidRDefault="00935A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54EB1" w14:textId="77777777" w:rsidR="00935A46" w:rsidRDefault="00935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4F7"/>
    <w:multiLevelType w:val="hybridMultilevel"/>
    <w:tmpl w:val="F0EE70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3DD2"/>
    <w:multiLevelType w:val="hybridMultilevel"/>
    <w:tmpl w:val="608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7A53"/>
    <w:multiLevelType w:val="hybridMultilevel"/>
    <w:tmpl w:val="7292D4E4"/>
    <w:lvl w:ilvl="0" w:tplc="CCB4BE64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C631330-10D5-40DE-A87A-BB363F55653D}"/>
    <w:docVar w:name="dgnword-eventsink" w:val="2374338092592"/>
  </w:docVars>
  <w:rsids>
    <w:rsidRoot w:val="00DA1A8E"/>
    <w:rsid w:val="000272D9"/>
    <w:rsid w:val="00033C8C"/>
    <w:rsid w:val="00053FFA"/>
    <w:rsid w:val="0005562F"/>
    <w:rsid w:val="00080A20"/>
    <w:rsid w:val="00084857"/>
    <w:rsid w:val="000A43A1"/>
    <w:rsid w:val="000B7606"/>
    <w:rsid w:val="000C287D"/>
    <w:rsid w:val="000E4487"/>
    <w:rsid w:val="000E796C"/>
    <w:rsid w:val="00131927"/>
    <w:rsid w:val="00142757"/>
    <w:rsid w:val="00145AA4"/>
    <w:rsid w:val="00152FDD"/>
    <w:rsid w:val="00153C47"/>
    <w:rsid w:val="001577EC"/>
    <w:rsid w:val="0017208E"/>
    <w:rsid w:val="00182452"/>
    <w:rsid w:val="001A1A52"/>
    <w:rsid w:val="001C59F5"/>
    <w:rsid w:val="001D20FA"/>
    <w:rsid w:val="001F2B7A"/>
    <w:rsid w:val="001F30CA"/>
    <w:rsid w:val="001F54D5"/>
    <w:rsid w:val="001F6F64"/>
    <w:rsid w:val="002105DF"/>
    <w:rsid w:val="002117BF"/>
    <w:rsid w:val="00214523"/>
    <w:rsid w:val="00234BFA"/>
    <w:rsid w:val="0025313C"/>
    <w:rsid w:val="00292DC3"/>
    <w:rsid w:val="002A70B0"/>
    <w:rsid w:val="002B0B56"/>
    <w:rsid w:val="002B192E"/>
    <w:rsid w:val="002B26CE"/>
    <w:rsid w:val="002B6117"/>
    <w:rsid w:val="00317950"/>
    <w:rsid w:val="00330A94"/>
    <w:rsid w:val="00330F3E"/>
    <w:rsid w:val="00332DD2"/>
    <w:rsid w:val="00354779"/>
    <w:rsid w:val="0035616F"/>
    <w:rsid w:val="00370DAF"/>
    <w:rsid w:val="00396EA0"/>
    <w:rsid w:val="00397CB1"/>
    <w:rsid w:val="003A08FB"/>
    <w:rsid w:val="003B6226"/>
    <w:rsid w:val="003B7DF1"/>
    <w:rsid w:val="003E29A7"/>
    <w:rsid w:val="004107FF"/>
    <w:rsid w:val="004275ED"/>
    <w:rsid w:val="00446A1B"/>
    <w:rsid w:val="00447FBC"/>
    <w:rsid w:val="00475468"/>
    <w:rsid w:val="00481AF9"/>
    <w:rsid w:val="0048321F"/>
    <w:rsid w:val="004A325C"/>
    <w:rsid w:val="004C5F9B"/>
    <w:rsid w:val="004D21B5"/>
    <w:rsid w:val="004D6C41"/>
    <w:rsid w:val="00506AFD"/>
    <w:rsid w:val="00525FD4"/>
    <w:rsid w:val="0057482A"/>
    <w:rsid w:val="0057703C"/>
    <w:rsid w:val="00582493"/>
    <w:rsid w:val="00593B83"/>
    <w:rsid w:val="005A4303"/>
    <w:rsid w:val="005C3026"/>
    <w:rsid w:val="005D5E7F"/>
    <w:rsid w:val="00614DF7"/>
    <w:rsid w:val="00624A53"/>
    <w:rsid w:val="006269D0"/>
    <w:rsid w:val="00630B46"/>
    <w:rsid w:val="006357F8"/>
    <w:rsid w:val="00635CD2"/>
    <w:rsid w:val="00663943"/>
    <w:rsid w:val="0066476E"/>
    <w:rsid w:val="00672DA0"/>
    <w:rsid w:val="006A43D6"/>
    <w:rsid w:val="006B23B0"/>
    <w:rsid w:val="006C2CAA"/>
    <w:rsid w:val="006F5619"/>
    <w:rsid w:val="00703BDC"/>
    <w:rsid w:val="007301D1"/>
    <w:rsid w:val="00743B91"/>
    <w:rsid w:val="007501F6"/>
    <w:rsid w:val="0076478B"/>
    <w:rsid w:val="007675B4"/>
    <w:rsid w:val="007B1FD9"/>
    <w:rsid w:val="007C6A4C"/>
    <w:rsid w:val="007D121A"/>
    <w:rsid w:val="007E518A"/>
    <w:rsid w:val="00804414"/>
    <w:rsid w:val="008141D7"/>
    <w:rsid w:val="00824FEE"/>
    <w:rsid w:val="00835226"/>
    <w:rsid w:val="008511E8"/>
    <w:rsid w:val="008806D9"/>
    <w:rsid w:val="00895345"/>
    <w:rsid w:val="008A4A2D"/>
    <w:rsid w:val="008E50E0"/>
    <w:rsid w:val="008E7204"/>
    <w:rsid w:val="008F2414"/>
    <w:rsid w:val="008F333A"/>
    <w:rsid w:val="00900DE2"/>
    <w:rsid w:val="00926D48"/>
    <w:rsid w:val="00935A46"/>
    <w:rsid w:val="009375D3"/>
    <w:rsid w:val="00945C82"/>
    <w:rsid w:val="00965289"/>
    <w:rsid w:val="0096582E"/>
    <w:rsid w:val="0096647A"/>
    <w:rsid w:val="0099272A"/>
    <w:rsid w:val="00992959"/>
    <w:rsid w:val="00996F0D"/>
    <w:rsid w:val="009A3F21"/>
    <w:rsid w:val="009B11FD"/>
    <w:rsid w:val="009E5F10"/>
    <w:rsid w:val="009E71E5"/>
    <w:rsid w:val="009F1543"/>
    <w:rsid w:val="00A11CAD"/>
    <w:rsid w:val="00A17AC4"/>
    <w:rsid w:val="00A22E1A"/>
    <w:rsid w:val="00A356D9"/>
    <w:rsid w:val="00A36E5C"/>
    <w:rsid w:val="00A444C4"/>
    <w:rsid w:val="00A803EF"/>
    <w:rsid w:val="00A90CCF"/>
    <w:rsid w:val="00AA19D8"/>
    <w:rsid w:val="00AA3CE6"/>
    <w:rsid w:val="00AC0594"/>
    <w:rsid w:val="00B11728"/>
    <w:rsid w:val="00B17D4C"/>
    <w:rsid w:val="00B93A85"/>
    <w:rsid w:val="00BA1841"/>
    <w:rsid w:val="00BA7301"/>
    <w:rsid w:val="00BB2082"/>
    <w:rsid w:val="00BC60EF"/>
    <w:rsid w:val="00BD3BB2"/>
    <w:rsid w:val="00BD6856"/>
    <w:rsid w:val="00BD6B36"/>
    <w:rsid w:val="00BE06EB"/>
    <w:rsid w:val="00BE495B"/>
    <w:rsid w:val="00BE6768"/>
    <w:rsid w:val="00BF4FDC"/>
    <w:rsid w:val="00C5685F"/>
    <w:rsid w:val="00CB2573"/>
    <w:rsid w:val="00CC3181"/>
    <w:rsid w:val="00CD1F82"/>
    <w:rsid w:val="00D04E26"/>
    <w:rsid w:val="00D2483D"/>
    <w:rsid w:val="00D30802"/>
    <w:rsid w:val="00D40BBF"/>
    <w:rsid w:val="00D43E7D"/>
    <w:rsid w:val="00D61913"/>
    <w:rsid w:val="00D70C2A"/>
    <w:rsid w:val="00D76F9E"/>
    <w:rsid w:val="00D920DF"/>
    <w:rsid w:val="00D96149"/>
    <w:rsid w:val="00DA1A8E"/>
    <w:rsid w:val="00DF12DA"/>
    <w:rsid w:val="00E03012"/>
    <w:rsid w:val="00E23128"/>
    <w:rsid w:val="00E52156"/>
    <w:rsid w:val="00E6471A"/>
    <w:rsid w:val="00EE3111"/>
    <w:rsid w:val="00EE5A1E"/>
    <w:rsid w:val="00EF7727"/>
    <w:rsid w:val="00F0446E"/>
    <w:rsid w:val="00F501F1"/>
    <w:rsid w:val="00F526AF"/>
    <w:rsid w:val="00F750DA"/>
    <w:rsid w:val="00F77401"/>
    <w:rsid w:val="00FA01DF"/>
    <w:rsid w:val="00FA2958"/>
    <w:rsid w:val="00FC1EB0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3C7405B4"/>
  <w15:docId w15:val="{1975898F-B3B8-42E8-8EEB-DFFA464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F12D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B5C"/>
    <w:rPr>
      <w:rFonts w:ascii="CG Times" w:hAnsi="CG Times"/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semiHidden/>
    <w:rsid w:val="00DF12D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F12DA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B5C"/>
    <w:rPr>
      <w:rFonts w:ascii="CG Times" w:hAnsi="CG Times"/>
      <w:sz w:val="20"/>
      <w:szCs w:val="20"/>
      <w:lang w:val="es-ES"/>
    </w:rPr>
  </w:style>
  <w:style w:type="character" w:styleId="FootnoteReference">
    <w:name w:val="footnote reference"/>
    <w:basedOn w:val="DefaultParagraphFont"/>
    <w:semiHidden/>
    <w:rsid w:val="00DF12DA"/>
    <w:rPr>
      <w:rFonts w:cs="Times New Roman"/>
      <w:color w:val="auto"/>
      <w:vertAlign w:val="baseline"/>
    </w:rPr>
  </w:style>
  <w:style w:type="paragraph" w:styleId="TOC1">
    <w:name w:val="toc 1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DF12D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DF12DA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DF12D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DF12D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F12D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F12DA"/>
  </w:style>
  <w:style w:type="character" w:customStyle="1" w:styleId="EquationCaption">
    <w:name w:val="_Equation Caption"/>
    <w:uiPriority w:val="99"/>
    <w:rsid w:val="00DF12DA"/>
  </w:style>
  <w:style w:type="paragraph" w:styleId="Header">
    <w:name w:val="header"/>
    <w:basedOn w:val="Normal"/>
    <w:link w:val="HeaderChar"/>
    <w:uiPriority w:val="99"/>
    <w:rsid w:val="00DF12D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5C"/>
    <w:rPr>
      <w:rFonts w:ascii="CG Times" w:hAnsi="CG Times"/>
      <w:szCs w:val="20"/>
      <w:lang w:val="es-ES"/>
    </w:rPr>
  </w:style>
  <w:style w:type="character" w:styleId="PageNumber">
    <w:name w:val="page number"/>
    <w:basedOn w:val="DefaultParagraphFont"/>
    <w:rsid w:val="00DF12DA"/>
    <w:rPr>
      <w:rFonts w:cs="Times New Roman"/>
    </w:rPr>
  </w:style>
  <w:style w:type="paragraph" w:styleId="Footer">
    <w:name w:val="footer"/>
    <w:basedOn w:val="Normal"/>
    <w:link w:val="FooterChar"/>
    <w:rsid w:val="00DF12D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2B5C"/>
    <w:rPr>
      <w:rFonts w:ascii="CG Times" w:hAnsi="CG Times"/>
      <w:szCs w:val="20"/>
      <w:lang w:val="es-ES"/>
    </w:rPr>
  </w:style>
  <w:style w:type="paragraph" w:customStyle="1" w:styleId="FootnoteCall">
    <w:name w:val="Footnote Call"/>
    <w:basedOn w:val="Normal"/>
    <w:uiPriority w:val="99"/>
    <w:rsid w:val="00DF12DA"/>
  </w:style>
  <w:style w:type="paragraph" w:customStyle="1" w:styleId="CPClassification">
    <w:name w:val="CP Classification"/>
    <w:basedOn w:val="Normal"/>
    <w:rsid w:val="00DF12DA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DF12DA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A36E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A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72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397CB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autoSpaceDE w:val="0"/>
      <w:autoSpaceDN w:val="0"/>
      <w:jc w:val="left"/>
    </w:pPr>
    <w:rPr>
      <w:rFonts w:ascii="Calibri Light" w:eastAsia="Calibri Light" w:hAnsi="Calibri Light" w:cs="Calibri Light"/>
      <w:sz w:val="24"/>
      <w:szCs w:val="24"/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397CB1"/>
    <w:rPr>
      <w:rFonts w:ascii="Calibri Light" w:eastAsia="Calibri Light" w:hAnsi="Calibri Light" w:cs="Calibri Light"/>
      <w:sz w:val="24"/>
      <w:szCs w:val="24"/>
      <w:lang w:eastAsia="es-ES" w:bidi="es-ES"/>
    </w:rPr>
  </w:style>
  <w:style w:type="paragraph" w:customStyle="1" w:styleId="Bodytext1">
    <w:name w:val="Body text 1"/>
    <w:basedOn w:val="Normal"/>
    <w:rsid w:val="003E29A7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after="120"/>
      <w:ind w:firstLine="720"/>
    </w:pPr>
    <w:rPr>
      <w:rFonts w:ascii="Times New Roman" w:hAnsi="Times New Roman"/>
    </w:rPr>
  </w:style>
  <w:style w:type="paragraph" w:customStyle="1" w:styleId="CPFooter">
    <w:name w:val="CP Footer"/>
    <w:basedOn w:val="Footer"/>
    <w:rsid w:val="003E29A7"/>
    <w:pPr>
      <w:widowControl/>
      <w:jc w:val="center"/>
    </w:pPr>
    <w:rPr>
      <w:rFonts w:ascii="Times New Roman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330A94"/>
  </w:style>
  <w:style w:type="paragraph" w:customStyle="1" w:styleId="msonormal0">
    <w:name w:val="msonormal"/>
    <w:basedOn w:val="Normal"/>
    <w:rsid w:val="00330A9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pt-BR" w:eastAsia="pt-BR"/>
    </w:rPr>
  </w:style>
  <w:style w:type="table" w:styleId="TableGrid">
    <w:name w:val="Table Grid"/>
    <w:basedOn w:val="TableNormal"/>
    <w:uiPriority w:val="39"/>
    <w:locked/>
    <w:rsid w:val="00330A9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B11F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Calibri" w:eastAsiaTheme="minorHAnsi" w:hAnsi="Calibri"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43E7D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Cortes, Rodrigo</dc:creator>
  <cp:lastModifiedBy>Mayorga, Georgina</cp:lastModifiedBy>
  <cp:revision>3</cp:revision>
  <cp:lastPrinted>1998-03-30T14:02:00Z</cp:lastPrinted>
  <dcterms:created xsi:type="dcterms:W3CDTF">2021-12-08T20:13:00Z</dcterms:created>
  <dcterms:modified xsi:type="dcterms:W3CDTF">2021-12-08T20:14:00Z</dcterms:modified>
</cp:coreProperties>
</file>