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BA68" w14:textId="77777777" w:rsidR="00E00F85" w:rsidRPr="00E00F85" w:rsidRDefault="007463E4" w:rsidP="00C20C71">
      <w:pPr>
        <w:tabs>
          <w:tab w:val="left" w:pos="720"/>
          <w:tab w:val="center" w:pos="2160"/>
          <w:tab w:val="left" w:pos="7200"/>
        </w:tabs>
        <w:spacing w:after="0" w:line="240" w:lineRule="auto"/>
        <w:ind w:left="7200" w:right="-360"/>
        <w:jc w:val="both"/>
        <w:rPr>
          <w:rFonts w:ascii="Times New Roman" w:eastAsia="Times New Roman" w:hAnsi="Times New Roman" w:cs="Times New Roman"/>
          <w:sz w:val="22"/>
          <w:lang w:val="fr-FR"/>
        </w:rPr>
      </w:pPr>
      <w:r>
        <w:rPr>
          <w:rFonts w:ascii="Times New Roman" w:eastAsia="Times New Roman" w:hAnsi="Times New Roman" w:cs="Times New Roman"/>
          <w:sz w:val="22"/>
          <w:lang w:val="fr-FR"/>
        </w:rPr>
        <w:object w:dxaOrig="1440" w:dyaOrig="1440" w14:anchorId="10D8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25pt;margin-top:-44.1pt;width:320.1pt;height:28.1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6" DrawAspect="Content" ObjectID="_1712049733" r:id="rId8"/>
        </w:object>
      </w:r>
      <w:r w:rsidR="00E00F85" w:rsidRPr="00E00F85">
        <w:rPr>
          <w:rFonts w:ascii="Times New Roman" w:eastAsia="Times New Roman" w:hAnsi="Times New Roman" w:cs="Times New Roman"/>
          <w:sz w:val="22"/>
          <w:lang w:val="fr-FR"/>
        </w:rPr>
        <w:t>OEA/</w:t>
      </w:r>
      <w:proofErr w:type="spellStart"/>
      <w:r w:rsidR="00E00F85" w:rsidRPr="00E00F85">
        <w:rPr>
          <w:rFonts w:ascii="Times New Roman" w:eastAsia="Times New Roman" w:hAnsi="Times New Roman" w:cs="Times New Roman"/>
          <w:sz w:val="22"/>
          <w:lang w:val="fr-FR"/>
        </w:rPr>
        <w:t>Ser.G</w:t>
      </w:r>
      <w:proofErr w:type="spellEnd"/>
    </w:p>
    <w:p w14:paraId="15E7D5A4" w14:textId="52F69ABB" w:rsidR="00E00F85" w:rsidRPr="00E00F85" w:rsidRDefault="00C20C71" w:rsidP="00C20C71">
      <w:pPr>
        <w:tabs>
          <w:tab w:val="left" w:pos="720"/>
          <w:tab w:val="center" w:pos="2160"/>
          <w:tab w:val="left" w:pos="7200"/>
        </w:tabs>
        <w:spacing w:after="0" w:line="240" w:lineRule="auto"/>
        <w:ind w:left="7200" w:right="-1080"/>
        <w:jc w:val="both"/>
        <w:rPr>
          <w:rFonts w:ascii="Times New Roman" w:eastAsia="Times New Roman" w:hAnsi="Times New Roman" w:cs="Times New Roman"/>
          <w:sz w:val="22"/>
          <w:lang w:val="fr-FR"/>
        </w:rPr>
      </w:pPr>
      <w:r>
        <w:rPr>
          <w:rFonts w:ascii="Times New Roman" w:eastAsia="Times New Roman" w:hAnsi="Times New Roman" w:cs="Times New Roman"/>
          <w:sz w:val="22"/>
          <w:lang w:val="fr-FR"/>
        </w:rPr>
        <w:t>CP/RES. 1195 (2374/22)</w:t>
      </w:r>
    </w:p>
    <w:p w14:paraId="79FBAE58" w14:textId="51F7856B" w:rsidR="00E00F85" w:rsidRPr="00E00F85" w:rsidRDefault="00C20C71" w:rsidP="00C20C71">
      <w:pPr>
        <w:tabs>
          <w:tab w:val="left" w:pos="720"/>
          <w:tab w:val="center" w:pos="2160"/>
          <w:tab w:val="left" w:pos="7200"/>
        </w:tabs>
        <w:spacing w:after="0" w:line="240" w:lineRule="auto"/>
        <w:ind w:left="7200" w:right="-1080"/>
        <w:jc w:val="both"/>
        <w:rPr>
          <w:rFonts w:ascii="Times New Roman" w:eastAsia="Times New Roman" w:hAnsi="Times New Roman" w:cs="Times New Roman"/>
          <w:sz w:val="22"/>
          <w:lang w:val="fr-FR"/>
        </w:rPr>
      </w:pPr>
      <w:r>
        <w:rPr>
          <w:rFonts w:ascii="Times New Roman" w:eastAsia="Times New Roman" w:hAnsi="Times New Roman" w:cs="Times New Roman"/>
          <w:sz w:val="22"/>
          <w:lang w:val="fr-FR"/>
        </w:rPr>
        <w:t>21</w:t>
      </w:r>
      <w:r w:rsidR="00E00F85" w:rsidRPr="00E00F85">
        <w:rPr>
          <w:rFonts w:ascii="Times New Roman" w:eastAsia="Times New Roman" w:hAnsi="Times New Roman" w:cs="Times New Roman"/>
          <w:sz w:val="22"/>
          <w:lang w:val="fr-FR"/>
        </w:rPr>
        <w:t xml:space="preserve"> </w:t>
      </w:r>
      <w:r w:rsidR="00E00F85" w:rsidRPr="00AE69DF">
        <w:rPr>
          <w:rFonts w:ascii="Times New Roman" w:eastAsia="Times New Roman" w:hAnsi="Times New Roman" w:cs="Times New Roman"/>
          <w:sz w:val="22"/>
          <w:lang w:val="fr-FR"/>
        </w:rPr>
        <w:t>avril</w:t>
      </w:r>
      <w:r w:rsidR="00E00F85" w:rsidRPr="00E00F85">
        <w:rPr>
          <w:rFonts w:ascii="Times New Roman" w:eastAsia="Times New Roman" w:hAnsi="Times New Roman" w:cs="Times New Roman"/>
          <w:sz w:val="22"/>
          <w:lang w:val="fr-FR"/>
        </w:rPr>
        <w:t xml:space="preserve"> 2022</w:t>
      </w:r>
    </w:p>
    <w:p w14:paraId="475C67E5" w14:textId="21DF9746" w:rsidR="00E00F85" w:rsidRPr="00E00F85" w:rsidRDefault="00C20C71" w:rsidP="00C20C71">
      <w:pPr>
        <w:tabs>
          <w:tab w:val="left" w:pos="720"/>
          <w:tab w:val="center" w:pos="2160"/>
          <w:tab w:val="left" w:pos="7200"/>
        </w:tabs>
        <w:spacing w:after="0" w:line="240" w:lineRule="auto"/>
        <w:ind w:left="7200" w:right="-1080"/>
        <w:jc w:val="both"/>
        <w:rPr>
          <w:rFonts w:ascii="Times New Roman" w:eastAsia="Times New Roman" w:hAnsi="Times New Roman" w:cs="Times New Roman"/>
          <w:sz w:val="22"/>
          <w:lang w:val="fr-FR"/>
        </w:rPr>
      </w:pPr>
      <w:r w:rsidRPr="00E00F85">
        <w:rPr>
          <w:rFonts w:ascii="Times New Roman" w:eastAsia="Times New Roman" w:hAnsi="Times New Roman" w:cs="Times New Roman"/>
          <w:sz w:val="22"/>
          <w:lang w:val="fr-FR"/>
        </w:rPr>
        <w:t>Original :</w:t>
      </w:r>
      <w:r w:rsidR="00E00F85" w:rsidRPr="00E00F85">
        <w:rPr>
          <w:rFonts w:ascii="Times New Roman" w:eastAsia="Times New Roman" w:hAnsi="Times New Roman" w:cs="Times New Roman"/>
          <w:sz w:val="22"/>
          <w:lang w:val="fr-FR"/>
        </w:rPr>
        <w:t xml:space="preserve"> </w:t>
      </w:r>
      <w:r w:rsidR="00E00F85" w:rsidRPr="00AE69DF">
        <w:rPr>
          <w:rFonts w:ascii="Times New Roman" w:eastAsia="Times New Roman" w:hAnsi="Times New Roman" w:cs="Times New Roman"/>
          <w:sz w:val="22"/>
          <w:lang w:val="fr-FR"/>
        </w:rPr>
        <w:t>anglais</w:t>
      </w:r>
      <w:r>
        <w:rPr>
          <w:rFonts w:ascii="Times New Roman" w:eastAsia="Times New Roman" w:hAnsi="Times New Roman" w:cs="Times New Roman"/>
          <w:sz w:val="22"/>
          <w:lang w:val="fr-FR"/>
        </w:rPr>
        <w:t xml:space="preserve">/espagnol </w:t>
      </w:r>
      <w:r w:rsidR="00E00F85" w:rsidRPr="00E00F85">
        <w:rPr>
          <w:rFonts w:ascii="Times New Roman" w:eastAsia="Times New Roman" w:hAnsi="Times New Roman" w:cs="Times New Roman"/>
          <w:sz w:val="22"/>
          <w:lang w:val="fr-FR"/>
        </w:rPr>
        <w:t xml:space="preserve"> </w:t>
      </w:r>
    </w:p>
    <w:p w14:paraId="3905EDC7" w14:textId="1E543575" w:rsidR="00773F84" w:rsidRDefault="00773F84" w:rsidP="00C20C71">
      <w:pPr>
        <w:spacing w:after="0" w:line="240" w:lineRule="auto"/>
        <w:rPr>
          <w:rFonts w:ascii="Times New Roman" w:hAnsi="Times New Roman" w:cs="Times New Roman"/>
          <w:bCs/>
          <w:sz w:val="22"/>
          <w:lang w:val="fr-FR"/>
        </w:rPr>
      </w:pPr>
    </w:p>
    <w:p w14:paraId="1F93994E" w14:textId="7C6D09F8" w:rsidR="00C20C71" w:rsidRDefault="00C20C71" w:rsidP="00C20C71">
      <w:pPr>
        <w:spacing w:after="0" w:line="240" w:lineRule="auto"/>
        <w:rPr>
          <w:rFonts w:ascii="Times New Roman" w:hAnsi="Times New Roman" w:cs="Times New Roman"/>
          <w:bCs/>
          <w:sz w:val="22"/>
          <w:lang w:val="fr-FR"/>
        </w:rPr>
      </w:pPr>
    </w:p>
    <w:p w14:paraId="7E24579E" w14:textId="53423139" w:rsidR="00C20C71" w:rsidRDefault="00C20C71" w:rsidP="00C20C71">
      <w:pPr>
        <w:spacing w:after="0" w:line="240" w:lineRule="auto"/>
        <w:rPr>
          <w:rFonts w:ascii="Times New Roman" w:hAnsi="Times New Roman" w:cs="Times New Roman"/>
          <w:bCs/>
          <w:sz w:val="22"/>
          <w:lang w:val="fr-FR"/>
        </w:rPr>
      </w:pPr>
    </w:p>
    <w:p w14:paraId="2D67360B" w14:textId="49420DA9" w:rsidR="00C20C71" w:rsidRPr="00AE69DF" w:rsidRDefault="00C20C71" w:rsidP="00C20C71">
      <w:pPr>
        <w:spacing w:after="0" w:line="240" w:lineRule="auto"/>
        <w:jc w:val="center"/>
        <w:rPr>
          <w:rFonts w:ascii="Times New Roman" w:hAnsi="Times New Roman" w:cs="Times New Roman"/>
          <w:bCs/>
          <w:sz w:val="22"/>
          <w:lang w:val="fr-FR"/>
        </w:rPr>
      </w:pPr>
      <w:r>
        <w:rPr>
          <w:rFonts w:ascii="Times New Roman" w:hAnsi="Times New Roman" w:cs="Times New Roman"/>
          <w:bCs/>
          <w:sz w:val="22"/>
          <w:lang w:val="fr-FR"/>
        </w:rPr>
        <w:t>CP/RES. 1195 (2374/22)</w:t>
      </w:r>
    </w:p>
    <w:p w14:paraId="6AF90D33" w14:textId="77777777" w:rsidR="00967E6F" w:rsidRPr="00AE69DF" w:rsidRDefault="00967E6F" w:rsidP="00C20C71">
      <w:pPr>
        <w:spacing w:after="0" w:line="240" w:lineRule="auto"/>
        <w:jc w:val="center"/>
        <w:rPr>
          <w:rFonts w:ascii="Times New Roman" w:hAnsi="Times New Roman" w:cs="Times New Roman"/>
          <w:bCs/>
          <w:iCs/>
          <w:sz w:val="22"/>
          <w:lang w:val="fr-FR"/>
        </w:rPr>
      </w:pPr>
    </w:p>
    <w:p w14:paraId="1D90438D" w14:textId="77777777" w:rsidR="00C20C71" w:rsidRDefault="006313C7" w:rsidP="00C20C71">
      <w:pPr>
        <w:spacing w:after="0" w:line="240" w:lineRule="auto"/>
        <w:jc w:val="center"/>
        <w:rPr>
          <w:rFonts w:ascii="Times New Roman" w:hAnsi="Times New Roman" w:cs="Times New Roman"/>
          <w:bCs/>
          <w:iCs/>
          <w:sz w:val="22"/>
          <w:lang w:val="fr-FR"/>
        </w:rPr>
      </w:pPr>
      <w:r w:rsidRPr="00AE69DF">
        <w:rPr>
          <w:rFonts w:ascii="Times New Roman" w:hAnsi="Times New Roman" w:cs="Times New Roman"/>
          <w:bCs/>
          <w:iCs/>
          <w:sz w:val="22"/>
          <w:lang w:val="fr-FR"/>
        </w:rPr>
        <w:t xml:space="preserve">SUSPENSION DU STATUT DE LA FÉDÉRATION DE RUSSIE EN TANT </w:t>
      </w:r>
      <w:r w:rsidR="00E255F8">
        <w:rPr>
          <w:rFonts w:ascii="Times New Roman" w:hAnsi="Times New Roman" w:cs="Times New Roman"/>
          <w:bCs/>
          <w:iCs/>
          <w:sz w:val="22"/>
          <w:lang w:val="fr-FR"/>
        </w:rPr>
        <w:br/>
      </w:r>
      <w:r w:rsidRPr="00AE69DF">
        <w:rPr>
          <w:rFonts w:ascii="Times New Roman" w:hAnsi="Times New Roman" w:cs="Times New Roman"/>
          <w:bCs/>
          <w:iCs/>
          <w:sz w:val="22"/>
          <w:lang w:val="fr-FR"/>
        </w:rPr>
        <w:t>QU'OBSERVATEUR PERMANENT PRÈS L'ORGANISATION DES ÉTATS AMÉRICAINS</w:t>
      </w:r>
    </w:p>
    <w:p w14:paraId="30DBE13E" w14:textId="77777777" w:rsidR="00C20C71" w:rsidRDefault="00C20C71" w:rsidP="00C20C71">
      <w:pPr>
        <w:spacing w:after="0" w:line="240" w:lineRule="auto"/>
        <w:jc w:val="center"/>
        <w:rPr>
          <w:rFonts w:ascii="Times New Roman" w:hAnsi="Times New Roman" w:cs="Times New Roman"/>
          <w:bCs/>
          <w:iCs/>
          <w:sz w:val="22"/>
          <w:lang w:val="fr-FR"/>
        </w:rPr>
      </w:pPr>
    </w:p>
    <w:p w14:paraId="3905EDC8" w14:textId="299479BB" w:rsidR="00773F84" w:rsidRPr="00C20C71" w:rsidRDefault="00C20C71" w:rsidP="00C20C71">
      <w:pPr>
        <w:spacing w:after="0" w:line="240" w:lineRule="auto"/>
        <w:jc w:val="center"/>
        <w:rPr>
          <w:rFonts w:ascii="Times New Roman" w:hAnsi="Times New Roman" w:cs="Times New Roman"/>
          <w:color w:val="000000"/>
          <w:sz w:val="22"/>
          <w:lang w:val="fr-FR"/>
        </w:rPr>
      </w:pPr>
      <w:r>
        <w:rPr>
          <w:rFonts w:ascii="Times New Roman" w:hAnsi="Times New Roman" w:cs="Times New Roman"/>
          <w:color w:val="000000"/>
          <w:sz w:val="22"/>
          <w:lang w:val="fr-FR"/>
        </w:rPr>
        <w:t>(</w:t>
      </w:r>
      <w:r w:rsidRPr="00C20C71">
        <w:rPr>
          <w:rFonts w:ascii="Times New Roman" w:hAnsi="Times New Roman" w:cs="Times New Roman"/>
          <w:color w:val="000000"/>
          <w:sz w:val="22"/>
          <w:lang w:val="fr-FR"/>
        </w:rPr>
        <w:t xml:space="preserve">Adoptée par le Conseil permanent à sa séance extraordinaire tenue le </w:t>
      </w:r>
      <w:r>
        <w:rPr>
          <w:rFonts w:ascii="Times New Roman" w:hAnsi="Times New Roman" w:cs="Times New Roman"/>
          <w:color w:val="000000"/>
          <w:sz w:val="22"/>
          <w:lang w:val="fr-FR"/>
        </w:rPr>
        <w:t>21</w:t>
      </w:r>
      <w:r w:rsidRPr="00C20C71">
        <w:rPr>
          <w:rFonts w:ascii="Times New Roman" w:hAnsi="Times New Roman" w:cs="Times New Roman"/>
          <w:color w:val="000000"/>
          <w:sz w:val="22"/>
          <w:lang w:val="fr-FR"/>
        </w:rPr>
        <w:t xml:space="preserve"> </w:t>
      </w:r>
      <w:r>
        <w:rPr>
          <w:rFonts w:ascii="Times New Roman" w:hAnsi="Times New Roman" w:cs="Times New Roman"/>
          <w:color w:val="000000"/>
          <w:sz w:val="22"/>
          <w:lang w:val="fr-FR"/>
        </w:rPr>
        <w:t>avril</w:t>
      </w:r>
      <w:r w:rsidRPr="00C20C71">
        <w:rPr>
          <w:rFonts w:ascii="Times New Roman" w:hAnsi="Times New Roman" w:cs="Times New Roman"/>
          <w:color w:val="000000"/>
          <w:sz w:val="22"/>
          <w:lang w:val="fr-FR"/>
        </w:rPr>
        <w:t xml:space="preserve"> 2022</w:t>
      </w:r>
      <w:r>
        <w:rPr>
          <w:rFonts w:ascii="Times New Roman" w:hAnsi="Times New Roman" w:cs="Times New Roman"/>
          <w:color w:val="000000"/>
          <w:sz w:val="22"/>
          <w:lang w:val="fr-FR"/>
        </w:rPr>
        <w:t>)</w:t>
      </w:r>
    </w:p>
    <w:p w14:paraId="601B9490" w14:textId="77777777" w:rsidR="00967E6F" w:rsidRPr="00AE69DF" w:rsidRDefault="00967E6F" w:rsidP="00C20C71">
      <w:pPr>
        <w:spacing w:after="0" w:line="240" w:lineRule="auto"/>
        <w:jc w:val="both"/>
        <w:rPr>
          <w:rFonts w:ascii="Times New Roman" w:hAnsi="Times New Roman" w:cs="Times New Roman"/>
          <w:color w:val="000000"/>
          <w:sz w:val="22"/>
          <w:lang w:val="fr-FR"/>
        </w:rPr>
      </w:pPr>
    </w:p>
    <w:p w14:paraId="536BD5F7" w14:textId="77777777" w:rsidR="00967E6F" w:rsidRPr="00AE69DF" w:rsidRDefault="00967E6F" w:rsidP="00C20C71">
      <w:pPr>
        <w:spacing w:after="0" w:line="240" w:lineRule="auto"/>
        <w:jc w:val="both"/>
        <w:rPr>
          <w:rFonts w:ascii="Times New Roman" w:hAnsi="Times New Roman" w:cs="Times New Roman"/>
          <w:color w:val="000000"/>
          <w:sz w:val="22"/>
          <w:lang w:val="fr-FR"/>
        </w:rPr>
      </w:pPr>
    </w:p>
    <w:p w14:paraId="3905EDC9" w14:textId="398C7E6E" w:rsidR="00773F84" w:rsidRPr="00AE69DF" w:rsidRDefault="006A127F" w:rsidP="00C20C71">
      <w:pPr>
        <w:spacing w:after="0" w:line="240" w:lineRule="auto"/>
        <w:jc w:val="both"/>
        <w:rPr>
          <w:rFonts w:ascii="Times New Roman" w:hAnsi="Times New Roman" w:cs="Times New Roman"/>
          <w:sz w:val="22"/>
          <w:lang w:val="fr-FR"/>
        </w:rPr>
      </w:pPr>
      <w:r w:rsidRPr="00AE69DF">
        <w:rPr>
          <w:rFonts w:ascii="Times New Roman" w:hAnsi="Times New Roman" w:cs="Times New Roman"/>
          <w:color w:val="000000"/>
          <w:sz w:val="22"/>
          <w:lang w:val="fr-FR"/>
        </w:rPr>
        <w:tab/>
      </w:r>
      <w:r w:rsidR="00347261" w:rsidRPr="00AE69DF">
        <w:rPr>
          <w:rFonts w:ascii="Times New Roman" w:hAnsi="Times New Roman" w:cs="Times New Roman"/>
          <w:color w:val="000000"/>
          <w:sz w:val="22"/>
          <w:lang w:val="fr-FR"/>
        </w:rPr>
        <w:t>LE CONSEIL PERMANENT DE L’ORGANISATION DES ÉTATS AMÉRICAINS,</w:t>
      </w:r>
    </w:p>
    <w:p w14:paraId="709922B5" w14:textId="77777777" w:rsidR="00967E6F" w:rsidRPr="00AE69DF" w:rsidRDefault="00967E6F" w:rsidP="00C20C71">
      <w:pPr>
        <w:spacing w:after="0" w:line="240" w:lineRule="auto"/>
        <w:jc w:val="both"/>
        <w:rPr>
          <w:rFonts w:ascii="Times New Roman" w:hAnsi="Times New Roman" w:cs="Times New Roman"/>
          <w:sz w:val="22"/>
          <w:lang w:val="fr-FR"/>
        </w:rPr>
      </w:pPr>
    </w:p>
    <w:p w14:paraId="3905EDCA" w14:textId="73761115" w:rsidR="00F61AC3" w:rsidRPr="00AE69DF" w:rsidRDefault="00773F84" w:rsidP="00C20C71">
      <w:pPr>
        <w:spacing w:after="0" w:line="240" w:lineRule="auto"/>
        <w:ind w:firstLine="720"/>
        <w:jc w:val="both"/>
        <w:rPr>
          <w:rFonts w:ascii="Times New Roman" w:hAnsi="Times New Roman" w:cs="Times New Roman"/>
          <w:sz w:val="22"/>
          <w:lang w:val="fr-FR"/>
        </w:rPr>
      </w:pPr>
      <w:r w:rsidRPr="00AE69DF">
        <w:rPr>
          <w:rFonts w:ascii="Times New Roman" w:hAnsi="Times New Roman" w:cs="Times New Roman"/>
          <w:sz w:val="22"/>
          <w:lang w:val="fr-FR"/>
        </w:rPr>
        <w:t>RAPPELANT la résolution CP/RES. 1192</w:t>
      </w:r>
      <w:r w:rsidR="00AE69DF">
        <w:rPr>
          <w:rFonts w:ascii="Times New Roman" w:hAnsi="Times New Roman" w:cs="Times New Roman"/>
          <w:sz w:val="22"/>
          <w:lang w:val="fr-FR"/>
        </w:rPr>
        <w:t xml:space="preserve"> (2371/22)</w:t>
      </w:r>
      <w:r w:rsidRPr="00AE69DF">
        <w:rPr>
          <w:rFonts w:ascii="Times New Roman" w:hAnsi="Times New Roman" w:cs="Times New Roman"/>
          <w:sz w:val="22"/>
          <w:lang w:val="fr-FR"/>
        </w:rPr>
        <w:t>, « La crise en Ukraine », adoptée par le Conseil permanent le 25 mars 2022,</w:t>
      </w:r>
    </w:p>
    <w:p w14:paraId="2AF4B2B8" w14:textId="77777777" w:rsidR="00967E6F" w:rsidRPr="00AE69DF" w:rsidRDefault="00967E6F" w:rsidP="00C20C71">
      <w:pPr>
        <w:spacing w:after="0" w:line="240" w:lineRule="auto"/>
        <w:jc w:val="both"/>
        <w:rPr>
          <w:rFonts w:ascii="Times New Roman" w:hAnsi="Times New Roman" w:cs="Times New Roman"/>
          <w:sz w:val="22"/>
          <w:lang w:val="fr-FR"/>
        </w:rPr>
      </w:pPr>
    </w:p>
    <w:p w14:paraId="103E0CD7" w14:textId="2B13A02D" w:rsidR="002D7AD9" w:rsidRPr="00AE69DF" w:rsidRDefault="002D7AD9" w:rsidP="00C20C71">
      <w:pPr>
        <w:spacing w:after="0" w:line="240" w:lineRule="auto"/>
        <w:ind w:firstLine="720"/>
        <w:jc w:val="both"/>
        <w:rPr>
          <w:rFonts w:ascii="Times New Roman" w:hAnsi="Times New Roman" w:cs="Times New Roman"/>
          <w:sz w:val="22"/>
          <w:lang w:val="fr-FR"/>
        </w:rPr>
      </w:pPr>
      <w:r w:rsidRPr="00AE69DF">
        <w:rPr>
          <w:rFonts w:ascii="Times New Roman" w:hAnsi="Times New Roman" w:cs="Times New Roman"/>
          <w:sz w:val="22"/>
          <w:lang w:val="fr-FR"/>
        </w:rPr>
        <w:t>ALARMÉ par le nombre croissant de morts et de personnes déplacées, ainsi que par la destruction des infrastructures civiles causée par l'agression de la Fédération de Russie contre l'Ukraine et la guerre en cours,</w:t>
      </w:r>
    </w:p>
    <w:p w14:paraId="25B0688B" w14:textId="77777777" w:rsidR="00967E6F" w:rsidRPr="00AE69DF" w:rsidRDefault="00967E6F" w:rsidP="00C20C71">
      <w:pPr>
        <w:spacing w:after="0" w:line="240" w:lineRule="auto"/>
        <w:jc w:val="both"/>
        <w:rPr>
          <w:rFonts w:ascii="Times New Roman" w:hAnsi="Times New Roman" w:cs="Times New Roman"/>
          <w:color w:val="000000"/>
          <w:sz w:val="22"/>
          <w:lang w:val="fr-FR"/>
        </w:rPr>
      </w:pPr>
    </w:p>
    <w:p w14:paraId="59E7100A" w14:textId="0879048E" w:rsidR="0099451E" w:rsidRPr="00AE69DF" w:rsidRDefault="0036665E" w:rsidP="00C20C71">
      <w:pPr>
        <w:spacing w:after="0" w:line="240" w:lineRule="auto"/>
        <w:ind w:firstLine="720"/>
        <w:jc w:val="both"/>
        <w:rPr>
          <w:rFonts w:ascii="Times New Roman" w:hAnsi="Times New Roman" w:cs="Times New Roman"/>
          <w:color w:val="000000"/>
          <w:sz w:val="22"/>
          <w:lang w:val="fr-FR"/>
        </w:rPr>
      </w:pPr>
      <w:r w:rsidRPr="00AE69DF">
        <w:rPr>
          <w:rFonts w:ascii="Times New Roman" w:hAnsi="Times New Roman" w:cs="Times New Roman"/>
          <w:sz w:val="22"/>
          <w:lang w:val="fr-FR"/>
        </w:rPr>
        <w:t xml:space="preserve">CONSTERNÉ </w:t>
      </w:r>
      <w:r w:rsidRPr="00AE69DF">
        <w:rPr>
          <w:rFonts w:ascii="Times New Roman" w:hAnsi="Times New Roman" w:cs="Times New Roman"/>
          <w:color w:val="000000"/>
          <w:sz w:val="22"/>
          <w:lang w:val="fr-FR"/>
        </w:rPr>
        <w:t xml:space="preserve">par les rapports sur les terribles atrocités </w:t>
      </w:r>
      <w:r w:rsidRPr="00AE69DF">
        <w:rPr>
          <w:rFonts w:ascii="Times New Roman" w:hAnsi="Times New Roman" w:cs="Times New Roman"/>
          <w:sz w:val="22"/>
          <w:lang w:val="fr-FR"/>
        </w:rPr>
        <w:t xml:space="preserve">commises </w:t>
      </w:r>
      <w:r w:rsidRPr="00AE69DF">
        <w:rPr>
          <w:rFonts w:ascii="Times New Roman" w:hAnsi="Times New Roman" w:cs="Times New Roman"/>
          <w:color w:val="000000"/>
          <w:sz w:val="22"/>
          <w:lang w:val="fr-FR"/>
        </w:rPr>
        <w:t xml:space="preserve">par les forces armées russes à </w:t>
      </w:r>
      <w:proofErr w:type="spellStart"/>
      <w:r w:rsidRPr="00AE69DF">
        <w:rPr>
          <w:rFonts w:ascii="Times New Roman" w:hAnsi="Times New Roman" w:cs="Times New Roman"/>
          <w:color w:val="000000"/>
          <w:sz w:val="22"/>
          <w:lang w:val="fr-FR"/>
        </w:rPr>
        <w:t>Boutcha</w:t>
      </w:r>
      <w:proofErr w:type="spellEnd"/>
      <w:r w:rsidRPr="00AE69DF">
        <w:rPr>
          <w:rFonts w:ascii="Times New Roman" w:hAnsi="Times New Roman" w:cs="Times New Roman"/>
          <w:color w:val="000000"/>
          <w:sz w:val="22"/>
          <w:lang w:val="fr-FR"/>
        </w:rPr>
        <w:t xml:space="preserve">, </w:t>
      </w:r>
      <w:proofErr w:type="spellStart"/>
      <w:r w:rsidRPr="00AE69DF">
        <w:rPr>
          <w:rFonts w:ascii="Times New Roman" w:hAnsi="Times New Roman" w:cs="Times New Roman"/>
          <w:sz w:val="22"/>
          <w:lang w:val="fr-FR"/>
        </w:rPr>
        <w:t>Irpin</w:t>
      </w:r>
      <w:proofErr w:type="spellEnd"/>
      <w:r w:rsidRPr="00AE69DF">
        <w:rPr>
          <w:rFonts w:ascii="Times New Roman" w:hAnsi="Times New Roman" w:cs="Times New Roman"/>
          <w:sz w:val="22"/>
          <w:lang w:val="fr-FR"/>
        </w:rPr>
        <w:t xml:space="preserve">, Marioupol </w:t>
      </w:r>
      <w:r w:rsidRPr="00AE69DF">
        <w:rPr>
          <w:rFonts w:ascii="Times New Roman" w:hAnsi="Times New Roman" w:cs="Times New Roman"/>
          <w:color w:val="000000"/>
          <w:sz w:val="22"/>
          <w:lang w:val="fr-FR"/>
        </w:rPr>
        <w:t xml:space="preserve">et dans d'autres villes ukrainiennes, ainsi qu'à la gare de Kramatorsk, </w:t>
      </w:r>
    </w:p>
    <w:p w14:paraId="0B6AF967" w14:textId="77777777" w:rsidR="00967E6F" w:rsidRPr="00AE69DF" w:rsidRDefault="00967E6F" w:rsidP="00C20C71">
      <w:pPr>
        <w:spacing w:after="0" w:line="240" w:lineRule="auto"/>
        <w:jc w:val="both"/>
        <w:rPr>
          <w:rFonts w:ascii="Times New Roman" w:hAnsi="Times New Roman" w:cs="Times New Roman"/>
          <w:color w:val="000000"/>
          <w:sz w:val="22"/>
          <w:lang w:val="fr-FR"/>
        </w:rPr>
      </w:pPr>
    </w:p>
    <w:p w14:paraId="3905EDCC" w14:textId="14A4A56D" w:rsidR="00773F84" w:rsidRPr="00AE69DF" w:rsidRDefault="005A34C8" w:rsidP="00C20C71">
      <w:pPr>
        <w:spacing w:after="0" w:line="240" w:lineRule="auto"/>
        <w:ind w:firstLine="720"/>
        <w:jc w:val="both"/>
        <w:rPr>
          <w:rFonts w:ascii="Times New Roman" w:hAnsi="Times New Roman" w:cs="Times New Roman"/>
          <w:sz w:val="22"/>
          <w:lang w:val="fr-FR"/>
        </w:rPr>
      </w:pPr>
      <w:r w:rsidRPr="00AE69DF">
        <w:rPr>
          <w:rFonts w:ascii="Times New Roman" w:hAnsi="Times New Roman" w:cs="Times New Roman"/>
          <w:color w:val="000000"/>
          <w:sz w:val="22"/>
          <w:lang w:val="fr-FR"/>
        </w:rPr>
        <w:t>EXPRIMANT SA GRAVE INQUIÉTUDE face à la violation par la Fédération de Russie du droit international</w:t>
      </w:r>
      <w:r w:rsidRPr="00AE69DF">
        <w:rPr>
          <w:rFonts w:ascii="Times New Roman" w:hAnsi="Times New Roman" w:cs="Times New Roman"/>
          <w:sz w:val="22"/>
          <w:lang w:val="fr-FR"/>
        </w:rPr>
        <w:t>, y compris du</w:t>
      </w:r>
      <w:r w:rsidRPr="00AE69DF">
        <w:rPr>
          <w:rFonts w:ascii="Times New Roman" w:hAnsi="Times New Roman" w:cs="Times New Roman"/>
          <w:color w:val="000000"/>
          <w:sz w:val="22"/>
          <w:lang w:val="fr-FR"/>
        </w:rPr>
        <w:t xml:space="preserve"> droit international humanitaire, en particulier des dispositions des Conventions de Genève de 1949 et de leur Protocole additionnel I de 1977,</w:t>
      </w:r>
    </w:p>
    <w:p w14:paraId="625C93F2" w14:textId="77777777" w:rsidR="00967E6F" w:rsidRPr="00AE69DF" w:rsidRDefault="00967E6F" w:rsidP="00C20C71">
      <w:pPr>
        <w:spacing w:after="0" w:line="240" w:lineRule="auto"/>
        <w:jc w:val="both"/>
        <w:rPr>
          <w:rFonts w:ascii="Times New Roman" w:hAnsi="Times New Roman" w:cs="Times New Roman"/>
          <w:sz w:val="22"/>
          <w:lang w:val="fr-FR"/>
        </w:rPr>
      </w:pPr>
    </w:p>
    <w:p w14:paraId="3905EDCD" w14:textId="2B2B315F" w:rsidR="00112DC0" w:rsidRPr="00AE69DF" w:rsidRDefault="00112DC0" w:rsidP="00C20C71">
      <w:pPr>
        <w:spacing w:after="0" w:line="240" w:lineRule="auto"/>
        <w:ind w:firstLine="720"/>
        <w:jc w:val="both"/>
        <w:rPr>
          <w:rFonts w:ascii="Times New Roman" w:hAnsi="Times New Roman" w:cs="Times New Roman"/>
          <w:sz w:val="22"/>
          <w:lang w:val="fr-FR"/>
        </w:rPr>
      </w:pPr>
      <w:r w:rsidRPr="00AE69DF">
        <w:rPr>
          <w:rFonts w:ascii="Times New Roman" w:hAnsi="Times New Roman" w:cs="Times New Roman"/>
          <w:sz w:val="22"/>
          <w:lang w:val="fr-FR"/>
        </w:rPr>
        <w:t>PRENANT NOTE de la résolution de l'Assemblée générale des Nations Unies, « Suspension du droit de la Fédération de Russie de siéger au Conseil des droits de l'homme » du 7 avril 2022, par laquelle l'Assemblée générale a décidé de suspendre les droits de membre de la Fédération de Russie au sein du Conseil des droits de l’homme,</w:t>
      </w:r>
    </w:p>
    <w:p w14:paraId="5A2633C6" w14:textId="77777777" w:rsidR="00967E6F" w:rsidRPr="00AE69DF" w:rsidRDefault="00967E6F" w:rsidP="00C20C71">
      <w:pPr>
        <w:spacing w:after="0" w:line="240" w:lineRule="auto"/>
        <w:jc w:val="both"/>
        <w:rPr>
          <w:rFonts w:ascii="Times New Roman" w:hAnsi="Times New Roman" w:cs="Times New Roman"/>
          <w:sz w:val="22"/>
          <w:lang w:val="fr-FR"/>
        </w:rPr>
      </w:pPr>
    </w:p>
    <w:p w14:paraId="3905EDCE" w14:textId="21EE9DBE" w:rsidR="00112DC0" w:rsidRPr="00AE69DF" w:rsidRDefault="00AE6FBC" w:rsidP="00C20C71">
      <w:pPr>
        <w:spacing w:after="0" w:line="240" w:lineRule="auto"/>
        <w:ind w:firstLine="720"/>
        <w:jc w:val="both"/>
        <w:rPr>
          <w:rFonts w:ascii="Times New Roman" w:hAnsi="Times New Roman" w:cs="Times New Roman"/>
          <w:sz w:val="22"/>
          <w:lang w:val="fr-FR"/>
        </w:rPr>
      </w:pPr>
      <w:r w:rsidRPr="00AE69DF">
        <w:rPr>
          <w:rFonts w:ascii="Times New Roman" w:hAnsi="Times New Roman" w:cs="Times New Roman"/>
          <w:sz w:val="22"/>
          <w:lang w:val="fr-FR"/>
        </w:rPr>
        <w:t xml:space="preserve">CONSIDÉRANT le mépris de la Fédération de Russie pour les exhortations de l'Organisation des États Américains (OEA) à retirer ses forces militaires du territoire de l'Ukraine à l'intérieur de ses frontières internationalement reconnues et la poursuite de ses violations flagrantes et systématiques des droits de la personne en Ukraine qui contreviennent aux principes et aux objectifs de l'OEA, </w:t>
      </w:r>
    </w:p>
    <w:p w14:paraId="55808AE3" w14:textId="77777777" w:rsidR="00967E6F" w:rsidRPr="00AE69DF" w:rsidRDefault="00967E6F" w:rsidP="00C20C71">
      <w:pPr>
        <w:spacing w:after="0" w:line="240" w:lineRule="auto"/>
        <w:jc w:val="both"/>
        <w:rPr>
          <w:rFonts w:ascii="Times New Roman" w:hAnsi="Times New Roman" w:cs="Times New Roman"/>
          <w:sz w:val="22"/>
          <w:lang w:val="fr-FR"/>
        </w:rPr>
      </w:pPr>
    </w:p>
    <w:p w14:paraId="3905EDCF" w14:textId="53B922D5" w:rsidR="00773F84" w:rsidRPr="00AE69DF" w:rsidRDefault="00773F84" w:rsidP="00C20C71">
      <w:pPr>
        <w:spacing w:after="0" w:line="240" w:lineRule="auto"/>
        <w:jc w:val="both"/>
        <w:rPr>
          <w:rFonts w:ascii="Times New Roman" w:hAnsi="Times New Roman" w:cs="Times New Roman"/>
          <w:sz w:val="22"/>
          <w:lang w:val="fr-FR"/>
        </w:rPr>
      </w:pPr>
      <w:r w:rsidRPr="00AE69DF">
        <w:rPr>
          <w:rFonts w:ascii="Times New Roman" w:hAnsi="Times New Roman" w:cs="Times New Roman"/>
          <w:sz w:val="22"/>
          <w:lang w:val="fr-FR"/>
        </w:rPr>
        <w:t xml:space="preserve">DÉCIDE : </w:t>
      </w:r>
    </w:p>
    <w:p w14:paraId="007A273D" w14:textId="77777777" w:rsidR="00967E6F" w:rsidRPr="00AE69DF" w:rsidRDefault="00967E6F" w:rsidP="00C20C71">
      <w:pPr>
        <w:spacing w:after="0" w:line="240" w:lineRule="auto"/>
        <w:jc w:val="both"/>
        <w:rPr>
          <w:rFonts w:ascii="Times New Roman" w:hAnsi="Times New Roman" w:cs="Times New Roman"/>
          <w:sz w:val="22"/>
          <w:lang w:val="fr-FR"/>
        </w:rPr>
      </w:pPr>
    </w:p>
    <w:p w14:paraId="3905EDD0" w14:textId="137A4798" w:rsidR="00773F84" w:rsidRPr="00AE69DF" w:rsidRDefault="00F61AC3" w:rsidP="00C20C71">
      <w:pPr>
        <w:pStyle w:val="ListParagraph"/>
        <w:numPr>
          <w:ilvl w:val="0"/>
          <w:numId w:val="1"/>
        </w:numPr>
        <w:spacing w:after="0" w:line="240" w:lineRule="auto"/>
        <w:ind w:left="0" w:firstLine="720"/>
        <w:jc w:val="both"/>
        <w:rPr>
          <w:rFonts w:ascii="Times New Roman" w:hAnsi="Times New Roman" w:cs="Times New Roman"/>
          <w:sz w:val="22"/>
          <w:lang w:val="fr-FR"/>
        </w:rPr>
      </w:pPr>
      <w:r w:rsidRPr="00AE69DF">
        <w:rPr>
          <w:rFonts w:ascii="Times New Roman" w:hAnsi="Times New Roman" w:cs="Times New Roman"/>
          <w:sz w:val="22"/>
          <w:lang w:val="fr-FR"/>
        </w:rPr>
        <w:t xml:space="preserve">De suspendre immédiatement le statut de la Fédération de Russie en tant qu'observateur permanent près l'Organisation des États Américains (OEA), comme le prévoit la résolution AG/RES. 50 (I-O/71) et conformément à la résolution CP/RES. 407 (573/84) de ce Conseil, jusqu'à ce que le gouvernement russe </w:t>
      </w:r>
      <w:r w:rsidRPr="00AE69DF">
        <w:rPr>
          <w:rFonts w:ascii="Times New Roman" w:hAnsi="Times New Roman" w:cs="Times New Roman"/>
          <w:color w:val="000000"/>
          <w:sz w:val="22"/>
          <w:shd w:val="clear" w:color="auto" w:fill="FFFFFF"/>
          <w:lang w:val="fr-FR"/>
        </w:rPr>
        <w:t xml:space="preserve">mette fin aux hostilités, retire d'Ukraine toutes ses forces et tous </w:t>
      </w:r>
      <w:r w:rsidRPr="00AE69DF">
        <w:rPr>
          <w:rFonts w:ascii="Times New Roman" w:hAnsi="Times New Roman" w:cs="Times New Roman"/>
          <w:color w:val="000000"/>
          <w:sz w:val="22"/>
          <w:shd w:val="clear" w:color="auto" w:fill="FFFFFF"/>
          <w:lang w:val="fr-FR"/>
        </w:rPr>
        <w:lastRenderedPageBreak/>
        <w:t>ses équipements militaires à l'intérieur de ses frontières internationalement reconnues et reprenne la voie du dialogue et de la diplomatie.</w:t>
      </w:r>
    </w:p>
    <w:p w14:paraId="0DDD4672" w14:textId="77777777" w:rsidR="00967E6F" w:rsidRPr="00AE69DF" w:rsidRDefault="00967E6F" w:rsidP="00C20C71">
      <w:pPr>
        <w:pStyle w:val="ListParagraph"/>
        <w:spacing w:after="0" w:line="240" w:lineRule="auto"/>
        <w:ind w:left="0"/>
        <w:jc w:val="both"/>
        <w:rPr>
          <w:rFonts w:ascii="Times New Roman" w:hAnsi="Times New Roman" w:cs="Times New Roman"/>
          <w:sz w:val="22"/>
          <w:lang w:val="fr-FR"/>
        </w:rPr>
      </w:pPr>
    </w:p>
    <w:p w14:paraId="3905EDD1" w14:textId="7CE44B91" w:rsidR="00773F84" w:rsidRPr="00AE69DF" w:rsidRDefault="00773F84" w:rsidP="00C20C71">
      <w:pPr>
        <w:pStyle w:val="ListParagraph"/>
        <w:numPr>
          <w:ilvl w:val="0"/>
          <w:numId w:val="1"/>
        </w:numPr>
        <w:spacing w:after="0" w:line="240" w:lineRule="auto"/>
        <w:ind w:left="0" w:firstLine="720"/>
        <w:jc w:val="both"/>
        <w:rPr>
          <w:rFonts w:ascii="Times New Roman" w:hAnsi="Times New Roman" w:cs="Times New Roman"/>
          <w:sz w:val="22"/>
          <w:lang w:val="fr-FR"/>
        </w:rPr>
      </w:pPr>
      <w:r w:rsidRPr="00AE69DF">
        <w:rPr>
          <w:rFonts w:ascii="Times New Roman" w:hAnsi="Times New Roman" w:cs="Times New Roman"/>
          <w:sz w:val="22"/>
          <w:lang w:val="fr-FR"/>
        </w:rPr>
        <w:t>De demander au Secrétaire général de notifier en conséquence la Fédération de Russie de la décision des États membres de l'OEA.</w:t>
      </w:r>
    </w:p>
    <w:p w14:paraId="5D33F6CE" w14:textId="77777777" w:rsidR="00967E6F" w:rsidRPr="00AE69DF" w:rsidRDefault="00967E6F" w:rsidP="00C20C71">
      <w:pPr>
        <w:pStyle w:val="ListParagraph"/>
        <w:spacing w:after="0" w:line="240" w:lineRule="auto"/>
        <w:ind w:left="0"/>
        <w:jc w:val="both"/>
        <w:rPr>
          <w:rFonts w:ascii="Times New Roman" w:hAnsi="Times New Roman" w:cs="Times New Roman"/>
          <w:sz w:val="22"/>
          <w:lang w:val="fr-FR"/>
        </w:rPr>
      </w:pPr>
    </w:p>
    <w:p w14:paraId="3905EDD2" w14:textId="5A1D30C4" w:rsidR="00773F84" w:rsidRPr="00AE69DF" w:rsidRDefault="00773F84" w:rsidP="00C20C71">
      <w:pPr>
        <w:pStyle w:val="ListParagraph"/>
        <w:numPr>
          <w:ilvl w:val="0"/>
          <w:numId w:val="1"/>
        </w:numPr>
        <w:spacing w:after="0" w:line="240" w:lineRule="auto"/>
        <w:ind w:left="0" w:firstLine="720"/>
        <w:jc w:val="both"/>
        <w:rPr>
          <w:rFonts w:ascii="Times New Roman" w:hAnsi="Times New Roman" w:cs="Times New Roman"/>
          <w:sz w:val="22"/>
          <w:lang w:val="fr-FR"/>
        </w:rPr>
      </w:pPr>
      <w:r w:rsidRPr="00AE69DF">
        <w:rPr>
          <w:rFonts w:ascii="Times New Roman" w:hAnsi="Times New Roman" w:cs="Times New Roman"/>
          <w:sz w:val="22"/>
          <w:lang w:val="fr-FR"/>
        </w:rPr>
        <w:t xml:space="preserve">De demeurer saisi de cette question et d’examiner, le cas échéant, si la Fédération de Russie a rempli les conditions énoncées au paragraphe 1 du dispositif pour être rétablie en tant qu’observateur permanent. </w:t>
      </w:r>
    </w:p>
    <w:p w14:paraId="2CE4A898" w14:textId="77777777" w:rsidR="00967E6F" w:rsidRPr="00AE69DF" w:rsidRDefault="00967E6F" w:rsidP="00C20C71">
      <w:pPr>
        <w:pStyle w:val="ListParagraph"/>
        <w:spacing w:after="0" w:line="240" w:lineRule="auto"/>
        <w:ind w:left="0"/>
        <w:jc w:val="both"/>
        <w:rPr>
          <w:rFonts w:ascii="Times New Roman" w:hAnsi="Times New Roman" w:cs="Times New Roman"/>
          <w:sz w:val="22"/>
          <w:lang w:val="fr-FR"/>
        </w:rPr>
      </w:pPr>
    </w:p>
    <w:p w14:paraId="3905EDD3" w14:textId="06B4090E" w:rsidR="006F59D2" w:rsidRPr="00AE69DF" w:rsidRDefault="002F1AFA" w:rsidP="00C20C71">
      <w:pPr>
        <w:pStyle w:val="ListParagraph"/>
        <w:numPr>
          <w:ilvl w:val="0"/>
          <w:numId w:val="1"/>
        </w:numPr>
        <w:spacing w:after="0" w:line="240" w:lineRule="auto"/>
        <w:ind w:left="0" w:firstLine="720"/>
        <w:jc w:val="both"/>
        <w:rPr>
          <w:rFonts w:ascii="Times New Roman" w:hAnsi="Times New Roman" w:cs="Times New Roman"/>
          <w:sz w:val="22"/>
          <w:lang w:val="fr-FR"/>
        </w:rPr>
      </w:pPr>
      <w:r w:rsidRPr="00AE69DF">
        <w:rPr>
          <w:rFonts w:ascii="Times New Roman" w:hAnsi="Times New Roman" w:cs="Times New Roman"/>
          <w:sz w:val="22"/>
          <w:lang w:val="fr-FR"/>
        </w:rPr>
        <w:t>De charger le Secrétaire général de l’OEA de transmettre le texte de la présente résolution au Secrétaire général des Nations Unies.</w:t>
      </w:r>
      <w:r w:rsidR="003F3376" w:rsidRPr="003F3376">
        <w:rPr>
          <w:noProof/>
        </w:rPr>
        <w:t xml:space="preserve"> </w:t>
      </w:r>
      <w:r w:rsidR="007463E4">
        <w:rPr>
          <w:rFonts w:ascii="Times New Roman" w:hAnsi="Times New Roman" w:cs="Times New Roman"/>
          <w:noProof/>
          <w:sz w:val="22"/>
          <w:lang w:val="fr-FR"/>
        </w:rPr>
        <mc:AlternateContent>
          <mc:Choice Requires="wps">
            <w:drawing>
              <wp:anchor distT="0" distB="0" distL="114300" distR="114300" simplePos="0" relativeHeight="251662336" behindDoc="0" locked="1" layoutInCell="1" allowOverlap="1" wp14:anchorId="43CC14B5" wp14:editId="711378B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B173BED" w14:textId="2B5808C6" w:rsidR="007463E4" w:rsidRPr="007463E4" w:rsidRDefault="007463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CP45831F01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CC14B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B173BED" w14:textId="2B5808C6" w:rsidR="007463E4" w:rsidRPr="007463E4" w:rsidRDefault="007463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CP45831F01</w:t>
                      </w:r>
                      <w:r>
                        <w:rPr>
                          <w:rFonts w:ascii="Times New Roman" w:hAnsi="Times New Roman" w:cs="Times New Roman"/>
                          <w:sz w:val="18"/>
                        </w:rPr>
                        <w:fldChar w:fldCharType="end"/>
                      </w:r>
                    </w:p>
                  </w:txbxContent>
                </v:textbox>
                <w10:wrap anchory="page"/>
                <w10:anchorlock/>
              </v:shape>
            </w:pict>
          </mc:Fallback>
        </mc:AlternateContent>
      </w:r>
    </w:p>
    <w:sectPr w:rsidR="006F59D2" w:rsidRPr="00AE69DF" w:rsidSect="006E1731">
      <w:headerReference w:type="default" r:id="rId9"/>
      <w:footerReference w:type="default" r:id="rId10"/>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4C8E" w14:textId="77777777" w:rsidR="007D5CB7" w:rsidRDefault="007D5CB7">
      <w:pPr>
        <w:spacing w:after="0" w:line="240" w:lineRule="auto"/>
      </w:pPr>
      <w:r>
        <w:separator/>
      </w:r>
    </w:p>
  </w:endnote>
  <w:endnote w:type="continuationSeparator" w:id="0">
    <w:p w14:paraId="45BA9E8D" w14:textId="77777777" w:rsidR="007D5CB7" w:rsidRDefault="007D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191F" w14:textId="5FC650B6" w:rsidR="00E255F8" w:rsidRDefault="007463E4">
    <w:pPr>
      <w:pStyle w:val="Footer"/>
      <w:jc w:val="right"/>
    </w:pPr>
    <w:r>
      <w:rPr>
        <w:noProof/>
      </w:rPr>
      <w:drawing>
        <wp:anchor distT="0" distB="0" distL="114300" distR="114300" simplePos="0" relativeHeight="251658240" behindDoc="0" locked="0" layoutInCell="1" allowOverlap="1" wp14:anchorId="1A8579BA" wp14:editId="455230AD">
          <wp:simplePos x="0" y="0"/>
          <wp:positionH relativeFrom="column">
            <wp:posOffset>4979035</wp:posOffset>
          </wp:positionH>
          <wp:positionV relativeFrom="paragraph">
            <wp:posOffset>-535305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F7FB" w14:textId="77777777" w:rsidR="007D5CB7" w:rsidRDefault="007D5CB7">
      <w:pPr>
        <w:spacing w:after="0" w:line="240" w:lineRule="auto"/>
      </w:pPr>
      <w:r>
        <w:separator/>
      </w:r>
    </w:p>
  </w:footnote>
  <w:footnote w:type="continuationSeparator" w:id="0">
    <w:p w14:paraId="240B5C1B" w14:textId="77777777" w:rsidR="007D5CB7" w:rsidRDefault="007D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73367"/>
      <w:docPartObj>
        <w:docPartGallery w:val="Page Numbers (Top of Page)"/>
        <w:docPartUnique/>
      </w:docPartObj>
    </w:sdtPr>
    <w:sdtEndPr>
      <w:rPr>
        <w:rFonts w:ascii="Times New Roman" w:hAnsi="Times New Roman" w:cs="Times New Roman"/>
        <w:noProof/>
        <w:sz w:val="22"/>
      </w:rPr>
    </w:sdtEndPr>
    <w:sdtContent>
      <w:p w14:paraId="40D92D1B" w14:textId="6A26B9EE" w:rsidR="003F3376" w:rsidRPr="003F3376" w:rsidRDefault="003F3376">
        <w:pPr>
          <w:pStyle w:val="Header"/>
          <w:jc w:val="center"/>
          <w:rPr>
            <w:rFonts w:ascii="Times New Roman" w:hAnsi="Times New Roman" w:cs="Times New Roman"/>
            <w:sz w:val="22"/>
          </w:rPr>
        </w:pPr>
        <w:r w:rsidRPr="003F3376">
          <w:rPr>
            <w:rFonts w:ascii="Times New Roman" w:hAnsi="Times New Roman" w:cs="Times New Roman"/>
            <w:sz w:val="22"/>
          </w:rPr>
          <w:fldChar w:fldCharType="begin"/>
        </w:r>
        <w:r w:rsidRPr="003F3376">
          <w:rPr>
            <w:rFonts w:ascii="Times New Roman" w:hAnsi="Times New Roman" w:cs="Times New Roman"/>
            <w:sz w:val="22"/>
          </w:rPr>
          <w:instrText xml:space="preserve"> PAGE   \* MERGEFORMAT </w:instrText>
        </w:r>
        <w:r w:rsidRPr="003F3376">
          <w:rPr>
            <w:rFonts w:ascii="Times New Roman" w:hAnsi="Times New Roman" w:cs="Times New Roman"/>
            <w:sz w:val="22"/>
          </w:rPr>
          <w:fldChar w:fldCharType="separate"/>
        </w:r>
        <w:r w:rsidRPr="003F3376">
          <w:rPr>
            <w:rFonts w:ascii="Times New Roman" w:hAnsi="Times New Roman" w:cs="Times New Roman"/>
            <w:noProof/>
            <w:sz w:val="22"/>
          </w:rPr>
          <w:t>2</w:t>
        </w:r>
        <w:r w:rsidRPr="003F3376">
          <w:rPr>
            <w:rFonts w:ascii="Times New Roman" w:hAnsi="Times New Roman" w:cs="Times New Roman"/>
            <w:noProof/>
            <w:sz w:val="22"/>
          </w:rPr>
          <w:fldChar w:fldCharType="end"/>
        </w:r>
      </w:p>
    </w:sdtContent>
  </w:sdt>
  <w:p w14:paraId="3BECBB5C" w14:textId="77777777" w:rsidR="003F3376" w:rsidRDefault="003F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61A"/>
    <w:multiLevelType w:val="hybridMultilevel"/>
    <w:tmpl w:val="3EC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18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84"/>
    <w:rsid w:val="000567FA"/>
    <w:rsid w:val="000754BD"/>
    <w:rsid w:val="000B5DBC"/>
    <w:rsid w:val="000F22BC"/>
    <w:rsid w:val="0010198C"/>
    <w:rsid w:val="00112DC0"/>
    <w:rsid w:val="001603B9"/>
    <w:rsid w:val="001A14D9"/>
    <w:rsid w:val="001B647C"/>
    <w:rsid w:val="00206FC5"/>
    <w:rsid w:val="00270742"/>
    <w:rsid w:val="00273147"/>
    <w:rsid w:val="002817E8"/>
    <w:rsid w:val="002C28C7"/>
    <w:rsid w:val="002C4F9C"/>
    <w:rsid w:val="002D7AD9"/>
    <w:rsid w:val="002F1AFA"/>
    <w:rsid w:val="00332651"/>
    <w:rsid w:val="00347261"/>
    <w:rsid w:val="00365968"/>
    <w:rsid w:val="0036665E"/>
    <w:rsid w:val="003F3376"/>
    <w:rsid w:val="00401F6A"/>
    <w:rsid w:val="00485229"/>
    <w:rsid w:val="00526187"/>
    <w:rsid w:val="00563CDE"/>
    <w:rsid w:val="00567371"/>
    <w:rsid w:val="00570D2A"/>
    <w:rsid w:val="005A14E4"/>
    <w:rsid w:val="005A34C8"/>
    <w:rsid w:val="005B3004"/>
    <w:rsid w:val="005B5780"/>
    <w:rsid w:val="005E3528"/>
    <w:rsid w:val="006313C7"/>
    <w:rsid w:val="006337F6"/>
    <w:rsid w:val="006A127F"/>
    <w:rsid w:val="006E1731"/>
    <w:rsid w:val="006F59D2"/>
    <w:rsid w:val="007463E4"/>
    <w:rsid w:val="00757215"/>
    <w:rsid w:val="007657F0"/>
    <w:rsid w:val="00773F84"/>
    <w:rsid w:val="007A2416"/>
    <w:rsid w:val="007D5CB7"/>
    <w:rsid w:val="007E1149"/>
    <w:rsid w:val="00965C3E"/>
    <w:rsid w:val="00967E6F"/>
    <w:rsid w:val="009745DC"/>
    <w:rsid w:val="00991A24"/>
    <w:rsid w:val="0099451E"/>
    <w:rsid w:val="009A4D90"/>
    <w:rsid w:val="00AD72F2"/>
    <w:rsid w:val="00AE69DF"/>
    <w:rsid w:val="00AE6FBC"/>
    <w:rsid w:val="00AF15EA"/>
    <w:rsid w:val="00B157CC"/>
    <w:rsid w:val="00B174D4"/>
    <w:rsid w:val="00B215C1"/>
    <w:rsid w:val="00B95DC8"/>
    <w:rsid w:val="00BA0DF4"/>
    <w:rsid w:val="00C20C71"/>
    <w:rsid w:val="00C25D8D"/>
    <w:rsid w:val="00CE5742"/>
    <w:rsid w:val="00CF2024"/>
    <w:rsid w:val="00D022D6"/>
    <w:rsid w:val="00D26287"/>
    <w:rsid w:val="00D47F54"/>
    <w:rsid w:val="00D631FA"/>
    <w:rsid w:val="00DF377B"/>
    <w:rsid w:val="00E00F85"/>
    <w:rsid w:val="00E16B95"/>
    <w:rsid w:val="00E255F8"/>
    <w:rsid w:val="00E6409B"/>
    <w:rsid w:val="00E94B11"/>
    <w:rsid w:val="00F61AC3"/>
    <w:rsid w:val="00F71528"/>
    <w:rsid w:val="00FA20E5"/>
    <w:rsid w:val="00FC0132"/>
    <w:rsid w:val="00FD19F0"/>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5EDC7"/>
  <w15:chartTrackingRefBased/>
  <w15:docId w15:val="{46FCF5E4-670A-441F-8BFD-6753F085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84"/>
    <w:pPr>
      <w:ind w:left="720"/>
      <w:contextualSpacing/>
    </w:pPr>
  </w:style>
  <w:style w:type="paragraph" w:styleId="Footer">
    <w:name w:val="footer"/>
    <w:basedOn w:val="Normal"/>
    <w:link w:val="FooterChar"/>
    <w:uiPriority w:val="99"/>
    <w:unhideWhenUsed/>
    <w:rsid w:val="0077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84"/>
  </w:style>
  <w:style w:type="paragraph" w:styleId="BalloonText">
    <w:name w:val="Balloon Text"/>
    <w:basedOn w:val="Normal"/>
    <w:link w:val="BalloonTextChar"/>
    <w:uiPriority w:val="99"/>
    <w:semiHidden/>
    <w:unhideWhenUsed/>
    <w:rsid w:val="00D0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D6"/>
    <w:rPr>
      <w:rFonts w:ascii="Segoe UI" w:hAnsi="Segoe UI" w:cs="Segoe UI"/>
      <w:sz w:val="18"/>
      <w:szCs w:val="18"/>
    </w:rPr>
  </w:style>
  <w:style w:type="paragraph" w:styleId="Header">
    <w:name w:val="header"/>
    <w:basedOn w:val="Normal"/>
    <w:link w:val="HeaderChar"/>
    <w:uiPriority w:val="99"/>
    <w:unhideWhenUsed/>
    <w:rsid w:val="006A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7F"/>
  </w:style>
  <w:style w:type="paragraph" w:styleId="NormalWeb">
    <w:name w:val="Normal (Web)"/>
    <w:basedOn w:val="Normal"/>
    <w:uiPriority w:val="99"/>
    <w:unhideWhenUsed/>
    <w:rsid w:val="00E00F85"/>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CPClassification">
    <w:name w:val="CP Classification"/>
    <w:basedOn w:val="Normal"/>
    <w:rsid w:val="00E00F85"/>
    <w:pPr>
      <w:tabs>
        <w:tab w:val="center" w:pos="2160"/>
        <w:tab w:val="left" w:pos="7200"/>
      </w:tabs>
      <w:spacing w:after="0" w:line="240" w:lineRule="auto"/>
      <w:ind w:left="7200" w:right="-360"/>
      <w:jc w:val="both"/>
    </w:pPr>
    <w:rPr>
      <w:rFonts w:ascii="Times New Roman" w:eastAsia="Times New Roman" w:hAnsi="Times New Roman" w:cs="Times New Roman"/>
      <w:sz w:val="22"/>
      <w:szCs w:val="20"/>
      <w:lang w:val="pt-PT"/>
    </w:rPr>
  </w:style>
  <w:style w:type="paragraph" w:customStyle="1" w:styleId="CPTitle">
    <w:name w:val="CP Title"/>
    <w:basedOn w:val="Normal"/>
    <w:rsid w:val="00E00F85"/>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sz w:val="22"/>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2458</Characters>
  <Application>Microsoft Office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AntBarEmb</dc:creator>
  <cp:keywords/>
  <dc:description/>
  <cp:lastModifiedBy>Mayorga, Georgina</cp:lastModifiedBy>
  <cp:revision>3</cp:revision>
  <cp:lastPrinted>2022-04-07T19:21:00Z</cp:lastPrinted>
  <dcterms:created xsi:type="dcterms:W3CDTF">2022-04-21T16:32:00Z</dcterms:created>
  <dcterms:modified xsi:type="dcterms:W3CDTF">2022-04-21T16:34:00Z</dcterms:modified>
</cp:coreProperties>
</file>