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5ACA" w14:textId="12352357" w:rsidR="00434778" w:rsidRPr="00CA7832" w:rsidRDefault="00434778" w:rsidP="00CA7832">
      <w:pPr>
        <w:suppressAutoHyphens/>
        <w:ind w:right="-29"/>
        <w:jc w:val="center"/>
        <w:rPr>
          <w:b/>
          <w:caps/>
          <w:sz w:val="22"/>
          <w:szCs w:val="22"/>
          <w:lang w:val="en-US"/>
        </w:rPr>
      </w:pPr>
      <w:r w:rsidRPr="00CA7832">
        <w:rPr>
          <w:b/>
          <w:caps/>
          <w:sz w:val="22"/>
          <w:szCs w:val="22"/>
          <w:lang w:val="en-US"/>
        </w:rPr>
        <w:t xml:space="preserve">MEETING OF CONSULTATION </w:t>
      </w:r>
      <w:r w:rsidR="00E57F6C" w:rsidRPr="00CA7832">
        <w:rPr>
          <w:b/>
          <w:caps/>
          <w:sz w:val="22"/>
          <w:szCs w:val="22"/>
          <w:lang w:val="en-US"/>
        </w:rPr>
        <w:t>OF THE states part</w:t>
      </w:r>
      <w:r w:rsidR="00E94C91">
        <w:rPr>
          <w:b/>
          <w:caps/>
          <w:sz w:val="22"/>
          <w:szCs w:val="22"/>
          <w:lang w:val="en-US"/>
        </w:rPr>
        <w:t xml:space="preserve">IES </w:t>
      </w:r>
      <w:r w:rsidR="00B764FB" w:rsidRPr="00CA7832">
        <w:rPr>
          <w:b/>
          <w:caps/>
          <w:sz w:val="22"/>
          <w:szCs w:val="22"/>
          <w:lang w:val="en-US"/>
        </w:rPr>
        <w:t>to</w:t>
      </w:r>
      <w:r w:rsidR="00E57F6C" w:rsidRPr="00CA7832">
        <w:rPr>
          <w:b/>
          <w:caps/>
          <w:sz w:val="22"/>
          <w:szCs w:val="22"/>
          <w:lang w:val="en-US"/>
        </w:rPr>
        <w:t xml:space="preserve"> the </w:t>
      </w:r>
    </w:p>
    <w:p w14:paraId="6875D737" w14:textId="77777777" w:rsidR="00E57F6C" w:rsidRPr="00CA7832" w:rsidRDefault="00E57F6C" w:rsidP="00CA7832">
      <w:pPr>
        <w:suppressAutoHyphens/>
        <w:ind w:right="-29"/>
        <w:jc w:val="center"/>
        <w:rPr>
          <w:caps/>
          <w:sz w:val="22"/>
          <w:szCs w:val="22"/>
          <w:lang w:val="en-US"/>
        </w:rPr>
      </w:pPr>
      <w:r w:rsidRPr="00CA7832">
        <w:rPr>
          <w:b/>
          <w:caps/>
          <w:sz w:val="22"/>
          <w:szCs w:val="22"/>
          <w:lang w:val="en-US"/>
        </w:rPr>
        <w:t xml:space="preserve">INTER-AMERICAN CONVENTION AGAINST </w:t>
      </w:r>
      <w:r w:rsidR="00E924C9" w:rsidRPr="00CA7832">
        <w:rPr>
          <w:b/>
          <w:caps/>
          <w:sz w:val="22"/>
          <w:szCs w:val="22"/>
          <w:lang w:val="en-US"/>
        </w:rPr>
        <w:t xml:space="preserve">Terrorism </w:t>
      </w:r>
    </w:p>
    <w:p w14:paraId="0BCE3F09" w14:textId="77777777" w:rsidR="00E924C9" w:rsidRPr="00CA7832" w:rsidRDefault="00E924C9" w:rsidP="00CA7832">
      <w:pPr>
        <w:tabs>
          <w:tab w:val="left" w:pos="7020"/>
        </w:tabs>
        <w:suppressAutoHyphens/>
        <w:ind w:right="-720"/>
        <w:jc w:val="both"/>
        <w:rPr>
          <w:sz w:val="22"/>
          <w:szCs w:val="22"/>
          <w:lang w:val="en-US"/>
        </w:rPr>
      </w:pPr>
    </w:p>
    <w:p w14:paraId="0254FEE3" w14:textId="0CDDD8F3" w:rsidR="005C2034" w:rsidRPr="00CA7832" w:rsidRDefault="00434778" w:rsidP="00CA7832">
      <w:pPr>
        <w:tabs>
          <w:tab w:val="left" w:pos="7020"/>
        </w:tabs>
        <w:suppressAutoHyphens/>
        <w:ind w:right="-720"/>
        <w:jc w:val="both"/>
        <w:rPr>
          <w:sz w:val="22"/>
          <w:szCs w:val="22"/>
          <w:lang w:val="en-US"/>
        </w:rPr>
      </w:pPr>
      <w:r w:rsidRPr="00CA7832">
        <w:rPr>
          <w:sz w:val="22"/>
          <w:szCs w:val="22"/>
          <w:lang w:val="en-US"/>
        </w:rPr>
        <w:t xml:space="preserve">MEETING OF </w:t>
      </w:r>
      <w:r w:rsidR="00E94C91" w:rsidRPr="00CA7832">
        <w:rPr>
          <w:sz w:val="22"/>
          <w:szCs w:val="22"/>
          <w:lang w:val="en-US"/>
        </w:rPr>
        <w:t>CONSULTATION</w:t>
      </w:r>
      <w:r w:rsidR="005C2034" w:rsidRPr="00CA7832">
        <w:rPr>
          <w:sz w:val="22"/>
          <w:szCs w:val="22"/>
          <w:lang w:val="en-US"/>
        </w:rPr>
        <w:t xml:space="preserve"> OF THE STATES PART</w:t>
      </w:r>
      <w:r w:rsidR="00E94C91">
        <w:rPr>
          <w:sz w:val="22"/>
          <w:szCs w:val="22"/>
          <w:lang w:val="en-US"/>
        </w:rPr>
        <w:t>IES</w:t>
      </w:r>
      <w:r w:rsidR="005C2034" w:rsidRPr="00CA7832">
        <w:rPr>
          <w:spacing w:val="-2"/>
          <w:sz w:val="22"/>
          <w:szCs w:val="22"/>
          <w:lang w:val="en-US"/>
        </w:rPr>
        <w:tab/>
      </w:r>
      <w:r w:rsidR="00560847" w:rsidRPr="00CA7832">
        <w:rPr>
          <w:spacing w:val="-2"/>
          <w:sz w:val="22"/>
          <w:szCs w:val="22"/>
          <w:lang w:val="en-US"/>
        </w:rPr>
        <w:t>O</w:t>
      </w:r>
      <w:r w:rsidR="001F5590">
        <w:rPr>
          <w:spacing w:val="-2"/>
          <w:sz w:val="22"/>
          <w:szCs w:val="22"/>
          <w:lang w:val="en-US"/>
        </w:rPr>
        <w:t>EA</w:t>
      </w:r>
      <w:r w:rsidR="00560847" w:rsidRPr="00CA7832">
        <w:rPr>
          <w:spacing w:val="-2"/>
          <w:sz w:val="22"/>
          <w:szCs w:val="22"/>
          <w:lang w:val="en-US"/>
        </w:rPr>
        <w:t>/</w:t>
      </w:r>
      <w:proofErr w:type="spellStart"/>
      <w:r w:rsidR="00560847" w:rsidRPr="00CA7832">
        <w:rPr>
          <w:spacing w:val="-2"/>
          <w:sz w:val="22"/>
          <w:szCs w:val="22"/>
          <w:lang w:val="en-US"/>
        </w:rPr>
        <w:t>Ser.K</w:t>
      </w:r>
      <w:proofErr w:type="spellEnd"/>
      <w:r w:rsidR="00560847" w:rsidRPr="00CA7832">
        <w:rPr>
          <w:spacing w:val="-2"/>
          <w:sz w:val="22"/>
          <w:szCs w:val="22"/>
          <w:lang w:val="en-US"/>
        </w:rPr>
        <w:t>/L.1</w:t>
      </w:r>
    </w:p>
    <w:p w14:paraId="11C2E9F0" w14:textId="1F7D7ED8" w:rsidR="005C2034" w:rsidRPr="00CA7832" w:rsidRDefault="00560847" w:rsidP="00CA7832">
      <w:pPr>
        <w:tabs>
          <w:tab w:val="left" w:pos="7020"/>
        </w:tabs>
        <w:suppressAutoHyphens/>
        <w:ind w:right="-1289"/>
        <w:jc w:val="both"/>
        <w:rPr>
          <w:caps/>
          <w:sz w:val="22"/>
          <w:szCs w:val="22"/>
          <w:lang w:val="en-US"/>
        </w:rPr>
      </w:pPr>
      <w:r w:rsidRPr="00CA7832">
        <w:rPr>
          <w:spacing w:val="-2"/>
          <w:sz w:val="22"/>
          <w:szCs w:val="22"/>
          <w:lang w:val="en-US"/>
        </w:rPr>
        <w:t xml:space="preserve">September 12, </w:t>
      </w:r>
      <w:r w:rsidR="005C2034" w:rsidRPr="00CA7832">
        <w:rPr>
          <w:spacing w:val="-2"/>
          <w:sz w:val="22"/>
          <w:szCs w:val="22"/>
          <w:lang w:val="en-US"/>
        </w:rPr>
        <w:t>20</w:t>
      </w:r>
      <w:r w:rsidR="00E81558" w:rsidRPr="00CA7832">
        <w:rPr>
          <w:spacing w:val="-2"/>
          <w:sz w:val="22"/>
          <w:szCs w:val="22"/>
          <w:lang w:val="en-US"/>
        </w:rPr>
        <w:t>22</w:t>
      </w:r>
      <w:r w:rsidR="005C2034" w:rsidRPr="00CA7832">
        <w:rPr>
          <w:caps/>
          <w:sz w:val="22"/>
          <w:szCs w:val="22"/>
          <w:lang w:val="en-US"/>
        </w:rPr>
        <w:tab/>
      </w:r>
      <w:r w:rsidRPr="00CA7832">
        <w:rPr>
          <w:caps/>
          <w:sz w:val="22"/>
          <w:szCs w:val="22"/>
          <w:lang w:val="en-US"/>
        </w:rPr>
        <w:t>RCEPTER/</w:t>
      </w:r>
      <w:r w:rsidRPr="00CA7832">
        <w:rPr>
          <w:sz w:val="22"/>
          <w:szCs w:val="22"/>
          <w:lang w:val="en-US"/>
        </w:rPr>
        <w:t xml:space="preserve"> doc</w:t>
      </w:r>
      <w:r w:rsidR="00996033" w:rsidRPr="00CA7832">
        <w:rPr>
          <w:sz w:val="22"/>
          <w:szCs w:val="22"/>
          <w:lang w:val="en-US"/>
        </w:rPr>
        <w:t>.7/</w:t>
      </w:r>
      <w:r w:rsidRPr="00CA7832">
        <w:rPr>
          <w:sz w:val="22"/>
          <w:szCs w:val="22"/>
          <w:lang w:val="en-US"/>
        </w:rPr>
        <w:t>22</w:t>
      </w:r>
      <w:r w:rsidR="00E0311E">
        <w:rPr>
          <w:sz w:val="22"/>
          <w:szCs w:val="22"/>
          <w:lang w:val="en-US"/>
        </w:rPr>
        <w:t xml:space="preserve"> rev. </w:t>
      </w:r>
      <w:r w:rsidR="00857630">
        <w:rPr>
          <w:sz w:val="22"/>
          <w:szCs w:val="22"/>
          <w:lang w:val="en-US"/>
        </w:rPr>
        <w:t>2</w:t>
      </w:r>
    </w:p>
    <w:p w14:paraId="7D955AC0" w14:textId="2D70D2C7" w:rsidR="005C2034" w:rsidRPr="00CA7832" w:rsidRDefault="00E924C9" w:rsidP="00CA7832">
      <w:pPr>
        <w:tabs>
          <w:tab w:val="left" w:pos="7020"/>
        </w:tabs>
        <w:suppressAutoHyphens/>
        <w:ind w:right="-720"/>
        <w:jc w:val="both"/>
        <w:rPr>
          <w:spacing w:val="-2"/>
          <w:sz w:val="22"/>
          <w:szCs w:val="22"/>
          <w:lang w:val="en-US"/>
        </w:rPr>
      </w:pPr>
      <w:r w:rsidRPr="00CA7832">
        <w:rPr>
          <w:spacing w:val="-2"/>
          <w:sz w:val="22"/>
          <w:szCs w:val="22"/>
          <w:lang w:val="en-US"/>
        </w:rPr>
        <w:t xml:space="preserve">Washington D.C. </w:t>
      </w:r>
      <w:r w:rsidR="005C2034" w:rsidRPr="00CA7832">
        <w:rPr>
          <w:spacing w:val="-2"/>
          <w:sz w:val="22"/>
          <w:szCs w:val="22"/>
          <w:lang w:val="en-US"/>
        </w:rPr>
        <w:tab/>
      </w:r>
      <w:r w:rsidR="00857630">
        <w:rPr>
          <w:spacing w:val="-2"/>
          <w:sz w:val="22"/>
          <w:szCs w:val="22"/>
          <w:lang w:val="en-US"/>
        </w:rPr>
        <w:t xml:space="preserve">12 </w:t>
      </w:r>
      <w:r w:rsidR="00E0311E">
        <w:rPr>
          <w:spacing w:val="-2"/>
          <w:sz w:val="22"/>
          <w:szCs w:val="22"/>
          <w:lang w:val="en-US"/>
        </w:rPr>
        <w:t xml:space="preserve">September </w:t>
      </w:r>
      <w:r w:rsidR="005C2034" w:rsidRPr="00CA7832">
        <w:rPr>
          <w:spacing w:val="-2"/>
          <w:sz w:val="22"/>
          <w:szCs w:val="22"/>
          <w:lang w:val="en-US"/>
        </w:rPr>
        <w:t>20</w:t>
      </w:r>
      <w:r w:rsidRPr="00CA7832">
        <w:rPr>
          <w:spacing w:val="-2"/>
          <w:sz w:val="22"/>
          <w:szCs w:val="22"/>
          <w:lang w:val="en-US"/>
        </w:rPr>
        <w:t>22</w:t>
      </w:r>
    </w:p>
    <w:p w14:paraId="65C7824A" w14:textId="5242A084" w:rsidR="005C2034" w:rsidRPr="00CA7832" w:rsidRDefault="005C2034" w:rsidP="00CA7832">
      <w:pPr>
        <w:tabs>
          <w:tab w:val="left" w:pos="7020"/>
        </w:tabs>
        <w:suppressAutoHyphens/>
        <w:ind w:right="-720"/>
        <w:jc w:val="both"/>
        <w:rPr>
          <w:sz w:val="22"/>
          <w:szCs w:val="22"/>
          <w:lang w:val="en-US"/>
        </w:rPr>
      </w:pPr>
      <w:r w:rsidRPr="00CA7832">
        <w:rPr>
          <w:caps/>
          <w:sz w:val="22"/>
          <w:szCs w:val="22"/>
          <w:lang w:val="en-US"/>
        </w:rPr>
        <w:tab/>
      </w:r>
      <w:r w:rsidRPr="00CA7832">
        <w:rPr>
          <w:sz w:val="22"/>
          <w:szCs w:val="22"/>
          <w:lang w:val="en-US"/>
        </w:rPr>
        <w:t xml:space="preserve">Original: </w:t>
      </w:r>
      <w:r w:rsidR="00CA7832" w:rsidRPr="00CA7832">
        <w:rPr>
          <w:sz w:val="22"/>
          <w:szCs w:val="22"/>
          <w:lang w:val="en-US"/>
        </w:rPr>
        <w:t xml:space="preserve">English </w:t>
      </w:r>
    </w:p>
    <w:p w14:paraId="31DE4B8B" w14:textId="77777777" w:rsidR="005C2034" w:rsidRPr="00CA7832" w:rsidRDefault="005C2034" w:rsidP="00CA7832">
      <w:pPr>
        <w:pStyle w:val="BodyText"/>
        <w:widowControl/>
        <w:jc w:val="both"/>
        <w:rPr>
          <w:b w:val="0"/>
          <w:bCs w:val="0"/>
          <w:sz w:val="22"/>
          <w:szCs w:val="22"/>
          <w:lang w:val="en-US"/>
        </w:rPr>
      </w:pPr>
    </w:p>
    <w:p w14:paraId="3804D43C" w14:textId="77777777" w:rsidR="005C2034" w:rsidRPr="00CA7832" w:rsidRDefault="005C2034" w:rsidP="00CA7832">
      <w:pPr>
        <w:pStyle w:val="BodyText"/>
        <w:widowControl/>
        <w:jc w:val="both"/>
        <w:rPr>
          <w:b w:val="0"/>
          <w:bCs w:val="0"/>
          <w:sz w:val="22"/>
          <w:szCs w:val="22"/>
          <w:lang w:val="en-US"/>
        </w:rPr>
      </w:pPr>
    </w:p>
    <w:p w14:paraId="2C4ED93D" w14:textId="77777777" w:rsidR="005C2034" w:rsidRPr="00CA7832" w:rsidRDefault="005C2034" w:rsidP="00CA7832">
      <w:pPr>
        <w:pStyle w:val="BodyText"/>
        <w:widowControl/>
        <w:jc w:val="both"/>
        <w:rPr>
          <w:b w:val="0"/>
          <w:bCs w:val="0"/>
          <w:sz w:val="22"/>
          <w:szCs w:val="22"/>
          <w:lang w:val="en-US"/>
        </w:rPr>
      </w:pPr>
    </w:p>
    <w:p w14:paraId="1CB61A5B" w14:textId="77777777" w:rsidR="005C2034" w:rsidRPr="00CA7832" w:rsidRDefault="005C2034" w:rsidP="00CA7832">
      <w:pPr>
        <w:pStyle w:val="BodyText"/>
        <w:widowControl/>
        <w:jc w:val="both"/>
        <w:rPr>
          <w:b w:val="0"/>
          <w:bCs w:val="0"/>
          <w:sz w:val="22"/>
          <w:szCs w:val="22"/>
          <w:lang w:val="en-US"/>
        </w:rPr>
      </w:pPr>
    </w:p>
    <w:p w14:paraId="111DD74C" w14:textId="77777777" w:rsidR="005C2034" w:rsidRPr="00CA7832" w:rsidRDefault="005C2034" w:rsidP="00CA7832">
      <w:pPr>
        <w:pStyle w:val="BodyText"/>
        <w:widowControl/>
        <w:jc w:val="both"/>
        <w:rPr>
          <w:b w:val="0"/>
          <w:bCs w:val="0"/>
          <w:sz w:val="22"/>
          <w:szCs w:val="22"/>
          <w:lang w:val="en-US"/>
        </w:rPr>
      </w:pPr>
    </w:p>
    <w:p w14:paraId="40D947F7" w14:textId="77777777" w:rsidR="005C2034" w:rsidRPr="00CA7832" w:rsidRDefault="005C2034" w:rsidP="00CA7832">
      <w:pPr>
        <w:pStyle w:val="BodyText"/>
        <w:widowControl/>
        <w:jc w:val="both"/>
        <w:rPr>
          <w:b w:val="0"/>
          <w:bCs w:val="0"/>
          <w:sz w:val="22"/>
          <w:szCs w:val="22"/>
          <w:lang w:val="en-US"/>
        </w:rPr>
      </w:pPr>
    </w:p>
    <w:p w14:paraId="6AAAA1E6" w14:textId="77777777" w:rsidR="005C2034" w:rsidRPr="00CA7832" w:rsidRDefault="005C2034" w:rsidP="00CA7832">
      <w:pPr>
        <w:pStyle w:val="BodyText"/>
        <w:widowControl/>
        <w:jc w:val="both"/>
        <w:rPr>
          <w:b w:val="0"/>
          <w:bCs w:val="0"/>
          <w:sz w:val="22"/>
          <w:szCs w:val="22"/>
          <w:lang w:val="en-US"/>
        </w:rPr>
      </w:pPr>
    </w:p>
    <w:p w14:paraId="2F11E639" w14:textId="6114C84F" w:rsidR="005C2034" w:rsidRPr="00CA7832" w:rsidRDefault="005C2034" w:rsidP="00CA7832">
      <w:pPr>
        <w:pStyle w:val="BodyText"/>
        <w:widowControl/>
        <w:jc w:val="both"/>
        <w:rPr>
          <w:b w:val="0"/>
          <w:bCs w:val="0"/>
          <w:sz w:val="22"/>
          <w:szCs w:val="22"/>
          <w:lang w:val="en-US"/>
        </w:rPr>
      </w:pPr>
    </w:p>
    <w:p w14:paraId="75556F2A" w14:textId="77777777" w:rsidR="00CA7832" w:rsidRPr="00CA7832" w:rsidRDefault="00CA7832" w:rsidP="00CA7832">
      <w:pPr>
        <w:pStyle w:val="BodyText"/>
        <w:widowControl/>
        <w:jc w:val="both"/>
        <w:rPr>
          <w:b w:val="0"/>
          <w:bCs w:val="0"/>
          <w:sz w:val="22"/>
          <w:szCs w:val="22"/>
          <w:lang w:val="en-US"/>
        </w:rPr>
      </w:pPr>
    </w:p>
    <w:p w14:paraId="5CB9E13C" w14:textId="77777777" w:rsidR="005C2034" w:rsidRPr="00CA7832" w:rsidRDefault="005C2034" w:rsidP="00CA7832">
      <w:pPr>
        <w:pStyle w:val="BodyText"/>
        <w:widowControl/>
        <w:jc w:val="both"/>
        <w:rPr>
          <w:b w:val="0"/>
          <w:bCs w:val="0"/>
          <w:sz w:val="22"/>
          <w:szCs w:val="22"/>
          <w:lang w:val="en-US"/>
        </w:rPr>
      </w:pPr>
    </w:p>
    <w:p w14:paraId="6202B467" w14:textId="77777777" w:rsidR="005C2034" w:rsidRPr="00CA7832" w:rsidRDefault="005C2034" w:rsidP="00CA7832">
      <w:pPr>
        <w:pStyle w:val="BodyText"/>
        <w:widowControl/>
        <w:jc w:val="both"/>
        <w:rPr>
          <w:b w:val="0"/>
          <w:bCs w:val="0"/>
          <w:sz w:val="22"/>
          <w:szCs w:val="22"/>
          <w:lang w:val="en-US"/>
        </w:rPr>
      </w:pPr>
    </w:p>
    <w:p w14:paraId="1CCFCC0E" w14:textId="77777777" w:rsidR="008B332C" w:rsidRPr="00CA7832" w:rsidRDefault="008B332C" w:rsidP="00CA7832">
      <w:pPr>
        <w:pStyle w:val="BodyText"/>
        <w:widowControl/>
        <w:jc w:val="both"/>
        <w:rPr>
          <w:b w:val="0"/>
          <w:bCs w:val="0"/>
          <w:sz w:val="22"/>
          <w:szCs w:val="22"/>
          <w:lang w:val="en-US"/>
        </w:rPr>
      </w:pPr>
    </w:p>
    <w:p w14:paraId="13C56B1C" w14:textId="5C52D59D" w:rsidR="00B764FB" w:rsidRPr="00CA7832" w:rsidRDefault="005C2034" w:rsidP="00CA7832">
      <w:pPr>
        <w:pStyle w:val="BodyText"/>
        <w:widowControl/>
        <w:rPr>
          <w:b w:val="0"/>
          <w:bCs w:val="0"/>
          <w:sz w:val="22"/>
          <w:szCs w:val="22"/>
          <w:lang w:val="en-US"/>
        </w:rPr>
      </w:pPr>
      <w:r w:rsidRPr="00CA7832">
        <w:rPr>
          <w:b w:val="0"/>
          <w:bCs w:val="0"/>
          <w:sz w:val="22"/>
          <w:szCs w:val="22"/>
          <w:lang w:val="en-US"/>
        </w:rPr>
        <w:t>RULES OF PROCEDURE OF THE</w:t>
      </w:r>
    </w:p>
    <w:p w14:paraId="6AD3F97E" w14:textId="436463FD" w:rsidR="005C2034" w:rsidRPr="00CA7832" w:rsidRDefault="00434778" w:rsidP="00CA7832">
      <w:pPr>
        <w:pStyle w:val="BodyText"/>
        <w:widowControl/>
        <w:rPr>
          <w:b w:val="0"/>
          <w:bCs w:val="0"/>
          <w:sz w:val="22"/>
          <w:szCs w:val="22"/>
          <w:lang w:val="en-US"/>
        </w:rPr>
      </w:pPr>
      <w:r w:rsidRPr="00CA7832">
        <w:rPr>
          <w:b w:val="0"/>
          <w:bCs w:val="0"/>
          <w:sz w:val="22"/>
          <w:szCs w:val="22"/>
          <w:lang w:val="en-US"/>
        </w:rPr>
        <w:t xml:space="preserve">MEETING OF CONSULTATION </w:t>
      </w:r>
      <w:r w:rsidR="005C2034" w:rsidRPr="00CA7832">
        <w:rPr>
          <w:b w:val="0"/>
          <w:bCs w:val="0"/>
          <w:sz w:val="22"/>
          <w:szCs w:val="22"/>
          <w:lang w:val="en-US"/>
        </w:rPr>
        <w:t>OF THE STATES PAR</w:t>
      </w:r>
      <w:r w:rsidR="00E94C91">
        <w:rPr>
          <w:b w:val="0"/>
          <w:bCs w:val="0"/>
          <w:sz w:val="22"/>
          <w:szCs w:val="22"/>
          <w:lang w:val="en-US"/>
        </w:rPr>
        <w:t>TIES</w:t>
      </w:r>
      <w:r w:rsidR="005C2034" w:rsidRPr="00CA7832">
        <w:rPr>
          <w:b w:val="0"/>
          <w:bCs w:val="0"/>
          <w:sz w:val="22"/>
          <w:szCs w:val="22"/>
          <w:lang w:val="en-US"/>
        </w:rPr>
        <w:br/>
        <w:t xml:space="preserve">TO THE INTER-AMERICAN CONVENTION AGAINST </w:t>
      </w:r>
      <w:r w:rsidR="00E81558" w:rsidRPr="00CA7832">
        <w:rPr>
          <w:b w:val="0"/>
          <w:bCs w:val="0"/>
          <w:sz w:val="22"/>
          <w:szCs w:val="22"/>
          <w:lang w:val="en-US"/>
        </w:rPr>
        <w:t xml:space="preserve">TERRORISM </w:t>
      </w:r>
    </w:p>
    <w:p w14:paraId="611750C1" w14:textId="77777777" w:rsidR="005C2034" w:rsidRPr="00CA7832" w:rsidRDefault="005C2034" w:rsidP="00CA7832">
      <w:pPr>
        <w:widowControl/>
        <w:jc w:val="center"/>
        <w:rPr>
          <w:bCs/>
          <w:sz w:val="22"/>
          <w:szCs w:val="22"/>
          <w:lang w:val="en-US"/>
        </w:rPr>
      </w:pPr>
    </w:p>
    <w:p w14:paraId="6CAD6305" w14:textId="1123FFC6" w:rsidR="00857630" w:rsidRPr="001F2D5E" w:rsidRDefault="00857630" w:rsidP="00857630">
      <w:pPr>
        <w:pStyle w:val="NormalWeb"/>
        <w:spacing w:before="0" w:beforeAutospacing="0" w:after="0" w:afterAutospacing="0"/>
        <w:jc w:val="center"/>
        <w:rPr>
          <w:sz w:val="22"/>
          <w:szCs w:val="22"/>
          <w:lang w:val="en-US"/>
        </w:rPr>
      </w:pPr>
      <w:r w:rsidRPr="001F2D5E">
        <w:rPr>
          <w:sz w:val="22"/>
          <w:szCs w:val="22"/>
          <w:lang w:val="en-US"/>
        </w:rPr>
        <w:t xml:space="preserve">(Approved during the meeting held </w:t>
      </w:r>
      <w:r w:rsidR="00EC5882">
        <w:rPr>
          <w:sz w:val="22"/>
          <w:szCs w:val="22"/>
          <w:lang w:val="en-US"/>
        </w:rPr>
        <w:t xml:space="preserve">on </w:t>
      </w:r>
      <w:r w:rsidRPr="001F2D5E">
        <w:rPr>
          <w:sz w:val="22"/>
          <w:szCs w:val="22"/>
          <w:lang w:val="en-US"/>
        </w:rPr>
        <w:t>September 12, 2022)</w:t>
      </w:r>
    </w:p>
    <w:p w14:paraId="5210143D" w14:textId="77777777" w:rsidR="005C2034" w:rsidRPr="00CA7832" w:rsidRDefault="005C2034" w:rsidP="00CA7832">
      <w:pPr>
        <w:pStyle w:val="BodyText"/>
        <w:widowControl/>
        <w:rPr>
          <w:sz w:val="22"/>
          <w:szCs w:val="22"/>
          <w:lang w:val="en-US"/>
        </w:rPr>
      </w:pPr>
    </w:p>
    <w:p w14:paraId="4DE53DA7" w14:textId="77777777" w:rsidR="005C2034" w:rsidRPr="00CA7832" w:rsidRDefault="005C2034" w:rsidP="00CA7832">
      <w:pPr>
        <w:pStyle w:val="BodyText"/>
        <w:widowControl/>
        <w:rPr>
          <w:sz w:val="22"/>
          <w:szCs w:val="22"/>
          <w:lang w:val="en-US"/>
        </w:rPr>
        <w:sectPr w:rsidR="005C2034" w:rsidRPr="00CA7832" w:rsidSect="00AA4C6C">
          <w:headerReference w:type="even" r:id="rId7"/>
          <w:footerReference w:type="default" r:id="rId8"/>
          <w:pgSz w:w="12240" w:h="15840" w:code="1"/>
          <w:pgMar w:top="2160" w:right="1570" w:bottom="1296" w:left="1699" w:header="1296" w:footer="1296" w:gutter="0"/>
          <w:cols w:space="720"/>
        </w:sectPr>
      </w:pPr>
    </w:p>
    <w:p w14:paraId="3D74994D" w14:textId="3187C628" w:rsidR="00B764FB" w:rsidRPr="00CA7832" w:rsidRDefault="005C2034" w:rsidP="00CA7832">
      <w:pPr>
        <w:pStyle w:val="BodyText"/>
        <w:widowControl/>
        <w:rPr>
          <w:b w:val="0"/>
          <w:bCs w:val="0"/>
          <w:sz w:val="22"/>
          <w:szCs w:val="22"/>
          <w:lang w:val="en-US"/>
        </w:rPr>
      </w:pPr>
      <w:r w:rsidRPr="00CA7832">
        <w:rPr>
          <w:b w:val="0"/>
          <w:bCs w:val="0"/>
          <w:sz w:val="22"/>
          <w:szCs w:val="22"/>
          <w:lang w:val="en-US"/>
        </w:rPr>
        <w:lastRenderedPageBreak/>
        <w:t xml:space="preserve">RULES OF PROCEDURE OF </w:t>
      </w:r>
      <w:r w:rsidR="00252EA8" w:rsidRPr="00CA7832">
        <w:rPr>
          <w:b w:val="0"/>
          <w:bCs w:val="0"/>
          <w:sz w:val="22"/>
          <w:szCs w:val="22"/>
          <w:lang w:val="en-US"/>
        </w:rPr>
        <w:t>THE</w:t>
      </w:r>
    </w:p>
    <w:p w14:paraId="6E7B132C" w14:textId="0B7FEFEA" w:rsidR="005C2034" w:rsidRDefault="00252EA8" w:rsidP="00CA7832">
      <w:pPr>
        <w:pStyle w:val="BodyText"/>
        <w:widowControl/>
        <w:rPr>
          <w:b w:val="0"/>
          <w:bCs w:val="0"/>
          <w:sz w:val="22"/>
          <w:szCs w:val="22"/>
          <w:lang w:val="en-US"/>
        </w:rPr>
      </w:pPr>
      <w:r w:rsidRPr="00CA7832">
        <w:rPr>
          <w:b w:val="0"/>
          <w:bCs w:val="0"/>
          <w:sz w:val="22"/>
          <w:szCs w:val="22"/>
          <w:lang w:val="en-US"/>
        </w:rPr>
        <w:t>MEETING OF CONSULTATION OF STATES PART</w:t>
      </w:r>
      <w:r w:rsidR="00E94C91">
        <w:rPr>
          <w:b w:val="0"/>
          <w:bCs w:val="0"/>
          <w:sz w:val="22"/>
          <w:szCs w:val="22"/>
          <w:lang w:val="en-US"/>
        </w:rPr>
        <w:t>IES</w:t>
      </w:r>
      <w:r w:rsidR="005C2034" w:rsidRPr="00CA7832">
        <w:rPr>
          <w:b w:val="0"/>
          <w:bCs w:val="0"/>
          <w:sz w:val="22"/>
          <w:szCs w:val="22"/>
          <w:lang w:val="en-US"/>
        </w:rPr>
        <w:br/>
        <w:t xml:space="preserve">TO THE INTER-AMERICAN CONVENTION AGAINST </w:t>
      </w:r>
      <w:r w:rsidR="00E81558" w:rsidRPr="00CA7832">
        <w:rPr>
          <w:b w:val="0"/>
          <w:bCs w:val="0"/>
          <w:sz w:val="22"/>
          <w:szCs w:val="22"/>
          <w:lang w:val="en-US"/>
        </w:rPr>
        <w:t>TERRORISM</w:t>
      </w:r>
    </w:p>
    <w:p w14:paraId="2A30E9D8" w14:textId="77777777" w:rsidR="00857630" w:rsidRPr="00CA7832" w:rsidRDefault="00857630" w:rsidP="00CA7832">
      <w:pPr>
        <w:pStyle w:val="BodyText"/>
        <w:widowControl/>
        <w:rPr>
          <w:b w:val="0"/>
          <w:bCs w:val="0"/>
          <w:sz w:val="22"/>
          <w:szCs w:val="22"/>
          <w:lang w:val="en-US"/>
        </w:rPr>
      </w:pPr>
    </w:p>
    <w:p w14:paraId="4867EB51" w14:textId="75890F42" w:rsidR="00857630" w:rsidRPr="001F2D5E" w:rsidRDefault="00857630" w:rsidP="00857630">
      <w:pPr>
        <w:pStyle w:val="NormalWeb"/>
        <w:spacing w:before="0" w:beforeAutospacing="0" w:after="0" w:afterAutospacing="0"/>
        <w:jc w:val="center"/>
        <w:rPr>
          <w:sz w:val="22"/>
          <w:szCs w:val="22"/>
          <w:lang w:val="en-US"/>
        </w:rPr>
      </w:pPr>
      <w:r w:rsidRPr="001F2D5E">
        <w:rPr>
          <w:sz w:val="22"/>
          <w:szCs w:val="22"/>
          <w:lang w:val="en-US"/>
        </w:rPr>
        <w:t xml:space="preserve">(Approved during the meeting held </w:t>
      </w:r>
      <w:r w:rsidR="007B7EFD">
        <w:rPr>
          <w:sz w:val="22"/>
          <w:szCs w:val="22"/>
          <w:lang w:val="en-US"/>
        </w:rPr>
        <w:t xml:space="preserve">on </w:t>
      </w:r>
      <w:r w:rsidRPr="001F2D5E">
        <w:rPr>
          <w:sz w:val="22"/>
          <w:szCs w:val="22"/>
          <w:lang w:val="en-US"/>
        </w:rPr>
        <w:t>September 12, 2022)</w:t>
      </w:r>
    </w:p>
    <w:p w14:paraId="359F452C" w14:textId="77777777" w:rsidR="005C2034" w:rsidRPr="00CA7832" w:rsidRDefault="005C2034" w:rsidP="00CA7832">
      <w:pPr>
        <w:widowControl/>
        <w:rPr>
          <w:sz w:val="22"/>
          <w:szCs w:val="22"/>
          <w:lang w:val="en-US"/>
        </w:rPr>
      </w:pPr>
    </w:p>
    <w:p w14:paraId="3A2D6753" w14:textId="7151CDAB" w:rsidR="005C2034" w:rsidRDefault="005C2034" w:rsidP="00CA7832">
      <w:pPr>
        <w:widowControl/>
        <w:rPr>
          <w:sz w:val="22"/>
          <w:szCs w:val="22"/>
          <w:lang w:val="en-US"/>
        </w:rPr>
      </w:pPr>
    </w:p>
    <w:p w14:paraId="6A4BFC79" w14:textId="77777777" w:rsidR="00CA7832" w:rsidRPr="00CA7832" w:rsidRDefault="00CA7832" w:rsidP="00CA7832">
      <w:pPr>
        <w:widowControl/>
        <w:rPr>
          <w:sz w:val="22"/>
          <w:szCs w:val="22"/>
          <w:lang w:val="en-US"/>
        </w:rPr>
      </w:pPr>
    </w:p>
    <w:p w14:paraId="7AE1B9C9" w14:textId="77777777" w:rsidR="005C2034" w:rsidRPr="00CA7832" w:rsidRDefault="005C2034" w:rsidP="00CA7832">
      <w:pPr>
        <w:pStyle w:val="Heading1"/>
        <w:widowControl/>
        <w:rPr>
          <w:b w:val="0"/>
          <w:bCs w:val="0"/>
          <w:sz w:val="22"/>
          <w:szCs w:val="22"/>
          <w:lang w:val="en-US"/>
        </w:rPr>
      </w:pPr>
      <w:r w:rsidRPr="00CA7832">
        <w:rPr>
          <w:b w:val="0"/>
          <w:bCs w:val="0"/>
          <w:sz w:val="22"/>
          <w:szCs w:val="22"/>
          <w:lang w:val="en-US"/>
        </w:rPr>
        <w:t>CHAPTER I</w:t>
      </w:r>
    </w:p>
    <w:p w14:paraId="40A13DAB" w14:textId="77777777" w:rsidR="005C2034" w:rsidRPr="00CA7832" w:rsidRDefault="005C2034" w:rsidP="00CA7832">
      <w:pPr>
        <w:widowControl/>
        <w:jc w:val="center"/>
        <w:rPr>
          <w:sz w:val="22"/>
          <w:szCs w:val="22"/>
          <w:lang w:val="en-US"/>
        </w:rPr>
      </w:pPr>
      <w:r w:rsidRPr="00CA7832">
        <w:rPr>
          <w:sz w:val="22"/>
          <w:szCs w:val="22"/>
          <w:lang w:val="en-US"/>
        </w:rPr>
        <w:t xml:space="preserve">NATURE AND PURPOSE OF THE </w:t>
      </w:r>
      <w:r w:rsidR="00252EA8" w:rsidRPr="00CA7832">
        <w:rPr>
          <w:sz w:val="22"/>
          <w:szCs w:val="22"/>
          <w:lang w:val="en-US"/>
        </w:rPr>
        <w:t>MEETING OF CONSULATION</w:t>
      </w:r>
    </w:p>
    <w:p w14:paraId="04C7A776" w14:textId="77777777" w:rsidR="005C2034" w:rsidRPr="00CA7832" w:rsidRDefault="005C2034" w:rsidP="00CA7832">
      <w:pPr>
        <w:widowControl/>
        <w:jc w:val="both"/>
        <w:rPr>
          <w:sz w:val="22"/>
          <w:szCs w:val="22"/>
          <w:lang w:val="en-US"/>
        </w:rPr>
      </w:pPr>
    </w:p>
    <w:p w14:paraId="7A700147" w14:textId="77777777" w:rsidR="005C2034" w:rsidRPr="00CA7832" w:rsidRDefault="005C2034" w:rsidP="00CA7832">
      <w:pPr>
        <w:pStyle w:val="Heading2"/>
        <w:widowControl/>
        <w:rPr>
          <w:b w:val="0"/>
          <w:sz w:val="22"/>
          <w:szCs w:val="22"/>
          <w:lang w:val="en-US"/>
        </w:rPr>
      </w:pPr>
      <w:r w:rsidRPr="00CA7832">
        <w:rPr>
          <w:sz w:val="22"/>
          <w:szCs w:val="22"/>
          <w:lang w:val="en-US"/>
        </w:rPr>
        <w:t>Article 1</w:t>
      </w:r>
    </w:p>
    <w:p w14:paraId="35EDEF77" w14:textId="77777777" w:rsidR="005C2034" w:rsidRPr="00CA7832" w:rsidRDefault="005C2034" w:rsidP="00CA7832">
      <w:pPr>
        <w:widowControl/>
        <w:jc w:val="both"/>
        <w:rPr>
          <w:sz w:val="22"/>
          <w:szCs w:val="22"/>
          <w:lang w:val="en-US"/>
        </w:rPr>
      </w:pPr>
    </w:p>
    <w:p w14:paraId="040866A6" w14:textId="4913390E" w:rsidR="005C2034" w:rsidRPr="00CA7832" w:rsidRDefault="005C2034" w:rsidP="00CA7832">
      <w:pPr>
        <w:pStyle w:val="BodyTextIndent"/>
        <w:widowControl/>
        <w:rPr>
          <w:sz w:val="22"/>
          <w:szCs w:val="22"/>
          <w:lang w:val="en-US"/>
        </w:rPr>
      </w:pPr>
      <w:r w:rsidRPr="00CA7832">
        <w:rPr>
          <w:sz w:val="22"/>
          <w:szCs w:val="22"/>
          <w:lang w:val="en-US"/>
        </w:rPr>
        <w:tab/>
        <w:t>The States Part</w:t>
      </w:r>
      <w:r w:rsidR="003C61BB">
        <w:rPr>
          <w:sz w:val="22"/>
          <w:szCs w:val="22"/>
          <w:lang w:val="en-US"/>
        </w:rPr>
        <w:t>ies</w:t>
      </w:r>
      <w:r w:rsidR="009C5325" w:rsidRPr="00CA7832">
        <w:rPr>
          <w:sz w:val="22"/>
          <w:szCs w:val="22"/>
          <w:lang w:val="en-US"/>
        </w:rPr>
        <w:t xml:space="preserve"> to the Inter-American Convention against Terrorism (“The Convention”)</w:t>
      </w:r>
      <w:r w:rsidRPr="00CA7832">
        <w:rPr>
          <w:sz w:val="22"/>
          <w:szCs w:val="22"/>
          <w:lang w:val="en-US"/>
        </w:rPr>
        <w:t xml:space="preserve"> </w:t>
      </w:r>
      <w:r w:rsidR="00E81558" w:rsidRPr="00CA7832">
        <w:rPr>
          <w:sz w:val="22"/>
          <w:szCs w:val="22"/>
          <w:lang w:val="en-US"/>
        </w:rPr>
        <w:t>shall hold periodic meetings of consultation</w:t>
      </w:r>
      <w:r w:rsidR="00252EA8" w:rsidRPr="00CA7832">
        <w:rPr>
          <w:sz w:val="22"/>
          <w:szCs w:val="22"/>
          <w:lang w:val="en-US"/>
        </w:rPr>
        <w:t xml:space="preserve"> (the “Meeting of Consultation”) </w:t>
      </w:r>
      <w:r w:rsidRPr="00CA7832">
        <w:rPr>
          <w:sz w:val="22"/>
          <w:szCs w:val="22"/>
          <w:lang w:val="en-US"/>
        </w:rPr>
        <w:t>pursuant to Article</w:t>
      </w:r>
      <w:r w:rsidR="00E81558" w:rsidRPr="00CA7832">
        <w:rPr>
          <w:sz w:val="22"/>
          <w:szCs w:val="22"/>
          <w:lang w:val="en-US"/>
        </w:rPr>
        <w:t xml:space="preserve"> 18 </w:t>
      </w:r>
      <w:r w:rsidRPr="00CA7832">
        <w:rPr>
          <w:sz w:val="22"/>
          <w:szCs w:val="22"/>
          <w:lang w:val="en-US"/>
        </w:rPr>
        <w:t>of said Convention.</w:t>
      </w:r>
    </w:p>
    <w:p w14:paraId="5156AD8B" w14:textId="77777777" w:rsidR="005C2034" w:rsidRPr="00CA7832" w:rsidRDefault="005C2034" w:rsidP="00CA7832">
      <w:pPr>
        <w:pStyle w:val="BodyTextIndent"/>
        <w:widowControl/>
        <w:rPr>
          <w:sz w:val="22"/>
          <w:szCs w:val="22"/>
          <w:lang w:val="en-US"/>
        </w:rPr>
      </w:pPr>
    </w:p>
    <w:p w14:paraId="054C9307"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2</w:t>
      </w:r>
    </w:p>
    <w:p w14:paraId="65B12BBD" w14:textId="77777777" w:rsidR="005C2034" w:rsidRPr="00CA7832" w:rsidRDefault="005C2034" w:rsidP="00CA7832">
      <w:pPr>
        <w:pStyle w:val="BodyTextIndent"/>
        <w:widowControl/>
        <w:rPr>
          <w:bCs/>
          <w:sz w:val="22"/>
          <w:szCs w:val="22"/>
          <w:lang w:val="en-US"/>
        </w:rPr>
      </w:pPr>
    </w:p>
    <w:p w14:paraId="58E7D457"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The purpose of the </w:t>
      </w:r>
      <w:r w:rsidR="00252EA8" w:rsidRPr="00CA7832">
        <w:rPr>
          <w:sz w:val="22"/>
          <w:szCs w:val="22"/>
          <w:lang w:val="en-US"/>
        </w:rPr>
        <w:t>Meeting of Consultation</w:t>
      </w:r>
      <w:r w:rsidR="001050F8" w:rsidRPr="00CA7832">
        <w:rPr>
          <w:sz w:val="22"/>
          <w:szCs w:val="22"/>
          <w:lang w:val="en-US"/>
        </w:rPr>
        <w:t xml:space="preserve"> </w:t>
      </w:r>
      <w:r w:rsidRPr="00CA7832">
        <w:rPr>
          <w:sz w:val="22"/>
          <w:szCs w:val="22"/>
          <w:lang w:val="en-US"/>
        </w:rPr>
        <w:t xml:space="preserve">is to </w:t>
      </w:r>
      <w:r w:rsidR="007153F3" w:rsidRPr="00CA7832">
        <w:rPr>
          <w:sz w:val="22"/>
          <w:szCs w:val="22"/>
          <w:lang w:val="en-US"/>
        </w:rPr>
        <w:t>meet with a view to facilitating the functions laid out in Article 3 of these Rules</w:t>
      </w:r>
      <w:r w:rsidR="00252EA8" w:rsidRPr="00CA7832">
        <w:rPr>
          <w:sz w:val="22"/>
          <w:szCs w:val="22"/>
          <w:lang w:val="en-US"/>
        </w:rPr>
        <w:t xml:space="preserve"> of Procedures. </w:t>
      </w:r>
    </w:p>
    <w:p w14:paraId="50C9EFE9" w14:textId="77777777" w:rsidR="005C2034" w:rsidRPr="00CA7832" w:rsidRDefault="005C2034" w:rsidP="00CA7832">
      <w:pPr>
        <w:pStyle w:val="BodyTextIndent"/>
        <w:widowControl/>
        <w:rPr>
          <w:sz w:val="22"/>
          <w:szCs w:val="22"/>
          <w:lang w:val="en-US"/>
        </w:rPr>
      </w:pPr>
    </w:p>
    <w:p w14:paraId="6E05A378" w14:textId="77777777" w:rsidR="005C2034" w:rsidRPr="00CA7832" w:rsidRDefault="005C2034" w:rsidP="00CA7832">
      <w:pPr>
        <w:pStyle w:val="BodyTextIndent"/>
        <w:widowControl/>
        <w:rPr>
          <w:sz w:val="22"/>
          <w:szCs w:val="22"/>
          <w:lang w:val="en-US"/>
        </w:rPr>
      </w:pPr>
    </w:p>
    <w:p w14:paraId="695D2D06" w14:textId="77777777" w:rsidR="005C2034" w:rsidRPr="00CA7832" w:rsidRDefault="005C2034" w:rsidP="00CA7832">
      <w:pPr>
        <w:pStyle w:val="BodyTextIndent"/>
        <w:widowControl/>
        <w:jc w:val="center"/>
        <w:rPr>
          <w:sz w:val="22"/>
          <w:szCs w:val="22"/>
          <w:lang w:val="en-US"/>
        </w:rPr>
      </w:pPr>
      <w:r w:rsidRPr="00CA7832">
        <w:rPr>
          <w:sz w:val="22"/>
          <w:szCs w:val="22"/>
          <w:lang w:val="en-US"/>
        </w:rPr>
        <w:t>CHAPTER II</w:t>
      </w:r>
    </w:p>
    <w:p w14:paraId="369537E4" w14:textId="77777777" w:rsidR="005C2034" w:rsidRPr="00CA7832" w:rsidRDefault="005C2034" w:rsidP="00CA7832">
      <w:pPr>
        <w:pStyle w:val="BodyTextIndent"/>
        <w:widowControl/>
        <w:jc w:val="center"/>
        <w:rPr>
          <w:sz w:val="22"/>
          <w:szCs w:val="22"/>
          <w:lang w:val="en-US"/>
        </w:rPr>
      </w:pPr>
      <w:r w:rsidRPr="00CA7832">
        <w:rPr>
          <w:sz w:val="22"/>
          <w:szCs w:val="22"/>
          <w:lang w:val="en-US"/>
        </w:rPr>
        <w:t>FUNCTIONS</w:t>
      </w:r>
    </w:p>
    <w:p w14:paraId="158DF135" w14:textId="77777777" w:rsidR="005C2034" w:rsidRPr="00CA7832" w:rsidRDefault="005C2034" w:rsidP="00CA7832">
      <w:pPr>
        <w:pStyle w:val="BodyTextIndent"/>
        <w:widowControl/>
        <w:rPr>
          <w:sz w:val="22"/>
          <w:szCs w:val="22"/>
          <w:lang w:val="en-US"/>
        </w:rPr>
      </w:pPr>
    </w:p>
    <w:p w14:paraId="016B4DC2"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3</w:t>
      </w:r>
    </w:p>
    <w:p w14:paraId="0C92B43E" w14:textId="77777777" w:rsidR="005C2034" w:rsidRPr="00CA7832" w:rsidRDefault="005C2034" w:rsidP="00CA7832">
      <w:pPr>
        <w:pStyle w:val="BodyTextIndent"/>
        <w:widowControl/>
        <w:rPr>
          <w:sz w:val="22"/>
          <w:szCs w:val="22"/>
          <w:lang w:val="en-US"/>
        </w:rPr>
      </w:pPr>
    </w:p>
    <w:p w14:paraId="73195ACE"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To fulfill its purpose, the </w:t>
      </w:r>
      <w:r w:rsidR="00252EA8" w:rsidRPr="00CA7832">
        <w:rPr>
          <w:sz w:val="22"/>
          <w:szCs w:val="22"/>
          <w:lang w:val="en-US"/>
        </w:rPr>
        <w:t>Meeting of Consultation</w:t>
      </w:r>
      <w:r w:rsidRPr="00CA7832">
        <w:rPr>
          <w:sz w:val="22"/>
          <w:szCs w:val="22"/>
          <w:lang w:val="en-US"/>
        </w:rPr>
        <w:t xml:space="preserve"> shall have the following functions</w:t>
      </w:r>
      <w:r w:rsidR="00E81558" w:rsidRPr="00CA7832">
        <w:rPr>
          <w:sz w:val="22"/>
          <w:szCs w:val="22"/>
          <w:lang w:val="en-US"/>
        </w:rPr>
        <w:t xml:space="preserve"> consistent with Article 18</w:t>
      </w:r>
      <w:r w:rsidR="00BE7FDB" w:rsidRPr="00CA7832">
        <w:rPr>
          <w:sz w:val="22"/>
          <w:szCs w:val="22"/>
          <w:lang w:val="en-US"/>
        </w:rPr>
        <w:t>(1)</w:t>
      </w:r>
      <w:r w:rsidR="00E81558" w:rsidRPr="00CA7832">
        <w:rPr>
          <w:sz w:val="22"/>
          <w:szCs w:val="22"/>
          <w:lang w:val="en-US"/>
        </w:rPr>
        <w:t xml:space="preserve"> of the Convention</w:t>
      </w:r>
      <w:r w:rsidRPr="00CA7832">
        <w:rPr>
          <w:sz w:val="22"/>
          <w:szCs w:val="22"/>
          <w:lang w:val="en-US"/>
        </w:rPr>
        <w:t>:</w:t>
      </w:r>
    </w:p>
    <w:p w14:paraId="2EBD8397" w14:textId="77777777" w:rsidR="00E81558" w:rsidRPr="00CA7832" w:rsidRDefault="00E81558" w:rsidP="00CA7832">
      <w:pPr>
        <w:pStyle w:val="BodyTextIndent"/>
        <w:widowControl/>
        <w:rPr>
          <w:sz w:val="22"/>
          <w:szCs w:val="22"/>
          <w:lang w:val="en-US"/>
        </w:rPr>
      </w:pPr>
    </w:p>
    <w:p w14:paraId="376E058F" w14:textId="48F851A6" w:rsidR="00E81558" w:rsidRPr="00CA7832" w:rsidRDefault="00E81558" w:rsidP="00CA7832">
      <w:pPr>
        <w:pStyle w:val="BodyTextIndent"/>
        <w:widowControl/>
        <w:numPr>
          <w:ilvl w:val="0"/>
          <w:numId w:val="15"/>
        </w:numPr>
        <w:rPr>
          <w:sz w:val="22"/>
          <w:szCs w:val="22"/>
          <w:lang w:val="en-US"/>
        </w:rPr>
      </w:pPr>
      <w:r w:rsidRPr="00CA7832">
        <w:rPr>
          <w:sz w:val="22"/>
          <w:szCs w:val="22"/>
          <w:lang w:val="en-US"/>
        </w:rPr>
        <w:t xml:space="preserve">The full implementation of the Convention, including the consideration of issues of interest relating thereto identified by the </w:t>
      </w:r>
      <w:r w:rsidR="007153F3" w:rsidRPr="00CA7832">
        <w:rPr>
          <w:sz w:val="22"/>
          <w:szCs w:val="22"/>
          <w:lang w:val="en-US"/>
        </w:rPr>
        <w:t>States Part</w:t>
      </w:r>
      <w:r w:rsidR="00585B8C">
        <w:rPr>
          <w:sz w:val="22"/>
          <w:szCs w:val="22"/>
          <w:lang w:val="en-US"/>
        </w:rPr>
        <w:t>ies</w:t>
      </w:r>
      <w:r w:rsidRPr="00CA7832">
        <w:rPr>
          <w:sz w:val="22"/>
          <w:szCs w:val="22"/>
          <w:lang w:val="en-US"/>
        </w:rPr>
        <w:t xml:space="preserve">; and </w:t>
      </w:r>
    </w:p>
    <w:p w14:paraId="12D8004A" w14:textId="77777777" w:rsidR="00E81558" w:rsidRPr="00CA7832" w:rsidRDefault="00E81558" w:rsidP="00CA7832">
      <w:pPr>
        <w:pStyle w:val="BodyTextIndent"/>
        <w:widowControl/>
        <w:numPr>
          <w:ilvl w:val="0"/>
          <w:numId w:val="15"/>
        </w:numPr>
        <w:rPr>
          <w:sz w:val="22"/>
          <w:szCs w:val="22"/>
          <w:lang w:val="en-US"/>
        </w:rPr>
      </w:pPr>
      <w:r w:rsidRPr="00CA7832">
        <w:rPr>
          <w:sz w:val="22"/>
          <w:szCs w:val="22"/>
          <w:lang w:val="en-US"/>
        </w:rPr>
        <w:t xml:space="preserve">The exchange of information and experiences on effective means and methods to prevent, detect, investigate, and punish terrorism. </w:t>
      </w:r>
    </w:p>
    <w:p w14:paraId="038FD959" w14:textId="77777777" w:rsidR="005C2034" w:rsidRPr="00CA7832" w:rsidRDefault="005C2034" w:rsidP="00CA7832">
      <w:pPr>
        <w:pStyle w:val="BodyTextIndent"/>
        <w:widowControl/>
        <w:rPr>
          <w:sz w:val="22"/>
          <w:szCs w:val="22"/>
          <w:lang w:val="en-US"/>
        </w:rPr>
      </w:pPr>
    </w:p>
    <w:p w14:paraId="4091E33B" w14:textId="77777777" w:rsidR="005C2034" w:rsidRPr="00CA7832" w:rsidRDefault="005C2034" w:rsidP="00CA7832">
      <w:pPr>
        <w:pStyle w:val="BodyTextIndent"/>
        <w:widowControl/>
        <w:rPr>
          <w:sz w:val="22"/>
          <w:szCs w:val="22"/>
          <w:lang w:val="en-US"/>
        </w:rPr>
      </w:pPr>
    </w:p>
    <w:p w14:paraId="37C7153E" w14:textId="77777777" w:rsidR="005C2034" w:rsidRPr="00CA7832" w:rsidRDefault="005C2034" w:rsidP="00CA7832">
      <w:pPr>
        <w:pStyle w:val="BodyTextIndent"/>
        <w:widowControl/>
        <w:ind w:left="360"/>
        <w:jc w:val="center"/>
        <w:rPr>
          <w:sz w:val="22"/>
          <w:szCs w:val="22"/>
          <w:lang w:val="en-US"/>
        </w:rPr>
      </w:pPr>
      <w:r w:rsidRPr="00CA7832">
        <w:rPr>
          <w:sz w:val="22"/>
          <w:szCs w:val="22"/>
          <w:lang w:val="en-US"/>
        </w:rPr>
        <w:t>CHAPTER III</w:t>
      </w:r>
    </w:p>
    <w:p w14:paraId="6B86B7F3" w14:textId="77777777" w:rsidR="005C2034" w:rsidRPr="00CA7832" w:rsidRDefault="005C2034" w:rsidP="00CA7832">
      <w:pPr>
        <w:pStyle w:val="BodyTextIndent"/>
        <w:widowControl/>
        <w:ind w:left="360"/>
        <w:jc w:val="center"/>
        <w:rPr>
          <w:sz w:val="22"/>
          <w:szCs w:val="22"/>
          <w:lang w:val="en-US"/>
        </w:rPr>
      </w:pPr>
      <w:r w:rsidRPr="00CA7832">
        <w:rPr>
          <w:sz w:val="22"/>
          <w:szCs w:val="22"/>
          <w:lang w:val="en-US"/>
        </w:rPr>
        <w:t>COMPOSITION AND ORGANIZATION</w:t>
      </w:r>
    </w:p>
    <w:p w14:paraId="2A4BC99C" w14:textId="77777777" w:rsidR="005C2034" w:rsidRPr="00CA7832" w:rsidRDefault="005C2034" w:rsidP="00CA7832">
      <w:pPr>
        <w:pStyle w:val="BodyTextIndent"/>
        <w:widowControl/>
        <w:rPr>
          <w:sz w:val="22"/>
          <w:szCs w:val="22"/>
          <w:lang w:val="en-US"/>
        </w:rPr>
      </w:pPr>
    </w:p>
    <w:p w14:paraId="3882218A"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4</w:t>
      </w:r>
    </w:p>
    <w:p w14:paraId="734D89FD" w14:textId="77777777" w:rsidR="005C2034" w:rsidRPr="00CA7832" w:rsidRDefault="005C2034" w:rsidP="00CA7832">
      <w:pPr>
        <w:pStyle w:val="BodyTextIndent"/>
        <w:widowControl/>
        <w:rPr>
          <w:bCs/>
          <w:sz w:val="22"/>
          <w:szCs w:val="22"/>
          <w:lang w:val="en-US"/>
        </w:rPr>
      </w:pPr>
    </w:p>
    <w:p w14:paraId="00B3AD78" w14:textId="3125071B" w:rsidR="005C2034" w:rsidRPr="00CA7832" w:rsidRDefault="005C2034" w:rsidP="00CA7832">
      <w:pPr>
        <w:pStyle w:val="BodyTextIndent"/>
        <w:widowControl/>
        <w:rPr>
          <w:sz w:val="22"/>
          <w:szCs w:val="22"/>
          <w:u w:val="single"/>
          <w:lang w:val="en-US"/>
        </w:rPr>
      </w:pPr>
      <w:r w:rsidRPr="00CA7832">
        <w:rPr>
          <w:sz w:val="22"/>
          <w:szCs w:val="22"/>
          <w:lang w:val="en-US"/>
        </w:rPr>
        <w:tab/>
        <w:t xml:space="preserve">The </w:t>
      </w:r>
      <w:r w:rsidR="00BE7FDB" w:rsidRPr="00CA7832">
        <w:rPr>
          <w:sz w:val="22"/>
          <w:szCs w:val="22"/>
          <w:lang w:val="en-US"/>
        </w:rPr>
        <w:t xml:space="preserve">Meeting of Consultation </w:t>
      </w:r>
      <w:r w:rsidRPr="00CA7832">
        <w:rPr>
          <w:sz w:val="22"/>
          <w:szCs w:val="22"/>
          <w:lang w:val="en-US"/>
        </w:rPr>
        <w:t>shall be composed of the States Part</w:t>
      </w:r>
      <w:r w:rsidR="00585B8C">
        <w:rPr>
          <w:sz w:val="22"/>
          <w:szCs w:val="22"/>
          <w:lang w:val="en-US"/>
        </w:rPr>
        <w:t>ies</w:t>
      </w:r>
      <w:r w:rsidRPr="00CA7832">
        <w:rPr>
          <w:sz w:val="22"/>
          <w:szCs w:val="22"/>
          <w:lang w:val="en-US"/>
        </w:rPr>
        <w:t xml:space="preserve"> to the Convention.  Each State Part</w:t>
      </w:r>
      <w:r w:rsidR="00585B8C">
        <w:rPr>
          <w:sz w:val="22"/>
          <w:szCs w:val="22"/>
          <w:lang w:val="en-US"/>
        </w:rPr>
        <w:t>ies</w:t>
      </w:r>
      <w:r w:rsidRPr="00CA7832">
        <w:rPr>
          <w:sz w:val="22"/>
          <w:szCs w:val="22"/>
          <w:lang w:val="en-US"/>
        </w:rPr>
        <w:t xml:space="preserve"> shall appoint a head of delegation and such delegates as it considers necessary. </w:t>
      </w:r>
    </w:p>
    <w:p w14:paraId="08128021" w14:textId="2823B9E6" w:rsidR="005C2034" w:rsidRPr="00CA7832" w:rsidRDefault="005C2034" w:rsidP="00CA7832">
      <w:pPr>
        <w:pStyle w:val="BodyTextIndent"/>
        <w:widowControl/>
        <w:rPr>
          <w:bCs/>
          <w:sz w:val="22"/>
          <w:szCs w:val="22"/>
          <w:lang w:val="en-US"/>
        </w:rPr>
      </w:pPr>
    </w:p>
    <w:p w14:paraId="7D9F74DB" w14:textId="695300A0" w:rsidR="00D06504" w:rsidRPr="00CA7832" w:rsidRDefault="00D06504" w:rsidP="00CA7832">
      <w:pPr>
        <w:pStyle w:val="BodyTextIndent"/>
        <w:widowControl/>
        <w:rPr>
          <w:bCs/>
          <w:sz w:val="22"/>
          <w:szCs w:val="22"/>
          <w:lang w:val="en-US"/>
        </w:rPr>
      </w:pPr>
    </w:p>
    <w:p w14:paraId="304BD8C3" w14:textId="77777777" w:rsidR="00D06504" w:rsidRPr="00CA7832" w:rsidRDefault="00D06504" w:rsidP="00CA7832">
      <w:pPr>
        <w:pStyle w:val="BodyTextIndent"/>
        <w:widowControl/>
        <w:rPr>
          <w:bCs/>
          <w:sz w:val="22"/>
          <w:szCs w:val="22"/>
          <w:lang w:val="en-US"/>
        </w:rPr>
      </w:pPr>
    </w:p>
    <w:p w14:paraId="48CA39EC" w14:textId="6EE2B653" w:rsidR="005C2034" w:rsidRPr="00CA7832" w:rsidRDefault="005C2034" w:rsidP="00CA7832">
      <w:pPr>
        <w:pStyle w:val="BodyTextIndent"/>
        <w:widowControl/>
        <w:rPr>
          <w:b/>
          <w:bCs/>
          <w:sz w:val="22"/>
          <w:szCs w:val="22"/>
          <w:lang w:val="en-US"/>
        </w:rPr>
      </w:pPr>
      <w:r w:rsidRPr="00CA7832">
        <w:rPr>
          <w:b/>
          <w:bCs/>
          <w:sz w:val="22"/>
          <w:szCs w:val="22"/>
          <w:lang w:val="en-US"/>
        </w:rPr>
        <w:lastRenderedPageBreak/>
        <w:t>Article 5</w:t>
      </w:r>
    </w:p>
    <w:p w14:paraId="111CE01A" w14:textId="77777777" w:rsidR="005C2034" w:rsidRPr="00CA7832" w:rsidRDefault="005C2034" w:rsidP="00CA7832">
      <w:pPr>
        <w:pStyle w:val="BodyTextIndent"/>
        <w:widowControl/>
        <w:rPr>
          <w:bCs/>
          <w:sz w:val="22"/>
          <w:szCs w:val="22"/>
          <w:lang w:val="en-US"/>
        </w:rPr>
      </w:pPr>
    </w:p>
    <w:p w14:paraId="1BCDFAA6" w14:textId="517F2EDE" w:rsidR="005C2034" w:rsidRPr="00CA7832" w:rsidRDefault="005C2034" w:rsidP="00CA7832">
      <w:pPr>
        <w:pStyle w:val="BodyTextIndent"/>
        <w:widowControl/>
        <w:rPr>
          <w:sz w:val="22"/>
          <w:szCs w:val="22"/>
          <w:lang w:val="en-US"/>
        </w:rPr>
      </w:pPr>
      <w:r w:rsidRPr="00CA7832">
        <w:rPr>
          <w:sz w:val="22"/>
          <w:szCs w:val="22"/>
          <w:lang w:val="en-US"/>
        </w:rPr>
        <w:tab/>
        <w:t xml:space="preserve">The </w:t>
      </w:r>
      <w:r w:rsidR="00BE7FDB" w:rsidRPr="00CA7832">
        <w:rPr>
          <w:sz w:val="22"/>
          <w:szCs w:val="22"/>
          <w:lang w:val="en-US"/>
        </w:rPr>
        <w:t>Meeting of Consultation</w:t>
      </w:r>
      <w:r w:rsidRPr="00CA7832">
        <w:rPr>
          <w:sz w:val="22"/>
          <w:szCs w:val="22"/>
          <w:lang w:val="en-US"/>
        </w:rPr>
        <w:t xml:space="preserve"> shall have a President and </w:t>
      </w:r>
      <w:r w:rsidR="00E0311E">
        <w:rPr>
          <w:sz w:val="22"/>
          <w:szCs w:val="22"/>
          <w:lang w:val="en-US"/>
        </w:rPr>
        <w:t xml:space="preserve">one </w:t>
      </w:r>
      <w:r w:rsidRPr="00CA7832">
        <w:rPr>
          <w:sz w:val="22"/>
          <w:szCs w:val="22"/>
          <w:lang w:val="en-US"/>
        </w:rPr>
        <w:t xml:space="preserve">Vice President.  The President and the Vice President shall be elected at the beginning of each </w:t>
      </w:r>
      <w:r w:rsidR="00BE7FDB" w:rsidRPr="00CA7832">
        <w:rPr>
          <w:sz w:val="22"/>
          <w:szCs w:val="22"/>
          <w:lang w:val="en-US"/>
        </w:rPr>
        <w:t>Meeting of Consultations</w:t>
      </w:r>
      <w:r w:rsidRPr="00CA7832">
        <w:rPr>
          <w:sz w:val="22"/>
          <w:szCs w:val="22"/>
          <w:lang w:val="en-US"/>
        </w:rPr>
        <w:t xml:space="preserve">. </w:t>
      </w:r>
    </w:p>
    <w:p w14:paraId="4815646E" w14:textId="77777777" w:rsidR="005C2034" w:rsidRPr="00CA7832" w:rsidRDefault="005C2034" w:rsidP="00CA7832">
      <w:pPr>
        <w:pStyle w:val="BodyTextIndent"/>
        <w:widowControl/>
        <w:rPr>
          <w:sz w:val="22"/>
          <w:szCs w:val="22"/>
          <w:lang w:val="en-US"/>
        </w:rPr>
      </w:pPr>
    </w:p>
    <w:p w14:paraId="77BABDA7" w14:textId="027FAE84" w:rsidR="005C2034" w:rsidRPr="00CA7832" w:rsidRDefault="005C2034" w:rsidP="00CA7832">
      <w:pPr>
        <w:pStyle w:val="BodyTextIndent"/>
        <w:widowControl/>
        <w:rPr>
          <w:sz w:val="22"/>
          <w:szCs w:val="22"/>
          <w:lang w:val="en-US"/>
        </w:rPr>
      </w:pPr>
      <w:r w:rsidRPr="00CA7832">
        <w:rPr>
          <w:sz w:val="22"/>
          <w:szCs w:val="22"/>
          <w:lang w:val="en-US"/>
        </w:rPr>
        <w:tab/>
        <w:t>The State Part</w:t>
      </w:r>
      <w:r w:rsidR="00585B8C">
        <w:rPr>
          <w:sz w:val="22"/>
          <w:szCs w:val="22"/>
          <w:lang w:val="en-US"/>
        </w:rPr>
        <w:t>ies</w:t>
      </w:r>
      <w:r w:rsidRPr="00CA7832">
        <w:rPr>
          <w:sz w:val="22"/>
          <w:szCs w:val="22"/>
          <w:lang w:val="en-US"/>
        </w:rPr>
        <w:t xml:space="preserve"> elected President of the </w:t>
      </w:r>
      <w:r w:rsidR="00BE7FDB" w:rsidRPr="00CA7832">
        <w:rPr>
          <w:sz w:val="22"/>
          <w:szCs w:val="22"/>
          <w:lang w:val="en-US"/>
        </w:rPr>
        <w:t>Meetings of Consultation</w:t>
      </w:r>
      <w:r w:rsidRPr="00CA7832">
        <w:rPr>
          <w:sz w:val="22"/>
          <w:szCs w:val="22"/>
          <w:lang w:val="en-US"/>
        </w:rPr>
        <w:t xml:space="preserve"> shall exercise that office until the next </w:t>
      </w:r>
      <w:r w:rsidR="00BE7FDB" w:rsidRPr="00CA7832">
        <w:rPr>
          <w:sz w:val="22"/>
          <w:szCs w:val="22"/>
          <w:lang w:val="en-US"/>
        </w:rPr>
        <w:t>Meeting of Consultation</w:t>
      </w:r>
      <w:r w:rsidRPr="00CA7832">
        <w:rPr>
          <w:sz w:val="22"/>
          <w:szCs w:val="22"/>
          <w:lang w:val="en-US"/>
        </w:rPr>
        <w:t>.</w:t>
      </w:r>
    </w:p>
    <w:p w14:paraId="520AACDF" w14:textId="77777777" w:rsidR="005C2034" w:rsidRPr="00CA7832" w:rsidRDefault="005C2034" w:rsidP="00CA7832">
      <w:pPr>
        <w:pStyle w:val="BodyTextIndent"/>
        <w:widowControl/>
        <w:rPr>
          <w:sz w:val="22"/>
          <w:szCs w:val="22"/>
          <w:lang w:val="en-US"/>
        </w:rPr>
      </w:pPr>
    </w:p>
    <w:p w14:paraId="7E96D4EE" w14:textId="0D6FE7E1" w:rsidR="005C2034" w:rsidRPr="00CA7832" w:rsidRDefault="005C2034" w:rsidP="00CA7832">
      <w:pPr>
        <w:pStyle w:val="BodyTextIndent"/>
        <w:widowControl/>
        <w:rPr>
          <w:sz w:val="22"/>
          <w:szCs w:val="22"/>
          <w:lang w:val="en-US"/>
        </w:rPr>
      </w:pPr>
      <w:r w:rsidRPr="00CA7832">
        <w:rPr>
          <w:sz w:val="22"/>
          <w:szCs w:val="22"/>
          <w:lang w:val="en-US"/>
        </w:rPr>
        <w:tab/>
        <w:t>When the person exercising the Presidency cannot attend all or part of a meeting, the Vice President shall act as President</w:t>
      </w:r>
      <w:r w:rsidR="00E0311E">
        <w:rPr>
          <w:sz w:val="22"/>
          <w:szCs w:val="22"/>
          <w:lang w:val="en-US"/>
        </w:rPr>
        <w:t xml:space="preserve">. </w:t>
      </w:r>
    </w:p>
    <w:p w14:paraId="7B739A34" w14:textId="77777777" w:rsidR="005C2034" w:rsidRPr="00CA7832" w:rsidRDefault="005C2034" w:rsidP="00CA7832">
      <w:pPr>
        <w:pStyle w:val="BodyTextIndent"/>
        <w:widowControl/>
        <w:rPr>
          <w:bCs/>
          <w:sz w:val="22"/>
          <w:szCs w:val="22"/>
          <w:lang w:val="en-US"/>
        </w:rPr>
      </w:pPr>
    </w:p>
    <w:p w14:paraId="1CEFC4E3"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6</w:t>
      </w:r>
    </w:p>
    <w:p w14:paraId="35610604" w14:textId="77777777" w:rsidR="005C2034" w:rsidRPr="00CA7832" w:rsidRDefault="005C2034" w:rsidP="00CA7832">
      <w:pPr>
        <w:pStyle w:val="BodyTextIndent"/>
        <w:widowControl/>
        <w:rPr>
          <w:bCs/>
          <w:sz w:val="22"/>
          <w:szCs w:val="22"/>
          <w:lang w:val="en-US"/>
        </w:rPr>
      </w:pPr>
    </w:p>
    <w:p w14:paraId="6630A137" w14:textId="482E932C" w:rsidR="005C2034" w:rsidRPr="00CA7832" w:rsidRDefault="005C2034" w:rsidP="00CA7832">
      <w:pPr>
        <w:pStyle w:val="BodyTextIndent"/>
        <w:widowControl/>
        <w:rPr>
          <w:sz w:val="22"/>
          <w:szCs w:val="22"/>
          <w:lang w:val="en-US"/>
        </w:rPr>
      </w:pPr>
      <w:r w:rsidRPr="00CA7832">
        <w:rPr>
          <w:sz w:val="22"/>
          <w:szCs w:val="22"/>
          <w:lang w:val="en-US"/>
        </w:rPr>
        <w:tab/>
        <w:t>The State Part</w:t>
      </w:r>
      <w:r w:rsidR="00585B8C">
        <w:rPr>
          <w:sz w:val="22"/>
          <w:szCs w:val="22"/>
          <w:lang w:val="en-US"/>
        </w:rPr>
        <w:t>ies</w:t>
      </w:r>
      <w:r w:rsidRPr="00CA7832">
        <w:rPr>
          <w:sz w:val="22"/>
          <w:szCs w:val="22"/>
          <w:lang w:val="en-US"/>
        </w:rPr>
        <w:t xml:space="preserve"> presiding over the </w:t>
      </w:r>
      <w:r w:rsidR="00BE7FDB" w:rsidRPr="00CA7832">
        <w:rPr>
          <w:sz w:val="22"/>
          <w:szCs w:val="22"/>
          <w:lang w:val="en-US"/>
        </w:rPr>
        <w:t>Meeting of Consultations</w:t>
      </w:r>
      <w:r w:rsidRPr="00CA7832">
        <w:rPr>
          <w:sz w:val="22"/>
          <w:szCs w:val="22"/>
          <w:lang w:val="en-US"/>
        </w:rPr>
        <w:t xml:space="preserve"> shall exercise the following functions:</w:t>
      </w:r>
    </w:p>
    <w:p w14:paraId="72A5AC0B" w14:textId="77777777" w:rsidR="005C2034" w:rsidRPr="00CA7832" w:rsidRDefault="005C2034" w:rsidP="00CA7832">
      <w:pPr>
        <w:pStyle w:val="BodyTextIndent"/>
        <w:widowControl/>
        <w:rPr>
          <w:sz w:val="22"/>
          <w:szCs w:val="22"/>
          <w:lang w:val="en-US"/>
        </w:rPr>
      </w:pPr>
    </w:p>
    <w:p w14:paraId="58C625DE" w14:textId="77777777" w:rsidR="005C2034" w:rsidRPr="00CA7832" w:rsidRDefault="005C2034" w:rsidP="00CA7832">
      <w:pPr>
        <w:pStyle w:val="BodyTextIndent"/>
        <w:widowControl/>
        <w:numPr>
          <w:ilvl w:val="0"/>
          <w:numId w:val="9"/>
        </w:numPr>
        <w:ind w:left="1440" w:hanging="720"/>
        <w:rPr>
          <w:sz w:val="22"/>
          <w:szCs w:val="22"/>
          <w:lang w:val="en-US"/>
        </w:rPr>
      </w:pPr>
      <w:r w:rsidRPr="00CA7832">
        <w:rPr>
          <w:sz w:val="22"/>
          <w:szCs w:val="22"/>
          <w:lang w:val="en-US"/>
        </w:rPr>
        <w:t xml:space="preserve">To organize the </w:t>
      </w:r>
      <w:r w:rsidR="00BE7FDB" w:rsidRPr="00CA7832">
        <w:rPr>
          <w:sz w:val="22"/>
          <w:szCs w:val="22"/>
          <w:lang w:val="en-US"/>
        </w:rPr>
        <w:t>Meeting of Consultations</w:t>
      </w:r>
      <w:r w:rsidRPr="00CA7832">
        <w:rPr>
          <w:sz w:val="22"/>
          <w:szCs w:val="22"/>
          <w:lang w:val="en-US"/>
        </w:rPr>
        <w:t>;</w:t>
      </w:r>
    </w:p>
    <w:p w14:paraId="44A7A9DD" w14:textId="77777777" w:rsidR="005C2034" w:rsidRPr="00CA7832" w:rsidRDefault="005C2034" w:rsidP="00CA7832">
      <w:pPr>
        <w:pStyle w:val="BodyTextIndent"/>
        <w:widowControl/>
        <w:rPr>
          <w:sz w:val="22"/>
          <w:szCs w:val="22"/>
          <w:lang w:val="en-US"/>
        </w:rPr>
      </w:pPr>
    </w:p>
    <w:p w14:paraId="6F2C528F" w14:textId="77777777" w:rsidR="005C2034" w:rsidRPr="00CA7832" w:rsidRDefault="005C2034" w:rsidP="00CA7832">
      <w:pPr>
        <w:pStyle w:val="BodyTextIndent"/>
        <w:widowControl/>
        <w:numPr>
          <w:ilvl w:val="0"/>
          <w:numId w:val="10"/>
        </w:numPr>
        <w:ind w:left="1440" w:hanging="720"/>
        <w:rPr>
          <w:sz w:val="22"/>
          <w:szCs w:val="22"/>
          <w:lang w:val="en-US"/>
        </w:rPr>
      </w:pPr>
      <w:r w:rsidRPr="00CA7832">
        <w:rPr>
          <w:sz w:val="22"/>
          <w:szCs w:val="22"/>
          <w:lang w:val="en-US"/>
        </w:rPr>
        <w:t>To open and close sessions and direct debates;</w:t>
      </w:r>
    </w:p>
    <w:p w14:paraId="12681889" w14:textId="77777777" w:rsidR="005C2034" w:rsidRPr="00CA7832" w:rsidRDefault="005C2034" w:rsidP="00CA7832">
      <w:pPr>
        <w:pStyle w:val="BodyTextIndent"/>
        <w:widowControl/>
        <w:rPr>
          <w:sz w:val="22"/>
          <w:szCs w:val="22"/>
          <w:lang w:val="en-US"/>
        </w:rPr>
      </w:pPr>
    </w:p>
    <w:p w14:paraId="3E81F87E" w14:textId="77777777" w:rsidR="005C2034" w:rsidRPr="00CA7832" w:rsidRDefault="005C2034" w:rsidP="00CA7832">
      <w:pPr>
        <w:pStyle w:val="BodyTextIndent"/>
        <w:widowControl/>
        <w:numPr>
          <w:ilvl w:val="0"/>
          <w:numId w:val="10"/>
        </w:numPr>
        <w:ind w:left="1440" w:hanging="720"/>
        <w:rPr>
          <w:sz w:val="22"/>
          <w:szCs w:val="22"/>
          <w:lang w:val="en-US"/>
        </w:rPr>
      </w:pPr>
      <w:r w:rsidRPr="00CA7832">
        <w:rPr>
          <w:sz w:val="22"/>
          <w:szCs w:val="22"/>
          <w:lang w:val="en-US"/>
        </w:rPr>
        <w:t>To propose the draft agenda for meetings and any other documents it deems necessary;</w:t>
      </w:r>
    </w:p>
    <w:p w14:paraId="1B26C082" w14:textId="77777777" w:rsidR="005C2034" w:rsidRPr="00CA7832" w:rsidRDefault="005C2034" w:rsidP="00CA7832">
      <w:pPr>
        <w:pStyle w:val="BodyTextIndent"/>
        <w:widowControl/>
        <w:rPr>
          <w:sz w:val="22"/>
          <w:szCs w:val="22"/>
          <w:lang w:val="en-US"/>
        </w:rPr>
      </w:pPr>
    </w:p>
    <w:p w14:paraId="38B400B0" w14:textId="77777777" w:rsidR="005C2034" w:rsidRPr="00CA7832" w:rsidRDefault="005C2034" w:rsidP="00CA7832">
      <w:pPr>
        <w:pStyle w:val="BodyTextIndent"/>
        <w:widowControl/>
        <w:numPr>
          <w:ilvl w:val="0"/>
          <w:numId w:val="12"/>
        </w:numPr>
        <w:ind w:left="1440" w:hanging="720"/>
        <w:rPr>
          <w:sz w:val="22"/>
          <w:szCs w:val="22"/>
          <w:lang w:val="en-US"/>
        </w:rPr>
      </w:pPr>
      <w:r w:rsidRPr="00CA7832">
        <w:rPr>
          <w:sz w:val="22"/>
          <w:szCs w:val="22"/>
          <w:lang w:val="en-US"/>
        </w:rPr>
        <w:t>To rule on points of order arising in the course of deliberations;</w:t>
      </w:r>
    </w:p>
    <w:p w14:paraId="6C8B2206" w14:textId="77777777" w:rsidR="005C2034" w:rsidRPr="00CA7832" w:rsidRDefault="005C2034" w:rsidP="00CA7832">
      <w:pPr>
        <w:pStyle w:val="BodyTextIndent"/>
        <w:widowControl/>
        <w:rPr>
          <w:sz w:val="22"/>
          <w:szCs w:val="22"/>
          <w:lang w:val="en-US"/>
        </w:rPr>
      </w:pPr>
    </w:p>
    <w:p w14:paraId="30A521F6" w14:textId="77777777" w:rsidR="005C2034" w:rsidRPr="00CA7832" w:rsidRDefault="005C2034" w:rsidP="00CA7832">
      <w:pPr>
        <w:pStyle w:val="BodyTextIndent"/>
        <w:widowControl/>
        <w:numPr>
          <w:ilvl w:val="0"/>
          <w:numId w:val="13"/>
        </w:numPr>
        <w:ind w:left="1440" w:hanging="720"/>
        <w:rPr>
          <w:sz w:val="22"/>
          <w:szCs w:val="22"/>
          <w:lang w:val="en-US"/>
        </w:rPr>
      </w:pPr>
      <w:r w:rsidRPr="00CA7832">
        <w:rPr>
          <w:sz w:val="22"/>
          <w:szCs w:val="22"/>
          <w:lang w:val="en-US"/>
        </w:rPr>
        <w:t>To put to the vote items being debated that require a decision and announce the results;</w:t>
      </w:r>
    </w:p>
    <w:p w14:paraId="4A14B5DB" w14:textId="77777777" w:rsidR="005C2034" w:rsidRPr="00CA7832" w:rsidRDefault="005C2034" w:rsidP="00CA7832">
      <w:pPr>
        <w:pStyle w:val="BodyTextIndent"/>
        <w:widowControl/>
        <w:rPr>
          <w:sz w:val="22"/>
          <w:szCs w:val="22"/>
          <w:lang w:val="en-US"/>
        </w:rPr>
      </w:pPr>
    </w:p>
    <w:p w14:paraId="17916415" w14:textId="77777777" w:rsidR="005C2034" w:rsidRPr="00CA7832" w:rsidRDefault="005C2034" w:rsidP="00CA7832">
      <w:pPr>
        <w:pStyle w:val="BodyTextIndent"/>
        <w:widowControl/>
        <w:numPr>
          <w:ilvl w:val="0"/>
          <w:numId w:val="14"/>
        </w:numPr>
        <w:ind w:left="1440" w:hanging="720"/>
        <w:rPr>
          <w:sz w:val="22"/>
          <w:szCs w:val="22"/>
          <w:lang w:val="en-US"/>
        </w:rPr>
      </w:pPr>
      <w:r w:rsidRPr="00CA7832">
        <w:rPr>
          <w:sz w:val="22"/>
          <w:szCs w:val="22"/>
          <w:lang w:val="en-US"/>
        </w:rPr>
        <w:t xml:space="preserve">Any other functions conferred by these Rules of Procedure and the </w:t>
      </w:r>
      <w:r w:rsidR="00BE7FDB" w:rsidRPr="00CA7832">
        <w:rPr>
          <w:sz w:val="22"/>
          <w:szCs w:val="22"/>
          <w:lang w:val="en-US"/>
        </w:rPr>
        <w:t>Meeting of Consultations</w:t>
      </w:r>
      <w:r w:rsidRPr="00CA7832">
        <w:rPr>
          <w:sz w:val="22"/>
          <w:szCs w:val="22"/>
          <w:lang w:val="en-US"/>
        </w:rPr>
        <w:t>.</w:t>
      </w:r>
    </w:p>
    <w:p w14:paraId="3FB94515" w14:textId="77777777" w:rsidR="001050F8" w:rsidRPr="00CA7832" w:rsidRDefault="001050F8" w:rsidP="00CA7832">
      <w:pPr>
        <w:pStyle w:val="BodyTextIndent"/>
        <w:widowControl/>
        <w:rPr>
          <w:b/>
          <w:bCs/>
          <w:sz w:val="22"/>
          <w:szCs w:val="22"/>
          <w:lang w:val="en-US"/>
        </w:rPr>
      </w:pPr>
    </w:p>
    <w:p w14:paraId="419C0D19"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7</w:t>
      </w:r>
    </w:p>
    <w:p w14:paraId="1AAF4316" w14:textId="77777777" w:rsidR="005C2034" w:rsidRPr="00CA7832" w:rsidRDefault="005C2034" w:rsidP="00CA7832">
      <w:pPr>
        <w:pStyle w:val="BodyTextIndent"/>
        <w:widowControl/>
        <w:rPr>
          <w:bCs/>
          <w:sz w:val="22"/>
          <w:szCs w:val="22"/>
          <w:lang w:val="en-US"/>
        </w:rPr>
      </w:pPr>
    </w:p>
    <w:p w14:paraId="50AD7603"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The General Secretariat of the Organization of American States shall provide the administrative and technical secretariat services for the </w:t>
      </w:r>
      <w:r w:rsidR="00434778" w:rsidRPr="00CA7832">
        <w:rPr>
          <w:sz w:val="22"/>
          <w:szCs w:val="22"/>
          <w:lang w:val="en-US"/>
        </w:rPr>
        <w:t>Meeting of Consultation</w:t>
      </w:r>
      <w:r w:rsidR="001050F8" w:rsidRPr="00CA7832">
        <w:rPr>
          <w:sz w:val="22"/>
          <w:szCs w:val="22"/>
          <w:lang w:val="en-US"/>
        </w:rPr>
        <w:t>.</w:t>
      </w:r>
      <w:r w:rsidR="007153F3" w:rsidRPr="00CA7832">
        <w:rPr>
          <w:sz w:val="22"/>
          <w:szCs w:val="22"/>
          <w:lang w:val="en-US"/>
        </w:rPr>
        <w:t xml:space="preserve"> Pursuant to Article 18 (</w:t>
      </w:r>
      <w:r w:rsidR="00BE7FDB" w:rsidRPr="00CA7832">
        <w:rPr>
          <w:sz w:val="22"/>
          <w:szCs w:val="22"/>
          <w:lang w:val="en-US"/>
        </w:rPr>
        <w:t>3</w:t>
      </w:r>
      <w:r w:rsidR="007153F3" w:rsidRPr="00CA7832">
        <w:rPr>
          <w:sz w:val="22"/>
          <w:szCs w:val="22"/>
          <w:lang w:val="en-US"/>
        </w:rPr>
        <w:t xml:space="preserve">) of the Convention, the States Party may request other pertinent organs of the Organization of American States, including the Inter American Committee Against Terrorism (CICTE), to facilitate the States Party’s consultations and to provide other forms of assistance with respect to the implementation of the Convention. </w:t>
      </w:r>
    </w:p>
    <w:p w14:paraId="299534D2" w14:textId="77777777" w:rsidR="005C2034" w:rsidRPr="00CA7832" w:rsidRDefault="005C2034" w:rsidP="00CA7832">
      <w:pPr>
        <w:pStyle w:val="BodyTextIndent"/>
        <w:widowControl/>
        <w:rPr>
          <w:sz w:val="22"/>
          <w:szCs w:val="22"/>
          <w:lang w:val="en-US"/>
        </w:rPr>
      </w:pPr>
    </w:p>
    <w:p w14:paraId="5C182D0F" w14:textId="77777777" w:rsidR="005C2034" w:rsidRPr="00CA7832" w:rsidRDefault="005C2034" w:rsidP="00CA7832">
      <w:pPr>
        <w:pStyle w:val="BodyTextIndent"/>
        <w:widowControl/>
        <w:rPr>
          <w:sz w:val="22"/>
          <w:szCs w:val="22"/>
          <w:lang w:val="en-US"/>
        </w:rPr>
      </w:pPr>
    </w:p>
    <w:p w14:paraId="265435E1" w14:textId="7923C1BD" w:rsidR="00F114DC" w:rsidRDefault="00F114DC">
      <w:pPr>
        <w:widowControl/>
        <w:autoSpaceDE/>
        <w:autoSpaceDN/>
        <w:adjustRightInd/>
        <w:rPr>
          <w:sz w:val="22"/>
          <w:szCs w:val="22"/>
          <w:lang w:val="en-US"/>
        </w:rPr>
      </w:pPr>
      <w:r>
        <w:rPr>
          <w:sz w:val="22"/>
          <w:szCs w:val="22"/>
          <w:lang w:val="en-US"/>
        </w:rPr>
        <w:br w:type="page"/>
      </w:r>
    </w:p>
    <w:p w14:paraId="6BCC6C1D" w14:textId="77777777" w:rsidR="00CA7832" w:rsidRDefault="00CA7832">
      <w:pPr>
        <w:widowControl/>
        <w:autoSpaceDE/>
        <w:autoSpaceDN/>
        <w:adjustRightInd/>
        <w:rPr>
          <w:sz w:val="22"/>
          <w:szCs w:val="22"/>
          <w:lang w:val="en-US"/>
        </w:rPr>
      </w:pPr>
    </w:p>
    <w:p w14:paraId="2685914F" w14:textId="0021A8C5" w:rsidR="005C2034" w:rsidRPr="00CA7832" w:rsidRDefault="005C2034" w:rsidP="00CA7832">
      <w:pPr>
        <w:pStyle w:val="BodyTextIndent"/>
        <w:widowControl/>
        <w:jc w:val="center"/>
        <w:rPr>
          <w:sz w:val="22"/>
          <w:szCs w:val="22"/>
          <w:lang w:val="en-US"/>
        </w:rPr>
      </w:pPr>
      <w:r w:rsidRPr="00CA7832">
        <w:rPr>
          <w:sz w:val="22"/>
          <w:szCs w:val="22"/>
          <w:lang w:val="en-US"/>
        </w:rPr>
        <w:t>CHAPTER IV</w:t>
      </w:r>
    </w:p>
    <w:p w14:paraId="6D245D03" w14:textId="77777777" w:rsidR="005C2034" w:rsidRPr="00CA7832" w:rsidRDefault="005C2034" w:rsidP="00CA7832">
      <w:pPr>
        <w:pStyle w:val="BodyTextIndent"/>
        <w:widowControl/>
        <w:jc w:val="center"/>
        <w:rPr>
          <w:sz w:val="22"/>
          <w:szCs w:val="22"/>
          <w:lang w:val="en-US"/>
        </w:rPr>
      </w:pPr>
      <w:r w:rsidRPr="00CA7832">
        <w:rPr>
          <w:sz w:val="22"/>
          <w:szCs w:val="22"/>
          <w:lang w:val="en-US"/>
        </w:rPr>
        <w:t>MEETINGS</w:t>
      </w:r>
    </w:p>
    <w:p w14:paraId="5879FB11" w14:textId="77777777" w:rsidR="005C2034" w:rsidRPr="00CA7832" w:rsidRDefault="005C2034" w:rsidP="00CA7832">
      <w:pPr>
        <w:pStyle w:val="BodyTextIndent"/>
        <w:widowControl/>
        <w:rPr>
          <w:sz w:val="22"/>
          <w:szCs w:val="22"/>
          <w:lang w:val="en-US"/>
        </w:rPr>
      </w:pPr>
    </w:p>
    <w:p w14:paraId="5AA18DBF" w14:textId="77777777" w:rsidR="005C2034" w:rsidRPr="00CA7832" w:rsidRDefault="005C2034" w:rsidP="00CA7832">
      <w:pPr>
        <w:pStyle w:val="BodyTextIndent"/>
        <w:widowControl/>
        <w:rPr>
          <w:b/>
          <w:bCs/>
          <w:sz w:val="22"/>
          <w:szCs w:val="22"/>
          <w:lang w:val="en-US"/>
        </w:rPr>
      </w:pPr>
      <w:r w:rsidRPr="00CA7832">
        <w:rPr>
          <w:b/>
          <w:bCs/>
          <w:sz w:val="22"/>
          <w:szCs w:val="22"/>
          <w:lang w:val="en-US"/>
        </w:rPr>
        <w:t xml:space="preserve">Article </w:t>
      </w:r>
      <w:r w:rsidR="00631BF6" w:rsidRPr="00CA7832">
        <w:rPr>
          <w:b/>
          <w:bCs/>
          <w:sz w:val="22"/>
          <w:szCs w:val="22"/>
          <w:lang w:val="en-US"/>
        </w:rPr>
        <w:t>8</w:t>
      </w:r>
    </w:p>
    <w:p w14:paraId="02C7B8AC" w14:textId="77777777" w:rsidR="005C2034" w:rsidRPr="00CA7832" w:rsidRDefault="005C2034" w:rsidP="00CA7832">
      <w:pPr>
        <w:pStyle w:val="BodyTextIndent"/>
        <w:widowControl/>
        <w:rPr>
          <w:sz w:val="22"/>
          <w:szCs w:val="22"/>
          <w:lang w:val="en-US"/>
        </w:rPr>
      </w:pPr>
    </w:p>
    <w:p w14:paraId="4304619F" w14:textId="5D940CF3" w:rsidR="005C2034" w:rsidRPr="00CA7832" w:rsidRDefault="005C2034" w:rsidP="00CA7832">
      <w:pPr>
        <w:pStyle w:val="BodyTextIndent"/>
        <w:widowControl/>
        <w:rPr>
          <w:sz w:val="22"/>
          <w:szCs w:val="22"/>
          <w:lang w:val="en-US"/>
        </w:rPr>
      </w:pPr>
      <w:r w:rsidRPr="00CA7832">
        <w:rPr>
          <w:sz w:val="22"/>
          <w:szCs w:val="22"/>
          <w:lang w:val="en-US"/>
        </w:rPr>
        <w:tab/>
        <w:t>The accreditation of the delegations designated by the States Part</w:t>
      </w:r>
      <w:r w:rsidR="00610061">
        <w:rPr>
          <w:sz w:val="22"/>
          <w:szCs w:val="22"/>
          <w:lang w:val="en-US"/>
        </w:rPr>
        <w:t>ies</w:t>
      </w:r>
      <w:r w:rsidRPr="00CA7832">
        <w:rPr>
          <w:sz w:val="22"/>
          <w:szCs w:val="22"/>
          <w:lang w:val="en-US"/>
        </w:rPr>
        <w:t xml:space="preserve"> to represent them at a </w:t>
      </w:r>
      <w:r w:rsidR="00BE7FDB" w:rsidRPr="00CA7832">
        <w:rPr>
          <w:sz w:val="22"/>
          <w:szCs w:val="22"/>
          <w:lang w:val="en-US"/>
        </w:rPr>
        <w:t xml:space="preserve">Meeting of Consultation </w:t>
      </w:r>
      <w:r w:rsidRPr="00CA7832">
        <w:rPr>
          <w:sz w:val="22"/>
          <w:szCs w:val="22"/>
          <w:lang w:val="en-US"/>
        </w:rPr>
        <w:t>shall take the form of a notification in writing, addressed to the Secretary General of the OAS.</w:t>
      </w:r>
    </w:p>
    <w:p w14:paraId="1A21E104" w14:textId="77777777" w:rsidR="005C2034" w:rsidRPr="00CA7832" w:rsidRDefault="005C2034" w:rsidP="00CA7832">
      <w:pPr>
        <w:pStyle w:val="BodyTextIndent"/>
        <w:widowControl/>
        <w:rPr>
          <w:sz w:val="22"/>
          <w:szCs w:val="22"/>
          <w:lang w:val="en-US"/>
        </w:rPr>
      </w:pPr>
    </w:p>
    <w:p w14:paraId="20C20F2D" w14:textId="77777777" w:rsidR="005C2034" w:rsidRPr="00CA7832" w:rsidRDefault="005C2034" w:rsidP="00CA7832">
      <w:pPr>
        <w:pStyle w:val="BodyTextIndent"/>
        <w:widowControl/>
        <w:rPr>
          <w:b/>
          <w:bCs/>
          <w:sz w:val="22"/>
          <w:szCs w:val="22"/>
          <w:lang w:val="en-US"/>
        </w:rPr>
      </w:pPr>
      <w:r w:rsidRPr="00CA7832">
        <w:rPr>
          <w:b/>
          <w:bCs/>
          <w:sz w:val="22"/>
          <w:szCs w:val="22"/>
          <w:lang w:val="en-US"/>
        </w:rPr>
        <w:t xml:space="preserve">Article </w:t>
      </w:r>
      <w:r w:rsidR="00631BF6" w:rsidRPr="00CA7832">
        <w:rPr>
          <w:b/>
          <w:bCs/>
          <w:sz w:val="22"/>
          <w:szCs w:val="22"/>
          <w:lang w:val="en-US"/>
        </w:rPr>
        <w:t>9</w:t>
      </w:r>
    </w:p>
    <w:p w14:paraId="4FCCF814" w14:textId="77777777" w:rsidR="005C2034" w:rsidRPr="00CA7832" w:rsidRDefault="005C2034" w:rsidP="00CA7832">
      <w:pPr>
        <w:pStyle w:val="BodyTextIndent"/>
        <w:widowControl/>
        <w:rPr>
          <w:b/>
          <w:bCs/>
          <w:sz w:val="22"/>
          <w:szCs w:val="22"/>
          <w:lang w:val="en-US"/>
        </w:rPr>
      </w:pPr>
    </w:p>
    <w:p w14:paraId="05560317" w14:textId="55F712BB" w:rsidR="005C2034" w:rsidRPr="00CA7832" w:rsidRDefault="005C2034" w:rsidP="00CA7832">
      <w:pPr>
        <w:pStyle w:val="BodyTextIndent"/>
        <w:widowControl/>
        <w:rPr>
          <w:sz w:val="22"/>
          <w:szCs w:val="22"/>
          <w:lang w:val="en-US"/>
        </w:rPr>
      </w:pPr>
      <w:r w:rsidRPr="00CA7832">
        <w:rPr>
          <w:sz w:val="22"/>
          <w:szCs w:val="22"/>
          <w:lang w:val="en-US"/>
        </w:rPr>
        <w:tab/>
        <w:t>Drafts and proposals presented by the States Part</w:t>
      </w:r>
      <w:r w:rsidR="00610061">
        <w:rPr>
          <w:sz w:val="22"/>
          <w:szCs w:val="22"/>
          <w:lang w:val="en-US"/>
        </w:rPr>
        <w:t>ies</w:t>
      </w:r>
      <w:r w:rsidRPr="00CA7832">
        <w:rPr>
          <w:sz w:val="22"/>
          <w:szCs w:val="22"/>
          <w:lang w:val="en-US"/>
        </w:rPr>
        <w:t xml:space="preserve"> for consideration at a </w:t>
      </w:r>
      <w:r w:rsidR="00BE7FDB" w:rsidRPr="00CA7832">
        <w:rPr>
          <w:sz w:val="22"/>
          <w:szCs w:val="22"/>
          <w:lang w:val="en-US"/>
        </w:rPr>
        <w:t xml:space="preserve">Meeting of Consultation </w:t>
      </w:r>
      <w:r w:rsidRPr="00CA7832">
        <w:rPr>
          <w:sz w:val="22"/>
          <w:szCs w:val="22"/>
          <w:lang w:val="en-US"/>
        </w:rPr>
        <w:t xml:space="preserve">must be received in writing by the OAS General Secretariat at least 48 hours prior to the date of the respective meeting. </w:t>
      </w:r>
    </w:p>
    <w:p w14:paraId="4FC14B71" w14:textId="77777777" w:rsidR="005C2034" w:rsidRPr="00CA7832" w:rsidRDefault="005C2034" w:rsidP="00CA7832">
      <w:pPr>
        <w:pStyle w:val="BodyTextIndent"/>
        <w:widowControl/>
        <w:rPr>
          <w:sz w:val="22"/>
          <w:szCs w:val="22"/>
          <w:lang w:val="en-US"/>
        </w:rPr>
      </w:pPr>
    </w:p>
    <w:p w14:paraId="45780FD5"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Notwithstanding the above, the </w:t>
      </w:r>
      <w:r w:rsidR="00BE7FDB" w:rsidRPr="00CA7832">
        <w:rPr>
          <w:sz w:val="22"/>
          <w:szCs w:val="22"/>
          <w:lang w:val="en-US"/>
        </w:rPr>
        <w:t xml:space="preserve">Meeting of Consultation </w:t>
      </w:r>
      <w:r w:rsidRPr="00CA7832">
        <w:rPr>
          <w:sz w:val="22"/>
          <w:szCs w:val="22"/>
          <w:lang w:val="en-US"/>
        </w:rPr>
        <w:t>may authorize discussion of drafts and proposals that have not been presented in writing in the time allowed.</w:t>
      </w:r>
    </w:p>
    <w:p w14:paraId="2A0439CB" w14:textId="77777777" w:rsidR="005C2034" w:rsidRPr="00CA7832" w:rsidRDefault="005C2034" w:rsidP="00CA7832">
      <w:pPr>
        <w:pStyle w:val="BodyTextIndent"/>
        <w:widowControl/>
        <w:rPr>
          <w:sz w:val="22"/>
          <w:szCs w:val="22"/>
          <w:lang w:val="en-US"/>
        </w:rPr>
      </w:pPr>
    </w:p>
    <w:p w14:paraId="7F29EB4C"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1</w:t>
      </w:r>
      <w:r w:rsidR="00631BF6" w:rsidRPr="00CA7832">
        <w:rPr>
          <w:b/>
          <w:bCs/>
          <w:sz w:val="22"/>
          <w:szCs w:val="22"/>
          <w:lang w:val="en-US"/>
        </w:rPr>
        <w:t>0</w:t>
      </w:r>
    </w:p>
    <w:p w14:paraId="0634B88D" w14:textId="77777777" w:rsidR="005C2034" w:rsidRPr="00CA7832" w:rsidRDefault="005C2034" w:rsidP="00CA7832">
      <w:pPr>
        <w:pStyle w:val="BodyTextIndent"/>
        <w:widowControl/>
        <w:rPr>
          <w:b/>
          <w:bCs/>
          <w:sz w:val="22"/>
          <w:szCs w:val="22"/>
          <w:lang w:val="en-US"/>
        </w:rPr>
      </w:pPr>
    </w:p>
    <w:p w14:paraId="2F98A91A"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The </w:t>
      </w:r>
      <w:r w:rsidR="00BE7FDB" w:rsidRPr="00CA7832">
        <w:rPr>
          <w:sz w:val="22"/>
          <w:szCs w:val="22"/>
          <w:lang w:val="en-US"/>
        </w:rPr>
        <w:t xml:space="preserve">Meeting of Consultation </w:t>
      </w:r>
      <w:r w:rsidRPr="00CA7832">
        <w:rPr>
          <w:sz w:val="22"/>
          <w:szCs w:val="22"/>
          <w:lang w:val="en-US"/>
        </w:rPr>
        <w:t xml:space="preserve">shall meet at the headquarters of the OAS General Secretariat unless a State Party offers to host </w:t>
      </w:r>
      <w:r w:rsidR="0047508B" w:rsidRPr="00CA7832">
        <w:rPr>
          <w:sz w:val="22"/>
          <w:szCs w:val="22"/>
          <w:lang w:val="en-US"/>
        </w:rPr>
        <w:t>it</w:t>
      </w:r>
      <w:r w:rsidR="001050F8" w:rsidRPr="00CA7832">
        <w:rPr>
          <w:sz w:val="22"/>
          <w:szCs w:val="22"/>
          <w:lang w:val="en-US"/>
        </w:rPr>
        <w:t xml:space="preserve">. </w:t>
      </w:r>
    </w:p>
    <w:p w14:paraId="0E9C26E9" w14:textId="77777777" w:rsidR="005C2034" w:rsidRPr="00CA7832" w:rsidRDefault="005C2034" w:rsidP="00CA7832">
      <w:pPr>
        <w:pStyle w:val="BodyTextIndent"/>
        <w:widowControl/>
        <w:rPr>
          <w:sz w:val="22"/>
          <w:szCs w:val="22"/>
          <w:lang w:val="en-US"/>
        </w:rPr>
      </w:pPr>
    </w:p>
    <w:p w14:paraId="178D71AB" w14:textId="77777777" w:rsidR="005C2034" w:rsidRPr="00CA7832" w:rsidRDefault="005C2034" w:rsidP="00CA7832">
      <w:pPr>
        <w:pStyle w:val="BodyTextIndent"/>
        <w:keepNext/>
        <w:widowControl/>
        <w:rPr>
          <w:b/>
          <w:bCs/>
          <w:sz w:val="22"/>
          <w:szCs w:val="22"/>
          <w:lang w:val="en-US"/>
        </w:rPr>
      </w:pPr>
      <w:r w:rsidRPr="00CA7832">
        <w:rPr>
          <w:b/>
          <w:bCs/>
          <w:sz w:val="22"/>
          <w:szCs w:val="22"/>
          <w:lang w:val="en-US"/>
        </w:rPr>
        <w:t>Article 1</w:t>
      </w:r>
      <w:r w:rsidR="00631BF6" w:rsidRPr="00CA7832">
        <w:rPr>
          <w:b/>
          <w:bCs/>
          <w:sz w:val="22"/>
          <w:szCs w:val="22"/>
          <w:lang w:val="en-US"/>
        </w:rPr>
        <w:t>1</w:t>
      </w:r>
    </w:p>
    <w:p w14:paraId="284E695D" w14:textId="77777777" w:rsidR="005C2034" w:rsidRPr="00CA7832" w:rsidRDefault="005C2034" w:rsidP="00CA7832">
      <w:pPr>
        <w:pStyle w:val="BodyTextIndent"/>
        <w:keepNext/>
        <w:widowControl/>
        <w:rPr>
          <w:sz w:val="22"/>
          <w:szCs w:val="22"/>
          <w:lang w:val="en-US"/>
        </w:rPr>
      </w:pPr>
    </w:p>
    <w:p w14:paraId="632CF01F"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The quorum required to hold a </w:t>
      </w:r>
      <w:r w:rsidR="00BE7FDB" w:rsidRPr="00CA7832">
        <w:rPr>
          <w:sz w:val="22"/>
          <w:szCs w:val="22"/>
          <w:lang w:val="en-US"/>
        </w:rPr>
        <w:t>Meeting of Consultation</w:t>
      </w:r>
      <w:r w:rsidRPr="00CA7832">
        <w:rPr>
          <w:sz w:val="22"/>
          <w:szCs w:val="22"/>
          <w:lang w:val="en-US"/>
        </w:rPr>
        <w:t xml:space="preserve"> shall be constituted by a majority of its members.</w:t>
      </w:r>
    </w:p>
    <w:p w14:paraId="4E04BF36" w14:textId="77777777" w:rsidR="005C2034" w:rsidRPr="00CA7832" w:rsidRDefault="005C2034" w:rsidP="00CA7832">
      <w:pPr>
        <w:pStyle w:val="BodyTextIndent"/>
        <w:widowControl/>
        <w:rPr>
          <w:sz w:val="22"/>
          <w:szCs w:val="22"/>
          <w:lang w:val="en-US"/>
        </w:rPr>
      </w:pPr>
    </w:p>
    <w:p w14:paraId="27284E50"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1</w:t>
      </w:r>
      <w:r w:rsidR="00631BF6" w:rsidRPr="00CA7832">
        <w:rPr>
          <w:b/>
          <w:bCs/>
          <w:sz w:val="22"/>
          <w:szCs w:val="22"/>
          <w:lang w:val="en-US"/>
        </w:rPr>
        <w:t>2</w:t>
      </w:r>
    </w:p>
    <w:p w14:paraId="505128C8" w14:textId="77777777" w:rsidR="005C2034" w:rsidRPr="00CA7832" w:rsidRDefault="005C2034" w:rsidP="00CA7832">
      <w:pPr>
        <w:pStyle w:val="BodyTextIndent"/>
        <w:widowControl/>
        <w:rPr>
          <w:sz w:val="22"/>
          <w:szCs w:val="22"/>
          <w:lang w:val="en-US"/>
        </w:rPr>
      </w:pPr>
    </w:p>
    <w:p w14:paraId="549652B4" w14:textId="75B45D2E" w:rsidR="005C2034" w:rsidRPr="00CA7832" w:rsidRDefault="005C2034" w:rsidP="00CA7832">
      <w:pPr>
        <w:pStyle w:val="BodyTextIndent"/>
        <w:widowControl/>
        <w:rPr>
          <w:sz w:val="22"/>
          <w:szCs w:val="22"/>
          <w:lang w:val="en-US"/>
        </w:rPr>
      </w:pPr>
      <w:r w:rsidRPr="00CA7832">
        <w:rPr>
          <w:sz w:val="22"/>
          <w:szCs w:val="22"/>
          <w:lang w:val="en-US"/>
        </w:rPr>
        <w:tab/>
        <w:t>The order of precedence of the delegations of the States Part</w:t>
      </w:r>
      <w:r w:rsidR="00610061">
        <w:rPr>
          <w:sz w:val="22"/>
          <w:szCs w:val="22"/>
          <w:lang w:val="en-US"/>
        </w:rPr>
        <w:t>ies</w:t>
      </w:r>
      <w:r w:rsidRPr="00CA7832">
        <w:rPr>
          <w:sz w:val="22"/>
          <w:szCs w:val="22"/>
          <w:lang w:val="en-US"/>
        </w:rPr>
        <w:t xml:space="preserve"> shall be established by lot during the preparatory meeting.  In this connection, the alphabetical order of the names of the states in Spanish shall apply.</w:t>
      </w:r>
    </w:p>
    <w:p w14:paraId="25EF9943" w14:textId="77777777" w:rsidR="005C2034" w:rsidRPr="00CA7832" w:rsidRDefault="005C2034" w:rsidP="00CA7832">
      <w:pPr>
        <w:pStyle w:val="BodyTextIndent"/>
        <w:widowControl/>
        <w:rPr>
          <w:sz w:val="22"/>
          <w:szCs w:val="22"/>
          <w:lang w:val="en-US"/>
        </w:rPr>
      </w:pPr>
    </w:p>
    <w:p w14:paraId="73D758F5"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1</w:t>
      </w:r>
      <w:r w:rsidR="00631BF6" w:rsidRPr="00CA7832">
        <w:rPr>
          <w:b/>
          <w:bCs/>
          <w:sz w:val="22"/>
          <w:szCs w:val="22"/>
          <w:lang w:val="en-US"/>
        </w:rPr>
        <w:t>3</w:t>
      </w:r>
    </w:p>
    <w:p w14:paraId="277CA2FF" w14:textId="77777777" w:rsidR="005C2034" w:rsidRPr="00CA7832" w:rsidRDefault="005C2034" w:rsidP="00CA7832">
      <w:pPr>
        <w:pStyle w:val="BodyTextIndent"/>
        <w:widowControl/>
        <w:rPr>
          <w:sz w:val="22"/>
          <w:szCs w:val="22"/>
          <w:lang w:val="en-US"/>
        </w:rPr>
      </w:pPr>
    </w:p>
    <w:p w14:paraId="7385CB01" w14:textId="09157A80" w:rsidR="005C2034" w:rsidRPr="00CA7832" w:rsidRDefault="005C2034" w:rsidP="00CA7832">
      <w:pPr>
        <w:pStyle w:val="BodyTextIndent"/>
        <w:rPr>
          <w:sz w:val="22"/>
          <w:szCs w:val="22"/>
          <w:shd w:val="clear" w:color="auto" w:fill="00FF00"/>
          <w:lang w:val="en-US"/>
        </w:rPr>
      </w:pPr>
      <w:r w:rsidRPr="00CA7832">
        <w:rPr>
          <w:sz w:val="22"/>
          <w:szCs w:val="22"/>
          <w:lang w:val="en-US"/>
        </w:rPr>
        <w:tab/>
        <w:t xml:space="preserve">In the deliberations of the </w:t>
      </w:r>
      <w:r w:rsidR="00BE7FDB" w:rsidRPr="00CA7832">
        <w:rPr>
          <w:sz w:val="22"/>
          <w:szCs w:val="22"/>
          <w:lang w:val="en-US"/>
        </w:rPr>
        <w:t>Meeting of Consultation</w:t>
      </w:r>
      <w:r w:rsidRPr="00CA7832">
        <w:rPr>
          <w:sz w:val="22"/>
          <w:szCs w:val="22"/>
          <w:lang w:val="en-US"/>
        </w:rPr>
        <w:t>, each State Part</w:t>
      </w:r>
      <w:r w:rsidR="00610061">
        <w:rPr>
          <w:sz w:val="22"/>
          <w:szCs w:val="22"/>
          <w:lang w:val="en-US"/>
        </w:rPr>
        <w:t>ies</w:t>
      </w:r>
      <w:r w:rsidRPr="00CA7832">
        <w:rPr>
          <w:sz w:val="22"/>
          <w:szCs w:val="22"/>
          <w:lang w:val="en-US"/>
        </w:rPr>
        <w:t xml:space="preserve"> shall be entitled to one vote.  Decisions shall require the affirmative vote of the majority of the States Part</w:t>
      </w:r>
      <w:r w:rsidR="00610061">
        <w:rPr>
          <w:sz w:val="22"/>
          <w:szCs w:val="22"/>
          <w:lang w:val="en-US"/>
        </w:rPr>
        <w:t>ies</w:t>
      </w:r>
      <w:r w:rsidRPr="00CA7832">
        <w:rPr>
          <w:sz w:val="22"/>
          <w:szCs w:val="22"/>
          <w:lang w:val="en-US"/>
        </w:rPr>
        <w:t xml:space="preserve"> participating in the </w:t>
      </w:r>
      <w:r w:rsidR="00BE7FDB" w:rsidRPr="00CA7832">
        <w:rPr>
          <w:sz w:val="22"/>
          <w:szCs w:val="22"/>
          <w:lang w:val="en-US"/>
        </w:rPr>
        <w:t>Meeting of Consultations</w:t>
      </w:r>
      <w:r w:rsidRPr="00CA7832">
        <w:rPr>
          <w:sz w:val="22"/>
          <w:szCs w:val="22"/>
          <w:lang w:val="en-US"/>
        </w:rPr>
        <w:t xml:space="preserve">, except as provided for in Article </w:t>
      </w:r>
      <w:r w:rsidR="00755E31" w:rsidRPr="00CA7832">
        <w:rPr>
          <w:sz w:val="22"/>
          <w:szCs w:val="22"/>
          <w:lang w:val="en-US"/>
        </w:rPr>
        <w:t>2</w:t>
      </w:r>
      <w:r w:rsidR="001050F8" w:rsidRPr="00CA7832">
        <w:rPr>
          <w:sz w:val="22"/>
          <w:szCs w:val="22"/>
          <w:lang w:val="en-US"/>
        </w:rPr>
        <w:t>0</w:t>
      </w:r>
      <w:r w:rsidRPr="00CA7832">
        <w:rPr>
          <w:sz w:val="22"/>
          <w:szCs w:val="22"/>
          <w:lang w:val="en-US"/>
        </w:rPr>
        <w:t xml:space="preserve"> of these Rules of Procedure.</w:t>
      </w:r>
    </w:p>
    <w:p w14:paraId="6EC9D24E" w14:textId="77777777" w:rsidR="005C2034" w:rsidRPr="00CA7832" w:rsidRDefault="005C2034" w:rsidP="00CA7832">
      <w:pPr>
        <w:pStyle w:val="BodyTextIndent"/>
        <w:widowControl/>
        <w:rPr>
          <w:sz w:val="22"/>
          <w:szCs w:val="22"/>
          <w:lang w:val="en-US"/>
        </w:rPr>
      </w:pPr>
    </w:p>
    <w:p w14:paraId="4F95FEBC"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1</w:t>
      </w:r>
      <w:r w:rsidR="00631BF6" w:rsidRPr="00CA7832">
        <w:rPr>
          <w:b/>
          <w:bCs/>
          <w:sz w:val="22"/>
          <w:szCs w:val="22"/>
          <w:lang w:val="en-US"/>
        </w:rPr>
        <w:t>4</w:t>
      </w:r>
    </w:p>
    <w:p w14:paraId="485A4AA3" w14:textId="77777777" w:rsidR="005C2034" w:rsidRPr="00CA7832" w:rsidRDefault="005C2034" w:rsidP="00CA7832">
      <w:pPr>
        <w:pStyle w:val="BodyTextIndent"/>
        <w:widowControl/>
        <w:rPr>
          <w:bCs/>
          <w:sz w:val="22"/>
          <w:szCs w:val="22"/>
          <w:lang w:val="en-US"/>
        </w:rPr>
      </w:pPr>
    </w:p>
    <w:p w14:paraId="4AEE2EF9" w14:textId="77777777" w:rsidR="005C2034" w:rsidRPr="00CA7832" w:rsidRDefault="005C2034" w:rsidP="00CA7832">
      <w:pPr>
        <w:pStyle w:val="BodyTextIndent"/>
        <w:rPr>
          <w:sz w:val="22"/>
          <w:szCs w:val="22"/>
          <w:lang w:val="en-US"/>
        </w:rPr>
      </w:pPr>
      <w:r w:rsidRPr="00CA7832">
        <w:rPr>
          <w:sz w:val="22"/>
          <w:szCs w:val="22"/>
          <w:lang w:val="en-US"/>
        </w:rPr>
        <w:tab/>
        <w:t xml:space="preserve">States that are not party to the Convention but are members of the OAS may be invited to attend </w:t>
      </w:r>
      <w:r w:rsidR="00BE7FDB" w:rsidRPr="00CA7832">
        <w:rPr>
          <w:sz w:val="22"/>
          <w:szCs w:val="22"/>
          <w:lang w:val="en-US"/>
        </w:rPr>
        <w:t>the Meeting of Consultation</w:t>
      </w:r>
      <w:r w:rsidR="001050F8" w:rsidRPr="00CA7832">
        <w:rPr>
          <w:sz w:val="22"/>
          <w:szCs w:val="22"/>
          <w:lang w:val="en-US"/>
        </w:rPr>
        <w:t xml:space="preserve"> </w:t>
      </w:r>
      <w:r w:rsidRPr="00CA7832">
        <w:rPr>
          <w:sz w:val="22"/>
          <w:szCs w:val="22"/>
          <w:lang w:val="en-US"/>
        </w:rPr>
        <w:t xml:space="preserve">with voice but without vote.  They may speak when the President of the </w:t>
      </w:r>
      <w:r w:rsidR="000E00FF" w:rsidRPr="00CA7832">
        <w:rPr>
          <w:sz w:val="22"/>
          <w:szCs w:val="22"/>
          <w:lang w:val="en-US"/>
        </w:rPr>
        <w:t>Meeting of Consultation</w:t>
      </w:r>
      <w:r w:rsidRPr="00CA7832">
        <w:rPr>
          <w:sz w:val="22"/>
          <w:szCs w:val="22"/>
          <w:lang w:val="en-US"/>
        </w:rPr>
        <w:t xml:space="preserve"> so decides.</w:t>
      </w:r>
    </w:p>
    <w:p w14:paraId="2E8CE58B" w14:textId="07A3C7F1" w:rsidR="005C2034" w:rsidRDefault="005C2034" w:rsidP="00CA7832">
      <w:pPr>
        <w:pStyle w:val="BodyTextIndent"/>
        <w:widowControl/>
        <w:rPr>
          <w:sz w:val="22"/>
          <w:szCs w:val="22"/>
          <w:lang w:val="en-US"/>
        </w:rPr>
      </w:pPr>
    </w:p>
    <w:p w14:paraId="6E4ECC3A" w14:textId="77777777" w:rsidR="005C2034" w:rsidRPr="00CA7832" w:rsidRDefault="005C2034" w:rsidP="00CA7832">
      <w:pPr>
        <w:pStyle w:val="BodyTextIndent"/>
        <w:widowControl/>
        <w:rPr>
          <w:b/>
          <w:bCs/>
          <w:sz w:val="22"/>
          <w:szCs w:val="22"/>
          <w:lang w:val="en-US"/>
        </w:rPr>
      </w:pPr>
      <w:r w:rsidRPr="00CA7832">
        <w:rPr>
          <w:b/>
          <w:bCs/>
          <w:sz w:val="22"/>
          <w:szCs w:val="22"/>
          <w:lang w:val="en-US"/>
        </w:rPr>
        <w:lastRenderedPageBreak/>
        <w:t>Article 1</w:t>
      </w:r>
      <w:r w:rsidR="00631BF6" w:rsidRPr="00CA7832">
        <w:rPr>
          <w:b/>
          <w:bCs/>
          <w:sz w:val="22"/>
          <w:szCs w:val="22"/>
          <w:lang w:val="en-US"/>
        </w:rPr>
        <w:t>5</w:t>
      </w:r>
    </w:p>
    <w:p w14:paraId="5FFDB8E4" w14:textId="77777777" w:rsidR="005C2034" w:rsidRPr="00CA7832" w:rsidRDefault="005C2034" w:rsidP="00CA7832">
      <w:pPr>
        <w:pStyle w:val="BodyTextIndent"/>
        <w:widowControl/>
        <w:rPr>
          <w:sz w:val="22"/>
          <w:szCs w:val="22"/>
          <w:lang w:val="en-US"/>
        </w:rPr>
      </w:pPr>
    </w:p>
    <w:p w14:paraId="23AAEB5B" w14:textId="77777777" w:rsidR="005C2034" w:rsidRPr="00CA7832" w:rsidRDefault="005C2034" w:rsidP="00CA7832">
      <w:pPr>
        <w:pStyle w:val="BodyTextIndent"/>
        <w:widowControl/>
        <w:rPr>
          <w:b/>
          <w:bCs/>
          <w:sz w:val="22"/>
          <w:szCs w:val="22"/>
          <w:lang w:val="en-US"/>
        </w:rPr>
      </w:pPr>
      <w:r w:rsidRPr="00CA7832">
        <w:rPr>
          <w:sz w:val="22"/>
          <w:szCs w:val="22"/>
          <w:lang w:val="en-US"/>
        </w:rPr>
        <w:tab/>
        <w:t xml:space="preserve">The permanent observers to the OAS may be invited to attend the </w:t>
      </w:r>
      <w:r w:rsidR="000E00FF" w:rsidRPr="00CA7832">
        <w:rPr>
          <w:sz w:val="22"/>
          <w:szCs w:val="22"/>
          <w:lang w:val="en-US"/>
        </w:rPr>
        <w:t>Meeting of Consultation</w:t>
      </w:r>
      <w:r w:rsidR="001050F8" w:rsidRPr="00CA7832">
        <w:rPr>
          <w:sz w:val="22"/>
          <w:szCs w:val="22"/>
          <w:lang w:val="en-US"/>
        </w:rPr>
        <w:t>.</w:t>
      </w:r>
      <w:r w:rsidRPr="00CA7832">
        <w:rPr>
          <w:sz w:val="22"/>
          <w:szCs w:val="22"/>
          <w:lang w:val="en-US"/>
        </w:rPr>
        <w:t xml:space="preserve"> They may request the floor and the President will decide in each case.</w:t>
      </w:r>
    </w:p>
    <w:p w14:paraId="6F13C471" w14:textId="77777777" w:rsidR="005C2034" w:rsidRPr="00CA7832" w:rsidRDefault="005C2034" w:rsidP="00CA7832">
      <w:pPr>
        <w:pStyle w:val="BodyTextIndent"/>
        <w:widowControl/>
        <w:rPr>
          <w:bCs/>
          <w:sz w:val="22"/>
          <w:szCs w:val="22"/>
          <w:lang w:val="en-US"/>
        </w:rPr>
      </w:pPr>
    </w:p>
    <w:p w14:paraId="646420B4" w14:textId="77777777" w:rsidR="005C2034" w:rsidRPr="00CA7832" w:rsidRDefault="005C2034" w:rsidP="00CA7832">
      <w:pPr>
        <w:pStyle w:val="BodyTextIndent"/>
        <w:widowControl/>
        <w:rPr>
          <w:b/>
          <w:bCs/>
          <w:sz w:val="22"/>
          <w:szCs w:val="22"/>
          <w:lang w:val="en-US"/>
        </w:rPr>
      </w:pPr>
      <w:r w:rsidRPr="00CA7832">
        <w:rPr>
          <w:b/>
          <w:bCs/>
          <w:sz w:val="22"/>
          <w:szCs w:val="22"/>
          <w:lang w:val="en-US"/>
        </w:rPr>
        <w:t>Article 1</w:t>
      </w:r>
      <w:r w:rsidR="00631BF6" w:rsidRPr="00CA7832">
        <w:rPr>
          <w:b/>
          <w:bCs/>
          <w:sz w:val="22"/>
          <w:szCs w:val="22"/>
          <w:lang w:val="en-US"/>
        </w:rPr>
        <w:t>6</w:t>
      </w:r>
    </w:p>
    <w:p w14:paraId="70478AC1" w14:textId="77777777" w:rsidR="005C2034" w:rsidRPr="00CA7832" w:rsidRDefault="005C2034" w:rsidP="00CA7832">
      <w:pPr>
        <w:pStyle w:val="BodyTextIndent"/>
        <w:widowControl/>
        <w:rPr>
          <w:bCs/>
          <w:sz w:val="22"/>
          <w:szCs w:val="22"/>
          <w:lang w:val="en-US"/>
        </w:rPr>
      </w:pPr>
    </w:p>
    <w:p w14:paraId="03A30780"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International organs and agencies deemed relevant may also be invited to the </w:t>
      </w:r>
      <w:r w:rsidR="000E00FF" w:rsidRPr="00CA7832">
        <w:rPr>
          <w:sz w:val="22"/>
          <w:szCs w:val="22"/>
          <w:lang w:val="en-US"/>
        </w:rPr>
        <w:t>Meeting of Consultation.</w:t>
      </w:r>
      <w:r w:rsidRPr="00CA7832">
        <w:rPr>
          <w:sz w:val="22"/>
          <w:szCs w:val="22"/>
          <w:lang w:val="en-US"/>
        </w:rPr>
        <w:t xml:space="preserve"> They may take the floor as determined by the President of the</w:t>
      </w:r>
      <w:r w:rsidR="00434778" w:rsidRPr="00CA7832">
        <w:rPr>
          <w:sz w:val="22"/>
          <w:szCs w:val="22"/>
          <w:lang w:val="en-US"/>
        </w:rPr>
        <w:t xml:space="preserve"> Meeting of Consultation</w:t>
      </w:r>
      <w:r w:rsidRPr="00CA7832">
        <w:rPr>
          <w:sz w:val="22"/>
          <w:szCs w:val="22"/>
          <w:lang w:val="en-US"/>
        </w:rPr>
        <w:t>.</w:t>
      </w:r>
    </w:p>
    <w:p w14:paraId="206376DE" w14:textId="77777777" w:rsidR="005C2034" w:rsidRPr="00CA7832" w:rsidRDefault="005C2034" w:rsidP="00CA7832">
      <w:pPr>
        <w:pStyle w:val="BodyTextIndent"/>
        <w:widowControl/>
        <w:rPr>
          <w:sz w:val="22"/>
          <w:szCs w:val="22"/>
          <w:lang w:val="en-US"/>
        </w:rPr>
      </w:pPr>
    </w:p>
    <w:p w14:paraId="22D3F36C" w14:textId="77777777" w:rsidR="005C2034" w:rsidRPr="00CA7832" w:rsidRDefault="005C2034" w:rsidP="00CA7832">
      <w:pPr>
        <w:pStyle w:val="BodyTextIndent"/>
        <w:widowControl/>
        <w:rPr>
          <w:sz w:val="22"/>
          <w:szCs w:val="22"/>
          <w:lang w:val="en-US"/>
        </w:rPr>
      </w:pPr>
      <w:r w:rsidRPr="00CA7832">
        <w:rPr>
          <w:b/>
          <w:bCs/>
          <w:sz w:val="22"/>
          <w:szCs w:val="22"/>
          <w:lang w:val="en-US"/>
        </w:rPr>
        <w:t>Article 1</w:t>
      </w:r>
      <w:r w:rsidR="00631BF6" w:rsidRPr="00CA7832">
        <w:rPr>
          <w:b/>
          <w:bCs/>
          <w:sz w:val="22"/>
          <w:szCs w:val="22"/>
          <w:lang w:val="en-US"/>
        </w:rPr>
        <w:t>7</w:t>
      </w:r>
    </w:p>
    <w:p w14:paraId="382E48BB" w14:textId="77777777" w:rsidR="005C2034" w:rsidRPr="00CA7832" w:rsidRDefault="005C2034" w:rsidP="00CA7832">
      <w:pPr>
        <w:pStyle w:val="BodyTextIndent"/>
        <w:widowControl/>
        <w:rPr>
          <w:sz w:val="22"/>
          <w:szCs w:val="22"/>
          <w:lang w:val="en-US"/>
        </w:rPr>
      </w:pPr>
    </w:p>
    <w:p w14:paraId="62A9073F"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Whenever it is deemed useful for the purposes of the </w:t>
      </w:r>
      <w:r w:rsidR="000E00FF" w:rsidRPr="00CA7832">
        <w:rPr>
          <w:sz w:val="22"/>
          <w:szCs w:val="22"/>
          <w:lang w:val="en-US"/>
        </w:rPr>
        <w:t>Meeting of Consultation</w:t>
      </w:r>
      <w:r w:rsidRPr="00CA7832">
        <w:rPr>
          <w:sz w:val="22"/>
          <w:szCs w:val="22"/>
          <w:lang w:val="en-US"/>
        </w:rPr>
        <w:t>, invitations may be extended to representatives of civil society organizations whose work is related to areas addressed by the Convention, in accordance with the “Guidelines for Participation by Civil Society Organizations in OAS Activities” and the “Strategies for Increasing and Strengthening Participation by Civil Society Organizations in OAS Activities,” adopted by the Permanent Council.</w:t>
      </w:r>
    </w:p>
    <w:p w14:paraId="0987E983" w14:textId="77777777" w:rsidR="005C2034" w:rsidRPr="00CA7832" w:rsidRDefault="005C2034" w:rsidP="00CA7832">
      <w:pPr>
        <w:pStyle w:val="BodyTextIndent"/>
        <w:widowControl/>
        <w:rPr>
          <w:sz w:val="22"/>
          <w:szCs w:val="22"/>
          <w:lang w:val="en-US"/>
        </w:rPr>
      </w:pPr>
    </w:p>
    <w:p w14:paraId="3E15F01A" w14:textId="77777777" w:rsidR="005C2034" w:rsidRPr="00CA7832" w:rsidRDefault="005C2034" w:rsidP="00CA7832">
      <w:pPr>
        <w:pStyle w:val="BodyTextIndent"/>
        <w:widowControl/>
        <w:rPr>
          <w:sz w:val="22"/>
          <w:szCs w:val="22"/>
          <w:lang w:val="en-US"/>
        </w:rPr>
      </w:pPr>
      <w:r w:rsidRPr="00CA7832">
        <w:rPr>
          <w:b/>
          <w:bCs/>
          <w:sz w:val="22"/>
          <w:szCs w:val="22"/>
          <w:lang w:val="en-US"/>
        </w:rPr>
        <w:t xml:space="preserve">Article </w:t>
      </w:r>
      <w:r w:rsidR="00631BF6" w:rsidRPr="00CA7832">
        <w:rPr>
          <w:b/>
          <w:bCs/>
          <w:sz w:val="22"/>
          <w:szCs w:val="22"/>
          <w:lang w:val="en-US"/>
        </w:rPr>
        <w:t>18</w:t>
      </w:r>
    </w:p>
    <w:p w14:paraId="6AA8E10C" w14:textId="77777777" w:rsidR="005C2034" w:rsidRPr="00CA7832" w:rsidRDefault="005C2034" w:rsidP="00CA7832">
      <w:pPr>
        <w:pStyle w:val="BodyTextIndent"/>
        <w:widowControl/>
        <w:rPr>
          <w:sz w:val="22"/>
          <w:szCs w:val="22"/>
          <w:lang w:val="en-US"/>
        </w:rPr>
      </w:pPr>
    </w:p>
    <w:p w14:paraId="6BCE6DC3"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The working languages of the </w:t>
      </w:r>
      <w:r w:rsidR="000E00FF" w:rsidRPr="00CA7832">
        <w:rPr>
          <w:sz w:val="22"/>
          <w:szCs w:val="22"/>
          <w:lang w:val="en-US"/>
        </w:rPr>
        <w:t>Meeting of Consul</w:t>
      </w:r>
      <w:r w:rsidR="001050F8" w:rsidRPr="00CA7832">
        <w:rPr>
          <w:sz w:val="22"/>
          <w:szCs w:val="22"/>
          <w:lang w:val="en-US"/>
        </w:rPr>
        <w:t>t</w:t>
      </w:r>
      <w:r w:rsidR="000E00FF" w:rsidRPr="00CA7832">
        <w:rPr>
          <w:sz w:val="22"/>
          <w:szCs w:val="22"/>
          <w:lang w:val="en-US"/>
        </w:rPr>
        <w:t xml:space="preserve">ation </w:t>
      </w:r>
      <w:r w:rsidRPr="00CA7832">
        <w:rPr>
          <w:sz w:val="22"/>
          <w:szCs w:val="22"/>
          <w:lang w:val="en-US"/>
        </w:rPr>
        <w:t>shall be the official languages of the OAS.</w:t>
      </w:r>
    </w:p>
    <w:p w14:paraId="6955BAF6" w14:textId="77777777" w:rsidR="005C2034" w:rsidRPr="00CA7832" w:rsidRDefault="005C2034" w:rsidP="00CA7832">
      <w:pPr>
        <w:pStyle w:val="BodyTextIndent"/>
        <w:widowControl/>
        <w:jc w:val="center"/>
        <w:rPr>
          <w:sz w:val="22"/>
          <w:szCs w:val="22"/>
          <w:lang w:val="en-US"/>
        </w:rPr>
      </w:pPr>
    </w:p>
    <w:p w14:paraId="18F26994" w14:textId="77777777" w:rsidR="005C2034" w:rsidRPr="00CA7832" w:rsidRDefault="005C2034" w:rsidP="00CA7832">
      <w:pPr>
        <w:pStyle w:val="BodyTextIndent"/>
        <w:widowControl/>
        <w:jc w:val="center"/>
        <w:rPr>
          <w:sz w:val="22"/>
          <w:szCs w:val="22"/>
          <w:lang w:val="en-US"/>
        </w:rPr>
      </w:pPr>
    </w:p>
    <w:p w14:paraId="26C9100F" w14:textId="77777777" w:rsidR="005C2034" w:rsidRPr="00CA7832" w:rsidRDefault="005C2034" w:rsidP="00CA7832">
      <w:pPr>
        <w:pStyle w:val="BodyTextIndent"/>
        <w:widowControl/>
        <w:jc w:val="center"/>
        <w:rPr>
          <w:sz w:val="22"/>
          <w:szCs w:val="22"/>
          <w:lang w:val="en-US"/>
        </w:rPr>
      </w:pPr>
      <w:r w:rsidRPr="00CA7832">
        <w:rPr>
          <w:sz w:val="22"/>
          <w:szCs w:val="22"/>
          <w:lang w:val="en-US"/>
        </w:rPr>
        <w:t>CHAPTER V</w:t>
      </w:r>
    </w:p>
    <w:p w14:paraId="0A79D942" w14:textId="77777777" w:rsidR="005C2034" w:rsidRPr="00CA7832" w:rsidRDefault="005C2034" w:rsidP="00CA7832">
      <w:pPr>
        <w:pStyle w:val="BodyTextIndent"/>
        <w:widowControl/>
        <w:jc w:val="center"/>
        <w:rPr>
          <w:sz w:val="22"/>
          <w:szCs w:val="22"/>
          <w:lang w:val="en-US"/>
        </w:rPr>
      </w:pPr>
      <w:r w:rsidRPr="00CA7832">
        <w:rPr>
          <w:sz w:val="22"/>
          <w:szCs w:val="22"/>
          <w:lang w:val="en-US"/>
        </w:rPr>
        <w:t>RULES OF PROCEDURE</w:t>
      </w:r>
    </w:p>
    <w:p w14:paraId="7F90693A" w14:textId="77777777" w:rsidR="005C2034" w:rsidRPr="00CA7832" w:rsidRDefault="005C2034" w:rsidP="00CA7832">
      <w:pPr>
        <w:pStyle w:val="BodyTextIndent"/>
        <w:widowControl/>
        <w:rPr>
          <w:sz w:val="22"/>
          <w:szCs w:val="22"/>
          <w:lang w:val="en-US"/>
        </w:rPr>
      </w:pPr>
    </w:p>
    <w:p w14:paraId="6221D55F" w14:textId="77777777" w:rsidR="005C2034" w:rsidRPr="00CA7832" w:rsidRDefault="005C2034" w:rsidP="00CA7832">
      <w:pPr>
        <w:pStyle w:val="BodyTextIndent"/>
        <w:widowControl/>
        <w:rPr>
          <w:bCs/>
          <w:sz w:val="22"/>
          <w:szCs w:val="22"/>
          <w:lang w:val="en-US"/>
        </w:rPr>
      </w:pPr>
      <w:r w:rsidRPr="00CA7832">
        <w:rPr>
          <w:b/>
          <w:bCs/>
          <w:sz w:val="22"/>
          <w:szCs w:val="22"/>
          <w:lang w:val="en-US"/>
        </w:rPr>
        <w:t xml:space="preserve">Article </w:t>
      </w:r>
      <w:r w:rsidR="00631BF6" w:rsidRPr="00CA7832">
        <w:rPr>
          <w:b/>
          <w:bCs/>
          <w:sz w:val="22"/>
          <w:szCs w:val="22"/>
          <w:lang w:val="en-US"/>
        </w:rPr>
        <w:t>19</w:t>
      </w:r>
    </w:p>
    <w:p w14:paraId="47038EBA" w14:textId="77777777" w:rsidR="005C2034" w:rsidRPr="00CA7832" w:rsidRDefault="005C2034" w:rsidP="00CA7832">
      <w:pPr>
        <w:pStyle w:val="BodyTextIndent"/>
        <w:widowControl/>
        <w:rPr>
          <w:bCs/>
          <w:sz w:val="22"/>
          <w:szCs w:val="22"/>
          <w:lang w:val="en-US"/>
        </w:rPr>
      </w:pPr>
    </w:p>
    <w:p w14:paraId="6E876104" w14:textId="77777777" w:rsidR="005C2034" w:rsidRPr="00CA7832" w:rsidRDefault="005C2034" w:rsidP="00CA7832">
      <w:pPr>
        <w:pStyle w:val="BodyTextIndent"/>
        <w:widowControl/>
        <w:rPr>
          <w:sz w:val="22"/>
          <w:szCs w:val="22"/>
          <w:lang w:val="en-US"/>
        </w:rPr>
      </w:pPr>
      <w:r w:rsidRPr="00CA7832">
        <w:rPr>
          <w:sz w:val="22"/>
          <w:szCs w:val="22"/>
          <w:lang w:val="en-US"/>
        </w:rPr>
        <w:tab/>
        <w:t xml:space="preserve">The Rules of Procedure shall be adopted at the </w:t>
      </w:r>
      <w:r w:rsidR="000E00FF" w:rsidRPr="00CA7832">
        <w:rPr>
          <w:sz w:val="22"/>
          <w:szCs w:val="22"/>
          <w:lang w:val="en-US"/>
        </w:rPr>
        <w:t>f</w:t>
      </w:r>
      <w:r w:rsidRPr="00CA7832">
        <w:rPr>
          <w:sz w:val="22"/>
          <w:szCs w:val="22"/>
          <w:lang w:val="en-US"/>
        </w:rPr>
        <w:t xml:space="preserve">irst </w:t>
      </w:r>
      <w:r w:rsidR="000E00FF" w:rsidRPr="00CA7832">
        <w:rPr>
          <w:sz w:val="22"/>
          <w:szCs w:val="22"/>
          <w:lang w:val="en-US"/>
        </w:rPr>
        <w:t>Meeting of Consultation</w:t>
      </w:r>
      <w:r w:rsidRPr="00CA7832">
        <w:rPr>
          <w:sz w:val="22"/>
          <w:szCs w:val="22"/>
          <w:lang w:val="en-US"/>
        </w:rPr>
        <w:t xml:space="preserve"> and shall enter into force on the date they are adopted.</w:t>
      </w:r>
    </w:p>
    <w:p w14:paraId="5AA1C26C" w14:textId="77777777" w:rsidR="005C2034" w:rsidRPr="00CA7832" w:rsidRDefault="005C2034" w:rsidP="00CA7832">
      <w:pPr>
        <w:pStyle w:val="BodyTextIndent"/>
        <w:widowControl/>
        <w:rPr>
          <w:sz w:val="22"/>
          <w:szCs w:val="22"/>
          <w:lang w:val="en-US"/>
        </w:rPr>
      </w:pPr>
    </w:p>
    <w:p w14:paraId="0AAC9FB3" w14:textId="77777777" w:rsidR="005C2034" w:rsidRPr="00CA7832" w:rsidRDefault="005C2034" w:rsidP="00CA7832">
      <w:pPr>
        <w:pStyle w:val="BodyTextIndent"/>
        <w:widowControl/>
        <w:rPr>
          <w:bCs/>
          <w:sz w:val="22"/>
          <w:szCs w:val="22"/>
          <w:lang w:val="en-US"/>
        </w:rPr>
      </w:pPr>
      <w:r w:rsidRPr="00CA7832">
        <w:rPr>
          <w:b/>
          <w:bCs/>
          <w:sz w:val="22"/>
          <w:szCs w:val="22"/>
          <w:lang w:val="en-US"/>
        </w:rPr>
        <w:t>Article 2</w:t>
      </w:r>
      <w:r w:rsidR="00631BF6" w:rsidRPr="00CA7832">
        <w:rPr>
          <w:b/>
          <w:bCs/>
          <w:sz w:val="22"/>
          <w:szCs w:val="22"/>
          <w:lang w:val="en-US"/>
        </w:rPr>
        <w:t>0</w:t>
      </w:r>
    </w:p>
    <w:p w14:paraId="1B77502D" w14:textId="77777777" w:rsidR="005C2034" w:rsidRPr="00CA7832" w:rsidRDefault="005C2034" w:rsidP="00CA7832">
      <w:pPr>
        <w:pStyle w:val="BodyTextIndent"/>
        <w:widowControl/>
        <w:rPr>
          <w:sz w:val="22"/>
          <w:szCs w:val="22"/>
          <w:lang w:val="en-US"/>
        </w:rPr>
      </w:pPr>
    </w:p>
    <w:p w14:paraId="4B4B8006" w14:textId="716AF4CF" w:rsidR="005C2034" w:rsidRPr="00CA7832" w:rsidRDefault="005C2034" w:rsidP="00CA7832">
      <w:pPr>
        <w:pStyle w:val="BodyTextIndent"/>
        <w:widowControl/>
        <w:ind w:firstLine="720"/>
        <w:rPr>
          <w:sz w:val="22"/>
          <w:szCs w:val="22"/>
          <w:lang w:val="en-US"/>
        </w:rPr>
      </w:pPr>
      <w:r w:rsidRPr="00CA7832">
        <w:rPr>
          <w:sz w:val="22"/>
          <w:szCs w:val="22"/>
          <w:lang w:val="en-US"/>
        </w:rPr>
        <w:t xml:space="preserve">The Rules of Procedure may be amended by the </w:t>
      </w:r>
      <w:r w:rsidR="000E00FF" w:rsidRPr="00CA7832">
        <w:rPr>
          <w:sz w:val="22"/>
          <w:szCs w:val="22"/>
          <w:lang w:val="en-US"/>
        </w:rPr>
        <w:t xml:space="preserve">Meeting of Consultation </w:t>
      </w:r>
      <w:r w:rsidRPr="00CA7832">
        <w:rPr>
          <w:sz w:val="22"/>
          <w:szCs w:val="22"/>
          <w:lang w:val="en-US"/>
        </w:rPr>
        <w:t>by a qualified majority of two thirds of the States Part</w:t>
      </w:r>
      <w:r w:rsidR="00610061">
        <w:rPr>
          <w:sz w:val="22"/>
          <w:szCs w:val="22"/>
          <w:lang w:val="en-US"/>
        </w:rPr>
        <w:t>ies</w:t>
      </w:r>
      <w:r w:rsidRPr="00CA7832">
        <w:rPr>
          <w:sz w:val="22"/>
          <w:szCs w:val="22"/>
          <w:lang w:val="en-US"/>
        </w:rPr>
        <w:t>.</w:t>
      </w:r>
      <w:r w:rsidR="003B7C40">
        <w:rPr>
          <w:noProof/>
          <w:sz w:val="22"/>
          <w:szCs w:val="22"/>
          <w:lang w:val="en-US"/>
        </w:rPr>
        <mc:AlternateContent>
          <mc:Choice Requires="wps">
            <w:drawing>
              <wp:anchor distT="0" distB="0" distL="114300" distR="114300" simplePos="0" relativeHeight="251659264" behindDoc="0" locked="1" layoutInCell="1" allowOverlap="1" wp14:anchorId="70148499" wp14:editId="776A76EB">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D2996DF" w14:textId="688D510D" w:rsidR="003B7C40" w:rsidRPr="003B7C40" w:rsidRDefault="003B7C40">
                            <w:pPr>
                              <w:rPr>
                                <w:sz w:val="18"/>
                              </w:rPr>
                            </w:pPr>
                            <w:r>
                              <w:rPr>
                                <w:sz w:val="18"/>
                              </w:rPr>
                              <w:fldChar w:fldCharType="begin"/>
                            </w:r>
                            <w:r>
                              <w:rPr>
                                <w:sz w:val="18"/>
                              </w:rPr>
                              <w:instrText xml:space="preserve"> FILENAME  \* MERGEFORMAT </w:instrText>
                            </w:r>
                            <w:r>
                              <w:rPr>
                                <w:sz w:val="18"/>
                              </w:rPr>
                              <w:fldChar w:fldCharType="separate"/>
                            </w:r>
                            <w:r w:rsidR="00610061">
                              <w:rPr>
                                <w:noProof/>
                                <w:sz w:val="18"/>
                              </w:rPr>
                              <w:t>CICTE01535E01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48499"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6D2996DF" w14:textId="688D510D" w:rsidR="003B7C40" w:rsidRPr="003B7C40" w:rsidRDefault="003B7C40">
                      <w:pPr>
                        <w:rPr>
                          <w:sz w:val="18"/>
                        </w:rPr>
                      </w:pPr>
                      <w:r>
                        <w:rPr>
                          <w:sz w:val="18"/>
                        </w:rPr>
                        <w:fldChar w:fldCharType="begin"/>
                      </w:r>
                      <w:r>
                        <w:rPr>
                          <w:sz w:val="18"/>
                        </w:rPr>
                        <w:instrText xml:space="preserve"> FILENAME  \* MERGEFORMAT </w:instrText>
                      </w:r>
                      <w:r>
                        <w:rPr>
                          <w:sz w:val="18"/>
                        </w:rPr>
                        <w:fldChar w:fldCharType="separate"/>
                      </w:r>
                      <w:r w:rsidR="00610061">
                        <w:rPr>
                          <w:noProof/>
                          <w:sz w:val="18"/>
                        </w:rPr>
                        <w:t>CICTE01535E01</w:t>
                      </w:r>
                      <w:r>
                        <w:rPr>
                          <w:sz w:val="18"/>
                        </w:rPr>
                        <w:fldChar w:fldCharType="end"/>
                      </w:r>
                    </w:p>
                  </w:txbxContent>
                </v:textbox>
                <w10:wrap anchory="page"/>
                <w10:anchorlock/>
              </v:shape>
            </w:pict>
          </mc:Fallback>
        </mc:AlternateContent>
      </w:r>
    </w:p>
    <w:sectPr w:rsidR="005C2034" w:rsidRPr="00CA7832" w:rsidSect="005C2034">
      <w:headerReference w:type="default" r:id="rId9"/>
      <w:footerReference w:type="default" r:id="rId10"/>
      <w:headerReference w:type="first" r:id="rId11"/>
      <w:footerReference w:type="first" r:id="rId12"/>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D62B" w14:textId="77777777" w:rsidR="002746D7" w:rsidRDefault="002746D7">
      <w:r>
        <w:separator/>
      </w:r>
    </w:p>
  </w:endnote>
  <w:endnote w:type="continuationSeparator" w:id="0">
    <w:p w14:paraId="7363ACC3" w14:textId="77777777" w:rsidR="002746D7" w:rsidRDefault="0027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C3C3" w14:textId="77777777" w:rsidR="005C2034" w:rsidRDefault="005C2034">
    <w:pPr>
      <w:pStyle w:val="Footer"/>
      <w:widowControl/>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E14E" w14:textId="77777777" w:rsidR="0047688C" w:rsidRDefault="0047688C">
    <w:pPr>
      <w:pStyle w:val="Footer"/>
      <w:widowControl/>
      <w:ind w:right="36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9479" w14:textId="77777777" w:rsidR="0047688C" w:rsidRDefault="0047688C">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FFFC" w14:textId="77777777" w:rsidR="002746D7" w:rsidRDefault="002746D7">
      <w:r>
        <w:separator/>
      </w:r>
    </w:p>
  </w:footnote>
  <w:footnote w:type="continuationSeparator" w:id="0">
    <w:p w14:paraId="771904CA" w14:textId="77777777" w:rsidR="002746D7" w:rsidRDefault="0027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D55E" w14:textId="77777777" w:rsidR="005C2034" w:rsidRDefault="005C2034" w:rsidP="005C20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15B1B" w14:textId="77777777" w:rsidR="005C2034" w:rsidRDefault="005C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B11" w14:textId="77777777" w:rsidR="0047688C" w:rsidRPr="00D03953" w:rsidRDefault="005C2034" w:rsidP="005C2034">
    <w:pPr>
      <w:pStyle w:val="Header"/>
      <w:widowControl/>
      <w:jc w:val="center"/>
      <w:rPr>
        <w:sz w:val="22"/>
        <w:szCs w:val="22"/>
      </w:rPr>
    </w:pPr>
    <w:r w:rsidRPr="00D03953">
      <w:rPr>
        <w:rStyle w:val="PageNumber"/>
        <w:sz w:val="22"/>
        <w:szCs w:val="22"/>
      </w:rPr>
      <w:t xml:space="preserve">- </w:t>
    </w:r>
    <w:r w:rsidRPr="00D03953">
      <w:rPr>
        <w:rStyle w:val="PageNumber"/>
        <w:sz w:val="22"/>
        <w:szCs w:val="22"/>
      </w:rPr>
      <w:fldChar w:fldCharType="begin"/>
    </w:r>
    <w:r w:rsidRPr="00D03953">
      <w:rPr>
        <w:rStyle w:val="PageNumber"/>
        <w:sz w:val="22"/>
        <w:szCs w:val="22"/>
      </w:rPr>
      <w:instrText xml:space="preserve"> PAGE </w:instrText>
    </w:r>
    <w:r w:rsidRPr="00D03953">
      <w:rPr>
        <w:rStyle w:val="PageNumber"/>
        <w:sz w:val="22"/>
        <w:szCs w:val="22"/>
      </w:rPr>
      <w:fldChar w:fldCharType="separate"/>
    </w:r>
    <w:r w:rsidR="00431575">
      <w:rPr>
        <w:rStyle w:val="PageNumber"/>
        <w:noProof/>
        <w:sz w:val="22"/>
        <w:szCs w:val="22"/>
      </w:rPr>
      <w:t>5</w:t>
    </w:r>
    <w:r w:rsidRPr="00D03953">
      <w:rPr>
        <w:rStyle w:val="PageNumber"/>
        <w:sz w:val="22"/>
        <w:szCs w:val="22"/>
      </w:rPr>
      <w:fldChar w:fldCharType="end"/>
    </w:r>
    <w:r w:rsidRPr="00D03953">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6887" w14:textId="77777777" w:rsidR="0047688C" w:rsidRDefault="0047688C">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17"/>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 w15:restartNumberingAfterBreak="0">
    <w:nsid w:val="13363591"/>
    <w:multiLevelType w:val="singleLevel"/>
    <w:tmpl w:val="872AB57C"/>
    <w:lvl w:ilvl="0">
      <w:start w:val="3"/>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2" w15:restartNumberingAfterBreak="0">
    <w:nsid w:val="1A7B12A2"/>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3" w15:restartNumberingAfterBreak="0">
    <w:nsid w:val="1D090E94"/>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4" w15:restartNumberingAfterBreak="0">
    <w:nsid w:val="31CE7A6C"/>
    <w:multiLevelType w:val="singleLevel"/>
    <w:tmpl w:val="AC4A1BB8"/>
    <w:lvl w:ilvl="0">
      <w:start w:val="1"/>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5" w15:restartNumberingAfterBreak="0">
    <w:nsid w:val="38462449"/>
    <w:multiLevelType w:val="singleLevel"/>
    <w:tmpl w:val="8976036C"/>
    <w:lvl w:ilvl="0">
      <w:start w:val="8"/>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6" w15:restartNumberingAfterBreak="0">
    <w:nsid w:val="4717764A"/>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7" w15:restartNumberingAfterBreak="0">
    <w:nsid w:val="52DC19DA"/>
    <w:multiLevelType w:val="singleLevel"/>
    <w:tmpl w:val="D27EBF88"/>
    <w:lvl w:ilvl="0">
      <w:start w:val="7"/>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8" w15:restartNumberingAfterBreak="0">
    <w:nsid w:val="577B5604"/>
    <w:multiLevelType w:val="hybridMultilevel"/>
    <w:tmpl w:val="95CAEE4C"/>
    <w:lvl w:ilvl="0" w:tplc="E7509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4A285A"/>
    <w:multiLevelType w:val="singleLevel"/>
    <w:tmpl w:val="AC4A1BB8"/>
    <w:lvl w:ilvl="0">
      <w:start w:val="1"/>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0" w15:restartNumberingAfterBreak="0">
    <w:nsid w:val="616D581E"/>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1" w15:restartNumberingAfterBreak="0">
    <w:nsid w:val="6C5D7D3B"/>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2" w15:restartNumberingAfterBreak="0">
    <w:nsid w:val="6F376995"/>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3" w15:restartNumberingAfterBreak="0">
    <w:nsid w:val="71841CD0"/>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num w:numId="1">
    <w:abstractNumId w:val="4"/>
  </w:num>
  <w:num w:numId="2">
    <w:abstractNumId w:val="10"/>
  </w:num>
  <w:num w:numId="3">
    <w:abstractNumId w:val="1"/>
  </w:num>
  <w:num w:numId="4">
    <w:abstractNumId w:val="0"/>
  </w:num>
  <w:num w:numId="5">
    <w:abstractNumId w:val="3"/>
  </w:num>
  <w:num w:numId="6">
    <w:abstractNumId w:val="13"/>
  </w:num>
  <w:num w:numId="7">
    <w:abstractNumId w:val="7"/>
  </w:num>
  <w:num w:numId="8">
    <w:abstractNumId w:val="5"/>
  </w:num>
  <w:num w:numId="9">
    <w:abstractNumId w:val="9"/>
  </w:num>
  <w:num w:numId="10">
    <w:abstractNumId w:val="6"/>
  </w:num>
  <w:num w:numId="11">
    <w:abstractNumId w:val="6"/>
    <w:lvlOverride w:ilvl="0">
      <w:lvl w:ilvl="0">
        <w:start w:val="3"/>
        <w:numFmt w:val="lowerLetter"/>
        <w:lvlText w:val="%1."/>
        <w:legacy w:legacy="1" w:legacySpace="120" w:legacyIndent="360"/>
        <w:lvlJc w:val="left"/>
        <w:pPr>
          <w:ind w:left="1080" w:hanging="360"/>
        </w:pPr>
        <w:rPr>
          <w:rFonts w:ascii="Times New Roman" w:hAnsi="Times New Roman" w:cs="Times New Roman" w:hint="default"/>
        </w:rPr>
      </w:lvl>
    </w:lvlOverride>
  </w:num>
  <w:num w:numId="12">
    <w:abstractNumId w:val="2"/>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699"/>
  <w:drawingGridVerticalOrigin w:val="216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8C"/>
    <w:rsid w:val="000268D8"/>
    <w:rsid w:val="000308CA"/>
    <w:rsid w:val="000321BF"/>
    <w:rsid w:val="00041D44"/>
    <w:rsid w:val="0004480E"/>
    <w:rsid w:val="000B10F0"/>
    <w:rsid w:val="000B750B"/>
    <w:rsid w:val="000E00FF"/>
    <w:rsid w:val="000F3EA0"/>
    <w:rsid w:val="0010046F"/>
    <w:rsid w:val="00101D51"/>
    <w:rsid w:val="001050F8"/>
    <w:rsid w:val="00117F09"/>
    <w:rsid w:val="00141CDC"/>
    <w:rsid w:val="00161C6C"/>
    <w:rsid w:val="00170E2D"/>
    <w:rsid w:val="00177FAF"/>
    <w:rsid w:val="001F5590"/>
    <w:rsid w:val="00252EA8"/>
    <w:rsid w:val="00255BFC"/>
    <w:rsid w:val="002716A3"/>
    <w:rsid w:val="0027214B"/>
    <w:rsid w:val="002746D7"/>
    <w:rsid w:val="002A7584"/>
    <w:rsid w:val="00315C4C"/>
    <w:rsid w:val="00340756"/>
    <w:rsid w:val="0034183C"/>
    <w:rsid w:val="00354FDB"/>
    <w:rsid w:val="00381B6C"/>
    <w:rsid w:val="003854AD"/>
    <w:rsid w:val="003A3EB2"/>
    <w:rsid w:val="003B7C40"/>
    <w:rsid w:val="003C61BB"/>
    <w:rsid w:val="003E7F20"/>
    <w:rsid w:val="003F21D7"/>
    <w:rsid w:val="0040465B"/>
    <w:rsid w:val="00431575"/>
    <w:rsid w:val="00434778"/>
    <w:rsid w:val="00436111"/>
    <w:rsid w:val="004521EC"/>
    <w:rsid w:val="0047508B"/>
    <w:rsid w:val="00475E44"/>
    <w:rsid w:val="0047688C"/>
    <w:rsid w:val="004F2E9A"/>
    <w:rsid w:val="0051432A"/>
    <w:rsid w:val="00523F46"/>
    <w:rsid w:val="005370A9"/>
    <w:rsid w:val="00545335"/>
    <w:rsid w:val="0055505E"/>
    <w:rsid w:val="00560847"/>
    <w:rsid w:val="00571A4F"/>
    <w:rsid w:val="005773C8"/>
    <w:rsid w:val="005821AA"/>
    <w:rsid w:val="00585B8C"/>
    <w:rsid w:val="005A178B"/>
    <w:rsid w:val="005A5C23"/>
    <w:rsid w:val="005C2034"/>
    <w:rsid w:val="005E7A33"/>
    <w:rsid w:val="005F5B4C"/>
    <w:rsid w:val="00610061"/>
    <w:rsid w:val="0061755A"/>
    <w:rsid w:val="00622DAC"/>
    <w:rsid w:val="006254F7"/>
    <w:rsid w:val="00631BF6"/>
    <w:rsid w:val="0063669D"/>
    <w:rsid w:val="006375D5"/>
    <w:rsid w:val="00647D58"/>
    <w:rsid w:val="00675CFC"/>
    <w:rsid w:val="006B447F"/>
    <w:rsid w:val="006B74CC"/>
    <w:rsid w:val="006D063E"/>
    <w:rsid w:val="007153F3"/>
    <w:rsid w:val="00720E26"/>
    <w:rsid w:val="007437BF"/>
    <w:rsid w:val="00755E31"/>
    <w:rsid w:val="007768FB"/>
    <w:rsid w:val="00792702"/>
    <w:rsid w:val="007B7EFD"/>
    <w:rsid w:val="007C42CC"/>
    <w:rsid w:val="007C5022"/>
    <w:rsid w:val="0080415D"/>
    <w:rsid w:val="008545B8"/>
    <w:rsid w:val="00854ED3"/>
    <w:rsid w:val="00857630"/>
    <w:rsid w:val="00857F44"/>
    <w:rsid w:val="00877089"/>
    <w:rsid w:val="00880074"/>
    <w:rsid w:val="008A3B23"/>
    <w:rsid w:val="008B332C"/>
    <w:rsid w:val="008C1E56"/>
    <w:rsid w:val="008C6887"/>
    <w:rsid w:val="009007EF"/>
    <w:rsid w:val="00947A08"/>
    <w:rsid w:val="00962DD5"/>
    <w:rsid w:val="00971078"/>
    <w:rsid w:val="00982476"/>
    <w:rsid w:val="00996033"/>
    <w:rsid w:val="009B765C"/>
    <w:rsid w:val="009C437C"/>
    <w:rsid w:val="009C5325"/>
    <w:rsid w:val="00A17F65"/>
    <w:rsid w:val="00A2609B"/>
    <w:rsid w:val="00A32E9B"/>
    <w:rsid w:val="00A34BDA"/>
    <w:rsid w:val="00A44E30"/>
    <w:rsid w:val="00A705EB"/>
    <w:rsid w:val="00A711BF"/>
    <w:rsid w:val="00AA4C6C"/>
    <w:rsid w:val="00AB6214"/>
    <w:rsid w:val="00B15390"/>
    <w:rsid w:val="00B16BE2"/>
    <w:rsid w:val="00B7436F"/>
    <w:rsid w:val="00B764FB"/>
    <w:rsid w:val="00BD50CA"/>
    <w:rsid w:val="00BE7FDB"/>
    <w:rsid w:val="00C426DB"/>
    <w:rsid w:val="00C53937"/>
    <w:rsid w:val="00C7288C"/>
    <w:rsid w:val="00C9282B"/>
    <w:rsid w:val="00CA7832"/>
    <w:rsid w:val="00CC31A5"/>
    <w:rsid w:val="00D01174"/>
    <w:rsid w:val="00D06504"/>
    <w:rsid w:val="00D46E14"/>
    <w:rsid w:val="00D64C15"/>
    <w:rsid w:val="00D71F04"/>
    <w:rsid w:val="00DD7D4B"/>
    <w:rsid w:val="00E0311E"/>
    <w:rsid w:val="00E57F6C"/>
    <w:rsid w:val="00E81558"/>
    <w:rsid w:val="00E924C9"/>
    <w:rsid w:val="00E93122"/>
    <w:rsid w:val="00E94267"/>
    <w:rsid w:val="00E94C91"/>
    <w:rsid w:val="00E950A4"/>
    <w:rsid w:val="00EB72BF"/>
    <w:rsid w:val="00EC5882"/>
    <w:rsid w:val="00EE387D"/>
    <w:rsid w:val="00F114DC"/>
    <w:rsid w:val="00F307F9"/>
    <w:rsid w:val="00F350F7"/>
    <w:rsid w:val="00F420E0"/>
    <w:rsid w:val="00F73ED3"/>
    <w:rsid w:val="00FA1C45"/>
    <w:rsid w:val="00FA1E71"/>
    <w:rsid w:val="00FB3647"/>
    <w:rsid w:val="00FF4E18"/>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9E52E3"/>
  <w15:chartTrackingRefBased/>
  <w15:docId w15:val="{B0D86606-BF0B-4524-92FF-2FB2DD5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s-CO"/>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Indent">
    <w:name w:val="Body Text Indent"/>
    <w:basedOn w:val="Normal"/>
    <w:pPr>
      <w:jc w:val="both"/>
    </w:pPr>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2">
    <w:name w:val="Body Text 2"/>
    <w:basedOn w:val="Normal"/>
    <w:rsid w:val="00C7288C"/>
    <w:pPr>
      <w:spacing w:after="120" w:line="480" w:lineRule="auto"/>
    </w:pPr>
  </w:style>
  <w:style w:type="paragraph" w:styleId="Revision">
    <w:name w:val="Revision"/>
    <w:hidden/>
    <w:uiPriority w:val="99"/>
    <w:semiHidden/>
    <w:rsid w:val="00E924C9"/>
    <w:rPr>
      <w:sz w:val="24"/>
      <w:szCs w:val="24"/>
      <w:lang w:val="es-CO"/>
    </w:rPr>
  </w:style>
  <w:style w:type="paragraph" w:styleId="NormalWeb">
    <w:name w:val="Normal (Web)"/>
    <w:basedOn w:val="Normal"/>
    <w:uiPriority w:val="99"/>
    <w:semiHidden/>
    <w:unhideWhenUsed/>
    <w:rsid w:val="00857630"/>
    <w:pPr>
      <w:widowControl/>
      <w:autoSpaceDE/>
      <w:autoSpaceDN/>
      <w:adjustRightInd/>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983</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REGLAMENTO INTERNO DE LA CONFERENCIA DE ESTADOS PARTES ESTABLECIDA EN EL MARCO DE LA CONVENCIÓN INTERAMERICANA CONTRA LA FABRI</vt:lpstr>
    </vt:vector>
  </TitlesOfParts>
  <Company>OAS</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LA CONFERENCIA DE ESTADOS PARTES ESTABLECIDA EN EL MARCO DE LA CONVENCIÓN INTERAMERICANA CONTRA LA FABRI</dc:title>
  <dc:subject/>
  <dc:creator>Secretaría Técnica Cooperación Jurídica, OEA</dc:creator>
  <cp:keywords/>
  <dc:description/>
  <cp:lastModifiedBy>Burbano, Carmela</cp:lastModifiedBy>
  <cp:revision>11</cp:revision>
  <cp:lastPrinted>2022-06-23T13:02:00Z</cp:lastPrinted>
  <dcterms:created xsi:type="dcterms:W3CDTF">2022-09-12T15:06:00Z</dcterms:created>
  <dcterms:modified xsi:type="dcterms:W3CDTF">2022-09-12T15:29:00Z</dcterms:modified>
</cp:coreProperties>
</file>