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28CB" w14:textId="77777777" w:rsidR="003D3B6F" w:rsidRPr="00D13209" w:rsidRDefault="003D3B6F" w:rsidP="003D3B6F">
      <w:pPr>
        <w:jc w:val="center"/>
        <w:outlineLvl w:val="0"/>
        <w:rPr>
          <w:b/>
          <w:bCs/>
          <w:snapToGrid/>
          <w:sz w:val="22"/>
          <w:szCs w:val="22"/>
        </w:rPr>
      </w:pPr>
      <w:r w:rsidRPr="00D13209">
        <w:rPr>
          <w:b/>
          <w:bCs/>
          <w:sz w:val="22"/>
          <w:szCs w:val="22"/>
        </w:rPr>
        <w:t>INTER-AMERICAN COMMITTEE AGAINST TERRORISM (CICTE)</w:t>
      </w:r>
    </w:p>
    <w:p w14:paraId="372FC113" w14:textId="77777777" w:rsidR="003D3B6F" w:rsidRPr="00D13209" w:rsidRDefault="003D3B6F" w:rsidP="003D3B6F">
      <w:pPr>
        <w:jc w:val="center"/>
        <w:rPr>
          <w:sz w:val="22"/>
          <w:szCs w:val="22"/>
        </w:rPr>
      </w:pPr>
    </w:p>
    <w:p w14:paraId="3E0EBAC3" w14:textId="77777777" w:rsidR="003D3B6F" w:rsidRPr="00D13209" w:rsidRDefault="003D3B6F" w:rsidP="003D3B6F">
      <w:pPr>
        <w:tabs>
          <w:tab w:val="left" w:pos="7200"/>
        </w:tabs>
        <w:rPr>
          <w:sz w:val="22"/>
          <w:szCs w:val="22"/>
        </w:rPr>
      </w:pPr>
      <w:r w:rsidRPr="00D13209">
        <w:rPr>
          <w:sz w:val="22"/>
          <w:szCs w:val="22"/>
        </w:rPr>
        <w:t xml:space="preserve">TWENTY-FIRST REGULAR SESSION                                  </w:t>
      </w:r>
      <w:r w:rsidRPr="00D13209">
        <w:rPr>
          <w:sz w:val="22"/>
          <w:szCs w:val="22"/>
        </w:rPr>
        <w:tab/>
        <w:t>OEA/</w:t>
      </w:r>
      <w:proofErr w:type="spellStart"/>
      <w:r w:rsidRPr="00D13209">
        <w:rPr>
          <w:sz w:val="22"/>
          <w:szCs w:val="22"/>
        </w:rPr>
        <w:t>Ser.L</w:t>
      </w:r>
      <w:proofErr w:type="spellEnd"/>
      <w:r w:rsidRPr="00D13209">
        <w:rPr>
          <w:sz w:val="22"/>
          <w:szCs w:val="22"/>
        </w:rPr>
        <w:t>/X.2.21</w:t>
      </w:r>
    </w:p>
    <w:p w14:paraId="561FA1E8" w14:textId="60BB5850" w:rsidR="003D3B6F" w:rsidRPr="00D13209" w:rsidRDefault="003D3B6F" w:rsidP="003D3B6F">
      <w:pPr>
        <w:tabs>
          <w:tab w:val="left" w:pos="7200"/>
        </w:tabs>
        <w:ind w:right="-1109"/>
        <w:rPr>
          <w:sz w:val="22"/>
          <w:szCs w:val="22"/>
        </w:rPr>
      </w:pPr>
      <w:r w:rsidRPr="00D13209">
        <w:rPr>
          <w:sz w:val="22"/>
          <w:szCs w:val="22"/>
        </w:rPr>
        <w:t xml:space="preserve">October 7-8, </w:t>
      </w:r>
      <w:proofErr w:type="gramStart"/>
      <w:r w:rsidRPr="00D13209">
        <w:rPr>
          <w:sz w:val="22"/>
          <w:szCs w:val="22"/>
        </w:rPr>
        <w:t>2021</w:t>
      </w:r>
      <w:proofErr w:type="gramEnd"/>
      <w:r w:rsidRPr="00D13209">
        <w:rPr>
          <w:sz w:val="22"/>
          <w:szCs w:val="22"/>
        </w:rPr>
        <w:t xml:space="preserve">        </w:t>
      </w:r>
      <w:r w:rsidRPr="00D13209">
        <w:rPr>
          <w:sz w:val="22"/>
          <w:szCs w:val="22"/>
        </w:rPr>
        <w:tab/>
        <w:t>CICTE/</w:t>
      </w:r>
      <w:r w:rsidR="00C03351" w:rsidRPr="00D13209">
        <w:rPr>
          <w:sz w:val="22"/>
          <w:szCs w:val="22"/>
        </w:rPr>
        <w:t>INF</w:t>
      </w:r>
      <w:r w:rsidRPr="00D13209">
        <w:rPr>
          <w:sz w:val="22"/>
          <w:szCs w:val="22"/>
        </w:rPr>
        <w:t>.</w:t>
      </w:r>
      <w:r w:rsidR="00C03351" w:rsidRPr="00D13209">
        <w:rPr>
          <w:sz w:val="22"/>
          <w:szCs w:val="22"/>
        </w:rPr>
        <w:t xml:space="preserve"> </w:t>
      </w:r>
      <w:r w:rsidR="00194F83" w:rsidRPr="00D13209">
        <w:rPr>
          <w:sz w:val="22"/>
          <w:szCs w:val="22"/>
        </w:rPr>
        <w:t>10</w:t>
      </w:r>
      <w:r w:rsidRPr="00D13209">
        <w:rPr>
          <w:sz w:val="22"/>
          <w:szCs w:val="22"/>
        </w:rPr>
        <w:t>/21</w:t>
      </w:r>
    </w:p>
    <w:p w14:paraId="16931DAC" w14:textId="2EB22A20" w:rsidR="003D3B6F" w:rsidRPr="00D13209" w:rsidRDefault="003D3B6F" w:rsidP="003D3B6F">
      <w:pPr>
        <w:tabs>
          <w:tab w:val="left" w:pos="7200"/>
        </w:tabs>
        <w:rPr>
          <w:sz w:val="22"/>
          <w:szCs w:val="22"/>
        </w:rPr>
      </w:pPr>
      <w:r w:rsidRPr="00D13209">
        <w:rPr>
          <w:sz w:val="22"/>
          <w:szCs w:val="22"/>
        </w:rPr>
        <w:t>Washington, D.C.</w:t>
      </w:r>
      <w:r w:rsidRPr="00D13209">
        <w:rPr>
          <w:sz w:val="22"/>
          <w:szCs w:val="22"/>
        </w:rPr>
        <w:tab/>
      </w:r>
      <w:r w:rsidR="003345AB" w:rsidRPr="00D13209">
        <w:rPr>
          <w:sz w:val="22"/>
          <w:szCs w:val="22"/>
        </w:rPr>
        <w:t>1</w:t>
      </w:r>
      <w:r w:rsidR="00B530CC">
        <w:rPr>
          <w:sz w:val="22"/>
          <w:szCs w:val="22"/>
        </w:rPr>
        <w:t>4</w:t>
      </w:r>
      <w:r w:rsidR="003345AB" w:rsidRPr="00D13209">
        <w:rPr>
          <w:sz w:val="22"/>
          <w:szCs w:val="22"/>
        </w:rPr>
        <w:t xml:space="preserve"> October</w:t>
      </w:r>
      <w:r w:rsidRPr="00D13209">
        <w:rPr>
          <w:sz w:val="22"/>
          <w:szCs w:val="22"/>
        </w:rPr>
        <w:t xml:space="preserve"> 2021</w:t>
      </w:r>
    </w:p>
    <w:p w14:paraId="24E6018A" w14:textId="7109BB33" w:rsidR="003D3B6F" w:rsidRPr="00D13209" w:rsidRDefault="003D3B6F" w:rsidP="003D3B6F">
      <w:pPr>
        <w:tabs>
          <w:tab w:val="left" w:pos="7200"/>
        </w:tabs>
        <w:ind w:right="-29"/>
        <w:jc w:val="both"/>
        <w:rPr>
          <w:sz w:val="22"/>
          <w:szCs w:val="22"/>
        </w:rPr>
      </w:pPr>
      <w:r w:rsidRPr="00D13209">
        <w:rPr>
          <w:sz w:val="22"/>
          <w:szCs w:val="22"/>
        </w:rPr>
        <w:tab/>
      </w:r>
      <w:r w:rsidR="00892677" w:rsidRPr="00D13209">
        <w:rPr>
          <w:sz w:val="22"/>
          <w:szCs w:val="22"/>
        </w:rPr>
        <w:t>VERBATIM</w:t>
      </w:r>
    </w:p>
    <w:p w14:paraId="26D5CB80" w14:textId="77777777" w:rsidR="003D3B6F" w:rsidRPr="00D13209" w:rsidRDefault="003D3B6F" w:rsidP="003D3B6F">
      <w:pPr>
        <w:tabs>
          <w:tab w:val="left" w:pos="7200"/>
        </w:tabs>
        <w:rPr>
          <w:sz w:val="22"/>
          <w:szCs w:val="22"/>
        </w:rPr>
      </w:pPr>
    </w:p>
    <w:p w14:paraId="72ECA219" w14:textId="77777777" w:rsidR="003D3B6F" w:rsidRPr="00D13209" w:rsidRDefault="003D3B6F" w:rsidP="003D3B6F">
      <w:pPr>
        <w:tabs>
          <w:tab w:val="left" w:pos="7200"/>
        </w:tabs>
        <w:rPr>
          <w:sz w:val="22"/>
          <w:szCs w:val="22"/>
        </w:rPr>
      </w:pPr>
    </w:p>
    <w:p w14:paraId="011F26DA" w14:textId="77777777" w:rsidR="0042369C" w:rsidRPr="00D13209" w:rsidRDefault="0042369C" w:rsidP="0042369C">
      <w:pPr>
        <w:jc w:val="center"/>
        <w:rPr>
          <w:b/>
          <w:sz w:val="22"/>
          <w:szCs w:val="22"/>
        </w:rPr>
      </w:pPr>
    </w:p>
    <w:p w14:paraId="6E24962B" w14:textId="77777777" w:rsidR="0042369C" w:rsidRPr="00D13209" w:rsidRDefault="0042369C" w:rsidP="0042369C">
      <w:pPr>
        <w:jc w:val="center"/>
        <w:rPr>
          <w:b/>
          <w:sz w:val="22"/>
          <w:szCs w:val="22"/>
        </w:rPr>
      </w:pPr>
    </w:p>
    <w:p w14:paraId="38D551D2" w14:textId="77777777" w:rsidR="0042369C" w:rsidRPr="00D13209" w:rsidRDefault="0042369C" w:rsidP="0042369C">
      <w:pPr>
        <w:jc w:val="center"/>
        <w:rPr>
          <w:b/>
          <w:sz w:val="22"/>
          <w:szCs w:val="22"/>
        </w:rPr>
      </w:pPr>
    </w:p>
    <w:p w14:paraId="160C2FEB" w14:textId="77777777" w:rsidR="0042369C" w:rsidRPr="00D13209" w:rsidRDefault="0042369C" w:rsidP="0042369C">
      <w:pPr>
        <w:jc w:val="center"/>
        <w:rPr>
          <w:b/>
          <w:sz w:val="22"/>
          <w:szCs w:val="22"/>
        </w:rPr>
      </w:pPr>
    </w:p>
    <w:p w14:paraId="790DCE8F" w14:textId="77777777" w:rsidR="0042369C" w:rsidRPr="00D13209" w:rsidRDefault="0042369C" w:rsidP="0042369C">
      <w:pPr>
        <w:jc w:val="center"/>
        <w:rPr>
          <w:b/>
          <w:sz w:val="22"/>
          <w:szCs w:val="22"/>
        </w:rPr>
      </w:pPr>
    </w:p>
    <w:p w14:paraId="015CA35A" w14:textId="77777777" w:rsidR="0042369C" w:rsidRPr="00D13209" w:rsidRDefault="0042369C" w:rsidP="0042369C">
      <w:pPr>
        <w:jc w:val="center"/>
        <w:rPr>
          <w:b/>
          <w:sz w:val="22"/>
          <w:szCs w:val="22"/>
        </w:rPr>
      </w:pPr>
    </w:p>
    <w:p w14:paraId="67F549BC" w14:textId="77777777" w:rsidR="0042369C" w:rsidRPr="00D13209" w:rsidRDefault="0042369C" w:rsidP="0042369C">
      <w:pPr>
        <w:jc w:val="center"/>
        <w:rPr>
          <w:b/>
          <w:sz w:val="22"/>
          <w:szCs w:val="22"/>
        </w:rPr>
      </w:pPr>
    </w:p>
    <w:p w14:paraId="41ED5A9F" w14:textId="77777777" w:rsidR="0042369C" w:rsidRPr="00D13209" w:rsidRDefault="0042369C" w:rsidP="0042369C">
      <w:pPr>
        <w:jc w:val="center"/>
        <w:rPr>
          <w:b/>
          <w:sz w:val="22"/>
          <w:szCs w:val="22"/>
        </w:rPr>
      </w:pPr>
    </w:p>
    <w:p w14:paraId="0EDE1E04" w14:textId="77777777" w:rsidR="0042369C" w:rsidRPr="00D13209" w:rsidRDefault="0042369C" w:rsidP="0042369C">
      <w:pPr>
        <w:jc w:val="center"/>
        <w:rPr>
          <w:b/>
          <w:sz w:val="22"/>
          <w:szCs w:val="22"/>
        </w:rPr>
      </w:pPr>
    </w:p>
    <w:p w14:paraId="73E11A3B" w14:textId="77777777" w:rsidR="0042369C" w:rsidRPr="00D13209" w:rsidRDefault="0042369C" w:rsidP="0042369C">
      <w:pPr>
        <w:jc w:val="center"/>
        <w:rPr>
          <w:b/>
          <w:sz w:val="22"/>
          <w:szCs w:val="22"/>
        </w:rPr>
      </w:pPr>
    </w:p>
    <w:p w14:paraId="428EBCB8" w14:textId="77777777" w:rsidR="0042369C" w:rsidRPr="00D13209" w:rsidRDefault="0042369C" w:rsidP="0042369C">
      <w:pPr>
        <w:jc w:val="center"/>
        <w:rPr>
          <w:b/>
          <w:sz w:val="22"/>
          <w:szCs w:val="22"/>
        </w:rPr>
      </w:pPr>
    </w:p>
    <w:p w14:paraId="609EF907" w14:textId="77777777" w:rsidR="0042369C" w:rsidRPr="00D13209" w:rsidRDefault="0042369C" w:rsidP="0042369C">
      <w:pPr>
        <w:jc w:val="center"/>
        <w:rPr>
          <w:bCs/>
          <w:sz w:val="22"/>
          <w:szCs w:val="22"/>
        </w:rPr>
      </w:pPr>
    </w:p>
    <w:p w14:paraId="03D82EE9" w14:textId="77777777" w:rsidR="0042369C" w:rsidRPr="00D13209" w:rsidRDefault="0042369C" w:rsidP="0042369C">
      <w:pPr>
        <w:jc w:val="center"/>
        <w:rPr>
          <w:bCs/>
          <w:sz w:val="22"/>
          <w:szCs w:val="22"/>
        </w:rPr>
      </w:pPr>
    </w:p>
    <w:p w14:paraId="778CA12F" w14:textId="7E722BE6" w:rsidR="00194F83" w:rsidRPr="00D13209" w:rsidRDefault="00194F83" w:rsidP="00194F83">
      <w:pPr>
        <w:jc w:val="center"/>
        <w:rPr>
          <w:bCs/>
          <w:sz w:val="22"/>
          <w:szCs w:val="22"/>
        </w:rPr>
      </w:pPr>
      <w:r w:rsidRPr="00D13209">
        <w:rPr>
          <w:bCs/>
          <w:sz w:val="22"/>
          <w:szCs w:val="22"/>
        </w:rPr>
        <w:t>REMARKS BY ALEXEY L. LYZHENKOV, HEAD OF THE RUSSIAN DELEGATION,</w:t>
      </w:r>
    </w:p>
    <w:p w14:paraId="69108BCC" w14:textId="410DF5C8" w:rsidR="00194F83" w:rsidRPr="00D13209" w:rsidRDefault="00194F83" w:rsidP="00194F83">
      <w:pPr>
        <w:jc w:val="center"/>
        <w:rPr>
          <w:bCs/>
          <w:sz w:val="22"/>
          <w:szCs w:val="22"/>
        </w:rPr>
      </w:pPr>
      <w:r w:rsidRPr="00D13209">
        <w:rPr>
          <w:bCs/>
          <w:sz w:val="22"/>
          <w:szCs w:val="22"/>
        </w:rPr>
        <w:t>DEPUTY DIRECTOR OF THE DEPARTMENT ON NEW CHALLENGES AND THREATS</w:t>
      </w:r>
    </w:p>
    <w:p w14:paraId="3ACFF789" w14:textId="64F733AB" w:rsidR="00194F83" w:rsidRPr="00D13209" w:rsidRDefault="00194F83" w:rsidP="00194F83">
      <w:pPr>
        <w:jc w:val="center"/>
        <w:rPr>
          <w:bCs/>
          <w:sz w:val="22"/>
          <w:szCs w:val="22"/>
        </w:rPr>
      </w:pPr>
      <w:bookmarkStart w:id="0" w:name="_Hlk85103777"/>
      <w:r w:rsidRPr="00D13209">
        <w:rPr>
          <w:bCs/>
          <w:sz w:val="22"/>
          <w:szCs w:val="22"/>
        </w:rPr>
        <w:t>AT THE TWENTY-FIRST REGULAR SESSION OF THE INTER-AMERICAN</w:t>
      </w:r>
    </w:p>
    <w:p w14:paraId="57582839" w14:textId="056086B1" w:rsidR="00194F83" w:rsidRPr="00D13209" w:rsidRDefault="00194F83" w:rsidP="00194F83">
      <w:pPr>
        <w:jc w:val="center"/>
        <w:rPr>
          <w:rStyle w:val="20"/>
          <w:b w:val="0"/>
          <w:sz w:val="22"/>
          <w:szCs w:val="22"/>
          <w:u w:val="none"/>
        </w:rPr>
      </w:pPr>
      <w:r w:rsidRPr="00D13209">
        <w:rPr>
          <w:rStyle w:val="20"/>
          <w:b w:val="0"/>
          <w:sz w:val="22"/>
          <w:szCs w:val="22"/>
          <w:u w:val="none"/>
        </w:rPr>
        <w:t>COMMITTEE AGAINST TERRORISM (CICTE)</w:t>
      </w:r>
    </w:p>
    <w:bookmarkEnd w:id="0"/>
    <w:p w14:paraId="247EA4D0" w14:textId="60DE300E" w:rsidR="0042369C" w:rsidRPr="00D13209" w:rsidRDefault="0042369C" w:rsidP="0042369C">
      <w:pPr>
        <w:jc w:val="center"/>
        <w:rPr>
          <w:bCs/>
          <w:sz w:val="22"/>
          <w:szCs w:val="22"/>
        </w:rPr>
      </w:pPr>
    </w:p>
    <w:p w14:paraId="46E67775" w14:textId="4F66EAD0" w:rsidR="007E65C6" w:rsidRPr="00D13209" w:rsidRDefault="00194F83" w:rsidP="0042369C">
      <w:pPr>
        <w:jc w:val="center"/>
        <w:rPr>
          <w:bCs/>
          <w:sz w:val="22"/>
          <w:szCs w:val="22"/>
        </w:rPr>
      </w:pPr>
      <w:r w:rsidRPr="00D13209">
        <w:rPr>
          <w:bCs/>
          <w:sz w:val="22"/>
          <w:szCs w:val="22"/>
        </w:rPr>
        <w:t xml:space="preserve">October </w:t>
      </w:r>
      <w:r w:rsidR="00CB6121" w:rsidRPr="00D13209">
        <w:rPr>
          <w:bCs/>
          <w:sz w:val="22"/>
          <w:szCs w:val="22"/>
        </w:rPr>
        <w:t>7</w:t>
      </w:r>
      <w:r w:rsidRPr="00D13209">
        <w:rPr>
          <w:bCs/>
          <w:sz w:val="22"/>
          <w:szCs w:val="22"/>
        </w:rPr>
        <w:t>, 2021</w:t>
      </w:r>
    </w:p>
    <w:p w14:paraId="7B13868D" w14:textId="77777777" w:rsidR="003D3B6F" w:rsidRPr="00D13209" w:rsidRDefault="003D3B6F" w:rsidP="003D3B6F">
      <w:pPr>
        <w:tabs>
          <w:tab w:val="left" w:pos="7020"/>
        </w:tabs>
        <w:rPr>
          <w:sz w:val="22"/>
          <w:szCs w:val="22"/>
        </w:rPr>
      </w:pPr>
    </w:p>
    <w:p w14:paraId="216FC880" w14:textId="77777777" w:rsidR="008F3D02" w:rsidRPr="00D13209" w:rsidRDefault="0042369C" w:rsidP="008F3D02">
      <w:pPr>
        <w:jc w:val="center"/>
        <w:rPr>
          <w:b/>
          <w:sz w:val="22"/>
          <w:szCs w:val="22"/>
        </w:rPr>
      </w:pPr>
      <w:r w:rsidRPr="00D13209">
        <w:rPr>
          <w:b/>
          <w:sz w:val="22"/>
          <w:szCs w:val="22"/>
        </w:rPr>
        <w:br w:type="page"/>
      </w:r>
    </w:p>
    <w:p w14:paraId="49702B47" w14:textId="77777777" w:rsidR="00D13209" w:rsidRPr="00D13209" w:rsidRDefault="00D13209" w:rsidP="00D13209">
      <w:pPr>
        <w:jc w:val="center"/>
        <w:rPr>
          <w:bCs/>
          <w:sz w:val="22"/>
          <w:szCs w:val="22"/>
        </w:rPr>
      </w:pPr>
      <w:r w:rsidRPr="00D13209">
        <w:rPr>
          <w:bCs/>
          <w:sz w:val="22"/>
          <w:szCs w:val="22"/>
        </w:rPr>
        <w:lastRenderedPageBreak/>
        <w:t>REMARKS BY ALEXEY L. LYZHENKOV, HEAD OF THE RUSSIAN DELEGATION,</w:t>
      </w:r>
    </w:p>
    <w:p w14:paraId="6F3931C2" w14:textId="77777777" w:rsidR="00D13209" w:rsidRPr="00D13209" w:rsidRDefault="00D13209" w:rsidP="00D13209">
      <w:pPr>
        <w:jc w:val="center"/>
        <w:rPr>
          <w:bCs/>
          <w:sz w:val="22"/>
          <w:szCs w:val="22"/>
        </w:rPr>
      </w:pPr>
      <w:r w:rsidRPr="00D13209">
        <w:rPr>
          <w:bCs/>
          <w:sz w:val="22"/>
          <w:szCs w:val="22"/>
        </w:rPr>
        <w:t>DEPUTY DIRECTOR OF THE DEPARTMENT ON NEW CHALLENGES AND THREATS</w:t>
      </w:r>
    </w:p>
    <w:p w14:paraId="0036E00F" w14:textId="77777777" w:rsidR="00D13209" w:rsidRPr="00D13209" w:rsidRDefault="00D13209" w:rsidP="00D13209">
      <w:pPr>
        <w:jc w:val="center"/>
        <w:rPr>
          <w:bCs/>
          <w:sz w:val="22"/>
          <w:szCs w:val="22"/>
        </w:rPr>
      </w:pPr>
      <w:r w:rsidRPr="00D13209">
        <w:rPr>
          <w:bCs/>
          <w:sz w:val="22"/>
          <w:szCs w:val="22"/>
        </w:rPr>
        <w:t>AT THE TWENTY-FIRST REGULAR SESSION OF THE INTER-AMERICAN</w:t>
      </w:r>
    </w:p>
    <w:p w14:paraId="543E473C" w14:textId="77777777" w:rsidR="00D13209" w:rsidRPr="00D13209" w:rsidRDefault="00D13209" w:rsidP="00D13209">
      <w:pPr>
        <w:jc w:val="center"/>
        <w:rPr>
          <w:rStyle w:val="20"/>
          <w:b w:val="0"/>
          <w:sz w:val="22"/>
          <w:szCs w:val="22"/>
          <w:u w:val="none"/>
        </w:rPr>
      </w:pPr>
      <w:r w:rsidRPr="00D13209">
        <w:rPr>
          <w:rStyle w:val="20"/>
          <w:b w:val="0"/>
          <w:sz w:val="22"/>
          <w:szCs w:val="22"/>
          <w:u w:val="none"/>
        </w:rPr>
        <w:t>COMMITTEE AGAINST TERRORISM (CICTE)</w:t>
      </w:r>
    </w:p>
    <w:p w14:paraId="743FB3F1" w14:textId="77777777" w:rsidR="00D13209" w:rsidRPr="00D13209" w:rsidRDefault="00D13209" w:rsidP="00D13209">
      <w:pPr>
        <w:jc w:val="center"/>
        <w:rPr>
          <w:bCs/>
          <w:sz w:val="22"/>
          <w:szCs w:val="22"/>
        </w:rPr>
      </w:pPr>
    </w:p>
    <w:p w14:paraId="4AE72966" w14:textId="77777777" w:rsidR="00D13209" w:rsidRPr="00D13209" w:rsidRDefault="00D13209" w:rsidP="00D13209">
      <w:pPr>
        <w:jc w:val="center"/>
        <w:rPr>
          <w:bCs/>
          <w:sz w:val="22"/>
          <w:szCs w:val="22"/>
        </w:rPr>
      </w:pPr>
      <w:r w:rsidRPr="00D13209">
        <w:rPr>
          <w:bCs/>
          <w:sz w:val="22"/>
          <w:szCs w:val="22"/>
        </w:rPr>
        <w:t>October 7, 2021</w:t>
      </w:r>
    </w:p>
    <w:p w14:paraId="7EE1D8BA" w14:textId="77777777" w:rsidR="00194F83" w:rsidRPr="00D13209" w:rsidRDefault="00194F83" w:rsidP="00194F83">
      <w:pPr>
        <w:jc w:val="center"/>
        <w:rPr>
          <w:b/>
          <w:sz w:val="22"/>
          <w:szCs w:val="22"/>
        </w:rPr>
      </w:pPr>
    </w:p>
    <w:p w14:paraId="0D3BA070" w14:textId="77777777" w:rsidR="00194F83" w:rsidRPr="00D13209" w:rsidRDefault="00194F83" w:rsidP="00194F83">
      <w:pPr>
        <w:pStyle w:val="1"/>
        <w:widowControl/>
        <w:shd w:val="clear" w:color="auto" w:fill="auto"/>
        <w:spacing w:after="0" w:line="240" w:lineRule="auto"/>
        <w:jc w:val="left"/>
        <w:rPr>
          <w:sz w:val="22"/>
          <w:szCs w:val="22"/>
        </w:rPr>
      </w:pPr>
    </w:p>
    <w:p w14:paraId="4386B3C4" w14:textId="77777777" w:rsidR="00194F83" w:rsidRPr="00D13209" w:rsidRDefault="00194F83" w:rsidP="00194F83">
      <w:pPr>
        <w:spacing w:line="276" w:lineRule="auto"/>
        <w:jc w:val="center"/>
        <w:rPr>
          <w:sz w:val="22"/>
          <w:szCs w:val="22"/>
        </w:rPr>
      </w:pPr>
      <w:r w:rsidRPr="00D13209">
        <w:rPr>
          <w:sz w:val="22"/>
          <w:szCs w:val="22"/>
        </w:rPr>
        <w:t xml:space="preserve">Practical Cooperation for Addressing the Linkages </w:t>
      </w:r>
    </w:p>
    <w:p w14:paraId="21AB4032" w14:textId="77777777" w:rsidR="00194F83" w:rsidRPr="00D13209" w:rsidRDefault="00194F83" w:rsidP="00194F83">
      <w:pPr>
        <w:spacing w:line="276" w:lineRule="auto"/>
        <w:jc w:val="center"/>
        <w:rPr>
          <w:sz w:val="22"/>
          <w:szCs w:val="22"/>
        </w:rPr>
      </w:pPr>
      <w:r w:rsidRPr="00D13209">
        <w:rPr>
          <w:sz w:val="22"/>
          <w:szCs w:val="22"/>
        </w:rPr>
        <w:t>Between Organized Crime and Terrorism</w:t>
      </w:r>
    </w:p>
    <w:p w14:paraId="41CA7769" w14:textId="3169DC3A" w:rsidR="00194F83" w:rsidRDefault="00194F83" w:rsidP="00194F83">
      <w:pPr>
        <w:pStyle w:val="1"/>
        <w:widowControl/>
        <w:shd w:val="clear" w:color="auto" w:fill="auto"/>
        <w:spacing w:after="0" w:line="360" w:lineRule="auto"/>
        <w:ind w:firstLine="709"/>
        <w:rPr>
          <w:sz w:val="22"/>
          <w:szCs w:val="22"/>
        </w:rPr>
      </w:pPr>
    </w:p>
    <w:p w14:paraId="45326E4B" w14:textId="77777777" w:rsidR="002F70C8" w:rsidRPr="00D13209" w:rsidRDefault="002F70C8" w:rsidP="00194F83">
      <w:pPr>
        <w:pStyle w:val="1"/>
        <w:widowControl/>
        <w:shd w:val="clear" w:color="auto" w:fill="auto"/>
        <w:spacing w:after="0" w:line="360" w:lineRule="auto"/>
        <w:ind w:firstLine="709"/>
        <w:rPr>
          <w:sz w:val="22"/>
          <w:szCs w:val="22"/>
        </w:rPr>
      </w:pPr>
    </w:p>
    <w:p w14:paraId="0F53C84C" w14:textId="77777777"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Mr. Chairman,</w:t>
      </w:r>
    </w:p>
    <w:p w14:paraId="111A1A26" w14:textId="77777777" w:rsidR="002F70C8" w:rsidRDefault="002F70C8" w:rsidP="00194F83">
      <w:pPr>
        <w:pStyle w:val="1"/>
        <w:widowControl/>
        <w:shd w:val="clear" w:color="auto" w:fill="auto"/>
        <w:spacing w:after="0" w:line="360" w:lineRule="auto"/>
        <w:ind w:firstLine="709"/>
        <w:rPr>
          <w:sz w:val="22"/>
          <w:szCs w:val="22"/>
        </w:rPr>
      </w:pPr>
    </w:p>
    <w:p w14:paraId="1C37B439" w14:textId="436B9403"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 xml:space="preserve">My delegation appreciates the opportunity to speak on pressing issue related </w:t>
      </w:r>
      <w:r w:rsidRPr="00D13209">
        <w:rPr>
          <w:b/>
          <w:sz w:val="22"/>
          <w:szCs w:val="22"/>
        </w:rPr>
        <w:t>to practical</w:t>
      </w:r>
      <w:r w:rsidRPr="00D13209">
        <w:rPr>
          <w:sz w:val="22"/>
          <w:szCs w:val="22"/>
        </w:rPr>
        <w:t xml:space="preserve"> cooperation for addressing the linkages between organized crime and terrorism. This topic is of importance not only for the Western Hemisphere, but for the entire world, </w:t>
      </w:r>
      <w:proofErr w:type="gramStart"/>
      <w:r w:rsidRPr="00D13209">
        <w:rPr>
          <w:sz w:val="22"/>
          <w:szCs w:val="22"/>
        </w:rPr>
        <w:t>each and every</w:t>
      </w:r>
      <w:proofErr w:type="gramEnd"/>
      <w:r w:rsidRPr="00D13209">
        <w:rPr>
          <w:sz w:val="22"/>
          <w:szCs w:val="22"/>
        </w:rPr>
        <w:t xml:space="preserve"> region. Adoption of the UN SC Resolution 2482 in 2019 proves that nexus between organized crime and terrorism has global dimension. Many terrorist acts have shown graphically that terrorists benefit from organized crime by:</w:t>
      </w:r>
    </w:p>
    <w:p w14:paraId="2009B36B"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purchasing weapons and different types of military </w:t>
      </w:r>
      <w:proofErr w:type="gramStart"/>
      <w:r w:rsidRPr="00D13209">
        <w:rPr>
          <w:sz w:val="22"/>
          <w:szCs w:val="22"/>
        </w:rPr>
        <w:t>equipment;</w:t>
      </w:r>
      <w:proofErr w:type="gramEnd"/>
    </w:p>
    <w:p w14:paraId="2F34D901"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using criminals as a source of logistic support and criminal money as a source of </w:t>
      </w:r>
      <w:proofErr w:type="gramStart"/>
      <w:r w:rsidRPr="00D13209">
        <w:rPr>
          <w:sz w:val="22"/>
          <w:szCs w:val="22"/>
        </w:rPr>
        <w:t>financing;</w:t>
      </w:r>
      <w:proofErr w:type="gramEnd"/>
    </w:p>
    <w:p w14:paraId="1975B9A2"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using illicit drug criminal networks for terrorist </w:t>
      </w:r>
      <w:proofErr w:type="gramStart"/>
      <w:r w:rsidRPr="00D13209">
        <w:rPr>
          <w:sz w:val="22"/>
          <w:szCs w:val="22"/>
        </w:rPr>
        <w:t>purposes;</w:t>
      </w:r>
      <w:proofErr w:type="gramEnd"/>
    </w:p>
    <w:p w14:paraId="545F2D27" w14:textId="77777777" w:rsidR="00194F83" w:rsidRPr="00D13209" w:rsidRDefault="00194F83" w:rsidP="00194F83">
      <w:pPr>
        <w:spacing w:line="360" w:lineRule="auto"/>
        <w:ind w:firstLine="720"/>
        <w:jc w:val="both"/>
        <w:rPr>
          <w:sz w:val="22"/>
          <w:szCs w:val="22"/>
          <w:lang w:eastAsia="ru-RU"/>
        </w:rPr>
      </w:pPr>
      <w:r w:rsidRPr="00D13209">
        <w:rPr>
          <w:sz w:val="22"/>
          <w:szCs w:val="22"/>
          <w:lang w:eastAsia="ru-RU"/>
        </w:rPr>
        <w:t xml:space="preserve">The problem of stemming the flows of </w:t>
      </w:r>
      <w:r w:rsidRPr="00D13209">
        <w:rPr>
          <w:b/>
          <w:i/>
          <w:sz w:val="22"/>
          <w:szCs w:val="22"/>
          <w:lang w:eastAsia="ru-RU"/>
        </w:rPr>
        <w:t xml:space="preserve">weapons and other types of military equipment </w:t>
      </w:r>
      <w:r w:rsidRPr="00D13209">
        <w:rPr>
          <w:sz w:val="22"/>
          <w:szCs w:val="22"/>
          <w:lang w:eastAsia="ru-RU"/>
        </w:rPr>
        <w:t>to terrorist organizations is of high priority and requires special attention of the international community. For its part Russia has held two “</w:t>
      </w:r>
      <w:r w:rsidRPr="00D13209">
        <w:rPr>
          <w:sz w:val="22"/>
          <w:szCs w:val="22"/>
          <w:u w:val="single"/>
          <w:lang w:eastAsia="ru-RU"/>
        </w:rPr>
        <w:t>International conferences on countering illicit arms trafficking in the context of fighting international terrorism</w:t>
      </w:r>
      <w:r w:rsidRPr="00D13209">
        <w:rPr>
          <w:sz w:val="22"/>
          <w:szCs w:val="22"/>
          <w:lang w:eastAsia="ru-RU"/>
        </w:rPr>
        <w:t xml:space="preserve">” (Moscow, 2018, 2019). My delegation would be ready to share the outcome reports of </w:t>
      </w:r>
      <w:proofErr w:type="gramStart"/>
      <w:r w:rsidRPr="00D13209">
        <w:rPr>
          <w:sz w:val="22"/>
          <w:szCs w:val="22"/>
          <w:lang w:eastAsia="ru-RU"/>
        </w:rPr>
        <w:t>both of these</w:t>
      </w:r>
      <w:proofErr w:type="gramEnd"/>
      <w:r w:rsidRPr="00D13209">
        <w:rPr>
          <w:sz w:val="22"/>
          <w:szCs w:val="22"/>
          <w:lang w:eastAsia="ru-RU"/>
        </w:rPr>
        <w:t xml:space="preserve"> Conferences with the CICTE partners (through the CICTE Secretariat).</w:t>
      </w:r>
    </w:p>
    <w:p w14:paraId="4677A405" w14:textId="77777777" w:rsidR="002F70C8" w:rsidRDefault="002F70C8" w:rsidP="00194F83">
      <w:pPr>
        <w:pStyle w:val="1"/>
        <w:widowControl/>
        <w:shd w:val="clear" w:color="auto" w:fill="auto"/>
        <w:spacing w:after="0" w:line="360" w:lineRule="auto"/>
        <w:ind w:firstLine="708"/>
        <w:rPr>
          <w:sz w:val="22"/>
          <w:szCs w:val="22"/>
        </w:rPr>
      </w:pPr>
    </w:p>
    <w:p w14:paraId="62541EF0" w14:textId="388AF8CD" w:rsidR="00194F83" w:rsidRPr="00D13209" w:rsidRDefault="00194F83" w:rsidP="00194F83">
      <w:pPr>
        <w:pStyle w:val="1"/>
        <w:widowControl/>
        <w:shd w:val="clear" w:color="auto" w:fill="auto"/>
        <w:spacing w:after="0" w:line="360" w:lineRule="auto"/>
        <w:ind w:firstLine="708"/>
        <w:rPr>
          <w:sz w:val="22"/>
          <w:szCs w:val="22"/>
        </w:rPr>
      </w:pPr>
      <w:r w:rsidRPr="00D13209">
        <w:rPr>
          <w:sz w:val="22"/>
          <w:szCs w:val="22"/>
        </w:rPr>
        <w:t xml:space="preserve">Let me also mention </w:t>
      </w:r>
      <w:r w:rsidRPr="00D13209">
        <w:rPr>
          <w:sz w:val="22"/>
          <w:szCs w:val="22"/>
          <w:u w:val="single"/>
        </w:rPr>
        <w:t>a joint pilot project</w:t>
      </w:r>
      <w:r w:rsidRPr="00D13209">
        <w:rPr>
          <w:sz w:val="22"/>
          <w:szCs w:val="22"/>
        </w:rPr>
        <w:t xml:space="preserve"> by the UN Office on </w:t>
      </w:r>
      <w:proofErr w:type="spellStart"/>
      <w:proofErr w:type="gramStart"/>
      <w:r w:rsidRPr="00D13209">
        <w:rPr>
          <w:sz w:val="22"/>
          <w:szCs w:val="22"/>
        </w:rPr>
        <w:t>Counter-Terrorism</w:t>
      </w:r>
      <w:proofErr w:type="spellEnd"/>
      <w:proofErr w:type="gramEnd"/>
      <w:r w:rsidRPr="00D13209">
        <w:rPr>
          <w:sz w:val="22"/>
          <w:szCs w:val="22"/>
        </w:rPr>
        <w:t xml:space="preserve"> and the UN Office on Drugs and Crime </w:t>
      </w:r>
      <w:r w:rsidRPr="00D13209">
        <w:rPr>
          <w:sz w:val="22"/>
          <w:szCs w:val="22"/>
          <w:u w:val="single"/>
        </w:rPr>
        <w:t>to disrupt arming of terrorists</w:t>
      </w:r>
      <w:r w:rsidRPr="00D13209">
        <w:rPr>
          <w:sz w:val="22"/>
          <w:szCs w:val="22"/>
        </w:rPr>
        <w:t xml:space="preserve">. Within the framework of the project, sponsored by Russia and launched almost a year ago, various assistance has been provided to the Central Asian countries </w:t>
      </w:r>
      <w:proofErr w:type="gramStart"/>
      <w:r w:rsidRPr="00D13209">
        <w:rPr>
          <w:sz w:val="22"/>
          <w:szCs w:val="22"/>
        </w:rPr>
        <w:t>in the area of</w:t>
      </w:r>
      <w:proofErr w:type="gramEnd"/>
      <w:r w:rsidRPr="00D13209">
        <w:rPr>
          <w:sz w:val="22"/>
          <w:szCs w:val="22"/>
        </w:rPr>
        <w:t xml:space="preserve"> suppressing illegal arms trafficking. Donor and the UN implementation agencies are of the view that this project may become </w:t>
      </w:r>
      <w:r w:rsidRPr="00D13209">
        <w:rPr>
          <w:sz w:val="22"/>
          <w:szCs w:val="22"/>
          <w:u w:val="single"/>
        </w:rPr>
        <w:t xml:space="preserve">a pilot one </w:t>
      </w:r>
      <w:r w:rsidRPr="00D13209">
        <w:rPr>
          <w:sz w:val="22"/>
          <w:szCs w:val="22"/>
        </w:rPr>
        <w:t xml:space="preserve">to be used in other </w:t>
      </w:r>
      <w:r w:rsidRPr="00D13209">
        <w:rPr>
          <w:sz w:val="22"/>
          <w:szCs w:val="22"/>
        </w:rPr>
        <w:lastRenderedPageBreak/>
        <w:t xml:space="preserve">regions of the world. We urge interested States to consider the possibility of joining this project both as donors </w:t>
      </w:r>
      <w:proofErr w:type="gramStart"/>
      <w:r w:rsidRPr="00D13209">
        <w:rPr>
          <w:sz w:val="22"/>
          <w:szCs w:val="22"/>
        </w:rPr>
        <w:t>or</w:t>
      </w:r>
      <w:proofErr w:type="gramEnd"/>
      <w:r w:rsidRPr="00D13209">
        <w:rPr>
          <w:sz w:val="22"/>
          <w:szCs w:val="22"/>
        </w:rPr>
        <w:t xml:space="preserve"> as recipients of technical assistance in the future.</w:t>
      </w:r>
    </w:p>
    <w:p w14:paraId="27735D64" w14:textId="77777777" w:rsidR="002F70C8" w:rsidRDefault="002F70C8" w:rsidP="00194F83">
      <w:pPr>
        <w:pStyle w:val="1"/>
        <w:widowControl/>
        <w:shd w:val="clear" w:color="auto" w:fill="auto"/>
        <w:spacing w:after="0" w:line="360" w:lineRule="auto"/>
        <w:ind w:firstLine="709"/>
        <w:rPr>
          <w:sz w:val="22"/>
          <w:szCs w:val="22"/>
        </w:rPr>
      </w:pPr>
    </w:p>
    <w:p w14:paraId="5033BAFF" w14:textId="3ABE0931" w:rsidR="00194F83" w:rsidRDefault="00194F83" w:rsidP="00194F83">
      <w:pPr>
        <w:pStyle w:val="1"/>
        <w:widowControl/>
        <w:shd w:val="clear" w:color="auto" w:fill="auto"/>
        <w:spacing w:after="0" w:line="360" w:lineRule="auto"/>
        <w:ind w:firstLine="709"/>
        <w:rPr>
          <w:sz w:val="22"/>
          <w:szCs w:val="22"/>
        </w:rPr>
      </w:pPr>
      <w:r w:rsidRPr="00D13209">
        <w:rPr>
          <w:sz w:val="22"/>
          <w:szCs w:val="22"/>
        </w:rPr>
        <w:t xml:space="preserve">One of the most effective instruments to counter the linkage between Organized Crime and Terrorism is </w:t>
      </w:r>
      <w:r w:rsidRPr="00D13209">
        <w:rPr>
          <w:b/>
          <w:i/>
          <w:sz w:val="22"/>
          <w:szCs w:val="22"/>
        </w:rPr>
        <w:t>depriving criminals of illegal incomes</w:t>
      </w:r>
      <w:r w:rsidRPr="00D13209">
        <w:rPr>
          <w:sz w:val="22"/>
          <w:szCs w:val="22"/>
        </w:rPr>
        <w:t>. It is in this context that the Russian Federation together with two FATF-style regional groups (</w:t>
      </w:r>
      <w:r w:rsidRPr="00D13209">
        <w:rPr>
          <w:i/>
          <w:sz w:val="22"/>
          <w:szCs w:val="22"/>
        </w:rPr>
        <w:t>the Eurasian Group on Combating Money Laundering and Financing of Terrorism and the Asia-Pacific Group on Money-Laundering</w:t>
      </w:r>
      <w:r w:rsidRPr="00D13209">
        <w:rPr>
          <w:sz w:val="22"/>
          <w:szCs w:val="22"/>
        </w:rPr>
        <w:t xml:space="preserve">) initiated </w:t>
      </w:r>
      <w:r w:rsidRPr="00D13209">
        <w:rPr>
          <w:sz w:val="22"/>
          <w:szCs w:val="22"/>
          <w:u w:val="single"/>
        </w:rPr>
        <w:t>a Study on terrorism financing from proceeds of crime</w:t>
      </w:r>
      <w:r w:rsidRPr="00D13209">
        <w:rPr>
          <w:sz w:val="22"/>
          <w:szCs w:val="22"/>
        </w:rPr>
        <w:t>, including proceeds of organized crime. We are open to share basic results of this study, as soon as it is finished, with our CICTE colleagues for your possible use of the identified typologies to prevent terrorism financing from proceeds of crime.</w:t>
      </w:r>
    </w:p>
    <w:p w14:paraId="4A88CF8E" w14:textId="77777777" w:rsidR="002F70C8" w:rsidRPr="00D13209" w:rsidRDefault="002F70C8" w:rsidP="00194F83">
      <w:pPr>
        <w:pStyle w:val="1"/>
        <w:widowControl/>
        <w:shd w:val="clear" w:color="auto" w:fill="auto"/>
        <w:spacing w:after="0" w:line="360" w:lineRule="auto"/>
        <w:ind w:firstLine="709"/>
        <w:rPr>
          <w:sz w:val="22"/>
          <w:szCs w:val="22"/>
        </w:rPr>
      </w:pPr>
    </w:p>
    <w:p w14:paraId="6B99B25C" w14:textId="77777777"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The threat “</w:t>
      </w:r>
      <w:r w:rsidRPr="00D13209">
        <w:rPr>
          <w:b/>
          <w:i/>
          <w:sz w:val="22"/>
          <w:szCs w:val="22"/>
        </w:rPr>
        <w:t>posed by illicit cultivation, production, trafficking and consumption of narcotic drugs and psychotropic substances</w:t>
      </w:r>
      <w:r w:rsidRPr="00D13209">
        <w:rPr>
          <w:sz w:val="22"/>
          <w:szCs w:val="22"/>
        </w:rPr>
        <w:t xml:space="preserve">”, which significantly contribute to the financial resources of terrorist groups is addressed by many international organizations, including UNODC. To eliminate links between terrorist groups and drug trafficking we are ready to work with our partners internationally. We advocate strengthening of the policy-making role of the UN </w:t>
      </w:r>
      <w:r w:rsidRPr="00D13209">
        <w:rPr>
          <w:sz w:val="22"/>
          <w:szCs w:val="22"/>
          <w:u w:val="single"/>
        </w:rPr>
        <w:t>Commission on Narcotic Drugs</w:t>
      </w:r>
      <w:r w:rsidRPr="00D13209">
        <w:rPr>
          <w:sz w:val="22"/>
          <w:szCs w:val="22"/>
        </w:rPr>
        <w:t xml:space="preserve"> (CND) </w:t>
      </w:r>
      <w:proofErr w:type="gramStart"/>
      <w:r w:rsidRPr="00D13209">
        <w:rPr>
          <w:sz w:val="22"/>
          <w:szCs w:val="22"/>
        </w:rPr>
        <w:t>in the area of</w:t>
      </w:r>
      <w:proofErr w:type="gramEnd"/>
      <w:r w:rsidRPr="00D13209">
        <w:rPr>
          <w:sz w:val="22"/>
          <w:szCs w:val="22"/>
        </w:rPr>
        <w:t xml:space="preserve"> drug control. We emphasize the need for States to strictly comply with the international anti-drug Conventions. We call upon all our partners to cooperate regionally and bilaterally on combating the nexus between terrorism and drug trafficking.</w:t>
      </w:r>
    </w:p>
    <w:p w14:paraId="025C5894" w14:textId="77777777" w:rsidR="00194F83" w:rsidRPr="00D13209" w:rsidRDefault="00194F83" w:rsidP="00194F83">
      <w:pPr>
        <w:pStyle w:val="1"/>
        <w:widowControl/>
        <w:shd w:val="clear" w:color="auto" w:fill="auto"/>
        <w:spacing w:after="0" w:line="360" w:lineRule="auto"/>
        <w:ind w:firstLine="709"/>
        <w:rPr>
          <w:sz w:val="22"/>
          <w:szCs w:val="22"/>
        </w:rPr>
      </w:pPr>
    </w:p>
    <w:p w14:paraId="2BBEE1A3" w14:textId="7D8F6954" w:rsidR="00194F83" w:rsidRDefault="00194F83" w:rsidP="00194F83">
      <w:pPr>
        <w:pStyle w:val="1"/>
        <w:widowControl/>
        <w:shd w:val="clear" w:color="auto" w:fill="auto"/>
        <w:spacing w:after="0" w:line="360" w:lineRule="auto"/>
        <w:ind w:firstLine="709"/>
        <w:rPr>
          <w:sz w:val="22"/>
          <w:szCs w:val="22"/>
        </w:rPr>
      </w:pPr>
      <w:r w:rsidRPr="00D13209">
        <w:rPr>
          <w:sz w:val="22"/>
          <w:szCs w:val="22"/>
        </w:rPr>
        <w:t xml:space="preserve">The Russian Federation stands for </w:t>
      </w:r>
      <w:r w:rsidRPr="00D13209">
        <w:rPr>
          <w:b/>
          <w:i/>
          <w:sz w:val="22"/>
          <w:szCs w:val="22"/>
        </w:rPr>
        <w:t>enhanced cooperation</w:t>
      </w:r>
      <w:r w:rsidRPr="00D13209">
        <w:rPr>
          <w:sz w:val="22"/>
          <w:szCs w:val="22"/>
        </w:rPr>
        <w:t xml:space="preserve"> </w:t>
      </w:r>
      <w:proofErr w:type="gramStart"/>
      <w:r w:rsidRPr="00D13209">
        <w:rPr>
          <w:sz w:val="22"/>
          <w:szCs w:val="22"/>
        </w:rPr>
        <w:t>in order to</w:t>
      </w:r>
      <w:proofErr w:type="gramEnd"/>
      <w:r w:rsidRPr="00D13209">
        <w:rPr>
          <w:sz w:val="22"/>
          <w:szCs w:val="22"/>
        </w:rPr>
        <w:t xml:space="preserve"> identify, trace and prosecute all individuals and organizations sponsoring terrorism. We believe that effective </w:t>
      </w:r>
      <w:proofErr w:type="spellStart"/>
      <w:r w:rsidRPr="00D13209">
        <w:rPr>
          <w:sz w:val="22"/>
          <w:szCs w:val="22"/>
        </w:rPr>
        <w:t>counter-terrorism</w:t>
      </w:r>
      <w:proofErr w:type="spellEnd"/>
      <w:r w:rsidRPr="00D13209">
        <w:rPr>
          <w:sz w:val="22"/>
          <w:szCs w:val="22"/>
        </w:rPr>
        <w:t xml:space="preserve"> measures require </w:t>
      </w:r>
      <w:r w:rsidRPr="00D13209">
        <w:rPr>
          <w:b/>
          <w:i/>
          <w:sz w:val="22"/>
          <w:szCs w:val="22"/>
        </w:rPr>
        <w:t>sharing critical information about terrorists</w:t>
      </w:r>
      <w:r w:rsidRPr="00D13209">
        <w:rPr>
          <w:sz w:val="22"/>
          <w:szCs w:val="22"/>
        </w:rPr>
        <w:t xml:space="preserve"> and terrorist organizations. Recent terrorist attacks have once again highlighted the need to establish a timely and effective exchange of information between </w:t>
      </w:r>
      <w:proofErr w:type="spellStart"/>
      <w:proofErr w:type="gramStart"/>
      <w:r w:rsidRPr="00D13209">
        <w:rPr>
          <w:sz w:val="22"/>
          <w:szCs w:val="22"/>
        </w:rPr>
        <w:t>counter-terrorism</w:t>
      </w:r>
      <w:proofErr w:type="spellEnd"/>
      <w:proofErr w:type="gramEnd"/>
      <w:r w:rsidRPr="00D13209">
        <w:rPr>
          <w:sz w:val="22"/>
          <w:szCs w:val="22"/>
        </w:rPr>
        <w:t>, customs, border, intelligence and other agencies. It is also necessary to develop cooperation between the special services and local authorities, as well as business community.</w:t>
      </w:r>
    </w:p>
    <w:p w14:paraId="01C8A731" w14:textId="77777777" w:rsidR="002F70C8" w:rsidRPr="00D13209" w:rsidRDefault="002F70C8" w:rsidP="00194F83">
      <w:pPr>
        <w:pStyle w:val="1"/>
        <w:widowControl/>
        <w:shd w:val="clear" w:color="auto" w:fill="auto"/>
        <w:spacing w:after="0" w:line="360" w:lineRule="auto"/>
        <w:ind w:firstLine="709"/>
        <w:rPr>
          <w:sz w:val="22"/>
          <w:szCs w:val="22"/>
        </w:rPr>
      </w:pPr>
    </w:p>
    <w:p w14:paraId="54E2E2B6" w14:textId="09C2B708" w:rsidR="00194F83" w:rsidRDefault="00194F83" w:rsidP="00194F83">
      <w:pPr>
        <w:pStyle w:val="1"/>
        <w:widowControl/>
        <w:shd w:val="clear" w:color="auto" w:fill="auto"/>
        <w:spacing w:after="0" w:line="360" w:lineRule="auto"/>
        <w:ind w:firstLine="709"/>
        <w:rPr>
          <w:sz w:val="22"/>
          <w:szCs w:val="22"/>
        </w:rPr>
      </w:pPr>
      <w:r w:rsidRPr="00D13209">
        <w:rPr>
          <w:sz w:val="22"/>
          <w:szCs w:val="22"/>
        </w:rPr>
        <w:t xml:space="preserve">In 2008 the Federal Security Service of the Russian Federation established an </w:t>
      </w:r>
      <w:r w:rsidRPr="00D13209">
        <w:rPr>
          <w:sz w:val="22"/>
          <w:szCs w:val="22"/>
          <w:u w:val="single"/>
        </w:rPr>
        <w:t>International Counterterrorism Database.</w:t>
      </w:r>
      <w:r w:rsidRPr="00D13209">
        <w:rPr>
          <w:sz w:val="22"/>
          <w:szCs w:val="22"/>
        </w:rPr>
        <w:t xml:space="preserve"> The Database members contribute to it on a voluntary basis, thus making it a perfect platform for a timely and effective exchange of information between all interested partners. One of the major benefits of the Database is that it allows to track online movements of FTFs and </w:t>
      </w:r>
      <w:r w:rsidRPr="00D13209">
        <w:rPr>
          <w:sz w:val="22"/>
          <w:szCs w:val="22"/>
        </w:rPr>
        <w:lastRenderedPageBreak/>
        <w:t xml:space="preserve">provides constant updates on various FTF related information. All members </w:t>
      </w:r>
      <w:proofErr w:type="gramStart"/>
      <w:r w:rsidRPr="00D13209">
        <w:rPr>
          <w:sz w:val="22"/>
          <w:szCs w:val="22"/>
        </w:rPr>
        <w:t>are able to</w:t>
      </w:r>
      <w:proofErr w:type="gramEnd"/>
      <w:r w:rsidRPr="00D13209">
        <w:rPr>
          <w:sz w:val="22"/>
          <w:szCs w:val="22"/>
        </w:rPr>
        <w:t xml:space="preserve"> make their own inputs and updates in different sections of the software. Moreover, the Database allows to create an online encrypted e-mail service between its participants </w:t>
      </w:r>
      <w:proofErr w:type="gramStart"/>
      <w:r w:rsidRPr="00D13209">
        <w:rPr>
          <w:sz w:val="22"/>
          <w:szCs w:val="22"/>
        </w:rPr>
        <w:t>in order to</w:t>
      </w:r>
      <w:proofErr w:type="gramEnd"/>
      <w:r w:rsidRPr="00D13209">
        <w:rPr>
          <w:sz w:val="22"/>
          <w:szCs w:val="22"/>
        </w:rPr>
        <w:t xml:space="preserve"> instantly exchange messages, audio and video files, etc.</w:t>
      </w:r>
    </w:p>
    <w:p w14:paraId="0DF4522D" w14:textId="77777777" w:rsidR="002F70C8" w:rsidRPr="00D13209" w:rsidRDefault="002F70C8" w:rsidP="00194F83">
      <w:pPr>
        <w:pStyle w:val="1"/>
        <w:widowControl/>
        <w:shd w:val="clear" w:color="auto" w:fill="auto"/>
        <w:spacing w:after="0" w:line="360" w:lineRule="auto"/>
        <w:ind w:firstLine="709"/>
        <w:rPr>
          <w:sz w:val="22"/>
          <w:szCs w:val="22"/>
        </w:rPr>
      </w:pPr>
    </w:p>
    <w:p w14:paraId="1F204F50" w14:textId="71014F84" w:rsidR="00194F83" w:rsidRDefault="00194F83" w:rsidP="00194F83">
      <w:pPr>
        <w:pStyle w:val="1"/>
        <w:widowControl/>
        <w:shd w:val="clear" w:color="auto" w:fill="auto"/>
        <w:spacing w:after="0" w:line="360" w:lineRule="auto"/>
        <w:ind w:firstLine="709"/>
        <w:rPr>
          <w:sz w:val="22"/>
          <w:szCs w:val="22"/>
        </w:rPr>
      </w:pPr>
      <w:r w:rsidRPr="00D13209">
        <w:rPr>
          <w:sz w:val="22"/>
          <w:szCs w:val="22"/>
        </w:rPr>
        <w:t xml:space="preserve">To date 57 intelligence services from 43 States as well as 8 international organizations, including the UN Counter Terrorism Committee and Interpol, have joined the Database. Argentina, </w:t>
      </w:r>
      <w:proofErr w:type="gramStart"/>
      <w:r w:rsidRPr="00D13209">
        <w:rPr>
          <w:sz w:val="22"/>
          <w:szCs w:val="22"/>
        </w:rPr>
        <w:t>Brazil</w:t>
      </w:r>
      <w:proofErr w:type="gramEnd"/>
      <w:r w:rsidRPr="00D13209">
        <w:rPr>
          <w:sz w:val="22"/>
          <w:szCs w:val="22"/>
        </w:rPr>
        <w:t xml:space="preserve"> and Nicaragua are also among its members. We encourage our partners to join the International Counterterrorism Database.</w:t>
      </w:r>
    </w:p>
    <w:p w14:paraId="5A548156" w14:textId="77777777" w:rsidR="002F70C8" w:rsidRPr="00D13209" w:rsidRDefault="002F70C8" w:rsidP="00194F83">
      <w:pPr>
        <w:pStyle w:val="1"/>
        <w:widowControl/>
        <w:shd w:val="clear" w:color="auto" w:fill="auto"/>
        <w:spacing w:after="0" w:line="360" w:lineRule="auto"/>
        <w:ind w:firstLine="709"/>
        <w:rPr>
          <w:sz w:val="22"/>
          <w:szCs w:val="22"/>
        </w:rPr>
      </w:pPr>
    </w:p>
    <w:p w14:paraId="358F78D2" w14:textId="76F2A491" w:rsidR="00194F83" w:rsidRDefault="00194F83" w:rsidP="00194F83">
      <w:pPr>
        <w:pStyle w:val="1"/>
        <w:widowControl/>
        <w:shd w:val="clear" w:color="auto" w:fill="auto"/>
        <w:spacing w:after="0" w:line="360" w:lineRule="auto"/>
        <w:ind w:firstLine="709"/>
        <w:rPr>
          <w:sz w:val="22"/>
          <w:szCs w:val="22"/>
        </w:rPr>
      </w:pPr>
      <w:r w:rsidRPr="00D13209">
        <w:rPr>
          <w:sz w:val="22"/>
          <w:szCs w:val="22"/>
        </w:rPr>
        <w:t xml:space="preserve">Another critical area is </w:t>
      </w:r>
      <w:r w:rsidRPr="00D13209">
        <w:rPr>
          <w:b/>
          <w:i/>
          <w:sz w:val="22"/>
          <w:szCs w:val="22"/>
        </w:rPr>
        <w:t>education of law enforcement and special services personnel</w:t>
      </w:r>
      <w:r w:rsidRPr="00D13209">
        <w:rPr>
          <w:sz w:val="22"/>
          <w:szCs w:val="22"/>
        </w:rPr>
        <w:t>. Russian Financial Intelligence Unit (</w:t>
      </w:r>
      <w:proofErr w:type="spellStart"/>
      <w:r w:rsidRPr="00D13209">
        <w:rPr>
          <w:sz w:val="22"/>
          <w:szCs w:val="22"/>
        </w:rPr>
        <w:t>Rosfinmonitoring</w:t>
      </w:r>
      <w:proofErr w:type="spellEnd"/>
      <w:r w:rsidRPr="00D13209">
        <w:rPr>
          <w:sz w:val="22"/>
          <w:szCs w:val="22"/>
        </w:rPr>
        <w:t xml:space="preserve">) runs a highly effective and successful </w:t>
      </w:r>
      <w:r w:rsidRPr="00D13209">
        <w:rPr>
          <w:sz w:val="22"/>
          <w:szCs w:val="22"/>
          <w:u w:val="single"/>
        </w:rPr>
        <w:t>International Training and Methodology Centre for Financial Monitoring (in Moscow)</w:t>
      </w:r>
      <w:r w:rsidRPr="00D13209">
        <w:rPr>
          <w:sz w:val="22"/>
          <w:szCs w:val="22"/>
        </w:rPr>
        <w:t xml:space="preserve">, where experts from Financial Intelligence Units and personnel from interested government institutions from all over the world upgrade their professional skills and exchange “best practices”. </w:t>
      </w:r>
      <w:proofErr w:type="gramStart"/>
      <w:r w:rsidRPr="00D13209">
        <w:rPr>
          <w:sz w:val="22"/>
          <w:szCs w:val="22"/>
        </w:rPr>
        <w:t>In the course of</w:t>
      </w:r>
      <w:proofErr w:type="gramEnd"/>
      <w:r w:rsidRPr="00D13209">
        <w:rPr>
          <w:sz w:val="22"/>
          <w:szCs w:val="22"/>
        </w:rPr>
        <w:t xml:space="preserve"> the last few years 9 experts from Argentina, 3 – from Brazil, 10 – from Nicaragua, 10 – from Peru, 9 - from the US attended training courses in this Center. </w:t>
      </w:r>
    </w:p>
    <w:p w14:paraId="55A05732" w14:textId="77777777" w:rsidR="002F70C8" w:rsidRPr="00D13209" w:rsidRDefault="002F70C8" w:rsidP="00194F83">
      <w:pPr>
        <w:pStyle w:val="1"/>
        <w:widowControl/>
        <w:shd w:val="clear" w:color="auto" w:fill="auto"/>
        <w:spacing w:after="0" w:line="360" w:lineRule="auto"/>
        <w:ind w:firstLine="709"/>
        <w:rPr>
          <w:sz w:val="22"/>
          <w:szCs w:val="22"/>
        </w:rPr>
      </w:pPr>
    </w:p>
    <w:p w14:paraId="5C1AD213" w14:textId="77777777" w:rsidR="00194F83" w:rsidRPr="00D13209" w:rsidRDefault="00194F83" w:rsidP="00194F83">
      <w:pPr>
        <w:pStyle w:val="1"/>
        <w:widowControl/>
        <w:shd w:val="clear" w:color="auto" w:fill="auto"/>
        <w:spacing w:after="0" w:line="360" w:lineRule="auto"/>
        <w:ind w:firstLine="708"/>
        <w:rPr>
          <w:sz w:val="22"/>
          <w:szCs w:val="22"/>
        </w:rPr>
      </w:pPr>
      <w:r w:rsidRPr="00D13209">
        <w:rPr>
          <w:sz w:val="22"/>
          <w:szCs w:val="22"/>
        </w:rPr>
        <w:t xml:space="preserve">To bring qualified expertise even closer to your region the Ministry of Internal Affairs of the Russian Federation made operational a </w:t>
      </w:r>
      <w:r w:rsidRPr="00D13209">
        <w:rPr>
          <w:sz w:val="22"/>
          <w:szCs w:val="22"/>
          <w:u w:val="single"/>
        </w:rPr>
        <w:t>Law Enforcement Training Facility in Managua</w:t>
      </w:r>
      <w:r w:rsidRPr="00D13209">
        <w:rPr>
          <w:sz w:val="22"/>
          <w:szCs w:val="22"/>
        </w:rPr>
        <w:t>, Nicaragua since October 2017. During these 4 years more than 1009 experts from Brazil, Belize, Costa Rica, Dom</w:t>
      </w:r>
      <w:r w:rsidRPr="00D13209">
        <w:rPr>
          <w:b/>
          <w:sz w:val="22"/>
          <w:szCs w:val="22"/>
        </w:rPr>
        <w:t>i</w:t>
      </w:r>
      <w:r w:rsidRPr="00D13209">
        <w:rPr>
          <w:sz w:val="22"/>
          <w:szCs w:val="22"/>
        </w:rPr>
        <w:t xml:space="preserve">nican Republic, El Salvador, Guatemala, </w:t>
      </w:r>
      <w:proofErr w:type="gramStart"/>
      <w:r w:rsidRPr="00D13209">
        <w:rPr>
          <w:sz w:val="22"/>
          <w:szCs w:val="22"/>
        </w:rPr>
        <w:t>Mexico</w:t>
      </w:r>
      <w:proofErr w:type="gramEnd"/>
      <w:r w:rsidRPr="00D13209">
        <w:rPr>
          <w:sz w:val="22"/>
          <w:szCs w:val="22"/>
        </w:rPr>
        <w:t xml:space="preserve"> and Nicaragua were trained in the Facility.</w:t>
      </w:r>
    </w:p>
    <w:p w14:paraId="109BE9D1" w14:textId="77777777" w:rsidR="002F70C8" w:rsidRDefault="002F70C8" w:rsidP="00194F83">
      <w:pPr>
        <w:pStyle w:val="1"/>
        <w:widowControl/>
        <w:shd w:val="clear" w:color="auto" w:fill="auto"/>
        <w:spacing w:after="0" w:line="360" w:lineRule="auto"/>
        <w:ind w:firstLine="709"/>
        <w:rPr>
          <w:sz w:val="22"/>
          <w:szCs w:val="22"/>
        </w:rPr>
      </w:pPr>
    </w:p>
    <w:p w14:paraId="0BFA0F2D" w14:textId="5549F07E"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Mr. Chairman,</w:t>
      </w:r>
    </w:p>
    <w:p w14:paraId="1324F6E2" w14:textId="77777777" w:rsidR="00194F83" w:rsidRPr="00D13209" w:rsidRDefault="00194F83" w:rsidP="00194F83">
      <w:pPr>
        <w:spacing w:line="360" w:lineRule="auto"/>
        <w:ind w:firstLine="708"/>
        <w:rPr>
          <w:b/>
          <w:sz w:val="22"/>
          <w:szCs w:val="22"/>
        </w:rPr>
      </w:pPr>
      <w:r w:rsidRPr="00D13209">
        <w:rPr>
          <w:sz w:val="22"/>
          <w:szCs w:val="22"/>
        </w:rPr>
        <w:t xml:space="preserve">In the view of this delegation the </w:t>
      </w:r>
      <w:r w:rsidRPr="00D13209">
        <w:rPr>
          <w:sz w:val="22"/>
          <w:szCs w:val="22"/>
          <w:u w:val="single"/>
        </w:rPr>
        <w:t>UN Convention against Transnational Organized Crime</w:t>
      </w:r>
      <w:r w:rsidRPr="00D13209">
        <w:rPr>
          <w:sz w:val="22"/>
          <w:szCs w:val="22"/>
        </w:rPr>
        <w:t xml:space="preserve"> establishes a solid legal ground for joint efforts to strengthen international cooperation when addressing the linkages between Organized Crime and Terrorism. </w:t>
      </w:r>
      <w:proofErr w:type="gramStart"/>
      <w:r w:rsidRPr="00D13209">
        <w:rPr>
          <w:sz w:val="22"/>
          <w:szCs w:val="22"/>
        </w:rPr>
        <w:t>A number of</w:t>
      </w:r>
      <w:proofErr w:type="gramEnd"/>
      <w:r w:rsidRPr="00D13209">
        <w:rPr>
          <w:sz w:val="22"/>
          <w:szCs w:val="22"/>
        </w:rPr>
        <w:t xml:space="preserve"> practical steps to be taken in this regard have been already identified and agreed upon by member-states of this Convention. Let me mention just a few of them: </w:t>
      </w:r>
    </w:p>
    <w:p w14:paraId="0C200529"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criminalization of participation in an organized criminal </w:t>
      </w:r>
      <w:proofErr w:type="gramStart"/>
      <w:r w:rsidRPr="00D13209">
        <w:rPr>
          <w:sz w:val="22"/>
          <w:szCs w:val="22"/>
        </w:rPr>
        <w:t>group;</w:t>
      </w:r>
      <w:proofErr w:type="gramEnd"/>
    </w:p>
    <w:p w14:paraId="4372AD31"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criminalization of the laundering of proceeds of </w:t>
      </w:r>
      <w:proofErr w:type="gramStart"/>
      <w:r w:rsidRPr="00D13209">
        <w:rPr>
          <w:sz w:val="22"/>
          <w:szCs w:val="22"/>
        </w:rPr>
        <w:t>crime;</w:t>
      </w:r>
      <w:proofErr w:type="gramEnd"/>
    </w:p>
    <w:p w14:paraId="216B0C97"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criminalization of </w:t>
      </w:r>
      <w:proofErr w:type="gramStart"/>
      <w:r w:rsidRPr="00D13209">
        <w:rPr>
          <w:sz w:val="22"/>
          <w:szCs w:val="22"/>
        </w:rPr>
        <w:t>corruption;</w:t>
      </w:r>
      <w:proofErr w:type="gramEnd"/>
    </w:p>
    <w:p w14:paraId="22CEC3E4"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lastRenderedPageBreak/>
        <w:t xml:space="preserve">extradition and mutual legal </w:t>
      </w:r>
      <w:proofErr w:type="gramStart"/>
      <w:r w:rsidRPr="00D13209">
        <w:rPr>
          <w:sz w:val="22"/>
          <w:szCs w:val="22"/>
        </w:rPr>
        <w:t>assistance;</w:t>
      </w:r>
      <w:proofErr w:type="gramEnd"/>
    </w:p>
    <w:p w14:paraId="713DBCCB"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joint </w:t>
      </w:r>
      <w:proofErr w:type="gramStart"/>
      <w:r w:rsidRPr="00D13209">
        <w:rPr>
          <w:sz w:val="22"/>
          <w:szCs w:val="22"/>
        </w:rPr>
        <w:t>investigations;</w:t>
      </w:r>
      <w:proofErr w:type="gramEnd"/>
    </w:p>
    <w:p w14:paraId="6880B613" w14:textId="77777777" w:rsidR="00194F83" w:rsidRPr="00D13209"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 xml:space="preserve">criminalization of obstruction of </w:t>
      </w:r>
      <w:proofErr w:type="gramStart"/>
      <w:r w:rsidRPr="00D13209">
        <w:rPr>
          <w:sz w:val="22"/>
          <w:szCs w:val="22"/>
        </w:rPr>
        <w:t>justice;</w:t>
      </w:r>
      <w:proofErr w:type="gramEnd"/>
    </w:p>
    <w:p w14:paraId="2CD5DA55" w14:textId="033DF135" w:rsidR="00194F83" w:rsidRDefault="00194F83" w:rsidP="00194F83">
      <w:pPr>
        <w:pStyle w:val="1"/>
        <w:widowControl/>
        <w:numPr>
          <w:ilvl w:val="0"/>
          <w:numId w:val="41"/>
        </w:numPr>
        <w:shd w:val="clear" w:color="auto" w:fill="auto"/>
        <w:spacing w:after="0" w:line="360" w:lineRule="auto"/>
        <w:rPr>
          <w:sz w:val="22"/>
          <w:szCs w:val="22"/>
        </w:rPr>
      </w:pPr>
      <w:r w:rsidRPr="00D13209">
        <w:rPr>
          <w:sz w:val="22"/>
          <w:szCs w:val="22"/>
        </w:rPr>
        <w:t>law enforcement cooperation, etc.</w:t>
      </w:r>
    </w:p>
    <w:p w14:paraId="7A5B4223" w14:textId="77777777" w:rsidR="002F70C8" w:rsidRPr="00D13209" w:rsidRDefault="002F70C8" w:rsidP="002F70C8">
      <w:pPr>
        <w:pStyle w:val="1"/>
        <w:widowControl/>
        <w:shd w:val="clear" w:color="auto" w:fill="auto"/>
        <w:spacing w:after="0" w:line="360" w:lineRule="auto"/>
        <w:ind w:left="1069"/>
        <w:rPr>
          <w:sz w:val="22"/>
          <w:szCs w:val="22"/>
        </w:rPr>
      </w:pPr>
    </w:p>
    <w:p w14:paraId="2325CA25" w14:textId="77777777"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All these practical steps when implemented in their entirety, would certainly diminish the threat to the international community posed by Organized Crime and Terrorism.</w:t>
      </w:r>
    </w:p>
    <w:p w14:paraId="01BC86C6" w14:textId="77777777" w:rsidR="002F70C8" w:rsidRDefault="002F70C8" w:rsidP="00194F83">
      <w:pPr>
        <w:pStyle w:val="1"/>
        <w:widowControl/>
        <w:shd w:val="clear" w:color="auto" w:fill="auto"/>
        <w:spacing w:after="0" w:line="360" w:lineRule="auto"/>
        <w:ind w:firstLine="709"/>
        <w:rPr>
          <w:sz w:val="22"/>
          <w:szCs w:val="22"/>
        </w:rPr>
      </w:pPr>
    </w:p>
    <w:p w14:paraId="7BC8AA0E" w14:textId="4865BAD0" w:rsidR="00194F83" w:rsidRPr="00D13209" w:rsidRDefault="00194F83" w:rsidP="00194F83">
      <w:pPr>
        <w:pStyle w:val="1"/>
        <w:widowControl/>
        <w:shd w:val="clear" w:color="auto" w:fill="auto"/>
        <w:spacing w:after="0" w:line="360" w:lineRule="auto"/>
        <w:ind w:firstLine="709"/>
        <w:rPr>
          <w:sz w:val="22"/>
          <w:szCs w:val="22"/>
        </w:rPr>
      </w:pPr>
      <w:r w:rsidRPr="00D13209">
        <w:rPr>
          <w:sz w:val="22"/>
          <w:szCs w:val="22"/>
        </w:rPr>
        <w:t>Mr. Chairman, thank you and members of the Committee for the attention.</w:t>
      </w:r>
    </w:p>
    <w:p w14:paraId="5C30D944" w14:textId="31777FCA" w:rsidR="00194F83" w:rsidRPr="00D13209" w:rsidRDefault="001D569B" w:rsidP="00194F83">
      <w:pPr>
        <w:pStyle w:val="1"/>
        <w:widowControl/>
        <w:shd w:val="clear" w:color="auto" w:fill="auto"/>
        <w:spacing w:after="0" w:line="360" w:lineRule="auto"/>
        <w:ind w:firstLine="709"/>
        <w:rPr>
          <w:sz w:val="22"/>
          <w:szCs w:val="22"/>
        </w:rPr>
      </w:pPr>
      <w:r>
        <w:rPr>
          <w:noProof/>
          <w:sz w:val="22"/>
          <w:szCs w:val="22"/>
        </w:rPr>
        <mc:AlternateContent>
          <mc:Choice Requires="wps">
            <w:drawing>
              <wp:anchor distT="0" distB="0" distL="114300" distR="114300" simplePos="0" relativeHeight="251659264" behindDoc="0" locked="1" layoutInCell="1" allowOverlap="1" wp14:anchorId="506E3602" wp14:editId="411F2735">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A342D17" w14:textId="1A66D9AA" w:rsidR="001D569B" w:rsidRPr="001D569B" w:rsidRDefault="001D569B">
                            <w:pPr>
                              <w:rPr>
                                <w:sz w:val="18"/>
                              </w:rPr>
                            </w:pPr>
                            <w:r>
                              <w:rPr>
                                <w:sz w:val="18"/>
                              </w:rPr>
                              <w:fldChar w:fldCharType="begin"/>
                            </w:r>
                            <w:r>
                              <w:rPr>
                                <w:sz w:val="18"/>
                              </w:rPr>
                              <w:instrText xml:space="preserve"> FILENAME  \* MERGEFORMAT </w:instrText>
                            </w:r>
                            <w:r>
                              <w:rPr>
                                <w:sz w:val="18"/>
                              </w:rPr>
                              <w:fldChar w:fldCharType="separate"/>
                            </w:r>
                            <w:r>
                              <w:rPr>
                                <w:noProof/>
                                <w:sz w:val="18"/>
                              </w:rPr>
                              <w:t>CICTE01450T01.DOCX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E360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" fillcolor="white [3201]" stroked="f" strokeweight="1pt">
                <v:textbox>
                  <w:txbxContent>
                    <w:p w14:paraId="2A342D17" w14:textId="1A66D9AA" w:rsidR="001D569B" w:rsidRPr="001D569B" w:rsidRDefault="001D569B">
                      <w:pPr>
                        <w:rPr>
                          <w:sz w:val="18"/>
                        </w:rPr>
                      </w:pPr>
                      <w:r>
                        <w:rPr>
                          <w:sz w:val="18"/>
                        </w:rPr>
                        <w:fldChar w:fldCharType="begin"/>
                      </w:r>
                      <w:r>
                        <w:rPr>
                          <w:sz w:val="18"/>
                        </w:rPr>
                        <w:instrText xml:space="preserve"> FILENAME  \* MERGEFORMAT </w:instrText>
                      </w:r>
                      <w:r>
                        <w:rPr>
                          <w:sz w:val="18"/>
                        </w:rPr>
                        <w:fldChar w:fldCharType="separate"/>
                      </w:r>
                      <w:r>
                        <w:rPr>
                          <w:noProof/>
                          <w:sz w:val="18"/>
                        </w:rPr>
                        <w:t>CICTE01450T01.DOCX</w:t>
                      </w:r>
                      <w:r>
                        <w:rPr>
                          <w:sz w:val="18"/>
                        </w:rPr>
                        <w:fldChar w:fldCharType="end"/>
                      </w:r>
                    </w:p>
                  </w:txbxContent>
                </v:textbox>
                <w10:wrap anchory="page"/>
                <w10:anchorlock/>
              </v:shape>
            </w:pict>
          </mc:Fallback>
        </mc:AlternateContent>
      </w:r>
    </w:p>
    <w:sectPr w:rsidR="00194F83" w:rsidRPr="00D13209" w:rsidSect="004A715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2E1" w14:textId="77777777" w:rsidR="00B8704D" w:rsidRDefault="00B8704D">
      <w:r>
        <w:separator/>
      </w:r>
    </w:p>
  </w:endnote>
  <w:endnote w:type="continuationSeparator" w:id="0">
    <w:p w14:paraId="74ACB5D8" w14:textId="77777777" w:rsidR="00B8704D" w:rsidRDefault="00B8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CA7" w14:textId="77777777" w:rsidR="00B8704D" w:rsidRDefault="00B8704D">
      <w:r>
        <w:separator/>
      </w:r>
    </w:p>
  </w:footnote>
  <w:footnote w:type="continuationSeparator" w:id="0">
    <w:p w14:paraId="0BCB1478" w14:textId="77777777" w:rsidR="00B8704D" w:rsidRDefault="00B8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116" w14:textId="77777777" w:rsidR="00DE6FD1" w:rsidRDefault="00DE6FD1">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B0AFE">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777" w14:textId="1CD03819" w:rsidR="00DE6FD1" w:rsidRDefault="00A82825">
    <w:pPr>
      <w:pStyle w:val="Header"/>
      <w:tabs>
        <w:tab w:val="clear" w:pos="8640"/>
        <w:tab w:val="right" w:pos="9000"/>
      </w:tabs>
      <w:ind w:right="-389"/>
    </w:pPr>
    <w:r>
      <w:rPr>
        <w:noProof/>
      </w:rPr>
      <w:drawing>
        <wp:anchor distT="0" distB="0" distL="114300" distR="114300" simplePos="0" relativeHeight="251661312" behindDoc="0" locked="0" layoutInCell="1" allowOverlap="1" wp14:anchorId="16E39AB9" wp14:editId="634DE3FB">
          <wp:simplePos x="0" y="0"/>
          <wp:positionH relativeFrom="column">
            <wp:posOffset>-43815</wp:posOffset>
          </wp:positionH>
          <wp:positionV relativeFrom="paragraph">
            <wp:posOffset>-238760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4A647BC"/>
    <w:lvl w:ilvl="0" w:tplc="6000347C">
      <w:start w:val="1"/>
      <w:numFmt w:val="bullet"/>
      <w:lvlText w:val=""/>
      <w:lvlJc w:val="left"/>
      <w:pPr>
        <w:ind w:left="720" w:hanging="360"/>
      </w:pPr>
      <w:rPr>
        <w:rFonts w:ascii="Symbol" w:hAnsi="Symbol" w:hint="default"/>
        <w:color w:val="auto"/>
      </w:rPr>
    </w:lvl>
    <w:lvl w:ilvl="1" w:tplc="C0C6FAD0">
      <w:start w:val="1"/>
      <w:numFmt w:val="bullet"/>
      <w:lvlText w:val="o"/>
      <w:lvlJc w:val="left"/>
      <w:pPr>
        <w:ind w:left="1440" w:hanging="360"/>
      </w:pPr>
      <w:rPr>
        <w:rFonts w:ascii="Courier New" w:hAnsi="Courier New" w:cs="Times New Roman" w:hint="default"/>
        <w:color w:val="auto"/>
      </w:rPr>
    </w:lvl>
    <w:lvl w:ilvl="2" w:tplc="E34EAE7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8CD6128"/>
    <w:multiLevelType w:val="hybridMultilevel"/>
    <w:tmpl w:val="2D4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3"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7"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36018A"/>
    <w:multiLevelType w:val="hybridMultilevel"/>
    <w:tmpl w:val="5D74882C"/>
    <w:lvl w:ilvl="0" w:tplc="0409000F">
      <w:start w:val="4"/>
      <w:numFmt w:val="decimal"/>
      <w:lvlText w:val="%1."/>
      <w:lvlJc w:val="left"/>
      <w:pPr>
        <w:tabs>
          <w:tab w:val="num" w:pos="720"/>
        </w:tabs>
        <w:ind w:left="720" w:hanging="360"/>
      </w:pPr>
      <w:rPr>
        <w:rFonts w:hint="default"/>
      </w:rPr>
    </w:lvl>
    <w:lvl w:ilvl="1" w:tplc="F93ABDE6">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5055DCA"/>
    <w:multiLevelType w:val="hybridMultilevel"/>
    <w:tmpl w:val="7DE6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6"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7"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3FEA34E6"/>
    <w:multiLevelType w:val="hybridMultilevel"/>
    <w:tmpl w:val="6AEA0266"/>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1"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2"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3" w15:restartNumberingAfterBreak="0">
    <w:nsid w:val="4DD34EA1"/>
    <w:multiLevelType w:val="hybridMultilevel"/>
    <w:tmpl w:val="AB3213FE"/>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6" w15:restartNumberingAfterBreak="0">
    <w:nsid w:val="59B07200"/>
    <w:multiLevelType w:val="hybridMultilevel"/>
    <w:tmpl w:val="7BB690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8"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1"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5"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6"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4C876FC"/>
    <w:multiLevelType w:val="hybridMultilevel"/>
    <w:tmpl w:val="76086A8E"/>
    <w:lvl w:ilvl="0" w:tplc="02CA5D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D127491"/>
    <w:multiLevelType w:val="hybridMultilevel"/>
    <w:tmpl w:val="411EAFAA"/>
    <w:lvl w:ilvl="0" w:tplc="7A14B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5"/>
  </w:num>
  <w:num w:numId="4">
    <w:abstractNumId w:val="29"/>
  </w:num>
  <w:num w:numId="5">
    <w:abstractNumId w:val="18"/>
  </w:num>
  <w:num w:numId="6">
    <w:abstractNumId w:val="20"/>
  </w:num>
  <w:num w:numId="7">
    <w:abstractNumId w:val="4"/>
  </w:num>
  <w:num w:numId="8">
    <w:abstractNumId w:val="30"/>
  </w:num>
  <w:num w:numId="9">
    <w:abstractNumId w:val="25"/>
  </w:num>
  <w:num w:numId="10">
    <w:abstractNumId w:val="21"/>
  </w:num>
  <w:num w:numId="11">
    <w:abstractNumId w:val="28"/>
  </w:num>
  <w:num w:numId="12">
    <w:abstractNumId w:val="13"/>
  </w:num>
  <w:num w:numId="13">
    <w:abstractNumId w:val="2"/>
  </w:num>
  <w:num w:numId="14">
    <w:abstractNumId w:val="22"/>
  </w:num>
  <w:num w:numId="15">
    <w:abstractNumId w:val="15"/>
  </w:num>
  <w:num w:numId="16">
    <w:abstractNumId w:val="31"/>
  </w:num>
  <w:num w:numId="17">
    <w:abstractNumId w:val="24"/>
  </w:num>
  <w:num w:numId="18">
    <w:abstractNumId w:val="3"/>
  </w:num>
  <w:num w:numId="19">
    <w:abstractNumId w:val="6"/>
  </w:num>
  <w:num w:numId="20">
    <w:abstractNumId w:val="35"/>
  </w:num>
  <w:num w:numId="21">
    <w:abstractNumId w:val="16"/>
  </w:num>
  <w:num w:numId="22">
    <w:abstractNumId w:val="8"/>
  </w:num>
  <w:num w:numId="23">
    <w:abstractNumId w:val="34"/>
  </w:num>
  <w:num w:numId="24">
    <w:abstractNumId w:val="27"/>
  </w:num>
  <w:num w:numId="25">
    <w:abstractNumId w:val="33"/>
  </w:num>
  <w:num w:numId="26">
    <w:abstractNumId w:val="17"/>
  </w:num>
  <w:num w:numId="27">
    <w:abstractNumId w:val="32"/>
  </w:num>
  <w:num w:numId="28">
    <w:abstractNumId w:val="7"/>
  </w:num>
  <w:num w:numId="29">
    <w:abstractNumId w:val="14"/>
  </w:num>
  <w:num w:numId="30">
    <w:abstractNumId w:val="19"/>
  </w:num>
  <w:num w:numId="31">
    <w:abstractNumId w:val="10"/>
  </w:num>
  <w:num w:numId="32">
    <w:abstractNumId w:val="26"/>
  </w:num>
  <w:num w:numId="33">
    <w:abstractNumId w:val="23"/>
  </w:num>
  <w:num w:numId="34">
    <w:abstractNumId w:val="9"/>
  </w:num>
  <w:num w:numId="35">
    <w:abstractNumId w:val="0"/>
  </w:num>
  <w:num w:numId="36">
    <w:abstractNumId w:val="38"/>
  </w:num>
  <w:num w:numId="37">
    <w:abstractNumId w:val="0"/>
  </w:num>
  <w:num w:numId="38">
    <w:abstractNumId w:val="38"/>
  </w:num>
  <w:num w:numId="39">
    <w:abstractNumId w:val="12"/>
  </w:num>
  <w:num w:numId="40">
    <w:abstractNumId w:val="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1F11"/>
    <w:rsid w:val="00002C68"/>
    <w:rsid w:val="00005A53"/>
    <w:rsid w:val="0000760C"/>
    <w:rsid w:val="00011470"/>
    <w:rsid w:val="0002394A"/>
    <w:rsid w:val="000303F8"/>
    <w:rsid w:val="000407D4"/>
    <w:rsid w:val="00045847"/>
    <w:rsid w:val="000546C5"/>
    <w:rsid w:val="0005644E"/>
    <w:rsid w:val="00056F1C"/>
    <w:rsid w:val="0005713E"/>
    <w:rsid w:val="00063E36"/>
    <w:rsid w:val="00067189"/>
    <w:rsid w:val="0006778A"/>
    <w:rsid w:val="0007077C"/>
    <w:rsid w:val="00070891"/>
    <w:rsid w:val="00074A16"/>
    <w:rsid w:val="00076DD0"/>
    <w:rsid w:val="00080BC4"/>
    <w:rsid w:val="00082766"/>
    <w:rsid w:val="00083C15"/>
    <w:rsid w:val="00084258"/>
    <w:rsid w:val="000854E8"/>
    <w:rsid w:val="000861C1"/>
    <w:rsid w:val="0009368A"/>
    <w:rsid w:val="000A1DBB"/>
    <w:rsid w:val="000A1F2E"/>
    <w:rsid w:val="000A3006"/>
    <w:rsid w:val="000A73E8"/>
    <w:rsid w:val="000A7AE4"/>
    <w:rsid w:val="000B0832"/>
    <w:rsid w:val="000B09AA"/>
    <w:rsid w:val="000B627A"/>
    <w:rsid w:val="000C19AF"/>
    <w:rsid w:val="000C324F"/>
    <w:rsid w:val="000C4BCB"/>
    <w:rsid w:val="000C6F6B"/>
    <w:rsid w:val="000C7B70"/>
    <w:rsid w:val="000D0054"/>
    <w:rsid w:val="000D3149"/>
    <w:rsid w:val="000E2923"/>
    <w:rsid w:val="001051AB"/>
    <w:rsid w:val="00105D0F"/>
    <w:rsid w:val="0010631F"/>
    <w:rsid w:val="00107496"/>
    <w:rsid w:val="001075B5"/>
    <w:rsid w:val="00110D11"/>
    <w:rsid w:val="001121A8"/>
    <w:rsid w:val="00113C94"/>
    <w:rsid w:val="001146FE"/>
    <w:rsid w:val="00115469"/>
    <w:rsid w:val="00121552"/>
    <w:rsid w:val="001242A1"/>
    <w:rsid w:val="00124E06"/>
    <w:rsid w:val="001251F4"/>
    <w:rsid w:val="00125C12"/>
    <w:rsid w:val="001403ED"/>
    <w:rsid w:val="00142224"/>
    <w:rsid w:val="0014280E"/>
    <w:rsid w:val="00146081"/>
    <w:rsid w:val="0014620C"/>
    <w:rsid w:val="00157F59"/>
    <w:rsid w:val="0017144E"/>
    <w:rsid w:val="00172789"/>
    <w:rsid w:val="00177F78"/>
    <w:rsid w:val="001851A2"/>
    <w:rsid w:val="00193C8F"/>
    <w:rsid w:val="00194112"/>
    <w:rsid w:val="00194F83"/>
    <w:rsid w:val="00195726"/>
    <w:rsid w:val="00195AE2"/>
    <w:rsid w:val="00196BBD"/>
    <w:rsid w:val="001A0B7F"/>
    <w:rsid w:val="001A187F"/>
    <w:rsid w:val="001A40F4"/>
    <w:rsid w:val="001B0AFE"/>
    <w:rsid w:val="001B19C5"/>
    <w:rsid w:val="001B35E4"/>
    <w:rsid w:val="001B47DE"/>
    <w:rsid w:val="001B557C"/>
    <w:rsid w:val="001C2998"/>
    <w:rsid w:val="001C5A02"/>
    <w:rsid w:val="001C72C3"/>
    <w:rsid w:val="001D3703"/>
    <w:rsid w:val="001D551A"/>
    <w:rsid w:val="001D569B"/>
    <w:rsid w:val="001E3F9E"/>
    <w:rsid w:val="001E6FB0"/>
    <w:rsid w:val="001E7326"/>
    <w:rsid w:val="001E7545"/>
    <w:rsid w:val="001F0E86"/>
    <w:rsid w:val="001F1E2C"/>
    <w:rsid w:val="001F6362"/>
    <w:rsid w:val="00206944"/>
    <w:rsid w:val="00213271"/>
    <w:rsid w:val="00215C8F"/>
    <w:rsid w:val="00215E79"/>
    <w:rsid w:val="00217C69"/>
    <w:rsid w:val="0022644A"/>
    <w:rsid w:val="002318A7"/>
    <w:rsid w:val="00231F77"/>
    <w:rsid w:val="0023209B"/>
    <w:rsid w:val="002327BD"/>
    <w:rsid w:val="00234FF4"/>
    <w:rsid w:val="00236DB2"/>
    <w:rsid w:val="002409A3"/>
    <w:rsid w:val="00243D17"/>
    <w:rsid w:val="00247947"/>
    <w:rsid w:val="00251B4D"/>
    <w:rsid w:val="00253A2C"/>
    <w:rsid w:val="0025467A"/>
    <w:rsid w:val="00255046"/>
    <w:rsid w:val="00260309"/>
    <w:rsid w:val="00260F8D"/>
    <w:rsid w:val="0026482B"/>
    <w:rsid w:val="00264FF7"/>
    <w:rsid w:val="0026570A"/>
    <w:rsid w:val="00276A5B"/>
    <w:rsid w:val="002778F2"/>
    <w:rsid w:val="00283B9C"/>
    <w:rsid w:val="00286482"/>
    <w:rsid w:val="00287CB2"/>
    <w:rsid w:val="0029003C"/>
    <w:rsid w:val="00294443"/>
    <w:rsid w:val="00297B7F"/>
    <w:rsid w:val="002A2E2D"/>
    <w:rsid w:val="002A56F2"/>
    <w:rsid w:val="002A5959"/>
    <w:rsid w:val="002B032F"/>
    <w:rsid w:val="002B2EE8"/>
    <w:rsid w:val="002B4EBC"/>
    <w:rsid w:val="002C2B83"/>
    <w:rsid w:val="002C5F90"/>
    <w:rsid w:val="002D46BE"/>
    <w:rsid w:val="002D5D78"/>
    <w:rsid w:val="002E1CE8"/>
    <w:rsid w:val="002E2B37"/>
    <w:rsid w:val="002E3046"/>
    <w:rsid w:val="002E6C8C"/>
    <w:rsid w:val="002F1129"/>
    <w:rsid w:val="002F1C23"/>
    <w:rsid w:val="002F4EB7"/>
    <w:rsid w:val="002F5EAE"/>
    <w:rsid w:val="002F70C8"/>
    <w:rsid w:val="00300C2F"/>
    <w:rsid w:val="00301132"/>
    <w:rsid w:val="0030278A"/>
    <w:rsid w:val="00305E3E"/>
    <w:rsid w:val="003065CA"/>
    <w:rsid w:val="003069EE"/>
    <w:rsid w:val="0031106B"/>
    <w:rsid w:val="0031149C"/>
    <w:rsid w:val="00312013"/>
    <w:rsid w:val="00315450"/>
    <w:rsid w:val="00315DD0"/>
    <w:rsid w:val="00316EB8"/>
    <w:rsid w:val="00317BBB"/>
    <w:rsid w:val="003232C7"/>
    <w:rsid w:val="003345AB"/>
    <w:rsid w:val="00337ED9"/>
    <w:rsid w:val="0034022C"/>
    <w:rsid w:val="00341E3F"/>
    <w:rsid w:val="003431CB"/>
    <w:rsid w:val="00346303"/>
    <w:rsid w:val="003468BC"/>
    <w:rsid w:val="00351413"/>
    <w:rsid w:val="00351F4E"/>
    <w:rsid w:val="00364B40"/>
    <w:rsid w:val="00364BCA"/>
    <w:rsid w:val="00374CE7"/>
    <w:rsid w:val="0037634D"/>
    <w:rsid w:val="00381913"/>
    <w:rsid w:val="00385163"/>
    <w:rsid w:val="00386DC3"/>
    <w:rsid w:val="0039325F"/>
    <w:rsid w:val="0039786D"/>
    <w:rsid w:val="003A6A05"/>
    <w:rsid w:val="003A788B"/>
    <w:rsid w:val="003B1B5A"/>
    <w:rsid w:val="003B2B9C"/>
    <w:rsid w:val="003B42C8"/>
    <w:rsid w:val="003B7F24"/>
    <w:rsid w:val="003C5580"/>
    <w:rsid w:val="003C5737"/>
    <w:rsid w:val="003D05E7"/>
    <w:rsid w:val="003D3B6F"/>
    <w:rsid w:val="003D6AEC"/>
    <w:rsid w:val="003D73C0"/>
    <w:rsid w:val="003E747D"/>
    <w:rsid w:val="003F0BB0"/>
    <w:rsid w:val="003F35D6"/>
    <w:rsid w:val="003F41DD"/>
    <w:rsid w:val="00400D52"/>
    <w:rsid w:val="0040558B"/>
    <w:rsid w:val="00420CDD"/>
    <w:rsid w:val="0042369C"/>
    <w:rsid w:val="0042389E"/>
    <w:rsid w:val="0042741B"/>
    <w:rsid w:val="00430C13"/>
    <w:rsid w:val="004314D4"/>
    <w:rsid w:val="00431F20"/>
    <w:rsid w:val="00433EAC"/>
    <w:rsid w:val="00435193"/>
    <w:rsid w:val="004416B6"/>
    <w:rsid w:val="004418E2"/>
    <w:rsid w:val="00443CD0"/>
    <w:rsid w:val="00447588"/>
    <w:rsid w:val="00447FF5"/>
    <w:rsid w:val="00455FAA"/>
    <w:rsid w:val="004612C9"/>
    <w:rsid w:val="00461CC2"/>
    <w:rsid w:val="00463336"/>
    <w:rsid w:val="004657A2"/>
    <w:rsid w:val="004659A3"/>
    <w:rsid w:val="0047093A"/>
    <w:rsid w:val="00472FE7"/>
    <w:rsid w:val="004760FD"/>
    <w:rsid w:val="00484C5A"/>
    <w:rsid w:val="00492565"/>
    <w:rsid w:val="00495B03"/>
    <w:rsid w:val="004A58FA"/>
    <w:rsid w:val="004A6C69"/>
    <w:rsid w:val="004A715D"/>
    <w:rsid w:val="004B6F24"/>
    <w:rsid w:val="004B759A"/>
    <w:rsid w:val="004C061B"/>
    <w:rsid w:val="004D62C0"/>
    <w:rsid w:val="004D63B1"/>
    <w:rsid w:val="004E06E0"/>
    <w:rsid w:val="004E0D6C"/>
    <w:rsid w:val="004F2AAE"/>
    <w:rsid w:val="004F3086"/>
    <w:rsid w:val="004F54B6"/>
    <w:rsid w:val="004F645D"/>
    <w:rsid w:val="00512964"/>
    <w:rsid w:val="00514E78"/>
    <w:rsid w:val="005158B8"/>
    <w:rsid w:val="005175B5"/>
    <w:rsid w:val="00523D00"/>
    <w:rsid w:val="00525BC8"/>
    <w:rsid w:val="00525DC8"/>
    <w:rsid w:val="00525ECE"/>
    <w:rsid w:val="00532094"/>
    <w:rsid w:val="005321F2"/>
    <w:rsid w:val="00532F4C"/>
    <w:rsid w:val="0053579F"/>
    <w:rsid w:val="0053788D"/>
    <w:rsid w:val="005441BB"/>
    <w:rsid w:val="0054714E"/>
    <w:rsid w:val="00553267"/>
    <w:rsid w:val="00554171"/>
    <w:rsid w:val="00557D70"/>
    <w:rsid w:val="00560860"/>
    <w:rsid w:val="00563070"/>
    <w:rsid w:val="0056462C"/>
    <w:rsid w:val="005671AC"/>
    <w:rsid w:val="005723EE"/>
    <w:rsid w:val="005729D5"/>
    <w:rsid w:val="0057707A"/>
    <w:rsid w:val="00581657"/>
    <w:rsid w:val="00582622"/>
    <w:rsid w:val="00584DED"/>
    <w:rsid w:val="00587887"/>
    <w:rsid w:val="00590DC2"/>
    <w:rsid w:val="0059419B"/>
    <w:rsid w:val="005A17DB"/>
    <w:rsid w:val="005A1865"/>
    <w:rsid w:val="005A18E3"/>
    <w:rsid w:val="005B0F72"/>
    <w:rsid w:val="005B5A15"/>
    <w:rsid w:val="005C12E9"/>
    <w:rsid w:val="005C1B8A"/>
    <w:rsid w:val="005C21C5"/>
    <w:rsid w:val="005C26D4"/>
    <w:rsid w:val="005C2B52"/>
    <w:rsid w:val="005C5AF2"/>
    <w:rsid w:val="005D3EFB"/>
    <w:rsid w:val="005D60D6"/>
    <w:rsid w:val="005E1448"/>
    <w:rsid w:val="005E25C4"/>
    <w:rsid w:val="005E5543"/>
    <w:rsid w:val="005F3894"/>
    <w:rsid w:val="005F5CD2"/>
    <w:rsid w:val="005F6FA1"/>
    <w:rsid w:val="005F7ED9"/>
    <w:rsid w:val="00601B5D"/>
    <w:rsid w:val="006031D8"/>
    <w:rsid w:val="00603376"/>
    <w:rsid w:val="00607019"/>
    <w:rsid w:val="00607824"/>
    <w:rsid w:val="00613718"/>
    <w:rsid w:val="006169A9"/>
    <w:rsid w:val="00616CFB"/>
    <w:rsid w:val="006326BE"/>
    <w:rsid w:val="00633968"/>
    <w:rsid w:val="006340B7"/>
    <w:rsid w:val="006350E1"/>
    <w:rsid w:val="00637E73"/>
    <w:rsid w:val="006442F7"/>
    <w:rsid w:val="006522A6"/>
    <w:rsid w:val="006550EE"/>
    <w:rsid w:val="00656CC0"/>
    <w:rsid w:val="00662C26"/>
    <w:rsid w:val="0066555C"/>
    <w:rsid w:val="00666CEC"/>
    <w:rsid w:val="00674164"/>
    <w:rsid w:val="006822BE"/>
    <w:rsid w:val="00687F68"/>
    <w:rsid w:val="006A1CFD"/>
    <w:rsid w:val="006A6C07"/>
    <w:rsid w:val="006A713A"/>
    <w:rsid w:val="006B01F4"/>
    <w:rsid w:val="006B4086"/>
    <w:rsid w:val="006B57F1"/>
    <w:rsid w:val="006B61A5"/>
    <w:rsid w:val="006C1860"/>
    <w:rsid w:val="006C3527"/>
    <w:rsid w:val="006C3C46"/>
    <w:rsid w:val="006D13F5"/>
    <w:rsid w:val="006D16C9"/>
    <w:rsid w:val="006D3626"/>
    <w:rsid w:val="006D3B08"/>
    <w:rsid w:val="006D4216"/>
    <w:rsid w:val="006D4EEB"/>
    <w:rsid w:val="006D723D"/>
    <w:rsid w:val="006D7B38"/>
    <w:rsid w:val="006E23FB"/>
    <w:rsid w:val="006E3729"/>
    <w:rsid w:val="006E68A5"/>
    <w:rsid w:val="006F3CFA"/>
    <w:rsid w:val="006F401B"/>
    <w:rsid w:val="006F4A43"/>
    <w:rsid w:val="007006D1"/>
    <w:rsid w:val="0070676E"/>
    <w:rsid w:val="00707C4A"/>
    <w:rsid w:val="0071331C"/>
    <w:rsid w:val="007154CD"/>
    <w:rsid w:val="007169B7"/>
    <w:rsid w:val="00723A21"/>
    <w:rsid w:val="00742D9E"/>
    <w:rsid w:val="007441C8"/>
    <w:rsid w:val="007458F7"/>
    <w:rsid w:val="00747D17"/>
    <w:rsid w:val="00755ED0"/>
    <w:rsid w:val="00776A7E"/>
    <w:rsid w:val="00780D0E"/>
    <w:rsid w:val="00783368"/>
    <w:rsid w:val="00784774"/>
    <w:rsid w:val="007957C7"/>
    <w:rsid w:val="00796345"/>
    <w:rsid w:val="007A3C58"/>
    <w:rsid w:val="007A4891"/>
    <w:rsid w:val="007A532F"/>
    <w:rsid w:val="007A6597"/>
    <w:rsid w:val="007B081E"/>
    <w:rsid w:val="007B0B4A"/>
    <w:rsid w:val="007B5F7D"/>
    <w:rsid w:val="007C1068"/>
    <w:rsid w:val="007C4C6B"/>
    <w:rsid w:val="007C54C5"/>
    <w:rsid w:val="007C5950"/>
    <w:rsid w:val="007D062A"/>
    <w:rsid w:val="007D209E"/>
    <w:rsid w:val="007D27D7"/>
    <w:rsid w:val="007D339E"/>
    <w:rsid w:val="007D6D8D"/>
    <w:rsid w:val="007D71D1"/>
    <w:rsid w:val="007E52AE"/>
    <w:rsid w:val="007E65C6"/>
    <w:rsid w:val="007F3A37"/>
    <w:rsid w:val="007F43D1"/>
    <w:rsid w:val="007F5ACA"/>
    <w:rsid w:val="008013CD"/>
    <w:rsid w:val="00804659"/>
    <w:rsid w:val="0080554A"/>
    <w:rsid w:val="00806988"/>
    <w:rsid w:val="008127E6"/>
    <w:rsid w:val="00815A50"/>
    <w:rsid w:val="00821BA1"/>
    <w:rsid w:val="00826E48"/>
    <w:rsid w:val="00831BB8"/>
    <w:rsid w:val="0083316E"/>
    <w:rsid w:val="0084033A"/>
    <w:rsid w:val="00840FEC"/>
    <w:rsid w:val="008447B1"/>
    <w:rsid w:val="00845F36"/>
    <w:rsid w:val="00846170"/>
    <w:rsid w:val="00847F64"/>
    <w:rsid w:val="00851776"/>
    <w:rsid w:val="00853967"/>
    <w:rsid w:val="00857F96"/>
    <w:rsid w:val="008641E2"/>
    <w:rsid w:val="008647B8"/>
    <w:rsid w:val="008652F4"/>
    <w:rsid w:val="00873EBB"/>
    <w:rsid w:val="00875FBB"/>
    <w:rsid w:val="00880AAF"/>
    <w:rsid w:val="008840D6"/>
    <w:rsid w:val="008910E7"/>
    <w:rsid w:val="00892677"/>
    <w:rsid w:val="00893BDD"/>
    <w:rsid w:val="00895F0A"/>
    <w:rsid w:val="008A0265"/>
    <w:rsid w:val="008A0ACE"/>
    <w:rsid w:val="008A3F35"/>
    <w:rsid w:val="008B781C"/>
    <w:rsid w:val="008C230E"/>
    <w:rsid w:val="008C3746"/>
    <w:rsid w:val="008D0CF2"/>
    <w:rsid w:val="008D1ED2"/>
    <w:rsid w:val="008D2092"/>
    <w:rsid w:val="008D393F"/>
    <w:rsid w:val="008D529B"/>
    <w:rsid w:val="008E048A"/>
    <w:rsid w:val="008F13AD"/>
    <w:rsid w:val="008F1B96"/>
    <w:rsid w:val="008F3D02"/>
    <w:rsid w:val="008F716C"/>
    <w:rsid w:val="00902893"/>
    <w:rsid w:val="00903E23"/>
    <w:rsid w:val="009057EF"/>
    <w:rsid w:val="00917DAE"/>
    <w:rsid w:val="00926087"/>
    <w:rsid w:val="009343FA"/>
    <w:rsid w:val="0093471A"/>
    <w:rsid w:val="00934AC7"/>
    <w:rsid w:val="009378A0"/>
    <w:rsid w:val="00937CBC"/>
    <w:rsid w:val="00940E37"/>
    <w:rsid w:val="0094405C"/>
    <w:rsid w:val="00945E92"/>
    <w:rsid w:val="00952AAF"/>
    <w:rsid w:val="00955D66"/>
    <w:rsid w:val="00957020"/>
    <w:rsid w:val="00960D56"/>
    <w:rsid w:val="00964C0E"/>
    <w:rsid w:val="0096701D"/>
    <w:rsid w:val="00973274"/>
    <w:rsid w:val="009835C3"/>
    <w:rsid w:val="0098437F"/>
    <w:rsid w:val="009935F6"/>
    <w:rsid w:val="009A059F"/>
    <w:rsid w:val="009A229D"/>
    <w:rsid w:val="009B0547"/>
    <w:rsid w:val="009B3B00"/>
    <w:rsid w:val="009B4BB7"/>
    <w:rsid w:val="009C3ED9"/>
    <w:rsid w:val="009D0576"/>
    <w:rsid w:val="009D3176"/>
    <w:rsid w:val="009E441C"/>
    <w:rsid w:val="009E6A06"/>
    <w:rsid w:val="009F01FA"/>
    <w:rsid w:val="009F3621"/>
    <w:rsid w:val="009F46A8"/>
    <w:rsid w:val="00A02BA1"/>
    <w:rsid w:val="00A044EB"/>
    <w:rsid w:val="00A10EB5"/>
    <w:rsid w:val="00A14155"/>
    <w:rsid w:val="00A14390"/>
    <w:rsid w:val="00A211D5"/>
    <w:rsid w:val="00A25B51"/>
    <w:rsid w:val="00A27121"/>
    <w:rsid w:val="00A308A1"/>
    <w:rsid w:val="00A366AA"/>
    <w:rsid w:val="00A37BC0"/>
    <w:rsid w:val="00A534C8"/>
    <w:rsid w:val="00A5357E"/>
    <w:rsid w:val="00A552F9"/>
    <w:rsid w:val="00A67C0B"/>
    <w:rsid w:val="00A7106E"/>
    <w:rsid w:val="00A71D9E"/>
    <w:rsid w:val="00A72481"/>
    <w:rsid w:val="00A82825"/>
    <w:rsid w:val="00A86DD9"/>
    <w:rsid w:val="00A86EE1"/>
    <w:rsid w:val="00A86EFC"/>
    <w:rsid w:val="00A933F3"/>
    <w:rsid w:val="00A9447D"/>
    <w:rsid w:val="00A97DE6"/>
    <w:rsid w:val="00AA0E74"/>
    <w:rsid w:val="00AA48AC"/>
    <w:rsid w:val="00AA5EAB"/>
    <w:rsid w:val="00AB2C84"/>
    <w:rsid w:val="00AB652A"/>
    <w:rsid w:val="00AC258A"/>
    <w:rsid w:val="00AC33E4"/>
    <w:rsid w:val="00AC54FA"/>
    <w:rsid w:val="00AC735E"/>
    <w:rsid w:val="00AD52C0"/>
    <w:rsid w:val="00AD606C"/>
    <w:rsid w:val="00AD65C8"/>
    <w:rsid w:val="00AE1613"/>
    <w:rsid w:val="00AE4B5E"/>
    <w:rsid w:val="00AE50F6"/>
    <w:rsid w:val="00AF28D0"/>
    <w:rsid w:val="00AF42A9"/>
    <w:rsid w:val="00B009D0"/>
    <w:rsid w:val="00B10E3C"/>
    <w:rsid w:val="00B11781"/>
    <w:rsid w:val="00B1245B"/>
    <w:rsid w:val="00B12F66"/>
    <w:rsid w:val="00B150C2"/>
    <w:rsid w:val="00B15952"/>
    <w:rsid w:val="00B261A1"/>
    <w:rsid w:val="00B30D94"/>
    <w:rsid w:val="00B33711"/>
    <w:rsid w:val="00B3421D"/>
    <w:rsid w:val="00B34784"/>
    <w:rsid w:val="00B36E7F"/>
    <w:rsid w:val="00B36F0E"/>
    <w:rsid w:val="00B431AF"/>
    <w:rsid w:val="00B449FB"/>
    <w:rsid w:val="00B505DE"/>
    <w:rsid w:val="00B50954"/>
    <w:rsid w:val="00B51025"/>
    <w:rsid w:val="00B52579"/>
    <w:rsid w:val="00B530CC"/>
    <w:rsid w:val="00B5760F"/>
    <w:rsid w:val="00B61DFA"/>
    <w:rsid w:val="00B6445E"/>
    <w:rsid w:val="00B64724"/>
    <w:rsid w:val="00B6634A"/>
    <w:rsid w:val="00B677A7"/>
    <w:rsid w:val="00B74488"/>
    <w:rsid w:val="00B75B7A"/>
    <w:rsid w:val="00B86AF7"/>
    <w:rsid w:val="00B8704D"/>
    <w:rsid w:val="00B917B7"/>
    <w:rsid w:val="00B95211"/>
    <w:rsid w:val="00BA009F"/>
    <w:rsid w:val="00BA0E1B"/>
    <w:rsid w:val="00BA1A34"/>
    <w:rsid w:val="00BA38FA"/>
    <w:rsid w:val="00BB04DD"/>
    <w:rsid w:val="00BB3615"/>
    <w:rsid w:val="00BB3B0B"/>
    <w:rsid w:val="00BB408E"/>
    <w:rsid w:val="00BB72A4"/>
    <w:rsid w:val="00BC12E0"/>
    <w:rsid w:val="00BC2211"/>
    <w:rsid w:val="00BC4634"/>
    <w:rsid w:val="00BD00B4"/>
    <w:rsid w:val="00BD1282"/>
    <w:rsid w:val="00BD1911"/>
    <w:rsid w:val="00BE439A"/>
    <w:rsid w:val="00BF0B6C"/>
    <w:rsid w:val="00BF0C67"/>
    <w:rsid w:val="00BF28A7"/>
    <w:rsid w:val="00BF65D9"/>
    <w:rsid w:val="00C0008B"/>
    <w:rsid w:val="00C0060B"/>
    <w:rsid w:val="00C02389"/>
    <w:rsid w:val="00C03351"/>
    <w:rsid w:val="00C05833"/>
    <w:rsid w:val="00C06265"/>
    <w:rsid w:val="00C2364F"/>
    <w:rsid w:val="00C258D1"/>
    <w:rsid w:val="00C26DEA"/>
    <w:rsid w:val="00C30D9B"/>
    <w:rsid w:val="00C33E38"/>
    <w:rsid w:val="00C33FD2"/>
    <w:rsid w:val="00C40097"/>
    <w:rsid w:val="00C50A7F"/>
    <w:rsid w:val="00C525E1"/>
    <w:rsid w:val="00C534CF"/>
    <w:rsid w:val="00C547CA"/>
    <w:rsid w:val="00C56931"/>
    <w:rsid w:val="00C57887"/>
    <w:rsid w:val="00C60964"/>
    <w:rsid w:val="00C60EB9"/>
    <w:rsid w:val="00C62E4D"/>
    <w:rsid w:val="00C63174"/>
    <w:rsid w:val="00C755C5"/>
    <w:rsid w:val="00C7574D"/>
    <w:rsid w:val="00C80E47"/>
    <w:rsid w:val="00C816F4"/>
    <w:rsid w:val="00C83F41"/>
    <w:rsid w:val="00C84689"/>
    <w:rsid w:val="00C91D26"/>
    <w:rsid w:val="00C940E5"/>
    <w:rsid w:val="00C94DAB"/>
    <w:rsid w:val="00C96231"/>
    <w:rsid w:val="00C965F6"/>
    <w:rsid w:val="00CA1908"/>
    <w:rsid w:val="00CB1152"/>
    <w:rsid w:val="00CB3591"/>
    <w:rsid w:val="00CB6121"/>
    <w:rsid w:val="00CC3960"/>
    <w:rsid w:val="00CC73A4"/>
    <w:rsid w:val="00CC7C64"/>
    <w:rsid w:val="00CD5C21"/>
    <w:rsid w:val="00CD6956"/>
    <w:rsid w:val="00CE1252"/>
    <w:rsid w:val="00CE4859"/>
    <w:rsid w:val="00CE4FEF"/>
    <w:rsid w:val="00CE5F5D"/>
    <w:rsid w:val="00CE77BC"/>
    <w:rsid w:val="00CF43DD"/>
    <w:rsid w:val="00CF531B"/>
    <w:rsid w:val="00D04325"/>
    <w:rsid w:val="00D1231E"/>
    <w:rsid w:val="00D12B71"/>
    <w:rsid w:val="00D13209"/>
    <w:rsid w:val="00D17599"/>
    <w:rsid w:val="00D17FF7"/>
    <w:rsid w:val="00D20193"/>
    <w:rsid w:val="00D230C5"/>
    <w:rsid w:val="00D25405"/>
    <w:rsid w:val="00D27F0C"/>
    <w:rsid w:val="00D30852"/>
    <w:rsid w:val="00D31C75"/>
    <w:rsid w:val="00D3501F"/>
    <w:rsid w:val="00D359AA"/>
    <w:rsid w:val="00D406F1"/>
    <w:rsid w:val="00D40AD9"/>
    <w:rsid w:val="00D4131C"/>
    <w:rsid w:val="00D437FE"/>
    <w:rsid w:val="00D4707D"/>
    <w:rsid w:val="00D52578"/>
    <w:rsid w:val="00D53135"/>
    <w:rsid w:val="00D57130"/>
    <w:rsid w:val="00D7273C"/>
    <w:rsid w:val="00D7363A"/>
    <w:rsid w:val="00D75BF1"/>
    <w:rsid w:val="00D82619"/>
    <w:rsid w:val="00D913C3"/>
    <w:rsid w:val="00D97766"/>
    <w:rsid w:val="00DA3004"/>
    <w:rsid w:val="00DA3324"/>
    <w:rsid w:val="00DA3D35"/>
    <w:rsid w:val="00DA4F4A"/>
    <w:rsid w:val="00DB008C"/>
    <w:rsid w:val="00DB0109"/>
    <w:rsid w:val="00DB402F"/>
    <w:rsid w:val="00DB51D6"/>
    <w:rsid w:val="00DB55FD"/>
    <w:rsid w:val="00DB5BA5"/>
    <w:rsid w:val="00DC65A4"/>
    <w:rsid w:val="00DC66EE"/>
    <w:rsid w:val="00DD10F9"/>
    <w:rsid w:val="00DD2894"/>
    <w:rsid w:val="00DD4F3A"/>
    <w:rsid w:val="00DE6FD1"/>
    <w:rsid w:val="00DF52B6"/>
    <w:rsid w:val="00DF6669"/>
    <w:rsid w:val="00E12F33"/>
    <w:rsid w:val="00E17F86"/>
    <w:rsid w:val="00E22D9A"/>
    <w:rsid w:val="00E25E87"/>
    <w:rsid w:val="00E4095F"/>
    <w:rsid w:val="00E41567"/>
    <w:rsid w:val="00E41B1A"/>
    <w:rsid w:val="00E45881"/>
    <w:rsid w:val="00E45EA1"/>
    <w:rsid w:val="00E46A73"/>
    <w:rsid w:val="00E474D7"/>
    <w:rsid w:val="00E508DE"/>
    <w:rsid w:val="00E532F7"/>
    <w:rsid w:val="00E56717"/>
    <w:rsid w:val="00E5672A"/>
    <w:rsid w:val="00E628CA"/>
    <w:rsid w:val="00E64E39"/>
    <w:rsid w:val="00E65208"/>
    <w:rsid w:val="00E6538D"/>
    <w:rsid w:val="00E653F8"/>
    <w:rsid w:val="00E65532"/>
    <w:rsid w:val="00E655D3"/>
    <w:rsid w:val="00E719A3"/>
    <w:rsid w:val="00E80C78"/>
    <w:rsid w:val="00E87B09"/>
    <w:rsid w:val="00E93C6C"/>
    <w:rsid w:val="00EA07C7"/>
    <w:rsid w:val="00EA2761"/>
    <w:rsid w:val="00EA6C73"/>
    <w:rsid w:val="00EB45C5"/>
    <w:rsid w:val="00EB4FA1"/>
    <w:rsid w:val="00EB71E9"/>
    <w:rsid w:val="00EC07C1"/>
    <w:rsid w:val="00EC570E"/>
    <w:rsid w:val="00ED3355"/>
    <w:rsid w:val="00ED3A11"/>
    <w:rsid w:val="00ED459B"/>
    <w:rsid w:val="00ED4988"/>
    <w:rsid w:val="00ED4F4A"/>
    <w:rsid w:val="00ED5319"/>
    <w:rsid w:val="00ED587E"/>
    <w:rsid w:val="00ED79EF"/>
    <w:rsid w:val="00EE0F22"/>
    <w:rsid w:val="00EE6D39"/>
    <w:rsid w:val="00EF4D49"/>
    <w:rsid w:val="00EF5E3E"/>
    <w:rsid w:val="00EF5FBE"/>
    <w:rsid w:val="00EF6EA2"/>
    <w:rsid w:val="00F05F1E"/>
    <w:rsid w:val="00F1230E"/>
    <w:rsid w:val="00F14624"/>
    <w:rsid w:val="00F14DAE"/>
    <w:rsid w:val="00F16B61"/>
    <w:rsid w:val="00F25143"/>
    <w:rsid w:val="00F26274"/>
    <w:rsid w:val="00F300C5"/>
    <w:rsid w:val="00F3388B"/>
    <w:rsid w:val="00F341DB"/>
    <w:rsid w:val="00F3435C"/>
    <w:rsid w:val="00F344A8"/>
    <w:rsid w:val="00F35DF3"/>
    <w:rsid w:val="00F5026A"/>
    <w:rsid w:val="00F52CCB"/>
    <w:rsid w:val="00F53770"/>
    <w:rsid w:val="00F5465E"/>
    <w:rsid w:val="00F65587"/>
    <w:rsid w:val="00F66CEE"/>
    <w:rsid w:val="00F70DD2"/>
    <w:rsid w:val="00F71646"/>
    <w:rsid w:val="00F72527"/>
    <w:rsid w:val="00F844A9"/>
    <w:rsid w:val="00F84FCA"/>
    <w:rsid w:val="00F907E2"/>
    <w:rsid w:val="00F911F2"/>
    <w:rsid w:val="00F93890"/>
    <w:rsid w:val="00F96E78"/>
    <w:rsid w:val="00FA0AF9"/>
    <w:rsid w:val="00FA2B72"/>
    <w:rsid w:val="00FA2F6F"/>
    <w:rsid w:val="00FA70D3"/>
    <w:rsid w:val="00FA71C5"/>
    <w:rsid w:val="00FB1051"/>
    <w:rsid w:val="00FB4C72"/>
    <w:rsid w:val="00FC3A78"/>
    <w:rsid w:val="00FC42E1"/>
    <w:rsid w:val="00FC45D7"/>
    <w:rsid w:val="00FD0FEA"/>
    <w:rsid w:val="00FD1835"/>
    <w:rsid w:val="00FD1FA9"/>
    <w:rsid w:val="00FD4685"/>
    <w:rsid w:val="00FD5437"/>
    <w:rsid w:val="00FD631F"/>
    <w:rsid w:val="00FE0623"/>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A5C605"/>
  <w15:chartTrackingRefBased/>
  <w15:docId w15:val="{D51C2230-9B8F-4C5F-9723-30DC405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Indent3">
    <w:name w:val="Body Text Indent 3"/>
    <w:basedOn w:val="Normal"/>
    <w:link w:val="BodyTextIndent3Char"/>
    <w:rsid w:val="00260309"/>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260309"/>
    <w:rPr>
      <w:snapToGrid w:val="0"/>
      <w:sz w:val="22"/>
      <w:szCs w:val="22"/>
      <w:lang w:val="es-ES" w:eastAsia="es-ES"/>
    </w:rPr>
  </w:style>
  <w:style w:type="character" w:styleId="Hyperlink">
    <w:name w:val="Hyperlink"/>
    <w:rsid w:val="00B36E7F"/>
    <w:rPr>
      <w:color w:val="0563C1"/>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1B0AFE"/>
    <w:rPr>
      <w:sz w:val="24"/>
      <w:lang w:val="es-ES" w:eastAsia="x-non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1B0AFE"/>
    <w:pPr>
      <w:ind w:left="720"/>
    </w:pPr>
    <w:rPr>
      <w:snapToGrid/>
      <w:szCs w:val="20"/>
      <w:lang w:val="es-ES" w:eastAsia="x-none"/>
    </w:rPr>
  </w:style>
  <w:style w:type="character" w:styleId="UnresolvedMention">
    <w:name w:val="Unresolved Mention"/>
    <w:basedOn w:val="DefaultParagraphFont"/>
    <w:uiPriority w:val="99"/>
    <w:semiHidden/>
    <w:unhideWhenUsed/>
    <w:rsid w:val="005A18E3"/>
    <w:rPr>
      <w:color w:val="605E5C"/>
      <w:shd w:val="clear" w:color="auto" w:fill="E1DFDD"/>
    </w:rPr>
  </w:style>
  <w:style w:type="character" w:customStyle="1" w:styleId="y2iqfc">
    <w:name w:val="y2iqfc"/>
    <w:basedOn w:val="DefaultParagraphFont"/>
    <w:rsid w:val="00880AAF"/>
  </w:style>
  <w:style w:type="character" w:styleId="FollowedHyperlink">
    <w:name w:val="FollowedHyperlink"/>
    <w:basedOn w:val="DefaultParagraphFont"/>
    <w:rsid w:val="009B0547"/>
    <w:rPr>
      <w:color w:val="954F72" w:themeColor="followedHyperlink"/>
      <w:u w:val="single"/>
    </w:rPr>
  </w:style>
  <w:style w:type="character" w:customStyle="1" w:styleId="normaltextrun">
    <w:name w:val="normaltextrun"/>
    <w:basedOn w:val="DefaultParagraphFont"/>
    <w:rsid w:val="008F3D02"/>
  </w:style>
  <w:style w:type="paragraph" w:customStyle="1" w:styleId="paragraph">
    <w:name w:val="paragraph"/>
    <w:basedOn w:val="Normal"/>
    <w:rsid w:val="008F3D02"/>
    <w:pPr>
      <w:spacing w:before="100" w:beforeAutospacing="1" w:after="100" w:afterAutospacing="1"/>
    </w:pPr>
    <w:rPr>
      <w:snapToGrid/>
    </w:rPr>
  </w:style>
  <w:style w:type="paragraph" w:styleId="NoSpacing">
    <w:name w:val="No Spacing"/>
    <w:uiPriority w:val="1"/>
    <w:qFormat/>
    <w:rsid w:val="008F3D02"/>
    <w:rPr>
      <w:rFonts w:asciiTheme="minorHAnsi" w:eastAsiaTheme="minorHAnsi" w:hAnsiTheme="minorHAnsi" w:cstheme="minorBidi"/>
      <w:sz w:val="22"/>
      <w:szCs w:val="22"/>
    </w:rPr>
  </w:style>
  <w:style w:type="character" w:customStyle="1" w:styleId="findhit">
    <w:name w:val="findhit"/>
    <w:basedOn w:val="DefaultParagraphFont"/>
    <w:rsid w:val="008F3D02"/>
  </w:style>
  <w:style w:type="character" w:customStyle="1" w:styleId="2">
    <w:name w:val="Основной текст (2)_"/>
    <w:basedOn w:val="DefaultParagraphFont"/>
    <w:rsid w:val="00194F83"/>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194F8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a">
    <w:name w:val="Основной текст_"/>
    <w:basedOn w:val="DefaultParagraphFont"/>
    <w:link w:val="1"/>
    <w:rsid w:val="00194F83"/>
    <w:rPr>
      <w:shd w:val="clear" w:color="auto" w:fill="FFFFFF"/>
    </w:rPr>
  </w:style>
  <w:style w:type="paragraph" w:customStyle="1" w:styleId="1">
    <w:name w:val="Основной текст1"/>
    <w:basedOn w:val="Normal"/>
    <w:link w:val="a"/>
    <w:rsid w:val="00194F83"/>
    <w:pPr>
      <w:widowControl w:val="0"/>
      <w:shd w:val="clear" w:color="auto" w:fill="FFFFFF"/>
      <w:spacing w:after="600" w:line="310" w:lineRule="exact"/>
      <w:jc w:val="both"/>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900480">
      <w:bodyDiv w:val="1"/>
      <w:marLeft w:val="0"/>
      <w:marRight w:val="0"/>
      <w:marTop w:val="0"/>
      <w:marBottom w:val="0"/>
      <w:divBdr>
        <w:top w:val="none" w:sz="0" w:space="0" w:color="auto"/>
        <w:left w:val="none" w:sz="0" w:space="0" w:color="auto"/>
        <w:bottom w:val="none" w:sz="0" w:space="0" w:color="auto"/>
        <w:right w:val="none" w:sz="0" w:space="0" w:color="auto"/>
      </w:divBdr>
    </w:div>
    <w:div w:id="216280797">
      <w:bodyDiv w:val="1"/>
      <w:marLeft w:val="0"/>
      <w:marRight w:val="0"/>
      <w:marTop w:val="0"/>
      <w:marBottom w:val="0"/>
      <w:divBdr>
        <w:top w:val="none" w:sz="0" w:space="0" w:color="auto"/>
        <w:left w:val="none" w:sz="0" w:space="0" w:color="auto"/>
        <w:bottom w:val="none" w:sz="0" w:space="0" w:color="auto"/>
        <w:right w:val="none" w:sz="0" w:space="0" w:color="auto"/>
      </w:divBdr>
    </w:div>
    <w:div w:id="280579001">
      <w:bodyDiv w:val="1"/>
      <w:marLeft w:val="0"/>
      <w:marRight w:val="0"/>
      <w:marTop w:val="0"/>
      <w:marBottom w:val="0"/>
      <w:divBdr>
        <w:top w:val="none" w:sz="0" w:space="0" w:color="auto"/>
        <w:left w:val="none" w:sz="0" w:space="0" w:color="auto"/>
        <w:bottom w:val="none" w:sz="0" w:space="0" w:color="auto"/>
        <w:right w:val="none" w:sz="0" w:space="0" w:color="auto"/>
      </w:divBdr>
    </w:div>
    <w:div w:id="284431129">
      <w:bodyDiv w:val="1"/>
      <w:marLeft w:val="0"/>
      <w:marRight w:val="0"/>
      <w:marTop w:val="0"/>
      <w:marBottom w:val="0"/>
      <w:divBdr>
        <w:top w:val="none" w:sz="0" w:space="0" w:color="auto"/>
        <w:left w:val="none" w:sz="0" w:space="0" w:color="auto"/>
        <w:bottom w:val="none" w:sz="0" w:space="0" w:color="auto"/>
        <w:right w:val="none" w:sz="0" w:space="0" w:color="auto"/>
      </w:divBdr>
    </w:div>
    <w:div w:id="730810930">
      <w:bodyDiv w:val="1"/>
      <w:marLeft w:val="0"/>
      <w:marRight w:val="0"/>
      <w:marTop w:val="0"/>
      <w:marBottom w:val="0"/>
      <w:divBdr>
        <w:top w:val="none" w:sz="0" w:space="0" w:color="auto"/>
        <w:left w:val="none" w:sz="0" w:space="0" w:color="auto"/>
        <w:bottom w:val="none" w:sz="0" w:space="0" w:color="auto"/>
        <w:right w:val="none" w:sz="0" w:space="0" w:color="auto"/>
      </w:divBdr>
    </w:div>
    <w:div w:id="755133595">
      <w:bodyDiv w:val="1"/>
      <w:marLeft w:val="0"/>
      <w:marRight w:val="0"/>
      <w:marTop w:val="0"/>
      <w:marBottom w:val="0"/>
      <w:divBdr>
        <w:top w:val="none" w:sz="0" w:space="0" w:color="auto"/>
        <w:left w:val="none" w:sz="0" w:space="0" w:color="auto"/>
        <w:bottom w:val="none" w:sz="0" w:space="0" w:color="auto"/>
        <w:right w:val="none" w:sz="0" w:space="0" w:color="auto"/>
      </w:divBdr>
    </w:div>
    <w:div w:id="1006135001">
      <w:bodyDiv w:val="1"/>
      <w:marLeft w:val="0"/>
      <w:marRight w:val="0"/>
      <w:marTop w:val="0"/>
      <w:marBottom w:val="0"/>
      <w:divBdr>
        <w:top w:val="none" w:sz="0" w:space="0" w:color="auto"/>
        <w:left w:val="none" w:sz="0" w:space="0" w:color="auto"/>
        <w:bottom w:val="none" w:sz="0" w:space="0" w:color="auto"/>
        <w:right w:val="none" w:sz="0" w:space="0" w:color="auto"/>
      </w:divBdr>
    </w:div>
    <w:div w:id="1191525628">
      <w:bodyDiv w:val="1"/>
      <w:marLeft w:val="0"/>
      <w:marRight w:val="0"/>
      <w:marTop w:val="0"/>
      <w:marBottom w:val="0"/>
      <w:divBdr>
        <w:top w:val="none" w:sz="0" w:space="0" w:color="auto"/>
        <w:left w:val="none" w:sz="0" w:space="0" w:color="auto"/>
        <w:bottom w:val="none" w:sz="0" w:space="0" w:color="auto"/>
        <w:right w:val="none" w:sz="0" w:space="0" w:color="auto"/>
      </w:divBdr>
    </w:div>
    <w:div w:id="1410345328">
      <w:bodyDiv w:val="1"/>
      <w:marLeft w:val="0"/>
      <w:marRight w:val="0"/>
      <w:marTop w:val="0"/>
      <w:marBottom w:val="0"/>
      <w:divBdr>
        <w:top w:val="none" w:sz="0" w:space="0" w:color="auto"/>
        <w:left w:val="none" w:sz="0" w:space="0" w:color="auto"/>
        <w:bottom w:val="none" w:sz="0" w:space="0" w:color="auto"/>
        <w:right w:val="none" w:sz="0" w:space="0" w:color="auto"/>
      </w:divBdr>
    </w:div>
    <w:div w:id="1619608325">
      <w:bodyDiv w:val="1"/>
      <w:marLeft w:val="0"/>
      <w:marRight w:val="0"/>
      <w:marTop w:val="0"/>
      <w:marBottom w:val="0"/>
      <w:divBdr>
        <w:top w:val="none" w:sz="0" w:space="0" w:color="auto"/>
        <w:left w:val="none" w:sz="0" w:space="0" w:color="auto"/>
        <w:bottom w:val="none" w:sz="0" w:space="0" w:color="auto"/>
        <w:right w:val="none" w:sz="0" w:space="0" w:color="auto"/>
      </w:divBdr>
    </w:div>
    <w:div w:id="2047027147">
      <w:bodyDiv w:val="1"/>
      <w:marLeft w:val="0"/>
      <w:marRight w:val="0"/>
      <w:marTop w:val="0"/>
      <w:marBottom w:val="0"/>
      <w:divBdr>
        <w:top w:val="none" w:sz="0" w:space="0" w:color="auto"/>
        <w:left w:val="none" w:sz="0" w:space="0" w:color="auto"/>
        <w:bottom w:val="none" w:sz="0" w:space="0" w:color="auto"/>
        <w:right w:val="none" w:sz="0" w:space="0" w:color="auto"/>
      </w:divBdr>
    </w:div>
    <w:div w:id="2051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AB1A9-E658-4C4B-9452-C73F859F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DDB56-C017-43F4-BD19-9EE191395C7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9f4cd83-a2d3-4405-9b45-6aff5241ff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F39F8D-0728-4476-B3E5-BFF4F6EE9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7752</CharactersWithSpaces>
  <SharedDoc>false</SharedDoc>
  <HLinks>
    <vt:vector size="24" baseType="variant">
      <vt:variant>
        <vt:i4>21</vt:i4>
      </vt:variant>
      <vt:variant>
        <vt:i4>9</vt:i4>
      </vt:variant>
      <vt:variant>
        <vt:i4>0</vt:i4>
      </vt:variant>
      <vt:variant>
        <vt:i4>5</vt:i4>
      </vt:variant>
      <vt:variant>
        <vt:lpwstr>http://scm.oas.org/pdfs/2020/CP42268EKudo.pdf</vt:lpwstr>
      </vt:variant>
      <vt:variant>
        <vt:lpwstr/>
      </vt:variant>
      <vt:variant>
        <vt:i4>5832728</vt:i4>
      </vt:variant>
      <vt:variant>
        <vt:i4>6</vt:i4>
      </vt:variant>
      <vt:variant>
        <vt:i4>0</vt:i4>
      </vt:variant>
      <vt:variant>
        <vt:i4>5</vt:i4>
      </vt:variant>
      <vt:variant>
        <vt:lpwstr>http://scm.oas.org/pdfs/2020/Handbooksp.docx</vt:lpwstr>
      </vt:variant>
      <vt:variant>
        <vt:lpwstr/>
      </vt:variant>
      <vt:variant>
        <vt:i4>5636112</vt:i4>
      </vt:variant>
      <vt:variant>
        <vt:i4>3</vt:i4>
      </vt:variant>
      <vt:variant>
        <vt:i4>0</vt:i4>
      </vt:variant>
      <vt:variant>
        <vt:i4>5</vt:i4>
      </vt:variant>
      <vt:variant>
        <vt:lpwstr>https://live.kudoway.com/br/110119437506</vt:lpwstr>
      </vt:variant>
      <vt:variant>
        <vt:lpwstr/>
      </vt:variant>
      <vt:variant>
        <vt:i4>6225922</vt:i4>
      </vt:variant>
      <vt:variant>
        <vt:i4>0</vt:i4>
      </vt:variant>
      <vt:variant>
        <vt:i4>0</vt:i4>
      </vt:variant>
      <vt:variant>
        <vt:i4>5</vt:i4>
      </vt:variant>
      <vt:variant>
        <vt:lpwstr>https://live.kudoway.com/ad/220113454741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3</cp:revision>
  <cp:lastPrinted>2020-02-27T20:53:00Z</cp:lastPrinted>
  <dcterms:created xsi:type="dcterms:W3CDTF">2021-10-14T15:38:00Z</dcterms:created>
  <dcterms:modified xsi:type="dcterms:W3CDTF">2021-10-14T15:39:00Z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