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E28CB" w14:textId="77777777" w:rsidR="003D3B6F" w:rsidRPr="003D3B6F" w:rsidRDefault="003D3B6F" w:rsidP="003D3B6F">
      <w:pPr>
        <w:jc w:val="center"/>
        <w:outlineLvl w:val="0"/>
        <w:rPr>
          <w:b/>
          <w:bCs/>
          <w:snapToGrid/>
          <w:sz w:val="22"/>
          <w:szCs w:val="22"/>
        </w:rPr>
      </w:pPr>
      <w:r w:rsidRPr="003D3B6F">
        <w:rPr>
          <w:b/>
          <w:bCs/>
          <w:sz w:val="22"/>
          <w:szCs w:val="22"/>
        </w:rPr>
        <w:t>INTER-AMERICAN COMMITTEE AGAINST TERRORISM (CICTE)</w:t>
      </w:r>
    </w:p>
    <w:p w14:paraId="372FC113" w14:textId="77777777" w:rsidR="003D3B6F" w:rsidRPr="003D3B6F" w:rsidRDefault="003D3B6F" w:rsidP="003D3B6F">
      <w:pPr>
        <w:jc w:val="center"/>
        <w:rPr>
          <w:sz w:val="22"/>
          <w:szCs w:val="22"/>
        </w:rPr>
      </w:pPr>
    </w:p>
    <w:p w14:paraId="3E0EBAC3" w14:textId="77777777" w:rsidR="003D3B6F" w:rsidRPr="003D3B6F" w:rsidRDefault="003D3B6F" w:rsidP="003D3B6F">
      <w:pPr>
        <w:tabs>
          <w:tab w:val="left" w:pos="7200"/>
        </w:tabs>
        <w:rPr>
          <w:sz w:val="22"/>
          <w:szCs w:val="22"/>
        </w:rPr>
      </w:pPr>
      <w:r w:rsidRPr="003D3B6F">
        <w:rPr>
          <w:sz w:val="22"/>
          <w:szCs w:val="22"/>
        </w:rPr>
        <w:t xml:space="preserve">TWENTY-FIRST REGULAR SESSION                                  </w:t>
      </w:r>
      <w:r w:rsidRPr="003D3B6F">
        <w:rPr>
          <w:sz w:val="22"/>
          <w:szCs w:val="22"/>
        </w:rPr>
        <w:tab/>
        <w:t>OEA/</w:t>
      </w:r>
      <w:proofErr w:type="spellStart"/>
      <w:r w:rsidRPr="003D3B6F">
        <w:rPr>
          <w:sz w:val="22"/>
          <w:szCs w:val="22"/>
        </w:rPr>
        <w:t>Ser.L</w:t>
      </w:r>
      <w:proofErr w:type="spellEnd"/>
      <w:r w:rsidRPr="003D3B6F">
        <w:rPr>
          <w:sz w:val="22"/>
          <w:szCs w:val="22"/>
        </w:rPr>
        <w:t>/X.2.21</w:t>
      </w:r>
    </w:p>
    <w:p w14:paraId="561FA1E8" w14:textId="398A28DB" w:rsidR="003D3B6F" w:rsidRPr="003D3B6F" w:rsidRDefault="003D3B6F" w:rsidP="003D3B6F">
      <w:pPr>
        <w:tabs>
          <w:tab w:val="left" w:pos="7200"/>
        </w:tabs>
        <w:ind w:right="-1109"/>
        <w:rPr>
          <w:sz w:val="22"/>
          <w:szCs w:val="22"/>
        </w:rPr>
      </w:pPr>
      <w:r w:rsidRPr="003D3B6F">
        <w:rPr>
          <w:sz w:val="22"/>
          <w:szCs w:val="22"/>
        </w:rPr>
        <w:t xml:space="preserve">October 7-8, </w:t>
      </w:r>
      <w:proofErr w:type="gramStart"/>
      <w:r w:rsidRPr="003D3B6F">
        <w:rPr>
          <w:sz w:val="22"/>
          <w:szCs w:val="22"/>
        </w:rPr>
        <w:t>2021</w:t>
      </w:r>
      <w:proofErr w:type="gramEnd"/>
      <w:r w:rsidRPr="003D3B6F">
        <w:rPr>
          <w:sz w:val="22"/>
          <w:szCs w:val="22"/>
        </w:rPr>
        <w:t xml:space="preserve">        </w:t>
      </w:r>
      <w:r w:rsidRPr="003D3B6F">
        <w:rPr>
          <w:sz w:val="22"/>
          <w:szCs w:val="22"/>
        </w:rPr>
        <w:tab/>
        <w:t>CICTE/</w:t>
      </w:r>
      <w:r w:rsidR="00C03351">
        <w:rPr>
          <w:sz w:val="22"/>
          <w:szCs w:val="22"/>
        </w:rPr>
        <w:t>INF</w:t>
      </w:r>
      <w:r w:rsidRPr="003D3B6F">
        <w:rPr>
          <w:sz w:val="22"/>
          <w:szCs w:val="22"/>
        </w:rPr>
        <w:t>.</w:t>
      </w:r>
      <w:r w:rsidR="00C03351" w:rsidRPr="003D3B6F">
        <w:rPr>
          <w:sz w:val="22"/>
          <w:szCs w:val="22"/>
        </w:rPr>
        <w:t xml:space="preserve"> </w:t>
      </w:r>
      <w:r w:rsidR="00903E23">
        <w:rPr>
          <w:sz w:val="22"/>
          <w:szCs w:val="22"/>
        </w:rPr>
        <w:t>7</w:t>
      </w:r>
      <w:r w:rsidRPr="003D3B6F">
        <w:rPr>
          <w:sz w:val="22"/>
          <w:szCs w:val="22"/>
        </w:rPr>
        <w:t>/21</w:t>
      </w:r>
    </w:p>
    <w:p w14:paraId="16931DAC" w14:textId="5F2F6A61" w:rsidR="003D3B6F" w:rsidRPr="003D3B6F" w:rsidRDefault="003D3B6F" w:rsidP="003D3B6F">
      <w:pPr>
        <w:tabs>
          <w:tab w:val="left" w:pos="7200"/>
        </w:tabs>
        <w:rPr>
          <w:sz w:val="22"/>
          <w:szCs w:val="22"/>
        </w:rPr>
      </w:pPr>
      <w:r w:rsidRPr="003D3B6F">
        <w:rPr>
          <w:sz w:val="22"/>
          <w:szCs w:val="22"/>
        </w:rPr>
        <w:t>Washington, D.C.</w:t>
      </w:r>
      <w:r w:rsidRPr="003D3B6F">
        <w:rPr>
          <w:sz w:val="22"/>
          <w:szCs w:val="22"/>
        </w:rPr>
        <w:tab/>
      </w:r>
      <w:r w:rsidR="003345AB">
        <w:rPr>
          <w:sz w:val="22"/>
          <w:szCs w:val="22"/>
        </w:rPr>
        <w:t>1</w:t>
      </w:r>
      <w:r w:rsidR="000A2DD8">
        <w:rPr>
          <w:sz w:val="22"/>
          <w:szCs w:val="22"/>
        </w:rPr>
        <w:t>4</w:t>
      </w:r>
      <w:r w:rsidR="003345AB">
        <w:rPr>
          <w:sz w:val="22"/>
          <w:szCs w:val="22"/>
        </w:rPr>
        <w:t xml:space="preserve"> October</w:t>
      </w:r>
      <w:r w:rsidRPr="003D3B6F">
        <w:rPr>
          <w:sz w:val="22"/>
          <w:szCs w:val="22"/>
        </w:rPr>
        <w:t xml:space="preserve"> 2021</w:t>
      </w:r>
    </w:p>
    <w:p w14:paraId="24E6018A" w14:textId="7109BB33" w:rsidR="003D3B6F" w:rsidRPr="003D3B6F" w:rsidRDefault="003D3B6F" w:rsidP="003D3B6F">
      <w:pPr>
        <w:tabs>
          <w:tab w:val="left" w:pos="7200"/>
        </w:tabs>
        <w:ind w:right="-29"/>
        <w:jc w:val="both"/>
        <w:rPr>
          <w:sz w:val="22"/>
          <w:szCs w:val="22"/>
        </w:rPr>
      </w:pPr>
      <w:r w:rsidRPr="003D3B6F">
        <w:rPr>
          <w:sz w:val="22"/>
          <w:szCs w:val="22"/>
        </w:rPr>
        <w:tab/>
      </w:r>
      <w:r w:rsidR="00892677" w:rsidRPr="00657996">
        <w:rPr>
          <w:sz w:val="22"/>
          <w:szCs w:val="22"/>
        </w:rPr>
        <w:t>VERBATIM</w:t>
      </w:r>
    </w:p>
    <w:p w14:paraId="26D5CB80" w14:textId="77777777" w:rsidR="003D3B6F" w:rsidRPr="003D3B6F" w:rsidRDefault="003D3B6F" w:rsidP="003D3B6F">
      <w:pPr>
        <w:tabs>
          <w:tab w:val="left" w:pos="7200"/>
        </w:tabs>
        <w:rPr>
          <w:sz w:val="22"/>
          <w:szCs w:val="22"/>
        </w:rPr>
      </w:pPr>
    </w:p>
    <w:p w14:paraId="72ECA219" w14:textId="77777777" w:rsidR="003D3B6F" w:rsidRPr="003D3B6F" w:rsidRDefault="003D3B6F" w:rsidP="003D3B6F">
      <w:pPr>
        <w:tabs>
          <w:tab w:val="left" w:pos="7200"/>
        </w:tabs>
        <w:rPr>
          <w:sz w:val="22"/>
          <w:szCs w:val="22"/>
        </w:rPr>
      </w:pPr>
    </w:p>
    <w:p w14:paraId="011F26DA" w14:textId="77777777" w:rsidR="0042369C" w:rsidRDefault="0042369C" w:rsidP="0042369C">
      <w:pPr>
        <w:jc w:val="center"/>
        <w:rPr>
          <w:b/>
          <w:sz w:val="22"/>
          <w:szCs w:val="22"/>
        </w:rPr>
      </w:pPr>
    </w:p>
    <w:p w14:paraId="6E24962B" w14:textId="77777777" w:rsidR="0042369C" w:rsidRDefault="0042369C" w:rsidP="0042369C">
      <w:pPr>
        <w:jc w:val="center"/>
        <w:rPr>
          <w:b/>
          <w:sz w:val="22"/>
          <w:szCs w:val="22"/>
        </w:rPr>
      </w:pPr>
    </w:p>
    <w:p w14:paraId="38D551D2" w14:textId="77777777" w:rsidR="0042369C" w:rsidRDefault="0042369C" w:rsidP="0042369C">
      <w:pPr>
        <w:jc w:val="center"/>
        <w:rPr>
          <w:b/>
          <w:sz w:val="22"/>
          <w:szCs w:val="22"/>
        </w:rPr>
      </w:pPr>
    </w:p>
    <w:p w14:paraId="160C2FEB" w14:textId="77777777" w:rsidR="0042369C" w:rsidRDefault="0042369C" w:rsidP="0042369C">
      <w:pPr>
        <w:jc w:val="center"/>
        <w:rPr>
          <w:b/>
          <w:sz w:val="22"/>
          <w:szCs w:val="22"/>
        </w:rPr>
      </w:pPr>
    </w:p>
    <w:p w14:paraId="790DCE8F" w14:textId="77777777" w:rsidR="0042369C" w:rsidRDefault="0042369C" w:rsidP="0042369C">
      <w:pPr>
        <w:jc w:val="center"/>
        <w:rPr>
          <w:b/>
          <w:sz w:val="22"/>
          <w:szCs w:val="22"/>
        </w:rPr>
      </w:pPr>
    </w:p>
    <w:p w14:paraId="015CA35A" w14:textId="77777777" w:rsidR="0042369C" w:rsidRDefault="0042369C" w:rsidP="0042369C">
      <w:pPr>
        <w:jc w:val="center"/>
        <w:rPr>
          <w:b/>
          <w:sz w:val="22"/>
          <w:szCs w:val="22"/>
        </w:rPr>
      </w:pPr>
    </w:p>
    <w:p w14:paraId="67F549BC" w14:textId="77777777" w:rsidR="0042369C" w:rsidRDefault="0042369C" w:rsidP="0042369C">
      <w:pPr>
        <w:jc w:val="center"/>
        <w:rPr>
          <w:b/>
          <w:sz w:val="22"/>
          <w:szCs w:val="22"/>
        </w:rPr>
      </w:pPr>
    </w:p>
    <w:p w14:paraId="41ED5A9F" w14:textId="77777777" w:rsidR="0042369C" w:rsidRDefault="0042369C" w:rsidP="0042369C">
      <w:pPr>
        <w:jc w:val="center"/>
        <w:rPr>
          <w:b/>
          <w:sz w:val="22"/>
          <w:szCs w:val="22"/>
        </w:rPr>
      </w:pPr>
    </w:p>
    <w:p w14:paraId="0EDE1E04" w14:textId="77777777" w:rsidR="0042369C" w:rsidRDefault="0042369C" w:rsidP="0042369C">
      <w:pPr>
        <w:jc w:val="center"/>
        <w:rPr>
          <w:b/>
          <w:sz w:val="22"/>
          <w:szCs w:val="22"/>
        </w:rPr>
      </w:pPr>
    </w:p>
    <w:p w14:paraId="73E11A3B" w14:textId="77777777" w:rsidR="0042369C" w:rsidRDefault="0042369C" w:rsidP="0042369C">
      <w:pPr>
        <w:jc w:val="center"/>
        <w:rPr>
          <w:b/>
          <w:sz w:val="22"/>
          <w:szCs w:val="22"/>
        </w:rPr>
      </w:pPr>
    </w:p>
    <w:p w14:paraId="428EBCB8" w14:textId="77777777" w:rsidR="0042369C" w:rsidRDefault="0042369C" w:rsidP="0042369C">
      <w:pPr>
        <w:jc w:val="center"/>
        <w:rPr>
          <w:b/>
          <w:sz w:val="22"/>
          <w:szCs w:val="22"/>
        </w:rPr>
      </w:pPr>
    </w:p>
    <w:p w14:paraId="609EF907" w14:textId="77777777" w:rsidR="0042369C" w:rsidRPr="007E65C6" w:rsidRDefault="0042369C" w:rsidP="0042369C">
      <w:pPr>
        <w:jc w:val="center"/>
        <w:rPr>
          <w:bCs/>
          <w:sz w:val="22"/>
          <w:szCs w:val="22"/>
        </w:rPr>
      </w:pPr>
    </w:p>
    <w:p w14:paraId="03D82EE9" w14:textId="77777777" w:rsidR="0042369C" w:rsidRPr="007E65C6" w:rsidRDefault="0042369C" w:rsidP="0042369C">
      <w:pPr>
        <w:jc w:val="center"/>
        <w:rPr>
          <w:bCs/>
          <w:sz w:val="22"/>
          <w:szCs w:val="22"/>
        </w:rPr>
      </w:pPr>
    </w:p>
    <w:p w14:paraId="4D7C97E1" w14:textId="77777777" w:rsidR="007E65C6" w:rsidRPr="007E65C6" w:rsidRDefault="007E65C6" w:rsidP="007E65C6">
      <w:pPr>
        <w:jc w:val="center"/>
        <w:rPr>
          <w:bCs/>
          <w:sz w:val="22"/>
          <w:szCs w:val="22"/>
        </w:rPr>
      </w:pPr>
      <w:r w:rsidRPr="007E65C6">
        <w:rPr>
          <w:bCs/>
          <w:sz w:val="22"/>
          <w:szCs w:val="22"/>
        </w:rPr>
        <w:t>REMARKS BY MRS. ALISON AUGUST TREPPEL, EXECUTIVE SECRETARY</w:t>
      </w:r>
    </w:p>
    <w:p w14:paraId="559C8FDD" w14:textId="2FA5FB5C" w:rsidR="007E65C6" w:rsidRPr="007E65C6" w:rsidRDefault="007E65C6" w:rsidP="007E65C6">
      <w:pPr>
        <w:jc w:val="center"/>
        <w:rPr>
          <w:bCs/>
          <w:sz w:val="22"/>
          <w:szCs w:val="22"/>
        </w:rPr>
      </w:pPr>
      <w:r w:rsidRPr="007E65C6">
        <w:rPr>
          <w:bCs/>
          <w:sz w:val="22"/>
          <w:szCs w:val="22"/>
        </w:rPr>
        <w:t>OF THE INTER-AMERICAN COMMITTEE AGAINST TERRORISM (CICTE)</w:t>
      </w:r>
      <w:r w:rsidR="00725072">
        <w:rPr>
          <w:bCs/>
          <w:sz w:val="22"/>
          <w:szCs w:val="22"/>
        </w:rPr>
        <w:t>,</w:t>
      </w:r>
    </w:p>
    <w:p w14:paraId="7DD88731" w14:textId="0E2971FD" w:rsidR="0042369C" w:rsidRPr="007E65C6" w:rsidRDefault="00ED6148" w:rsidP="007E65C6">
      <w:pPr>
        <w:jc w:val="center"/>
        <w:rPr>
          <w:bCs/>
          <w:sz w:val="22"/>
          <w:szCs w:val="22"/>
        </w:rPr>
      </w:pPr>
      <w:r>
        <w:rPr>
          <w:bCs/>
          <w:sz w:val="22"/>
          <w:szCs w:val="22"/>
        </w:rPr>
        <w:t>AT</w:t>
      </w:r>
      <w:r w:rsidR="000A2DD8">
        <w:rPr>
          <w:bCs/>
          <w:sz w:val="22"/>
          <w:szCs w:val="22"/>
        </w:rPr>
        <w:t xml:space="preserve"> THE </w:t>
      </w:r>
      <w:r w:rsidR="007E65C6" w:rsidRPr="007E65C6">
        <w:rPr>
          <w:bCs/>
          <w:sz w:val="22"/>
          <w:szCs w:val="22"/>
        </w:rPr>
        <w:t xml:space="preserve">TWENTY-FIRST REGULAR SESSION </w:t>
      </w:r>
    </w:p>
    <w:p w14:paraId="247EA4D0" w14:textId="60DE300E" w:rsidR="0042369C" w:rsidRPr="007E65C6" w:rsidRDefault="0042369C" w:rsidP="0042369C">
      <w:pPr>
        <w:jc w:val="center"/>
        <w:rPr>
          <w:bCs/>
          <w:sz w:val="22"/>
          <w:szCs w:val="22"/>
        </w:rPr>
      </w:pPr>
    </w:p>
    <w:p w14:paraId="46E67775" w14:textId="4130F052" w:rsidR="007E65C6" w:rsidRPr="007E65C6" w:rsidRDefault="007E65C6" w:rsidP="0042369C">
      <w:pPr>
        <w:jc w:val="center"/>
        <w:rPr>
          <w:bCs/>
          <w:sz w:val="22"/>
          <w:szCs w:val="22"/>
        </w:rPr>
      </w:pPr>
      <w:r w:rsidRPr="007E65C6">
        <w:rPr>
          <w:bCs/>
          <w:sz w:val="22"/>
          <w:szCs w:val="22"/>
        </w:rPr>
        <w:t>October 8, 2021</w:t>
      </w:r>
    </w:p>
    <w:p w14:paraId="7B13868D" w14:textId="77777777" w:rsidR="003D3B6F" w:rsidRPr="003D3B6F" w:rsidRDefault="003D3B6F" w:rsidP="003D3B6F">
      <w:pPr>
        <w:tabs>
          <w:tab w:val="left" w:pos="7020"/>
        </w:tabs>
        <w:rPr>
          <w:sz w:val="22"/>
          <w:szCs w:val="22"/>
        </w:rPr>
      </w:pPr>
    </w:p>
    <w:p w14:paraId="2A2A3E57" w14:textId="77777777" w:rsidR="0042369C" w:rsidRDefault="0042369C">
      <w:pPr>
        <w:rPr>
          <w:b/>
          <w:sz w:val="22"/>
          <w:szCs w:val="22"/>
        </w:rPr>
      </w:pPr>
      <w:r>
        <w:rPr>
          <w:b/>
          <w:sz w:val="22"/>
          <w:szCs w:val="22"/>
        </w:rPr>
        <w:br w:type="page"/>
      </w:r>
    </w:p>
    <w:p w14:paraId="6A6FEEE3" w14:textId="000064DE" w:rsidR="001A0B7F" w:rsidRPr="003D3B17" w:rsidRDefault="001A0B7F" w:rsidP="001A0B7F">
      <w:pPr>
        <w:jc w:val="center"/>
        <w:rPr>
          <w:b/>
          <w:sz w:val="22"/>
          <w:szCs w:val="22"/>
        </w:rPr>
      </w:pPr>
      <w:r w:rsidRPr="003D3B17">
        <w:rPr>
          <w:b/>
          <w:sz w:val="22"/>
          <w:szCs w:val="22"/>
        </w:rPr>
        <w:lastRenderedPageBreak/>
        <w:t>REMARKS OF CICTE EXECUTIVE SECRETARY</w:t>
      </w:r>
    </w:p>
    <w:p w14:paraId="632C64C9" w14:textId="77777777" w:rsidR="001A0B7F" w:rsidRPr="003D3B17" w:rsidRDefault="001A0B7F" w:rsidP="001A0B7F">
      <w:pPr>
        <w:jc w:val="center"/>
        <w:rPr>
          <w:b/>
          <w:sz w:val="22"/>
          <w:szCs w:val="22"/>
        </w:rPr>
      </w:pPr>
      <w:r w:rsidRPr="003D3B17">
        <w:rPr>
          <w:b/>
          <w:sz w:val="22"/>
          <w:szCs w:val="22"/>
        </w:rPr>
        <w:t>ALISON AUGUST TREPPEL DURING CICTE’S 21</w:t>
      </w:r>
      <w:r w:rsidRPr="003D3B17">
        <w:rPr>
          <w:b/>
          <w:sz w:val="22"/>
          <w:szCs w:val="22"/>
          <w:vertAlign w:val="superscript"/>
        </w:rPr>
        <w:t>ST</w:t>
      </w:r>
      <w:r w:rsidRPr="003D3B17">
        <w:rPr>
          <w:b/>
          <w:sz w:val="22"/>
          <w:szCs w:val="22"/>
        </w:rPr>
        <w:t xml:space="preserve"> PERIOD OF SESSIONS</w:t>
      </w:r>
    </w:p>
    <w:p w14:paraId="3923698F" w14:textId="77777777" w:rsidR="001A0B7F" w:rsidRPr="00EA5844" w:rsidRDefault="001A0B7F" w:rsidP="001A0B7F">
      <w:pPr>
        <w:jc w:val="both"/>
        <w:rPr>
          <w:b/>
          <w:sz w:val="22"/>
          <w:szCs w:val="22"/>
        </w:rPr>
      </w:pPr>
    </w:p>
    <w:p w14:paraId="1E955410" w14:textId="77777777" w:rsidR="001A0B7F" w:rsidRPr="00EA5844" w:rsidRDefault="001A0B7F" w:rsidP="001A0B7F">
      <w:pPr>
        <w:tabs>
          <w:tab w:val="left" w:pos="720"/>
          <w:tab w:val="left" w:pos="1440"/>
        </w:tabs>
        <w:snapToGrid w:val="0"/>
        <w:jc w:val="both"/>
        <w:rPr>
          <w:sz w:val="22"/>
          <w:szCs w:val="22"/>
        </w:rPr>
      </w:pPr>
    </w:p>
    <w:p w14:paraId="61C6BDBB" w14:textId="77777777" w:rsidR="001A0B7F" w:rsidRPr="00EA5844" w:rsidRDefault="001A0B7F" w:rsidP="001A0B7F">
      <w:pPr>
        <w:jc w:val="both"/>
        <w:rPr>
          <w:sz w:val="22"/>
          <w:szCs w:val="22"/>
        </w:rPr>
      </w:pPr>
      <w:r w:rsidRPr="00EA5844">
        <w:rPr>
          <w:sz w:val="22"/>
          <w:szCs w:val="22"/>
        </w:rPr>
        <w:t xml:space="preserve">I am very pleased to report on CICTE’s accomplishments over the last year and to forecast some of the priorities we expect to pursue over the remainder of 2021 and into 2022. </w:t>
      </w:r>
    </w:p>
    <w:p w14:paraId="2069998F" w14:textId="77777777" w:rsidR="001A0B7F" w:rsidRPr="00EA5844" w:rsidRDefault="001A0B7F" w:rsidP="001A0B7F">
      <w:pPr>
        <w:jc w:val="both"/>
        <w:rPr>
          <w:sz w:val="22"/>
          <w:szCs w:val="22"/>
        </w:rPr>
      </w:pPr>
    </w:p>
    <w:p w14:paraId="0E34C8A3" w14:textId="77777777" w:rsidR="001A0B7F" w:rsidRPr="00EA5844" w:rsidRDefault="001A0B7F" w:rsidP="001A0B7F">
      <w:pPr>
        <w:jc w:val="both"/>
        <w:rPr>
          <w:sz w:val="22"/>
          <w:szCs w:val="22"/>
        </w:rPr>
      </w:pPr>
      <w:r w:rsidRPr="00EA5844">
        <w:rPr>
          <w:sz w:val="22"/>
          <w:szCs w:val="22"/>
        </w:rPr>
        <w:t>This last year has been an extraordinary one for all of us given the ongoing pandemic. Nonetheless, the CICTE Secretariat has continued to implement important new and existing security programs in the field to prevent and counter terrorism. In addition, we have redoubled our efforts to adapt these programs to COVID times</w:t>
      </w:r>
      <w:proofErr w:type="gramStart"/>
      <w:r w:rsidRPr="00EA5844">
        <w:rPr>
          <w:sz w:val="22"/>
          <w:szCs w:val="22"/>
        </w:rPr>
        <w:t xml:space="preserve">.  </w:t>
      </w:r>
      <w:proofErr w:type="gramEnd"/>
    </w:p>
    <w:p w14:paraId="1A01C5D9" w14:textId="77777777" w:rsidR="001A0B7F" w:rsidRPr="00EA5844" w:rsidRDefault="001A0B7F" w:rsidP="001A0B7F">
      <w:pPr>
        <w:jc w:val="both"/>
        <w:rPr>
          <w:sz w:val="22"/>
          <w:szCs w:val="22"/>
        </w:rPr>
      </w:pPr>
    </w:p>
    <w:p w14:paraId="510FC4E3" w14:textId="77777777" w:rsidR="001A0B7F" w:rsidRPr="00EA5844" w:rsidRDefault="001A0B7F" w:rsidP="001A0B7F">
      <w:pPr>
        <w:jc w:val="both"/>
        <w:rPr>
          <w:sz w:val="22"/>
          <w:szCs w:val="22"/>
        </w:rPr>
      </w:pPr>
      <w:r w:rsidRPr="00EA5844">
        <w:rPr>
          <w:sz w:val="22"/>
          <w:szCs w:val="22"/>
        </w:rPr>
        <w:t xml:space="preserve">In implementing this work, we have collaborated closely with the donor community and beneficiary countries. We also continue to work closely with the broader international community, including the United Nation’s counter terrorism bodies, to ensure we are aligned and informed about other global efforts. </w:t>
      </w:r>
    </w:p>
    <w:p w14:paraId="65011500" w14:textId="77777777" w:rsidR="001A0B7F" w:rsidRPr="00EA5844" w:rsidRDefault="001A0B7F" w:rsidP="001A0B7F">
      <w:pPr>
        <w:jc w:val="both"/>
        <w:rPr>
          <w:sz w:val="22"/>
          <w:szCs w:val="22"/>
        </w:rPr>
      </w:pPr>
    </w:p>
    <w:p w14:paraId="758F8759" w14:textId="77777777" w:rsidR="001A0B7F" w:rsidRPr="00EA5844" w:rsidRDefault="001A0B7F" w:rsidP="001A0B7F">
      <w:pPr>
        <w:jc w:val="both"/>
        <w:rPr>
          <w:sz w:val="22"/>
          <w:szCs w:val="22"/>
        </w:rPr>
      </w:pPr>
      <w:r w:rsidRPr="00EA5844">
        <w:rPr>
          <w:sz w:val="22"/>
          <w:szCs w:val="22"/>
        </w:rPr>
        <w:t xml:space="preserve">Against this background, I would like to highlight a few of the initiatives we carried out in 2020 to support our Member States. </w:t>
      </w:r>
    </w:p>
    <w:p w14:paraId="1E48662F" w14:textId="77777777" w:rsidR="001A0B7F" w:rsidRPr="00EA5844" w:rsidRDefault="001A0B7F" w:rsidP="001A0B7F">
      <w:pPr>
        <w:jc w:val="both"/>
        <w:rPr>
          <w:sz w:val="22"/>
          <w:szCs w:val="22"/>
        </w:rPr>
      </w:pPr>
    </w:p>
    <w:p w14:paraId="5A84CE7F" w14:textId="77777777" w:rsidR="001A0B7F" w:rsidRPr="00EA5844" w:rsidRDefault="001A0B7F" w:rsidP="001A0B7F">
      <w:pPr>
        <w:ind w:left="720"/>
        <w:jc w:val="both"/>
        <w:rPr>
          <w:sz w:val="22"/>
          <w:szCs w:val="22"/>
        </w:rPr>
      </w:pPr>
      <w:r w:rsidRPr="00EA5844">
        <w:rPr>
          <w:sz w:val="22"/>
          <w:szCs w:val="22"/>
        </w:rPr>
        <w:t>To begin with, CICTE worked with almost a half dozen states to update or develop their National Cybersecurity Strategies. Now 17 states in the region have such strategies and our goal is to continuously encourage member states to adopt such strategies and update them as necessary</w:t>
      </w:r>
      <w:proofErr w:type="gramStart"/>
      <w:r w:rsidRPr="00EA5844">
        <w:rPr>
          <w:sz w:val="22"/>
          <w:szCs w:val="22"/>
        </w:rPr>
        <w:t xml:space="preserve">.  </w:t>
      </w:r>
      <w:proofErr w:type="gramEnd"/>
    </w:p>
    <w:p w14:paraId="33F2CB88" w14:textId="77777777" w:rsidR="001A0B7F" w:rsidRPr="00EA5844" w:rsidRDefault="001A0B7F" w:rsidP="001A0B7F">
      <w:pPr>
        <w:jc w:val="both"/>
        <w:rPr>
          <w:sz w:val="22"/>
          <w:szCs w:val="22"/>
        </w:rPr>
      </w:pPr>
    </w:p>
    <w:p w14:paraId="047701BE" w14:textId="77777777" w:rsidR="001A0B7F" w:rsidRPr="00EA5844" w:rsidRDefault="001A0B7F" w:rsidP="001A0B7F">
      <w:pPr>
        <w:ind w:left="720"/>
        <w:jc w:val="both"/>
        <w:rPr>
          <w:sz w:val="22"/>
          <w:szCs w:val="22"/>
        </w:rPr>
      </w:pPr>
      <w:r w:rsidRPr="00EA5844">
        <w:rPr>
          <w:sz w:val="22"/>
          <w:szCs w:val="22"/>
        </w:rPr>
        <w:t>CICTE also hosted the third meeting of the Working Group on Confidence Building Measures in Cyberspace. You will hear more about the results of this meeting in just a bit, but the Secretariat was particularly pleased to report on our progress in developing, among other things, a portal of focal points and a transparent policy repository related to cybersecurity matters.</w:t>
      </w:r>
    </w:p>
    <w:p w14:paraId="648A87A0" w14:textId="77777777" w:rsidR="001A0B7F" w:rsidRPr="00EA5844" w:rsidRDefault="001A0B7F" w:rsidP="001A0B7F">
      <w:pPr>
        <w:jc w:val="both"/>
        <w:rPr>
          <w:sz w:val="22"/>
          <w:szCs w:val="22"/>
        </w:rPr>
      </w:pPr>
    </w:p>
    <w:p w14:paraId="3181E868" w14:textId="77777777" w:rsidR="001A0B7F" w:rsidRPr="00EA5844" w:rsidRDefault="001A0B7F" w:rsidP="001A0B7F">
      <w:pPr>
        <w:ind w:left="720"/>
        <w:jc w:val="both"/>
        <w:rPr>
          <w:sz w:val="22"/>
          <w:szCs w:val="22"/>
        </w:rPr>
      </w:pPr>
      <w:r w:rsidRPr="00EA5844">
        <w:rPr>
          <w:sz w:val="22"/>
          <w:szCs w:val="22"/>
        </w:rPr>
        <w:t xml:space="preserve">In total CICTE’s cybersecurity program trained last year over 1,000 public and private sector officials through education courses; trainings and special events such as the Cybersecurity Symposium and the Cybersecurity Summer Bootcamp. We also continued to publish data-driven reports on diverse cybersecurity topics. </w:t>
      </w:r>
    </w:p>
    <w:p w14:paraId="5FBDAB1B" w14:textId="77777777" w:rsidR="001A0B7F" w:rsidRPr="00EA5844" w:rsidRDefault="001A0B7F" w:rsidP="001A0B7F">
      <w:pPr>
        <w:jc w:val="both"/>
        <w:rPr>
          <w:sz w:val="22"/>
          <w:szCs w:val="22"/>
        </w:rPr>
      </w:pPr>
    </w:p>
    <w:p w14:paraId="0A5A1609" w14:textId="77777777" w:rsidR="001A0B7F" w:rsidRPr="00EA5844" w:rsidRDefault="001A0B7F" w:rsidP="001A0B7F">
      <w:pPr>
        <w:ind w:left="720"/>
        <w:jc w:val="both"/>
        <w:rPr>
          <w:sz w:val="22"/>
          <w:szCs w:val="22"/>
        </w:rPr>
      </w:pPr>
      <w:r w:rsidRPr="00EA5844">
        <w:rPr>
          <w:sz w:val="22"/>
          <w:szCs w:val="22"/>
        </w:rPr>
        <w:t xml:space="preserve">Finally, we continued to promote and help cyber incident response teams through the </w:t>
      </w:r>
      <w:proofErr w:type="spellStart"/>
      <w:r w:rsidRPr="00EA5844">
        <w:rPr>
          <w:sz w:val="22"/>
          <w:szCs w:val="22"/>
        </w:rPr>
        <w:t>CSIRTAmericas</w:t>
      </w:r>
      <w:proofErr w:type="spellEnd"/>
      <w:r w:rsidRPr="00EA5844">
        <w:rPr>
          <w:sz w:val="22"/>
          <w:szCs w:val="22"/>
        </w:rPr>
        <w:t xml:space="preserve"> network, a hemispheric platform that promotes information sharing among 30 CSIRTS from 20 OAS member states. We are always seeking new participation in this incredibly important network and encourage interested Member States to reach out us if they would like to join.</w:t>
      </w:r>
    </w:p>
    <w:p w14:paraId="3D0C07F9" w14:textId="77777777" w:rsidR="001A0B7F" w:rsidRPr="00EA5844" w:rsidRDefault="001A0B7F" w:rsidP="001A0B7F">
      <w:pPr>
        <w:jc w:val="both"/>
        <w:rPr>
          <w:sz w:val="22"/>
          <w:szCs w:val="22"/>
        </w:rPr>
      </w:pPr>
    </w:p>
    <w:p w14:paraId="119AB7D9" w14:textId="77777777" w:rsidR="001A0B7F" w:rsidRPr="00EA5844" w:rsidRDefault="001A0B7F" w:rsidP="001A0B7F">
      <w:pPr>
        <w:jc w:val="both"/>
        <w:rPr>
          <w:sz w:val="22"/>
          <w:szCs w:val="22"/>
        </w:rPr>
      </w:pPr>
      <w:r w:rsidRPr="00EA5844">
        <w:rPr>
          <w:sz w:val="22"/>
          <w:szCs w:val="22"/>
        </w:rPr>
        <w:t xml:space="preserve">I’ll turn now to key accomplishments from other security areas:  </w:t>
      </w:r>
    </w:p>
    <w:p w14:paraId="778BB1E2" w14:textId="77777777" w:rsidR="001A0B7F" w:rsidRPr="00EA5844" w:rsidRDefault="001A0B7F" w:rsidP="001A0B7F">
      <w:pPr>
        <w:jc w:val="both"/>
        <w:rPr>
          <w:sz w:val="22"/>
          <w:szCs w:val="22"/>
        </w:rPr>
      </w:pPr>
    </w:p>
    <w:p w14:paraId="453411D4" w14:textId="77777777" w:rsidR="001A0B7F" w:rsidRPr="00EA5844" w:rsidRDefault="001A0B7F" w:rsidP="001A0B7F">
      <w:pPr>
        <w:ind w:left="720"/>
        <w:jc w:val="both"/>
        <w:rPr>
          <w:sz w:val="22"/>
          <w:szCs w:val="22"/>
        </w:rPr>
      </w:pPr>
      <w:r w:rsidRPr="00EA5844">
        <w:rPr>
          <w:sz w:val="22"/>
          <w:szCs w:val="22"/>
        </w:rPr>
        <w:t xml:space="preserve">During 2020, CICTE continued to develop </w:t>
      </w:r>
      <w:r w:rsidRPr="00EA5844">
        <w:rPr>
          <w:sz w:val="22"/>
          <w:szCs w:val="22"/>
          <w:u w:val="single"/>
        </w:rPr>
        <w:t>another</w:t>
      </w:r>
      <w:r w:rsidRPr="00EA5844">
        <w:rPr>
          <w:sz w:val="22"/>
          <w:szCs w:val="22"/>
        </w:rPr>
        <w:t xml:space="preserve"> important network – one that links counter terrorism authorities from throughout the Hemisphere </w:t>
      </w:r>
      <w:proofErr w:type="gramStart"/>
      <w:r w:rsidRPr="00EA5844">
        <w:rPr>
          <w:sz w:val="22"/>
          <w:szCs w:val="22"/>
        </w:rPr>
        <w:t>in order to</w:t>
      </w:r>
      <w:proofErr w:type="gramEnd"/>
      <w:r w:rsidRPr="00EA5844">
        <w:rPr>
          <w:sz w:val="22"/>
          <w:szCs w:val="22"/>
        </w:rPr>
        <w:t xml:space="preserve"> quickly and efficiently address terrorist threats. You heard a bit about this yesterday during the intervention from the United States. Over the past year we have hosted several virtual meetings of this network and </w:t>
      </w:r>
      <w:r w:rsidRPr="00EA5844">
        <w:rPr>
          <w:sz w:val="22"/>
          <w:szCs w:val="22"/>
        </w:rPr>
        <w:lastRenderedPageBreak/>
        <w:t>a recent survey we conducted indicates that participating Member States endorse the direction of the Network and are finding it to be a valuable new tool. Again, we would welcome participation from any Member States who have not yet joined the Network so you can benefit from this timely information-sharing platform.</w:t>
      </w:r>
    </w:p>
    <w:p w14:paraId="799CCD0D" w14:textId="77777777" w:rsidR="001A0B7F" w:rsidRPr="00EA5844" w:rsidRDefault="001A0B7F" w:rsidP="001A0B7F">
      <w:pPr>
        <w:jc w:val="both"/>
        <w:rPr>
          <w:sz w:val="22"/>
          <w:szCs w:val="22"/>
        </w:rPr>
      </w:pPr>
    </w:p>
    <w:p w14:paraId="0F73602A" w14:textId="77777777" w:rsidR="001A0B7F" w:rsidRPr="00EA5844" w:rsidRDefault="001A0B7F" w:rsidP="001A0B7F">
      <w:pPr>
        <w:ind w:left="720"/>
        <w:jc w:val="both"/>
        <w:rPr>
          <w:sz w:val="22"/>
          <w:szCs w:val="22"/>
        </w:rPr>
      </w:pPr>
      <w:r w:rsidRPr="00EA5844">
        <w:rPr>
          <w:sz w:val="22"/>
          <w:szCs w:val="22"/>
        </w:rPr>
        <w:t>Over the last year, CICTE also launched a program to promote biosecurity and biosafety in the Americas. Under this program, CICTE is conducting a thorough analysis of relevant legislation in seven countries, and we are hoping to include an eighth shortly. We are also developing two massive open online courses on biosafety and biosecurity – one for policy makers and the other for technicians.</w:t>
      </w:r>
    </w:p>
    <w:p w14:paraId="583CE939" w14:textId="77777777" w:rsidR="001A0B7F" w:rsidRPr="00EA5844" w:rsidRDefault="001A0B7F" w:rsidP="001A0B7F">
      <w:pPr>
        <w:ind w:left="720"/>
        <w:jc w:val="both"/>
        <w:rPr>
          <w:sz w:val="22"/>
          <w:szCs w:val="22"/>
        </w:rPr>
      </w:pPr>
    </w:p>
    <w:p w14:paraId="33CC11DD" w14:textId="77777777" w:rsidR="001A0B7F" w:rsidRPr="00EA5844" w:rsidRDefault="001A0B7F" w:rsidP="001A0B7F">
      <w:pPr>
        <w:ind w:left="720"/>
        <w:jc w:val="both"/>
        <w:rPr>
          <w:sz w:val="22"/>
          <w:szCs w:val="22"/>
        </w:rPr>
      </w:pPr>
      <w:r w:rsidRPr="00EA5844">
        <w:rPr>
          <w:sz w:val="22"/>
          <w:szCs w:val="22"/>
        </w:rPr>
        <w:t>In addition, we provided legislative support and capacity building to strengthen strategic trade regimes in Panama and the Dominican Republic consistent with U.N. Security Council Resolution 1540, a key global instrument for non-proliferation of weapons of mass destruction. And we were very pleased that the Chair of that group –Ambassador de la Fuente of Mexico -- was able to make an intervention yesterday.</w:t>
      </w:r>
    </w:p>
    <w:p w14:paraId="36D6232D" w14:textId="77777777" w:rsidR="001A0B7F" w:rsidRPr="00EA5844" w:rsidRDefault="001A0B7F" w:rsidP="001A0B7F">
      <w:pPr>
        <w:jc w:val="both"/>
        <w:rPr>
          <w:sz w:val="22"/>
          <w:szCs w:val="22"/>
        </w:rPr>
      </w:pPr>
    </w:p>
    <w:p w14:paraId="501051A9" w14:textId="77777777" w:rsidR="001A0B7F" w:rsidRPr="00EA5844" w:rsidRDefault="001A0B7F" w:rsidP="001A0B7F">
      <w:pPr>
        <w:ind w:left="720"/>
        <w:jc w:val="both"/>
        <w:rPr>
          <w:sz w:val="22"/>
          <w:szCs w:val="22"/>
        </w:rPr>
      </w:pPr>
      <w:r w:rsidRPr="00EA5844">
        <w:rPr>
          <w:sz w:val="22"/>
          <w:szCs w:val="22"/>
        </w:rPr>
        <w:t>In the maritime space, we supported - together with the Regional Security System - eight states in the Eastern Caribbean to develop national maritime security strategies, as well as a comprehensive regional strategy for that region. In addition, we published the first regional report on maritime and cybersecurity readiness and spearheaded an effort to review how Member States can promote gender equality in the maritime sector.</w:t>
      </w:r>
    </w:p>
    <w:p w14:paraId="1D1991D8" w14:textId="77777777" w:rsidR="001A0B7F" w:rsidRPr="00EA5844" w:rsidRDefault="001A0B7F" w:rsidP="001A0B7F">
      <w:pPr>
        <w:ind w:left="720"/>
        <w:jc w:val="both"/>
        <w:rPr>
          <w:sz w:val="22"/>
          <w:szCs w:val="22"/>
        </w:rPr>
      </w:pPr>
    </w:p>
    <w:p w14:paraId="78FCCFF3" w14:textId="77777777" w:rsidR="001A0B7F" w:rsidRPr="00EA5844" w:rsidRDefault="001A0B7F" w:rsidP="001A0B7F">
      <w:pPr>
        <w:ind w:left="720"/>
        <w:jc w:val="both"/>
        <w:rPr>
          <w:sz w:val="22"/>
          <w:szCs w:val="22"/>
        </w:rPr>
      </w:pPr>
      <w:r w:rsidRPr="00EA5844">
        <w:rPr>
          <w:sz w:val="22"/>
          <w:szCs w:val="22"/>
        </w:rPr>
        <w:t xml:space="preserve">Regarding aviation, we are proud to report that CICTE is launching a new program to support increased security in </w:t>
      </w:r>
      <w:proofErr w:type="gramStart"/>
      <w:r w:rsidRPr="00EA5844">
        <w:rPr>
          <w:sz w:val="22"/>
          <w:szCs w:val="22"/>
        </w:rPr>
        <w:t>the this</w:t>
      </w:r>
      <w:proofErr w:type="gramEnd"/>
      <w:r w:rsidRPr="00EA5844">
        <w:rPr>
          <w:sz w:val="22"/>
          <w:szCs w:val="22"/>
        </w:rPr>
        <w:t xml:space="preserve"> sector. </w:t>
      </w:r>
      <w:proofErr w:type="gramStart"/>
      <w:r w:rsidRPr="00EA5844">
        <w:rPr>
          <w:sz w:val="22"/>
          <w:szCs w:val="22"/>
        </w:rPr>
        <w:t>In light of</w:t>
      </w:r>
      <w:proofErr w:type="gramEnd"/>
      <w:r w:rsidRPr="00EA5844">
        <w:rPr>
          <w:sz w:val="22"/>
          <w:szCs w:val="22"/>
        </w:rPr>
        <w:t xml:space="preserve"> the rapid change in technology and the toll that the pandemic has taken on the aviation industry, we believe this new program will support Member States in their efforts to prevent and counter internal and external threats to the aviation ecosystem. </w:t>
      </w:r>
    </w:p>
    <w:p w14:paraId="15C29E3B" w14:textId="77777777" w:rsidR="001A0B7F" w:rsidRPr="00EA5844" w:rsidRDefault="001A0B7F" w:rsidP="001A0B7F">
      <w:pPr>
        <w:ind w:left="720"/>
        <w:jc w:val="both"/>
        <w:rPr>
          <w:sz w:val="22"/>
          <w:szCs w:val="22"/>
        </w:rPr>
      </w:pPr>
    </w:p>
    <w:p w14:paraId="663D0823" w14:textId="77777777" w:rsidR="001A0B7F" w:rsidRPr="00EA5844" w:rsidRDefault="001A0B7F" w:rsidP="001A0B7F">
      <w:pPr>
        <w:ind w:left="720"/>
        <w:jc w:val="both"/>
        <w:rPr>
          <w:sz w:val="22"/>
          <w:szCs w:val="22"/>
        </w:rPr>
      </w:pPr>
      <w:r w:rsidRPr="00EA5844">
        <w:rPr>
          <w:sz w:val="22"/>
          <w:szCs w:val="22"/>
        </w:rPr>
        <w:t>In the tourism and cargo security areas, we are working continuously to strengthen the capacities of officials to safeguard public spaces and promote greater security measures in trade and border crossings more generally. We are also developing new online training programs for front line officials in the customs, maritime and other border management areas.</w:t>
      </w:r>
    </w:p>
    <w:p w14:paraId="4E6E043A" w14:textId="77777777" w:rsidR="001A0B7F" w:rsidRPr="00EA5844" w:rsidRDefault="001A0B7F" w:rsidP="001A0B7F">
      <w:pPr>
        <w:ind w:left="720"/>
        <w:jc w:val="both"/>
        <w:rPr>
          <w:sz w:val="22"/>
          <w:szCs w:val="22"/>
        </w:rPr>
      </w:pPr>
    </w:p>
    <w:p w14:paraId="6DA4F2EB" w14:textId="77777777" w:rsidR="001A0B7F" w:rsidRPr="00EA5844" w:rsidRDefault="001A0B7F" w:rsidP="001A0B7F">
      <w:pPr>
        <w:ind w:left="720"/>
        <w:jc w:val="both"/>
        <w:rPr>
          <w:sz w:val="22"/>
          <w:szCs w:val="22"/>
        </w:rPr>
      </w:pPr>
      <w:r w:rsidRPr="00EA5844">
        <w:rPr>
          <w:sz w:val="22"/>
          <w:szCs w:val="22"/>
        </w:rPr>
        <w:t xml:space="preserve">We also implemented two different programs to counter terrorism financing in the Hemisphere. One was </w:t>
      </w:r>
      <w:proofErr w:type="spellStart"/>
      <w:r w:rsidRPr="00EA5844">
        <w:rPr>
          <w:sz w:val="22"/>
          <w:szCs w:val="22"/>
        </w:rPr>
        <w:t>was</w:t>
      </w:r>
      <w:proofErr w:type="spellEnd"/>
      <w:r w:rsidRPr="00EA5844">
        <w:rPr>
          <w:sz w:val="22"/>
          <w:szCs w:val="22"/>
        </w:rPr>
        <w:t xml:space="preserve"> a 3-year initiative to reinforce targeted financial sanctions systems and terrorist domestic designations regimes in Panama and Paraguay. A second program addressed threats and vulnerabilities related to terrorism financing activities in the Tri Border Area of Argentina, </w:t>
      </w:r>
      <w:proofErr w:type="gramStart"/>
      <w:r w:rsidRPr="00EA5844">
        <w:rPr>
          <w:sz w:val="22"/>
          <w:szCs w:val="22"/>
        </w:rPr>
        <w:t>Brazil</w:t>
      </w:r>
      <w:proofErr w:type="gramEnd"/>
      <w:r w:rsidRPr="00EA5844">
        <w:rPr>
          <w:sz w:val="22"/>
          <w:szCs w:val="22"/>
        </w:rPr>
        <w:t xml:space="preserve"> and Paraguay. CICTE continues to respond to requests from member states to receive capacity building training and legislative assistance to prevent and counter terrorist and proliferation financing threats in the Americas.</w:t>
      </w:r>
    </w:p>
    <w:p w14:paraId="6C081702" w14:textId="77777777" w:rsidR="001A0B7F" w:rsidRPr="001A0B7F" w:rsidRDefault="001A0B7F" w:rsidP="001A0B7F">
      <w:pPr>
        <w:pStyle w:val="ListParagraph"/>
        <w:rPr>
          <w:sz w:val="22"/>
          <w:szCs w:val="22"/>
          <w:lang w:val="en-US"/>
        </w:rPr>
      </w:pPr>
    </w:p>
    <w:p w14:paraId="0D678876" w14:textId="77777777" w:rsidR="001A0B7F" w:rsidRPr="00EA5844" w:rsidRDefault="001A0B7F" w:rsidP="001A0B7F">
      <w:pPr>
        <w:jc w:val="both"/>
        <w:rPr>
          <w:sz w:val="22"/>
          <w:szCs w:val="22"/>
        </w:rPr>
      </w:pPr>
      <w:r w:rsidRPr="00EA5844">
        <w:rPr>
          <w:sz w:val="22"/>
          <w:szCs w:val="22"/>
        </w:rPr>
        <w:t xml:space="preserve">In addition to these concrete programs I have just listed, CICTE also continued its efforts to promote policy dialogue on preventing and countering terrorism. For example, with the collaboration of CARICOM IMPACs, we hosted a virtual event this past summer that brought together a wide range of authorities from throughout the Caribbean to assess evolving terrorism and other security-related challenges. </w:t>
      </w:r>
    </w:p>
    <w:p w14:paraId="57EADD86" w14:textId="77777777" w:rsidR="001A0B7F" w:rsidRPr="00EA5844" w:rsidRDefault="001A0B7F" w:rsidP="001A0B7F">
      <w:pPr>
        <w:jc w:val="both"/>
        <w:rPr>
          <w:sz w:val="22"/>
          <w:szCs w:val="22"/>
        </w:rPr>
      </w:pPr>
    </w:p>
    <w:p w14:paraId="68414288" w14:textId="77777777" w:rsidR="001A0B7F" w:rsidRPr="00EA5844" w:rsidRDefault="001A0B7F" w:rsidP="001A0B7F">
      <w:pPr>
        <w:jc w:val="both"/>
        <w:rPr>
          <w:sz w:val="22"/>
          <w:szCs w:val="22"/>
        </w:rPr>
      </w:pPr>
      <w:bookmarkStart w:id="0" w:name="_Hlk84440846"/>
      <w:r w:rsidRPr="00EA5844">
        <w:rPr>
          <w:sz w:val="22"/>
          <w:szCs w:val="22"/>
        </w:rPr>
        <w:lastRenderedPageBreak/>
        <w:t>Of course, none of these efforts would be possible without your support. As you know, CICTE is funded almost exclusively from voluntary funds and we are very grateful to those OAS member states, Permanent Observers and other partners who support our work, either through financial or in-kind contributions throughout the year. Special thanks to the Governments of Canada, the United States, Mexico, the Dominican Republic, Panama, Estonia, the Netherlands, Spain, and the United Kingdom, from the European Union, from our private sector partners at Citi Foundation, CISCO, Amazon Web Services and Trend Micro, and from the Inter-American Development Bank, the Caribbean Development Bank, and Global Partners Digital.</w:t>
      </w:r>
    </w:p>
    <w:bookmarkEnd w:id="0"/>
    <w:p w14:paraId="2AA247FB" w14:textId="77777777" w:rsidR="001A0B7F" w:rsidRPr="00EA5844" w:rsidRDefault="001A0B7F" w:rsidP="001A0B7F">
      <w:pPr>
        <w:jc w:val="both"/>
        <w:rPr>
          <w:sz w:val="22"/>
          <w:szCs w:val="22"/>
        </w:rPr>
      </w:pPr>
    </w:p>
    <w:p w14:paraId="2EB0233A" w14:textId="77777777" w:rsidR="001A0B7F" w:rsidRPr="00EA5844" w:rsidRDefault="001A0B7F" w:rsidP="001A0B7F">
      <w:pPr>
        <w:jc w:val="both"/>
        <w:rPr>
          <w:sz w:val="22"/>
          <w:szCs w:val="22"/>
        </w:rPr>
      </w:pPr>
      <w:r w:rsidRPr="00EA5844">
        <w:rPr>
          <w:sz w:val="22"/>
          <w:szCs w:val="22"/>
        </w:rPr>
        <w:t>But we would like to do more. And we would specifically welcome additional support in three key areas:</w:t>
      </w:r>
    </w:p>
    <w:p w14:paraId="36444701" w14:textId="77777777" w:rsidR="001A0B7F" w:rsidRPr="00EA5844" w:rsidRDefault="001A0B7F" w:rsidP="001A0B7F">
      <w:pPr>
        <w:jc w:val="both"/>
        <w:rPr>
          <w:sz w:val="22"/>
          <w:szCs w:val="22"/>
        </w:rPr>
      </w:pPr>
    </w:p>
    <w:p w14:paraId="7464D085" w14:textId="77777777" w:rsidR="001A0B7F" w:rsidRPr="00EA5844" w:rsidRDefault="001A0B7F" w:rsidP="001A0B7F">
      <w:pPr>
        <w:ind w:left="720"/>
        <w:jc w:val="both"/>
        <w:rPr>
          <w:sz w:val="22"/>
          <w:szCs w:val="22"/>
        </w:rPr>
      </w:pPr>
      <w:r w:rsidRPr="00EA5844">
        <w:rPr>
          <w:sz w:val="22"/>
          <w:szCs w:val="22"/>
        </w:rPr>
        <w:t>First, Member States may recall that we organized a series of webinars last year around the issue of violent extremism, a growing concern in our Hemisphere. That experience provided important inputs for a new CICTE program that we will soon be launching to prevent and counter violent extremism in our region, and we would be grateful for your support of this effort in the months ahead.</w:t>
      </w:r>
    </w:p>
    <w:p w14:paraId="5AA07261" w14:textId="77777777" w:rsidR="001A0B7F" w:rsidRPr="00EA5844" w:rsidRDefault="001A0B7F" w:rsidP="001A0B7F">
      <w:pPr>
        <w:ind w:left="720"/>
        <w:jc w:val="both"/>
        <w:rPr>
          <w:sz w:val="22"/>
          <w:szCs w:val="22"/>
        </w:rPr>
      </w:pPr>
    </w:p>
    <w:p w14:paraId="5850DB03" w14:textId="77777777" w:rsidR="001A0B7F" w:rsidRPr="00EA5844" w:rsidRDefault="001A0B7F" w:rsidP="001A0B7F">
      <w:pPr>
        <w:ind w:left="720"/>
        <w:jc w:val="both"/>
        <w:rPr>
          <w:sz w:val="22"/>
          <w:szCs w:val="22"/>
        </w:rPr>
      </w:pPr>
      <w:r w:rsidRPr="00EA5844">
        <w:rPr>
          <w:sz w:val="22"/>
          <w:szCs w:val="22"/>
        </w:rPr>
        <w:t xml:space="preserve">Secondly, largely </w:t>
      </w:r>
      <w:proofErr w:type="gramStart"/>
      <w:r w:rsidRPr="00EA5844">
        <w:rPr>
          <w:sz w:val="22"/>
          <w:szCs w:val="22"/>
        </w:rPr>
        <w:t>as a result of</w:t>
      </w:r>
      <w:proofErr w:type="gramEnd"/>
      <w:r w:rsidRPr="00EA5844">
        <w:rPr>
          <w:sz w:val="22"/>
          <w:szCs w:val="22"/>
        </w:rPr>
        <w:t xml:space="preserve"> our successes in the maritime and port security area, including our strategy development work, the Secretariat has received a number of requests from Member States for additional assistance in this field. This is a key economic industry for so many of our states – for trade and for maintaining our supply chains. I am particularly grateful to the government of Mexico for their tradition of seconding a Naval Officer to CICTE, but the Secretariat is seeking additional technical and financial support to expand our programming portfolio in this regard.</w:t>
      </w:r>
    </w:p>
    <w:p w14:paraId="30EEF1E2" w14:textId="77777777" w:rsidR="001A0B7F" w:rsidRPr="00EA5844" w:rsidRDefault="001A0B7F" w:rsidP="001A0B7F">
      <w:pPr>
        <w:ind w:left="720"/>
        <w:jc w:val="both"/>
        <w:rPr>
          <w:sz w:val="22"/>
          <w:szCs w:val="22"/>
        </w:rPr>
      </w:pPr>
    </w:p>
    <w:p w14:paraId="59C2453D" w14:textId="77777777" w:rsidR="001A0B7F" w:rsidRPr="00EA5844" w:rsidRDefault="001A0B7F" w:rsidP="001A0B7F">
      <w:pPr>
        <w:ind w:left="720"/>
        <w:jc w:val="both"/>
        <w:rPr>
          <w:sz w:val="22"/>
          <w:szCs w:val="22"/>
        </w:rPr>
      </w:pPr>
      <w:r w:rsidRPr="00EA5844">
        <w:rPr>
          <w:sz w:val="22"/>
          <w:szCs w:val="22"/>
        </w:rPr>
        <w:t>And third, as we have heard mentioned over the past 2 days, next year we will observe the 20</w:t>
      </w:r>
      <w:r w:rsidRPr="00EA5844">
        <w:rPr>
          <w:sz w:val="22"/>
          <w:szCs w:val="22"/>
          <w:vertAlign w:val="superscript"/>
        </w:rPr>
        <w:t>th</w:t>
      </w:r>
      <w:r w:rsidRPr="00EA5844">
        <w:rPr>
          <w:sz w:val="22"/>
          <w:szCs w:val="22"/>
        </w:rPr>
        <w:t xml:space="preserve"> anniversary of the Inter-American Convention against Terrorism, a landmark international instrument. The Secretariat remains hopeful that the first Conference of States Party to the Convention could take place next year. We would welcome support around the organization of that event to help realize the vision of that important multilateral agreement, to which 24 Member States are currently Party.</w:t>
      </w:r>
    </w:p>
    <w:p w14:paraId="0CE722B5" w14:textId="77777777" w:rsidR="001A0B7F" w:rsidRPr="00EA5844" w:rsidRDefault="001A0B7F" w:rsidP="001A0B7F">
      <w:pPr>
        <w:jc w:val="both"/>
        <w:rPr>
          <w:sz w:val="22"/>
          <w:szCs w:val="22"/>
        </w:rPr>
      </w:pPr>
    </w:p>
    <w:p w14:paraId="1A2B42A9" w14:textId="77777777" w:rsidR="001A0B7F" w:rsidRPr="00EA5844" w:rsidRDefault="001A0B7F" w:rsidP="001A0B7F">
      <w:pPr>
        <w:jc w:val="both"/>
        <w:rPr>
          <w:sz w:val="22"/>
          <w:szCs w:val="22"/>
        </w:rPr>
      </w:pPr>
      <w:r w:rsidRPr="00EA5844">
        <w:rPr>
          <w:sz w:val="22"/>
          <w:szCs w:val="22"/>
        </w:rPr>
        <w:t>I will close my remarks by offering my thanks to the Governments of the Dominican Republic and the Government of Guyana for their interest in CICTE’s work and for their support of this Committee and its Secretariat. It has been my distinct pleasure to work with each of these member states in the lead up to this meeting</w:t>
      </w:r>
      <w:proofErr w:type="gramStart"/>
      <w:r w:rsidRPr="00EA5844">
        <w:rPr>
          <w:sz w:val="22"/>
          <w:szCs w:val="22"/>
        </w:rPr>
        <w:t xml:space="preserve">.  </w:t>
      </w:r>
      <w:proofErr w:type="gramEnd"/>
    </w:p>
    <w:p w14:paraId="08A91D1F" w14:textId="77777777" w:rsidR="001A0B7F" w:rsidRPr="00EA5844" w:rsidRDefault="001A0B7F" w:rsidP="001A0B7F">
      <w:pPr>
        <w:jc w:val="both"/>
        <w:rPr>
          <w:sz w:val="22"/>
          <w:szCs w:val="22"/>
        </w:rPr>
      </w:pPr>
    </w:p>
    <w:p w14:paraId="5ACEEBED" w14:textId="77777777" w:rsidR="001A0B7F" w:rsidRPr="00EA5844" w:rsidRDefault="001A0B7F" w:rsidP="001A0B7F">
      <w:pPr>
        <w:jc w:val="both"/>
        <w:rPr>
          <w:sz w:val="22"/>
          <w:szCs w:val="22"/>
        </w:rPr>
      </w:pPr>
      <w:r w:rsidRPr="00EA5844">
        <w:rPr>
          <w:sz w:val="22"/>
          <w:szCs w:val="22"/>
        </w:rPr>
        <w:t xml:space="preserve">I also want to thank each of your governments – and particularly our National Points of Contact -- for your commitment to supporting CICTE’s mission. Without your encouragement and your support, we would not be able to accomplish all that we have achieved over the last year. </w:t>
      </w:r>
    </w:p>
    <w:p w14:paraId="4F3DCFBE" w14:textId="77777777" w:rsidR="001A0B7F" w:rsidRPr="00EA5844" w:rsidRDefault="001A0B7F" w:rsidP="001A0B7F">
      <w:pPr>
        <w:jc w:val="both"/>
        <w:rPr>
          <w:sz w:val="22"/>
          <w:szCs w:val="22"/>
        </w:rPr>
      </w:pPr>
    </w:p>
    <w:p w14:paraId="11579467" w14:textId="77777777" w:rsidR="001A0B7F" w:rsidRPr="00EA5844" w:rsidRDefault="001A0B7F" w:rsidP="001A0B7F">
      <w:pPr>
        <w:jc w:val="both"/>
        <w:rPr>
          <w:sz w:val="22"/>
          <w:szCs w:val="22"/>
        </w:rPr>
      </w:pPr>
      <w:r w:rsidRPr="00EA5844">
        <w:rPr>
          <w:sz w:val="22"/>
          <w:szCs w:val="22"/>
        </w:rPr>
        <w:t xml:space="preserve">I would be remiss if I did not take this opportunity to recognize the incredible contributions of the entire Secretariat. I wish I could name them all, since it is only through their extremely capable hands that we have been able to achieve so much success, but I thank </w:t>
      </w:r>
      <w:proofErr w:type="gramStart"/>
      <w:r w:rsidRPr="00EA5844">
        <w:rPr>
          <w:sz w:val="22"/>
          <w:szCs w:val="22"/>
        </w:rPr>
        <w:t>each and every</w:t>
      </w:r>
      <w:proofErr w:type="gramEnd"/>
      <w:r w:rsidRPr="00EA5844">
        <w:rPr>
          <w:sz w:val="22"/>
          <w:szCs w:val="22"/>
        </w:rPr>
        <w:t xml:space="preserve"> one of them. Special thanks for the ongoing support of my Deputy, Violanda Botet, our invaluable administrative officer, Carmela Burbano, </w:t>
      </w:r>
      <w:proofErr w:type="gramStart"/>
      <w:r w:rsidRPr="00EA5844">
        <w:rPr>
          <w:sz w:val="22"/>
          <w:szCs w:val="22"/>
        </w:rPr>
        <w:t>and also</w:t>
      </w:r>
      <w:proofErr w:type="gramEnd"/>
      <w:r w:rsidRPr="00EA5844">
        <w:rPr>
          <w:sz w:val="22"/>
          <w:szCs w:val="22"/>
        </w:rPr>
        <w:t xml:space="preserve"> to Ana Perez-Katz for organizing this annual meeting.</w:t>
      </w:r>
    </w:p>
    <w:p w14:paraId="67E4E7DE" w14:textId="77777777" w:rsidR="001A0B7F" w:rsidRPr="00EA5844" w:rsidRDefault="001A0B7F" w:rsidP="001A0B7F">
      <w:pPr>
        <w:jc w:val="both"/>
        <w:rPr>
          <w:sz w:val="22"/>
          <w:szCs w:val="22"/>
        </w:rPr>
      </w:pPr>
    </w:p>
    <w:p w14:paraId="2AD87DDB" w14:textId="0D89B618" w:rsidR="003D3B17" w:rsidRDefault="001A0B7F" w:rsidP="001A0B7F">
      <w:pPr>
        <w:jc w:val="both"/>
        <w:rPr>
          <w:sz w:val="22"/>
          <w:szCs w:val="22"/>
        </w:rPr>
      </w:pPr>
      <w:r w:rsidRPr="00EA5844">
        <w:rPr>
          <w:sz w:val="22"/>
          <w:szCs w:val="22"/>
        </w:rPr>
        <w:lastRenderedPageBreak/>
        <w:t xml:space="preserve">Finally, I’d just like to recall, as others have done earlier, the recent twentieth anniversary of September 11 and how important it is for states to remain focused on safeguarding their security, both individually and collectively. As one author has noted “Persistence and </w:t>
      </w:r>
      <w:proofErr w:type="spellStart"/>
      <w:r w:rsidRPr="00EA5844">
        <w:rPr>
          <w:sz w:val="22"/>
          <w:szCs w:val="22"/>
        </w:rPr>
        <w:t>resilence</w:t>
      </w:r>
      <w:proofErr w:type="spellEnd"/>
      <w:r w:rsidRPr="00EA5844">
        <w:rPr>
          <w:sz w:val="22"/>
          <w:szCs w:val="22"/>
        </w:rPr>
        <w:t xml:space="preserve"> only comes from having been given the chance to work through difficult problems”. Our focus in CICTE remains to help states be prepared, resilient and proactive in addressing and preventing terrorism in the Americas</w:t>
      </w:r>
      <w:proofErr w:type="gramStart"/>
      <w:r w:rsidRPr="00EA5844">
        <w:rPr>
          <w:sz w:val="22"/>
          <w:szCs w:val="22"/>
        </w:rPr>
        <w:t xml:space="preserve">.  </w:t>
      </w:r>
      <w:proofErr w:type="gramEnd"/>
      <w:r w:rsidRPr="00EA5844">
        <w:rPr>
          <w:sz w:val="22"/>
          <w:szCs w:val="22"/>
        </w:rPr>
        <w:t>We remain committed to helping all member states in this important endeavor.</w:t>
      </w:r>
    </w:p>
    <w:p w14:paraId="7BD17050" w14:textId="77777777" w:rsidR="003D3B17" w:rsidRDefault="003D3B17" w:rsidP="001A0B7F">
      <w:pPr>
        <w:jc w:val="both"/>
        <w:rPr>
          <w:sz w:val="22"/>
          <w:szCs w:val="22"/>
        </w:rPr>
      </w:pPr>
    </w:p>
    <w:p w14:paraId="53A00F2E" w14:textId="4E610A35" w:rsidR="001A0B7F" w:rsidRPr="00EA5844" w:rsidRDefault="001A0B7F" w:rsidP="001A0B7F">
      <w:pPr>
        <w:jc w:val="both"/>
        <w:rPr>
          <w:sz w:val="22"/>
          <w:szCs w:val="22"/>
        </w:rPr>
      </w:pPr>
      <w:r w:rsidRPr="00EA5844">
        <w:rPr>
          <w:sz w:val="22"/>
          <w:szCs w:val="22"/>
        </w:rPr>
        <w:t>Thank you very much</w:t>
      </w:r>
      <w:proofErr w:type="gramStart"/>
      <w:r w:rsidRPr="00EA5844">
        <w:rPr>
          <w:sz w:val="22"/>
          <w:szCs w:val="22"/>
        </w:rPr>
        <w:t xml:space="preserve">.  </w:t>
      </w:r>
      <w:proofErr w:type="gramEnd"/>
    </w:p>
    <w:p w14:paraId="1D7974D6" w14:textId="2DFE1D20" w:rsidR="001B0AFE" w:rsidRPr="003D3B6F" w:rsidRDefault="00BD2C47" w:rsidP="001A0B7F">
      <w:pPr>
        <w:jc w:val="center"/>
        <w:outlineLvl w:val="0"/>
      </w:pPr>
      <w:r>
        <w:rPr>
          <w:noProof/>
          <w:snapToGrid/>
        </w:rPr>
        <mc:AlternateContent>
          <mc:Choice Requires="wps">
            <w:drawing>
              <wp:anchor distT="0" distB="0" distL="114300" distR="114300" simplePos="0" relativeHeight="251659264" behindDoc="0" locked="1" layoutInCell="1" allowOverlap="1" wp14:anchorId="08B0313D" wp14:editId="20D99DF5">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ln>
                          <a:noFill/>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14:paraId="427B3F81" w14:textId="7FD941DF" w:rsidR="00BD2C47" w:rsidRPr="00BD2C47" w:rsidRDefault="00BD2C47">
                            <w:pPr>
                              <w:rPr>
                                <w:sz w:val="18"/>
                              </w:rPr>
                            </w:pPr>
                            <w:r>
                              <w:rPr>
                                <w:sz w:val="18"/>
                              </w:rPr>
                              <w:fldChar w:fldCharType="begin"/>
                            </w:r>
                            <w:r>
                              <w:rPr>
                                <w:sz w:val="18"/>
                              </w:rPr>
                              <w:instrText xml:space="preserve"> FILENAME  \* MERGEFORMAT </w:instrText>
                            </w:r>
                            <w:r>
                              <w:rPr>
                                <w:sz w:val="18"/>
                              </w:rPr>
                              <w:fldChar w:fldCharType="separate"/>
                            </w:r>
                            <w:r>
                              <w:rPr>
                                <w:noProof/>
                                <w:sz w:val="18"/>
                              </w:rPr>
                              <w:t>CICTE01447T01.docx</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B0313D"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" fillcolor="white [3201]" stroked="f" strokeweight="1pt">
                <v:textbox>
                  <w:txbxContent>
                    <w:p w14:paraId="427B3F81" w14:textId="7FD941DF" w:rsidR="00BD2C47" w:rsidRPr="00BD2C47" w:rsidRDefault="00BD2C47">
                      <w:pPr>
                        <w:rPr>
                          <w:sz w:val="18"/>
                        </w:rPr>
                      </w:pPr>
                      <w:r>
                        <w:rPr>
                          <w:sz w:val="18"/>
                        </w:rPr>
                        <w:fldChar w:fldCharType="begin"/>
                      </w:r>
                      <w:r>
                        <w:rPr>
                          <w:sz w:val="18"/>
                        </w:rPr>
                        <w:instrText xml:space="preserve"> FILENAME  \* MERGEFORMAT </w:instrText>
                      </w:r>
                      <w:r>
                        <w:rPr>
                          <w:sz w:val="18"/>
                        </w:rPr>
                        <w:fldChar w:fldCharType="separate"/>
                      </w:r>
                      <w:r>
                        <w:rPr>
                          <w:noProof/>
                          <w:sz w:val="18"/>
                        </w:rPr>
                        <w:t>CICTE01447T01.docx</w:t>
                      </w:r>
                      <w:r>
                        <w:rPr>
                          <w:sz w:val="18"/>
                        </w:rPr>
                        <w:fldChar w:fldCharType="end"/>
                      </w:r>
                    </w:p>
                  </w:txbxContent>
                </v:textbox>
                <w10:wrap anchory="page"/>
                <w10:anchorlock/>
              </v:shape>
            </w:pict>
          </mc:Fallback>
        </mc:AlternateContent>
      </w:r>
    </w:p>
    <w:sectPr w:rsidR="001B0AFE" w:rsidRPr="003D3B6F" w:rsidSect="004A715D">
      <w:headerReference w:type="default" r:id="rId10"/>
      <w:headerReference w:type="first" r:id="rId11"/>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7C2E1" w14:textId="77777777" w:rsidR="00B8704D" w:rsidRDefault="00B8704D">
      <w:r>
        <w:separator/>
      </w:r>
    </w:p>
  </w:endnote>
  <w:endnote w:type="continuationSeparator" w:id="0">
    <w:p w14:paraId="74ACB5D8" w14:textId="77777777" w:rsidR="00B8704D" w:rsidRDefault="00B8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52CA7" w14:textId="77777777" w:rsidR="00B8704D" w:rsidRDefault="00B8704D">
      <w:r>
        <w:separator/>
      </w:r>
    </w:p>
  </w:footnote>
  <w:footnote w:type="continuationSeparator" w:id="0">
    <w:p w14:paraId="0BCB1478" w14:textId="77777777" w:rsidR="00B8704D" w:rsidRDefault="00B87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6116" w14:textId="77777777" w:rsidR="00DE6FD1" w:rsidRDefault="00DE6FD1">
    <w:pPr>
      <w:pStyle w:val="Header"/>
      <w:jc w:val="center"/>
      <w:rPr>
        <w:sz w:val="22"/>
        <w:szCs w:val="22"/>
      </w:rPr>
    </w:pPr>
    <w:r>
      <w:rPr>
        <w:sz w:val="22"/>
        <w:szCs w:val="22"/>
      </w:rPr>
      <w:t xml:space="preserv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1B0AFE">
      <w:rPr>
        <w:rStyle w:val="PageNumber"/>
        <w:noProof/>
        <w:sz w:val="22"/>
        <w:szCs w:val="22"/>
      </w:rPr>
      <w:t>2</w:t>
    </w:r>
    <w:r>
      <w:rPr>
        <w:rStyle w:val="PageNumber"/>
        <w:sz w:val="22"/>
        <w:szCs w:val="22"/>
      </w:rPr>
      <w:fldChar w:fldCharType="end"/>
    </w:r>
    <w:r>
      <w:rPr>
        <w:rStyle w:val="PageNumbe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2777" w14:textId="1CD03819" w:rsidR="00DE6FD1" w:rsidRDefault="00A82825">
    <w:pPr>
      <w:pStyle w:val="Header"/>
      <w:tabs>
        <w:tab w:val="clear" w:pos="8640"/>
        <w:tab w:val="right" w:pos="9000"/>
      </w:tabs>
      <w:ind w:right="-389"/>
    </w:pPr>
    <w:r>
      <w:rPr>
        <w:noProof/>
      </w:rPr>
      <w:drawing>
        <wp:anchor distT="0" distB="0" distL="114300" distR="114300" simplePos="0" relativeHeight="251661312" behindDoc="0" locked="0" layoutInCell="1" allowOverlap="1" wp14:anchorId="16E39AB9" wp14:editId="634DE3FB">
          <wp:simplePos x="0" y="0"/>
          <wp:positionH relativeFrom="column">
            <wp:posOffset>-43815</wp:posOffset>
          </wp:positionH>
          <wp:positionV relativeFrom="paragraph">
            <wp:posOffset>-238760</wp:posOffset>
          </wp:positionV>
          <wp:extent cx="2258695" cy="639445"/>
          <wp:effectExtent l="0" t="0" r="8255" b="825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5DD"/>
    <w:multiLevelType w:val="hybridMultilevel"/>
    <w:tmpl w:val="94A647BC"/>
    <w:lvl w:ilvl="0" w:tplc="6000347C">
      <w:start w:val="1"/>
      <w:numFmt w:val="bullet"/>
      <w:lvlText w:val=""/>
      <w:lvlJc w:val="left"/>
      <w:pPr>
        <w:ind w:left="720" w:hanging="360"/>
      </w:pPr>
      <w:rPr>
        <w:rFonts w:ascii="Symbol" w:hAnsi="Symbol" w:hint="default"/>
        <w:color w:val="auto"/>
      </w:rPr>
    </w:lvl>
    <w:lvl w:ilvl="1" w:tplc="C0C6FAD0">
      <w:start w:val="1"/>
      <w:numFmt w:val="bullet"/>
      <w:lvlText w:val="o"/>
      <w:lvlJc w:val="left"/>
      <w:pPr>
        <w:ind w:left="1440" w:hanging="360"/>
      </w:pPr>
      <w:rPr>
        <w:rFonts w:ascii="Courier New" w:hAnsi="Courier New" w:cs="Times New Roman" w:hint="default"/>
        <w:color w:val="auto"/>
      </w:rPr>
    </w:lvl>
    <w:lvl w:ilvl="2" w:tplc="E34EAE78">
      <w:start w:val="1"/>
      <w:numFmt w:val="bullet"/>
      <w:lvlText w:val=""/>
      <w:lvlJc w:val="left"/>
      <w:pPr>
        <w:ind w:left="2160" w:hanging="360"/>
      </w:pPr>
      <w:rPr>
        <w:rFonts w:ascii="Wingdings" w:hAnsi="Wingdings" w:hint="default"/>
        <w:color w:val="auto"/>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CED0484"/>
    <w:multiLevelType w:val="hybridMultilevel"/>
    <w:tmpl w:val="A6686CC4"/>
    <w:lvl w:ilvl="0" w:tplc="504618E6">
      <w:start w:val="1"/>
      <w:numFmt w:val="lowerLetter"/>
      <w:lvlText w:val="%1."/>
      <w:lvlJc w:val="left"/>
      <w:pPr>
        <w:tabs>
          <w:tab w:val="num" w:pos="3600"/>
        </w:tabs>
        <w:ind w:left="3600" w:hanging="3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abstractNum w:abstractNumId="2" w15:restartNumberingAfterBreak="0">
    <w:nsid w:val="0D3A0B1E"/>
    <w:multiLevelType w:val="hybridMultilevel"/>
    <w:tmpl w:val="0C80D452"/>
    <w:lvl w:ilvl="0" w:tplc="93AEF5B0">
      <w:start w:val="2"/>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3" w15:restartNumberingAfterBreak="0">
    <w:nsid w:val="10A36508"/>
    <w:multiLevelType w:val="multilevel"/>
    <w:tmpl w:val="AC0A957C"/>
    <w:lvl w:ilvl="0">
      <w:start w:val="9"/>
      <w:numFmt w:val="lowerLetter"/>
      <w:lvlText w:val="%1."/>
      <w:lvlJc w:val="left"/>
      <w:pPr>
        <w:tabs>
          <w:tab w:val="num" w:pos="3240"/>
        </w:tabs>
        <w:ind w:left="3240" w:hanging="360"/>
      </w:pPr>
      <w:rPr>
        <w:rFonts w:hint="default"/>
      </w:r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4" w15:restartNumberingAfterBreak="0">
    <w:nsid w:val="13042762"/>
    <w:multiLevelType w:val="hybridMultilevel"/>
    <w:tmpl w:val="6D1647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6F7498C"/>
    <w:multiLevelType w:val="hybridMultilevel"/>
    <w:tmpl w:val="8D1E43BE"/>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6" w15:restartNumberingAfterBreak="0">
    <w:nsid w:val="19632713"/>
    <w:multiLevelType w:val="hybridMultilevel"/>
    <w:tmpl w:val="84368578"/>
    <w:lvl w:ilvl="0" w:tplc="18C24882">
      <w:start w:val="1"/>
      <w:numFmt w:val="lowerLetter"/>
      <w:lvlText w:val="%1."/>
      <w:lvlJc w:val="left"/>
      <w:pPr>
        <w:tabs>
          <w:tab w:val="num" w:pos="1440"/>
        </w:tabs>
        <w:ind w:left="2160" w:firstLine="720"/>
      </w:pPr>
      <w:rPr>
        <w:rFonts w:hint="default"/>
      </w:rPr>
    </w:lvl>
    <w:lvl w:ilvl="1" w:tplc="04090019" w:tentative="1">
      <w:start w:val="1"/>
      <w:numFmt w:val="lowerLetter"/>
      <w:lvlText w:val="%2."/>
      <w:lvlJc w:val="left"/>
      <w:pPr>
        <w:tabs>
          <w:tab w:val="num" w:pos="1440"/>
        </w:tabs>
        <w:ind w:left="1440" w:hanging="360"/>
      </w:pPr>
    </w:lvl>
    <w:lvl w:ilvl="2" w:tplc="18C24882">
      <w:start w:val="1"/>
      <w:numFmt w:val="lowerLetter"/>
      <w:lvlText w:val="%3."/>
      <w:lvlJc w:val="left"/>
      <w:pPr>
        <w:tabs>
          <w:tab w:val="num" w:pos="540"/>
        </w:tabs>
        <w:ind w:left="1260" w:firstLine="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1C2991"/>
    <w:multiLevelType w:val="hybridMultilevel"/>
    <w:tmpl w:val="98569048"/>
    <w:lvl w:ilvl="0" w:tplc="A8E8632A">
      <w:start w:val="1"/>
      <w:numFmt w:val="lowerRoman"/>
      <w:lvlText w:val="%1."/>
      <w:lvlJc w:val="left"/>
      <w:pPr>
        <w:tabs>
          <w:tab w:val="num" w:pos="3600"/>
        </w:tabs>
        <w:ind w:left="360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F36018A"/>
    <w:multiLevelType w:val="hybridMultilevel"/>
    <w:tmpl w:val="5D74882C"/>
    <w:lvl w:ilvl="0" w:tplc="0409000F">
      <w:start w:val="4"/>
      <w:numFmt w:val="decimal"/>
      <w:lvlText w:val="%1."/>
      <w:lvlJc w:val="left"/>
      <w:pPr>
        <w:tabs>
          <w:tab w:val="num" w:pos="720"/>
        </w:tabs>
        <w:ind w:left="720" w:hanging="360"/>
      </w:pPr>
      <w:rPr>
        <w:rFonts w:hint="default"/>
      </w:rPr>
    </w:lvl>
    <w:lvl w:ilvl="1" w:tplc="F93ABDE6">
      <w:start w:val="1"/>
      <w:numFmt w:val="lowerRoman"/>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DD7F77"/>
    <w:multiLevelType w:val="hybridMultilevel"/>
    <w:tmpl w:val="E9366BC0"/>
    <w:lvl w:ilvl="0" w:tplc="18D0671A">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24395A3E"/>
    <w:multiLevelType w:val="hybridMultilevel"/>
    <w:tmpl w:val="A322EE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1">
      <w:start w:val="1"/>
      <w:numFmt w:val="bullet"/>
      <w:lvlText w:val=""/>
      <w:lvlJc w:val="left"/>
      <w:pPr>
        <w:tabs>
          <w:tab w:val="num" w:pos="3600"/>
        </w:tabs>
        <w:ind w:left="3600" w:hanging="360"/>
      </w:pPr>
      <w:rPr>
        <w:rFonts w:ascii="Symbol" w:hAnsi="Symbol" w:cs="Symbol" w:hint="default"/>
      </w:rPr>
    </w:lvl>
    <w:lvl w:ilvl="4" w:tplc="CDA6F956">
      <w:numFmt w:val="bullet"/>
      <w:lvlText w:val="–"/>
      <w:lvlJc w:val="left"/>
      <w:pPr>
        <w:tabs>
          <w:tab w:val="num" w:pos="4320"/>
        </w:tabs>
        <w:ind w:left="4320" w:hanging="360"/>
      </w:pPr>
      <w:rPr>
        <w:rFonts w:ascii="Times New Roman" w:eastAsia="Times New Roman" w:hAnsi="Times New Roman" w:hint="default"/>
      </w:rPr>
    </w:lvl>
    <w:lvl w:ilvl="5" w:tplc="BAFE1EC6">
      <w:start w:val="1"/>
      <w:numFmt w:val="lowerRoman"/>
      <w:lvlText w:val="%6."/>
      <w:lvlJc w:val="left"/>
      <w:pPr>
        <w:tabs>
          <w:tab w:val="num" w:pos="5040"/>
        </w:tabs>
        <w:ind w:left="5040" w:hanging="180"/>
      </w:pPr>
      <w:rPr>
        <w:rFonts w:hint="default"/>
      </w:r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15:restartNumberingAfterBreak="0">
    <w:nsid w:val="250D12EB"/>
    <w:multiLevelType w:val="hybridMultilevel"/>
    <w:tmpl w:val="F000E5C4"/>
    <w:lvl w:ilvl="0" w:tplc="DBB2EC32">
      <w:start w:val="1"/>
      <w:numFmt w:val="lowerRoman"/>
      <w:lvlText w:val="%1."/>
      <w:lvlJc w:val="left"/>
      <w:pPr>
        <w:tabs>
          <w:tab w:val="num" w:pos="2700"/>
        </w:tabs>
        <w:ind w:left="2700" w:hanging="72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FB2025C"/>
    <w:multiLevelType w:val="multilevel"/>
    <w:tmpl w:val="573ADDD4"/>
    <w:lvl w:ilvl="0">
      <w:start w:val="1"/>
      <w:numFmt w:val="lowerLetter"/>
      <w:lvlText w:val="%1."/>
      <w:lvlJc w:val="left"/>
      <w:pPr>
        <w:tabs>
          <w:tab w:val="num" w:pos="1440"/>
        </w:tabs>
        <w:ind w:left="216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4B95E1B"/>
    <w:multiLevelType w:val="hybridMultilevel"/>
    <w:tmpl w:val="8C16A9A6"/>
    <w:lvl w:ilvl="0" w:tplc="5D3E8E1E">
      <w:start w:val="1"/>
      <w:numFmt w:val="lowerLetter"/>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14" w15:restartNumberingAfterBreak="0">
    <w:nsid w:val="35C515C0"/>
    <w:multiLevelType w:val="multilevel"/>
    <w:tmpl w:val="D4EE4668"/>
    <w:lvl w:ilvl="0">
      <w:start w:val="1"/>
      <w:numFmt w:val="lowerRoman"/>
      <w:lvlText w:val="%1."/>
      <w:lvlJc w:val="left"/>
      <w:pPr>
        <w:tabs>
          <w:tab w:val="num" w:pos="3600"/>
        </w:tabs>
        <w:ind w:left="3600" w:hanging="720"/>
      </w:pPr>
      <w:rPr>
        <w:rFonts w:hint="default"/>
      </w:r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15" w15:restartNumberingAfterBreak="0">
    <w:nsid w:val="3868340D"/>
    <w:multiLevelType w:val="hybridMultilevel"/>
    <w:tmpl w:val="0AA01140"/>
    <w:lvl w:ilvl="0" w:tplc="0150A5A6">
      <w:start w:val="1"/>
      <w:numFmt w:val="bullet"/>
      <w:lvlText w:val=""/>
      <w:lvlJc w:val="left"/>
      <w:pPr>
        <w:tabs>
          <w:tab w:val="num" w:pos="6120"/>
        </w:tabs>
        <w:ind w:left="61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7355AB"/>
    <w:multiLevelType w:val="hybridMultilevel"/>
    <w:tmpl w:val="7510494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15:restartNumberingAfterBreak="0">
    <w:nsid w:val="3FEA34E6"/>
    <w:multiLevelType w:val="hybridMultilevel"/>
    <w:tmpl w:val="6AEA0266"/>
    <w:lvl w:ilvl="0" w:tplc="B038F9AC">
      <w:start w:val="1"/>
      <w:numFmt w:val="decimal"/>
      <w:lvlText w:val="%1."/>
      <w:lvlJc w:val="left"/>
      <w:pPr>
        <w:tabs>
          <w:tab w:val="num" w:pos="2880"/>
        </w:tabs>
        <w:ind w:left="2880" w:hanging="720"/>
      </w:pPr>
      <w:rPr>
        <w:rFonts w:hint="default"/>
      </w:rPr>
    </w:lvl>
    <w:lvl w:ilvl="1" w:tplc="6074D886">
      <w:start w:val="1"/>
      <w:numFmt w:val="lowerLetter"/>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40553133"/>
    <w:multiLevelType w:val="hybridMultilevel"/>
    <w:tmpl w:val="C3449FB6"/>
    <w:lvl w:ilvl="0" w:tplc="ACD4AEA4">
      <w:start w:val="1"/>
      <w:numFmt w:val="lowerRoman"/>
      <w:lvlText w:val="%1."/>
      <w:lvlJc w:val="left"/>
      <w:pPr>
        <w:tabs>
          <w:tab w:val="num" w:pos="3240"/>
        </w:tabs>
        <w:ind w:left="3240" w:hanging="360"/>
      </w:pPr>
      <w:rPr>
        <w:rFonts w:hint="default"/>
        <w:i w:val="0"/>
        <w:iCs w:val="0"/>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abstractNum w:abstractNumId="19" w15:restartNumberingAfterBreak="0">
    <w:nsid w:val="43CA4F46"/>
    <w:multiLevelType w:val="hybridMultilevel"/>
    <w:tmpl w:val="02E6AF68"/>
    <w:lvl w:ilvl="0" w:tplc="A1106E7E">
      <w:start w:val="1"/>
      <w:numFmt w:val="bullet"/>
      <w:lvlText w:val=""/>
      <w:lvlJc w:val="left"/>
      <w:pPr>
        <w:tabs>
          <w:tab w:val="num" w:pos="3600"/>
        </w:tabs>
        <w:ind w:left="3600" w:hanging="360"/>
      </w:pPr>
      <w:rPr>
        <w:rFonts w:ascii="Symbol" w:hAnsi="Symbol" w:cs="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cs="Wingdings" w:hint="default"/>
      </w:rPr>
    </w:lvl>
    <w:lvl w:ilvl="3" w:tplc="04090001">
      <w:start w:val="1"/>
      <w:numFmt w:val="bullet"/>
      <w:lvlText w:val=""/>
      <w:lvlJc w:val="left"/>
      <w:pPr>
        <w:tabs>
          <w:tab w:val="num" w:pos="5760"/>
        </w:tabs>
        <w:ind w:left="5760" w:hanging="360"/>
      </w:pPr>
      <w:rPr>
        <w:rFonts w:ascii="Symbol" w:hAnsi="Symbol" w:cs="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start w:val="1"/>
      <w:numFmt w:val="bullet"/>
      <w:lvlText w:val=""/>
      <w:lvlJc w:val="left"/>
      <w:pPr>
        <w:tabs>
          <w:tab w:val="num" w:pos="7200"/>
        </w:tabs>
        <w:ind w:left="7200" w:hanging="360"/>
      </w:pPr>
      <w:rPr>
        <w:rFonts w:ascii="Wingdings" w:hAnsi="Wingdings" w:cs="Wingdings" w:hint="default"/>
      </w:rPr>
    </w:lvl>
    <w:lvl w:ilvl="6" w:tplc="04090001">
      <w:start w:val="1"/>
      <w:numFmt w:val="bullet"/>
      <w:lvlText w:val=""/>
      <w:lvlJc w:val="left"/>
      <w:pPr>
        <w:tabs>
          <w:tab w:val="num" w:pos="7920"/>
        </w:tabs>
        <w:ind w:left="7920" w:hanging="360"/>
      </w:pPr>
      <w:rPr>
        <w:rFonts w:ascii="Symbol" w:hAnsi="Symbol" w:cs="Symbol" w:hint="default"/>
      </w:rPr>
    </w:lvl>
    <w:lvl w:ilvl="7" w:tplc="04090003">
      <w:start w:val="1"/>
      <w:numFmt w:val="bullet"/>
      <w:lvlText w:val="o"/>
      <w:lvlJc w:val="left"/>
      <w:pPr>
        <w:tabs>
          <w:tab w:val="num" w:pos="8640"/>
        </w:tabs>
        <w:ind w:left="8640" w:hanging="360"/>
      </w:pPr>
      <w:rPr>
        <w:rFonts w:ascii="Courier New" w:hAnsi="Courier New" w:cs="Courier New" w:hint="default"/>
      </w:rPr>
    </w:lvl>
    <w:lvl w:ilvl="8" w:tplc="04090005">
      <w:start w:val="1"/>
      <w:numFmt w:val="bullet"/>
      <w:lvlText w:val=""/>
      <w:lvlJc w:val="left"/>
      <w:pPr>
        <w:tabs>
          <w:tab w:val="num" w:pos="9360"/>
        </w:tabs>
        <w:ind w:left="9360" w:hanging="360"/>
      </w:pPr>
      <w:rPr>
        <w:rFonts w:ascii="Wingdings" w:hAnsi="Wingdings" w:cs="Wingdings" w:hint="default"/>
      </w:rPr>
    </w:lvl>
  </w:abstractNum>
  <w:abstractNum w:abstractNumId="20" w15:restartNumberingAfterBreak="0">
    <w:nsid w:val="4B75185D"/>
    <w:multiLevelType w:val="hybridMultilevel"/>
    <w:tmpl w:val="620283A6"/>
    <w:lvl w:ilvl="0" w:tplc="A8E8632A">
      <w:start w:val="1"/>
      <w:numFmt w:val="lowerRoman"/>
      <w:lvlText w:val="%1."/>
      <w:lvlJc w:val="left"/>
      <w:pPr>
        <w:tabs>
          <w:tab w:val="num" w:pos="3600"/>
        </w:tabs>
        <w:ind w:left="3600" w:hanging="72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abstractNum w:abstractNumId="21" w15:restartNumberingAfterBreak="0">
    <w:nsid w:val="4DD34EA1"/>
    <w:multiLevelType w:val="hybridMultilevel"/>
    <w:tmpl w:val="AB3213FE"/>
    <w:lvl w:ilvl="0" w:tplc="0409000F">
      <w:start w:val="1"/>
      <w:numFmt w:val="decimal"/>
      <w:lvlText w:val="%1."/>
      <w:lvlJc w:val="left"/>
      <w:pPr>
        <w:tabs>
          <w:tab w:val="num" w:pos="720"/>
        </w:tabs>
        <w:ind w:left="720" w:hanging="360"/>
      </w:pPr>
      <w:rPr>
        <w:rFonts w:hint="default"/>
      </w:rPr>
    </w:lvl>
    <w:lvl w:ilvl="1" w:tplc="F452B0FE">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174DDC"/>
    <w:multiLevelType w:val="hybridMultilevel"/>
    <w:tmpl w:val="05F855A6"/>
    <w:lvl w:ilvl="0" w:tplc="DCBCA254">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3" w15:restartNumberingAfterBreak="0">
    <w:nsid w:val="58ED4E80"/>
    <w:multiLevelType w:val="hybridMultilevel"/>
    <w:tmpl w:val="A1167662"/>
    <w:lvl w:ilvl="0" w:tplc="A1106E7E">
      <w:start w:val="1"/>
      <w:numFmt w:val="bullet"/>
      <w:lvlText w:val=""/>
      <w:lvlJc w:val="left"/>
      <w:pPr>
        <w:tabs>
          <w:tab w:val="num" w:pos="3240"/>
        </w:tabs>
        <w:ind w:left="3240" w:hanging="360"/>
      </w:pPr>
      <w:rPr>
        <w:rFonts w:ascii="Symbol" w:hAnsi="Symbol" w:cs="Symbol" w:hint="default"/>
      </w:rPr>
    </w:lvl>
    <w:lvl w:ilvl="1" w:tplc="FFFFFFFF">
      <w:start w:val="1"/>
      <w:numFmt w:val="lowerLetter"/>
      <w:lvlText w:val="%2."/>
      <w:lvlJc w:val="left"/>
      <w:pPr>
        <w:tabs>
          <w:tab w:val="num" w:pos="3960"/>
        </w:tabs>
        <w:ind w:left="3960" w:hanging="360"/>
      </w:pPr>
    </w:lvl>
    <w:lvl w:ilvl="2" w:tplc="FFFFFFFF">
      <w:start w:val="1"/>
      <w:numFmt w:val="lowerRoman"/>
      <w:lvlText w:val="%3."/>
      <w:lvlJc w:val="right"/>
      <w:pPr>
        <w:tabs>
          <w:tab w:val="num" w:pos="4680"/>
        </w:tabs>
        <w:ind w:left="4680" w:hanging="180"/>
      </w:pPr>
    </w:lvl>
    <w:lvl w:ilvl="3" w:tplc="FFFFFFFF">
      <w:start w:val="1"/>
      <w:numFmt w:val="decimal"/>
      <w:lvlText w:val="%4."/>
      <w:lvlJc w:val="left"/>
      <w:pPr>
        <w:tabs>
          <w:tab w:val="num" w:pos="5400"/>
        </w:tabs>
        <w:ind w:left="5400" w:hanging="360"/>
      </w:pPr>
    </w:lvl>
    <w:lvl w:ilvl="4" w:tplc="FFFFFFFF">
      <w:start w:val="1"/>
      <w:numFmt w:val="lowerLetter"/>
      <w:lvlText w:val="%5."/>
      <w:lvlJc w:val="left"/>
      <w:pPr>
        <w:tabs>
          <w:tab w:val="num" w:pos="6120"/>
        </w:tabs>
        <w:ind w:left="6120" w:hanging="360"/>
      </w:pPr>
    </w:lvl>
    <w:lvl w:ilvl="5" w:tplc="FFFFFFFF">
      <w:start w:val="1"/>
      <w:numFmt w:val="lowerRoman"/>
      <w:lvlText w:val="%6."/>
      <w:lvlJc w:val="right"/>
      <w:pPr>
        <w:tabs>
          <w:tab w:val="num" w:pos="6840"/>
        </w:tabs>
        <w:ind w:left="6840" w:hanging="180"/>
      </w:pPr>
    </w:lvl>
    <w:lvl w:ilvl="6" w:tplc="FFFFFFFF">
      <w:start w:val="1"/>
      <w:numFmt w:val="decimal"/>
      <w:lvlText w:val="%7."/>
      <w:lvlJc w:val="left"/>
      <w:pPr>
        <w:tabs>
          <w:tab w:val="num" w:pos="7560"/>
        </w:tabs>
        <w:ind w:left="7560" w:hanging="360"/>
      </w:pPr>
    </w:lvl>
    <w:lvl w:ilvl="7" w:tplc="FFFFFFFF">
      <w:start w:val="1"/>
      <w:numFmt w:val="lowerLetter"/>
      <w:lvlText w:val="%8."/>
      <w:lvlJc w:val="left"/>
      <w:pPr>
        <w:tabs>
          <w:tab w:val="num" w:pos="8280"/>
        </w:tabs>
        <w:ind w:left="8280" w:hanging="360"/>
      </w:pPr>
    </w:lvl>
    <w:lvl w:ilvl="8" w:tplc="FFFFFFFF">
      <w:start w:val="1"/>
      <w:numFmt w:val="lowerRoman"/>
      <w:lvlText w:val="%9."/>
      <w:lvlJc w:val="right"/>
      <w:pPr>
        <w:tabs>
          <w:tab w:val="num" w:pos="9000"/>
        </w:tabs>
        <w:ind w:left="9000" w:hanging="180"/>
      </w:pPr>
    </w:lvl>
  </w:abstractNum>
  <w:abstractNum w:abstractNumId="24" w15:restartNumberingAfterBreak="0">
    <w:nsid w:val="59B07200"/>
    <w:multiLevelType w:val="hybridMultilevel"/>
    <w:tmpl w:val="7BB6902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5AA64FBF"/>
    <w:multiLevelType w:val="hybridMultilevel"/>
    <w:tmpl w:val="EDA6A270"/>
    <w:lvl w:ilvl="0" w:tplc="FEE65FC2">
      <w:start w:val="1"/>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6" w15:restartNumberingAfterBreak="0">
    <w:nsid w:val="5CB25FA7"/>
    <w:multiLevelType w:val="multilevel"/>
    <w:tmpl w:val="C3F893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A1A4312"/>
    <w:multiLevelType w:val="multilevel"/>
    <w:tmpl w:val="A4D85F4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8" w15:restartNumberingAfterBreak="0">
    <w:nsid w:val="6A9C3658"/>
    <w:multiLevelType w:val="hybridMultilevel"/>
    <w:tmpl w:val="BFD60382"/>
    <w:lvl w:ilvl="0" w:tplc="8FA67A78">
      <w:start w:val="2"/>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9" w15:restartNumberingAfterBreak="0">
    <w:nsid w:val="6DD54DAF"/>
    <w:multiLevelType w:val="hybridMultilevel"/>
    <w:tmpl w:val="0520F70C"/>
    <w:lvl w:ilvl="0" w:tplc="136A280A">
      <w:start w:val="1"/>
      <w:numFmt w:val="decimal"/>
      <w:lvlText w:val="%1."/>
      <w:lvlJc w:val="left"/>
      <w:pPr>
        <w:tabs>
          <w:tab w:val="num" w:pos="1440"/>
        </w:tabs>
        <w:ind w:firstLine="720"/>
      </w:pPr>
      <w:rPr>
        <w:rFonts w:hint="default"/>
        <w:sz w:val="22"/>
        <w:szCs w:val="22"/>
      </w:rPr>
    </w:lvl>
    <w:lvl w:ilvl="1" w:tplc="FFFFFFFF">
      <w:start w:val="1"/>
      <w:numFmt w:val="lowerLetter"/>
      <w:lvlText w:val="%2."/>
      <w:lvlJc w:val="left"/>
      <w:pPr>
        <w:tabs>
          <w:tab w:val="num" w:pos="1440"/>
        </w:tabs>
        <w:ind w:left="1440" w:hanging="360"/>
      </w:pPr>
    </w:lvl>
    <w:lvl w:ilvl="2" w:tplc="C5DABEFC">
      <w:start w:val="1"/>
      <w:numFmt w:val="lowerRoman"/>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6EAC09F4"/>
    <w:multiLevelType w:val="hybridMultilevel"/>
    <w:tmpl w:val="C2EEB410"/>
    <w:lvl w:ilvl="0" w:tplc="A4DE5470">
      <w:start w:val="1"/>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15:restartNumberingAfterBreak="0">
    <w:nsid w:val="702B047D"/>
    <w:multiLevelType w:val="multilevel"/>
    <w:tmpl w:val="6ABE8FA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lvl>
    <w:lvl w:ilvl="3">
      <w:start w:val="1"/>
      <w:numFmt w:val="bullet"/>
      <w:lvlText w:val=""/>
      <w:lvlJc w:val="left"/>
      <w:pPr>
        <w:tabs>
          <w:tab w:val="num" w:pos="3600"/>
        </w:tabs>
        <w:ind w:left="3600" w:hanging="360"/>
      </w:pPr>
      <w:rPr>
        <w:rFonts w:ascii="Symbol" w:hAnsi="Symbol" w:cs="Symbol" w:hint="default"/>
      </w:rPr>
    </w:lvl>
    <w:lvl w:ilvl="4">
      <w:numFmt w:val="bullet"/>
      <w:lvlText w:val="–"/>
      <w:lvlJc w:val="left"/>
      <w:pPr>
        <w:tabs>
          <w:tab w:val="num" w:pos="4320"/>
        </w:tabs>
        <w:ind w:left="4320" w:hanging="360"/>
      </w:pPr>
      <w:rPr>
        <w:rFonts w:ascii="Times New Roman" w:eastAsia="Times New Roman" w:hAnsi="Times New Roman" w:hint="default"/>
      </w:r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2" w15:restartNumberingAfterBreak="0">
    <w:nsid w:val="738E6354"/>
    <w:multiLevelType w:val="hybridMultilevel"/>
    <w:tmpl w:val="AA3C6010"/>
    <w:lvl w:ilvl="0" w:tplc="A8E8632A">
      <w:start w:val="1"/>
      <w:numFmt w:val="lowerRoman"/>
      <w:lvlText w:val="%1."/>
      <w:lvlJc w:val="left"/>
      <w:pPr>
        <w:tabs>
          <w:tab w:val="num" w:pos="5760"/>
        </w:tabs>
        <w:ind w:left="5760" w:hanging="720"/>
      </w:pPr>
      <w:rPr>
        <w:rFonts w:hint="default"/>
      </w:r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33" w15:restartNumberingAfterBreak="0">
    <w:nsid w:val="7411039B"/>
    <w:multiLevelType w:val="hybridMultilevel"/>
    <w:tmpl w:val="4D4CEEC4"/>
    <w:lvl w:ilvl="0" w:tplc="8C42399A">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34" w15:restartNumberingAfterBreak="0">
    <w:nsid w:val="7480156D"/>
    <w:multiLevelType w:val="hybridMultilevel"/>
    <w:tmpl w:val="9B8834D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DBB2EC32">
      <w:start w:val="1"/>
      <w:numFmt w:val="lowerRoman"/>
      <w:lvlText w:val="%3."/>
      <w:lvlJc w:val="left"/>
      <w:pPr>
        <w:tabs>
          <w:tab w:val="num" w:pos="2700"/>
        </w:tabs>
        <w:ind w:left="2700" w:hanging="720"/>
      </w:pPr>
      <w:rPr>
        <w:rFonts w:hint="default"/>
        <w:b w:val="0"/>
        <w:bCs w:val="0"/>
        <w:i w:val="0"/>
        <w:i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7D127491"/>
    <w:multiLevelType w:val="hybridMultilevel"/>
    <w:tmpl w:val="411EAFAA"/>
    <w:lvl w:ilvl="0" w:tplc="7A14BA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4"/>
  </w:num>
  <w:num w:numId="3">
    <w:abstractNumId w:val="4"/>
  </w:num>
  <w:num w:numId="4">
    <w:abstractNumId w:val="27"/>
  </w:num>
  <w:num w:numId="5">
    <w:abstractNumId w:val="16"/>
  </w:num>
  <w:num w:numId="6">
    <w:abstractNumId w:val="18"/>
  </w:num>
  <w:num w:numId="7">
    <w:abstractNumId w:val="3"/>
  </w:num>
  <w:num w:numId="8">
    <w:abstractNumId w:val="28"/>
  </w:num>
  <w:num w:numId="9">
    <w:abstractNumId w:val="23"/>
  </w:num>
  <w:num w:numId="10">
    <w:abstractNumId w:val="19"/>
  </w:num>
  <w:num w:numId="11">
    <w:abstractNumId w:val="26"/>
  </w:num>
  <w:num w:numId="12">
    <w:abstractNumId w:val="11"/>
  </w:num>
  <w:num w:numId="13">
    <w:abstractNumId w:val="1"/>
  </w:num>
  <w:num w:numId="14">
    <w:abstractNumId w:val="20"/>
  </w:num>
  <w:num w:numId="15">
    <w:abstractNumId w:val="13"/>
  </w:num>
  <w:num w:numId="16">
    <w:abstractNumId w:val="29"/>
  </w:num>
  <w:num w:numId="17">
    <w:abstractNumId w:val="22"/>
  </w:num>
  <w:num w:numId="18">
    <w:abstractNumId w:val="2"/>
  </w:num>
  <w:num w:numId="19">
    <w:abstractNumId w:val="5"/>
  </w:num>
  <w:num w:numId="20">
    <w:abstractNumId w:val="33"/>
  </w:num>
  <w:num w:numId="21">
    <w:abstractNumId w:val="14"/>
  </w:num>
  <w:num w:numId="22">
    <w:abstractNumId w:val="7"/>
  </w:num>
  <w:num w:numId="23">
    <w:abstractNumId w:val="32"/>
  </w:num>
  <w:num w:numId="24">
    <w:abstractNumId w:val="25"/>
  </w:num>
  <w:num w:numId="25">
    <w:abstractNumId w:val="31"/>
  </w:num>
  <w:num w:numId="26">
    <w:abstractNumId w:val="15"/>
  </w:num>
  <w:num w:numId="27">
    <w:abstractNumId w:val="30"/>
  </w:num>
  <w:num w:numId="28">
    <w:abstractNumId w:val="6"/>
  </w:num>
  <w:num w:numId="29">
    <w:abstractNumId w:val="12"/>
  </w:num>
  <w:num w:numId="30">
    <w:abstractNumId w:val="17"/>
  </w:num>
  <w:num w:numId="31">
    <w:abstractNumId w:val="9"/>
  </w:num>
  <w:num w:numId="32">
    <w:abstractNumId w:val="24"/>
  </w:num>
  <w:num w:numId="33">
    <w:abstractNumId w:val="21"/>
  </w:num>
  <w:num w:numId="34">
    <w:abstractNumId w:val="8"/>
  </w:num>
  <w:num w:numId="35">
    <w:abstractNumId w:val="0"/>
  </w:num>
  <w:num w:numId="36">
    <w:abstractNumId w:val="35"/>
  </w:num>
  <w:num w:numId="37">
    <w:abstractNumId w:val="0"/>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DE"/>
    <w:rsid w:val="00001F11"/>
    <w:rsid w:val="00002C68"/>
    <w:rsid w:val="00005A53"/>
    <w:rsid w:val="0000760C"/>
    <w:rsid w:val="00011470"/>
    <w:rsid w:val="0002394A"/>
    <w:rsid w:val="000303F8"/>
    <w:rsid w:val="000407D4"/>
    <w:rsid w:val="00045847"/>
    <w:rsid w:val="000546C5"/>
    <w:rsid w:val="0005644E"/>
    <w:rsid w:val="00056F1C"/>
    <w:rsid w:val="0005713E"/>
    <w:rsid w:val="00063E36"/>
    <w:rsid w:val="00067189"/>
    <w:rsid w:val="0006778A"/>
    <w:rsid w:val="0007077C"/>
    <w:rsid w:val="00070891"/>
    <w:rsid w:val="00074A16"/>
    <w:rsid w:val="00076DD0"/>
    <w:rsid w:val="00080BC4"/>
    <w:rsid w:val="00082766"/>
    <w:rsid w:val="00083C15"/>
    <w:rsid w:val="00084258"/>
    <w:rsid w:val="000854E8"/>
    <w:rsid w:val="000861C1"/>
    <w:rsid w:val="0009368A"/>
    <w:rsid w:val="000A1DBB"/>
    <w:rsid w:val="000A1F2E"/>
    <w:rsid w:val="000A2DD8"/>
    <w:rsid w:val="000A3006"/>
    <w:rsid w:val="000A73E8"/>
    <w:rsid w:val="000A7AE4"/>
    <w:rsid w:val="000B0832"/>
    <w:rsid w:val="000B09AA"/>
    <w:rsid w:val="000B627A"/>
    <w:rsid w:val="000C19AF"/>
    <w:rsid w:val="000C324F"/>
    <w:rsid w:val="000C4BCB"/>
    <w:rsid w:val="000C6F6B"/>
    <w:rsid w:val="000C7B70"/>
    <w:rsid w:val="000D0054"/>
    <w:rsid w:val="000D3149"/>
    <w:rsid w:val="001051AB"/>
    <w:rsid w:val="00105D0F"/>
    <w:rsid w:val="0010631F"/>
    <w:rsid w:val="00107496"/>
    <w:rsid w:val="001075B5"/>
    <w:rsid w:val="00110D11"/>
    <w:rsid w:val="001121A8"/>
    <w:rsid w:val="00113C94"/>
    <w:rsid w:val="001146FE"/>
    <w:rsid w:val="00115469"/>
    <w:rsid w:val="00121552"/>
    <w:rsid w:val="001242A1"/>
    <w:rsid w:val="00124E06"/>
    <w:rsid w:val="001251F4"/>
    <w:rsid w:val="00125C12"/>
    <w:rsid w:val="001403ED"/>
    <w:rsid w:val="00142224"/>
    <w:rsid w:val="0014280E"/>
    <w:rsid w:val="00146081"/>
    <w:rsid w:val="0014620C"/>
    <w:rsid w:val="00157F59"/>
    <w:rsid w:val="0017144E"/>
    <w:rsid w:val="00172789"/>
    <w:rsid w:val="00177F78"/>
    <w:rsid w:val="001851A2"/>
    <w:rsid w:val="00193C8F"/>
    <w:rsid w:val="00194112"/>
    <w:rsid w:val="00195726"/>
    <w:rsid w:val="00195AE2"/>
    <w:rsid w:val="00196BBD"/>
    <w:rsid w:val="001A0B7F"/>
    <w:rsid w:val="001A187F"/>
    <w:rsid w:val="001A40F4"/>
    <w:rsid w:val="001B0AFE"/>
    <w:rsid w:val="001B19C5"/>
    <w:rsid w:val="001B35E4"/>
    <w:rsid w:val="001B47DE"/>
    <w:rsid w:val="001B557C"/>
    <w:rsid w:val="001C2998"/>
    <w:rsid w:val="001C5A02"/>
    <w:rsid w:val="001C72C3"/>
    <w:rsid w:val="001D3703"/>
    <w:rsid w:val="001D551A"/>
    <w:rsid w:val="001E3F9E"/>
    <w:rsid w:val="001E6FB0"/>
    <w:rsid w:val="001E7326"/>
    <w:rsid w:val="001E7545"/>
    <w:rsid w:val="001F0E86"/>
    <w:rsid w:val="001F1E2C"/>
    <w:rsid w:val="001F6362"/>
    <w:rsid w:val="00206944"/>
    <w:rsid w:val="00213271"/>
    <w:rsid w:val="00215C8F"/>
    <w:rsid w:val="00215E79"/>
    <w:rsid w:val="00217C69"/>
    <w:rsid w:val="0022644A"/>
    <w:rsid w:val="002318A7"/>
    <w:rsid w:val="00231F77"/>
    <w:rsid w:val="0023209B"/>
    <w:rsid w:val="002327BD"/>
    <w:rsid w:val="00234FF4"/>
    <w:rsid w:val="00236DB2"/>
    <w:rsid w:val="002409A3"/>
    <w:rsid w:val="00243D17"/>
    <w:rsid w:val="00247947"/>
    <w:rsid w:val="00251B4D"/>
    <w:rsid w:val="00253A2C"/>
    <w:rsid w:val="0025467A"/>
    <w:rsid w:val="00255046"/>
    <w:rsid w:val="00260309"/>
    <w:rsid w:val="00260F8D"/>
    <w:rsid w:val="0026482B"/>
    <w:rsid w:val="00264FF7"/>
    <w:rsid w:val="0026570A"/>
    <w:rsid w:val="00276A5B"/>
    <w:rsid w:val="002778F2"/>
    <w:rsid w:val="00283B9C"/>
    <w:rsid w:val="00286482"/>
    <w:rsid w:val="00287CB2"/>
    <w:rsid w:val="0029003C"/>
    <w:rsid w:val="00294443"/>
    <w:rsid w:val="00297B7F"/>
    <w:rsid w:val="002A2E2D"/>
    <w:rsid w:val="002A56F2"/>
    <w:rsid w:val="002A5959"/>
    <w:rsid w:val="002B032F"/>
    <w:rsid w:val="002B2EE8"/>
    <w:rsid w:val="002B4EBC"/>
    <w:rsid w:val="002C2B83"/>
    <w:rsid w:val="002C5F90"/>
    <w:rsid w:val="002D46BE"/>
    <w:rsid w:val="002D5D78"/>
    <w:rsid w:val="002E1CE8"/>
    <w:rsid w:val="002E2B37"/>
    <w:rsid w:val="002E3046"/>
    <w:rsid w:val="002E6C8C"/>
    <w:rsid w:val="002F1129"/>
    <w:rsid w:val="002F1C23"/>
    <w:rsid w:val="002F4EB7"/>
    <w:rsid w:val="002F5EAE"/>
    <w:rsid w:val="00300C2F"/>
    <w:rsid w:val="0030278A"/>
    <w:rsid w:val="00305E3E"/>
    <w:rsid w:val="003065CA"/>
    <w:rsid w:val="003069EE"/>
    <w:rsid w:val="0031106B"/>
    <w:rsid w:val="0031149C"/>
    <w:rsid w:val="00312013"/>
    <w:rsid w:val="00315450"/>
    <w:rsid w:val="00315DD0"/>
    <w:rsid w:val="00316EB8"/>
    <w:rsid w:val="00317BBB"/>
    <w:rsid w:val="003232C7"/>
    <w:rsid w:val="0032355E"/>
    <w:rsid w:val="003345AB"/>
    <w:rsid w:val="00337ED9"/>
    <w:rsid w:val="0034022C"/>
    <w:rsid w:val="00341E3F"/>
    <w:rsid w:val="003431CB"/>
    <w:rsid w:val="00346303"/>
    <w:rsid w:val="003468BC"/>
    <w:rsid w:val="00351413"/>
    <w:rsid w:val="00351F4E"/>
    <w:rsid w:val="00364B40"/>
    <w:rsid w:val="00364BCA"/>
    <w:rsid w:val="00374CE7"/>
    <w:rsid w:val="0037634D"/>
    <w:rsid w:val="00381913"/>
    <w:rsid w:val="00385163"/>
    <w:rsid w:val="00386DC3"/>
    <w:rsid w:val="0039325F"/>
    <w:rsid w:val="0039786D"/>
    <w:rsid w:val="003A6A05"/>
    <w:rsid w:val="003A788B"/>
    <w:rsid w:val="003B1B5A"/>
    <w:rsid w:val="003B2B9C"/>
    <w:rsid w:val="003B42C8"/>
    <w:rsid w:val="003B7F24"/>
    <w:rsid w:val="003C5580"/>
    <w:rsid w:val="003C5737"/>
    <w:rsid w:val="003D05E7"/>
    <w:rsid w:val="003D3B17"/>
    <w:rsid w:val="003D3B6F"/>
    <w:rsid w:val="003D6AEC"/>
    <w:rsid w:val="003D73C0"/>
    <w:rsid w:val="003E747D"/>
    <w:rsid w:val="003F0BB0"/>
    <w:rsid w:val="003F35D6"/>
    <w:rsid w:val="003F41DD"/>
    <w:rsid w:val="00400D52"/>
    <w:rsid w:val="0040558B"/>
    <w:rsid w:val="00420CDD"/>
    <w:rsid w:val="0042369C"/>
    <w:rsid w:val="0042389E"/>
    <w:rsid w:val="0042741B"/>
    <w:rsid w:val="00430C13"/>
    <w:rsid w:val="004314D4"/>
    <w:rsid w:val="00431F20"/>
    <w:rsid w:val="00433EAC"/>
    <w:rsid w:val="00435193"/>
    <w:rsid w:val="004416B6"/>
    <w:rsid w:val="004418E2"/>
    <w:rsid w:val="00443CD0"/>
    <w:rsid w:val="00447588"/>
    <w:rsid w:val="00447FF5"/>
    <w:rsid w:val="00455FAA"/>
    <w:rsid w:val="004612C9"/>
    <w:rsid w:val="00461CC2"/>
    <w:rsid w:val="00463336"/>
    <w:rsid w:val="004657A2"/>
    <w:rsid w:val="004659A3"/>
    <w:rsid w:val="0047093A"/>
    <w:rsid w:val="00472FE7"/>
    <w:rsid w:val="004760FD"/>
    <w:rsid w:val="00484C5A"/>
    <w:rsid w:val="00492565"/>
    <w:rsid w:val="00495B03"/>
    <w:rsid w:val="004A58FA"/>
    <w:rsid w:val="004A6C69"/>
    <w:rsid w:val="004A715D"/>
    <w:rsid w:val="004B6F24"/>
    <w:rsid w:val="004B759A"/>
    <w:rsid w:val="004C061B"/>
    <w:rsid w:val="004D62C0"/>
    <w:rsid w:val="004D63B1"/>
    <w:rsid w:val="004E06E0"/>
    <w:rsid w:val="004E0D6C"/>
    <w:rsid w:val="004F2AAE"/>
    <w:rsid w:val="004F3086"/>
    <w:rsid w:val="004F645D"/>
    <w:rsid w:val="005062C0"/>
    <w:rsid w:val="00512964"/>
    <w:rsid w:val="00514E78"/>
    <w:rsid w:val="005158B8"/>
    <w:rsid w:val="005175B5"/>
    <w:rsid w:val="00523D00"/>
    <w:rsid w:val="00525BC8"/>
    <w:rsid w:val="00525DC8"/>
    <w:rsid w:val="00525ECE"/>
    <w:rsid w:val="00532094"/>
    <w:rsid w:val="005321F2"/>
    <w:rsid w:val="00532F4C"/>
    <w:rsid w:val="0053579F"/>
    <w:rsid w:val="0053788D"/>
    <w:rsid w:val="005441BB"/>
    <w:rsid w:val="0054714E"/>
    <w:rsid w:val="00553267"/>
    <w:rsid w:val="00554171"/>
    <w:rsid w:val="00557D70"/>
    <w:rsid w:val="00560860"/>
    <w:rsid w:val="00563070"/>
    <w:rsid w:val="0056462C"/>
    <w:rsid w:val="005671AC"/>
    <w:rsid w:val="005723EE"/>
    <w:rsid w:val="005729D5"/>
    <w:rsid w:val="0057707A"/>
    <w:rsid w:val="00581657"/>
    <w:rsid w:val="00582622"/>
    <w:rsid w:val="00584DED"/>
    <w:rsid w:val="00587887"/>
    <w:rsid w:val="00590DC2"/>
    <w:rsid w:val="0059419B"/>
    <w:rsid w:val="005A17DB"/>
    <w:rsid w:val="005A1865"/>
    <w:rsid w:val="005A18E3"/>
    <w:rsid w:val="005B0F72"/>
    <w:rsid w:val="005B5A15"/>
    <w:rsid w:val="005C12E9"/>
    <w:rsid w:val="005C1B8A"/>
    <w:rsid w:val="005C21C5"/>
    <w:rsid w:val="005C26D4"/>
    <w:rsid w:val="005C2B52"/>
    <w:rsid w:val="005C5AF2"/>
    <w:rsid w:val="005D3EFB"/>
    <w:rsid w:val="005D60D6"/>
    <w:rsid w:val="005E1448"/>
    <w:rsid w:val="005E25C4"/>
    <w:rsid w:val="005E5543"/>
    <w:rsid w:val="005F3894"/>
    <w:rsid w:val="005F5CD2"/>
    <w:rsid w:val="005F6FA1"/>
    <w:rsid w:val="005F7ED9"/>
    <w:rsid w:val="00601B5D"/>
    <w:rsid w:val="006031D8"/>
    <w:rsid w:val="00603376"/>
    <w:rsid w:val="00607019"/>
    <w:rsid w:val="00607824"/>
    <w:rsid w:val="00613718"/>
    <w:rsid w:val="006169A9"/>
    <w:rsid w:val="00616CFB"/>
    <w:rsid w:val="006326BE"/>
    <w:rsid w:val="00633968"/>
    <w:rsid w:val="006340B7"/>
    <w:rsid w:val="006350E1"/>
    <w:rsid w:val="00637E73"/>
    <w:rsid w:val="006442F7"/>
    <w:rsid w:val="006522A6"/>
    <w:rsid w:val="006550EE"/>
    <w:rsid w:val="00656CC0"/>
    <w:rsid w:val="00662C26"/>
    <w:rsid w:val="0066555C"/>
    <w:rsid w:val="00666CEC"/>
    <w:rsid w:val="00674164"/>
    <w:rsid w:val="006822BE"/>
    <w:rsid w:val="00687F68"/>
    <w:rsid w:val="006A1CFD"/>
    <w:rsid w:val="006A6C07"/>
    <w:rsid w:val="006A713A"/>
    <w:rsid w:val="006B01F4"/>
    <w:rsid w:val="006B4086"/>
    <w:rsid w:val="006B57F1"/>
    <w:rsid w:val="006B61A5"/>
    <w:rsid w:val="006C1860"/>
    <w:rsid w:val="006C3527"/>
    <w:rsid w:val="006C3C46"/>
    <w:rsid w:val="006D13F5"/>
    <w:rsid w:val="006D16C9"/>
    <w:rsid w:val="006D3626"/>
    <w:rsid w:val="006D3B08"/>
    <w:rsid w:val="006D4EEB"/>
    <w:rsid w:val="006D723D"/>
    <w:rsid w:val="006D7B38"/>
    <w:rsid w:val="006E23FB"/>
    <w:rsid w:val="006E3729"/>
    <w:rsid w:val="006E68A5"/>
    <w:rsid w:val="006F3CFA"/>
    <w:rsid w:val="006F401B"/>
    <w:rsid w:val="006F4A43"/>
    <w:rsid w:val="007006D1"/>
    <w:rsid w:val="0070676E"/>
    <w:rsid w:val="00707C4A"/>
    <w:rsid w:val="0071331C"/>
    <w:rsid w:val="007154CD"/>
    <w:rsid w:val="007169B7"/>
    <w:rsid w:val="00723A21"/>
    <w:rsid w:val="00725072"/>
    <w:rsid w:val="00742D9E"/>
    <w:rsid w:val="007441C8"/>
    <w:rsid w:val="007458F7"/>
    <w:rsid w:val="00747D17"/>
    <w:rsid w:val="00755ED0"/>
    <w:rsid w:val="00776A7E"/>
    <w:rsid w:val="00780D0E"/>
    <w:rsid w:val="00783368"/>
    <w:rsid w:val="00784774"/>
    <w:rsid w:val="007957C7"/>
    <w:rsid w:val="00796345"/>
    <w:rsid w:val="007A3C58"/>
    <w:rsid w:val="007A4891"/>
    <w:rsid w:val="007A532F"/>
    <w:rsid w:val="007A6597"/>
    <w:rsid w:val="007B081E"/>
    <w:rsid w:val="007B0B4A"/>
    <w:rsid w:val="007B5F7D"/>
    <w:rsid w:val="007C1068"/>
    <w:rsid w:val="007C4C6B"/>
    <w:rsid w:val="007C54C5"/>
    <w:rsid w:val="007C5950"/>
    <w:rsid w:val="007D062A"/>
    <w:rsid w:val="007D209E"/>
    <w:rsid w:val="007D27D7"/>
    <w:rsid w:val="007D339E"/>
    <w:rsid w:val="007D6D8D"/>
    <w:rsid w:val="007D71D1"/>
    <w:rsid w:val="007E52AE"/>
    <w:rsid w:val="007E65C6"/>
    <w:rsid w:val="007F3A37"/>
    <w:rsid w:val="007F43D1"/>
    <w:rsid w:val="007F5ACA"/>
    <w:rsid w:val="008013CD"/>
    <w:rsid w:val="00804659"/>
    <w:rsid w:val="0080554A"/>
    <w:rsid w:val="00806988"/>
    <w:rsid w:val="008127E6"/>
    <w:rsid w:val="00815A50"/>
    <w:rsid w:val="00821BA1"/>
    <w:rsid w:val="00826E48"/>
    <w:rsid w:val="00831BB8"/>
    <w:rsid w:val="0083316E"/>
    <w:rsid w:val="0084033A"/>
    <w:rsid w:val="00840FEC"/>
    <w:rsid w:val="008447B1"/>
    <w:rsid w:val="00845F36"/>
    <w:rsid w:val="00846170"/>
    <w:rsid w:val="00847F64"/>
    <w:rsid w:val="00851776"/>
    <w:rsid w:val="00853967"/>
    <w:rsid w:val="00857F96"/>
    <w:rsid w:val="008641E2"/>
    <w:rsid w:val="008647B8"/>
    <w:rsid w:val="008652F4"/>
    <w:rsid w:val="00873EBB"/>
    <w:rsid w:val="00875FBB"/>
    <w:rsid w:val="00880AAF"/>
    <w:rsid w:val="008840D6"/>
    <w:rsid w:val="008910E7"/>
    <w:rsid w:val="00892677"/>
    <w:rsid w:val="00893BDD"/>
    <w:rsid w:val="00895F0A"/>
    <w:rsid w:val="008A0265"/>
    <w:rsid w:val="008A0ACE"/>
    <w:rsid w:val="008A3F35"/>
    <w:rsid w:val="008B781C"/>
    <w:rsid w:val="008C230E"/>
    <w:rsid w:val="008C3746"/>
    <w:rsid w:val="008D0CF2"/>
    <w:rsid w:val="008D1ED2"/>
    <w:rsid w:val="008D2092"/>
    <w:rsid w:val="008D393F"/>
    <w:rsid w:val="008D529B"/>
    <w:rsid w:val="008E048A"/>
    <w:rsid w:val="008F13AD"/>
    <w:rsid w:val="008F1B96"/>
    <w:rsid w:val="008F716C"/>
    <w:rsid w:val="00902893"/>
    <w:rsid w:val="00903E23"/>
    <w:rsid w:val="009057EF"/>
    <w:rsid w:val="00917DAE"/>
    <w:rsid w:val="00926087"/>
    <w:rsid w:val="009343FA"/>
    <w:rsid w:val="0093471A"/>
    <w:rsid w:val="00934AC7"/>
    <w:rsid w:val="009378A0"/>
    <w:rsid w:val="00937CBC"/>
    <w:rsid w:val="00940E37"/>
    <w:rsid w:val="0094405C"/>
    <w:rsid w:val="00945E92"/>
    <w:rsid w:val="00952AAF"/>
    <w:rsid w:val="00955D66"/>
    <w:rsid w:val="00957020"/>
    <w:rsid w:val="00960D56"/>
    <w:rsid w:val="00964C0E"/>
    <w:rsid w:val="0096701D"/>
    <w:rsid w:val="00973274"/>
    <w:rsid w:val="009835C3"/>
    <w:rsid w:val="0098437F"/>
    <w:rsid w:val="009935F6"/>
    <w:rsid w:val="009A059F"/>
    <w:rsid w:val="009A229D"/>
    <w:rsid w:val="009B0547"/>
    <w:rsid w:val="009B3B00"/>
    <w:rsid w:val="009B4BB7"/>
    <w:rsid w:val="009C3ED9"/>
    <w:rsid w:val="009D0576"/>
    <w:rsid w:val="009D3176"/>
    <w:rsid w:val="009E441C"/>
    <w:rsid w:val="009E6A06"/>
    <w:rsid w:val="009F3621"/>
    <w:rsid w:val="009F46A8"/>
    <w:rsid w:val="00A02BA1"/>
    <w:rsid w:val="00A044EB"/>
    <w:rsid w:val="00A10EB5"/>
    <w:rsid w:val="00A14155"/>
    <w:rsid w:val="00A14390"/>
    <w:rsid w:val="00A211D5"/>
    <w:rsid w:val="00A25B51"/>
    <w:rsid w:val="00A27121"/>
    <w:rsid w:val="00A308A1"/>
    <w:rsid w:val="00A366AA"/>
    <w:rsid w:val="00A37BC0"/>
    <w:rsid w:val="00A534C8"/>
    <w:rsid w:val="00A5357E"/>
    <w:rsid w:val="00A552F9"/>
    <w:rsid w:val="00A67C0B"/>
    <w:rsid w:val="00A7106E"/>
    <w:rsid w:val="00A71D9E"/>
    <w:rsid w:val="00A72481"/>
    <w:rsid w:val="00A82825"/>
    <w:rsid w:val="00A86DD9"/>
    <w:rsid w:val="00A86EE1"/>
    <w:rsid w:val="00A86EFC"/>
    <w:rsid w:val="00A933F3"/>
    <w:rsid w:val="00A9447D"/>
    <w:rsid w:val="00A97DE6"/>
    <w:rsid w:val="00AA0E74"/>
    <w:rsid w:val="00AA48AC"/>
    <w:rsid w:val="00AA5EAB"/>
    <w:rsid w:val="00AB2C84"/>
    <w:rsid w:val="00AB652A"/>
    <w:rsid w:val="00AC258A"/>
    <w:rsid w:val="00AC33E4"/>
    <w:rsid w:val="00AC54FA"/>
    <w:rsid w:val="00AC735E"/>
    <w:rsid w:val="00AD52C0"/>
    <w:rsid w:val="00AD606C"/>
    <w:rsid w:val="00AD65C8"/>
    <w:rsid w:val="00AE1613"/>
    <w:rsid w:val="00AE4B5E"/>
    <w:rsid w:val="00AE50F6"/>
    <w:rsid w:val="00AF28D0"/>
    <w:rsid w:val="00AF42A9"/>
    <w:rsid w:val="00B009D0"/>
    <w:rsid w:val="00B10E3C"/>
    <w:rsid w:val="00B11781"/>
    <w:rsid w:val="00B1245B"/>
    <w:rsid w:val="00B12F66"/>
    <w:rsid w:val="00B150C2"/>
    <w:rsid w:val="00B15952"/>
    <w:rsid w:val="00B261A1"/>
    <w:rsid w:val="00B30D94"/>
    <w:rsid w:val="00B33711"/>
    <w:rsid w:val="00B3421D"/>
    <w:rsid w:val="00B34784"/>
    <w:rsid w:val="00B36E7F"/>
    <w:rsid w:val="00B36F0E"/>
    <w:rsid w:val="00B431AF"/>
    <w:rsid w:val="00B449FB"/>
    <w:rsid w:val="00B505DE"/>
    <w:rsid w:val="00B50954"/>
    <w:rsid w:val="00B51025"/>
    <w:rsid w:val="00B52579"/>
    <w:rsid w:val="00B5760F"/>
    <w:rsid w:val="00B61DFA"/>
    <w:rsid w:val="00B6445E"/>
    <w:rsid w:val="00B64724"/>
    <w:rsid w:val="00B6634A"/>
    <w:rsid w:val="00B677A7"/>
    <w:rsid w:val="00B74488"/>
    <w:rsid w:val="00B75B7A"/>
    <w:rsid w:val="00B86AF7"/>
    <w:rsid w:val="00B8704D"/>
    <w:rsid w:val="00B917B7"/>
    <w:rsid w:val="00B95211"/>
    <w:rsid w:val="00BA009F"/>
    <w:rsid w:val="00BA0E1B"/>
    <w:rsid w:val="00BA1A34"/>
    <w:rsid w:val="00BA38FA"/>
    <w:rsid w:val="00BB04DD"/>
    <w:rsid w:val="00BB3615"/>
    <w:rsid w:val="00BB3B0B"/>
    <w:rsid w:val="00BB408E"/>
    <w:rsid w:val="00BB72A4"/>
    <w:rsid w:val="00BC12E0"/>
    <w:rsid w:val="00BC2211"/>
    <w:rsid w:val="00BC4634"/>
    <w:rsid w:val="00BD00B4"/>
    <w:rsid w:val="00BD1282"/>
    <w:rsid w:val="00BD1911"/>
    <w:rsid w:val="00BD2C47"/>
    <w:rsid w:val="00BE439A"/>
    <w:rsid w:val="00BF0B6C"/>
    <w:rsid w:val="00BF0C67"/>
    <w:rsid w:val="00BF28A7"/>
    <w:rsid w:val="00BF65D9"/>
    <w:rsid w:val="00C0008B"/>
    <w:rsid w:val="00C0060B"/>
    <w:rsid w:val="00C02389"/>
    <w:rsid w:val="00C03351"/>
    <w:rsid w:val="00C05833"/>
    <w:rsid w:val="00C06265"/>
    <w:rsid w:val="00C2364F"/>
    <w:rsid w:val="00C258D1"/>
    <w:rsid w:val="00C26DEA"/>
    <w:rsid w:val="00C30D9B"/>
    <w:rsid w:val="00C33E38"/>
    <w:rsid w:val="00C33FD2"/>
    <w:rsid w:val="00C40097"/>
    <w:rsid w:val="00C50A7F"/>
    <w:rsid w:val="00C525E1"/>
    <w:rsid w:val="00C534CF"/>
    <w:rsid w:val="00C547CA"/>
    <w:rsid w:val="00C56931"/>
    <w:rsid w:val="00C57887"/>
    <w:rsid w:val="00C60964"/>
    <w:rsid w:val="00C60EB9"/>
    <w:rsid w:val="00C62E4D"/>
    <w:rsid w:val="00C63174"/>
    <w:rsid w:val="00C755C5"/>
    <w:rsid w:val="00C7574D"/>
    <w:rsid w:val="00C80E47"/>
    <w:rsid w:val="00C816F4"/>
    <w:rsid w:val="00C83F41"/>
    <w:rsid w:val="00C84689"/>
    <w:rsid w:val="00C91D26"/>
    <w:rsid w:val="00C940E5"/>
    <w:rsid w:val="00C94DAB"/>
    <w:rsid w:val="00C96231"/>
    <w:rsid w:val="00C965F6"/>
    <w:rsid w:val="00CA1908"/>
    <w:rsid w:val="00CB1152"/>
    <w:rsid w:val="00CB3591"/>
    <w:rsid w:val="00CC3960"/>
    <w:rsid w:val="00CC73A4"/>
    <w:rsid w:val="00CC7C64"/>
    <w:rsid w:val="00CD5C21"/>
    <w:rsid w:val="00CD6956"/>
    <w:rsid w:val="00CE1252"/>
    <w:rsid w:val="00CE4859"/>
    <w:rsid w:val="00CE4FEF"/>
    <w:rsid w:val="00CE5F5D"/>
    <w:rsid w:val="00CE77BC"/>
    <w:rsid w:val="00CF43DD"/>
    <w:rsid w:val="00CF531B"/>
    <w:rsid w:val="00D04325"/>
    <w:rsid w:val="00D1231E"/>
    <w:rsid w:val="00D12B71"/>
    <w:rsid w:val="00D17599"/>
    <w:rsid w:val="00D17FF7"/>
    <w:rsid w:val="00D20193"/>
    <w:rsid w:val="00D230C5"/>
    <w:rsid w:val="00D25405"/>
    <w:rsid w:val="00D27F0C"/>
    <w:rsid w:val="00D30852"/>
    <w:rsid w:val="00D31C75"/>
    <w:rsid w:val="00D3501F"/>
    <w:rsid w:val="00D359AA"/>
    <w:rsid w:val="00D406F1"/>
    <w:rsid w:val="00D40AD9"/>
    <w:rsid w:val="00D4131C"/>
    <w:rsid w:val="00D437FE"/>
    <w:rsid w:val="00D4707D"/>
    <w:rsid w:val="00D52578"/>
    <w:rsid w:val="00D53135"/>
    <w:rsid w:val="00D57130"/>
    <w:rsid w:val="00D7273C"/>
    <w:rsid w:val="00D7363A"/>
    <w:rsid w:val="00D75BF1"/>
    <w:rsid w:val="00D82619"/>
    <w:rsid w:val="00D913C3"/>
    <w:rsid w:val="00D97766"/>
    <w:rsid w:val="00DA3004"/>
    <w:rsid w:val="00DA3324"/>
    <w:rsid w:val="00DA3D35"/>
    <w:rsid w:val="00DA4F4A"/>
    <w:rsid w:val="00DB008C"/>
    <w:rsid w:val="00DB0109"/>
    <w:rsid w:val="00DB402F"/>
    <w:rsid w:val="00DB51D6"/>
    <w:rsid w:val="00DB55FD"/>
    <w:rsid w:val="00DB5BA5"/>
    <w:rsid w:val="00DC65A4"/>
    <w:rsid w:val="00DC66EE"/>
    <w:rsid w:val="00DD10F9"/>
    <w:rsid w:val="00DD2894"/>
    <w:rsid w:val="00DD4F3A"/>
    <w:rsid w:val="00DE6FD1"/>
    <w:rsid w:val="00DF52B6"/>
    <w:rsid w:val="00DF6669"/>
    <w:rsid w:val="00E12F33"/>
    <w:rsid w:val="00E17F86"/>
    <w:rsid w:val="00E22D9A"/>
    <w:rsid w:val="00E25E87"/>
    <w:rsid w:val="00E4095F"/>
    <w:rsid w:val="00E41567"/>
    <w:rsid w:val="00E41B1A"/>
    <w:rsid w:val="00E45881"/>
    <w:rsid w:val="00E45EA1"/>
    <w:rsid w:val="00E46A73"/>
    <w:rsid w:val="00E474D7"/>
    <w:rsid w:val="00E508DE"/>
    <w:rsid w:val="00E532F7"/>
    <w:rsid w:val="00E56717"/>
    <w:rsid w:val="00E5672A"/>
    <w:rsid w:val="00E628CA"/>
    <w:rsid w:val="00E64E39"/>
    <w:rsid w:val="00E65208"/>
    <w:rsid w:val="00E6538D"/>
    <w:rsid w:val="00E653F8"/>
    <w:rsid w:val="00E65532"/>
    <w:rsid w:val="00E655D3"/>
    <w:rsid w:val="00E719A3"/>
    <w:rsid w:val="00E80C78"/>
    <w:rsid w:val="00E87B09"/>
    <w:rsid w:val="00E93C6C"/>
    <w:rsid w:val="00EA07C7"/>
    <w:rsid w:val="00EA2761"/>
    <w:rsid w:val="00EA6C73"/>
    <w:rsid w:val="00EB45C5"/>
    <w:rsid w:val="00EB4FA1"/>
    <w:rsid w:val="00EB71E9"/>
    <w:rsid w:val="00EC07C1"/>
    <w:rsid w:val="00EC570E"/>
    <w:rsid w:val="00ED3355"/>
    <w:rsid w:val="00ED3A11"/>
    <w:rsid w:val="00ED459B"/>
    <w:rsid w:val="00ED4988"/>
    <w:rsid w:val="00ED4F4A"/>
    <w:rsid w:val="00ED5319"/>
    <w:rsid w:val="00ED587E"/>
    <w:rsid w:val="00ED6148"/>
    <w:rsid w:val="00ED79EF"/>
    <w:rsid w:val="00EE0F22"/>
    <w:rsid w:val="00EE6D39"/>
    <w:rsid w:val="00EF4D49"/>
    <w:rsid w:val="00EF5E3E"/>
    <w:rsid w:val="00EF5FBE"/>
    <w:rsid w:val="00EF6EA2"/>
    <w:rsid w:val="00F05F1E"/>
    <w:rsid w:val="00F1230E"/>
    <w:rsid w:val="00F14624"/>
    <w:rsid w:val="00F14DAE"/>
    <w:rsid w:val="00F16B61"/>
    <w:rsid w:val="00F25143"/>
    <w:rsid w:val="00F26274"/>
    <w:rsid w:val="00F300C5"/>
    <w:rsid w:val="00F3388B"/>
    <w:rsid w:val="00F341DB"/>
    <w:rsid w:val="00F3435C"/>
    <w:rsid w:val="00F344A8"/>
    <w:rsid w:val="00F35DF3"/>
    <w:rsid w:val="00F5026A"/>
    <w:rsid w:val="00F52CCB"/>
    <w:rsid w:val="00F53770"/>
    <w:rsid w:val="00F5465E"/>
    <w:rsid w:val="00F65587"/>
    <w:rsid w:val="00F66CEE"/>
    <w:rsid w:val="00F70DD2"/>
    <w:rsid w:val="00F71646"/>
    <w:rsid w:val="00F72527"/>
    <w:rsid w:val="00F844A9"/>
    <w:rsid w:val="00F84FCA"/>
    <w:rsid w:val="00F907E2"/>
    <w:rsid w:val="00F911F2"/>
    <w:rsid w:val="00F93890"/>
    <w:rsid w:val="00F96E78"/>
    <w:rsid w:val="00FA0AF9"/>
    <w:rsid w:val="00FA2B72"/>
    <w:rsid w:val="00FA2F6F"/>
    <w:rsid w:val="00FA70D3"/>
    <w:rsid w:val="00FA71C5"/>
    <w:rsid w:val="00FB1051"/>
    <w:rsid w:val="00FB4C72"/>
    <w:rsid w:val="00FC3A78"/>
    <w:rsid w:val="00FC42E1"/>
    <w:rsid w:val="00FC45D7"/>
    <w:rsid w:val="00FD0FEA"/>
    <w:rsid w:val="00FD1835"/>
    <w:rsid w:val="00FD1FA9"/>
    <w:rsid w:val="00FD4685"/>
    <w:rsid w:val="00FD5437"/>
    <w:rsid w:val="00FD631F"/>
    <w:rsid w:val="00FE0623"/>
    <w:rsid w:val="00FE3DC1"/>
    <w:rsid w:val="00FF26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2A5C605"/>
  <w15:chartTrackingRefBased/>
  <w15:docId w15:val="{D51C2230-9B8F-4C5F-9723-30DC405F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rPr>
  </w:style>
  <w:style w:type="paragraph" w:styleId="Heading2">
    <w:name w:val="heading 2"/>
    <w:basedOn w:val="Normal"/>
    <w:next w:val="Normal"/>
    <w:qFormat/>
    <w:pPr>
      <w:keepNext/>
      <w:widowControl w:val="0"/>
      <w:autoSpaceDE w:val="0"/>
      <w:autoSpaceDN w:val="0"/>
      <w:adjustRightInd w:val="0"/>
      <w:spacing w:before="240" w:line="268" w:lineRule="atLeas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Pr>
      <w:sz w:val="16"/>
      <w:szCs w:val="16"/>
    </w:rPr>
  </w:style>
  <w:style w:type="character" w:styleId="Strong">
    <w:name w:val="Strong"/>
    <w:qFormat/>
    <w:rPr>
      <w:b/>
      <w:bCs/>
    </w:rPr>
  </w:style>
  <w:style w:type="paragraph" w:styleId="FootnoteText">
    <w:name w:val="footnote text"/>
    <w:basedOn w:val="Normal"/>
    <w:semiHidden/>
    <w:pPr>
      <w:tabs>
        <w:tab w:val="left" w:pos="360"/>
      </w:tabs>
      <w:ind w:left="360" w:hanging="360"/>
      <w:jc w:val="both"/>
    </w:pPr>
    <w:rPr>
      <w:sz w:val="18"/>
      <w:szCs w:val="18"/>
      <w:lang w:val="es-ES"/>
    </w:rPr>
  </w:style>
  <w:style w:type="character" w:styleId="FootnoteReference">
    <w:name w:val="footnote reference"/>
    <w:semiHidden/>
    <w:rPr>
      <w:color w:val="auto"/>
      <w:vertAlign w:val="baselin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BodyTextIndent3">
    <w:name w:val="Body Text Indent 3"/>
    <w:basedOn w:val="Normal"/>
    <w:link w:val="BodyTextIndent3Char"/>
    <w:rsid w:val="00260309"/>
    <w:pPr>
      <w:spacing w:line="480" w:lineRule="auto"/>
      <w:ind w:left="90" w:firstLine="630"/>
      <w:jc w:val="both"/>
    </w:pPr>
    <w:rPr>
      <w:sz w:val="22"/>
      <w:szCs w:val="22"/>
      <w:lang w:val="es-ES" w:eastAsia="es-ES"/>
    </w:rPr>
  </w:style>
  <w:style w:type="character" w:customStyle="1" w:styleId="BodyTextIndent3Char">
    <w:name w:val="Body Text Indent 3 Char"/>
    <w:link w:val="BodyTextIndent3"/>
    <w:rsid w:val="00260309"/>
    <w:rPr>
      <w:snapToGrid w:val="0"/>
      <w:sz w:val="22"/>
      <w:szCs w:val="22"/>
      <w:lang w:val="es-ES" w:eastAsia="es-ES"/>
    </w:rPr>
  </w:style>
  <w:style w:type="character" w:styleId="Hyperlink">
    <w:name w:val="Hyperlink"/>
    <w:rsid w:val="00B36E7F"/>
    <w:rPr>
      <w:color w:val="0563C1"/>
      <w:u w:val="single"/>
    </w:rPr>
  </w:style>
  <w:style w:type="character" w:customStyle="1" w:styleId="ListParagraphChar">
    <w:name w:val="List Paragraph Char"/>
    <w:link w:val="ListParagraph"/>
    <w:uiPriority w:val="34"/>
    <w:locked/>
    <w:rsid w:val="001B0AFE"/>
    <w:rPr>
      <w:sz w:val="24"/>
      <w:lang w:val="es-ES" w:eastAsia="x-none"/>
    </w:rPr>
  </w:style>
  <w:style w:type="paragraph" w:styleId="ListParagraph">
    <w:name w:val="List Paragraph"/>
    <w:basedOn w:val="Normal"/>
    <w:link w:val="ListParagraphChar"/>
    <w:uiPriority w:val="34"/>
    <w:qFormat/>
    <w:rsid w:val="001B0AFE"/>
    <w:pPr>
      <w:ind w:left="720"/>
    </w:pPr>
    <w:rPr>
      <w:snapToGrid/>
      <w:szCs w:val="20"/>
      <w:lang w:val="es-ES" w:eastAsia="x-none"/>
    </w:rPr>
  </w:style>
  <w:style w:type="character" w:styleId="UnresolvedMention">
    <w:name w:val="Unresolved Mention"/>
    <w:basedOn w:val="DefaultParagraphFont"/>
    <w:uiPriority w:val="99"/>
    <w:semiHidden/>
    <w:unhideWhenUsed/>
    <w:rsid w:val="005A18E3"/>
    <w:rPr>
      <w:color w:val="605E5C"/>
      <w:shd w:val="clear" w:color="auto" w:fill="E1DFDD"/>
    </w:rPr>
  </w:style>
  <w:style w:type="character" w:customStyle="1" w:styleId="y2iqfc">
    <w:name w:val="y2iqfc"/>
    <w:basedOn w:val="DefaultParagraphFont"/>
    <w:rsid w:val="00880AAF"/>
  </w:style>
  <w:style w:type="character" w:styleId="FollowedHyperlink">
    <w:name w:val="FollowedHyperlink"/>
    <w:basedOn w:val="DefaultParagraphFont"/>
    <w:rsid w:val="009B05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90900480">
      <w:bodyDiv w:val="1"/>
      <w:marLeft w:val="0"/>
      <w:marRight w:val="0"/>
      <w:marTop w:val="0"/>
      <w:marBottom w:val="0"/>
      <w:divBdr>
        <w:top w:val="none" w:sz="0" w:space="0" w:color="auto"/>
        <w:left w:val="none" w:sz="0" w:space="0" w:color="auto"/>
        <w:bottom w:val="none" w:sz="0" w:space="0" w:color="auto"/>
        <w:right w:val="none" w:sz="0" w:space="0" w:color="auto"/>
      </w:divBdr>
    </w:div>
    <w:div w:id="216280797">
      <w:bodyDiv w:val="1"/>
      <w:marLeft w:val="0"/>
      <w:marRight w:val="0"/>
      <w:marTop w:val="0"/>
      <w:marBottom w:val="0"/>
      <w:divBdr>
        <w:top w:val="none" w:sz="0" w:space="0" w:color="auto"/>
        <w:left w:val="none" w:sz="0" w:space="0" w:color="auto"/>
        <w:bottom w:val="none" w:sz="0" w:space="0" w:color="auto"/>
        <w:right w:val="none" w:sz="0" w:space="0" w:color="auto"/>
      </w:divBdr>
    </w:div>
    <w:div w:id="280579001">
      <w:bodyDiv w:val="1"/>
      <w:marLeft w:val="0"/>
      <w:marRight w:val="0"/>
      <w:marTop w:val="0"/>
      <w:marBottom w:val="0"/>
      <w:divBdr>
        <w:top w:val="none" w:sz="0" w:space="0" w:color="auto"/>
        <w:left w:val="none" w:sz="0" w:space="0" w:color="auto"/>
        <w:bottom w:val="none" w:sz="0" w:space="0" w:color="auto"/>
        <w:right w:val="none" w:sz="0" w:space="0" w:color="auto"/>
      </w:divBdr>
    </w:div>
    <w:div w:id="284431129">
      <w:bodyDiv w:val="1"/>
      <w:marLeft w:val="0"/>
      <w:marRight w:val="0"/>
      <w:marTop w:val="0"/>
      <w:marBottom w:val="0"/>
      <w:divBdr>
        <w:top w:val="none" w:sz="0" w:space="0" w:color="auto"/>
        <w:left w:val="none" w:sz="0" w:space="0" w:color="auto"/>
        <w:bottom w:val="none" w:sz="0" w:space="0" w:color="auto"/>
        <w:right w:val="none" w:sz="0" w:space="0" w:color="auto"/>
      </w:divBdr>
    </w:div>
    <w:div w:id="730810930">
      <w:bodyDiv w:val="1"/>
      <w:marLeft w:val="0"/>
      <w:marRight w:val="0"/>
      <w:marTop w:val="0"/>
      <w:marBottom w:val="0"/>
      <w:divBdr>
        <w:top w:val="none" w:sz="0" w:space="0" w:color="auto"/>
        <w:left w:val="none" w:sz="0" w:space="0" w:color="auto"/>
        <w:bottom w:val="none" w:sz="0" w:space="0" w:color="auto"/>
        <w:right w:val="none" w:sz="0" w:space="0" w:color="auto"/>
      </w:divBdr>
    </w:div>
    <w:div w:id="755133595">
      <w:bodyDiv w:val="1"/>
      <w:marLeft w:val="0"/>
      <w:marRight w:val="0"/>
      <w:marTop w:val="0"/>
      <w:marBottom w:val="0"/>
      <w:divBdr>
        <w:top w:val="none" w:sz="0" w:space="0" w:color="auto"/>
        <w:left w:val="none" w:sz="0" w:space="0" w:color="auto"/>
        <w:bottom w:val="none" w:sz="0" w:space="0" w:color="auto"/>
        <w:right w:val="none" w:sz="0" w:space="0" w:color="auto"/>
      </w:divBdr>
    </w:div>
    <w:div w:id="1006135001">
      <w:bodyDiv w:val="1"/>
      <w:marLeft w:val="0"/>
      <w:marRight w:val="0"/>
      <w:marTop w:val="0"/>
      <w:marBottom w:val="0"/>
      <w:divBdr>
        <w:top w:val="none" w:sz="0" w:space="0" w:color="auto"/>
        <w:left w:val="none" w:sz="0" w:space="0" w:color="auto"/>
        <w:bottom w:val="none" w:sz="0" w:space="0" w:color="auto"/>
        <w:right w:val="none" w:sz="0" w:space="0" w:color="auto"/>
      </w:divBdr>
    </w:div>
    <w:div w:id="1191525628">
      <w:bodyDiv w:val="1"/>
      <w:marLeft w:val="0"/>
      <w:marRight w:val="0"/>
      <w:marTop w:val="0"/>
      <w:marBottom w:val="0"/>
      <w:divBdr>
        <w:top w:val="none" w:sz="0" w:space="0" w:color="auto"/>
        <w:left w:val="none" w:sz="0" w:space="0" w:color="auto"/>
        <w:bottom w:val="none" w:sz="0" w:space="0" w:color="auto"/>
        <w:right w:val="none" w:sz="0" w:space="0" w:color="auto"/>
      </w:divBdr>
    </w:div>
    <w:div w:id="1410345328">
      <w:bodyDiv w:val="1"/>
      <w:marLeft w:val="0"/>
      <w:marRight w:val="0"/>
      <w:marTop w:val="0"/>
      <w:marBottom w:val="0"/>
      <w:divBdr>
        <w:top w:val="none" w:sz="0" w:space="0" w:color="auto"/>
        <w:left w:val="none" w:sz="0" w:space="0" w:color="auto"/>
        <w:bottom w:val="none" w:sz="0" w:space="0" w:color="auto"/>
        <w:right w:val="none" w:sz="0" w:space="0" w:color="auto"/>
      </w:divBdr>
    </w:div>
    <w:div w:id="1619608325">
      <w:bodyDiv w:val="1"/>
      <w:marLeft w:val="0"/>
      <w:marRight w:val="0"/>
      <w:marTop w:val="0"/>
      <w:marBottom w:val="0"/>
      <w:divBdr>
        <w:top w:val="none" w:sz="0" w:space="0" w:color="auto"/>
        <w:left w:val="none" w:sz="0" w:space="0" w:color="auto"/>
        <w:bottom w:val="none" w:sz="0" w:space="0" w:color="auto"/>
        <w:right w:val="none" w:sz="0" w:space="0" w:color="auto"/>
      </w:divBdr>
    </w:div>
    <w:div w:id="2047027147">
      <w:bodyDiv w:val="1"/>
      <w:marLeft w:val="0"/>
      <w:marRight w:val="0"/>
      <w:marTop w:val="0"/>
      <w:marBottom w:val="0"/>
      <w:divBdr>
        <w:top w:val="none" w:sz="0" w:space="0" w:color="auto"/>
        <w:left w:val="none" w:sz="0" w:space="0" w:color="auto"/>
        <w:bottom w:val="none" w:sz="0" w:space="0" w:color="auto"/>
        <w:right w:val="none" w:sz="0" w:space="0" w:color="auto"/>
      </w:divBdr>
    </w:div>
    <w:div w:id="205195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AAB1A9-E658-4C4B-9452-C73F859F4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EDDB56-C017-43F4-BD19-9EE191395C78}">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9f4cd83-a2d3-4405-9b45-6aff5241ff81"/>
    <ds:schemaRef ds:uri="http://purl.org/dc/terms/"/>
    <ds:schemaRef ds:uri="http://www.w3.org/XML/1998/namespace"/>
  </ds:schemaRefs>
</ds:datastoreItem>
</file>

<file path=customXml/itemProps3.xml><?xml version="1.0" encoding="utf-8"?>
<ds:datastoreItem xmlns:ds="http://schemas.openxmlformats.org/officeDocument/2006/customXml" ds:itemID="{1AF39F8D-0728-4476-B3E5-BFF4F6EE96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DRAFT ITINERARY</vt:lpstr>
    </vt:vector>
  </TitlesOfParts>
  <Company>ms</Company>
  <LinksUpToDate>false</LinksUpToDate>
  <CharactersWithSpaces>10531</CharactersWithSpaces>
  <SharedDoc>false</SharedDoc>
  <HLinks>
    <vt:vector size="24" baseType="variant">
      <vt:variant>
        <vt:i4>21</vt:i4>
      </vt:variant>
      <vt:variant>
        <vt:i4>9</vt:i4>
      </vt:variant>
      <vt:variant>
        <vt:i4>0</vt:i4>
      </vt:variant>
      <vt:variant>
        <vt:i4>5</vt:i4>
      </vt:variant>
      <vt:variant>
        <vt:lpwstr>http://scm.oas.org/pdfs/2020/CP42268EKudo.pdf</vt:lpwstr>
      </vt:variant>
      <vt:variant>
        <vt:lpwstr/>
      </vt:variant>
      <vt:variant>
        <vt:i4>5832728</vt:i4>
      </vt:variant>
      <vt:variant>
        <vt:i4>6</vt:i4>
      </vt:variant>
      <vt:variant>
        <vt:i4>0</vt:i4>
      </vt:variant>
      <vt:variant>
        <vt:i4>5</vt:i4>
      </vt:variant>
      <vt:variant>
        <vt:lpwstr>http://scm.oas.org/pdfs/2020/Handbooksp.docx</vt:lpwstr>
      </vt:variant>
      <vt:variant>
        <vt:lpwstr/>
      </vt:variant>
      <vt:variant>
        <vt:i4>5636112</vt:i4>
      </vt:variant>
      <vt:variant>
        <vt:i4>3</vt:i4>
      </vt:variant>
      <vt:variant>
        <vt:i4>0</vt:i4>
      </vt:variant>
      <vt:variant>
        <vt:i4>5</vt:i4>
      </vt:variant>
      <vt:variant>
        <vt:lpwstr>https://live.kudoway.com/br/110119437506</vt:lpwstr>
      </vt:variant>
      <vt:variant>
        <vt:lpwstr/>
      </vt:variant>
      <vt:variant>
        <vt:i4>6225922</vt:i4>
      </vt:variant>
      <vt:variant>
        <vt:i4>0</vt:i4>
      </vt:variant>
      <vt:variant>
        <vt:i4>0</vt:i4>
      </vt:variant>
      <vt:variant>
        <vt:i4>5</vt:i4>
      </vt:variant>
      <vt:variant>
        <vt:lpwstr>https://live.kudoway.com/ad/220113454741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ITINERARY</dc:title>
  <dc:subject/>
  <dc:creator>law</dc:creator>
  <cp:keywords/>
  <cp:lastModifiedBy>Burbano, Carmela</cp:lastModifiedBy>
  <cp:revision>5</cp:revision>
  <cp:lastPrinted>2020-02-27T20:53:00Z</cp:lastPrinted>
  <dcterms:created xsi:type="dcterms:W3CDTF">2021-10-14T15:17:00Z</dcterms:created>
  <dcterms:modified xsi:type="dcterms:W3CDTF">2021-10-14T15:47:00Z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