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E871" w14:textId="77777777" w:rsidR="00AE63AB" w:rsidRPr="00EB4A7A" w:rsidRDefault="00AE63AB" w:rsidP="00AE63AB">
      <w:pPr>
        <w:jc w:val="center"/>
        <w:rPr>
          <w:b/>
          <w:bCs/>
          <w:sz w:val="22"/>
          <w:szCs w:val="22"/>
        </w:rPr>
      </w:pPr>
      <w:r w:rsidRPr="00EB4A7A">
        <w:rPr>
          <w:b/>
          <w:bCs/>
          <w:sz w:val="22"/>
          <w:szCs w:val="22"/>
        </w:rPr>
        <w:t>INTER-AMERICAN COMMITTEE AGAINST TERRORISM (CICTE)</w:t>
      </w:r>
    </w:p>
    <w:p w14:paraId="5B4B14A3" w14:textId="77777777" w:rsidR="00AE63AB" w:rsidRPr="00EB4A7A" w:rsidRDefault="00AE63AB" w:rsidP="00AE63AB">
      <w:pPr>
        <w:ind w:right="-900"/>
        <w:rPr>
          <w:caps/>
          <w:sz w:val="22"/>
          <w:szCs w:val="22"/>
        </w:rPr>
      </w:pPr>
    </w:p>
    <w:p w14:paraId="6A638608" w14:textId="77777777" w:rsidR="00AE63AB" w:rsidRPr="00EB4A7A" w:rsidRDefault="00AE63AB" w:rsidP="00AE63AB">
      <w:pPr>
        <w:widowControl w:val="0"/>
        <w:tabs>
          <w:tab w:val="left" w:pos="6840"/>
        </w:tabs>
        <w:jc w:val="both"/>
        <w:rPr>
          <w:sz w:val="22"/>
          <w:szCs w:val="22"/>
        </w:rPr>
      </w:pPr>
      <w:r w:rsidRPr="00EB4A7A">
        <w:rPr>
          <w:sz w:val="22"/>
          <w:szCs w:val="22"/>
        </w:rPr>
        <w:t>TWENTY-FIRST REGULAR SESSION</w:t>
      </w:r>
      <w:r w:rsidRPr="00EB4A7A">
        <w:rPr>
          <w:caps/>
          <w:sz w:val="22"/>
          <w:szCs w:val="22"/>
        </w:rPr>
        <w:tab/>
      </w:r>
      <w:r w:rsidRPr="00EB4A7A">
        <w:rPr>
          <w:sz w:val="22"/>
          <w:szCs w:val="22"/>
        </w:rPr>
        <w:t>OEA/</w:t>
      </w:r>
      <w:proofErr w:type="spellStart"/>
      <w:r w:rsidRPr="00EB4A7A">
        <w:rPr>
          <w:sz w:val="22"/>
          <w:szCs w:val="22"/>
        </w:rPr>
        <w:t>Ser.L</w:t>
      </w:r>
      <w:proofErr w:type="spellEnd"/>
      <w:r w:rsidRPr="00EB4A7A">
        <w:rPr>
          <w:sz w:val="22"/>
          <w:szCs w:val="22"/>
        </w:rPr>
        <w:t>/X.2.21</w:t>
      </w:r>
    </w:p>
    <w:p w14:paraId="0719D26D" w14:textId="683DBB76" w:rsidR="00AE63AB" w:rsidRPr="00EB4A7A" w:rsidRDefault="00AE63AB" w:rsidP="00AE63AB">
      <w:pPr>
        <w:widowControl w:val="0"/>
        <w:tabs>
          <w:tab w:val="left" w:pos="6840"/>
        </w:tabs>
        <w:ind w:right="-1109"/>
        <w:jc w:val="both"/>
        <w:rPr>
          <w:sz w:val="22"/>
          <w:szCs w:val="22"/>
        </w:rPr>
      </w:pPr>
      <w:r>
        <w:rPr>
          <w:sz w:val="22"/>
          <w:szCs w:val="22"/>
        </w:rPr>
        <w:t>October 7 and 8</w:t>
      </w:r>
      <w:r w:rsidRPr="00EB4A7A">
        <w:rPr>
          <w:sz w:val="22"/>
          <w:szCs w:val="22"/>
        </w:rPr>
        <w:t>, 2021</w:t>
      </w:r>
      <w:r w:rsidRPr="00EB4A7A">
        <w:rPr>
          <w:sz w:val="22"/>
          <w:szCs w:val="22"/>
        </w:rPr>
        <w:tab/>
        <w:t>CICTE/doc.</w:t>
      </w:r>
      <w:r>
        <w:rPr>
          <w:sz w:val="22"/>
          <w:szCs w:val="22"/>
        </w:rPr>
        <w:t>9</w:t>
      </w:r>
      <w:r w:rsidRPr="00EB4A7A">
        <w:rPr>
          <w:sz w:val="22"/>
          <w:szCs w:val="22"/>
        </w:rPr>
        <w:t>/21</w:t>
      </w:r>
      <w:r>
        <w:rPr>
          <w:sz w:val="22"/>
          <w:szCs w:val="22"/>
        </w:rPr>
        <w:t xml:space="preserve"> </w:t>
      </w:r>
    </w:p>
    <w:p w14:paraId="04AA5A32" w14:textId="2460C126" w:rsidR="00AE63AB" w:rsidRPr="00EB4A7A" w:rsidRDefault="00AE63AB" w:rsidP="00AE63AB">
      <w:pPr>
        <w:widowControl w:val="0"/>
        <w:tabs>
          <w:tab w:val="left" w:pos="6840"/>
        </w:tabs>
        <w:jc w:val="both"/>
        <w:rPr>
          <w:sz w:val="22"/>
          <w:szCs w:val="22"/>
        </w:rPr>
      </w:pPr>
      <w:r w:rsidRPr="00EB4A7A">
        <w:rPr>
          <w:sz w:val="22"/>
          <w:szCs w:val="22"/>
        </w:rPr>
        <w:t>Washington, D.C.</w:t>
      </w:r>
      <w:r w:rsidRPr="00EB4A7A">
        <w:rPr>
          <w:sz w:val="22"/>
          <w:szCs w:val="22"/>
        </w:rPr>
        <w:tab/>
      </w:r>
      <w:r w:rsidR="002E761E">
        <w:rPr>
          <w:sz w:val="22"/>
          <w:szCs w:val="22"/>
        </w:rPr>
        <w:t>5</w:t>
      </w:r>
      <w:r>
        <w:rPr>
          <w:sz w:val="22"/>
          <w:szCs w:val="22"/>
        </w:rPr>
        <w:t xml:space="preserve"> </w:t>
      </w:r>
      <w:r w:rsidR="002E761E">
        <w:rPr>
          <w:sz w:val="22"/>
          <w:szCs w:val="22"/>
        </w:rPr>
        <w:t>October</w:t>
      </w:r>
      <w:r w:rsidRPr="00EB4A7A">
        <w:rPr>
          <w:sz w:val="22"/>
          <w:szCs w:val="22"/>
        </w:rPr>
        <w:t xml:space="preserve"> 2021</w:t>
      </w:r>
    </w:p>
    <w:p w14:paraId="1652E54B" w14:textId="49146C13" w:rsidR="00AE63AB" w:rsidRPr="00EB4A7A" w:rsidRDefault="00AE63AB" w:rsidP="00AE63AB">
      <w:pPr>
        <w:widowControl w:val="0"/>
        <w:tabs>
          <w:tab w:val="left" w:pos="6840"/>
        </w:tabs>
        <w:ind w:right="-29"/>
        <w:jc w:val="both"/>
        <w:rPr>
          <w:sz w:val="22"/>
          <w:szCs w:val="22"/>
        </w:rPr>
      </w:pPr>
      <w:r w:rsidRPr="00EB4A7A">
        <w:rPr>
          <w:sz w:val="22"/>
          <w:szCs w:val="22"/>
        </w:rPr>
        <w:tab/>
        <w:t xml:space="preserve">Original: </w:t>
      </w:r>
      <w:r w:rsidR="0030189B" w:rsidRPr="00246FFE">
        <w:rPr>
          <w:sz w:val="22"/>
          <w:szCs w:val="22"/>
        </w:rPr>
        <w:t>Spanish</w:t>
      </w:r>
    </w:p>
    <w:p w14:paraId="1E9CE244" w14:textId="6C9CEF51" w:rsidR="00162440" w:rsidRPr="00A00F19" w:rsidRDefault="00162440" w:rsidP="00A00F19">
      <w:pPr>
        <w:widowControl w:val="0"/>
        <w:tabs>
          <w:tab w:val="left" w:pos="6840"/>
        </w:tabs>
        <w:ind w:right="-29"/>
        <w:jc w:val="both"/>
        <w:rPr>
          <w:sz w:val="22"/>
          <w:szCs w:val="22"/>
        </w:rPr>
      </w:pPr>
    </w:p>
    <w:p w14:paraId="03A1096C" w14:textId="77777777" w:rsidR="00162440" w:rsidRPr="00A00F19" w:rsidRDefault="00162440" w:rsidP="00A00F19">
      <w:pPr>
        <w:widowControl w:val="0"/>
        <w:tabs>
          <w:tab w:val="left" w:pos="6840"/>
        </w:tabs>
        <w:ind w:right="-29"/>
        <w:jc w:val="both"/>
        <w:rPr>
          <w:sz w:val="22"/>
          <w:szCs w:val="22"/>
        </w:rPr>
      </w:pPr>
    </w:p>
    <w:p w14:paraId="53F328FC" w14:textId="77777777" w:rsidR="00162440" w:rsidRPr="00A00F19" w:rsidRDefault="00162440" w:rsidP="00AE63AB">
      <w:pPr>
        <w:widowControl w:val="0"/>
        <w:tabs>
          <w:tab w:val="left" w:pos="6840"/>
        </w:tabs>
        <w:spacing w:line="360" w:lineRule="auto"/>
        <w:ind w:right="-29"/>
        <w:jc w:val="both"/>
        <w:rPr>
          <w:sz w:val="22"/>
          <w:szCs w:val="22"/>
        </w:rPr>
      </w:pPr>
    </w:p>
    <w:p w14:paraId="7E828F8C" w14:textId="77777777" w:rsidR="00612652" w:rsidRPr="00246FFE" w:rsidRDefault="00612652" w:rsidP="00612652">
      <w:pPr>
        <w:ind w:left="75" w:right="75"/>
        <w:jc w:val="center"/>
        <w:rPr>
          <w:b/>
          <w:bCs/>
          <w:snapToGrid/>
          <w:sz w:val="22"/>
          <w:szCs w:val="22"/>
        </w:rPr>
      </w:pPr>
      <w:r w:rsidRPr="00246FFE">
        <w:rPr>
          <w:b/>
          <w:bCs/>
          <w:snapToGrid/>
          <w:sz w:val="22"/>
          <w:szCs w:val="22"/>
        </w:rPr>
        <w:t>STATUS OF RATIFICATIONS OF THE</w:t>
      </w:r>
    </w:p>
    <w:p w14:paraId="71C9DCC0" w14:textId="77777777" w:rsidR="00612652" w:rsidRPr="00246FFE" w:rsidRDefault="00612652" w:rsidP="00612652">
      <w:pPr>
        <w:ind w:left="75" w:right="75"/>
        <w:jc w:val="center"/>
        <w:rPr>
          <w:snapToGrid/>
          <w:sz w:val="22"/>
          <w:szCs w:val="22"/>
        </w:rPr>
      </w:pPr>
      <w:r w:rsidRPr="00246FFE">
        <w:rPr>
          <w:b/>
          <w:bCs/>
          <w:snapToGrid/>
          <w:sz w:val="22"/>
          <w:szCs w:val="22"/>
        </w:rPr>
        <w:t>INTER-AMERICAN CONVENTION AGAINST TERRORISM</w:t>
      </w:r>
    </w:p>
    <w:p w14:paraId="6826AB5B" w14:textId="77777777" w:rsidR="00612652" w:rsidRPr="00246FFE" w:rsidRDefault="00612652" w:rsidP="00612652">
      <w:pPr>
        <w:ind w:left="72" w:right="72"/>
        <w:rPr>
          <w:snapToGrid/>
          <w:sz w:val="22"/>
          <w:szCs w:val="22"/>
        </w:rPr>
      </w:pPr>
    </w:p>
    <w:p w14:paraId="2E88BAC5" w14:textId="77777777" w:rsidR="00612652" w:rsidRPr="00246FFE" w:rsidRDefault="00612652" w:rsidP="00612652">
      <w:pPr>
        <w:ind w:left="72" w:right="72"/>
        <w:rPr>
          <w:snapToGrid/>
          <w:sz w:val="22"/>
          <w:szCs w:val="22"/>
        </w:rPr>
      </w:pPr>
      <w:r w:rsidRPr="00246FFE">
        <w:rPr>
          <w:snapToGrid/>
          <w:sz w:val="22"/>
          <w:szCs w:val="22"/>
        </w:rPr>
        <w:t xml:space="preserve">ADOPTED AT: Bridgetown, Barbados </w:t>
      </w:r>
    </w:p>
    <w:p w14:paraId="4E71E2F2" w14:textId="77777777" w:rsidR="00612652" w:rsidRPr="00246FFE" w:rsidRDefault="00612652" w:rsidP="00612652">
      <w:pPr>
        <w:ind w:left="72" w:right="72"/>
        <w:rPr>
          <w:snapToGrid/>
          <w:sz w:val="22"/>
          <w:szCs w:val="22"/>
        </w:rPr>
      </w:pPr>
      <w:r w:rsidRPr="00246FFE">
        <w:rPr>
          <w:snapToGrid/>
          <w:sz w:val="22"/>
          <w:szCs w:val="22"/>
        </w:rPr>
        <w:t xml:space="preserve">DATE: 06/03/2002 </w:t>
      </w:r>
    </w:p>
    <w:p w14:paraId="021C2D6B" w14:textId="77777777" w:rsidR="00612652" w:rsidRPr="00246FFE" w:rsidRDefault="00612652" w:rsidP="00612652">
      <w:pPr>
        <w:ind w:left="72" w:right="72"/>
        <w:rPr>
          <w:snapToGrid/>
          <w:sz w:val="22"/>
          <w:szCs w:val="22"/>
        </w:rPr>
      </w:pPr>
      <w:r w:rsidRPr="00246FFE">
        <w:rPr>
          <w:snapToGrid/>
          <w:sz w:val="22"/>
          <w:szCs w:val="22"/>
        </w:rPr>
        <w:t xml:space="preserve">MARC OF ADOPTION: Thirty-second regular session of the OAS General Assembly </w:t>
      </w:r>
    </w:p>
    <w:p w14:paraId="0E070AA3" w14:textId="77777777" w:rsidR="00612652" w:rsidRPr="00246FFE" w:rsidRDefault="00612652" w:rsidP="00612652">
      <w:pPr>
        <w:ind w:left="72" w:right="72"/>
        <w:rPr>
          <w:snapToGrid/>
          <w:sz w:val="22"/>
          <w:szCs w:val="22"/>
        </w:rPr>
      </w:pPr>
      <w:r w:rsidRPr="00246FFE">
        <w:rPr>
          <w:snapToGrid/>
          <w:sz w:val="22"/>
          <w:szCs w:val="22"/>
        </w:rPr>
        <w:t xml:space="preserve">ENTRY INTO FORCE: 07/10/2003 </w:t>
      </w:r>
    </w:p>
    <w:p w14:paraId="3F2FBB80" w14:textId="77777777" w:rsidR="00612652" w:rsidRPr="00246FFE" w:rsidRDefault="00612652" w:rsidP="00612652">
      <w:pPr>
        <w:ind w:left="72" w:right="72"/>
        <w:rPr>
          <w:snapToGrid/>
          <w:sz w:val="22"/>
          <w:szCs w:val="22"/>
        </w:rPr>
      </w:pPr>
      <w:r w:rsidRPr="00246FFE">
        <w:rPr>
          <w:snapToGrid/>
          <w:sz w:val="22"/>
          <w:szCs w:val="22"/>
        </w:rPr>
        <w:t xml:space="preserve">DEPOSITARY: OAS General Secretariat (original instrument and instruments of ratification) </w:t>
      </w:r>
    </w:p>
    <w:p w14:paraId="2538F565" w14:textId="77777777" w:rsidR="00612652" w:rsidRPr="00246FFE" w:rsidRDefault="00612652" w:rsidP="00612652">
      <w:pPr>
        <w:spacing w:before="90" w:after="45" w:line="360" w:lineRule="auto"/>
        <w:ind w:left="75" w:right="75"/>
        <w:jc w:val="center"/>
        <w:rPr>
          <w:snapToGrid/>
          <w:sz w:val="22"/>
          <w:szCs w:val="22"/>
        </w:rPr>
      </w:pPr>
    </w:p>
    <w:tbl>
      <w:tblPr>
        <w:tblW w:w="5212" w:type="pct"/>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4A0" w:firstRow="1" w:lastRow="0" w:firstColumn="1" w:lastColumn="0" w:noHBand="0" w:noVBand="1"/>
      </w:tblPr>
      <w:tblGrid>
        <w:gridCol w:w="2160"/>
        <w:gridCol w:w="1705"/>
        <w:gridCol w:w="1794"/>
        <w:gridCol w:w="1973"/>
        <w:gridCol w:w="1703"/>
      </w:tblGrid>
      <w:tr w:rsidR="00612652" w:rsidRPr="00246FFE" w14:paraId="6B715BBA"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152AD9A5" w14:textId="77777777" w:rsidR="00612652" w:rsidRPr="00246FFE" w:rsidRDefault="00612652" w:rsidP="001E0AE3">
            <w:pPr>
              <w:spacing w:line="216" w:lineRule="atLeast"/>
              <w:jc w:val="center"/>
              <w:rPr>
                <w:snapToGrid/>
                <w:sz w:val="22"/>
                <w:szCs w:val="22"/>
              </w:rPr>
            </w:pPr>
            <w:r w:rsidRPr="00246FFE">
              <w:rPr>
                <w:b/>
                <w:bCs/>
                <w:snapToGrid/>
                <w:sz w:val="22"/>
                <w:szCs w:val="22"/>
              </w:rPr>
              <w:t>COUNTRY</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27EC3A07" w14:textId="77777777" w:rsidR="00612652" w:rsidRPr="00246FFE" w:rsidRDefault="00612652" w:rsidP="001E0AE3">
            <w:pPr>
              <w:spacing w:line="216" w:lineRule="atLeast"/>
              <w:jc w:val="center"/>
              <w:rPr>
                <w:snapToGrid/>
                <w:sz w:val="22"/>
                <w:szCs w:val="22"/>
              </w:rPr>
            </w:pPr>
            <w:r w:rsidRPr="00246FFE">
              <w:rPr>
                <w:b/>
                <w:bCs/>
                <w:snapToGrid/>
                <w:sz w:val="22"/>
                <w:szCs w:val="22"/>
              </w:rPr>
              <w:t>SIGNATURE</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2C7AE307" w14:textId="77777777" w:rsidR="00612652" w:rsidRPr="00246FFE" w:rsidRDefault="00612652" w:rsidP="001E0AE3">
            <w:pPr>
              <w:spacing w:line="216" w:lineRule="atLeast"/>
              <w:jc w:val="center"/>
              <w:rPr>
                <w:snapToGrid/>
                <w:sz w:val="22"/>
                <w:szCs w:val="22"/>
              </w:rPr>
            </w:pPr>
            <w:r w:rsidRPr="00246FFE">
              <w:rPr>
                <w:b/>
                <w:bCs/>
                <w:snapToGrid/>
                <w:sz w:val="22"/>
                <w:szCs w:val="22"/>
              </w:rPr>
              <w:t>RATIFICATION/ACCESSION</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01645E23" w14:textId="77777777" w:rsidR="00612652" w:rsidRPr="00246FFE" w:rsidRDefault="00612652" w:rsidP="001E0AE3">
            <w:pPr>
              <w:spacing w:line="216" w:lineRule="atLeast"/>
              <w:jc w:val="center"/>
              <w:rPr>
                <w:snapToGrid/>
                <w:sz w:val="22"/>
                <w:szCs w:val="22"/>
              </w:rPr>
            </w:pPr>
            <w:r w:rsidRPr="00246FFE">
              <w:rPr>
                <w:b/>
                <w:bCs/>
                <w:snapToGrid/>
                <w:sz w:val="22"/>
                <w:szCs w:val="22"/>
              </w:rPr>
              <w:t>DEPOSIT</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027C08FC" w14:textId="77777777" w:rsidR="00612652" w:rsidRPr="00246FFE" w:rsidRDefault="00612652" w:rsidP="001E0AE3">
            <w:pPr>
              <w:spacing w:line="216" w:lineRule="atLeast"/>
              <w:jc w:val="center"/>
              <w:rPr>
                <w:snapToGrid/>
                <w:sz w:val="22"/>
                <w:szCs w:val="22"/>
              </w:rPr>
            </w:pPr>
            <w:r w:rsidRPr="00246FFE">
              <w:rPr>
                <w:b/>
                <w:bCs/>
                <w:snapToGrid/>
                <w:sz w:val="22"/>
                <w:szCs w:val="22"/>
              </w:rPr>
              <w:t>INFORMATION*</w:t>
            </w:r>
          </w:p>
        </w:tc>
      </w:tr>
      <w:tr w:rsidR="00612652" w:rsidRPr="00246FFE" w14:paraId="3799FE0A"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76D8CC0A" w14:textId="77777777" w:rsidR="00612652" w:rsidRPr="00246FFE" w:rsidRDefault="00612652" w:rsidP="001E0AE3">
            <w:pPr>
              <w:spacing w:line="216" w:lineRule="atLeast"/>
              <w:jc w:val="center"/>
              <w:rPr>
                <w:snapToGrid/>
                <w:sz w:val="22"/>
                <w:szCs w:val="22"/>
              </w:rPr>
            </w:pPr>
            <w:r w:rsidRPr="00246FFE">
              <w:rPr>
                <w:snapToGrid/>
                <w:sz w:val="22"/>
                <w:szCs w:val="22"/>
              </w:rPr>
              <w:t>Antigua &amp; Barbuda</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761888A7"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263F5399" w14:textId="77777777" w:rsidR="00612652" w:rsidRPr="00246FFE" w:rsidRDefault="00612652" w:rsidP="001E0AE3">
            <w:pPr>
              <w:spacing w:line="216" w:lineRule="atLeast"/>
              <w:jc w:val="center"/>
              <w:rPr>
                <w:snapToGrid/>
                <w:sz w:val="22"/>
                <w:szCs w:val="22"/>
              </w:rPr>
            </w:pPr>
            <w:r w:rsidRPr="00246FFE">
              <w:rPr>
                <w:snapToGrid/>
                <w:sz w:val="22"/>
                <w:szCs w:val="22"/>
              </w:rPr>
              <w:t>02/20/2003</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6676E1D5" w14:textId="77777777" w:rsidR="00612652" w:rsidRPr="00246FFE" w:rsidRDefault="00612652" w:rsidP="001E0AE3">
            <w:pPr>
              <w:spacing w:line="216" w:lineRule="atLeast"/>
              <w:jc w:val="center"/>
              <w:rPr>
                <w:snapToGrid/>
                <w:sz w:val="22"/>
                <w:szCs w:val="22"/>
              </w:rPr>
            </w:pPr>
            <w:r w:rsidRPr="00246FFE">
              <w:rPr>
                <w:snapToGrid/>
                <w:sz w:val="22"/>
                <w:szCs w:val="22"/>
              </w:rPr>
              <w:t>03/27/2003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79C28CA1"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6946950D"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29B3A1B9" w14:textId="77777777" w:rsidR="00612652" w:rsidRPr="00246FFE" w:rsidRDefault="00612652" w:rsidP="001E0AE3">
            <w:pPr>
              <w:spacing w:line="216" w:lineRule="atLeast"/>
              <w:jc w:val="center"/>
              <w:rPr>
                <w:snapToGrid/>
                <w:sz w:val="22"/>
                <w:szCs w:val="22"/>
              </w:rPr>
            </w:pPr>
            <w:r w:rsidRPr="00246FFE">
              <w:rPr>
                <w:snapToGrid/>
                <w:sz w:val="22"/>
                <w:szCs w:val="22"/>
              </w:rPr>
              <w:t>Argentina</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6B4FF2BF"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75208098" w14:textId="77777777" w:rsidR="00612652" w:rsidRPr="00246FFE" w:rsidRDefault="00612652" w:rsidP="001E0AE3">
            <w:pPr>
              <w:spacing w:line="216" w:lineRule="atLeast"/>
              <w:jc w:val="center"/>
              <w:rPr>
                <w:snapToGrid/>
                <w:sz w:val="22"/>
                <w:szCs w:val="22"/>
              </w:rPr>
            </w:pPr>
            <w:r w:rsidRPr="00246FFE">
              <w:rPr>
                <w:snapToGrid/>
                <w:sz w:val="22"/>
                <w:szCs w:val="22"/>
              </w:rPr>
              <w:t>07/18/2005</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7AF2471E" w14:textId="77777777" w:rsidR="00612652" w:rsidRPr="00246FFE" w:rsidRDefault="00612652" w:rsidP="001E0AE3">
            <w:pPr>
              <w:spacing w:line="216" w:lineRule="atLeast"/>
              <w:jc w:val="center"/>
              <w:rPr>
                <w:snapToGrid/>
                <w:sz w:val="22"/>
                <w:szCs w:val="22"/>
              </w:rPr>
            </w:pPr>
            <w:r w:rsidRPr="00246FFE">
              <w:rPr>
                <w:snapToGrid/>
                <w:sz w:val="22"/>
                <w:szCs w:val="22"/>
              </w:rPr>
              <w:t>12/16/2005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3B9F4C80"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79EC851A"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53D109A9" w14:textId="77777777" w:rsidR="00612652" w:rsidRPr="00246FFE" w:rsidRDefault="00612652" w:rsidP="001E0AE3">
            <w:pPr>
              <w:spacing w:line="216" w:lineRule="atLeast"/>
              <w:jc w:val="center"/>
              <w:rPr>
                <w:snapToGrid/>
                <w:sz w:val="22"/>
                <w:szCs w:val="22"/>
              </w:rPr>
            </w:pPr>
            <w:r w:rsidRPr="00246FFE">
              <w:rPr>
                <w:snapToGrid/>
                <w:sz w:val="22"/>
                <w:szCs w:val="22"/>
              </w:rPr>
              <w:t>Bahamas</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156C6E7D"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7BD77FEF"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1553DB74"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4D16ACB5"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2F624746"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01BB1F20" w14:textId="77777777" w:rsidR="00612652" w:rsidRPr="00246FFE" w:rsidRDefault="00612652" w:rsidP="001E0AE3">
            <w:pPr>
              <w:spacing w:line="216" w:lineRule="atLeast"/>
              <w:jc w:val="center"/>
              <w:rPr>
                <w:snapToGrid/>
                <w:sz w:val="22"/>
                <w:szCs w:val="22"/>
              </w:rPr>
            </w:pPr>
            <w:r w:rsidRPr="00246FFE">
              <w:rPr>
                <w:snapToGrid/>
                <w:sz w:val="22"/>
                <w:szCs w:val="22"/>
              </w:rPr>
              <w:t>Barbados</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02A5B8AA"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2AAA016B"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57051E10"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7A5F26D9"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14A421B1"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68550665" w14:textId="77777777" w:rsidR="00612652" w:rsidRPr="00246FFE" w:rsidRDefault="00612652" w:rsidP="001E0AE3">
            <w:pPr>
              <w:spacing w:line="216" w:lineRule="atLeast"/>
              <w:jc w:val="center"/>
              <w:rPr>
                <w:snapToGrid/>
                <w:sz w:val="22"/>
                <w:szCs w:val="22"/>
              </w:rPr>
            </w:pPr>
            <w:r w:rsidRPr="00246FFE">
              <w:rPr>
                <w:snapToGrid/>
                <w:sz w:val="22"/>
                <w:szCs w:val="22"/>
              </w:rPr>
              <w:t>Belize</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20E332DA"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472286B9"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12974386"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500616C3"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73326C4C"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77AD3786" w14:textId="77777777" w:rsidR="00612652" w:rsidRPr="00246FFE" w:rsidRDefault="00612652" w:rsidP="001E0AE3">
            <w:pPr>
              <w:spacing w:line="216" w:lineRule="atLeast"/>
              <w:jc w:val="center"/>
              <w:rPr>
                <w:snapToGrid/>
                <w:sz w:val="22"/>
                <w:szCs w:val="22"/>
              </w:rPr>
            </w:pPr>
            <w:r w:rsidRPr="00246FFE">
              <w:rPr>
                <w:snapToGrid/>
                <w:sz w:val="22"/>
                <w:szCs w:val="22"/>
              </w:rPr>
              <w:t>Bolivia</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4B3800AC"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3E7E9D07"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1A5AE784"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2C7081DB"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5E20A799"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70719339" w14:textId="77777777" w:rsidR="00612652" w:rsidRPr="00246FFE" w:rsidRDefault="00612652" w:rsidP="001E0AE3">
            <w:pPr>
              <w:spacing w:line="216" w:lineRule="atLeast"/>
              <w:jc w:val="center"/>
              <w:rPr>
                <w:snapToGrid/>
                <w:sz w:val="22"/>
                <w:szCs w:val="22"/>
              </w:rPr>
            </w:pPr>
            <w:r w:rsidRPr="00246FFE">
              <w:rPr>
                <w:snapToGrid/>
                <w:sz w:val="22"/>
                <w:szCs w:val="22"/>
              </w:rPr>
              <w:t>Brazil</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5029D609"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7004F97F" w14:textId="77777777" w:rsidR="00612652" w:rsidRPr="00246FFE" w:rsidRDefault="00612652" w:rsidP="001E0AE3">
            <w:pPr>
              <w:spacing w:line="216" w:lineRule="atLeast"/>
              <w:jc w:val="center"/>
              <w:rPr>
                <w:snapToGrid/>
                <w:sz w:val="22"/>
                <w:szCs w:val="22"/>
              </w:rPr>
            </w:pPr>
            <w:r w:rsidRPr="00246FFE">
              <w:rPr>
                <w:snapToGrid/>
                <w:sz w:val="22"/>
                <w:szCs w:val="22"/>
              </w:rPr>
              <w:t>09/26/2005</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09E4825D" w14:textId="77777777" w:rsidR="00612652" w:rsidRPr="00246FFE" w:rsidRDefault="00612652" w:rsidP="001E0AE3">
            <w:pPr>
              <w:spacing w:line="216" w:lineRule="atLeast"/>
              <w:jc w:val="center"/>
              <w:rPr>
                <w:snapToGrid/>
                <w:sz w:val="22"/>
                <w:szCs w:val="22"/>
              </w:rPr>
            </w:pPr>
            <w:r w:rsidRPr="00246FFE">
              <w:rPr>
                <w:snapToGrid/>
                <w:sz w:val="22"/>
                <w:szCs w:val="22"/>
              </w:rPr>
              <w:t>10/25/2005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1E69DBC4"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032D7E72"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25CA77AB" w14:textId="77777777" w:rsidR="00612652" w:rsidRPr="00246FFE" w:rsidRDefault="00612652" w:rsidP="001E0AE3">
            <w:pPr>
              <w:spacing w:line="216" w:lineRule="atLeast"/>
              <w:jc w:val="center"/>
              <w:rPr>
                <w:snapToGrid/>
                <w:sz w:val="22"/>
                <w:szCs w:val="22"/>
              </w:rPr>
            </w:pPr>
            <w:r w:rsidRPr="00246FFE">
              <w:rPr>
                <w:snapToGrid/>
                <w:sz w:val="22"/>
                <w:szCs w:val="22"/>
              </w:rPr>
              <w:t>Canada</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635DA1DA" w14:textId="77777777" w:rsidR="00612652" w:rsidRPr="00246FFE" w:rsidRDefault="00612652" w:rsidP="001E0AE3">
            <w:pPr>
              <w:spacing w:line="216" w:lineRule="atLeast"/>
              <w:jc w:val="center"/>
              <w:rPr>
                <w:snapToGrid/>
                <w:sz w:val="22"/>
                <w:szCs w:val="22"/>
              </w:rPr>
            </w:pPr>
            <w:r w:rsidRPr="00246FFE">
              <w:rPr>
                <w:snapToGrid/>
                <w:sz w:val="22"/>
                <w:szCs w:val="22"/>
              </w:rPr>
              <w:t>12/02/2002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1A171405" w14:textId="77777777" w:rsidR="00612652" w:rsidRPr="00246FFE" w:rsidRDefault="00612652" w:rsidP="001E0AE3">
            <w:pPr>
              <w:spacing w:line="216" w:lineRule="atLeast"/>
              <w:jc w:val="center"/>
              <w:rPr>
                <w:snapToGrid/>
                <w:sz w:val="22"/>
                <w:szCs w:val="22"/>
              </w:rPr>
            </w:pPr>
            <w:r w:rsidRPr="00246FFE">
              <w:rPr>
                <w:snapToGrid/>
                <w:sz w:val="22"/>
                <w:szCs w:val="22"/>
              </w:rPr>
              <w:t>11/28/2002</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0267C5E8" w14:textId="77777777" w:rsidR="00612652" w:rsidRPr="00246FFE" w:rsidRDefault="00612652" w:rsidP="001E0AE3">
            <w:pPr>
              <w:spacing w:line="216" w:lineRule="atLeast"/>
              <w:jc w:val="center"/>
              <w:rPr>
                <w:snapToGrid/>
                <w:sz w:val="22"/>
                <w:szCs w:val="22"/>
              </w:rPr>
            </w:pPr>
            <w:r w:rsidRPr="00246FFE">
              <w:rPr>
                <w:snapToGrid/>
                <w:sz w:val="22"/>
                <w:szCs w:val="22"/>
              </w:rPr>
              <w:t>12/02/2002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622010B3"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0C6B3FDB"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0358969D" w14:textId="77777777" w:rsidR="00612652" w:rsidRPr="00246FFE" w:rsidRDefault="00612652" w:rsidP="001E0AE3">
            <w:pPr>
              <w:spacing w:line="216" w:lineRule="atLeast"/>
              <w:jc w:val="center"/>
              <w:rPr>
                <w:snapToGrid/>
                <w:sz w:val="22"/>
                <w:szCs w:val="22"/>
              </w:rPr>
            </w:pPr>
            <w:r w:rsidRPr="00246FFE">
              <w:rPr>
                <w:snapToGrid/>
                <w:sz w:val="22"/>
                <w:szCs w:val="22"/>
              </w:rPr>
              <w:t>Chile</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7896A52E"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464BC39F" w14:textId="77777777" w:rsidR="00612652" w:rsidRPr="00246FFE" w:rsidRDefault="00612652" w:rsidP="001E0AE3">
            <w:pPr>
              <w:spacing w:line="216" w:lineRule="atLeast"/>
              <w:jc w:val="center"/>
              <w:rPr>
                <w:snapToGrid/>
                <w:sz w:val="22"/>
                <w:szCs w:val="22"/>
              </w:rPr>
            </w:pPr>
            <w:r w:rsidRPr="00246FFE">
              <w:rPr>
                <w:snapToGrid/>
                <w:sz w:val="22"/>
                <w:szCs w:val="22"/>
              </w:rPr>
              <w:t>08/10/2004</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639C874C" w14:textId="77777777" w:rsidR="00612652" w:rsidRPr="00246FFE" w:rsidRDefault="00612652" w:rsidP="001E0AE3">
            <w:pPr>
              <w:spacing w:line="216" w:lineRule="atLeast"/>
              <w:jc w:val="center"/>
              <w:rPr>
                <w:snapToGrid/>
                <w:sz w:val="22"/>
                <w:szCs w:val="22"/>
              </w:rPr>
            </w:pPr>
            <w:r w:rsidRPr="00246FFE">
              <w:rPr>
                <w:snapToGrid/>
                <w:sz w:val="22"/>
                <w:szCs w:val="22"/>
              </w:rPr>
              <w:t>09/29/2004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06FF54F7" w14:textId="77777777" w:rsidR="00612652" w:rsidRPr="00246FFE" w:rsidRDefault="00644CD4" w:rsidP="001E0AE3">
            <w:pPr>
              <w:spacing w:line="216" w:lineRule="atLeast"/>
              <w:jc w:val="center"/>
              <w:rPr>
                <w:snapToGrid/>
                <w:sz w:val="22"/>
                <w:szCs w:val="22"/>
              </w:rPr>
            </w:pPr>
            <w:hyperlink r:id="rId11" w:anchor="Chile" w:history="1">
              <w:r w:rsidR="00612652" w:rsidRPr="00246FFE">
                <w:rPr>
                  <w:snapToGrid/>
                  <w:sz w:val="22"/>
                  <w:szCs w:val="22"/>
                </w:rPr>
                <w:t>Yes</w:t>
              </w:r>
            </w:hyperlink>
          </w:p>
        </w:tc>
      </w:tr>
      <w:tr w:rsidR="00612652" w:rsidRPr="00246FFE" w14:paraId="4FF949F1"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097D69E9" w14:textId="77777777" w:rsidR="00612652" w:rsidRPr="00246FFE" w:rsidRDefault="00612652" w:rsidP="001E0AE3">
            <w:pPr>
              <w:spacing w:line="216" w:lineRule="atLeast"/>
              <w:jc w:val="center"/>
              <w:rPr>
                <w:snapToGrid/>
                <w:sz w:val="22"/>
                <w:szCs w:val="22"/>
              </w:rPr>
            </w:pPr>
            <w:r w:rsidRPr="00246FFE">
              <w:rPr>
                <w:snapToGrid/>
                <w:sz w:val="22"/>
                <w:szCs w:val="22"/>
              </w:rPr>
              <w:t>Colombia</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2B54CFB6"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6FB13834" w14:textId="77777777" w:rsidR="00612652" w:rsidRPr="00246FFE" w:rsidRDefault="00612652" w:rsidP="001E0AE3">
            <w:pPr>
              <w:spacing w:line="216" w:lineRule="atLeast"/>
              <w:jc w:val="center"/>
              <w:rPr>
                <w:snapToGrid/>
                <w:sz w:val="22"/>
                <w:szCs w:val="22"/>
              </w:rPr>
            </w:pPr>
            <w:r w:rsidRPr="00246FFE">
              <w:rPr>
                <w:snapToGrid/>
                <w:sz w:val="22"/>
                <w:szCs w:val="22"/>
              </w:rPr>
              <w:t>06/24/2008</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7CC620D7" w14:textId="77777777" w:rsidR="00612652" w:rsidRPr="00246FFE" w:rsidRDefault="00612652" w:rsidP="001E0AE3">
            <w:pPr>
              <w:spacing w:line="216" w:lineRule="atLeast"/>
              <w:jc w:val="center"/>
              <w:rPr>
                <w:snapToGrid/>
                <w:sz w:val="22"/>
                <w:szCs w:val="22"/>
              </w:rPr>
            </w:pPr>
            <w:r w:rsidRPr="00246FFE">
              <w:rPr>
                <w:snapToGrid/>
                <w:sz w:val="22"/>
                <w:szCs w:val="22"/>
              </w:rPr>
              <w:t>07/14/2008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57E6E558" w14:textId="77777777" w:rsidR="00612652" w:rsidRPr="00246FFE" w:rsidRDefault="00644CD4" w:rsidP="001E0AE3">
            <w:pPr>
              <w:spacing w:line="216" w:lineRule="atLeast"/>
              <w:jc w:val="center"/>
              <w:rPr>
                <w:snapToGrid/>
                <w:sz w:val="22"/>
                <w:szCs w:val="22"/>
              </w:rPr>
            </w:pPr>
            <w:hyperlink r:id="rId12" w:anchor="Colombia" w:history="1">
              <w:r w:rsidR="00612652" w:rsidRPr="00246FFE">
                <w:rPr>
                  <w:snapToGrid/>
                  <w:sz w:val="22"/>
                  <w:szCs w:val="22"/>
                </w:rPr>
                <w:t>Yes</w:t>
              </w:r>
            </w:hyperlink>
          </w:p>
        </w:tc>
      </w:tr>
      <w:tr w:rsidR="00612652" w:rsidRPr="00246FFE" w14:paraId="1ADC95AA"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29968EC0" w14:textId="77777777" w:rsidR="00612652" w:rsidRPr="00246FFE" w:rsidRDefault="00612652" w:rsidP="001E0AE3">
            <w:pPr>
              <w:spacing w:line="216" w:lineRule="atLeast"/>
              <w:jc w:val="center"/>
              <w:rPr>
                <w:snapToGrid/>
                <w:sz w:val="22"/>
                <w:szCs w:val="22"/>
              </w:rPr>
            </w:pPr>
            <w:r w:rsidRPr="00246FFE">
              <w:rPr>
                <w:snapToGrid/>
                <w:sz w:val="22"/>
                <w:szCs w:val="22"/>
              </w:rPr>
              <w:t>Costa Rica</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0FEF1A52"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62D1629A" w14:textId="77777777" w:rsidR="00612652" w:rsidRPr="00246FFE" w:rsidRDefault="00612652" w:rsidP="001E0AE3">
            <w:pPr>
              <w:spacing w:line="216" w:lineRule="atLeast"/>
              <w:jc w:val="center"/>
              <w:rPr>
                <w:snapToGrid/>
                <w:sz w:val="22"/>
                <w:szCs w:val="22"/>
              </w:rPr>
            </w:pPr>
            <w:r w:rsidRPr="00246FFE">
              <w:rPr>
                <w:snapToGrid/>
                <w:sz w:val="22"/>
                <w:szCs w:val="22"/>
              </w:rPr>
              <w:t>05/10/2006</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15C08B3C" w14:textId="77777777" w:rsidR="00612652" w:rsidRPr="00246FFE" w:rsidRDefault="00612652" w:rsidP="001E0AE3">
            <w:pPr>
              <w:spacing w:line="216" w:lineRule="atLeast"/>
              <w:jc w:val="center"/>
              <w:rPr>
                <w:snapToGrid/>
                <w:sz w:val="22"/>
                <w:szCs w:val="22"/>
              </w:rPr>
            </w:pPr>
            <w:r w:rsidRPr="00246FFE">
              <w:rPr>
                <w:snapToGrid/>
                <w:sz w:val="22"/>
                <w:szCs w:val="22"/>
              </w:rPr>
              <w:t>09/15/2006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16AA35BF" w14:textId="77777777" w:rsidR="00612652" w:rsidRPr="00246FFE" w:rsidRDefault="00644CD4" w:rsidP="001E0AE3">
            <w:pPr>
              <w:spacing w:line="216" w:lineRule="atLeast"/>
              <w:jc w:val="center"/>
              <w:rPr>
                <w:snapToGrid/>
                <w:sz w:val="22"/>
                <w:szCs w:val="22"/>
              </w:rPr>
            </w:pPr>
            <w:hyperlink r:id="rId13" w:anchor="Costa Rica" w:history="1">
              <w:r w:rsidR="00612652" w:rsidRPr="00246FFE">
                <w:rPr>
                  <w:snapToGrid/>
                  <w:sz w:val="22"/>
                  <w:szCs w:val="22"/>
                </w:rPr>
                <w:t>Yes</w:t>
              </w:r>
            </w:hyperlink>
          </w:p>
        </w:tc>
      </w:tr>
      <w:tr w:rsidR="00612652" w:rsidRPr="00246FFE" w14:paraId="7B440C88"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1B6653DB" w14:textId="77777777" w:rsidR="00612652" w:rsidRPr="00246FFE" w:rsidRDefault="00612652" w:rsidP="001E0AE3">
            <w:pPr>
              <w:spacing w:line="216" w:lineRule="atLeast"/>
              <w:jc w:val="center"/>
              <w:rPr>
                <w:snapToGrid/>
                <w:sz w:val="22"/>
                <w:szCs w:val="22"/>
              </w:rPr>
            </w:pPr>
            <w:r w:rsidRPr="00246FFE">
              <w:rPr>
                <w:snapToGrid/>
                <w:sz w:val="22"/>
                <w:szCs w:val="22"/>
              </w:rPr>
              <w:t>Dominica</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3FABBBC5"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3A4F4BC9" w14:textId="77777777" w:rsidR="00612652" w:rsidRPr="00246FFE" w:rsidRDefault="00612652" w:rsidP="001E0AE3">
            <w:pPr>
              <w:spacing w:line="216" w:lineRule="atLeast"/>
              <w:jc w:val="center"/>
              <w:rPr>
                <w:snapToGrid/>
                <w:sz w:val="22"/>
                <w:szCs w:val="22"/>
              </w:rPr>
            </w:pPr>
            <w:r w:rsidRPr="00246FFE">
              <w:rPr>
                <w:snapToGrid/>
                <w:sz w:val="22"/>
                <w:szCs w:val="22"/>
              </w:rPr>
              <w:t>09/14/2004</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0F1B21FC" w14:textId="77777777" w:rsidR="00612652" w:rsidRPr="00246FFE" w:rsidRDefault="00612652" w:rsidP="001E0AE3">
            <w:pPr>
              <w:spacing w:line="216" w:lineRule="atLeast"/>
              <w:jc w:val="center"/>
              <w:rPr>
                <w:snapToGrid/>
                <w:sz w:val="22"/>
                <w:szCs w:val="22"/>
              </w:rPr>
            </w:pPr>
            <w:r w:rsidRPr="00246FFE">
              <w:rPr>
                <w:snapToGrid/>
                <w:sz w:val="22"/>
                <w:szCs w:val="22"/>
              </w:rPr>
              <w:t>10/20/2004 AD</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1EF36A5C"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2E1CB906"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7CA1B7B0" w14:textId="77777777" w:rsidR="00612652" w:rsidRPr="00246FFE" w:rsidRDefault="00612652" w:rsidP="001E0AE3">
            <w:pPr>
              <w:spacing w:line="216" w:lineRule="atLeast"/>
              <w:jc w:val="center"/>
              <w:rPr>
                <w:snapToGrid/>
                <w:sz w:val="22"/>
                <w:szCs w:val="22"/>
              </w:rPr>
            </w:pPr>
            <w:r w:rsidRPr="00246FFE">
              <w:rPr>
                <w:snapToGrid/>
                <w:sz w:val="22"/>
                <w:szCs w:val="22"/>
              </w:rPr>
              <w:t>Dominican Republic</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6310C58F" w14:textId="77777777" w:rsidR="00612652" w:rsidRPr="00246FFE" w:rsidRDefault="00612652" w:rsidP="001E0AE3">
            <w:pPr>
              <w:spacing w:line="216" w:lineRule="atLeast"/>
              <w:jc w:val="center"/>
              <w:rPr>
                <w:snapToGrid/>
                <w:sz w:val="22"/>
                <w:szCs w:val="22"/>
              </w:rPr>
            </w:pPr>
            <w:r w:rsidRPr="00246FFE">
              <w:rPr>
                <w:snapToGrid/>
                <w:sz w:val="22"/>
                <w:szCs w:val="22"/>
              </w:rPr>
              <w:t>07/16/2002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1577EB13" w14:textId="77777777" w:rsidR="00612652" w:rsidRPr="00246FFE" w:rsidRDefault="00612652" w:rsidP="001E0AE3">
            <w:pPr>
              <w:spacing w:line="216" w:lineRule="atLeast"/>
              <w:jc w:val="center"/>
              <w:rPr>
                <w:snapToGrid/>
                <w:sz w:val="22"/>
                <w:szCs w:val="22"/>
              </w:rPr>
            </w:pPr>
            <w:r w:rsidRPr="00246FFE">
              <w:rPr>
                <w:snapToGrid/>
                <w:sz w:val="22"/>
                <w:szCs w:val="22"/>
              </w:rPr>
              <w:t>07/17/2006</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3481EF80" w14:textId="77777777" w:rsidR="00612652" w:rsidRPr="00246FFE" w:rsidRDefault="00612652" w:rsidP="001E0AE3">
            <w:pPr>
              <w:spacing w:line="216" w:lineRule="atLeast"/>
              <w:jc w:val="center"/>
              <w:rPr>
                <w:snapToGrid/>
                <w:sz w:val="22"/>
                <w:szCs w:val="22"/>
              </w:rPr>
            </w:pPr>
            <w:r w:rsidRPr="00246FFE">
              <w:rPr>
                <w:snapToGrid/>
                <w:sz w:val="22"/>
                <w:szCs w:val="22"/>
              </w:rPr>
              <w:t>08/10/2006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77CDD2CB"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6208034F"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1EF2D7A6" w14:textId="77777777" w:rsidR="00612652" w:rsidRPr="00246FFE" w:rsidRDefault="00612652" w:rsidP="001E0AE3">
            <w:pPr>
              <w:spacing w:line="216" w:lineRule="atLeast"/>
              <w:jc w:val="center"/>
              <w:rPr>
                <w:snapToGrid/>
                <w:sz w:val="22"/>
                <w:szCs w:val="22"/>
              </w:rPr>
            </w:pPr>
            <w:r w:rsidRPr="00246FFE">
              <w:rPr>
                <w:snapToGrid/>
                <w:sz w:val="22"/>
                <w:szCs w:val="22"/>
              </w:rPr>
              <w:t>Ecuador</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6547C52F"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0D6479AA" w14:textId="77777777" w:rsidR="00612652" w:rsidRPr="00246FFE" w:rsidRDefault="00612652" w:rsidP="001E0AE3">
            <w:pPr>
              <w:spacing w:line="216" w:lineRule="atLeast"/>
              <w:jc w:val="center"/>
              <w:rPr>
                <w:snapToGrid/>
                <w:sz w:val="22"/>
                <w:szCs w:val="22"/>
              </w:rPr>
            </w:pPr>
            <w:r w:rsidRPr="00246FFE">
              <w:rPr>
                <w:snapToGrid/>
                <w:sz w:val="22"/>
                <w:szCs w:val="22"/>
              </w:rPr>
              <w:t>07/07/2006</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629C1D36" w14:textId="77777777" w:rsidR="00612652" w:rsidRPr="00246FFE" w:rsidRDefault="00612652" w:rsidP="001E0AE3">
            <w:pPr>
              <w:spacing w:line="216" w:lineRule="atLeast"/>
              <w:jc w:val="center"/>
              <w:rPr>
                <w:snapToGrid/>
                <w:sz w:val="22"/>
                <w:szCs w:val="22"/>
              </w:rPr>
            </w:pPr>
            <w:r w:rsidRPr="00246FFE">
              <w:rPr>
                <w:snapToGrid/>
                <w:sz w:val="22"/>
                <w:szCs w:val="22"/>
              </w:rPr>
              <w:t>07/27/2006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1A199223" w14:textId="77777777" w:rsidR="00612652" w:rsidRPr="00246FFE" w:rsidRDefault="00644CD4" w:rsidP="001E0AE3">
            <w:pPr>
              <w:spacing w:line="216" w:lineRule="atLeast"/>
              <w:jc w:val="center"/>
              <w:rPr>
                <w:snapToGrid/>
                <w:sz w:val="22"/>
                <w:szCs w:val="22"/>
              </w:rPr>
            </w:pPr>
            <w:hyperlink r:id="rId14" w:anchor="Ecuador" w:history="1">
              <w:r w:rsidR="00612652" w:rsidRPr="00246FFE">
                <w:rPr>
                  <w:snapToGrid/>
                  <w:sz w:val="22"/>
                  <w:szCs w:val="22"/>
                </w:rPr>
                <w:t>Yes</w:t>
              </w:r>
            </w:hyperlink>
          </w:p>
        </w:tc>
      </w:tr>
      <w:tr w:rsidR="00612652" w:rsidRPr="00246FFE" w14:paraId="79AAC7B3"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6873C92F" w14:textId="77777777" w:rsidR="00612652" w:rsidRPr="00246FFE" w:rsidRDefault="00612652" w:rsidP="001E0AE3">
            <w:pPr>
              <w:spacing w:line="216" w:lineRule="atLeast"/>
              <w:jc w:val="center"/>
              <w:rPr>
                <w:snapToGrid/>
                <w:sz w:val="22"/>
                <w:szCs w:val="22"/>
              </w:rPr>
            </w:pPr>
            <w:r w:rsidRPr="00246FFE">
              <w:rPr>
                <w:snapToGrid/>
                <w:sz w:val="22"/>
                <w:szCs w:val="22"/>
              </w:rPr>
              <w:t>El Salvador</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3CFA07F6"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5F1033D2" w14:textId="77777777" w:rsidR="00612652" w:rsidRPr="00246FFE" w:rsidRDefault="00612652" w:rsidP="001E0AE3">
            <w:pPr>
              <w:spacing w:line="216" w:lineRule="atLeast"/>
              <w:jc w:val="center"/>
              <w:rPr>
                <w:snapToGrid/>
                <w:sz w:val="22"/>
                <w:szCs w:val="22"/>
              </w:rPr>
            </w:pPr>
            <w:r w:rsidRPr="00246FFE">
              <w:rPr>
                <w:snapToGrid/>
                <w:sz w:val="22"/>
                <w:szCs w:val="22"/>
              </w:rPr>
              <w:t>03/13/2003</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0BA0D5C3" w14:textId="77777777" w:rsidR="00612652" w:rsidRPr="00246FFE" w:rsidRDefault="00612652" w:rsidP="001E0AE3">
            <w:pPr>
              <w:spacing w:line="216" w:lineRule="atLeast"/>
              <w:jc w:val="center"/>
              <w:rPr>
                <w:snapToGrid/>
                <w:sz w:val="22"/>
                <w:szCs w:val="22"/>
              </w:rPr>
            </w:pPr>
            <w:r w:rsidRPr="00246FFE">
              <w:rPr>
                <w:snapToGrid/>
                <w:sz w:val="22"/>
                <w:szCs w:val="22"/>
              </w:rPr>
              <w:t>05/08/2003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34353E7B"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0BBC504D"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27BC281F" w14:textId="77777777" w:rsidR="00612652" w:rsidRPr="00246FFE" w:rsidRDefault="00612652" w:rsidP="001E0AE3">
            <w:pPr>
              <w:spacing w:line="216" w:lineRule="atLeast"/>
              <w:jc w:val="center"/>
              <w:rPr>
                <w:snapToGrid/>
                <w:sz w:val="22"/>
                <w:szCs w:val="22"/>
              </w:rPr>
            </w:pPr>
            <w:r w:rsidRPr="00246FFE">
              <w:rPr>
                <w:snapToGrid/>
                <w:sz w:val="22"/>
                <w:szCs w:val="22"/>
              </w:rPr>
              <w:t>Grenada</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785BFE1B"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7C3051A2" w14:textId="77777777" w:rsidR="00612652" w:rsidRPr="00246FFE" w:rsidRDefault="00612652" w:rsidP="001E0AE3">
            <w:pPr>
              <w:spacing w:line="216" w:lineRule="atLeast"/>
              <w:jc w:val="center"/>
              <w:rPr>
                <w:snapToGrid/>
                <w:sz w:val="22"/>
                <w:szCs w:val="22"/>
              </w:rPr>
            </w:pPr>
            <w:r w:rsidRPr="00246FFE">
              <w:rPr>
                <w:snapToGrid/>
                <w:sz w:val="22"/>
                <w:szCs w:val="22"/>
              </w:rPr>
              <w:t>05/08/2006</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64B8AF8E" w14:textId="77777777" w:rsidR="00612652" w:rsidRPr="00246FFE" w:rsidRDefault="00612652" w:rsidP="001E0AE3">
            <w:pPr>
              <w:spacing w:line="216" w:lineRule="atLeast"/>
              <w:jc w:val="center"/>
              <w:rPr>
                <w:snapToGrid/>
                <w:sz w:val="22"/>
                <w:szCs w:val="22"/>
              </w:rPr>
            </w:pPr>
            <w:r w:rsidRPr="00246FFE">
              <w:rPr>
                <w:snapToGrid/>
                <w:sz w:val="22"/>
                <w:szCs w:val="22"/>
              </w:rPr>
              <w:t>05/26/2006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1C33D698"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6C8E0C2C"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52614D99" w14:textId="77777777" w:rsidR="00612652" w:rsidRPr="00246FFE" w:rsidRDefault="00612652" w:rsidP="001E0AE3">
            <w:pPr>
              <w:spacing w:line="216" w:lineRule="atLeast"/>
              <w:jc w:val="center"/>
              <w:rPr>
                <w:snapToGrid/>
                <w:sz w:val="22"/>
                <w:szCs w:val="22"/>
              </w:rPr>
            </w:pPr>
            <w:r w:rsidRPr="00246FFE">
              <w:rPr>
                <w:snapToGrid/>
                <w:sz w:val="22"/>
                <w:szCs w:val="22"/>
              </w:rPr>
              <w:t>Guatemala</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79EAC630"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3EC216F3" w14:textId="77777777" w:rsidR="00612652" w:rsidRPr="00246FFE" w:rsidRDefault="00612652" w:rsidP="001E0AE3">
            <w:pPr>
              <w:spacing w:line="216" w:lineRule="atLeast"/>
              <w:jc w:val="center"/>
              <w:rPr>
                <w:snapToGrid/>
                <w:sz w:val="22"/>
                <w:szCs w:val="22"/>
              </w:rPr>
            </w:pPr>
            <w:r w:rsidRPr="00246FFE">
              <w:rPr>
                <w:snapToGrid/>
                <w:sz w:val="22"/>
                <w:szCs w:val="22"/>
              </w:rPr>
              <w:t>11/14/2005</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36F73754" w14:textId="77777777" w:rsidR="00612652" w:rsidRPr="00246FFE" w:rsidRDefault="00612652" w:rsidP="001E0AE3">
            <w:pPr>
              <w:spacing w:line="216" w:lineRule="atLeast"/>
              <w:jc w:val="center"/>
              <w:rPr>
                <w:snapToGrid/>
                <w:sz w:val="22"/>
                <w:szCs w:val="22"/>
              </w:rPr>
            </w:pPr>
            <w:r w:rsidRPr="00246FFE">
              <w:rPr>
                <w:snapToGrid/>
                <w:sz w:val="22"/>
                <w:szCs w:val="22"/>
              </w:rPr>
              <w:t>03/01/2006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45125D31" w14:textId="77777777" w:rsidR="00612652" w:rsidRPr="00246FFE" w:rsidRDefault="00644CD4" w:rsidP="001E0AE3">
            <w:pPr>
              <w:spacing w:line="216" w:lineRule="atLeast"/>
              <w:jc w:val="center"/>
              <w:rPr>
                <w:snapToGrid/>
                <w:sz w:val="22"/>
                <w:szCs w:val="22"/>
              </w:rPr>
            </w:pPr>
            <w:hyperlink r:id="rId15" w:anchor="Guatemala:" w:history="1">
              <w:r w:rsidR="00612652" w:rsidRPr="00246FFE">
                <w:rPr>
                  <w:snapToGrid/>
                  <w:sz w:val="22"/>
                  <w:szCs w:val="22"/>
                </w:rPr>
                <w:t>Yes</w:t>
              </w:r>
            </w:hyperlink>
          </w:p>
        </w:tc>
      </w:tr>
      <w:tr w:rsidR="00612652" w:rsidRPr="00246FFE" w14:paraId="09816668"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2075D8FD" w14:textId="77777777" w:rsidR="00612652" w:rsidRPr="00246FFE" w:rsidRDefault="00612652" w:rsidP="001E0AE3">
            <w:pPr>
              <w:spacing w:line="216" w:lineRule="atLeast"/>
              <w:jc w:val="center"/>
              <w:rPr>
                <w:snapToGrid/>
                <w:sz w:val="22"/>
                <w:szCs w:val="22"/>
              </w:rPr>
            </w:pPr>
            <w:r w:rsidRPr="00246FFE">
              <w:rPr>
                <w:snapToGrid/>
                <w:sz w:val="22"/>
                <w:szCs w:val="22"/>
              </w:rPr>
              <w:t>Guyana</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6412360E"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29B09041" w14:textId="77777777" w:rsidR="00612652" w:rsidRPr="00246FFE" w:rsidRDefault="00612652" w:rsidP="001E0AE3">
            <w:pPr>
              <w:spacing w:line="216" w:lineRule="atLeast"/>
              <w:jc w:val="center"/>
              <w:rPr>
                <w:snapToGrid/>
                <w:sz w:val="22"/>
                <w:szCs w:val="22"/>
              </w:rPr>
            </w:pPr>
            <w:r w:rsidRPr="00246FFE">
              <w:rPr>
                <w:snapToGrid/>
                <w:sz w:val="22"/>
                <w:szCs w:val="22"/>
              </w:rPr>
              <w:t>04/13/2007</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759AC6EE" w14:textId="77777777" w:rsidR="00612652" w:rsidRPr="00246FFE" w:rsidRDefault="00612652" w:rsidP="001E0AE3">
            <w:pPr>
              <w:spacing w:line="216" w:lineRule="atLeast"/>
              <w:jc w:val="center"/>
              <w:rPr>
                <w:snapToGrid/>
                <w:sz w:val="22"/>
                <w:szCs w:val="22"/>
              </w:rPr>
            </w:pPr>
            <w:r w:rsidRPr="00246FFE">
              <w:rPr>
                <w:snapToGrid/>
                <w:sz w:val="22"/>
                <w:szCs w:val="22"/>
              </w:rPr>
              <w:t>06/05/2007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4DCE96F0"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4D96A01F"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444268DD" w14:textId="77777777" w:rsidR="00612652" w:rsidRPr="00246FFE" w:rsidRDefault="00612652" w:rsidP="001E0AE3">
            <w:pPr>
              <w:spacing w:line="216" w:lineRule="atLeast"/>
              <w:jc w:val="center"/>
              <w:rPr>
                <w:snapToGrid/>
                <w:sz w:val="22"/>
                <w:szCs w:val="22"/>
              </w:rPr>
            </w:pPr>
            <w:r w:rsidRPr="00246FFE">
              <w:rPr>
                <w:snapToGrid/>
                <w:sz w:val="22"/>
                <w:szCs w:val="22"/>
              </w:rPr>
              <w:t>Haiti</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42BDD242"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0737FE01"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0A181F8B"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5A7ECD4B"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5B5F9B72"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268991FD" w14:textId="77777777" w:rsidR="00612652" w:rsidRPr="00246FFE" w:rsidRDefault="00612652" w:rsidP="001E0AE3">
            <w:pPr>
              <w:spacing w:line="216" w:lineRule="atLeast"/>
              <w:jc w:val="center"/>
              <w:rPr>
                <w:snapToGrid/>
                <w:sz w:val="22"/>
                <w:szCs w:val="22"/>
              </w:rPr>
            </w:pPr>
            <w:r w:rsidRPr="00246FFE">
              <w:rPr>
                <w:snapToGrid/>
                <w:sz w:val="22"/>
                <w:szCs w:val="22"/>
              </w:rPr>
              <w:t>Honduras</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06B270C1"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069C476D" w14:textId="77777777" w:rsidR="00612652" w:rsidRPr="00246FFE" w:rsidRDefault="00612652" w:rsidP="001E0AE3">
            <w:pPr>
              <w:spacing w:line="216" w:lineRule="atLeast"/>
              <w:jc w:val="center"/>
              <w:rPr>
                <w:snapToGrid/>
                <w:sz w:val="22"/>
                <w:szCs w:val="22"/>
              </w:rPr>
            </w:pPr>
            <w:r w:rsidRPr="00246FFE">
              <w:rPr>
                <w:snapToGrid/>
                <w:sz w:val="22"/>
                <w:szCs w:val="22"/>
              </w:rPr>
              <w:t>09/22/2004</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346CD3A0" w14:textId="77777777" w:rsidR="00612652" w:rsidRPr="00246FFE" w:rsidRDefault="00612652" w:rsidP="001E0AE3">
            <w:pPr>
              <w:spacing w:line="216" w:lineRule="atLeast"/>
              <w:jc w:val="center"/>
              <w:rPr>
                <w:snapToGrid/>
                <w:sz w:val="22"/>
                <w:szCs w:val="22"/>
              </w:rPr>
            </w:pPr>
            <w:r w:rsidRPr="00246FFE">
              <w:rPr>
                <w:snapToGrid/>
                <w:sz w:val="22"/>
                <w:szCs w:val="22"/>
              </w:rPr>
              <w:t>11/23/2004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4DFF6F5A"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322619CA"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7DDB56C0" w14:textId="77777777" w:rsidR="00612652" w:rsidRPr="00246FFE" w:rsidRDefault="00612652" w:rsidP="001E0AE3">
            <w:pPr>
              <w:spacing w:line="216" w:lineRule="atLeast"/>
              <w:jc w:val="center"/>
              <w:rPr>
                <w:snapToGrid/>
                <w:sz w:val="22"/>
                <w:szCs w:val="22"/>
              </w:rPr>
            </w:pPr>
            <w:r w:rsidRPr="00246FFE">
              <w:rPr>
                <w:snapToGrid/>
                <w:sz w:val="22"/>
                <w:szCs w:val="22"/>
              </w:rPr>
              <w:t>Jamaica</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629C0AFE"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175EAD3C"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26288D0C"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7CB7CC50"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4B5D272F"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7AB8369E" w14:textId="77777777" w:rsidR="00612652" w:rsidRPr="00246FFE" w:rsidRDefault="00612652" w:rsidP="001E0AE3">
            <w:pPr>
              <w:spacing w:line="216" w:lineRule="atLeast"/>
              <w:jc w:val="center"/>
              <w:rPr>
                <w:snapToGrid/>
                <w:sz w:val="22"/>
                <w:szCs w:val="22"/>
              </w:rPr>
            </w:pPr>
            <w:r w:rsidRPr="00246FFE">
              <w:rPr>
                <w:snapToGrid/>
                <w:sz w:val="22"/>
                <w:szCs w:val="22"/>
              </w:rPr>
              <w:t>Mexico</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08143C3F"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0B57DF48" w14:textId="77777777" w:rsidR="00612652" w:rsidRPr="00246FFE" w:rsidRDefault="00612652" w:rsidP="001E0AE3">
            <w:pPr>
              <w:spacing w:line="216" w:lineRule="atLeast"/>
              <w:jc w:val="center"/>
              <w:rPr>
                <w:snapToGrid/>
                <w:sz w:val="22"/>
                <w:szCs w:val="22"/>
              </w:rPr>
            </w:pPr>
            <w:r w:rsidRPr="00246FFE">
              <w:rPr>
                <w:snapToGrid/>
                <w:sz w:val="22"/>
                <w:szCs w:val="22"/>
              </w:rPr>
              <w:t>04/02/2003</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451D8EF1" w14:textId="77777777" w:rsidR="00612652" w:rsidRPr="00246FFE" w:rsidRDefault="00612652" w:rsidP="001E0AE3">
            <w:pPr>
              <w:spacing w:line="216" w:lineRule="atLeast"/>
              <w:jc w:val="center"/>
              <w:rPr>
                <w:snapToGrid/>
                <w:sz w:val="22"/>
                <w:szCs w:val="22"/>
              </w:rPr>
            </w:pPr>
            <w:r w:rsidRPr="00246FFE">
              <w:rPr>
                <w:snapToGrid/>
                <w:sz w:val="22"/>
                <w:szCs w:val="22"/>
              </w:rPr>
              <w:t>06/09/2003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1A019FD3" w14:textId="77777777" w:rsidR="00612652" w:rsidRPr="00246FFE" w:rsidRDefault="00644CD4" w:rsidP="001E0AE3">
            <w:pPr>
              <w:spacing w:line="216" w:lineRule="atLeast"/>
              <w:jc w:val="center"/>
              <w:rPr>
                <w:snapToGrid/>
                <w:sz w:val="22"/>
                <w:szCs w:val="22"/>
              </w:rPr>
            </w:pPr>
            <w:hyperlink r:id="rId16" w:anchor="Mexico" w:history="1">
              <w:r w:rsidR="00612652" w:rsidRPr="00246FFE">
                <w:rPr>
                  <w:snapToGrid/>
                  <w:sz w:val="22"/>
                  <w:szCs w:val="22"/>
                </w:rPr>
                <w:t>Yes</w:t>
              </w:r>
            </w:hyperlink>
          </w:p>
        </w:tc>
      </w:tr>
      <w:tr w:rsidR="00612652" w:rsidRPr="00246FFE" w14:paraId="3C093795"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4FB5257E" w14:textId="77777777" w:rsidR="00612652" w:rsidRPr="00246FFE" w:rsidRDefault="00612652" w:rsidP="001E0AE3">
            <w:pPr>
              <w:spacing w:line="216" w:lineRule="atLeast"/>
              <w:jc w:val="center"/>
              <w:rPr>
                <w:snapToGrid/>
                <w:sz w:val="22"/>
                <w:szCs w:val="22"/>
              </w:rPr>
            </w:pPr>
            <w:r w:rsidRPr="00246FFE">
              <w:rPr>
                <w:snapToGrid/>
                <w:sz w:val="22"/>
                <w:szCs w:val="22"/>
              </w:rPr>
              <w:t>Nicaragua</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736C306E"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188AEE1D" w14:textId="77777777" w:rsidR="00612652" w:rsidRPr="00246FFE" w:rsidRDefault="00612652" w:rsidP="001E0AE3">
            <w:pPr>
              <w:spacing w:line="216" w:lineRule="atLeast"/>
              <w:jc w:val="center"/>
              <w:rPr>
                <w:snapToGrid/>
                <w:sz w:val="22"/>
                <w:szCs w:val="22"/>
              </w:rPr>
            </w:pPr>
            <w:r w:rsidRPr="00246FFE">
              <w:rPr>
                <w:snapToGrid/>
                <w:sz w:val="22"/>
                <w:szCs w:val="22"/>
              </w:rPr>
              <w:t>06/10/2003</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24DD95A5" w14:textId="77777777" w:rsidR="00612652" w:rsidRPr="00246FFE" w:rsidRDefault="00612652" w:rsidP="001E0AE3">
            <w:pPr>
              <w:spacing w:line="216" w:lineRule="atLeast"/>
              <w:jc w:val="center"/>
              <w:rPr>
                <w:snapToGrid/>
                <w:sz w:val="22"/>
                <w:szCs w:val="22"/>
              </w:rPr>
            </w:pPr>
            <w:r w:rsidRPr="00246FFE">
              <w:rPr>
                <w:snapToGrid/>
                <w:sz w:val="22"/>
                <w:szCs w:val="22"/>
              </w:rPr>
              <w:t>06/10/2003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63C29CE0"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022A3F59"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48A632C9" w14:textId="77777777" w:rsidR="00612652" w:rsidRPr="00246FFE" w:rsidRDefault="00612652" w:rsidP="001E0AE3">
            <w:pPr>
              <w:spacing w:line="216" w:lineRule="atLeast"/>
              <w:jc w:val="center"/>
              <w:rPr>
                <w:snapToGrid/>
                <w:sz w:val="22"/>
                <w:szCs w:val="22"/>
              </w:rPr>
            </w:pPr>
            <w:r w:rsidRPr="00246FFE">
              <w:rPr>
                <w:snapToGrid/>
                <w:sz w:val="22"/>
                <w:szCs w:val="22"/>
              </w:rPr>
              <w:t>Panama</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2AF712D3"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6399FF45" w14:textId="77777777" w:rsidR="00612652" w:rsidRPr="00246FFE" w:rsidRDefault="00612652" w:rsidP="001E0AE3">
            <w:pPr>
              <w:spacing w:line="216" w:lineRule="atLeast"/>
              <w:jc w:val="center"/>
              <w:rPr>
                <w:snapToGrid/>
                <w:sz w:val="22"/>
                <w:szCs w:val="22"/>
              </w:rPr>
            </w:pPr>
            <w:r w:rsidRPr="00246FFE">
              <w:rPr>
                <w:snapToGrid/>
                <w:sz w:val="22"/>
                <w:szCs w:val="22"/>
              </w:rPr>
              <w:t>12/12/2003</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25E2D302" w14:textId="77777777" w:rsidR="00612652" w:rsidRPr="00246FFE" w:rsidRDefault="00612652" w:rsidP="001E0AE3">
            <w:pPr>
              <w:spacing w:line="216" w:lineRule="atLeast"/>
              <w:jc w:val="center"/>
              <w:rPr>
                <w:snapToGrid/>
                <w:sz w:val="22"/>
                <w:szCs w:val="22"/>
              </w:rPr>
            </w:pPr>
            <w:r w:rsidRPr="00246FFE">
              <w:rPr>
                <w:snapToGrid/>
                <w:sz w:val="22"/>
                <w:szCs w:val="22"/>
              </w:rPr>
              <w:t>01/21/2004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09C5BE82"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384F3202"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29CCDCB3" w14:textId="77777777" w:rsidR="00612652" w:rsidRPr="00246FFE" w:rsidRDefault="00612652" w:rsidP="001E0AE3">
            <w:pPr>
              <w:spacing w:line="216" w:lineRule="atLeast"/>
              <w:jc w:val="center"/>
              <w:rPr>
                <w:snapToGrid/>
                <w:sz w:val="22"/>
                <w:szCs w:val="22"/>
              </w:rPr>
            </w:pPr>
            <w:r w:rsidRPr="00246FFE">
              <w:rPr>
                <w:snapToGrid/>
                <w:sz w:val="22"/>
                <w:szCs w:val="22"/>
              </w:rPr>
              <w:t>Paraguay</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333B8EAE"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0EDD76EA" w14:textId="77777777" w:rsidR="00612652" w:rsidRPr="00246FFE" w:rsidRDefault="00612652" w:rsidP="001E0AE3">
            <w:pPr>
              <w:spacing w:line="216" w:lineRule="atLeast"/>
              <w:jc w:val="center"/>
              <w:rPr>
                <w:snapToGrid/>
                <w:sz w:val="22"/>
                <w:szCs w:val="22"/>
              </w:rPr>
            </w:pPr>
            <w:r w:rsidRPr="00246FFE">
              <w:rPr>
                <w:snapToGrid/>
                <w:sz w:val="22"/>
                <w:szCs w:val="22"/>
              </w:rPr>
              <w:t>11/30/2004</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6127B058" w14:textId="77777777" w:rsidR="00612652" w:rsidRPr="00246FFE" w:rsidRDefault="00612652" w:rsidP="001E0AE3">
            <w:pPr>
              <w:spacing w:line="216" w:lineRule="atLeast"/>
              <w:jc w:val="center"/>
              <w:rPr>
                <w:snapToGrid/>
                <w:sz w:val="22"/>
                <w:szCs w:val="22"/>
              </w:rPr>
            </w:pPr>
            <w:r w:rsidRPr="00246FFE">
              <w:rPr>
                <w:snapToGrid/>
                <w:sz w:val="22"/>
                <w:szCs w:val="22"/>
              </w:rPr>
              <w:t>01/06/2005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4AA508CB"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154EA503"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513E3D88" w14:textId="77777777" w:rsidR="00612652" w:rsidRPr="00246FFE" w:rsidRDefault="00612652" w:rsidP="001E0AE3">
            <w:pPr>
              <w:spacing w:line="216" w:lineRule="atLeast"/>
              <w:jc w:val="center"/>
              <w:rPr>
                <w:snapToGrid/>
                <w:sz w:val="22"/>
                <w:szCs w:val="22"/>
              </w:rPr>
            </w:pPr>
            <w:r w:rsidRPr="00246FFE">
              <w:rPr>
                <w:snapToGrid/>
                <w:sz w:val="22"/>
                <w:szCs w:val="22"/>
              </w:rPr>
              <w:t>Peru</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5BCB7D32"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288ECB7F" w14:textId="77777777" w:rsidR="00612652" w:rsidRPr="00246FFE" w:rsidRDefault="00612652" w:rsidP="001E0AE3">
            <w:pPr>
              <w:spacing w:line="216" w:lineRule="atLeast"/>
              <w:jc w:val="center"/>
              <w:rPr>
                <w:snapToGrid/>
                <w:sz w:val="22"/>
                <w:szCs w:val="22"/>
              </w:rPr>
            </w:pPr>
            <w:r w:rsidRPr="00246FFE">
              <w:rPr>
                <w:snapToGrid/>
                <w:sz w:val="22"/>
                <w:szCs w:val="22"/>
              </w:rPr>
              <w:t>06/05/2003</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092182EF" w14:textId="77777777" w:rsidR="00612652" w:rsidRPr="00246FFE" w:rsidRDefault="00612652" w:rsidP="001E0AE3">
            <w:pPr>
              <w:spacing w:line="216" w:lineRule="atLeast"/>
              <w:jc w:val="center"/>
              <w:rPr>
                <w:snapToGrid/>
                <w:sz w:val="22"/>
                <w:szCs w:val="22"/>
              </w:rPr>
            </w:pPr>
            <w:r w:rsidRPr="00246FFE">
              <w:rPr>
                <w:snapToGrid/>
                <w:sz w:val="22"/>
                <w:szCs w:val="22"/>
              </w:rPr>
              <w:t>06/09/2003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65A8BC5A"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1F69FCCC"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051D0F2D" w14:textId="77777777" w:rsidR="00612652" w:rsidRPr="00246FFE" w:rsidRDefault="00612652" w:rsidP="001E0AE3">
            <w:pPr>
              <w:spacing w:line="216" w:lineRule="atLeast"/>
              <w:jc w:val="center"/>
              <w:rPr>
                <w:snapToGrid/>
                <w:sz w:val="22"/>
                <w:szCs w:val="22"/>
              </w:rPr>
            </w:pPr>
            <w:r w:rsidRPr="00246FFE">
              <w:rPr>
                <w:snapToGrid/>
                <w:sz w:val="22"/>
                <w:szCs w:val="22"/>
              </w:rPr>
              <w:lastRenderedPageBreak/>
              <w:t>St. Kitts &amp; Nevis</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46DBF5D5"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7F72C6F7"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7147E2B8"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6DD1A9BF"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5F535DD5"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4013F40D" w14:textId="77777777" w:rsidR="00612652" w:rsidRPr="00246FFE" w:rsidRDefault="00612652" w:rsidP="001E0AE3">
            <w:pPr>
              <w:spacing w:line="216" w:lineRule="atLeast"/>
              <w:jc w:val="center"/>
              <w:rPr>
                <w:snapToGrid/>
                <w:sz w:val="22"/>
                <w:szCs w:val="22"/>
              </w:rPr>
            </w:pPr>
            <w:r w:rsidRPr="00246FFE">
              <w:rPr>
                <w:snapToGrid/>
                <w:sz w:val="22"/>
                <w:szCs w:val="22"/>
              </w:rPr>
              <w:t>St. Lucia</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58867DAC"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3A901F5A"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460FA0CD"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6098C1E5"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5A39FDF9"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1C43A6F2" w14:textId="77777777" w:rsidR="00612652" w:rsidRPr="00246FFE" w:rsidRDefault="00612652" w:rsidP="001E0AE3">
            <w:pPr>
              <w:spacing w:line="216" w:lineRule="atLeast"/>
              <w:jc w:val="center"/>
              <w:rPr>
                <w:snapToGrid/>
                <w:sz w:val="22"/>
                <w:szCs w:val="22"/>
              </w:rPr>
            </w:pPr>
            <w:r w:rsidRPr="00246FFE">
              <w:rPr>
                <w:snapToGrid/>
                <w:sz w:val="22"/>
                <w:szCs w:val="22"/>
              </w:rPr>
              <w:t>St. Vincent &amp; Grenadines</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6A686156"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416B0EC3"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4322259B"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10099230"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4F0EFC8C"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7DD11EAF" w14:textId="77777777" w:rsidR="00612652" w:rsidRPr="00246FFE" w:rsidRDefault="00612652" w:rsidP="001E0AE3">
            <w:pPr>
              <w:spacing w:line="216" w:lineRule="atLeast"/>
              <w:jc w:val="center"/>
              <w:rPr>
                <w:snapToGrid/>
                <w:sz w:val="22"/>
                <w:szCs w:val="22"/>
              </w:rPr>
            </w:pPr>
            <w:r w:rsidRPr="00246FFE">
              <w:rPr>
                <w:snapToGrid/>
                <w:sz w:val="22"/>
                <w:szCs w:val="22"/>
              </w:rPr>
              <w:t>Suriname</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5A93089F"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55BEAF13"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0F4F5AA6" w14:textId="77777777" w:rsidR="00612652" w:rsidRPr="00246FFE" w:rsidRDefault="00612652" w:rsidP="001E0AE3">
            <w:pPr>
              <w:spacing w:line="216" w:lineRule="atLeast"/>
              <w:jc w:val="center"/>
              <w:rPr>
                <w:snapToGrid/>
                <w:sz w:val="22"/>
                <w:szCs w:val="22"/>
              </w:rPr>
            </w:pPr>
            <w:r w:rsidRPr="00246FFE">
              <w:rPr>
                <w:snapToGrid/>
                <w:sz w:val="22"/>
                <w:szCs w:val="22"/>
              </w:rPr>
              <w:t>-</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7255579C"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400A6283"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0CFB70E3" w14:textId="77777777" w:rsidR="00612652" w:rsidRPr="00246FFE" w:rsidRDefault="00612652" w:rsidP="001E0AE3">
            <w:pPr>
              <w:spacing w:line="216" w:lineRule="atLeast"/>
              <w:jc w:val="center"/>
              <w:rPr>
                <w:snapToGrid/>
                <w:sz w:val="22"/>
                <w:szCs w:val="22"/>
              </w:rPr>
            </w:pPr>
            <w:r w:rsidRPr="00246FFE">
              <w:rPr>
                <w:snapToGrid/>
                <w:sz w:val="22"/>
                <w:szCs w:val="22"/>
              </w:rPr>
              <w:t>Trinidad &amp; Tobago</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252668C4" w14:textId="77777777" w:rsidR="00612652" w:rsidRPr="00246FFE" w:rsidRDefault="00612652" w:rsidP="001E0AE3">
            <w:pPr>
              <w:spacing w:line="216" w:lineRule="atLeast"/>
              <w:jc w:val="center"/>
              <w:rPr>
                <w:snapToGrid/>
                <w:sz w:val="22"/>
                <w:szCs w:val="22"/>
              </w:rPr>
            </w:pPr>
            <w:r w:rsidRPr="00246FFE">
              <w:rPr>
                <w:snapToGrid/>
                <w:sz w:val="22"/>
                <w:szCs w:val="22"/>
              </w:rPr>
              <w:t>10/02/2002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4D8DF8CD" w14:textId="77777777" w:rsidR="00612652" w:rsidRPr="00246FFE" w:rsidRDefault="00612652" w:rsidP="001E0AE3">
            <w:pPr>
              <w:spacing w:line="216" w:lineRule="atLeast"/>
              <w:jc w:val="center"/>
              <w:rPr>
                <w:snapToGrid/>
                <w:sz w:val="22"/>
                <w:szCs w:val="22"/>
              </w:rPr>
            </w:pPr>
            <w:r w:rsidRPr="00246FFE">
              <w:rPr>
                <w:snapToGrid/>
                <w:sz w:val="22"/>
                <w:szCs w:val="22"/>
              </w:rPr>
              <w:t>11/14/2005</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5A8EA2E4" w14:textId="77777777" w:rsidR="00612652" w:rsidRPr="00246FFE" w:rsidRDefault="00612652" w:rsidP="001E0AE3">
            <w:pPr>
              <w:spacing w:line="216" w:lineRule="atLeast"/>
              <w:jc w:val="center"/>
              <w:rPr>
                <w:snapToGrid/>
                <w:sz w:val="22"/>
                <w:szCs w:val="22"/>
              </w:rPr>
            </w:pPr>
            <w:r w:rsidRPr="00246FFE">
              <w:rPr>
                <w:snapToGrid/>
                <w:sz w:val="22"/>
                <w:szCs w:val="22"/>
              </w:rPr>
              <w:t>12/02/2005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2D0BFD8A"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3B5A82C1"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69720B16" w14:textId="77777777" w:rsidR="00612652" w:rsidRPr="00246FFE" w:rsidRDefault="00612652" w:rsidP="001E0AE3">
            <w:pPr>
              <w:spacing w:line="216" w:lineRule="atLeast"/>
              <w:jc w:val="center"/>
              <w:rPr>
                <w:snapToGrid/>
                <w:sz w:val="22"/>
                <w:szCs w:val="22"/>
              </w:rPr>
            </w:pPr>
            <w:r w:rsidRPr="00246FFE">
              <w:rPr>
                <w:snapToGrid/>
                <w:sz w:val="22"/>
                <w:szCs w:val="22"/>
              </w:rPr>
              <w:t>United States</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5720407B"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0B568155" w14:textId="77777777" w:rsidR="00612652" w:rsidRPr="00246FFE" w:rsidRDefault="00612652" w:rsidP="001E0AE3">
            <w:pPr>
              <w:spacing w:line="216" w:lineRule="atLeast"/>
              <w:jc w:val="center"/>
              <w:rPr>
                <w:snapToGrid/>
                <w:sz w:val="22"/>
                <w:szCs w:val="22"/>
              </w:rPr>
            </w:pPr>
            <w:r w:rsidRPr="00246FFE">
              <w:rPr>
                <w:snapToGrid/>
                <w:sz w:val="22"/>
                <w:szCs w:val="22"/>
              </w:rPr>
              <w:t>11/02/2005</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10AC5AC5" w14:textId="77777777" w:rsidR="00612652" w:rsidRPr="00246FFE" w:rsidRDefault="00612652" w:rsidP="001E0AE3">
            <w:pPr>
              <w:spacing w:line="216" w:lineRule="atLeast"/>
              <w:jc w:val="center"/>
              <w:rPr>
                <w:snapToGrid/>
                <w:sz w:val="22"/>
                <w:szCs w:val="22"/>
              </w:rPr>
            </w:pPr>
            <w:r w:rsidRPr="00246FFE">
              <w:rPr>
                <w:snapToGrid/>
                <w:sz w:val="22"/>
                <w:szCs w:val="22"/>
              </w:rPr>
              <w:t>11/15/2005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3F22F695" w14:textId="77777777" w:rsidR="00612652" w:rsidRPr="00246FFE" w:rsidRDefault="00644CD4" w:rsidP="001E0AE3">
            <w:pPr>
              <w:spacing w:line="216" w:lineRule="atLeast"/>
              <w:jc w:val="center"/>
              <w:rPr>
                <w:snapToGrid/>
                <w:sz w:val="22"/>
                <w:szCs w:val="22"/>
              </w:rPr>
            </w:pPr>
            <w:hyperlink r:id="rId17" w:anchor="United States of America:" w:history="1">
              <w:r w:rsidR="00612652" w:rsidRPr="00246FFE">
                <w:rPr>
                  <w:snapToGrid/>
                  <w:sz w:val="22"/>
                  <w:szCs w:val="22"/>
                </w:rPr>
                <w:t>Yes</w:t>
              </w:r>
            </w:hyperlink>
          </w:p>
        </w:tc>
      </w:tr>
      <w:tr w:rsidR="00612652" w:rsidRPr="00246FFE" w14:paraId="3E43E077"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1A56EAAD" w14:textId="77777777" w:rsidR="00612652" w:rsidRPr="00246FFE" w:rsidRDefault="00612652" w:rsidP="001E0AE3">
            <w:pPr>
              <w:spacing w:line="216" w:lineRule="atLeast"/>
              <w:jc w:val="center"/>
              <w:rPr>
                <w:snapToGrid/>
                <w:sz w:val="22"/>
                <w:szCs w:val="22"/>
              </w:rPr>
            </w:pPr>
            <w:r w:rsidRPr="00246FFE">
              <w:rPr>
                <w:snapToGrid/>
                <w:sz w:val="22"/>
                <w:szCs w:val="22"/>
              </w:rPr>
              <w:t>Uruguay</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1375AA0B"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24092E81" w14:textId="77777777" w:rsidR="00612652" w:rsidRPr="00246FFE" w:rsidRDefault="00612652" w:rsidP="001E0AE3">
            <w:pPr>
              <w:spacing w:line="216" w:lineRule="atLeast"/>
              <w:jc w:val="center"/>
              <w:rPr>
                <w:snapToGrid/>
                <w:sz w:val="22"/>
                <w:szCs w:val="22"/>
              </w:rPr>
            </w:pPr>
            <w:r w:rsidRPr="00246FFE">
              <w:rPr>
                <w:snapToGrid/>
                <w:sz w:val="22"/>
                <w:szCs w:val="22"/>
              </w:rPr>
              <w:t>12/27/2006</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0F49E1C9" w14:textId="77777777" w:rsidR="00612652" w:rsidRPr="00246FFE" w:rsidRDefault="00612652" w:rsidP="001E0AE3">
            <w:pPr>
              <w:spacing w:line="216" w:lineRule="atLeast"/>
              <w:jc w:val="center"/>
              <w:rPr>
                <w:snapToGrid/>
                <w:sz w:val="22"/>
                <w:szCs w:val="22"/>
              </w:rPr>
            </w:pPr>
            <w:r w:rsidRPr="00246FFE">
              <w:rPr>
                <w:snapToGrid/>
                <w:sz w:val="22"/>
                <w:szCs w:val="22"/>
              </w:rPr>
              <w:t>01/30/2007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2067841C" w14:textId="77777777" w:rsidR="00612652" w:rsidRPr="00246FFE" w:rsidRDefault="00612652" w:rsidP="001E0AE3">
            <w:pPr>
              <w:spacing w:line="216" w:lineRule="atLeast"/>
              <w:jc w:val="center"/>
              <w:rPr>
                <w:snapToGrid/>
                <w:sz w:val="22"/>
                <w:szCs w:val="22"/>
              </w:rPr>
            </w:pPr>
            <w:r w:rsidRPr="00246FFE">
              <w:rPr>
                <w:snapToGrid/>
                <w:sz w:val="22"/>
                <w:szCs w:val="22"/>
              </w:rPr>
              <w:t>-</w:t>
            </w:r>
          </w:p>
        </w:tc>
      </w:tr>
      <w:tr w:rsidR="00612652" w:rsidRPr="00246FFE" w14:paraId="7CE87782" w14:textId="77777777" w:rsidTr="001E0AE3">
        <w:trPr>
          <w:trHeight w:val="216"/>
        </w:trPr>
        <w:tc>
          <w:tcPr>
            <w:tcW w:w="1157" w:type="pct"/>
            <w:tcBorders>
              <w:top w:val="outset" w:sz="6" w:space="0" w:color="C0C0C0"/>
              <w:left w:val="outset" w:sz="6" w:space="0" w:color="C0C0C0"/>
              <w:bottom w:val="outset" w:sz="6" w:space="0" w:color="C0C0C0"/>
              <w:right w:val="outset" w:sz="6" w:space="0" w:color="C0C0C0"/>
            </w:tcBorders>
            <w:vAlign w:val="center"/>
            <w:hideMark/>
          </w:tcPr>
          <w:p w14:paraId="4D071B35" w14:textId="77777777" w:rsidR="00612652" w:rsidRPr="00246FFE" w:rsidRDefault="00612652" w:rsidP="001E0AE3">
            <w:pPr>
              <w:spacing w:line="216" w:lineRule="atLeast"/>
              <w:jc w:val="center"/>
              <w:rPr>
                <w:snapToGrid/>
                <w:sz w:val="22"/>
                <w:szCs w:val="22"/>
              </w:rPr>
            </w:pPr>
            <w:r w:rsidRPr="00246FFE">
              <w:rPr>
                <w:snapToGrid/>
                <w:sz w:val="22"/>
                <w:szCs w:val="22"/>
              </w:rPr>
              <w:t>Venezuela</w:t>
            </w:r>
          </w:p>
        </w:tc>
        <w:tc>
          <w:tcPr>
            <w:tcW w:w="913" w:type="pct"/>
            <w:tcBorders>
              <w:top w:val="outset" w:sz="6" w:space="0" w:color="C0C0C0"/>
              <w:left w:val="outset" w:sz="6" w:space="0" w:color="C0C0C0"/>
              <w:bottom w:val="outset" w:sz="6" w:space="0" w:color="C0C0C0"/>
              <w:right w:val="outset" w:sz="6" w:space="0" w:color="C0C0C0"/>
            </w:tcBorders>
            <w:vAlign w:val="center"/>
            <w:hideMark/>
          </w:tcPr>
          <w:p w14:paraId="24ABA243" w14:textId="77777777" w:rsidR="00612652" w:rsidRPr="00246FFE" w:rsidRDefault="00612652" w:rsidP="001E0AE3">
            <w:pPr>
              <w:spacing w:line="216" w:lineRule="atLeast"/>
              <w:jc w:val="center"/>
              <w:rPr>
                <w:snapToGrid/>
                <w:sz w:val="22"/>
                <w:szCs w:val="22"/>
              </w:rPr>
            </w:pPr>
            <w:r w:rsidRPr="00246FFE">
              <w:rPr>
                <w:snapToGrid/>
                <w:sz w:val="22"/>
                <w:szCs w:val="22"/>
              </w:rPr>
              <w:t>06/03/2002</w:t>
            </w:r>
          </w:p>
        </w:tc>
        <w:tc>
          <w:tcPr>
            <w:tcW w:w="961" w:type="pct"/>
            <w:tcBorders>
              <w:top w:val="outset" w:sz="6" w:space="0" w:color="C0C0C0"/>
              <w:left w:val="outset" w:sz="6" w:space="0" w:color="C0C0C0"/>
              <w:bottom w:val="outset" w:sz="6" w:space="0" w:color="C0C0C0"/>
              <w:right w:val="outset" w:sz="6" w:space="0" w:color="C0C0C0"/>
            </w:tcBorders>
            <w:vAlign w:val="center"/>
            <w:hideMark/>
          </w:tcPr>
          <w:p w14:paraId="677CAE4B" w14:textId="77777777" w:rsidR="00612652" w:rsidRPr="00246FFE" w:rsidRDefault="00612652" w:rsidP="001E0AE3">
            <w:pPr>
              <w:spacing w:line="216" w:lineRule="atLeast"/>
              <w:jc w:val="center"/>
              <w:rPr>
                <w:snapToGrid/>
                <w:sz w:val="22"/>
                <w:szCs w:val="22"/>
              </w:rPr>
            </w:pPr>
            <w:r w:rsidRPr="00246FFE">
              <w:rPr>
                <w:snapToGrid/>
                <w:sz w:val="22"/>
                <w:szCs w:val="22"/>
              </w:rPr>
              <w:t>10/22/2003</w:t>
            </w:r>
          </w:p>
        </w:tc>
        <w:tc>
          <w:tcPr>
            <w:tcW w:w="1057" w:type="pct"/>
            <w:tcBorders>
              <w:top w:val="outset" w:sz="6" w:space="0" w:color="C0C0C0"/>
              <w:left w:val="outset" w:sz="6" w:space="0" w:color="C0C0C0"/>
              <w:bottom w:val="outset" w:sz="6" w:space="0" w:color="C0C0C0"/>
              <w:right w:val="outset" w:sz="6" w:space="0" w:color="C0C0C0"/>
            </w:tcBorders>
            <w:vAlign w:val="center"/>
            <w:hideMark/>
          </w:tcPr>
          <w:p w14:paraId="353757CD" w14:textId="77777777" w:rsidR="00612652" w:rsidRPr="00246FFE" w:rsidRDefault="00612652" w:rsidP="001E0AE3">
            <w:pPr>
              <w:spacing w:line="216" w:lineRule="atLeast"/>
              <w:jc w:val="center"/>
              <w:rPr>
                <w:snapToGrid/>
                <w:sz w:val="22"/>
                <w:szCs w:val="22"/>
              </w:rPr>
            </w:pPr>
            <w:r w:rsidRPr="00246FFE">
              <w:rPr>
                <w:snapToGrid/>
                <w:sz w:val="22"/>
                <w:szCs w:val="22"/>
              </w:rPr>
              <w:t>01/28/2004 RA</w:t>
            </w:r>
          </w:p>
        </w:tc>
        <w:tc>
          <w:tcPr>
            <w:tcW w:w="912" w:type="pct"/>
            <w:tcBorders>
              <w:top w:val="outset" w:sz="6" w:space="0" w:color="C0C0C0"/>
              <w:left w:val="outset" w:sz="6" w:space="0" w:color="C0C0C0"/>
              <w:bottom w:val="outset" w:sz="6" w:space="0" w:color="C0C0C0"/>
              <w:right w:val="outset" w:sz="6" w:space="0" w:color="C0C0C0"/>
            </w:tcBorders>
            <w:vAlign w:val="center"/>
            <w:hideMark/>
          </w:tcPr>
          <w:p w14:paraId="2730242C" w14:textId="77777777" w:rsidR="00612652" w:rsidRPr="00246FFE" w:rsidRDefault="00644CD4" w:rsidP="001E0AE3">
            <w:pPr>
              <w:spacing w:line="216" w:lineRule="atLeast"/>
              <w:jc w:val="center"/>
              <w:rPr>
                <w:snapToGrid/>
                <w:sz w:val="22"/>
                <w:szCs w:val="22"/>
              </w:rPr>
            </w:pPr>
            <w:hyperlink r:id="rId18" w:anchor="Venezuela:" w:history="1">
              <w:r w:rsidR="00612652" w:rsidRPr="00246FFE">
                <w:rPr>
                  <w:snapToGrid/>
                  <w:sz w:val="22"/>
                  <w:szCs w:val="22"/>
                </w:rPr>
                <w:t>Yes</w:t>
              </w:r>
            </w:hyperlink>
          </w:p>
        </w:tc>
      </w:tr>
    </w:tbl>
    <w:p w14:paraId="7D3DBA06" w14:textId="77777777" w:rsidR="00612652" w:rsidRPr="00246FFE" w:rsidRDefault="00612652" w:rsidP="00612652">
      <w:pPr>
        <w:spacing w:before="90" w:after="45" w:line="360" w:lineRule="auto"/>
        <w:ind w:left="75" w:right="75"/>
        <w:rPr>
          <w:snapToGrid/>
          <w:sz w:val="22"/>
          <w:szCs w:val="22"/>
        </w:rPr>
      </w:pPr>
    </w:p>
    <w:p w14:paraId="44166580" w14:textId="77777777" w:rsidR="00612652" w:rsidRPr="00246FFE" w:rsidRDefault="00612652" w:rsidP="00612652">
      <w:pPr>
        <w:spacing w:before="90" w:after="45" w:line="360" w:lineRule="auto"/>
        <w:ind w:left="75" w:right="75"/>
        <w:rPr>
          <w:snapToGrid/>
          <w:sz w:val="22"/>
          <w:szCs w:val="22"/>
        </w:rPr>
      </w:pPr>
      <w:r w:rsidRPr="00246FFE">
        <w:rPr>
          <w:snapToGrid/>
          <w:sz w:val="22"/>
          <w:szCs w:val="22"/>
        </w:rPr>
        <w:t>*DECLARATIONS/RESERVATIONS/DENUNCIATIONS/WITHDRAWLS</w:t>
      </w:r>
    </w:p>
    <w:p w14:paraId="2A40B9F1" w14:textId="77777777" w:rsidR="00612652" w:rsidRPr="00246FFE" w:rsidRDefault="00612652" w:rsidP="00612652">
      <w:pPr>
        <w:suppressAutoHyphens/>
        <w:ind w:left="75" w:right="75"/>
        <w:jc w:val="both"/>
        <w:rPr>
          <w:snapToGrid/>
          <w:sz w:val="22"/>
          <w:szCs w:val="22"/>
        </w:rPr>
      </w:pPr>
      <w:bookmarkStart w:id="0" w:name="Ecuador"/>
      <w:r w:rsidRPr="00246FFE">
        <w:rPr>
          <w:b/>
          <w:snapToGrid/>
          <w:spacing w:val="-3"/>
          <w:sz w:val="22"/>
          <w:szCs w:val="22"/>
        </w:rPr>
        <w:t>Ecuador</w:t>
      </w:r>
      <w:bookmarkEnd w:id="0"/>
      <w:r w:rsidRPr="00246FFE">
        <w:rPr>
          <w:snapToGrid/>
          <w:spacing w:val="-3"/>
          <w:sz w:val="22"/>
          <w:szCs w:val="22"/>
        </w:rPr>
        <w:t xml:space="preserve">:  </w:t>
      </w:r>
      <w:r w:rsidRPr="00246FFE">
        <w:rPr>
          <w:snapToGrid/>
          <w:spacing w:val="-3"/>
          <w:sz w:val="22"/>
          <w:szCs w:val="22"/>
          <w:u w:val="single"/>
        </w:rPr>
        <w:t>Declaration upon signature: (June 3, 2002). Upon signing this Convention, the Government of Ecuador</w:t>
      </w:r>
      <w:r w:rsidRPr="00246FFE">
        <w:rPr>
          <w:snapToGrid/>
          <w:spacing w:val="-3"/>
          <w:sz w:val="22"/>
          <w:szCs w:val="22"/>
        </w:rPr>
        <w:t xml:space="preserve">:  </w:t>
      </w:r>
    </w:p>
    <w:p w14:paraId="102A0F3F" w14:textId="77777777" w:rsidR="00612652" w:rsidRPr="00246FFE" w:rsidRDefault="00612652" w:rsidP="00612652">
      <w:pPr>
        <w:suppressAutoHyphens/>
        <w:ind w:left="75" w:right="75"/>
        <w:jc w:val="both"/>
        <w:rPr>
          <w:snapToGrid/>
          <w:sz w:val="22"/>
          <w:szCs w:val="22"/>
        </w:rPr>
      </w:pPr>
      <w:r w:rsidRPr="00246FFE">
        <w:rPr>
          <w:snapToGrid/>
          <w:spacing w:val="-3"/>
          <w:sz w:val="22"/>
          <w:szCs w:val="22"/>
        </w:rPr>
        <w:t xml:space="preserve">1.  Deplores that the member states have not been able to reach a consensus on the definition of terrorism and its classification as an international crime against humanity.  </w:t>
      </w:r>
    </w:p>
    <w:p w14:paraId="38979C4F" w14:textId="77777777" w:rsidR="00612652" w:rsidRPr="00246FFE" w:rsidRDefault="00612652" w:rsidP="00612652">
      <w:pPr>
        <w:suppressAutoHyphens/>
        <w:ind w:left="75" w:right="75"/>
        <w:jc w:val="both"/>
        <w:rPr>
          <w:snapToGrid/>
          <w:sz w:val="22"/>
          <w:szCs w:val="22"/>
        </w:rPr>
      </w:pPr>
      <w:r w:rsidRPr="00246FFE">
        <w:rPr>
          <w:snapToGrid/>
          <w:spacing w:val="-3"/>
          <w:sz w:val="22"/>
          <w:szCs w:val="22"/>
        </w:rPr>
        <w:t xml:space="preserve">2.  Considers that the Convention, despite the gaps therein, can be an effective mechanism for the states of the Americas to pursue their struggle against the crime of terrorism. </w:t>
      </w:r>
    </w:p>
    <w:p w14:paraId="2B5453EC" w14:textId="77777777" w:rsidR="00612652" w:rsidRPr="00246FFE" w:rsidRDefault="00612652" w:rsidP="00612652">
      <w:pPr>
        <w:suppressAutoHyphens/>
        <w:ind w:left="75" w:right="75"/>
        <w:jc w:val="both"/>
        <w:rPr>
          <w:snapToGrid/>
          <w:sz w:val="22"/>
          <w:szCs w:val="22"/>
        </w:rPr>
      </w:pPr>
      <w:r w:rsidRPr="00246FFE">
        <w:rPr>
          <w:snapToGrid/>
          <w:spacing w:val="-3"/>
          <w:sz w:val="22"/>
          <w:szCs w:val="22"/>
        </w:rPr>
        <w:t>3.  Expresses its conviction that it is necessary for the states to affirm their unwavering political resolve to adhere strictly to the principles and provisions of the Convention.</w:t>
      </w:r>
    </w:p>
    <w:p w14:paraId="5D245AAD" w14:textId="77777777" w:rsidR="00612652" w:rsidRPr="00246FFE" w:rsidRDefault="00612652" w:rsidP="00612652">
      <w:pPr>
        <w:ind w:left="75" w:right="75"/>
        <w:jc w:val="both"/>
        <w:rPr>
          <w:snapToGrid/>
          <w:sz w:val="22"/>
          <w:szCs w:val="22"/>
        </w:rPr>
      </w:pPr>
      <w:r w:rsidRPr="00246FFE">
        <w:rPr>
          <w:snapToGrid/>
          <w:spacing w:val="-3"/>
          <w:sz w:val="22"/>
          <w:szCs w:val="22"/>
        </w:rPr>
        <w:t xml:space="preserve">4.  Declares that the signing of this Convention does not entail acceptance or approval of international instruments to which Ecuador is not a party. Consequently, Ecuador will apply those instruments to which it is or may become a party.  </w:t>
      </w:r>
    </w:p>
    <w:p w14:paraId="56B785CC" w14:textId="77777777" w:rsidR="00612652" w:rsidRPr="00246FFE" w:rsidRDefault="00612652" w:rsidP="00612652">
      <w:pPr>
        <w:ind w:left="75" w:right="75"/>
        <w:jc w:val="both"/>
        <w:rPr>
          <w:snapToGrid/>
          <w:sz w:val="22"/>
          <w:szCs w:val="22"/>
        </w:rPr>
      </w:pPr>
      <w:r w:rsidRPr="00246FFE">
        <w:rPr>
          <w:snapToGrid/>
          <w:sz w:val="22"/>
          <w:szCs w:val="22"/>
        </w:rPr>
        <w:t> </w:t>
      </w:r>
    </w:p>
    <w:p w14:paraId="5994D2FA" w14:textId="77777777" w:rsidR="00612652" w:rsidRPr="00246FFE" w:rsidRDefault="00612652" w:rsidP="00612652">
      <w:pPr>
        <w:ind w:left="75" w:right="75"/>
        <w:jc w:val="both"/>
        <w:rPr>
          <w:snapToGrid/>
          <w:sz w:val="22"/>
          <w:szCs w:val="22"/>
        </w:rPr>
      </w:pPr>
      <w:bookmarkStart w:id="1" w:name="Mexico"/>
      <w:r w:rsidRPr="00246FFE">
        <w:rPr>
          <w:b/>
          <w:snapToGrid/>
          <w:spacing w:val="-3"/>
          <w:sz w:val="22"/>
          <w:szCs w:val="22"/>
        </w:rPr>
        <w:t>Mexico</w:t>
      </w:r>
      <w:bookmarkEnd w:id="1"/>
      <w:r w:rsidRPr="00246FFE">
        <w:rPr>
          <w:snapToGrid/>
          <w:spacing w:val="-3"/>
          <w:sz w:val="22"/>
          <w:szCs w:val="22"/>
        </w:rPr>
        <w:t xml:space="preserve">: </w:t>
      </w:r>
      <w:r w:rsidRPr="00246FFE">
        <w:rPr>
          <w:snapToGrid/>
          <w:spacing w:val="-3"/>
          <w:sz w:val="22"/>
          <w:szCs w:val="22"/>
          <w:u w:val="single"/>
        </w:rPr>
        <w:t xml:space="preserve">Interpretative declaration upon signature in respect of Article 15, paragraph 2: (June 3, 2002) </w:t>
      </w:r>
    </w:p>
    <w:p w14:paraId="3D6EA1EE" w14:textId="77777777" w:rsidR="00612652" w:rsidRPr="00246FFE" w:rsidRDefault="00612652" w:rsidP="00612652">
      <w:pPr>
        <w:suppressAutoHyphens/>
        <w:ind w:left="75" w:right="75"/>
        <w:jc w:val="both"/>
        <w:rPr>
          <w:snapToGrid/>
          <w:sz w:val="22"/>
          <w:szCs w:val="22"/>
        </w:rPr>
      </w:pPr>
      <w:r w:rsidRPr="00246FFE">
        <w:rPr>
          <w:snapToGrid/>
          <w:spacing w:val="-3"/>
          <w:sz w:val="22"/>
          <w:szCs w:val="22"/>
        </w:rPr>
        <w:t xml:space="preserve">“Without detriment to Mexico’s determination to combat all terrorist acts, methods, and practices, it is my Government’s interpretation that the right to asylum is part of international human rights law as referred to in paragraph 2 of Article 15 of this Convention, since both Article 14 of the Universal Declaration of Human Rights and Article XXVII of the American Declaration of the Rights and Duties of Man embody the right of every person to seek and receive asylum in foreign territory.  </w:t>
      </w:r>
    </w:p>
    <w:p w14:paraId="5846EA85" w14:textId="77777777" w:rsidR="00612652" w:rsidRPr="00246FFE" w:rsidRDefault="00612652" w:rsidP="00612652">
      <w:pPr>
        <w:suppressAutoHyphens/>
        <w:ind w:left="75" w:right="75"/>
        <w:jc w:val="both"/>
        <w:rPr>
          <w:snapToGrid/>
          <w:sz w:val="22"/>
          <w:szCs w:val="22"/>
        </w:rPr>
      </w:pPr>
      <w:r w:rsidRPr="00246FFE">
        <w:rPr>
          <w:snapToGrid/>
          <w:spacing w:val="-3"/>
          <w:sz w:val="22"/>
          <w:szCs w:val="22"/>
        </w:rPr>
        <w:t xml:space="preserve">Accordingly, any request for cooperation made pursuant to this Convention will be decided on by my </w:t>
      </w:r>
      <w:proofErr w:type="gramStart"/>
      <w:r w:rsidRPr="00246FFE">
        <w:rPr>
          <w:snapToGrid/>
          <w:spacing w:val="-3"/>
          <w:sz w:val="22"/>
          <w:szCs w:val="22"/>
        </w:rPr>
        <w:t>Government</w:t>
      </w:r>
      <w:proofErr w:type="gramEnd"/>
      <w:r w:rsidRPr="00246FFE">
        <w:rPr>
          <w:snapToGrid/>
          <w:spacing w:val="-3"/>
          <w:sz w:val="22"/>
          <w:szCs w:val="22"/>
        </w:rPr>
        <w:t xml:space="preserve"> in accordance with the Convention, Mexico’s domestic laws, and other applicable international instruments.”</w:t>
      </w:r>
    </w:p>
    <w:p w14:paraId="339FDFF6" w14:textId="77777777" w:rsidR="00612652" w:rsidRPr="00246FFE" w:rsidRDefault="00612652" w:rsidP="00612652">
      <w:pPr>
        <w:ind w:left="75" w:right="75"/>
        <w:jc w:val="both"/>
        <w:rPr>
          <w:snapToGrid/>
          <w:sz w:val="22"/>
          <w:szCs w:val="22"/>
        </w:rPr>
      </w:pPr>
      <w:r w:rsidRPr="00246FFE">
        <w:rPr>
          <w:snapToGrid/>
          <w:spacing w:val="-3"/>
          <w:sz w:val="22"/>
          <w:szCs w:val="22"/>
          <w:u w:val="single"/>
        </w:rPr>
        <w:t>Interpretative declarations made when depositing the instrument of ratification (June 9, 2003)</w:t>
      </w:r>
      <w:r w:rsidRPr="00246FFE">
        <w:rPr>
          <w:snapToGrid/>
          <w:spacing w:val="-3"/>
          <w:sz w:val="22"/>
          <w:szCs w:val="22"/>
        </w:rPr>
        <w:t> </w:t>
      </w:r>
    </w:p>
    <w:p w14:paraId="175FAC92" w14:textId="77777777" w:rsidR="00612652" w:rsidRPr="00246FFE" w:rsidRDefault="00612652" w:rsidP="00612652">
      <w:pPr>
        <w:ind w:left="75" w:right="75"/>
        <w:jc w:val="both"/>
        <w:rPr>
          <w:snapToGrid/>
          <w:sz w:val="22"/>
          <w:szCs w:val="22"/>
        </w:rPr>
      </w:pPr>
      <w:r w:rsidRPr="00246FFE">
        <w:rPr>
          <w:snapToGrid/>
          <w:spacing w:val="-3"/>
          <w:sz w:val="22"/>
          <w:szCs w:val="22"/>
        </w:rPr>
        <w:t>“Without detriment to Mexico’s determination to combat all terrorist acts, methods, and practices, it is my Government’s interpretation that the right to asylum is part of international human rights law as referred to in paragraph 2 of Article 15 of this Convention, since both Article 14 of the Universal Declaration of Human Rights and Article XXVII of the American Declaration of the Rights and Duties of Man embody the right of every person to seek and receive asylum in foreign territory.”</w:t>
      </w:r>
      <w:r w:rsidRPr="00246FFE">
        <w:rPr>
          <w:snapToGrid/>
          <w:sz w:val="22"/>
          <w:szCs w:val="22"/>
        </w:rPr>
        <w:t> </w:t>
      </w:r>
    </w:p>
    <w:p w14:paraId="4C6C2C76" w14:textId="77777777" w:rsidR="00612652" w:rsidRPr="00246FFE" w:rsidRDefault="00612652" w:rsidP="00612652">
      <w:pPr>
        <w:ind w:left="75" w:right="75"/>
        <w:jc w:val="both"/>
        <w:rPr>
          <w:snapToGrid/>
          <w:sz w:val="22"/>
          <w:szCs w:val="22"/>
        </w:rPr>
      </w:pPr>
      <w:r w:rsidRPr="00246FFE">
        <w:rPr>
          <w:snapToGrid/>
          <w:spacing w:val="-3"/>
          <w:sz w:val="22"/>
          <w:szCs w:val="22"/>
        </w:rPr>
        <w:t>“Mexico interprets Article 5, paragraph 2 of the Convention to mean that the measures to provide for the identification, freezing, seizure, or, where appropriate, confiscation of funds or other assets constituting the proceeds of, used to facilitate, or used or intended to finance the commission of the offenses referred to in Article 2, shall be taken, when it is a case of offenses committed outside the jurisdiction of the Mexican State, in accordance with domestic legislation and through the mutual legal assistance treaties referred to in Article 9 of the Convention.”</w:t>
      </w:r>
    </w:p>
    <w:p w14:paraId="6CF29962" w14:textId="77777777" w:rsidR="00612652" w:rsidRPr="00246FFE" w:rsidRDefault="00612652" w:rsidP="00612652">
      <w:pPr>
        <w:ind w:left="75" w:right="75"/>
        <w:jc w:val="both"/>
        <w:rPr>
          <w:snapToGrid/>
          <w:sz w:val="22"/>
          <w:szCs w:val="22"/>
        </w:rPr>
      </w:pPr>
      <w:r w:rsidRPr="00246FFE">
        <w:rPr>
          <w:snapToGrid/>
          <w:sz w:val="22"/>
          <w:szCs w:val="22"/>
        </w:rPr>
        <w:t> </w:t>
      </w:r>
    </w:p>
    <w:p w14:paraId="31F341BC" w14:textId="77777777" w:rsidR="00612652" w:rsidRPr="00246FFE" w:rsidRDefault="00612652" w:rsidP="00612652">
      <w:pPr>
        <w:ind w:left="75" w:right="75"/>
        <w:jc w:val="both"/>
        <w:rPr>
          <w:snapToGrid/>
          <w:sz w:val="22"/>
          <w:szCs w:val="22"/>
        </w:rPr>
      </w:pPr>
    </w:p>
    <w:p w14:paraId="5C2D89F5" w14:textId="77777777" w:rsidR="00612652" w:rsidRPr="00246FFE" w:rsidRDefault="00612652" w:rsidP="00612652">
      <w:pPr>
        <w:ind w:left="75" w:right="75"/>
        <w:jc w:val="both"/>
        <w:rPr>
          <w:snapToGrid/>
          <w:sz w:val="22"/>
          <w:szCs w:val="22"/>
        </w:rPr>
      </w:pPr>
      <w:bookmarkStart w:id="2" w:name="Venezuela:"/>
      <w:r w:rsidRPr="00246FFE">
        <w:rPr>
          <w:b/>
          <w:bCs/>
          <w:snapToGrid/>
          <w:spacing w:val="-3"/>
          <w:sz w:val="22"/>
          <w:szCs w:val="22"/>
        </w:rPr>
        <w:lastRenderedPageBreak/>
        <w:t>Venezuela:</w:t>
      </w:r>
      <w:bookmarkEnd w:id="2"/>
      <w:r w:rsidRPr="00246FFE">
        <w:rPr>
          <w:b/>
          <w:bCs/>
          <w:snapToGrid/>
          <w:spacing w:val="-3"/>
          <w:sz w:val="22"/>
          <w:szCs w:val="22"/>
        </w:rPr>
        <w:t xml:space="preserve"> </w:t>
      </w:r>
      <w:r w:rsidRPr="00246FFE">
        <w:rPr>
          <w:snapToGrid/>
          <w:spacing w:val="-3"/>
          <w:sz w:val="22"/>
          <w:szCs w:val="22"/>
          <w:u w:val="single"/>
        </w:rPr>
        <w:t xml:space="preserve">Declaration (January 28, 2004) </w:t>
      </w:r>
    </w:p>
    <w:p w14:paraId="5A1272D7" w14:textId="77777777" w:rsidR="00612652" w:rsidRPr="00246FFE" w:rsidRDefault="00612652" w:rsidP="00612652">
      <w:pPr>
        <w:ind w:left="75" w:right="75"/>
        <w:jc w:val="both"/>
        <w:rPr>
          <w:snapToGrid/>
          <w:sz w:val="22"/>
          <w:szCs w:val="22"/>
        </w:rPr>
      </w:pPr>
      <w:r w:rsidRPr="00246FFE">
        <w:rPr>
          <w:snapToGrid/>
          <w:sz w:val="22"/>
          <w:szCs w:val="22"/>
        </w:rPr>
        <w:t xml:space="preserve">The República </w:t>
      </w:r>
      <w:proofErr w:type="spellStart"/>
      <w:r w:rsidRPr="00246FFE">
        <w:rPr>
          <w:snapToGrid/>
          <w:sz w:val="22"/>
          <w:szCs w:val="22"/>
        </w:rPr>
        <w:t>Bolivariana</w:t>
      </w:r>
      <w:proofErr w:type="spellEnd"/>
      <w:r w:rsidRPr="00246FFE">
        <w:rPr>
          <w:snapToGrid/>
          <w:sz w:val="22"/>
          <w:szCs w:val="22"/>
        </w:rPr>
        <w:t xml:space="preserve"> of Venezuela, according to article 2.2 of the Inter-American Convention against Terrorism declares that, in application of the Convention to Venezuela, the following treaties shall be deemed not to be included in article 2,1 of the Convention, until the said instruments enter into force for the República </w:t>
      </w:r>
      <w:proofErr w:type="spellStart"/>
      <w:r w:rsidRPr="00246FFE">
        <w:rPr>
          <w:snapToGrid/>
          <w:sz w:val="22"/>
          <w:szCs w:val="22"/>
        </w:rPr>
        <w:t>Bolivariana</w:t>
      </w:r>
      <w:proofErr w:type="spellEnd"/>
      <w:r w:rsidRPr="00246FFE">
        <w:rPr>
          <w:snapToGrid/>
          <w:sz w:val="22"/>
          <w:szCs w:val="22"/>
        </w:rPr>
        <w:t xml:space="preserve"> of Venezuela:</w:t>
      </w:r>
    </w:p>
    <w:p w14:paraId="10CC7F18" w14:textId="77777777" w:rsidR="00612652" w:rsidRPr="00246FFE" w:rsidRDefault="00612652" w:rsidP="00612652">
      <w:pPr>
        <w:ind w:left="75" w:right="75"/>
        <w:jc w:val="both"/>
        <w:rPr>
          <w:snapToGrid/>
          <w:sz w:val="22"/>
          <w:szCs w:val="22"/>
        </w:rPr>
      </w:pPr>
      <w:r w:rsidRPr="00246FFE">
        <w:rPr>
          <w:snapToGrid/>
          <w:sz w:val="22"/>
          <w:szCs w:val="22"/>
        </w:rPr>
        <w:t> 1. Convention on the Prevention and Punishment of Crimes against Internationally Protected Persons, including Diplomatic Agents, adopted by the General Assembly of the United Nations on December 14, 1973.</w:t>
      </w:r>
    </w:p>
    <w:p w14:paraId="10347F28" w14:textId="77777777" w:rsidR="00612652" w:rsidRPr="00246FFE" w:rsidRDefault="00612652" w:rsidP="00612652">
      <w:pPr>
        <w:ind w:left="75" w:right="75"/>
        <w:jc w:val="both"/>
        <w:rPr>
          <w:snapToGrid/>
          <w:sz w:val="22"/>
          <w:szCs w:val="22"/>
        </w:rPr>
      </w:pPr>
      <w:r w:rsidRPr="00246FFE">
        <w:rPr>
          <w:snapToGrid/>
          <w:sz w:val="22"/>
          <w:szCs w:val="22"/>
        </w:rPr>
        <w:t> 2. Convention on the Physical Protection of Nuclear Material, signed at Vienna on March 3, 1980.</w:t>
      </w:r>
    </w:p>
    <w:p w14:paraId="48FEE74A" w14:textId="77777777" w:rsidR="00612652" w:rsidRPr="00246FFE" w:rsidRDefault="00612652" w:rsidP="00612652">
      <w:pPr>
        <w:ind w:left="75" w:right="75"/>
        <w:jc w:val="both"/>
        <w:rPr>
          <w:snapToGrid/>
          <w:sz w:val="22"/>
          <w:szCs w:val="22"/>
        </w:rPr>
      </w:pPr>
      <w:r w:rsidRPr="00246FFE">
        <w:rPr>
          <w:snapToGrid/>
          <w:sz w:val="22"/>
          <w:szCs w:val="22"/>
        </w:rPr>
        <w:t> 3. Protocol on the Suppression of Unlawful Acts of Violence at Airports Serving International Civil Aviation, supplementary to the Convention for the Suppression of Unlawful Acts against the Safety of Civil Aviation, signed at Montreal on February 24, 1988.</w:t>
      </w:r>
    </w:p>
    <w:p w14:paraId="75FBDFD7" w14:textId="77777777" w:rsidR="00612652" w:rsidRPr="00246FFE" w:rsidRDefault="00612652" w:rsidP="00612652">
      <w:pPr>
        <w:ind w:left="75" w:right="75"/>
        <w:jc w:val="both"/>
        <w:rPr>
          <w:snapToGrid/>
          <w:sz w:val="22"/>
          <w:szCs w:val="22"/>
        </w:rPr>
      </w:pPr>
      <w:r w:rsidRPr="00246FFE">
        <w:rPr>
          <w:snapToGrid/>
          <w:sz w:val="22"/>
          <w:szCs w:val="22"/>
        </w:rPr>
        <w:t> 4. Convention for the Suppression of Unlawful Acts against the Safety of Maritime Navigation, done at Rome on March 10, 1988.</w:t>
      </w:r>
    </w:p>
    <w:p w14:paraId="5AC732C4" w14:textId="77777777" w:rsidR="00612652" w:rsidRPr="00246FFE" w:rsidRDefault="00612652" w:rsidP="00612652">
      <w:pPr>
        <w:ind w:left="75" w:right="75"/>
        <w:jc w:val="both"/>
        <w:rPr>
          <w:snapToGrid/>
          <w:sz w:val="22"/>
          <w:szCs w:val="22"/>
        </w:rPr>
      </w:pPr>
      <w:r w:rsidRPr="00246FFE">
        <w:rPr>
          <w:snapToGrid/>
          <w:sz w:val="22"/>
          <w:szCs w:val="22"/>
        </w:rPr>
        <w:t> 5. Protocol for the Suppression of Unlawful Acts against the Safety of Fixed Platforms Located on the Continental Shelf, done at Rome on March 10, 1988.</w:t>
      </w:r>
    </w:p>
    <w:p w14:paraId="26F36631" w14:textId="77777777" w:rsidR="00612652" w:rsidRPr="00246FFE" w:rsidRDefault="00612652" w:rsidP="00612652">
      <w:pPr>
        <w:ind w:left="75" w:right="75"/>
        <w:jc w:val="both"/>
        <w:rPr>
          <w:snapToGrid/>
          <w:sz w:val="22"/>
          <w:szCs w:val="22"/>
        </w:rPr>
      </w:pPr>
      <w:r w:rsidRPr="00246FFE">
        <w:rPr>
          <w:snapToGrid/>
          <w:sz w:val="22"/>
          <w:szCs w:val="22"/>
        </w:rPr>
        <w:t> </w:t>
      </w:r>
    </w:p>
    <w:p w14:paraId="62A4293C" w14:textId="77777777" w:rsidR="00612652" w:rsidRPr="00246FFE" w:rsidRDefault="00612652" w:rsidP="00612652">
      <w:pPr>
        <w:ind w:left="75" w:right="75"/>
        <w:jc w:val="both"/>
        <w:rPr>
          <w:snapToGrid/>
          <w:sz w:val="22"/>
          <w:szCs w:val="22"/>
        </w:rPr>
      </w:pPr>
      <w:bookmarkStart w:id="3" w:name="Chile"/>
      <w:r w:rsidRPr="00246FFE">
        <w:rPr>
          <w:b/>
          <w:bCs/>
          <w:snapToGrid/>
          <w:spacing w:val="-3"/>
          <w:sz w:val="22"/>
          <w:szCs w:val="22"/>
        </w:rPr>
        <w:t>Chile</w:t>
      </w:r>
      <w:bookmarkEnd w:id="3"/>
      <w:r w:rsidRPr="00246FFE">
        <w:rPr>
          <w:b/>
          <w:bCs/>
          <w:snapToGrid/>
          <w:spacing w:val="-3"/>
          <w:sz w:val="22"/>
          <w:szCs w:val="22"/>
        </w:rPr>
        <w:t xml:space="preserve">: </w:t>
      </w:r>
      <w:r w:rsidRPr="00246FFE">
        <w:rPr>
          <w:snapToGrid/>
          <w:spacing w:val="-3"/>
          <w:sz w:val="22"/>
          <w:szCs w:val="22"/>
        </w:rPr>
        <w:t>In depositing the instrument of ratification (on September 29, 2004), Chile issued the following statement:</w:t>
      </w:r>
    </w:p>
    <w:p w14:paraId="4ECECEEB" w14:textId="77777777" w:rsidR="00612652" w:rsidRPr="00246FFE" w:rsidRDefault="00612652" w:rsidP="00612652">
      <w:pPr>
        <w:ind w:left="75" w:right="75"/>
        <w:jc w:val="both"/>
        <w:rPr>
          <w:snapToGrid/>
          <w:sz w:val="22"/>
          <w:szCs w:val="22"/>
        </w:rPr>
      </w:pPr>
      <w:r w:rsidRPr="00246FFE">
        <w:rPr>
          <w:snapToGrid/>
          <w:spacing w:val="-3"/>
          <w:sz w:val="22"/>
          <w:szCs w:val="22"/>
        </w:rPr>
        <w:t>“Without prejudice to the reiteration of its condemnation of all terrorist acts, methods, and practices, irrespective of motive, manner, or manifestation, and to its commitment to continuing to take all pertinent measures that may be necessary to combat such acts, the Government of Chile hereby declares that Article 13 of the Convention does not impair the right of the State granting asylum to characterize, pursuant to international law, the nature of the act giving rise to the request for asylum.”</w:t>
      </w:r>
    </w:p>
    <w:p w14:paraId="6EE4EB54" w14:textId="77777777" w:rsidR="00612652" w:rsidRPr="00246FFE" w:rsidRDefault="00612652" w:rsidP="00612652">
      <w:pPr>
        <w:ind w:left="75" w:right="75"/>
        <w:jc w:val="both"/>
        <w:rPr>
          <w:snapToGrid/>
          <w:sz w:val="22"/>
          <w:szCs w:val="22"/>
        </w:rPr>
      </w:pPr>
      <w:r w:rsidRPr="00246FFE">
        <w:rPr>
          <w:snapToGrid/>
          <w:sz w:val="22"/>
          <w:szCs w:val="22"/>
        </w:rPr>
        <w:t> </w:t>
      </w:r>
    </w:p>
    <w:p w14:paraId="5F24ED2D" w14:textId="77777777" w:rsidR="00612652" w:rsidRPr="00246FFE" w:rsidRDefault="00612652" w:rsidP="00612652">
      <w:pPr>
        <w:ind w:left="75" w:right="75"/>
        <w:jc w:val="both"/>
        <w:rPr>
          <w:snapToGrid/>
          <w:sz w:val="22"/>
          <w:szCs w:val="22"/>
        </w:rPr>
      </w:pPr>
      <w:bookmarkStart w:id="4" w:name="United_States_of_America:"/>
      <w:r w:rsidRPr="00246FFE">
        <w:rPr>
          <w:b/>
          <w:bCs/>
          <w:snapToGrid/>
          <w:spacing w:val="-3"/>
          <w:sz w:val="22"/>
          <w:szCs w:val="22"/>
        </w:rPr>
        <w:t>United States of America:</w:t>
      </w:r>
      <w:bookmarkEnd w:id="4"/>
      <w:r w:rsidRPr="00246FFE">
        <w:rPr>
          <w:b/>
          <w:bCs/>
          <w:snapToGrid/>
          <w:spacing w:val="-3"/>
          <w:sz w:val="22"/>
          <w:szCs w:val="22"/>
        </w:rPr>
        <w:t xml:space="preserve"> </w:t>
      </w:r>
      <w:r w:rsidRPr="00246FFE">
        <w:rPr>
          <w:snapToGrid/>
          <w:spacing w:val="-3"/>
          <w:sz w:val="22"/>
          <w:szCs w:val="22"/>
          <w:u w:val="single"/>
        </w:rPr>
        <w:t>Deposit of Instrument of Ratification with understanding</w:t>
      </w:r>
    </w:p>
    <w:p w14:paraId="26ABB456" w14:textId="77777777" w:rsidR="00612652" w:rsidRPr="00246FFE" w:rsidRDefault="00612652" w:rsidP="00612652">
      <w:pPr>
        <w:ind w:left="75" w:right="75"/>
        <w:jc w:val="both"/>
        <w:rPr>
          <w:snapToGrid/>
          <w:sz w:val="22"/>
          <w:szCs w:val="22"/>
        </w:rPr>
      </w:pPr>
      <w:r w:rsidRPr="00246FFE">
        <w:rPr>
          <w:snapToGrid/>
          <w:sz w:val="22"/>
          <w:szCs w:val="22"/>
        </w:rPr>
        <w:t>On November 15, 2005, the United States of America deposited its instrument of ratification subject to the following understanding:</w:t>
      </w:r>
    </w:p>
    <w:p w14:paraId="24320AAE" w14:textId="77777777" w:rsidR="00612652" w:rsidRPr="00246FFE" w:rsidRDefault="00612652" w:rsidP="00612652">
      <w:pPr>
        <w:ind w:left="75" w:right="75"/>
        <w:jc w:val="both"/>
        <w:rPr>
          <w:snapToGrid/>
          <w:sz w:val="22"/>
          <w:szCs w:val="22"/>
        </w:rPr>
      </w:pPr>
      <w:r w:rsidRPr="00246FFE">
        <w:rPr>
          <w:snapToGrid/>
          <w:sz w:val="22"/>
          <w:szCs w:val="22"/>
        </w:rPr>
        <w:t>“The United States of America understands that the term “international humanitarian law” in paragraph 2 of article 15 of the Convention has the same substantive meaning as the law of war.”</w:t>
      </w:r>
    </w:p>
    <w:p w14:paraId="2ED07AF8" w14:textId="77777777" w:rsidR="00612652" w:rsidRPr="00246FFE" w:rsidRDefault="00612652" w:rsidP="00612652">
      <w:pPr>
        <w:ind w:left="75" w:right="75"/>
        <w:jc w:val="both"/>
        <w:rPr>
          <w:snapToGrid/>
          <w:sz w:val="22"/>
          <w:szCs w:val="22"/>
        </w:rPr>
      </w:pPr>
      <w:r w:rsidRPr="00246FFE">
        <w:rPr>
          <w:snapToGrid/>
          <w:sz w:val="22"/>
          <w:szCs w:val="22"/>
          <w:u w:val="single"/>
        </w:rPr>
        <w:t>Designation of Financial Intelligence Unit</w:t>
      </w:r>
    </w:p>
    <w:p w14:paraId="0F0A5A0F" w14:textId="77777777" w:rsidR="00612652" w:rsidRPr="00246FFE" w:rsidRDefault="00612652" w:rsidP="00612652">
      <w:pPr>
        <w:ind w:left="75" w:right="75"/>
        <w:jc w:val="both"/>
        <w:rPr>
          <w:snapToGrid/>
          <w:sz w:val="22"/>
          <w:szCs w:val="22"/>
        </w:rPr>
      </w:pPr>
      <w:r w:rsidRPr="00246FFE">
        <w:rPr>
          <w:snapToGrid/>
          <w:sz w:val="22"/>
          <w:szCs w:val="22"/>
        </w:rPr>
        <w:t>On November 15, 2005, the United States, pursuant to article 4,1 of the Inter-American Convention against Terrorism, designated the Financial Crimes Enforcement Network (FinCEN), United States Department of Treasury, as its financial intelligence unit.</w:t>
      </w:r>
    </w:p>
    <w:p w14:paraId="1B2D9C63" w14:textId="77777777" w:rsidR="00612652" w:rsidRPr="00246FFE" w:rsidRDefault="00612652" w:rsidP="00612652">
      <w:pPr>
        <w:ind w:left="75" w:right="75"/>
        <w:jc w:val="both"/>
        <w:rPr>
          <w:snapToGrid/>
          <w:sz w:val="22"/>
          <w:szCs w:val="22"/>
        </w:rPr>
      </w:pPr>
      <w:r w:rsidRPr="00246FFE">
        <w:rPr>
          <w:snapToGrid/>
          <w:sz w:val="22"/>
          <w:szCs w:val="22"/>
        </w:rPr>
        <w:t> </w:t>
      </w:r>
    </w:p>
    <w:p w14:paraId="3FD53883" w14:textId="77777777" w:rsidR="00612652" w:rsidRPr="00246FFE" w:rsidRDefault="00612652" w:rsidP="00612652">
      <w:pPr>
        <w:ind w:left="75" w:right="75"/>
        <w:jc w:val="both"/>
        <w:rPr>
          <w:snapToGrid/>
          <w:sz w:val="22"/>
          <w:szCs w:val="22"/>
        </w:rPr>
      </w:pPr>
      <w:bookmarkStart w:id="5" w:name="Guatemala:"/>
      <w:r w:rsidRPr="00246FFE">
        <w:rPr>
          <w:b/>
          <w:bCs/>
          <w:snapToGrid/>
          <w:spacing w:val="-3"/>
          <w:sz w:val="22"/>
          <w:szCs w:val="22"/>
        </w:rPr>
        <w:t>Guatemala:</w:t>
      </w:r>
      <w:bookmarkEnd w:id="5"/>
      <w:r w:rsidRPr="00246FFE">
        <w:rPr>
          <w:b/>
          <w:bCs/>
          <w:snapToGrid/>
          <w:spacing w:val="-3"/>
          <w:sz w:val="22"/>
          <w:szCs w:val="22"/>
        </w:rPr>
        <w:t xml:space="preserve"> </w:t>
      </w:r>
      <w:r w:rsidRPr="00246FFE">
        <w:rPr>
          <w:snapToGrid/>
          <w:spacing w:val="-3"/>
          <w:sz w:val="22"/>
          <w:szCs w:val="22"/>
        </w:rPr>
        <w:t>Declaration</w:t>
      </w:r>
    </w:p>
    <w:p w14:paraId="71E5DC6B" w14:textId="77777777" w:rsidR="00612652" w:rsidRPr="00246FFE" w:rsidRDefault="00612652" w:rsidP="00612652">
      <w:pPr>
        <w:ind w:left="75" w:right="75"/>
        <w:jc w:val="both"/>
        <w:rPr>
          <w:snapToGrid/>
          <w:sz w:val="22"/>
          <w:szCs w:val="22"/>
        </w:rPr>
      </w:pPr>
      <w:r w:rsidRPr="00246FFE">
        <w:rPr>
          <w:snapToGrid/>
          <w:spacing w:val="-3"/>
          <w:sz w:val="22"/>
          <w:szCs w:val="22"/>
        </w:rPr>
        <w:t>With respect to Article 2, sub article 1, of the Inter-American Convention against Terrorism, the Guatemalan state, upon ratifying it, issues the following statement: “That in the application of the Inter-American Convention against Terrorism, Guatemala does not consider the following treaties to be included: Convention for the suppression of unlawful acts against the safety of maritime navigation, concluded in Rome on March 10, 1988, and the Protocol for the suppression of unlawful acts against the safety of fixed platforms located on the continental shelf, concluded in Rome on March 10, 1988. The statement will cease to be in effect, for each of the agreements indicated, as soon as each of them enters into effect for the state of Guatemala, which will so notify the depositary.”</w:t>
      </w:r>
    </w:p>
    <w:p w14:paraId="1A45E51E" w14:textId="77777777" w:rsidR="00612652" w:rsidRPr="00246FFE" w:rsidRDefault="00612652" w:rsidP="00612652">
      <w:pPr>
        <w:ind w:left="75" w:right="75"/>
        <w:jc w:val="both"/>
        <w:rPr>
          <w:snapToGrid/>
          <w:sz w:val="22"/>
          <w:szCs w:val="22"/>
        </w:rPr>
      </w:pPr>
      <w:r w:rsidRPr="00246FFE">
        <w:rPr>
          <w:snapToGrid/>
          <w:sz w:val="22"/>
          <w:szCs w:val="22"/>
        </w:rPr>
        <w:t> </w:t>
      </w:r>
    </w:p>
    <w:p w14:paraId="06736746" w14:textId="77777777" w:rsidR="00612652" w:rsidRPr="00246FFE" w:rsidRDefault="00612652" w:rsidP="00612652">
      <w:pPr>
        <w:ind w:left="75" w:right="75"/>
        <w:jc w:val="both"/>
        <w:rPr>
          <w:snapToGrid/>
          <w:sz w:val="22"/>
          <w:szCs w:val="22"/>
        </w:rPr>
      </w:pPr>
      <w:bookmarkStart w:id="6" w:name="Costa_Rica"/>
      <w:r>
        <w:rPr>
          <w:b/>
          <w:bCs/>
          <w:snapToGrid/>
          <w:spacing w:val="-3"/>
          <w:sz w:val="22"/>
          <w:szCs w:val="22"/>
        </w:rPr>
        <w:br w:type="page"/>
      </w:r>
      <w:r w:rsidRPr="00246FFE">
        <w:rPr>
          <w:b/>
          <w:bCs/>
          <w:snapToGrid/>
          <w:spacing w:val="-3"/>
          <w:sz w:val="22"/>
          <w:szCs w:val="22"/>
        </w:rPr>
        <w:lastRenderedPageBreak/>
        <w:t>Costa Rica</w:t>
      </w:r>
      <w:bookmarkEnd w:id="6"/>
      <w:r w:rsidRPr="00246FFE">
        <w:rPr>
          <w:snapToGrid/>
          <w:spacing w:val="-3"/>
          <w:sz w:val="22"/>
          <w:szCs w:val="22"/>
        </w:rPr>
        <w:t xml:space="preserve">: </w:t>
      </w:r>
      <w:r w:rsidRPr="00246FFE">
        <w:rPr>
          <w:snapToGrid/>
          <w:spacing w:val="-3"/>
          <w:sz w:val="22"/>
          <w:szCs w:val="22"/>
          <w:u w:val="single"/>
        </w:rPr>
        <w:t xml:space="preserve">Deposit of Instrument of Ratification with </w:t>
      </w:r>
      <w:r w:rsidRPr="00246FFE">
        <w:rPr>
          <w:snapToGrid/>
          <w:sz w:val="22"/>
          <w:szCs w:val="22"/>
          <w:u w:val="single"/>
        </w:rPr>
        <w:t>Interpretative Declarations</w:t>
      </w:r>
    </w:p>
    <w:p w14:paraId="144DA4D3" w14:textId="77777777" w:rsidR="00612652" w:rsidRPr="00246FFE" w:rsidRDefault="00612652" w:rsidP="00612652">
      <w:pPr>
        <w:ind w:left="75" w:right="75"/>
        <w:jc w:val="both"/>
        <w:rPr>
          <w:snapToGrid/>
          <w:sz w:val="22"/>
          <w:szCs w:val="22"/>
        </w:rPr>
      </w:pPr>
      <w:r w:rsidRPr="00246FFE">
        <w:rPr>
          <w:snapToGrid/>
          <w:sz w:val="22"/>
          <w:szCs w:val="22"/>
        </w:rPr>
        <w:t>On September 15, 2006, Costa Rica deposited its instrument of ratification with interpretative declarations:</w:t>
      </w:r>
    </w:p>
    <w:p w14:paraId="01B8F591" w14:textId="77777777" w:rsidR="00612652" w:rsidRPr="00246FFE" w:rsidRDefault="00612652" w:rsidP="00612652">
      <w:pPr>
        <w:ind w:left="75" w:right="75"/>
        <w:jc w:val="both"/>
        <w:rPr>
          <w:snapToGrid/>
          <w:sz w:val="22"/>
          <w:szCs w:val="22"/>
        </w:rPr>
      </w:pPr>
      <w:r w:rsidRPr="00246FFE">
        <w:rPr>
          <w:snapToGrid/>
          <w:sz w:val="22"/>
          <w:szCs w:val="22"/>
        </w:rPr>
        <w:t xml:space="preserve">Through Law No. 8446 of May 24, 2005, published in </w:t>
      </w:r>
      <w:r w:rsidRPr="00246FFE">
        <w:rPr>
          <w:i/>
          <w:iCs/>
          <w:snapToGrid/>
          <w:sz w:val="22"/>
          <w:szCs w:val="22"/>
        </w:rPr>
        <w:t xml:space="preserve">La </w:t>
      </w:r>
      <w:proofErr w:type="spellStart"/>
      <w:r w:rsidRPr="00246FFE">
        <w:rPr>
          <w:i/>
          <w:iCs/>
          <w:snapToGrid/>
          <w:sz w:val="22"/>
          <w:szCs w:val="22"/>
        </w:rPr>
        <w:t>Gaceta</w:t>
      </w:r>
      <w:proofErr w:type="spellEnd"/>
      <w:r w:rsidRPr="00246FFE">
        <w:rPr>
          <w:i/>
          <w:iCs/>
          <w:snapToGrid/>
          <w:sz w:val="22"/>
          <w:szCs w:val="22"/>
        </w:rPr>
        <w:t xml:space="preserve"> </w:t>
      </w:r>
      <w:r w:rsidRPr="00246FFE">
        <w:rPr>
          <w:snapToGrid/>
          <w:sz w:val="22"/>
          <w:szCs w:val="22"/>
        </w:rPr>
        <w:t>No. 119 of June 21, 2005, the Legislative Assembly adopted the Inter-American Convention against Terrorism, with the following interpretative declarations:</w:t>
      </w:r>
    </w:p>
    <w:p w14:paraId="2FB17705" w14:textId="77777777" w:rsidR="00612652" w:rsidRPr="00246FFE" w:rsidRDefault="00612652" w:rsidP="00612652">
      <w:pPr>
        <w:ind w:left="75" w:right="75"/>
        <w:jc w:val="both"/>
        <w:rPr>
          <w:snapToGrid/>
          <w:sz w:val="22"/>
          <w:szCs w:val="22"/>
        </w:rPr>
      </w:pPr>
      <w:r w:rsidRPr="00246FFE">
        <w:rPr>
          <w:snapToGrid/>
          <w:sz w:val="22"/>
          <w:szCs w:val="22"/>
        </w:rPr>
        <w:t>Article 2 of the Law adopting this Convention establishes that “The Republic of Costa Rica interprets the text to mean that the mechanisms and procedures established in this Convention for the offenses referred to in Article 2.1 shall be applicable to the extent that each of the acts described in the related conventions is defined as an offense in Costa Rican penal legislation”.</w:t>
      </w:r>
    </w:p>
    <w:p w14:paraId="462FCF43" w14:textId="77777777" w:rsidR="00612652" w:rsidRPr="00246FFE" w:rsidRDefault="00612652" w:rsidP="00612652">
      <w:pPr>
        <w:ind w:left="75" w:right="75"/>
        <w:jc w:val="both"/>
        <w:rPr>
          <w:snapToGrid/>
          <w:sz w:val="22"/>
          <w:szCs w:val="22"/>
        </w:rPr>
      </w:pPr>
      <w:r w:rsidRPr="00246FFE">
        <w:rPr>
          <w:snapToGrid/>
          <w:sz w:val="22"/>
          <w:szCs w:val="22"/>
        </w:rPr>
        <w:t>Article 3 of the Law adopting this Convention establishes that “Article 10.3 of this Convention should be construed in such a way that its provisions may not be used to evade, in any way, the extradition procedures established in the Extradition Law and in applicable treaties on this matter.”</w:t>
      </w:r>
    </w:p>
    <w:p w14:paraId="332F2305" w14:textId="77777777" w:rsidR="00612652" w:rsidRPr="00246FFE" w:rsidRDefault="00612652" w:rsidP="00612652">
      <w:pPr>
        <w:ind w:left="75" w:right="75"/>
        <w:jc w:val="both"/>
        <w:rPr>
          <w:snapToGrid/>
          <w:sz w:val="22"/>
          <w:szCs w:val="22"/>
        </w:rPr>
      </w:pPr>
      <w:r w:rsidRPr="00246FFE">
        <w:rPr>
          <w:snapToGrid/>
          <w:sz w:val="22"/>
          <w:szCs w:val="22"/>
        </w:rPr>
        <w:t xml:space="preserve">Article 4 of the Law adopting this Convention establishes that “In conformity with the respect for human rights established in Article 15 of the same Convention and Article 31 of the Political Constitution, the provisions contained in Articles 11, 12, and 13 of this Convention should be construed in such a way that the Costa Rican State does not waive its right to evaluate a specific case in order to determine whether extradition, refugee status, or asylum proceeds, respectively.” </w:t>
      </w:r>
    </w:p>
    <w:p w14:paraId="325F3CF3" w14:textId="77777777" w:rsidR="00612652" w:rsidRPr="00246FFE" w:rsidRDefault="00612652" w:rsidP="00612652">
      <w:pPr>
        <w:ind w:left="75" w:right="75"/>
        <w:jc w:val="both"/>
        <w:rPr>
          <w:snapToGrid/>
          <w:sz w:val="22"/>
          <w:szCs w:val="22"/>
        </w:rPr>
      </w:pPr>
      <w:r w:rsidRPr="00246FFE">
        <w:rPr>
          <w:snapToGrid/>
          <w:sz w:val="22"/>
          <w:szCs w:val="22"/>
        </w:rPr>
        <w:t>WHEREFORE:</w:t>
      </w:r>
    </w:p>
    <w:p w14:paraId="0AB210B8" w14:textId="77777777" w:rsidR="00612652" w:rsidRPr="00246FFE" w:rsidRDefault="00612652" w:rsidP="00612652">
      <w:pPr>
        <w:ind w:left="75" w:right="75"/>
        <w:jc w:val="both"/>
        <w:rPr>
          <w:snapToGrid/>
          <w:sz w:val="22"/>
          <w:szCs w:val="22"/>
        </w:rPr>
      </w:pPr>
      <w:r w:rsidRPr="00246FFE">
        <w:rPr>
          <w:snapToGrid/>
          <w:sz w:val="22"/>
          <w:szCs w:val="22"/>
        </w:rPr>
        <w:t>Pursuant to Articles 146 and 140.10 of the Political Constitution of the Republic,</w:t>
      </w:r>
    </w:p>
    <w:p w14:paraId="6C381F89" w14:textId="77777777" w:rsidR="00612652" w:rsidRPr="00246FFE" w:rsidRDefault="00612652" w:rsidP="00612652">
      <w:pPr>
        <w:ind w:left="75" w:right="75"/>
        <w:jc w:val="both"/>
        <w:rPr>
          <w:snapToGrid/>
          <w:sz w:val="22"/>
          <w:szCs w:val="22"/>
        </w:rPr>
      </w:pPr>
      <w:r w:rsidRPr="00246FFE">
        <w:rPr>
          <w:snapToGrid/>
          <w:sz w:val="22"/>
          <w:szCs w:val="22"/>
        </w:rPr>
        <w:t>RESOLVES:</w:t>
      </w:r>
    </w:p>
    <w:p w14:paraId="401EA98E" w14:textId="77777777" w:rsidR="00612652" w:rsidRPr="00246FFE" w:rsidRDefault="00612652" w:rsidP="00612652">
      <w:pPr>
        <w:ind w:left="75" w:right="75"/>
        <w:jc w:val="both"/>
        <w:rPr>
          <w:snapToGrid/>
          <w:sz w:val="22"/>
          <w:szCs w:val="22"/>
        </w:rPr>
      </w:pPr>
      <w:r w:rsidRPr="00246FFE">
        <w:rPr>
          <w:snapToGrid/>
          <w:sz w:val="22"/>
          <w:szCs w:val="22"/>
        </w:rPr>
        <w:t xml:space="preserve">Ratification by the Republic of Costa Rica of the Inter-American Convention against Terrorism with the </w:t>
      </w:r>
      <w:proofErr w:type="gramStart"/>
      <w:r w:rsidRPr="00246FFE">
        <w:rPr>
          <w:snapToGrid/>
          <w:sz w:val="22"/>
          <w:szCs w:val="22"/>
        </w:rPr>
        <w:t>aforementioned interpretative</w:t>
      </w:r>
      <w:proofErr w:type="gramEnd"/>
      <w:r w:rsidRPr="00246FFE">
        <w:rPr>
          <w:snapToGrid/>
          <w:sz w:val="22"/>
          <w:szCs w:val="22"/>
        </w:rPr>
        <w:t xml:space="preserve"> declarations.</w:t>
      </w:r>
    </w:p>
    <w:p w14:paraId="735B7DE1" w14:textId="77777777" w:rsidR="00612652" w:rsidRPr="00246FFE" w:rsidRDefault="00612652" w:rsidP="00612652">
      <w:pPr>
        <w:ind w:left="75" w:right="75"/>
        <w:jc w:val="both"/>
        <w:rPr>
          <w:snapToGrid/>
          <w:sz w:val="22"/>
          <w:szCs w:val="22"/>
        </w:rPr>
      </w:pPr>
      <w:r w:rsidRPr="00246FFE">
        <w:rPr>
          <w:snapToGrid/>
          <w:sz w:val="22"/>
          <w:szCs w:val="22"/>
        </w:rPr>
        <w:t xml:space="preserve">IN WITNESS WHEREOF, this instrument of ratification is issued, signed by hand, stamped with the seal of the Nation, and countersigned by the Minister </w:t>
      </w:r>
      <w:proofErr w:type="spellStart"/>
      <w:r w:rsidRPr="00246FFE">
        <w:rPr>
          <w:snapToGrid/>
          <w:sz w:val="22"/>
          <w:szCs w:val="22"/>
        </w:rPr>
        <w:t>a.i.</w:t>
      </w:r>
      <w:proofErr w:type="spellEnd"/>
      <w:r w:rsidRPr="00246FFE">
        <w:rPr>
          <w:snapToGrid/>
          <w:sz w:val="22"/>
          <w:szCs w:val="22"/>
        </w:rPr>
        <w:t xml:space="preserve"> of Foreign Affairs and Worship, in the Office of the President of the Republic, in San José, on the tenth day of May in the year two thousand and six.</w:t>
      </w:r>
    </w:p>
    <w:p w14:paraId="17F92404" w14:textId="77777777" w:rsidR="00612652" w:rsidRPr="00246FFE" w:rsidRDefault="00612652" w:rsidP="00612652">
      <w:pPr>
        <w:ind w:left="75" w:right="75"/>
        <w:jc w:val="both"/>
        <w:rPr>
          <w:snapToGrid/>
          <w:sz w:val="22"/>
          <w:szCs w:val="22"/>
        </w:rPr>
      </w:pPr>
      <w:r w:rsidRPr="00246FFE">
        <w:rPr>
          <w:snapToGrid/>
          <w:sz w:val="22"/>
          <w:szCs w:val="22"/>
        </w:rPr>
        <w:t> </w:t>
      </w:r>
    </w:p>
    <w:p w14:paraId="4BE769EB" w14:textId="77777777" w:rsidR="00612652" w:rsidRPr="00246FFE" w:rsidRDefault="00612652" w:rsidP="00612652">
      <w:pPr>
        <w:ind w:left="75" w:right="75"/>
        <w:jc w:val="both"/>
        <w:rPr>
          <w:snapToGrid/>
          <w:sz w:val="22"/>
          <w:szCs w:val="22"/>
        </w:rPr>
      </w:pPr>
      <w:bookmarkStart w:id="7" w:name="Colombia"/>
      <w:r w:rsidRPr="00246FFE">
        <w:rPr>
          <w:b/>
          <w:bCs/>
          <w:snapToGrid/>
          <w:sz w:val="22"/>
          <w:szCs w:val="22"/>
        </w:rPr>
        <w:t>Colombia</w:t>
      </w:r>
      <w:bookmarkEnd w:id="7"/>
      <w:r w:rsidRPr="00246FFE">
        <w:rPr>
          <w:b/>
          <w:bCs/>
          <w:snapToGrid/>
          <w:sz w:val="22"/>
          <w:szCs w:val="22"/>
        </w:rPr>
        <w:t xml:space="preserve">: </w:t>
      </w:r>
      <w:r w:rsidRPr="00246FFE">
        <w:rPr>
          <w:snapToGrid/>
          <w:sz w:val="22"/>
          <w:szCs w:val="22"/>
          <w:u w:val="single"/>
        </w:rPr>
        <w:t xml:space="preserve">Deposit of the instrument of ratification, with declaration. </w:t>
      </w:r>
      <w:r w:rsidRPr="00246FFE">
        <w:rPr>
          <w:snapToGrid/>
          <w:sz w:val="22"/>
          <w:szCs w:val="22"/>
        </w:rPr>
        <w:t>Declaration: In applying the international instrument to Colombia, neither the Convention for the Suppression of Unlawful Acts Against the Safety of Maritime Navigation, done at Rome on March 10, 1988, nor the Protocol for the Suppression of Unlawful Acts against the Safety of Fixed Platforms located on the Continental Shelf, done at Rome on March 10, 1988 shall be considered included in paragraph 1 of article 2 of the Convention, until the Colombian State becomes party to said international treaties.</w:t>
      </w:r>
    </w:p>
    <w:p w14:paraId="07D74C9E" w14:textId="77777777" w:rsidR="00612652" w:rsidRPr="00246FFE" w:rsidRDefault="00612652" w:rsidP="00612652">
      <w:pPr>
        <w:outlineLvl w:val="0"/>
        <w:rPr>
          <w:sz w:val="22"/>
          <w:szCs w:val="22"/>
        </w:rPr>
      </w:pPr>
    </w:p>
    <w:p w14:paraId="011A73CD" w14:textId="54381713" w:rsidR="003A2C67" w:rsidRPr="00A00F19" w:rsidRDefault="00644CD4" w:rsidP="00612652">
      <w:pPr>
        <w:spacing w:line="360" w:lineRule="auto"/>
        <w:jc w:val="center"/>
        <w:rPr>
          <w:snapToGrid/>
          <w:sz w:val="22"/>
          <w:szCs w:val="22"/>
        </w:rPr>
      </w:pPr>
      <w:r>
        <w:rPr>
          <w:noProof/>
          <w:snapToGrid/>
          <w:sz w:val="22"/>
          <w:szCs w:val="22"/>
        </w:rPr>
        <mc:AlternateContent>
          <mc:Choice Requires="wps">
            <w:drawing>
              <wp:anchor distT="0" distB="0" distL="114300" distR="114300" simplePos="0" relativeHeight="251659264" behindDoc="0" locked="1" layoutInCell="1" allowOverlap="1" wp14:anchorId="06DA0547" wp14:editId="738BEEAF">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ln>
                          <a:noFill/>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6DA1E831" w14:textId="5816D365" w:rsidR="00644CD4" w:rsidRPr="00644CD4" w:rsidRDefault="00644CD4">
                            <w:pPr>
                              <w:rPr>
                                <w:sz w:val="18"/>
                              </w:rPr>
                            </w:pPr>
                            <w:r>
                              <w:rPr>
                                <w:sz w:val="18"/>
                              </w:rPr>
                              <w:fldChar w:fldCharType="begin"/>
                            </w:r>
                            <w:r>
                              <w:rPr>
                                <w:sz w:val="18"/>
                              </w:rPr>
                              <w:instrText xml:space="preserve"> FILENAME  \* MERGEFORMAT </w:instrText>
                            </w:r>
                            <w:r>
                              <w:rPr>
                                <w:sz w:val="18"/>
                              </w:rPr>
                              <w:fldChar w:fldCharType="separate"/>
                            </w:r>
                            <w:r>
                              <w:rPr>
                                <w:noProof/>
                                <w:sz w:val="18"/>
                              </w:rPr>
                              <w:t>CICTE01432E01.docx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DA0547"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" fillcolor="white [3201]" stroked="f" strokeweight="1pt">
                <v:textbox>
                  <w:txbxContent>
                    <w:p w14:paraId="6DA1E831" w14:textId="5816D365" w:rsidR="00644CD4" w:rsidRPr="00644CD4" w:rsidRDefault="00644CD4">
                      <w:pPr>
                        <w:rPr>
                          <w:sz w:val="18"/>
                        </w:rPr>
                      </w:pPr>
                      <w:r>
                        <w:rPr>
                          <w:sz w:val="18"/>
                        </w:rPr>
                        <w:fldChar w:fldCharType="begin"/>
                      </w:r>
                      <w:r>
                        <w:rPr>
                          <w:sz w:val="18"/>
                        </w:rPr>
                        <w:instrText xml:space="preserve"> FILENAME  \* MERGEFORMAT </w:instrText>
                      </w:r>
                      <w:r>
                        <w:rPr>
                          <w:sz w:val="18"/>
                        </w:rPr>
                        <w:fldChar w:fldCharType="separate"/>
                      </w:r>
                      <w:r>
                        <w:rPr>
                          <w:noProof/>
                          <w:sz w:val="18"/>
                        </w:rPr>
                        <w:t>CICTE01432E01.docx</w:t>
                      </w:r>
                      <w:r>
                        <w:rPr>
                          <w:sz w:val="18"/>
                        </w:rPr>
                        <w:fldChar w:fldCharType="end"/>
                      </w:r>
                    </w:p>
                  </w:txbxContent>
                </v:textbox>
                <w10:wrap anchory="page"/>
                <w10:anchorlock/>
              </v:shape>
            </w:pict>
          </mc:Fallback>
        </mc:AlternateContent>
      </w:r>
    </w:p>
    <w:sectPr w:rsidR="003A2C67" w:rsidRPr="00A00F19" w:rsidSect="003B250E">
      <w:headerReference w:type="default" r:id="rId19"/>
      <w:headerReference w:type="first" r:id="rId20"/>
      <w:type w:val="oddPage"/>
      <w:pgSz w:w="12240" w:h="15840"/>
      <w:pgMar w:top="2070" w:right="1570" w:bottom="1296" w:left="1699" w:header="720" w:footer="720" w:gutter="0"/>
      <w:pgNumType w:fmt="numberInDash"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869B" w14:textId="77777777" w:rsidR="005D0440" w:rsidRDefault="005D0440" w:rsidP="00876D80">
      <w:r>
        <w:separator/>
      </w:r>
    </w:p>
  </w:endnote>
  <w:endnote w:type="continuationSeparator" w:id="0">
    <w:p w14:paraId="753C6E6A" w14:textId="77777777" w:rsidR="005D0440" w:rsidRDefault="005D0440" w:rsidP="0087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74F8" w14:textId="77777777" w:rsidR="005D0440" w:rsidRDefault="005D0440" w:rsidP="00876D80">
      <w:r>
        <w:separator/>
      </w:r>
    </w:p>
  </w:footnote>
  <w:footnote w:type="continuationSeparator" w:id="0">
    <w:p w14:paraId="560CB078" w14:textId="77777777" w:rsidR="005D0440" w:rsidRDefault="005D0440" w:rsidP="0087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FD0C" w14:textId="4520E11E" w:rsidR="00EA2D36" w:rsidRPr="00EA2D36" w:rsidRDefault="00EA2D36" w:rsidP="00876D80">
    <w:pPr>
      <w:pStyle w:val="Header"/>
      <w:jc w:val="center"/>
      <w:rPr>
        <w:sz w:val="20"/>
        <w:szCs w:val="20"/>
      </w:rPr>
    </w:pPr>
    <w:r w:rsidRPr="00EA2D36">
      <w:rPr>
        <w:sz w:val="20"/>
        <w:szCs w:val="20"/>
      </w:rPr>
      <w:t>-</w:t>
    </w:r>
    <w:r w:rsidR="00300EB5">
      <w:rPr>
        <w:sz w:val="20"/>
        <w:szCs w:val="20"/>
      </w:rPr>
      <w:t>2</w:t>
    </w:r>
    <w:r w:rsidRPr="00EA2D36">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B0A6" w14:textId="3587C44D" w:rsidR="00947CB5" w:rsidRDefault="00947CB5">
    <w:pPr>
      <w:pStyle w:val="Header"/>
    </w:pPr>
    <w:r>
      <w:rPr>
        <w:noProof/>
        <w:sz w:val="22"/>
        <w:szCs w:val="22"/>
      </w:rPr>
      <w:drawing>
        <wp:anchor distT="0" distB="0" distL="114300" distR="114300" simplePos="0" relativeHeight="251658240" behindDoc="0" locked="0" layoutInCell="1" allowOverlap="1" wp14:anchorId="348297D0" wp14:editId="1106D83D">
          <wp:simplePos x="0" y="0"/>
          <wp:positionH relativeFrom="margin">
            <wp:posOffset>0</wp:posOffset>
          </wp:positionH>
          <wp:positionV relativeFrom="paragraph">
            <wp:posOffset>0</wp:posOffset>
          </wp:positionV>
          <wp:extent cx="2258695" cy="639445"/>
          <wp:effectExtent l="0" t="0" r="8255" b="8255"/>
          <wp:wrapNone/>
          <wp:docPr id="3" name="Picture 3"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750"/>
    <w:multiLevelType w:val="hybridMultilevel"/>
    <w:tmpl w:val="D2A4596A"/>
    <w:lvl w:ilvl="0" w:tplc="EF56540E">
      <w:start w:val="1"/>
      <w:numFmt w:val="decimal"/>
      <w:lvlText w:val="%1."/>
      <w:lvlJc w:val="left"/>
      <w:pPr>
        <w:ind w:left="720" w:hanging="360"/>
      </w:pPr>
      <w:rPr>
        <w:vanish w:val="0"/>
        <w:webHidden w:val="0"/>
        <w:specVanish w:val="0"/>
      </w:rPr>
    </w:lvl>
    <w:lvl w:ilvl="1" w:tplc="1D326B2A">
      <w:start w:val="1"/>
      <w:numFmt w:val="lowerLetter"/>
      <w:lvlText w:val="%2."/>
      <w:lvlJc w:val="left"/>
      <w:pPr>
        <w:ind w:left="1440" w:hanging="360"/>
      </w:pPr>
    </w:lvl>
    <w:lvl w:ilvl="2" w:tplc="9B3A74C6">
      <w:start w:val="1"/>
      <w:numFmt w:val="lowerRoman"/>
      <w:lvlText w:val="%3."/>
      <w:lvlJc w:val="right"/>
      <w:pPr>
        <w:ind w:left="2160" w:hanging="180"/>
      </w:pPr>
    </w:lvl>
    <w:lvl w:ilvl="3" w:tplc="6276AF88">
      <w:start w:val="1"/>
      <w:numFmt w:val="decimal"/>
      <w:lvlText w:val="%4."/>
      <w:lvlJc w:val="left"/>
      <w:pPr>
        <w:ind w:left="2880" w:hanging="360"/>
      </w:pPr>
    </w:lvl>
    <w:lvl w:ilvl="4" w:tplc="958205A6">
      <w:start w:val="1"/>
      <w:numFmt w:val="lowerLetter"/>
      <w:lvlText w:val="%5."/>
      <w:lvlJc w:val="left"/>
      <w:pPr>
        <w:ind w:left="3600" w:hanging="360"/>
      </w:pPr>
    </w:lvl>
    <w:lvl w:ilvl="5" w:tplc="EF30A3FC">
      <w:start w:val="1"/>
      <w:numFmt w:val="lowerRoman"/>
      <w:lvlText w:val="%6."/>
      <w:lvlJc w:val="right"/>
      <w:pPr>
        <w:ind w:left="4320" w:hanging="180"/>
      </w:pPr>
    </w:lvl>
    <w:lvl w:ilvl="6" w:tplc="6C0EF352">
      <w:start w:val="1"/>
      <w:numFmt w:val="decimal"/>
      <w:lvlText w:val="%7."/>
      <w:lvlJc w:val="left"/>
      <w:pPr>
        <w:ind w:left="5040" w:hanging="360"/>
      </w:pPr>
    </w:lvl>
    <w:lvl w:ilvl="7" w:tplc="5120888C">
      <w:start w:val="1"/>
      <w:numFmt w:val="lowerLetter"/>
      <w:lvlText w:val="%8."/>
      <w:lvlJc w:val="left"/>
      <w:pPr>
        <w:ind w:left="5760" w:hanging="360"/>
      </w:pPr>
    </w:lvl>
    <w:lvl w:ilvl="8" w:tplc="E74AB958">
      <w:start w:val="1"/>
      <w:numFmt w:val="lowerRoman"/>
      <w:lvlText w:val="%9."/>
      <w:lvlJc w:val="right"/>
      <w:pPr>
        <w:ind w:left="6480" w:hanging="180"/>
      </w:pPr>
    </w:lvl>
  </w:abstractNum>
  <w:abstractNum w:abstractNumId="1" w15:restartNumberingAfterBreak="0">
    <w:nsid w:val="190C0D79"/>
    <w:multiLevelType w:val="hybridMultilevel"/>
    <w:tmpl w:val="32C8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429DD"/>
    <w:multiLevelType w:val="hybridMultilevel"/>
    <w:tmpl w:val="9690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71876"/>
    <w:multiLevelType w:val="hybridMultilevel"/>
    <w:tmpl w:val="40546A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3326D"/>
    <w:multiLevelType w:val="hybridMultilevel"/>
    <w:tmpl w:val="275E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63E99"/>
    <w:multiLevelType w:val="hybridMultilevel"/>
    <w:tmpl w:val="466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C476B"/>
    <w:multiLevelType w:val="hybridMultilevel"/>
    <w:tmpl w:val="1FBCC4FE"/>
    <w:lvl w:ilvl="0" w:tplc="0409000F">
      <w:start w:val="1"/>
      <w:numFmt w:val="decimal"/>
      <w:lvlText w:val="%1."/>
      <w:lvlJc w:val="left"/>
      <w:pPr>
        <w:ind w:left="180" w:firstLine="720"/>
      </w:pPr>
      <w:rPr>
        <w:rFonts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7" w15:restartNumberingAfterBreak="0">
    <w:nsid w:val="71C436BC"/>
    <w:multiLevelType w:val="hybridMultilevel"/>
    <w:tmpl w:val="07BCF38E"/>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80"/>
    <w:rsid w:val="000112BD"/>
    <w:rsid w:val="00020BD1"/>
    <w:rsid w:val="00021D96"/>
    <w:rsid w:val="0003568D"/>
    <w:rsid w:val="000673E7"/>
    <w:rsid w:val="000A108D"/>
    <w:rsid w:val="000A2870"/>
    <w:rsid w:val="000A63B5"/>
    <w:rsid w:val="00101A8F"/>
    <w:rsid w:val="001377C8"/>
    <w:rsid w:val="00143EA5"/>
    <w:rsid w:val="001578A0"/>
    <w:rsid w:val="00160D95"/>
    <w:rsid w:val="00162440"/>
    <w:rsid w:val="0016675D"/>
    <w:rsid w:val="0017360D"/>
    <w:rsid w:val="00182CE8"/>
    <w:rsid w:val="001A67A2"/>
    <w:rsid w:val="001B0D01"/>
    <w:rsid w:val="001B4132"/>
    <w:rsid w:val="001B500D"/>
    <w:rsid w:val="001C3CE6"/>
    <w:rsid w:val="001F4213"/>
    <w:rsid w:val="002310B0"/>
    <w:rsid w:val="00250D94"/>
    <w:rsid w:val="0026490C"/>
    <w:rsid w:val="002671EB"/>
    <w:rsid w:val="002702E0"/>
    <w:rsid w:val="002821B5"/>
    <w:rsid w:val="002E761E"/>
    <w:rsid w:val="002F3623"/>
    <w:rsid w:val="00300EB5"/>
    <w:rsid w:val="0030189B"/>
    <w:rsid w:val="00311C87"/>
    <w:rsid w:val="0031650B"/>
    <w:rsid w:val="003229C6"/>
    <w:rsid w:val="00325BF5"/>
    <w:rsid w:val="00337BA6"/>
    <w:rsid w:val="003578BE"/>
    <w:rsid w:val="00381229"/>
    <w:rsid w:val="00391A8F"/>
    <w:rsid w:val="003A2C67"/>
    <w:rsid w:val="003A5D13"/>
    <w:rsid w:val="003A6B8D"/>
    <w:rsid w:val="003A7A84"/>
    <w:rsid w:val="003B250E"/>
    <w:rsid w:val="003F4F83"/>
    <w:rsid w:val="003F614F"/>
    <w:rsid w:val="003F66CC"/>
    <w:rsid w:val="003F7330"/>
    <w:rsid w:val="00416CE4"/>
    <w:rsid w:val="0042391D"/>
    <w:rsid w:val="0042755C"/>
    <w:rsid w:val="00452621"/>
    <w:rsid w:val="0048179B"/>
    <w:rsid w:val="004A3C6D"/>
    <w:rsid w:val="004B656A"/>
    <w:rsid w:val="004C102D"/>
    <w:rsid w:val="004C1E16"/>
    <w:rsid w:val="004C507D"/>
    <w:rsid w:val="004C5A0E"/>
    <w:rsid w:val="00511635"/>
    <w:rsid w:val="00512C1A"/>
    <w:rsid w:val="00514929"/>
    <w:rsid w:val="00517549"/>
    <w:rsid w:val="005359D5"/>
    <w:rsid w:val="005A5065"/>
    <w:rsid w:val="005B5833"/>
    <w:rsid w:val="005D0440"/>
    <w:rsid w:val="005D1CB6"/>
    <w:rsid w:val="005F4A11"/>
    <w:rsid w:val="00612652"/>
    <w:rsid w:val="00613700"/>
    <w:rsid w:val="00634431"/>
    <w:rsid w:val="00642283"/>
    <w:rsid w:val="00644CD4"/>
    <w:rsid w:val="00647B06"/>
    <w:rsid w:val="00671F49"/>
    <w:rsid w:val="00691749"/>
    <w:rsid w:val="00692E2F"/>
    <w:rsid w:val="006A156A"/>
    <w:rsid w:val="006B2B9B"/>
    <w:rsid w:val="006C3607"/>
    <w:rsid w:val="006F1D37"/>
    <w:rsid w:val="00744CCC"/>
    <w:rsid w:val="00755800"/>
    <w:rsid w:val="00786BB4"/>
    <w:rsid w:val="0079254E"/>
    <w:rsid w:val="007969A3"/>
    <w:rsid w:val="007A1B45"/>
    <w:rsid w:val="007C7881"/>
    <w:rsid w:val="007E3081"/>
    <w:rsid w:val="007E70AD"/>
    <w:rsid w:val="008115A8"/>
    <w:rsid w:val="00821508"/>
    <w:rsid w:val="008412B4"/>
    <w:rsid w:val="00855F2E"/>
    <w:rsid w:val="008762AC"/>
    <w:rsid w:val="00876D80"/>
    <w:rsid w:val="00877807"/>
    <w:rsid w:val="008D06BD"/>
    <w:rsid w:val="008D0EA9"/>
    <w:rsid w:val="008D1406"/>
    <w:rsid w:val="0091244F"/>
    <w:rsid w:val="009224A8"/>
    <w:rsid w:val="00947CB5"/>
    <w:rsid w:val="00957C3C"/>
    <w:rsid w:val="00983197"/>
    <w:rsid w:val="009A6288"/>
    <w:rsid w:val="009C16AA"/>
    <w:rsid w:val="009C1B5D"/>
    <w:rsid w:val="009C1CD9"/>
    <w:rsid w:val="009C37B2"/>
    <w:rsid w:val="009D23CB"/>
    <w:rsid w:val="00A00F19"/>
    <w:rsid w:val="00A240A7"/>
    <w:rsid w:val="00A4491F"/>
    <w:rsid w:val="00A56100"/>
    <w:rsid w:val="00A83D4C"/>
    <w:rsid w:val="00A86221"/>
    <w:rsid w:val="00AC3682"/>
    <w:rsid w:val="00AC65D8"/>
    <w:rsid w:val="00AD4CAB"/>
    <w:rsid w:val="00AE63AB"/>
    <w:rsid w:val="00B20C43"/>
    <w:rsid w:val="00B2211B"/>
    <w:rsid w:val="00B50987"/>
    <w:rsid w:val="00B57289"/>
    <w:rsid w:val="00B7486F"/>
    <w:rsid w:val="00B771F8"/>
    <w:rsid w:val="00BB1DBA"/>
    <w:rsid w:val="00BC0EA8"/>
    <w:rsid w:val="00BC2361"/>
    <w:rsid w:val="00BD3A76"/>
    <w:rsid w:val="00C04BED"/>
    <w:rsid w:val="00C10439"/>
    <w:rsid w:val="00C13CE9"/>
    <w:rsid w:val="00C31ED9"/>
    <w:rsid w:val="00C63855"/>
    <w:rsid w:val="00C80D8B"/>
    <w:rsid w:val="00C8488E"/>
    <w:rsid w:val="00C86E0F"/>
    <w:rsid w:val="00CE1721"/>
    <w:rsid w:val="00CE4C7D"/>
    <w:rsid w:val="00D42896"/>
    <w:rsid w:val="00D855F3"/>
    <w:rsid w:val="00D9258E"/>
    <w:rsid w:val="00DB13CA"/>
    <w:rsid w:val="00DB59EC"/>
    <w:rsid w:val="00E1313B"/>
    <w:rsid w:val="00E2013F"/>
    <w:rsid w:val="00E36EDC"/>
    <w:rsid w:val="00E47CBD"/>
    <w:rsid w:val="00E8470A"/>
    <w:rsid w:val="00EA2D36"/>
    <w:rsid w:val="00EA4A8D"/>
    <w:rsid w:val="00EB3ED7"/>
    <w:rsid w:val="00ED52E1"/>
    <w:rsid w:val="00F41AE1"/>
    <w:rsid w:val="00F664C8"/>
    <w:rsid w:val="00F80014"/>
    <w:rsid w:val="00FA0712"/>
    <w:rsid w:val="00FB1554"/>
    <w:rsid w:val="00FB756B"/>
    <w:rsid w:val="00FD0B57"/>
    <w:rsid w:val="00FD5288"/>
    <w:rsid w:val="00FE53B3"/>
    <w:rsid w:val="00FE78E8"/>
    <w:rsid w:val="00FF4C2D"/>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F13CE"/>
  <w15:chartTrackingRefBased/>
  <w15:docId w15:val="{7022419F-3788-47E6-9BD8-AA356FA0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D80"/>
    <w:rPr>
      <w:snapToGrid w:val="0"/>
      <w:sz w:val="24"/>
      <w:szCs w:val="24"/>
    </w:rPr>
  </w:style>
  <w:style w:type="paragraph" w:styleId="Heading1">
    <w:name w:val="heading 1"/>
    <w:basedOn w:val="Normal"/>
    <w:next w:val="Normal"/>
    <w:link w:val="Heading1Char"/>
    <w:qFormat/>
    <w:rsid w:val="00D428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6244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D80"/>
    <w:pPr>
      <w:tabs>
        <w:tab w:val="center" w:pos="4680"/>
        <w:tab w:val="right" w:pos="9360"/>
      </w:tabs>
    </w:pPr>
  </w:style>
  <w:style w:type="character" w:customStyle="1" w:styleId="HeaderChar">
    <w:name w:val="Header Char"/>
    <w:link w:val="Header"/>
    <w:uiPriority w:val="99"/>
    <w:rsid w:val="00876D80"/>
    <w:rPr>
      <w:snapToGrid w:val="0"/>
      <w:sz w:val="24"/>
      <w:szCs w:val="24"/>
    </w:rPr>
  </w:style>
  <w:style w:type="paragraph" w:styleId="Footer">
    <w:name w:val="footer"/>
    <w:basedOn w:val="Normal"/>
    <w:link w:val="FooterChar"/>
    <w:rsid w:val="00876D80"/>
    <w:pPr>
      <w:tabs>
        <w:tab w:val="center" w:pos="4680"/>
        <w:tab w:val="right" w:pos="9360"/>
      </w:tabs>
    </w:pPr>
  </w:style>
  <w:style w:type="character" w:customStyle="1" w:styleId="FooterChar">
    <w:name w:val="Footer Char"/>
    <w:link w:val="Footer"/>
    <w:rsid w:val="00876D80"/>
    <w:rPr>
      <w:snapToGrid w:val="0"/>
      <w:sz w:val="24"/>
      <w:szCs w:val="24"/>
    </w:rPr>
  </w:style>
  <w:style w:type="paragraph" w:styleId="BodyTextIndent3">
    <w:name w:val="Body Text Indent 3"/>
    <w:basedOn w:val="Normal"/>
    <w:link w:val="BodyTextIndent3Char"/>
    <w:rsid w:val="00FE78E8"/>
    <w:pPr>
      <w:spacing w:line="480" w:lineRule="auto"/>
      <w:ind w:left="90" w:firstLine="630"/>
      <w:jc w:val="both"/>
    </w:pPr>
    <w:rPr>
      <w:sz w:val="22"/>
      <w:szCs w:val="22"/>
      <w:lang w:val="es-ES" w:eastAsia="es-ES"/>
    </w:rPr>
  </w:style>
  <w:style w:type="character" w:customStyle="1" w:styleId="BodyTextIndent3Char">
    <w:name w:val="Body Text Indent 3 Char"/>
    <w:link w:val="BodyTextIndent3"/>
    <w:rsid w:val="00FE78E8"/>
    <w:rPr>
      <w:snapToGrid w:val="0"/>
      <w:sz w:val="22"/>
      <w:szCs w:val="22"/>
      <w:lang w:val="es-ES" w:eastAsia="es-ES"/>
    </w:rPr>
  </w:style>
  <w:style w:type="character" w:styleId="Hyperlink">
    <w:name w:val="Hyperlink"/>
    <w:rsid w:val="00EA4A8D"/>
    <w:rPr>
      <w:color w:val="0563C1"/>
      <w:u w:val="single"/>
    </w:rPr>
  </w:style>
  <w:style w:type="character" w:customStyle="1" w:styleId="Heading1Char">
    <w:name w:val="Heading 1 Char"/>
    <w:link w:val="Heading1"/>
    <w:rsid w:val="00D42896"/>
    <w:rPr>
      <w:rFonts w:ascii="Calibri Light" w:eastAsia="Times New Roman" w:hAnsi="Calibri Light" w:cs="Times New Roman"/>
      <w:b/>
      <w:bCs/>
      <w:snapToGrid w:val="0"/>
      <w:kern w:val="32"/>
      <w:sz w:val="32"/>
      <w:szCs w:val="32"/>
    </w:rPr>
  </w:style>
  <w:style w:type="character" w:styleId="Emphasis">
    <w:name w:val="Emphasis"/>
    <w:qFormat/>
    <w:rsid w:val="00D42896"/>
    <w:rPr>
      <w:i/>
      <w:iCs/>
    </w:rPr>
  </w:style>
  <w:style w:type="character" w:styleId="UnresolvedMention">
    <w:name w:val="Unresolved Mention"/>
    <w:uiPriority w:val="99"/>
    <w:semiHidden/>
    <w:unhideWhenUsed/>
    <w:rsid w:val="00CE4C7D"/>
    <w:rPr>
      <w:color w:val="605E5C"/>
      <w:shd w:val="clear" w:color="auto" w:fill="E1DFDD"/>
    </w:rPr>
  </w:style>
  <w:style w:type="character" w:customStyle="1" w:styleId="Heading2Char">
    <w:name w:val="Heading 2 Char"/>
    <w:link w:val="Heading2"/>
    <w:semiHidden/>
    <w:rsid w:val="00162440"/>
    <w:rPr>
      <w:rFonts w:ascii="Calibri Light" w:eastAsia="Times New Roman" w:hAnsi="Calibri Light" w:cs="Times New Roman"/>
      <w:b/>
      <w:bCs/>
      <w:i/>
      <w:iCs/>
      <w:snapToGrid w:val="0"/>
      <w:sz w:val="28"/>
      <w:szCs w:val="28"/>
    </w:rPr>
  </w:style>
  <w:style w:type="paragraph" w:styleId="ListParagraph">
    <w:name w:val="List Paragraph"/>
    <w:basedOn w:val="Normal"/>
    <w:uiPriority w:val="34"/>
    <w:qFormat/>
    <w:rsid w:val="00162440"/>
    <w:pPr>
      <w:spacing w:after="200" w:line="276" w:lineRule="auto"/>
      <w:ind w:left="720"/>
      <w:contextualSpacing/>
    </w:pPr>
    <w:rPr>
      <w:rFonts w:ascii="Calibri" w:eastAsia="Calibri" w:hAnsi="Calibri"/>
      <w:snapToGrid/>
      <w:sz w:val="22"/>
      <w:szCs w:val="22"/>
    </w:rPr>
  </w:style>
  <w:style w:type="paragraph" w:styleId="FootnoteText">
    <w:name w:val="footnote text"/>
    <w:basedOn w:val="Normal"/>
    <w:link w:val="FootnoteTextChar"/>
    <w:uiPriority w:val="99"/>
    <w:unhideWhenUsed/>
    <w:rsid w:val="00162440"/>
    <w:rPr>
      <w:rFonts w:ascii="Calibri" w:eastAsia="Calibri" w:hAnsi="Calibri"/>
      <w:snapToGrid/>
      <w:sz w:val="20"/>
      <w:szCs w:val="20"/>
    </w:rPr>
  </w:style>
  <w:style w:type="character" w:customStyle="1" w:styleId="FootnoteTextChar">
    <w:name w:val="Footnote Text Char"/>
    <w:link w:val="FootnoteText"/>
    <w:uiPriority w:val="99"/>
    <w:rsid w:val="00162440"/>
    <w:rPr>
      <w:rFonts w:ascii="Calibri" w:eastAsia="Calibri" w:hAnsi="Calibri"/>
    </w:rPr>
  </w:style>
  <w:style w:type="character" w:styleId="FootnoteReference">
    <w:name w:val="footnote reference"/>
    <w:uiPriority w:val="99"/>
    <w:unhideWhenUsed/>
    <w:rsid w:val="00162440"/>
    <w:rPr>
      <w:vertAlign w:val="superscript"/>
    </w:rPr>
  </w:style>
  <w:style w:type="paragraph" w:styleId="NoSpacing">
    <w:name w:val="No Spacing"/>
    <w:uiPriority w:val="1"/>
    <w:qFormat/>
    <w:rsid w:val="00162440"/>
    <w:rPr>
      <w:rFonts w:ascii="Calibri" w:eastAsia="Calibri" w:hAnsi="Calibri"/>
      <w:sz w:val="22"/>
      <w:szCs w:val="22"/>
    </w:rPr>
  </w:style>
  <w:style w:type="paragraph" w:styleId="Revision">
    <w:name w:val="Revision"/>
    <w:hidden/>
    <w:uiPriority w:val="99"/>
    <w:semiHidden/>
    <w:rsid w:val="007A1B45"/>
    <w:rPr>
      <w:snapToGrid w:val="0"/>
      <w:sz w:val="24"/>
      <w:szCs w:val="24"/>
    </w:rPr>
  </w:style>
  <w:style w:type="character" w:styleId="CommentReference">
    <w:name w:val="annotation reference"/>
    <w:rsid w:val="007A1B45"/>
    <w:rPr>
      <w:sz w:val="16"/>
      <w:szCs w:val="16"/>
    </w:rPr>
  </w:style>
  <w:style w:type="paragraph" w:styleId="CommentText">
    <w:name w:val="annotation text"/>
    <w:basedOn w:val="Normal"/>
    <w:link w:val="CommentTextChar"/>
    <w:rsid w:val="007A1B45"/>
    <w:rPr>
      <w:sz w:val="20"/>
      <w:szCs w:val="20"/>
    </w:rPr>
  </w:style>
  <w:style w:type="character" w:customStyle="1" w:styleId="CommentTextChar">
    <w:name w:val="Comment Text Char"/>
    <w:link w:val="CommentText"/>
    <w:rsid w:val="007A1B45"/>
    <w:rPr>
      <w:snapToGrid w:val="0"/>
      <w:lang w:val="en-US" w:eastAsia="en-US"/>
    </w:rPr>
  </w:style>
  <w:style w:type="paragraph" w:styleId="CommentSubject">
    <w:name w:val="annotation subject"/>
    <w:basedOn w:val="CommentText"/>
    <w:next w:val="CommentText"/>
    <w:link w:val="CommentSubjectChar"/>
    <w:rsid w:val="007A1B45"/>
    <w:rPr>
      <w:b/>
      <w:bCs/>
    </w:rPr>
  </w:style>
  <w:style w:type="character" w:customStyle="1" w:styleId="CommentSubjectChar">
    <w:name w:val="Comment Subject Char"/>
    <w:link w:val="CommentSubject"/>
    <w:rsid w:val="007A1B45"/>
    <w:rPr>
      <w:b/>
      <w:bCs/>
      <w:snapToGrid w:val="0"/>
      <w:lang w:val="en-US" w:eastAsia="en-US"/>
    </w:rPr>
  </w:style>
  <w:style w:type="paragraph" w:styleId="HTMLPreformatted">
    <w:name w:val="HTML Preformatted"/>
    <w:basedOn w:val="Normal"/>
    <w:link w:val="HTMLPreformattedChar"/>
    <w:uiPriority w:val="99"/>
    <w:unhideWhenUsed/>
    <w:rsid w:val="00A0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rPr>
  </w:style>
  <w:style w:type="character" w:customStyle="1" w:styleId="HTMLPreformattedChar">
    <w:name w:val="HTML Preformatted Char"/>
    <w:basedOn w:val="DefaultParagraphFont"/>
    <w:link w:val="HTMLPreformatted"/>
    <w:uiPriority w:val="99"/>
    <w:rsid w:val="00A00F19"/>
    <w:rPr>
      <w:rFonts w:ascii="Courier New" w:hAnsi="Courier New" w:cs="Courier New"/>
    </w:rPr>
  </w:style>
  <w:style w:type="paragraph" w:styleId="NormalWeb">
    <w:name w:val="Normal (Web)"/>
    <w:basedOn w:val="Normal"/>
    <w:uiPriority w:val="99"/>
    <w:unhideWhenUsed/>
    <w:rsid w:val="00A00F19"/>
    <w:pPr>
      <w:spacing w:before="100" w:beforeAutospacing="1" w:after="100" w:afterAutospacing="1"/>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8853">
      <w:bodyDiv w:val="1"/>
      <w:marLeft w:val="0"/>
      <w:marRight w:val="0"/>
      <w:marTop w:val="0"/>
      <w:marBottom w:val="0"/>
      <w:divBdr>
        <w:top w:val="none" w:sz="0" w:space="0" w:color="auto"/>
        <w:left w:val="none" w:sz="0" w:space="0" w:color="auto"/>
        <w:bottom w:val="none" w:sz="0" w:space="0" w:color="auto"/>
        <w:right w:val="none" w:sz="0" w:space="0" w:color="auto"/>
      </w:divBdr>
    </w:div>
    <w:div w:id="626204944">
      <w:bodyDiv w:val="1"/>
      <w:marLeft w:val="0"/>
      <w:marRight w:val="0"/>
      <w:marTop w:val="0"/>
      <w:marBottom w:val="0"/>
      <w:divBdr>
        <w:top w:val="none" w:sz="0" w:space="0" w:color="auto"/>
        <w:left w:val="none" w:sz="0" w:space="0" w:color="auto"/>
        <w:bottom w:val="none" w:sz="0" w:space="0" w:color="auto"/>
        <w:right w:val="none" w:sz="0" w:space="0" w:color="auto"/>
      </w:divBdr>
      <w:divsChild>
        <w:div w:id="859203969">
          <w:marLeft w:val="0"/>
          <w:marRight w:val="0"/>
          <w:marTop w:val="0"/>
          <w:marBottom w:val="0"/>
          <w:divBdr>
            <w:top w:val="none" w:sz="0" w:space="0" w:color="auto"/>
            <w:left w:val="none" w:sz="0" w:space="0" w:color="auto"/>
            <w:bottom w:val="none" w:sz="0" w:space="0" w:color="auto"/>
            <w:right w:val="none" w:sz="0" w:space="0" w:color="auto"/>
          </w:divBdr>
          <w:divsChild>
            <w:div w:id="2106144806">
              <w:marLeft w:val="0"/>
              <w:marRight w:val="0"/>
              <w:marTop w:val="0"/>
              <w:marBottom w:val="0"/>
              <w:divBdr>
                <w:top w:val="none" w:sz="0" w:space="0" w:color="auto"/>
                <w:left w:val="none" w:sz="0" w:space="0" w:color="auto"/>
                <w:bottom w:val="none" w:sz="0" w:space="0" w:color="auto"/>
                <w:right w:val="none" w:sz="0" w:space="0" w:color="auto"/>
              </w:divBdr>
              <w:divsChild>
                <w:div w:id="1800412325">
                  <w:marLeft w:val="0"/>
                  <w:marRight w:val="0"/>
                  <w:marTop w:val="0"/>
                  <w:marBottom w:val="0"/>
                  <w:divBdr>
                    <w:top w:val="none" w:sz="0" w:space="0" w:color="auto"/>
                    <w:left w:val="none" w:sz="0" w:space="0" w:color="auto"/>
                    <w:bottom w:val="none" w:sz="0" w:space="0" w:color="auto"/>
                    <w:right w:val="none" w:sz="0" w:space="0" w:color="auto"/>
                  </w:divBdr>
                  <w:divsChild>
                    <w:div w:id="1040666692">
                      <w:marLeft w:val="0"/>
                      <w:marRight w:val="0"/>
                      <w:marTop w:val="0"/>
                      <w:marBottom w:val="0"/>
                      <w:divBdr>
                        <w:top w:val="none" w:sz="0" w:space="0" w:color="auto"/>
                        <w:left w:val="none" w:sz="0" w:space="0" w:color="auto"/>
                        <w:bottom w:val="none" w:sz="0" w:space="0" w:color="auto"/>
                        <w:right w:val="none" w:sz="0" w:space="0" w:color="auto"/>
                      </w:divBdr>
                      <w:divsChild>
                        <w:div w:id="433787510">
                          <w:marLeft w:val="0"/>
                          <w:marRight w:val="0"/>
                          <w:marTop w:val="0"/>
                          <w:marBottom w:val="0"/>
                          <w:divBdr>
                            <w:top w:val="none" w:sz="0" w:space="0" w:color="auto"/>
                            <w:left w:val="none" w:sz="0" w:space="0" w:color="auto"/>
                            <w:bottom w:val="none" w:sz="0" w:space="0" w:color="auto"/>
                            <w:right w:val="none" w:sz="0" w:space="0" w:color="auto"/>
                          </w:divBdr>
                          <w:divsChild>
                            <w:div w:id="809789955">
                              <w:marLeft w:val="0"/>
                              <w:marRight w:val="0"/>
                              <w:marTop w:val="0"/>
                              <w:marBottom w:val="0"/>
                              <w:divBdr>
                                <w:top w:val="none" w:sz="0" w:space="0" w:color="auto"/>
                                <w:left w:val="none" w:sz="0" w:space="0" w:color="auto"/>
                                <w:bottom w:val="none" w:sz="0" w:space="0" w:color="auto"/>
                                <w:right w:val="none" w:sz="0" w:space="0" w:color="auto"/>
                              </w:divBdr>
                              <w:divsChild>
                                <w:div w:id="794258077">
                                  <w:marLeft w:val="0"/>
                                  <w:marRight w:val="0"/>
                                  <w:marTop w:val="0"/>
                                  <w:marBottom w:val="0"/>
                                  <w:divBdr>
                                    <w:top w:val="none" w:sz="0" w:space="0" w:color="auto"/>
                                    <w:left w:val="none" w:sz="0" w:space="0" w:color="auto"/>
                                    <w:bottom w:val="none" w:sz="0" w:space="0" w:color="auto"/>
                                    <w:right w:val="none" w:sz="0" w:space="0" w:color="auto"/>
                                  </w:divBdr>
                                  <w:divsChild>
                                    <w:div w:id="950163633">
                                      <w:marLeft w:val="0"/>
                                      <w:marRight w:val="0"/>
                                      <w:marTop w:val="0"/>
                                      <w:marBottom w:val="0"/>
                                      <w:divBdr>
                                        <w:top w:val="none" w:sz="0" w:space="0" w:color="auto"/>
                                        <w:left w:val="none" w:sz="0" w:space="0" w:color="auto"/>
                                        <w:bottom w:val="none" w:sz="0" w:space="0" w:color="auto"/>
                                        <w:right w:val="none" w:sz="0" w:space="0" w:color="auto"/>
                                      </w:divBdr>
                                      <w:divsChild>
                                        <w:div w:id="895899035">
                                          <w:marLeft w:val="0"/>
                                          <w:marRight w:val="0"/>
                                          <w:marTop w:val="0"/>
                                          <w:marBottom w:val="0"/>
                                          <w:divBdr>
                                            <w:top w:val="none" w:sz="0" w:space="0" w:color="auto"/>
                                            <w:left w:val="none" w:sz="0" w:space="0" w:color="auto"/>
                                            <w:bottom w:val="none" w:sz="0" w:space="0" w:color="auto"/>
                                            <w:right w:val="none" w:sz="0" w:space="0" w:color="auto"/>
                                          </w:divBdr>
                                          <w:divsChild>
                                            <w:div w:id="823937127">
                                              <w:marLeft w:val="0"/>
                                              <w:marRight w:val="0"/>
                                              <w:marTop w:val="0"/>
                                              <w:marBottom w:val="495"/>
                                              <w:divBdr>
                                                <w:top w:val="none" w:sz="0" w:space="0" w:color="auto"/>
                                                <w:left w:val="none" w:sz="0" w:space="0" w:color="auto"/>
                                                <w:bottom w:val="none" w:sz="0" w:space="0" w:color="auto"/>
                                                <w:right w:val="none" w:sz="0" w:space="0" w:color="auto"/>
                                              </w:divBdr>
                                              <w:divsChild>
                                                <w:div w:id="3103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789894">
      <w:bodyDiv w:val="1"/>
      <w:marLeft w:val="0"/>
      <w:marRight w:val="0"/>
      <w:marTop w:val="0"/>
      <w:marBottom w:val="0"/>
      <w:divBdr>
        <w:top w:val="none" w:sz="0" w:space="0" w:color="auto"/>
        <w:left w:val="none" w:sz="0" w:space="0" w:color="auto"/>
        <w:bottom w:val="none" w:sz="0" w:space="0" w:color="auto"/>
        <w:right w:val="none" w:sz="0" w:space="0" w:color="auto"/>
      </w:divBdr>
    </w:div>
    <w:div w:id="853373695">
      <w:bodyDiv w:val="1"/>
      <w:marLeft w:val="0"/>
      <w:marRight w:val="0"/>
      <w:marTop w:val="0"/>
      <w:marBottom w:val="0"/>
      <w:divBdr>
        <w:top w:val="none" w:sz="0" w:space="0" w:color="auto"/>
        <w:left w:val="none" w:sz="0" w:space="0" w:color="auto"/>
        <w:bottom w:val="none" w:sz="0" w:space="0" w:color="auto"/>
        <w:right w:val="none" w:sz="0" w:space="0" w:color="auto"/>
      </w:divBdr>
      <w:divsChild>
        <w:div w:id="114758935">
          <w:marLeft w:val="0"/>
          <w:marRight w:val="0"/>
          <w:marTop w:val="0"/>
          <w:marBottom w:val="0"/>
          <w:divBdr>
            <w:top w:val="none" w:sz="0" w:space="0" w:color="auto"/>
            <w:left w:val="none" w:sz="0" w:space="0" w:color="auto"/>
            <w:bottom w:val="none" w:sz="0" w:space="0" w:color="auto"/>
            <w:right w:val="none" w:sz="0" w:space="0" w:color="auto"/>
          </w:divBdr>
          <w:divsChild>
            <w:div w:id="459809474">
              <w:marLeft w:val="0"/>
              <w:marRight w:val="0"/>
              <w:marTop w:val="0"/>
              <w:marBottom w:val="0"/>
              <w:divBdr>
                <w:top w:val="none" w:sz="0" w:space="0" w:color="auto"/>
                <w:left w:val="none" w:sz="0" w:space="0" w:color="auto"/>
                <w:bottom w:val="none" w:sz="0" w:space="0" w:color="auto"/>
                <w:right w:val="none" w:sz="0" w:space="0" w:color="auto"/>
              </w:divBdr>
              <w:divsChild>
                <w:div w:id="259680257">
                  <w:marLeft w:val="0"/>
                  <w:marRight w:val="0"/>
                  <w:marTop w:val="0"/>
                  <w:marBottom w:val="0"/>
                  <w:divBdr>
                    <w:top w:val="none" w:sz="0" w:space="0" w:color="auto"/>
                    <w:left w:val="none" w:sz="0" w:space="0" w:color="auto"/>
                    <w:bottom w:val="none" w:sz="0" w:space="0" w:color="auto"/>
                    <w:right w:val="none" w:sz="0" w:space="0" w:color="auto"/>
                  </w:divBdr>
                  <w:divsChild>
                    <w:div w:id="1760786187">
                      <w:marLeft w:val="0"/>
                      <w:marRight w:val="0"/>
                      <w:marTop w:val="0"/>
                      <w:marBottom w:val="0"/>
                      <w:divBdr>
                        <w:top w:val="none" w:sz="0" w:space="0" w:color="auto"/>
                        <w:left w:val="none" w:sz="0" w:space="0" w:color="auto"/>
                        <w:bottom w:val="none" w:sz="0" w:space="0" w:color="auto"/>
                        <w:right w:val="none" w:sz="0" w:space="0" w:color="auto"/>
                      </w:divBdr>
                      <w:divsChild>
                        <w:div w:id="1829394938">
                          <w:marLeft w:val="0"/>
                          <w:marRight w:val="0"/>
                          <w:marTop w:val="0"/>
                          <w:marBottom w:val="0"/>
                          <w:divBdr>
                            <w:top w:val="none" w:sz="0" w:space="0" w:color="auto"/>
                            <w:left w:val="none" w:sz="0" w:space="0" w:color="auto"/>
                            <w:bottom w:val="none" w:sz="0" w:space="0" w:color="auto"/>
                            <w:right w:val="none" w:sz="0" w:space="0" w:color="auto"/>
                          </w:divBdr>
                          <w:divsChild>
                            <w:div w:id="1125660515">
                              <w:marLeft w:val="0"/>
                              <w:marRight w:val="0"/>
                              <w:marTop w:val="0"/>
                              <w:marBottom w:val="0"/>
                              <w:divBdr>
                                <w:top w:val="none" w:sz="0" w:space="0" w:color="auto"/>
                                <w:left w:val="none" w:sz="0" w:space="0" w:color="auto"/>
                                <w:bottom w:val="none" w:sz="0" w:space="0" w:color="auto"/>
                                <w:right w:val="none" w:sz="0" w:space="0" w:color="auto"/>
                              </w:divBdr>
                              <w:divsChild>
                                <w:div w:id="1552496512">
                                  <w:marLeft w:val="0"/>
                                  <w:marRight w:val="0"/>
                                  <w:marTop w:val="0"/>
                                  <w:marBottom w:val="0"/>
                                  <w:divBdr>
                                    <w:top w:val="none" w:sz="0" w:space="0" w:color="auto"/>
                                    <w:left w:val="none" w:sz="0" w:space="0" w:color="auto"/>
                                    <w:bottom w:val="none" w:sz="0" w:space="0" w:color="auto"/>
                                    <w:right w:val="none" w:sz="0" w:space="0" w:color="auto"/>
                                  </w:divBdr>
                                  <w:divsChild>
                                    <w:div w:id="1169098478">
                                      <w:marLeft w:val="0"/>
                                      <w:marRight w:val="0"/>
                                      <w:marTop w:val="0"/>
                                      <w:marBottom w:val="0"/>
                                      <w:divBdr>
                                        <w:top w:val="none" w:sz="0" w:space="0" w:color="auto"/>
                                        <w:left w:val="none" w:sz="0" w:space="0" w:color="auto"/>
                                        <w:bottom w:val="none" w:sz="0" w:space="0" w:color="auto"/>
                                        <w:right w:val="none" w:sz="0" w:space="0" w:color="auto"/>
                                      </w:divBdr>
                                      <w:divsChild>
                                        <w:div w:id="1508209187">
                                          <w:marLeft w:val="0"/>
                                          <w:marRight w:val="0"/>
                                          <w:marTop w:val="0"/>
                                          <w:marBottom w:val="0"/>
                                          <w:divBdr>
                                            <w:top w:val="none" w:sz="0" w:space="0" w:color="auto"/>
                                            <w:left w:val="none" w:sz="0" w:space="0" w:color="auto"/>
                                            <w:bottom w:val="none" w:sz="0" w:space="0" w:color="auto"/>
                                            <w:right w:val="none" w:sz="0" w:space="0" w:color="auto"/>
                                          </w:divBdr>
                                          <w:divsChild>
                                            <w:div w:id="2119256465">
                                              <w:marLeft w:val="0"/>
                                              <w:marRight w:val="0"/>
                                              <w:marTop w:val="0"/>
                                              <w:marBottom w:val="495"/>
                                              <w:divBdr>
                                                <w:top w:val="none" w:sz="0" w:space="0" w:color="auto"/>
                                                <w:left w:val="none" w:sz="0" w:space="0" w:color="auto"/>
                                                <w:bottom w:val="none" w:sz="0" w:space="0" w:color="auto"/>
                                                <w:right w:val="none" w:sz="0" w:space="0" w:color="auto"/>
                                              </w:divBdr>
                                              <w:divsChild>
                                                <w:div w:id="14264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488481">
      <w:bodyDiv w:val="1"/>
      <w:marLeft w:val="0"/>
      <w:marRight w:val="0"/>
      <w:marTop w:val="0"/>
      <w:marBottom w:val="0"/>
      <w:divBdr>
        <w:top w:val="none" w:sz="0" w:space="0" w:color="auto"/>
        <w:left w:val="none" w:sz="0" w:space="0" w:color="auto"/>
        <w:bottom w:val="none" w:sz="0" w:space="0" w:color="auto"/>
        <w:right w:val="none" w:sz="0" w:space="0" w:color="auto"/>
      </w:divBdr>
    </w:div>
    <w:div w:id="873154156">
      <w:bodyDiv w:val="1"/>
      <w:marLeft w:val="0"/>
      <w:marRight w:val="0"/>
      <w:marTop w:val="0"/>
      <w:marBottom w:val="0"/>
      <w:divBdr>
        <w:top w:val="none" w:sz="0" w:space="0" w:color="auto"/>
        <w:left w:val="none" w:sz="0" w:space="0" w:color="auto"/>
        <w:bottom w:val="none" w:sz="0" w:space="0" w:color="auto"/>
        <w:right w:val="none" w:sz="0" w:space="0" w:color="auto"/>
      </w:divBdr>
    </w:div>
    <w:div w:id="906106916">
      <w:bodyDiv w:val="1"/>
      <w:marLeft w:val="0"/>
      <w:marRight w:val="0"/>
      <w:marTop w:val="0"/>
      <w:marBottom w:val="0"/>
      <w:divBdr>
        <w:top w:val="none" w:sz="0" w:space="0" w:color="auto"/>
        <w:left w:val="none" w:sz="0" w:space="0" w:color="auto"/>
        <w:bottom w:val="none" w:sz="0" w:space="0" w:color="auto"/>
        <w:right w:val="none" w:sz="0" w:space="0" w:color="auto"/>
      </w:divBdr>
      <w:divsChild>
        <w:div w:id="529874746">
          <w:marLeft w:val="0"/>
          <w:marRight w:val="0"/>
          <w:marTop w:val="0"/>
          <w:marBottom w:val="0"/>
          <w:divBdr>
            <w:top w:val="none" w:sz="0" w:space="0" w:color="auto"/>
            <w:left w:val="none" w:sz="0" w:space="0" w:color="auto"/>
            <w:bottom w:val="none" w:sz="0" w:space="0" w:color="auto"/>
            <w:right w:val="none" w:sz="0" w:space="0" w:color="auto"/>
          </w:divBdr>
          <w:divsChild>
            <w:div w:id="605580253">
              <w:marLeft w:val="0"/>
              <w:marRight w:val="0"/>
              <w:marTop w:val="0"/>
              <w:marBottom w:val="0"/>
              <w:divBdr>
                <w:top w:val="none" w:sz="0" w:space="0" w:color="auto"/>
                <w:left w:val="none" w:sz="0" w:space="0" w:color="auto"/>
                <w:bottom w:val="none" w:sz="0" w:space="0" w:color="auto"/>
                <w:right w:val="none" w:sz="0" w:space="0" w:color="auto"/>
              </w:divBdr>
              <w:divsChild>
                <w:div w:id="473914265">
                  <w:marLeft w:val="0"/>
                  <w:marRight w:val="0"/>
                  <w:marTop w:val="0"/>
                  <w:marBottom w:val="0"/>
                  <w:divBdr>
                    <w:top w:val="none" w:sz="0" w:space="0" w:color="auto"/>
                    <w:left w:val="none" w:sz="0" w:space="0" w:color="auto"/>
                    <w:bottom w:val="none" w:sz="0" w:space="0" w:color="auto"/>
                    <w:right w:val="none" w:sz="0" w:space="0" w:color="auto"/>
                  </w:divBdr>
                  <w:divsChild>
                    <w:div w:id="142937533">
                      <w:marLeft w:val="0"/>
                      <w:marRight w:val="0"/>
                      <w:marTop w:val="0"/>
                      <w:marBottom w:val="0"/>
                      <w:divBdr>
                        <w:top w:val="none" w:sz="0" w:space="0" w:color="auto"/>
                        <w:left w:val="none" w:sz="0" w:space="0" w:color="auto"/>
                        <w:bottom w:val="none" w:sz="0" w:space="0" w:color="auto"/>
                        <w:right w:val="none" w:sz="0" w:space="0" w:color="auto"/>
                      </w:divBdr>
                      <w:divsChild>
                        <w:div w:id="339049618">
                          <w:marLeft w:val="0"/>
                          <w:marRight w:val="0"/>
                          <w:marTop w:val="0"/>
                          <w:marBottom w:val="0"/>
                          <w:divBdr>
                            <w:top w:val="none" w:sz="0" w:space="0" w:color="auto"/>
                            <w:left w:val="none" w:sz="0" w:space="0" w:color="auto"/>
                            <w:bottom w:val="none" w:sz="0" w:space="0" w:color="auto"/>
                            <w:right w:val="none" w:sz="0" w:space="0" w:color="auto"/>
                          </w:divBdr>
                          <w:divsChild>
                            <w:div w:id="959651335">
                              <w:marLeft w:val="0"/>
                              <w:marRight w:val="0"/>
                              <w:marTop w:val="0"/>
                              <w:marBottom w:val="0"/>
                              <w:divBdr>
                                <w:top w:val="none" w:sz="0" w:space="0" w:color="auto"/>
                                <w:left w:val="none" w:sz="0" w:space="0" w:color="auto"/>
                                <w:bottom w:val="none" w:sz="0" w:space="0" w:color="auto"/>
                                <w:right w:val="none" w:sz="0" w:space="0" w:color="auto"/>
                              </w:divBdr>
                              <w:divsChild>
                                <w:div w:id="122045243">
                                  <w:marLeft w:val="0"/>
                                  <w:marRight w:val="0"/>
                                  <w:marTop w:val="0"/>
                                  <w:marBottom w:val="0"/>
                                  <w:divBdr>
                                    <w:top w:val="none" w:sz="0" w:space="0" w:color="auto"/>
                                    <w:left w:val="none" w:sz="0" w:space="0" w:color="auto"/>
                                    <w:bottom w:val="none" w:sz="0" w:space="0" w:color="auto"/>
                                    <w:right w:val="none" w:sz="0" w:space="0" w:color="auto"/>
                                  </w:divBdr>
                                  <w:divsChild>
                                    <w:div w:id="1751005628">
                                      <w:marLeft w:val="0"/>
                                      <w:marRight w:val="0"/>
                                      <w:marTop w:val="0"/>
                                      <w:marBottom w:val="0"/>
                                      <w:divBdr>
                                        <w:top w:val="none" w:sz="0" w:space="0" w:color="auto"/>
                                        <w:left w:val="none" w:sz="0" w:space="0" w:color="auto"/>
                                        <w:bottom w:val="none" w:sz="0" w:space="0" w:color="auto"/>
                                        <w:right w:val="none" w:sz="0" w:space="0" w:color="auto"/>
                                      </w:divBdr>
                                      <w:divsChild>
                                        <w:div w:id="135882475">
                                          <w:marLeft w:val="0"/>
                                          <w:marRight w:val="0"/>
                                          <w:marTop w:val="0"/>
                                          <w:marBottom w:val="0"/>
                                          <w:divBdr>
                                            <w:top w:val="none" w:sz="0" w:space="0" w:color="auto"/>
                                            <w:left w:val="none" w:sz="0" w:space="0" w:color="auto"/>
                                            <w:bottom w:val="none" w:sz="0" w:space="0" w:color="auto"/>
                                            <w:right w:val="none" w:sz="0" w:space="0" w:color="auto"/>
                                          </w:divBdr>
                                          <w:divsChild>
                                            <w:div w:id="2062360238">
                                              <w:marLeft w:val="0"/>
                                              <w:marRight w:val="0"/>
                                              <w:marTop w:val="0"/>
                                              <w:marBottom w:val="495"/>
                                              <w:divBdr>
                                                <w:top w:val="none" w:sz="0" w:space="0" w:color="auto"/>
                                                <w:left w:val="none" w:sz="0" w:space="0" w:color="auto"/>
                                                <w:bottom w:val="none" w:sz="0" w:space="0" w:color="auto"/>
                                                <w:right w:val="none" w:sz="0" w:space="0" w:color="auto"/>
                                              </w:divBdr>
                                              <w:divsChild>
                                                <w:div w:id="14904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467731">
      <w:bodyDiv w:val="1"/>
      <w:marLeft w:val="0"/>
      <w:marRight w:val="0"/>
      <w:marTop w:val="0"/>
      <w:marBottom w:val="0"/>
      <w:divBdr>
        <w:top w:val="none" w:sz="0" w:space="0" w:color="auto"/>
        <w:left w:val="none" w:sz="0" w:space="0" w:color="auto"/>
        <w:bottom w:val="none" w:sz="0" w:space="0" w:color="auto"/>
        <w:right w:val="none" w:sz="0" w:space="0" w:color="auto"/>
      </w:divBdr>
    </w:div>
    <w:div w:id="1279292365">
      <w:bodyDiv w:val="1"/>
      <w:marLeft w:val="0"/>
      <w:marRight w:val="0"/>
      <w:marTop w:val="0"/>
      <w:marBottom w:val="0"/>
      <w:divBdr>
        <w:top w:val="none" w:sz="0" w:space="0" w:color="auto"/>
        <w:left w:val="none" w:sz="0" w:space="0" w:color="auto"/>
        <w:bottom w:val="none" w:sz="0" w:space="0" w:color="auto"/>
        <w:right w:val="none" w:sz="0" w:space="0" w:color="auto"/>
      </w:divBdr>
    </w:div>
    <w:div w:id="188004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5998">
          <w:marLeft w:val="0"/>
          <w:marRight w:val="0"/>
          <w:marTop w:val="0"/>
          <w:marBottom w:val="0"/>
          <w:divBdr>
            <w:top w:val="none" w:sz="0" w:space="0" w:color="auto"/>
            <w:left w:val="none" w:sz="0" w:space="0" w:color="auto"/>
            <w:bottom w:val="none" w:sz="0" w:space="0" w:color="auto"/>
            <w:right w:val="none" w:sz="0" w:space="0" w:color="auto"/>
          </w:divBdr>
          <w:divsChild>
            <w:div w:id="1402289400">
              <w:marLeft w:val="0"/>
              <w:marRight w:val="0"/>
              <w:marTop w:val="0"/>
              <w:marBottom w:val="0"/>
              <w:divBdr>
                <w:top w:val="none" w:sz="0" w:space="0" w:color="auto"/>
                <w:left w:val="none" w:sz="0" w:space="0" w:color="auto"/>
                <w:bottom w:val="none" w:sz="0" w:space="0" w:color="auto"/>
                <w:right w:val="none" w:sz="0" w:space="0" w:color="auto"/>
              </w:divBdr>
              <w:divsChild>
                <w:div w:id="2081782554">
                  <w:marLeft w:val="0"/>
                  <w:marRight w:val="0"/>
                  <w:marTop w:val="0"/>
                  <w:marBottom w:val="0"/>
                  <w:divBdr>
                    <w:top w:val="none" w:sz="0" w:space="0" w:color="auto"/>
                    <w:left w:val="none" w:sz="0" w:space="0" w:color="auto"/>
                    <w:bottom w:val="none" w:sz="0" w:space="0" w:color="auto"/>
                    <w:right w:val="none" w:sz="0" w:space="0" w:color="auto"/>
                  </w:divBdr>
                  <w:divsChild>
                    <w:div w:id="888110028">
                      <w:marLeft w:val="0"/>
                      <w:marRight w:val="0"/>
                      <w:marTop w:val="0"/>
                      <w:marBottom w:val="0"/>
                      <w:divBdr>
                        <w:top w:val="none" w:sz="0" w:space="0" w:color="auto"/>
                        <w:left w:val="none" w:sz="0" w:space="0" w:color="auto"/>
                        <w:bottom w:val="none" w:sz="0" w:space="0" w:color="auto"/>
                        <w:right w:val="none" w:sz="0" w:space="0" w:color="auto"/>
                      </w:divBdr>
                      <w:divsChild>
                        <w:div w:id="1834640259">
                          <w:marLeft w:val="0"/>
                          <w:marRight w:val="0"/>
                          <w:marTop w:val="0"/>
                          <w:marBottom w:val="0"/>
                          <w:divBdr>
                            <w:top w:val="none" w:sz="0" w:space="0" w:color="auto"/>
                            <w:left w:val="none" w:sz="0" w:space="0" w:color="auto"/>
                            <w:bottom w:val="none" w:sz="0" w:space="0" w:color="auto"/>
                            <w:right w:val="none" w:sz="0" w:space="0" w:color="auto"/>
                          </w:divBdr>
                          <w:divsChild>
                            <w:div w:id="465201392">
                              <w:marLeft w:val="0"/>
                              <w:marRight w:val="0"/>
                              <w:marTop w:val="0"/>
                              <w:marBottom w:val="0"/>
                              <w:divBdr>
                                <w:top w:val="none" w:sz="0" w:space="0" w:color="auto"/>
                                <w:left w:val="none" w:sz="0" w:space="0" w:color="auto"/>
                                <w:bottom w:val="none" w:sz="0" w:space="0" w:color="auto"/>
                                <w:right w:val="none" w:sz="0" w:space="0" w:color="auto"/>
                              </w:divBdr>
                              <w:divsChild>
                                <w:div w:id="1180119795">
                                  <w:marLeft w:val="0"/>
                                  <w:marRight w:val="0"/>
                                  <w:marTop w:val="0"/>
                                  <w:marBottom w:val="0"/>
                                  <w:divBdr>
                                    <w:top w:val="none" w:sz="0" w:space="0" w:color="auto"/>
                                    <w:left w:val="none" w:sz="0" w:space="0" w:color="auto"/>
                                    <w:bottom w:val="none" w:sz="0" w:space="0" w:color="auto"/>
                                    <w:right w:val="none" w:sz="0" w:space="0" w:color="auto"/>
                                  </w:divBdr>
                                  <w:divsChild>
                                    <w:div w:id="1927764717">
                                      <w:marLeft w:val="0"/>
                                      <w:marRight w:val="0"/>
                                      <w:marTop w:val="0"/>
                                      <w:marBottom w:val="0"/>
                                      <w:divBdr>
                                        <w:top w:val="none" w:sz="0" w:space="0" w:color="auto"/>
                                        <w:left w:val="none" w:sz="0" w:space="0" w:color="auto"/>
                                        <w:bottom w:val="none" w:sz="0" w:space="0" w:color="auto"/>
                                        <w:right w:val="none" w:sz="0" w:space="0" w:color="auto"/>
                                      </w:divBdr>
                                      <w:divsChild>
                                        <w:div w:id="343631295">
                                          <w:marLeft w:val="0"/>
                                          <w:marRight w:val="0"/>
                                          <w:marTop w:val="0"/>
                                          <w:marBottom w:val="0"/>
                                          <w:divBdr>
                                            <w:top w:val="none" w:sz="0" w:space="0" w:color="auto"/>
                                            <w:left w:val="none" w:sz="0" w:space="0" w:color="auto"/>
                                            <w:bottom w:val="none" w:sz="0" w:space="0" w:color="auto"/>
                                            <w:right w:val="none" w:sz="0" w:space="0" w:color="auto"/>
                                          </w:divBdr>
                                          <w:divsChild>
                                            <w:div w:id="1754736950">
                                              <w:marLeft w:val="0"/>
                                              <w:marRight w:val="0"/>
                                              <w:marTop w:val="0"/>
                                              <w:marBottom w:val="495"/>
                                              <w:divBdr>
                                                <w:top w:val="none" w:sz="0" w:space="0" w:color="auto"/>
                                                <w:left w:val="none" w:sz="0" w:space="0" w:color="auto"/>
                                                <w:bottom w:val="none" w:sz="0" w:space="0" w:color="auto"/>
                                                <w:right w:val="none" w:sz="0" w:space="0" w:color="auto"/>
                                              </w:divBdr>
                                              <w:divsChild>
                                                <w:div w:id="16916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juridico/english/sigs/a-66.html" TargetMode="External"/><Relationship Id="rId18" Type="http://schemas.openxmlformats.org/officeDocument/2006/relationships/hyperlink" Target="http://www.oas.org/juridico/english/sigs/a-66.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as.org/juridico/english/sigs/a-66.html" TargetMode="External"/><Relationship Id="rId17" Type="http://schemas.openxmlformats.org/officeDocument/2006/relationships/hyperlink" Target="http://www.oas.org/juridico/english/sigs/a-66.html" TargetMode="External"/><Relationship Id="rId2" Type="http://schemas.openxmlformats.org/officeDocument/2006/relationships/customXml" Target="../customXml/item2.xml"/><Relationship Id="rId16" Type="http://schemas.openxmlformats.org/officeDocument/2006/relationships/hyperlink" Target="http://www.oas.org/juridico/english/sigs/a-66.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juridico/english/sigs/a-66.html" TargetMode="External"/><Relationship Id="rId5" Type="http://schemas.openxmlformats.org/officeDocument/2006/relationships/numbering" Target="numbering.xml"/><Relationship Id="rId15" Type="http://schemas.openxmlformats.org/officeDocument/2006/relationships/hyperlink" Target="http://www.oas.org/juridico/english/sigs/a-66.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s.org/juridico/english/sigs/a-66.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E857-AF51-4E45-8256-151297ECAE3F}">
  <ds:schemaRefs>
    <ds:schemaRef ds:uri="http://schemas.microsoft.com/sharepoint/v3/contenttype/forms"/>
  </ds:schemaRefs>
</ds:datastoreItem>
</file>

<file path=customXml/itemProps2.xml><?xml version="1.0" encoding="utf-8"?>
<ds:datastoreItem xmlns:ds="http://schemas.openxmlformats.org/officeDocument/2006/customXml" ds:itemID="{45B98B8C-B1D8-47E8-9BD3-69E58C8E9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A6AFF-6A9F-4D71-B671-6743D13F334A}">
  <ds:schemaRefs>
    <ds:schemaRef ds:uri="89f4cd83-a2d3-4405-9b45-6aff5241ff81"/>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274A70D-110D-43F5-8B74-4AF3369E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1662</Words>
  <Characters>10087</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11726</CharactersWithSpaces>
  <SharedDoc>false</SharedDoc>
  <HLinks>
    <vt:vector size="12" baseType="variant">
      <vt:variant>
        <vt:i4>131161</vt:i4>
      </vt:variant>
      <vt:variant>
        <vt:i4>3</vt:i4>
      </vt:variant>
      <vt:variant>
        <vt:i4>0</vt:i4>
      </vt:variant>
      <vt:variant>
        <vt:i4>5</vt:i4>
      </vt:variant>
      <vt:variant>
        <vt:lpwstr>https://undocs.org/S/2020/754</vt:lpwstr>
      </vt:variant>
      <vt:variant>
        <vt:lpwstr/>
      </vt:variant>
      <vt:variant>
        <vt:i4>3276833</vt:i4>
      </vt:variant>
      <vt:variant>
        <vt:i4>0</vt:i4>
      </vt:variant>
      <vt:variant>
        <vt:i4>0</vt:i4>
      </vt:variant>
      <vt:variant>
        <vt:i4>5</vt:i4>
      </vt:variant>
      <vt:variant>
        <vt:lpwstr>https://undocs.org/S/RES/2482(2019)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Burbano, Carmela</cp:lastModifiedBy>
  <cp:revision>9</cp:revision>
  <cp:lastPrinted>2021-07-13T20:38:00Z</cp:lastPrinted>
  <dcterms:created xsi:type="dcterms:W3CDTF">2021-09-23T20:04:00Z</dcterms:created>
  <dcterms:modified xsi:type="dcterms:W3CDTF">2021-10-04T21:46:00Z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