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9D1F" w14:textId="77777777" w:rsidR="00627977" w:rsidRPr="00CC1E5A" w:rsidRDefault="00627977" w:rsidP="00627977">
      <w:pPr>
        <w:jc w:val="center"/>
        <w:outlineLvl w:val="0"/>
        <w:rPr>
          <w:b/>
          <w:bCs/>
          <w:snapToGrid/>
          <w:sz w:val="22"/>
          <w:szCs w:val="22"/>
        </w:rPr>
      </w:pPr>
      <w:r w:rsidRPr="00CC1E5A">
        <w:rPr>
          <w:b/>
          <w:bCs/>
          <w:sz w:val="22"/>
          <w:szCs w:val="22"/>
        </w:rPr>
        <w:t>INTER-AMERICAN COMMITTEE AGAINST TERRORISM (CICTE)</w:t>
      </w:r>
    </w:p>
    <w:p w14:paraId="6F222ABA" w14:textId="77777777" w:rsidR="0006471E" w:rsidRDefault="0006471E" w:rsidP="00627977">
      <w:pPr>
        <w:tabs>
          <w:tab w:val="left" w:pos="7200"/>
        </w:tabs>
        <w:rPr>
          <w:caps/>
          <w:sz w:val="22"/>
          <w:szCs w:val="22"/>
        </w:rPr>
      </w:pPr>
    </w:p>
    <w:p w14:paraId="2CA253AA" w14:textId="77777777" w:rsidR="005D0E27" w:rsidRDefault="005D0E27" w:rsidP="005D0E27">
      <w:pPr>
        <w:tabs>
          <w:tab w:val="left" w:pos="7200"/>
        </w:tabs>
        <w:rPr>
          <w:sz w:val="22"/>
          <w:szCs w:val="22"/>
        </w:rPr>
      </w:pPr>
      <w:r>
        <w:rPr>
          <w:sz w:val="22"/>
          <w:szCs w:val="22"/>
        </w:rPr>
        <w:t>TWENTY-THIRD REGULAR PERIOD OF SESSIONS</w:t>
      </w:r>
      <w:r>
        <w:rPr>
          <w:sz w:val="22"/>
          <w:szCs w:val="22"/>
        </w:rPr>
        <w:tab/>
        <w:t>OEA/</w:t>
      </w:r>
      <w:proofErr w:type="spellStart"/>
      <w:r>
        <w:rPr>
          <w:sz w:val="22"/>
          <w:szCs w:val="22"/>
        </w:rPr>
        <w:t>Ser.L</w:t>
      </w:r>
      <w:proofErr w:type="spellEnd"/>
      <w:r>
        <w:rPr>
          <w:sz w:val="22"/>
          <w:szCs w:val="22"/>
        </w:rPr>
        <w:t>/X.2.23</w:t>
      </w:r>
    </w:p>
    <w:p w14:paraId="6A705B6D" w14:textId="51252A4F" w:rsidR="005D0E27" w:rsidRDefault="005D0E27" w:rsidP="005D0E27">
      <w:pPr>
        <w:tabs>
          <w:tab w:val="left" w:pos="7200"/>
        </w:tabs>
        <w:ind w:right="-1109"/>
        <w:rPr>
          <w:sz w:val="22"/>
          <w:szCs w:val="22"/>
        </w:rPr>
      </w:pPr>
      <w:r>
        <w:rPr>
          <w:sz w:val="22"/>
          <w:szCs w:val="22"/>
        </w:rPr>
        <w:t>May 17-18, 2023</w:t>
      </w:r>
      <w:r>
        <w:rPr>
          <w:sz w:val="22"/>
          <w:szCs w:val="22"/>
        </w:rPr>
        <w:tab/>
        <w:t>CICTE/</w:t>
      </w:r>
      <w:r w:rsidR="00E113E0">
        <w:rPr>
          <w:sz w:val="22"/>
          <w:szCs w:val="22"/>
        </w:rPr>
        <w:t>INF</w:t>
      </w:r>
      <w:r>
        <w:rPr>
          <w:sz w:val="22"/>
          <w:szCs w:val="22"/>
        </w:rPr>
        <w:t>.</w:t>
      </w:r>
      <w:r w:rsidR="00E113E0">
        <w:rPr>
          <w:sz w:val="22"/>
          <w:szCs w:val="22"/>
        </w:rPr>
        <w:t xml:space="preserve"> 2</w:t>
      </w:r>
      <w:r>
        <w:rPr>
          <w:sz w:val="22"/>
          <w:szCs w:val="22"/>
        </w:rPr>
        <w:t xml:space="preserve">/23 </w:t>
      </w:r>
    </w:p>
    <w:p w14:paraId="7370470D" w14:textId="0F6F1D30" w:rsidR="005D0E27" w:rsidRDefault="005D0E27" w:rsidP="005D0E27">
      <w:pPr>
        <w:tabs>
          <w:tab w:val="left" w:pos="7200"/>
        </w:tabs>
        <w:rPr>
          <w:sz w:val="22"/>
          <w:szCs w:val="22"/>
        </w:rPr>
      </w:pPr>
      <w:r>
        <w:rPr>
          <w:color w:val="000000"/>
          <w:sz w:val="22"/>
          <w:szCs w:val="22"/>
        </w:rPr>
        <w:t>Mexico City, Mexico</w:t>
      </w:r>
      <w:r>
        <w:rPr>
          <w:sz w:val="22"/>
          <w:szCs w:val="22"/>
        </w:rPr>
        <w:tab/>
      </w:r>
      <w:r w:rsidR="00E113E0">
        <w:rPr>
          <w:sz w:val="22"/>
          <w:szCs w:val="22"/>
        </w:rPr>
        <w:t>12</w:t>
      </w:r>
      <w:r>
        <w:rPr>
          <w:sz w:val="22"/>
          <w:szCs w:val="22"/>
        </w:rPr>
        <w:t xml:space="preserve"> May 2023</w:t>
      </w:r>
    </w:p>
    <w:p w14:paraId="3562B17D" w14:textId="77777777" w:rsidR="005D0E27" w:rsidRDefault="005D0E27" w:rsidP="005D0E27">
      <w:pPr>
        <w:tabs>
          <w:tab w:val="left" w:pos="7200"/>
        </w:tabs>
        <w:ind w:right="-29"/>
        <w:jc w:val="both"/>
        <w:rPr>
          <w:sz w:val="22"/>
          <w:szCs w:val="22"/>
        </w:rPr>
      </w:pPr>
      <w:r>
        <w:rPr>
          <w:sz w:val="22"/>
          <w:szCs w:val="22"/>
        </w:rPr>
        <w:tab/>
        <w:t>Original: Spanish</w:t>
      </w:r>
    </w:p>
    <w:p w14:paraId="0111EB04" w14:textId="77777777" w:rsidR="007E3081" w:rsidRPr="00CC1E5A" w:rsidRDefault="007E3081" w:rsidP="00950185">
      <w:pPr>
        <w:ind w:right="-900"/>
        <w:rPr>
          <w:caps/>
          <w:sz w:val="22"/>
          <w:szCs w:val="22"/>
        </w:rPr>
      </w:pPr>
    </w:p>
    <w:p w14:paraId="2771A20A" w14:textId="77777777" w:rsidR="007E3081" w:rsidRPr="00CC1E5A" w:rsidRDefault="007E3081" w:rsidP="00950185">
      <w:pPr>
        <w:ind w:right="-900"/>
        <w:rPr>
          <w:caps/>
          <w:sz w:val="22"/>
          <w:szCs w:val="22"/>
        </w:rPr>
      </w:pPr>
    </w:p>
    <w:p w14:paraId="4D622C34" w14:textId="459F71FE" w:rsidR="0091244F" w:rsidRDefault="0091244F" w:rsidP="00950185">
      <w:pPr>
        <w:jc w:val="center"/>
        <w:rPr>
          <w:caps/>
          <w:sz w:val="22"/>
          <w:szCs w:val="22"/>
        </w:rPr>
      </w:pPr>
    </w:p>
    <w:p w14:paraId="10E50474" w14:textId="77777777" w:rsidR="00950185" w:rsidRDefault="00950185" w:rsidP="00950185">
      <w:pPr>
        <w:jc w:val="center"/>
        <w:rPr>
          <w:caps/>
          <w:sz w:val="22"/>
          <w:szCs w:val="22"/>
        </w:rPr>
      </w:pPr>
    </w:p>
    <w:p w14:paraId="359D02B2" w14:textId="4F331805" w:rsidR="00950185" w:rsidRPr="00950185" w:rsidRDefault="00950185" w:rsidP="00950185">
      <w:pPr>
        <w:jc w:val="center"/>
        <w:rPr>
          <w:bCs/>
          <w:sz w:val="22"/>
          <w:szCs w:val="22"/>
        </w:rPr>
      </w:pPr>
      <w:r w:rsidRPr="00950185">
        <w:rPr>
          <w:bCs/>
          <w:sz w:val="22"/>
          <w:szCs w:val="22"/>
        </w:rPr>
        <w:t>CONCEPT PAPER</w:t>
      </w:r>
    </w:p>
    <w:p w14:paraId="637D3E41" w14:textId="771B7794" w:rsidR="00950185" w:rsidRPr="00950185" w:rsidRDefault="00950185" w:rsidP="00950185">
      <w:pPr>
        <w:jc w:val="center"/>
        <w:rPr>
          <w:bCs/>
          <w:sz w:val="22"/>
          <w:szCs w:val="22"/>
        </w:rPr>
      </w:pPr>
      <w:r w:rsidRPr="00950185">
        <w:rPr>
          <w:bCs/>
          <w:sz w:val="22"/>
          <w:szCs w:val="22"/>
        </w:rPr>
        <w:t>TWENTY-THIRD REGULAR SESSION OF THE</w:t>
      </w:r>
    </w:p>
    <w:p w14:paraId="56CA2A6A" w14:textId="3572C268" w:rsidR="00950185" w:rsidRPr="00950185" w:rsidRDefault="00950185" w:rsidP="00950185">
      <w:pPr>
        <w:jc w:val="center"/>
        <w:rPr>
          <w:bCs/>
          <w:sz w:val="22"/>
          <w:szCs w:val="22"/>
        </w:rPr>
      </w:pPr>
      <w:r w:rsidRPr="00950185">
        <w:rPr>
          <w:bCs/>
          <w:sz w:val="22"/>
          <w:szCs w:val="22"/>
        </w:rPr>
        <w:t>INTER-AMERICAN COMMITTEE AGAINST TERRORISM</w:t>
      </w:r>
    </w:p>
    <w:p w14:paraId="24CA0671" w14:textId="77777777" w:rsidR="00950185" w:rsidRPr="00950185" w:rsidRDefault="00950185" w:rsidP="00950185">
      <w:pPr>
        <w:jc w:val="both"/>
        <w:rPr>
          <w:bCs/>
          <w:sz w:val="22"/>
          <w:szCs w:val="22"/>
        </w:rPr>
      </w:pPr>
    </w:p>
    <w:p w14:paraId="639F7369" w14:textId="77777777" w:rsidR="00950185" w:rsidRDefault="00950185" w:rsidP="00950185">
      <w:pPr>
        <w:jc w:val="center"/>
        <w:rPr>
          <w:bCs/>
          <w:sz w:val="22"/>
          <w:szCs w:val="22"/>
        </w:rPr>
      </w:pPr>
      <w:r w:rsidRPr="00950185">
        <w:rPr>
          <w:bCs/>
          <w:sz w:val="22"/>
          <w:szCs w:val="22"/>
        </w:rPr>
        <w:t xml:space="preserve">"Trends, challenges, and practices in preventing and addressing terrorism </w:t>
      </w:r>
    </w:p>
    <w:p w14:paraId="7565E009" w14:textId="0E36B3E1" w:rsidR="00950185" w:rsidRPr="00950185" w:rsidRDefault="00950185" w:rsidP="00950185">
      <w:pPr>
        <w:jc w:val="center"/>
        <w:rPr>
          <w:bCs/>
          <w:sz w:val="22"/>
          <w:szCs w:val="22"/>
        </w:rPr>
      </w:pPr>
      <w:r w:rsidRPr="00950185">
        <w:rPr>
          <w:bCs/>
          <w:sz w:val="22"/>
          <w:szCs w:val="22"/>
        </w:rPr>
        <w:t xml:space="preserve">and violent extremism that is conducive to terrorism" </w:t>
      </w:r>
    </w:p>
    <w:p w14:paraId="6050A1F1" w14:textId="77777777" w:rsidR="00950185" w:rsidRPr="00950185" w:rsidRDefault="00950185" w:rsidP="00950185">
      <w:pPr>
        <w:jc w:val="both"/>
        <w:rPr>
          <w:bCs/>
          <w:sz w:val="22"/>
          <w:szCs w:val="22"/>
        </w:rPr>
      </w:pPr>
    </w:p>
    <w:p w14:paraId="10619151" w14:textId="77777777" w:rsidR="00950185" w:rsidRPr="00950185" w:rsidRDefault="00950185" w:rsidP="00950185">
      <w:pPr>
        <w:jc w:val="center"/>
        <w:rPr>
          <w:bCs/>
          <w:sz w:val="22"/>
          <w:szCs w:val="22"/>
        </w:rPr>
      </w:pPr>
      <w:r w:rsidRPr="00950185">
        <w:rPr>
          <w:bCs/>
          <w:sz w:val="22"/>
          <w:szCs w:val="22"/>
        </w:rPr>
        <w:t>May 17 and 18, 2023</w:t>
      </w:r>
    </w:p>
    <w:p w14:paraId="0A108015" w14:textId="690B8812" w:rsidR="00950185" w:rsidRPr="00950185" w:rsidRDefault="006848C2" w:rsidP="006848C2">
      <w:pPr>
        <w:tabs>
          <w:tab w:val="center" w:pos="4485"/>
          <w:tab w:val="left" w:pos="7716"/>
        </w:tabs>
        <w:rPr>
          <w:bCs/>
          <w:sz w:val="22"/>
          <w:szCs w:val="22"/>
        </w:rPr>
      </w:pPr>
      <w:r>
        <w:rPr>
          <w:bCs/>
          <w:sz w:val="22"/>
          <w:szCs w:val="22"/>
        </w:rPr>
        <w:tab/>
      </w:r>
      <w:r w:rsidR="00950185" w:rsidRPr="00950185">
        <w:rPr>
          <w:bCs/>
          <w:sz w:val="22"/>
          <w:szCs w:val="22"/>
        </w:rPr>
        <w:t>Mexico City, Mexico</w:t>
      </w:r>
      <w:r>
        <w:rPr>
          <w:bCs/>
          <w:sz w:val="22"/>
          <w:szCs w:val="22"/>
        </w:rPr>
        <w:tab/>
      </w:r>
    </w:p>
    <w:p w14:paraId="360E6D30" w14:textId="77777777" w:rsidR="00950185" w:rsidRPr="00950185" w:rsidRDefault="00950185" w:rsidP="00950185">
      <w:pPr>
        <w:tabs>
          <w:tab w:val="left" w:pos="3497"/>
        </w:tabs>
        <w:jc w:val="both"/>
        <w:rPr>
          <w:sz w:val="22"/>
          <w:szCs w:val="22"/>
        </w:rPr>
      </w:pPr>
    </w:p>
    <w:p w14:paraId="627F8FD2" w14:textId="77777777" w:rsidR="00950185" w:rsidRPr="00950185" w:rsidRDefault="00950185" w:rsidP="00950185">
      <w:pPr>
        <w:tabs>
          <w:tab w:val="left" w:pos="3497"/>
        </w:tabs>
        <w:jc w:val="both"/>
        <w:rPr>
          <w:sz w:val="22"/>
          <w:szCs w:val="22"/>
        </w:rPr>
      </w:pPr>
    </w:p>
    <w:p w14:paraId="52BD4CC5" w14:textId="77777777" w:rsidR="00950185" w:rsidRPr="00950185" w:rsidRDefault="00950185" w:rsidP="00950185">
      <w:pPr>
        <w:ind w:firstLine="720"/>
        <w:jc w:val="both"/>
        <w:rPr>
          <w:b/>
          <w:bCs/>
          <w:color w:val="000000" w:themeColor="text1"/>
          <w:sz w:val="22"/>
          <w:szCs w:val="22"/>
        </w:rPr>
      </w:pPr>
      <w:r w:rsidRPr="00950185">
        <w:rPr>
          <w:color w:val="000000" w:themeColor="text1"/>
          <w:sz w:val="22"/>
          <w:szCs w:val="22"/>
        </w:rPr>
        <w:t xml:space="preserve">The Inter-American Committee against Terrorism (CICTE) of the Organization of American States (OAS) will hold its twenty-third regular session in Mexico City on May 17 and 18, 2023, as agreed in resolution [CP/RES. 1216 (2419/23] and as stipulated in General Assembly resolution AG/RES. 2986 (LII-O/22), “Advancing Hemispheric Security: A Multidimensional Approach.” The proposed focus of the regular session is as follows: </w:t>
      </w:r>
      <w:r w:rsidRPr="00950185">
        <w:rPr>
          <w:b/>
          <w:color w:val="000000" w:themeColor="text1"/>
          <w:sz w:val="22"/>
          <w:szCs w:val="22"/>
        </w:rPr>
        <w:t xml:space="preserve">"Trends, challenges, and practices in preventing and addressing terrorism and violent extremism that is conducive to terrorism." </w:t>
      </w:r>
    </w:p>
    <w:p w14:paraId="43370778" w14:textId="77777777" w:rsidR="00950185" w:rsidRPr="00950185" w:rsidRDefault="00950185" w:rsidP="00950185">
      <w:pPr>
        <w:tabs>
          <w:tab w:val="left" w:pos="3497"/>
        </w:tabs>
        <w:jc w:val="both"/>
        <w:rPr>
          <w:sz w:val="22"/>
          <w:szCs w:val="22"/>
        </w:rPr>
      </w:pPr>
    </w:p>
    <w:p w14:paraId="312661A2" w14:textId="77777777" w:rsidR="00950185" w:rsidRPr="00950185" w:rsidRDefault="00950185" w:rsidP="00950185">
      <w:pPr>
        <w:jc w:val="both"/>
        <w:rPr>
          <w:color w:val="000000" w:themeColor="text1"/>
          <w:sz w:val="22"/>
          <w:szCs w:val="22"/>
        </w:rPr>
      </w:pPr>
      <w:r w:rsidRPr="00950185">
        <w:rPr>
          <w:b/>
          <w:color w:val="000000" w:themeColor="text1"/>
          <w:sz w:val="22"/>
          <w:szCs w:val="22"/>
          <w:u w:val="single"/>
        </w:rPr>
        <w:t>Background</w:t>
      </w:r>
    </w:p>
    <w:p w14:paraId="287C51EE" w14:textId="77777777" w:rsidR="00950185" w:rsidRPr="00950185" w:rsidRDefault="00950185" w:rsidP="00950185">
      <w:pPr>
        <w:jc w:val="both"/>
        <w:rPr>
          <w:color w:val="000000" w:themeColor="text1"/>
          <w:sz w:val="22"/>
          <w:szCs w:val="22"/>
        </w:rPr>
      </w:pPr>
    </w:p>
    <w:p w14:paraId="445FD547"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 xml:space="preserve">For more than two decades, the Inter-American Committee against Terrorism (CICTE) of the Organization of American States (OAS) has been a pioneer in addressing current and emerging issues in preventing and combating terrorism and violent extremism that can lead to terrorism. An example of this is the adoption of the Declaration "Strengthening Hemispheric Efforts to Address and Counter Violent Extremism that is conducive to Terrorism," adopted by the Committee during its Eighteenth Regular Session in May 2018. </w:t>
      </w:r>
    </w:p>
    <w:p w14:paraId="2B85D904" w14:textId="77777777" w:rsidR="00950185" w:rsidRPr="00950185" w:rsidRDefault="00950185" w:rsidP="00950185">
      <w:pPr>
        <w:jc w:val="both"/>
        <w:rPr>
          <w:color w:val="000000" w:themeColor="text1"/>
          <w:sz w:val="22"/>
          <w:szCs w:val="22"/>
        </w:rPr>
      </w:pPr>
    </w:p>
    <w:p w14:paraId="48E32839"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The OAS General Assembly resolutions on "Promoting Hemispheric Security: A Multidimensional Approach" adopted between 2020 and 2022 recognized in various ways the usefulness of promoting discussions at the regional level on the importance of preventing and countering violent extremism conducive to terrorism, with the aim of strengthening hemispheric cooperation and capabilities to address this threat to international peace and security. These mandates have been reflected in the concrete lines of action proposed and implemented by the CICTE Executive Secretariat in its respective Annual Report for 2022 and Work Plan 2023-2024.</w:t>
      </w:r>
    </w:p>
    <w:p w14:paraId="4D8AEE45" w14:textId="77777777" w:rsidR="00950185" w:rsidRPr="00950185" w:rsidRDefault="00950185" w:rsidP="00950185">
      <w:pPr>
        <w:jc w:val="both"/>
        <w:rPr>
          <w:color w:val="000000" w:themeColor="text1"/>
          <w:sz w:val="22"/>
          <w:szCs w:val="22"/>
        </w:rPr>
      </w:pPr>
    </w:p>
    <w:p w14:paraId="1589567B" w14:textId="77777777" w:rsidR="00950185" w:rsidRDefault="00950185">
      <w:pPr>
        <w:rPr>
          <w:color w:val="000000" w:themeColor="text1"/>
          <w:sz w:val="22"/>
          <w:szCs w:val="22"/>
        </w:rPr>
      </w:pPr>
      <w:r>
        <w:rPr>
          <w:color w:val="000000" w:themeColor="text1"/>
          <w:sz w:val="22"/>
          <w:szCs w:val="22"/>
        </w:rPr>
        <w:br w:type="page"/>
      </w:r>
    </w:p>
    <w:p w14:paraId="65E3A58E" w14:textId="435E5901" w:rsidR="00950185" w:rsidRPr="00950185" w:rsidRDefault="00950185" w:rsidP="00950185">
      <w:pPr>
        <w:ind w:firstLine="720"/>
        <w:jc w:val="both"/>
        <w:rPr>
          <w:bCs/>
          <w:color w:val="000000" w:themeColor="text1"/>
          <w:sz w:val="22"/>
          <w:szCs w:val="22"/>
        </w:rPr>
      </w:pPr>
      <w:r w:rsidRPr="00950185">
        <w:rPr>
          <w:color w:val="000000" w:themeColor="text1"/>
          <w:sz w:val="22"/>
          <w:szCs w:val="22"/>
        </w:rPr>
        <w:lastRenderedPageBreak/>
        <w:t xml:space="preserve">In addition, during the first Meeting of States Parties to the Inter-American Convention against Terrorism, which took place in September 2022, the States reiterated the need to take measures to improve regional coordination and cooperation in order to reduce the impact of terrorism and violent extremism in all its forms and manifestations. Among the recommendations made by the States Parties are specific aspects aimed at preventing, mitigating, and combating the scourges of terrorism and violent extremism online. </w:t>
      </w:r>
    </w:p>
    <w:p w14:paraId="69532647" w14:textId="77777777" w:rsidR="00950185" w:rsidRPr="00950185" w:rsidRDefault="00950185" w:rsidP="00950185">
      <w:pPr>
        <w:tabs>
          <w:tab w:val="left" w:pos="3497"/>
        </w:tabs>
        <w:jc w:val="both"/>
        <w:rPr>
          <w:color w:val="000000" w:themeColor="text1"/>
          <w:sz w:val="22"/>
          <w:szCs w:val="22"/>
        </w:rPr>
      </w:pPr>
    </w:p>
    <w:p w14:paraId="35F06F00" w14:textId="77777777" w:rsidR="00950185" w:rsidRPr="00950185" w:rsidRDefault="00950185" w:rsidP="00950185">
      <w:pPr>
        <w:tabs>
          <w:tab w:val="left" w:pos="3497"/>
        </w:tabs>
        <w:jc w:val="both"/>
        <w:rPr>
          <w:bCs/>
          <w:color w:val="000000" w:themeColor="text1"/>
          <w:sz w:val="22"/>
          <w:szCs w:val="22"/>
        </w:rPr>
      </w:pPr>
      <w:r w:rsidRPr="00950185">
        <w:rPr>
          <w:b/>
          <w:color w:val="000000" w:themeColor="text1"/>
          <w:sz w:val="22"/>
          <w:szCs w:val="22"/>
          <w:u w:val="single"/>
        </w:rPr>
        <w:t>Rationale</w:t>
      </w:r>
    </w:p>
    <w:p w14:paraId="63DF1A7B" w14:textId="77777777" w:rsidR="00950185" w:rsidRPr="00950185" w:rsidRDefault="00950185" w:rsidP="00950185">
      <w:pPr>
        <w:tabs>
          <w:tab w:val="left" w:pos="3497"/>
        </w:tabs>
        <w:jc w:val="both"/>
        <w:rPr>
          <w:bCs/>
          <w:color w:val="000000" w:themeColor="text1"/>
          <w:sz w:val="22"/>
          <w:szCs w:val="22"/>
        </w:rPr>
      </w:pPr>
    </w:p>
    <w:p w14:paraId="0107C577"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 xml:space="preserve">Terrorism and violent extremism are complex and evolving threats that do not distinguish between borders, religion, or ethno-racial origin. They are neither isolated nor static phenomena, so their constant evolution brings with it a multiplicity of challenges that demand comprehensive prevention, response, and mitigation strategies. </w:t>
      </w:r>
    </w:p>
    <w:p w14:paraId="222F2579" w14:textId="77777777" w:rsidR="00950185" w:rsidRPr="00950185" w:rsidRDefault="00950185" w:rsidP="00950185">
      <w:pPr>
        <w:jc w:val="both"/>
        <w:rPr>
          <w:color w:val="000000" w:themeColor="text1"/>
          <w:sz w:val="22"/>
          <w:szCs w:val="22"/>
        </w:rPr>
      </w:pPr>
    </w:p>
    <w:p w14:paraId="05BD5220"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 xml:space="preserve">The transition from radicalization to violence is an imminent threat all over the world. Individuals and/or terrorist or extremist groups may emerge and grow in different territories, taking advantage of marginalized groups or of the discontent experienced by a variety of individuals or groups in a society. Terrorists or extremists may also at any time nurture public fears associated with particular junctures - such as the COVID-19 pandemic and other issues - to incite violence. </w:t>
      </w:r>
    </w:p>
    <w:p w14:paraId="4B045953" w14:textId="77777777" w:rsidR="00950185" w:rsidRPr="00950185" w:rsidRDefault="00950185" w:rsidP="00950185">
      <w:pPr>
        <w:jc w:val="both"/>
        <w:rPr>
          <w:color w:val="000000" w:themeColor="text1"/>
          <w:sz w:val="22"/>
          <w:szCs w:val="22"/>
        </w:rPr>
      </w:pPr>
    </w:p>
    <w:p w14:paraId="00E3901F"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 xml:space="preserve">The populations of OAS member states have been victims of small, medium, and large-scale terrorist acts. Paradoxically, addressing violent extremism conducive to terrorism could still be considered relatively new in the spectrum of multidimensional security issues that are usually at the forefront of discussion at the regional level.  Therefore, the theme proposed by the Chair aims to strengthen hemispheric dialogue on the phenomenon of terrorism and violent extremism conducive to terrorism, and its various manifestations, from an integral and holistic perspective that prioritizes prevention, knowledge of the progress made in the past five years at the regional level, the exchange of information on specialized tools and available mechanisms -including sports- and the identification of concrete possibilities for hemispheric cooperation. </w:t>
      </w:r>
    </w:p>
    <w:p w14:paraId="351CB1A8" w14:textId="77777777" w:rsidR="00950185" w:rsidRPr="00950185" w:rsidRDefault="00950185" w:rsidP="00950185">
      <w:pPr>
        <w:jc w:val="both"/>
        <w:rPr>
          <w:color w:val="000000" w:themeColor="text1"/>
          <w:sz w:val="22"/>
          <w:szCs w:val="22"/>
        </w:rPr>
      </w:pPr>
    </w:p>
    <w:p w14:paraId="28D83CF2" w14:textId="77777777" w:rsidR="00950185" w:rsidRPr="00950185" w:rsidRDefault="00950185" w:rsidP="00950185">
      <w:pPr>
        <w:ind w:firstLine="720"/>
        <w:jc w:val="both"/>
        <w:rPr>
          <w:b/>
          <w:bCs/>
          <w:color w:val="000000" w:themeColor="text1"/>
          <w:sz w:val="22"/>
          <w:szCs w:val="22"/>
        </w:rPr>
      </w:pPr>
      <w:r w:rsidRPr="00950185">
        <w:rPr>
          <w:color w:val="000000" w:themeColor="text1"/>
          <w:sz w:val="22"/>
          <w:szCs w:val="22"/>
        </w:rPr>
        <w:t xml:space="preserve">This will take into account the progress made at the global level within the framework of the United Nations and, in particular, the proposals put forward a no in the UN Secretary-General's Plan of Action to Prevent Violent Extremism, the </w:t>
      </w:r>
      <w:r w:rsidRPr="00950185">
        <w:rPr>
          <w:i/>
          <w:color w:val="000000" w:themeColor="text1"/>
          <w:sz w:val="22"/>
          <w:szCs w:val="22"/>
        </w:rPr>
        <w:t>Christchurch Call to Action</w:t>
      </w:r>
      <w:r w:rsidRPr="00950185">
        <w:rPr>
          <w:color w:val="000000" w:themeColor="text1"/>
          <w:sz w:val="22"/>
          <w:szCs w:val="22"/>
        </w:rPr>
        <w:t xml:space="preserve">, the implementation of the relevant UN Security Council Resolutions 1267 (1999), 1373 (2001), 1989 (2011), 2253 (2015), the UN Global </w:t>
      </w:r>
      <w:proofErr w:type="spellStart"/>
      <w:r w:rsidRPr="00950185">
        <w:rPr>
          <w:color w:val="000000" w:themeColor="text1"/>
          <w:sz w:val="22"/>
          <w:szCs w:val="22"/>
        </w:rPr>
        <w:t>Counter-Terrorism</w:t>
      </w:r>
      <w:proofErr w:type="spellEnd"/>
      <w:r w:rsidRPr="00950185">
        <w:rPr>
          <w:color w:val="000000" w:themeColor="text1"/>
          <w:sz w:val="22"/>
          <w:szCs w:val="22"/>
        </w:rPr>
        <w:t xml:space="preserve"> Strategy, the UN General Assembly resolution: Measures to eliminate international terrorism, the mandates of the OAS General Assembly, and other advances. Efforts to prevent terrorism and violent extremism shall also take into account, as a cross-cutting theme, discussions on international human rights standards, including the implementation of a gender perspective, in efforts to prevent terrorism and violent extremism.</w:t>
      </w:r>
    </w:p>
    <w:p w14:paraId="0AA6D6C3" w14:textId="77777777" w:rsidR="00950185" w:rsidRPr="00950185" w:rsidRDefault="00950185" w:rsidP="00950185">
      <w:pPr>
        <w:jc w:val="both"/>
        <w:rPr>
          <w:color w:val="000000" w:themeColor="text1"/>
          <w:sz w:val="22"/>
          <w:szCs w:val="22"/>
        </w:rPr>
      </w:pPr>
    </w:p>
    <w:p w14:paraId="3D89B392" w14:textId="77777777" w:rsidR="00950185" w:rsidRPr="00950185" w:rsidRDefault="00950185" w:rsidP="00950185">
      <w:pPr>
        <w:jc w:val="both"/>
        <w:rPr>
          <w:color w:val="000000" w:themeColor="text1"/>
          <w:sz w:val="22"/>
          <w:szCs w:val="22"/>
        </w:rPr>
      </w:pPr>
      <w:r w:rsidRPr="00950185">
        <w:rPr>
          <w:b/>
          <w:color w:val="000000" w:themeColor="text1"/>
          <w:sz w:val="22"/>
          <w:szCs w:val="22"/>
          <w:u w:val="single"/>
        </w:rPr>
        <w:t>Proposed topics for discussion</w:t>
      </w:r>
    </w:p>
    <w:p w14:paraId="66BAB720" w14:textId="77777777" w:rsidR="00950185" w:rsidRPr="00950185" w:rsidRDefault="00950185" w:rsidP="00950185">
      <w:pPr>
        <w:jc w:val="both"/>
        <w:rPr>
          <w:color w:val="000000" w:themeColor="text1"/>
          <w:sz w:val="22"/>
          <w:szCs w:val="22"/>
        </w:rPr>
      </w:pPr>
    </w:p>
    <w:p w14:paraId="241028EF" w14:textId="36216D30" w:rsidR="00950185" w:rsidRPr="00950185" w:rsidRDefault="00950185" w:rsidP="00950185">
      <w:pPr>
        <w:ind w:left="2160" w:hanging="1440"/>
        <w:jc w:val="both"/>
        <w:rPr>
          <w:color w:val="000000" w:themeColor="text1"/>
          <w:sz w:val="22"/>
          <w:szCs w:val="22"/>
        </w:rPr>
      </w:pPr>
      <w:r w:rsidRPr="00950185">
        <w:rPr>
          <w:color w:val="000000" w:themeColor="text1"/>
          <w:sz w:val="22"/>
          <w:szCs w:val="22"/>
        </w:rPr>
        <w:t>Panel 1:</w:t>
      </w:r>
      <w:r>
        <w:rPr>
          <w:color w:val="000000" w:themeColor="text1"/>
          <w:sz w:val="22"/>
          <w:szCs w:val="22"/>
        </w:rPr>
        <w:tab/>
      </w:r>
      <w:r w:rsidRPr="00950185">
        <w:rPr>
          <w:color w:val="000000" w:themeColor="text1"/>
          <w:sz w:val="22"/>
          <w:szCs w:val="22"/>
        </w:rPr>
        <w:t>Trends, challenges, and practices in recruitment, propaganda, and violent radicalization conducive to terrorism.</w:t>
      </w:r>
    </w:p>
    <w:p w14:paraId="1AFF184B" w14:textId="13C98C8B" w:rsidR="00950185" w:rsidRPr="00950185" w:rsidRDefault="00950185" w:rsidP="00950185">
      <w:pPr>
        <w:ind w:left="2160" w:hanging="1440"/>
        <w:jc w:val="both"/>
        <w:rPr>
          <w:color w:val="000000" w:themeColor="text1"/>
          <w:sz w:val="22"/>
          <w:szCs w:val="22"/>
        </w:rPr>
      </w:pPr>
      <w:r w:rsidRPr="00950185">
        <w:rPr>
          <w:color w:val="000000" w:themeColor="text1"/>
          <w:sz w:val="22"/>
          <w:szCs w:val="22"/>
        </w:rPr>
        <w:t>Panel 2:</w:t>
      </w:r>
      <w:r>
        <w:rPr>
          <w:color w:val="000000" w:themeColor="text1"/>
          <w:sz w:val="22"/>
          <w:szCs w:val="22"/>
        </w:rPr>
        <w:tab/>
      </w:r>
      <w:r w:rsidRPr="00950185">
        <w:rPr>
          <w:color w:val="000000" w:themeColor="text1"/>
          <w:sz w:val="22"/>
          <w:szCs w:val="22"/>
        </w:rPr>
        <w:t>The human rights perspective in efforts to prevent terrorism and violent extremism.</w:t>
      </w:r>
    </w:p>
    <w:p w14:paraId="4753A2F4" w14:textId="2A6178E1" w:rsidR="00950185" w:rsidRPr="00950185" w:rsidRDefault="00950185" w:rsidP="00950185">
      <w:pPr>
        <w:ind w:left="2160" w:hanging="1440"/>
        <w:jc w:val="both"/>
        <w:rPr>
          <w:color w:val="000000" w:themeColor="text1"/>
          <w:sz w:val="22"/>
          <w:szCs w:val="22"/>
        </w:rPr>
      </w:pPr>
      <w:r w:rsidRPr="00950185">
        <w:rPr>
          <w:color w:val="000000" w:themeColor="text1"/>
          <w:sz w:val="22"/>
          <w:szCs w:val="22"/>
        </w:rPr>
        <w:t>Panel 3:</w:t>
      </w:r>
      <w:r>
        <w:rPr>
          <w:color w:val="000000" w:themeColor="text1"/>
          <w:sz w:val="22"/>
          <w:szCs w:val="22"/>
        </w:rPr>
        <w:tab/>
      </w:r>
      <w:r w:rsidRPr="00950185">
        <w:rPr>
          <w:color w:val="000000" w:themeColor="text1"/>
          <w:sz w:val="22"/>
          <w:szCs w:val="22"/>
        </w:rPr>
        <w:t>International cooperation during major events for the prevention of terrorism and violent extremism.</w:t>
      </w:r>
    </w:p>
    <w:p w14:paraId="6E9F3CD6" w14:textId="549CE580" w:rsidR="00950185" w:rsidRPr="00950185" w:rsidRDefault="00950185" w:rsidP="00950185">
      <w:pPr>
        <w:ind w:left="720"/>
        <w:jc w:val="both"/>
        <w:rPr>
          <w:color w:val="000000" w:themeColor="text1"/>
          <w:sz w:val="22"/>
          <w:szCs w:val="22"/>
        </w:rPr>
      </w:pPr>
      <w:r w:rsidRPr="00950185">
        <w:rPr>
          <w:color w:val="000000" w:themeColor="text1"/>
          <w:sz w:val="22"/>
          <w:szCs w:val="22"/>
        </w:rPr>
        <w:lastRenderedPageBreak/>
        <w:t>Panel 4:</w:t>
      </w:r>
      <w:r>
        <w:rPr>
          <w:color w:val="000000" w:themeColor="text1"/>
          <w:sz w:val="22"/>
          <w:szCs w:val="22"/>
        </w:rPr>
        <w:tab/>
      </w:r>
      <w:r>
        <w:rPr>
          <w:color w:val="000000" w:themeColor="text1"/>
          <w:sz w:val="22"/>
          <w:szCs w:val="22"/>
        </w:rPr>
        <w:tab/>
      </w:r>
      <w:r w:rsidRPr="00950185">
        <w:rPr>
          <w:color w:val="000000" w:themeColor="text1"/>
          <w:sz w:val="22"/>
          <w:szCs w:val="22"/>
        </w:rPr>
        <w:t>The impact of sport on the prevention of terrorism and violent extremism.</w:t>
      </w:r>
    </w:p>
    <w:p w14:paraId="6DEDC18B" w14:textId="221D4E8C" w:rsidR="00950185" w:rsidRDefault="00950185" w:rsidP="00950185">
      <w:pPr>
        <w:jc w:val="both"/>
        <w:rPr>
          <w:color w:val="000000" w:themeColor="text1"/>
          <w:sz w:val="22"/>
          <w:szCs w:val="22"/>
        </w:rPr>
      </w:pPr>
    </w:p>
    <w:p w14:paraId="5526EF99" w14:textId="77777777" w:rsidR="00950185" w:rsidRPr="00950185" w:rsidRDefault="00950185" w:rsidP="00950185">
      <w:pPr>
        <w:jc w:val="both"/>
        <w:rPr>
          <w:b/>
          <w:color w:val="000000" w:themeColor="text1"/>
          <w:sz w:val="22"/>
          <w:szCs w:val="22"/>
          <w:u w:val="single"/>
        </w:rPr>
      </w:pPr>
      <w:r w:rsidRPr="00950185">
        <w:rPr>
          <w:b/>
          <w:color w:val="000000" w:themeColor="text1"/>
          <w:sz w:val="22"/>
          <w:szCs w:val="22"/>
          <w:u w:val="single"/>
        </w:rPr>
        <w:t>Format</w:t>
      </w:r>
    </w:p>
    <w:p w14:paraId="51C2B565" w14:textId="77777777" w:rsidR="00950185" w:rsidRPr="00950185" w:rsidRDefault="00950185" w:rsidP="00950185">
      <w:pPr>
        <w:jc w:val="both"/>
        <w:rPr>
          <w:bCs/>
          <w:color w:val="000000" w:themeColor="text1"/>
          <w:sz w:val="22"/>
          <w:szCs w:val="22"/>
          <w:u w:val="single"/>
        </w:rPr>
      </w:pPr>
    </w:p>
    <w:p w14:paraId="35B5C45A"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Hybrid, with in-person participants from member states, as well as virtual participation through the KUDO platform for those who prefer it.</w:t>
      </w:r>
    </w:p>
    <w:p w14:paraId="193A7050" w14:textId="14DBDC3E" w:rsidR="00950185" w:rsidRDefault="00950185" w:rsidP="00950185">
      <w:pPr>
        <w:jc w:val="both"/>
        <w:rPr>
          <w:color w:val="000000" w:themeColor="text1"/>
          <w:sz w:val="22"/>
          <w:szCs w:val="22"/>
        </w:rPr>
      </w:pPr>
    </w:p>
    <w:p w14:paraId="71F368B4" w14:textId="77777777" w:rsidR="00950185" w:rsidRPr="00950185" w:rsidRDefault="00950185" w:rsidP="00950185">
      <w:pPr>
        <w:jc w:val="both"/>
        <w:rPr>
          <w:bCs/>
          <w:color w:val="000000" w:themeColor="text1"/>
          <w:sz w:val="22"/>
          <w:szCs w:val="22"/>
        </w:rPr>
      </w:pPr>
      <w:r w:rsidRPr="00950185">
        <w:rPr>
          <w:b/>
          <w:color w:val="000000" w:themeColor="text1"/>
          <w:sz w:val="22"/>
          <w:szCs w:val="22"/>
          <w:u w:val="single"/>
        </w:rPr>
        <w:t>Expected Outcomes</w:t>
      </w:r>
    </w:p>
    <w:p w14:paraId="2204B1B6" w14:textId="77777777" w:rsidR="00950185" w:rsidRPr="00950185" w:rsidRDefault="00950185" w:rsidP="00950185">
      <w:pPr>
        <w:jc w:val="both"/>
        <w:rPr>
          <w:bCs/>
          <w:color w:val="000000" w:themeColor="text1"/>
          <w:sz w:val="22"/>
          <w:szCs w:val="22"/>
        </w:rPr>
      </w:pPr>
    </w:p>
    <w:p w14:paraId="29225162" w14:textId="77777777" w:rsidR="00950185" w:rsidRPr="00950185" w:rsidRDefault="00950185" w:rsidP="00950185">
      <w:pPr>
        <w:ind w:firstLine="720"/>
        <w:jc w:val="both"/>
        <w:rPr>
          <w:color w:val="000000" w:themeColor="text1"/>
          <w:sz w:val="22"/>
          <w:szCs w:val="22"/>
        </w:rPr>
      </w:pPr>
      <w:r w:rsidRPr="00950185">
        <w:rPr>
          <w:color w:val="000000" w:themeColor="text1"/>
          <w:sz w:val="22"/>
          <w:szCs w:val="22"/>
        </w:rPr>
        <w:t xml:space="preserve">Expected outcomes for this meeting include: </w:t>
      </w:r>
    </w:p>
    <w:p w14:paraId="2498F445" w14:textId="77777777" w:rsidR="00950185" w:rsidRPr="00950185" w:rsidRDefault="00950185" w:rsidP="00950185">
      <w:pPr>
        <w:ind w:hanging="360"/>
        <w:jc w:val="both"/>
        <w:rPr>
          <w:color w:val="000000" w:themeColor="text1"/>
          <w:sz w:val="22"/>
          <w:szCs w:val="22"/>
        </w:rPr>
      </w:pPr>
    </w:p>
    <w:p w14:paraId="1ADFC27A" w14:textId="77777777" w:rsidR="00950185" w:rsidRPr="00950185" w:rsidRDefault="00950185" w:rsidP="00950185">
      <w:pPr>
        <w:pStyle w:val="ListParagraph"/>
        <w:numPr>
          <w:ilvl w:val="0"/>
          <w:numId w:val="1"/>
        </w:numPr>
        <w:ind w:left="1080"/>
        <w:jc w:val="both"/>
        <w:rPr>
          <w:color w:val="000000" w:themeColor="text1"/>
          <w:sz w:val="22"/>
          <w:szCs w:val="22"/>
        </w:rPr>
      </w:pPr>
      <w:r w:rsidRPr="00950185">
        <w:rPr>
          <w:color w:val="000000" w:themeColor="text1"/>
          <w:sz w:val="22"/>
          <w:szCs w:val="22"/>
        </w:rPr>
        <w:t>The holding of the Twenty-third regular session of CICTE.</w:t>
      </w:r>
    </w:p>
    <w:p w14:paraId="153479C5" w14:textId="77777777" w:rsidR="00950185" w:rsidRPr="00950185" w:rsidRDefault="00950185" w:rsidP="00950185">
      <w:pPr>
        <w:pStyle w:val="ListParagraph"/>
        <w:numPr>
          <w:ilvl w:val="0"/>
          <w:numId w:val="1"/>
        </w:numPr>
        <w:ind w:left="1080"/>
        <w:jc w:val="both"/>
        <w:rPr>
          <w:color w:val="000000" w:themeColor="text1"/>
          <w:sz w:val="22"/>
          <w:szCs w:val="22"/>
        </w:rPr>
      </w:pPr>
      <w:r w:rsidRPr="00950185">
        <w:rPr>
          <w:color w:val="000000" w:themeColor="text1"/>
          <w:sz w:val="22"/>
          <w:szCs w:val="22"/>
        </w:rPr>
        <w:t>Generation of an opportunity for dialogue that addresses current, emerging, and cross-cutting issues related to preventing and addressing violent extremism conducive to terrorism.</w:t>
      </w:r>
    </w:p>
    <w:p w14:paraId="19303DEE" w14:textId="77777777" w:rsidR="00950185" w:rsidRPr="00950185" w:rsidRDefault="00950185" w:rsidP="00950185">
      <w:pPr>
        <w:pStyle w:val="ListParagraph"/>
        <w:numPr>
          <w:ilvl w:val="0"/>
          <w:numId w:val="1"/>
        </w:numPr>
        <w:ind w:left="1080"/>
        <w:jc w:val="both"/>
        <w:rPr>
          <w:color w:val="000000" w:themeColor="text1"/>
          <w:sz w:val="22"/>
          <w:szCs w:val="22"/>
        </w:rPr>
      </w:pPr>
      <w:r w:rsidRPr="00950185">
        <w:rPr>
          <w:color w:val="000000" w:themeColor="text1"/>
          <w:sz w:val="22"/>
          <w:szCs w:val="22"/>
        </w:rPr>
        <w:t xml:space="preserve">Identification of areas of support to deal with the changing nature of the scourge of terrorism and, in particular, violent extremism and its various manifestations. </w:t>
      </w:r>
    </w:p>
    <w:p w14:paraId="6AC49240" w14:textId="77777777" w:rsidR="00950185" w:rsidRPr="00950185" w:rsidRDefault="00950185" w:rsidP="00950185">
      <w:pPr>
        <w:pStyle w:val="ListParagraph"/>
        <w:numPr>
          <w:ilvl w:val="0"/>
          <w:numId w:val="1"/>
        </w:numPr>
        <w:ind w:left="1080"/>
        <w:jc w:val="both"/>
        <w:rPr>
          <w:color w:val="000000" w:themeColor="text1"/>
          <w:sz w:val="22"/>
          <w:szCs w:val="22"/>
        </w:rPr>
      </w:pPr>
      <w:r w:rsidRPr="00950185">
        <w:rPr>
          <w:color w:val="000000" w:themeColor="text1"/>
          <w:sz w:val="22"/>
          <w:szCs w:val="22"/>
        </w:rPr>
        <w:t xml:space="preserve">Boosting the impact of existing programs-projects in the area of CICTE and hemispheric cooperation. </w:t>
      </w:r>
    </w:p>
    <w:p w14:paraId="122B8356" w14:textId="77777777" w:rsidR="00950185" w:rsidRPr="00950185" w:rsidRDefault="00950185" w:rsidP="00950185">
      <w:pPr>
        <w:pStyle w:val="ListParagraph"/>
        <w:numPr>
          <w:ilvl w:val="0"/>
          <w:numId w:val="1"/>
        </w:numPr>
        <w:ind w:left="1080"/>
        <w:jc w:val="both"/>
        <w:rPr>
          <w:color w:val="000000" w:themeColor="text1"/>
          <w:sz w:val="22"/>
          <w:szCs w:val="22"/>
        </w:rPr>
      </w:pPr>
      <w:r w:rsidRPr="00950185">
        <w:rPr>
          <w:color w:val="000000" w:themeColor="text1"/>
          <w:sz w:val="22"/>
          <w:szCs w:val="22"/>
        </w:rPr>
        <w:t>Strengthening the capacities of the National Coordination Mechanisms to Prevent and Counter Terrorism, in order to improve strategies for detecting existing and potential threats to peace and security in the Hemisphere.</w:t>
      </w:r>
      <w:r w:rsidRPr="00950185">
        <w:rPr>
          <w:noProof/>
          <w:sz w:val="22"/>
          <w:szCs w:val="22"/>
        </w:rPr>
        <mc:AlternateContent>
          <mc:Choice Requires="wps">
            <w:drawing>
              <wp:anchor distT="0" distB="0" distL="114300" distR="114300" simplePos="0" relativeHeight="251659264" behindDoc="0" locked="1" layoutInCell="1" allowOverlap="1" wp14:anchorId="2A5A24E1" wp14:editId="5F458CC6">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F7E9166" w14:textId="23157EF5" w:rsidR="00950185" w:rsidRPr="00820F7B" w:rsidRDefault="00950185" w:rsidP="00950185">
                            <w:pPr>
                              <w:rPr>
                                <w:sz w:val="18"/>
                              </w:rPr>
                            </w:pPr>
                            <w:r>
                              <w:rPr>
                                <w:sz w:val="18"/>
                              </w:rPr>
                              <w:fldChar w:fldCharType="begin"/>
                            </w:r>
                            <w:r>
                              <w:rPr>
                                <w:sz w:val="18"/>
                              </w:rPr>
                              <w:instrText xml:space="preserve"> FILENAME  \* MERGEFORMAT </w:instrText>
                            </w:r>
                            <w:r>
                              <w:rPr>
                                <w:sz w:val="18"/>
                              </w:rPr>
                              <w:fldChar w:fldCharType="separate"/>
                            </w:r>
                            <w:r w:rsidR="0032033C">
                              <w:rPr>
                                <w:noProof/>
                                <w:sz w:val="18"/>
                              </w:rPr>
                              <w:t>CICTE01626E01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5A24E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F7E9166" w14:textId="23157EF5" w:rsidR="00950185" w:rsidRPr="00820F7B" w:rsidRDefault="00950185" w:rsidP="00950185">
                      <w:pPr>
                        <w:rPr>
                          <w:sz w:val="18"/>
                        </w:rPr>
                      </w:pPr>
                      <w:r>
                        <w:rPr>
                          <w:sz w:val="18"/>
                        </w:rPr>
                        <w:fldChar w:fldCharType="begin"/>
                      </w:r>
                      <w:r>
                        <w:rPr>
                          <w:sz w:val="18"/>
                        </w:rPr>
                        <w:instrText xml:space="preserve"> FILENAME  \* MERGEFORMAT </w:instrText>
                      </w:r>
                      <w:r>
                        <w:rPr>
                          <w:sz w:val="18"/>
                        </w:rPr>
                        <w:fldChar w:fldCharType="separate"/>
                      </w:r>
                      <w:r w:rsidR="0032033C">
                        <w:rPr>
                          <w:noProof/>
                          <w:sz w:val="18"/>
                        </w:rPr>
                        <w:t>CICTE01626E01</w:t>
                      </w:r>
                      <w:r>
                        <w:rPr>
                          <w:sz w:val="18"/>
                        </w:rPr>
                        <w:fldChar w:fldCharType="end"/>
                      </w:r>
                    </w:p>
                  </w:txbxContent>
                </v:textbox>
                <w10:wrap anchory="page"/>
                <w10:anchorlock/>
              </v:shape>
            </w:pict>
          </mc:Fallback>
        </mc:AlternateContent>
      </w:r>
    </w:p>
    <w:p w14:paraId="16286BA0" w14:textId="27B5A567" w:rsidR="00950185" w:rsidRPr="00950185" w:rsidRDefault="00950185" w:rsidP="00950185">
      <w:pPr>
        <w:rPr>
          <w:caps/>
          <w:sz w:val="22"/>
          <w:szCs w:val="22"/>
        </w:rPr>
      </w:pPr>
    </w:p>
    <w:p w14:paraId="7E9736CF" w14:textId="77777777" w:rsidR="00950185" w:rsidRPr="00950185" w:rsidRDefault="00950185" w:rsidP="00950185">
      <w:pPr>
        <w:jc w:val="center"/>
        <w:rPr>
          <w:sz w:val="22"/>
          <w:szCs w:val="22"/>
        </w:rPr>
      </w:pPr>
    </w:p>
    <w:sectPr w:rsidR="00950185" w:rsidRPr="00950185" w:rsidSect="006848C2">
      <w:headerReference w:type="default" r:id="rId11"/>
      <w:footerReference w:type="default" r:id="rId12"/>
      <w:headerReference w:type="first" r:id="rId13"/>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A89E" w14:textId="77777777" w:rsidR="005A3C28" w:rsidRDefault="005A3C28" w:rsidP="00876D80">
      <w:r>
        <w:separator/>
      </w:r>
    </w:p>
  </w:endnote>
  <w:endnote w:type="continuationSeparator" w:id="0">
    <w:p w14:paraId="6AEDF742" w14:textId="77777777" w:rsidR="005A3C28" w:rsidRDefault="005A3C28"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AB81" w14:textId="067FB64B" w:rsidR="00DD47F7" w:rsidRDefault="00DD47F7">
    <w:pPr>
      <w:pStyle w:val="Footer"/>
      <w:jc w:val="center"/>
    </w:pPr>
  </w:p>
  <w:p w14:paraId="5C33A851" w14:textId="77777777" w:rsidR="00DD47F7" w:rsidRDefault="00DD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7064" w14:textId="77777777" w:rsidR="005A3C28" w:rsidRDefault="005A3C28" w:rsidP="00876D80">
      <w:r>
        <w:separator/>
      </w:r>
    </w:p>
  </w:footnote>
  <w:footnote w:type="continuationSeparator" w:id="0">
    <w:p w14:paraId="49588A96" w14:textId="77777777" w:rsidR="005A3C28" w:rsidRDefault="005A3C28"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22501"/>
      <w:docPartObj>
        <w:docPartGallery w:val="Page Numbers (Top of Page)"/>
        <w:docPartUnique/>
      </w:docPartObj>
    </w:sdtPr>
    <w:sdtEndPr>
      <w:rPr>
        <w:noProof/>
        <w:sz w:val="20"/>
        <w:szCs w:val="20"/>
      </w:rPr>
    </w:sdtEndPr>
    <w:sdtContent>
      <w:p w14:paraId="275D0D62" w14:textId="261728D7" w:rsidR="006848C2" w:rsidRPr="006848C2" w:rsidRDefault="006848C2">
        <w:pPr>
          <w:pStyle w:val="Header"/>
          <w:jc w:val="center"/>
          <w:rPr>
            <w:sz w:val="20"/>
            <w:szCs w:val="20"/>
          </w:rPr>
        </w:pPr>
        <w:r w:rsidRPr="006848C2">
          <w:rPr>
            <w:sz w:val="20"/>
            <w:szCs w:val="20"/>
          </w:rPr>
          <w:fldChar w:fldCharType="begin"/>
        </w:r>
        <w:r w:rsidRPr="006848C2">
          <w:rPr>
            <w:sz w:val="20"/>
            <w:szCs w:val="20"/>
          </w:rPr>
          <w:instrText xml:space="preserve"> PAGE   \* MERGEFORMAT </w:instrText>
        </w:r>
        <w:r w:rsidRPr="006848C2">
          <w:rPr>
            <w:sz w:val="20"/>
            <w:szCs w:val="20"/>
          </w:rPr>
          <w:fldChar w:fldCharType="separate"/>
        </w:r>
        <w:r w:rsidRPr="006848C2">
          <w:rPr>
            <w:noProof/>
            <w:sz w:val="20"/>
            <w:szCs w:val="20"/>
          </w:rPr>
          <w:t>2</w:t>
        </w:r>
        <w:r w:rsidRPr="006848C2">
          <w:rPr>
            <w:noProof/>
            <w:sz w:val="20"/>
            <w:szCs w:val="20"/>
          </w:rPr>
          <w:fldChar w:fldCharType="end"/>
        </w:r>
      </w:p>
    </w:sdtContent>
  </w:sdt>
  <w:p w14:paraId="4F8E17FE" w14:textId="77777777" w:rsidR="006848C2" w:rsidRDefault="0068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3620" w14:textId="503C7790" w:rsidR="00950185" w:rsidRDefault="00950185">
    <w:pPr>
      <w:pStyle w:val="Header"/>
    </w:pPr>
    <w:r>
      <w:rPr>
        <w:noProof/>
      </w:rPr>
      <w:drawing>
        <wp:anchor distT="0" distB="0" distL="114300" distR="114300" simplePos="0" relativeHeight="251661312" behindDoc="0" locked="0" layoutInCell="1" allowOverlap="1" wp14:anchorId="2480DFC0" wp14:editId="3FD9721A">
          <wp:simplePos x="0" y="0"/>
          <wp:positionH relativeFrom="margin">
            <wp:align>left</wp:align>
          </wp:positionH>
          <wp:positionV relativeFrom="paragraph">
            <wp:posOffset>61159</wp:posOffset>
          </wp:positionV>
          <wp:extent cx="2258695" cy="639445"/>
          <wp:effectExtent l="0" t="0" r="8255" b="8255"/>
          <wp:wrapSquare wrapText="bothSides"/>
          <wp:docPr id="4" name="Picture 4" descr="OEA-ENG-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D7F77"/>
    <w:multiLevelType w:val="hybridMultilevel"/>
    <w:tmpl w:val="795E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31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21D96"/>
    <w:rsid w:val="0003568D"/>
    <w:rsid w:val="0006471E"/>
    <w:rsid w:val="000729E0"/>
    <w:rsid w:val="000876D6"/>
    <w:rsid w:val="000A108D"/>
    <w:rsid w:val="000B65E4"/>
    <w:rsid w:val="001264A2"/>
    <w:rsid w:val="00130E2A"/>
    <w:rsid w:val="00143EA5"/>
    <w:rsid w:val="00160D95"/>
    <w:rsid w:val="00173FEF"/>
    <w:rsid w:val="001749B9"/>
    <w:rsid w:val="00182CE8"/>
    <w:rsid w:val="001A2BB0"/>
    <w:rsid w:val="001A67A2"/>
    <w:rsid w:val="001B4132"/>
    <w:rsid w:val="001B500D"/>
    <w:rsid w:val="00221CB6"/>
    <w:rsid w:val="00232E15"/>
    <w:rsid w:val="00250D94"/>
    <w:rsid w:val="00252115"/>
    <w:rsid w:val="0025298F"/>
    <w:rsid w:val="00266284"/>
    <w:rsid w:val="002667DF"/>
    <w:rsid w:val="002B0084"/>
    <w:rsid w:val="002D64FA"/>
    <w:rsid w:val="002E10CC"/>
    <w:rsid w:val="002F3623"/>
    <w:rsid w:val="00311C87"/>
    <w:rsid w:val="0031650B"/>
    <w:rsid w:val="0032033C"/>
    <w:rsid w:val="00321CFD"/>
    <w:rsid w:val="003229C6"/>
    <w:rsid w:val="00325BF5"/>
    <w:rsid w:val="00344335"/>
    <w:rsid w:val="003615DF"/>
    <w:rsid w:val="00381229"/>
    <w:rsid w:val="00391A8F"/>
    <w:rsid w:val="00397D0D"/>
    <w:rsid w:val="003A5D13"/>
    <w:rsid w:val="003A7A84"/>
    <w:rsid w:val="003D099E"/>
    <w:rsid w:val="003F614F"/>
    <w:rsid w:val="003F66CC"/>
    <w:rsid w:val="00416CE4"/>
    <w:rsid w:val="0042391D"/>
    <w:rsid w:val="00452621"/>
    <w:rsid w:val="0048179B"/>
    <w:rsid w:val="004878A3"/>
    <w:rsid w:val="004B656A"/>
    <w:rsid w:val="004C102D"/>
    <w:rsid w:val="004C1E16"/>
    <w:rsid w:val="004C507D"/>
    <w:rsid w:val="00512C1A"/>
    <w:rsid w:val="00514929"/>
    <w:rsid w:val="00517549"/>
    <w:rsid w:val="005359D5"/>
    <w:rsid w:val="00535C30"/>
    <w:rsid w:val="00541CFE"/>
    <w:rsid w:val="0054733B"/>
    <w:rsid w:val="005474D2"/>
    <w:rsid w:val="0055749B"/>
    <w:rsid w:val="00571B0F"/>
    <w:rsid w:val="005A3167"/>
    <w:rsid w:val="005A3C28"/>
    <w:rsid w:val="005B5833"/>
    <w:rsid w:val="005D0E27"/>
    <w:rsid w:val="005F6B20"/>
    <w:rsid w:val="0061255E"/>
    <w:rsid w:val="00627977"/>
    <w:rsid w:val="00634431"/>
    <w:rsid w:val="00652AD4"/>
    <w:rsid w:val="00656307"/>
    <w:rsid w:val="00673E65"/>
    <w:rsid w:val="006848C2"/>
    <w:rsid w:val="00691749"/>
    <w:rsid w:val="006A4990"/>
    <w:rsid w:val="006B2B9B"/>
    <w:rsid w:val="006D53B5"/>
    <w:rsid w:val="006F1D37"/>
    <w:rsid w:val="00744CCC"/>
    <w:rsid w:val="007728C4"/>
    <w:rsid w:val="00777FB1"/>
    <w:rsid w:val="0079254E"/>
    <w:rsid w:val="00794650"/>
    <w:rsid w:val="007A7E4D"/>
    <w:rsid w:val="007C7881"/>
    <w:rsid w:val="007E3081"/>
    <w:rsid w:val="00821508"/>
    <w:rsid w:val="00821DCE"/>
    <w:rsid w:val="008412B4"/>
    <w:rsid w:val="00855F2E"/>
    <w:rsid w:val="008762AC"/>
    <w:rsid w:val="00876D80"/>
    <w:rsid w:val="00877807"/>
    <w:rsid w:val="00887A34"/>
    <w:rsid w:val="008A2630"/>
    <w:rsid w:val="008C7AE3"/>
    <w:rsid w:val="008D1406"/>
    <w:rsid w:val="0091244F"/>
    <w:rsid w:val="00944C44"/>
    <w:rsid w:val="00950185"/>
    <w:rsid w:val="00957C3C"/>
    <w:rsid w:val="00962420"/>
    <w:rsid w:val="00975253"/>
    <w:rsid w:val="00983197"/>
    <w:rsid w:val="009A6288"/>
    <w:rsid w:val="009C1B5D"/>
    <w:rsid w:val="009C1CD9"/>
    <w:rsid w:val="009C37B2"/>
    <w:rsid w:val="009C3C8E"/>
    <w:rsid w:val="009D39E7"/>
    <w:rsid w:val="009E4562"/>
    <w:rsid w:val="00A0007E"/>
    <w:rsid w:val="00A05329"/>
    <w:rsid w:val="00A4491F"/>
    <w:rsid w:val="00A56100"/>
    <w:rsid w:val="00AC3682"/>
    <w:rsid w:val="00AC65D8"/>
    <w:rsid w:val="00AD4CAB"/>
    <w:rsid w:val="00AE53F5"/>
    <w:rsid w:val="00B20682"/>
    <w:rsid w:val="00B2211B"/>
    <w:rsid w:val="00B3744D"/>
    <w:rsid w:val="00B5432C"/>
    <w:rsid w:val="00B64DE9"/>
    <w:rsid w:val="00B67761"/>
    <w:rsid w:val="00B771F8"/>
    <w:rsid w:val="00B90A61"/>
    <w:rsid w:val="00BC2361"/>
    <w:rsid w:val="00BD3A76"/>
    <w:rsid w:val="00BE2B14"/>
    <w:rsid w:val="00BE50D7"/>
    <w:rsid w:val="00BF1E0A"/>
    <w:rsid w:val="00C04BED"/>
    <w:rsid w:val="00C07E69"/>
    <w:rsid w:val="00C26FA9"/>
    <w:rsid w:val="00C5535D"/>
    <w:rsid w:val="00C63855"/>
    <w:rsid w:val="00C7340B"/>
    <w:rsid w:val="00C80BE6"/>
    <w:rsid w:val="00C86E0F"/>
    <w:rsid w:val="00CA00BF"/>
    <w:rsid w:val="00CA047C"/>
    <w:rsid w:val="00CC1E5A"/>
    <w:rsid w:val="00CE4C7D"/>
    <w:rsid w:val="00D421D9"/>
    <w:rsid w:val="00D42896"/>
    <w:rsid w:val="00D658EB"/>
    <w:rsid w:val="00D9258E"/>
    <w:rsid w:val="00DB13CA"/>
    <w:rsid w:val="00DB59EC"/>
    <w:rsid w:val="00DC4101"/>
    <w:rsid w:val="00DD47F7"/>
    <w:rsid w:val="00E01609"/>
    <w:rsid w:val="00E113E0"/>
    <w:rsid w:val="00E1313B"/>
    <w:rsid w:val="00E1446E"/>
    <w:rsid w:val="00E2013F"/>
    <w:rsid w:val="00E259B6"/>
    <w:rsid w:val="00E36EDC"/>
    <w:rsid w:val="00E41CB0"/>
    <w:rsid w:val="00E45572"/>
    <w:rsid w:val="00E47CBD"/>
    <w:rsid w:val="00E817A1"/>
    <w:rsid w:val="00E8470A"/>
    <w:rsid w:val="00E91922"/>
    <w:rsid w:val="00E91F35"/>
    <w:rsid w:val="00E93E2F"/>
    <w:rsid w:val="00EA4A8D"/>
    <w:rsid w:val="00EB3ED7"/>
    <w:rsid w:val="00EC3335"/>
    <w:rsid w:val="00EE6A14"/>
    <w:rsid w:val="00F40F53"/>
    <w:rsid w:val="00F41AE1"/>
    <w:rsid w:val="00F67190"/>
    <w:rsid w:val="00F70977"/>
    <w:rsid w:val="00F80F13"/>
    <w:rsid w:val="00F82DA7"/>
    <w:rsid w:val="00F83CD9"/>
    <w:rsid w:val="00FA0712"/>
    <w:rsid w:val="00FB756B"/>
    <w:rsid w:val="00FE53B3"/>
    <w:rsid w:val="00FE78E8"/>
    <w:rsid w:val="00FE7AAE"/>
    <w:rsid w:val="00FF4C2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5D44"/>
  <w15:chartTrackingRefBased/>
  <w15:docId w15:val="{157C991F-7408-4ED6-827D-BFB7D0A5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paragraph" w:styleId="Heading1">
    <w:name w:val="heading 1"/>
    <w:basedOn w:val="Normal"/>
    <w:next w:val="Normal"/>
    <w:link w:val="Heading1Char"/>
    <w:qFormat/>
    <w:rsid w:val="00D4289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uiPriority w:val="99"/>
    <w:rsid w:val="00876D80"/>
    <w:pPr>
      <w:tabs>
        <w:tab w:val="center" w:pos="4680"/>
        <w:tab w:val="right" w:pos="9360"/>
      </w:tabs>
    </w:pPr>
  </w:style>
  <w:style w:type="character" w:customStyle="1" w:styleId="FooterChar">
    <w:name w:val="Footer Char"/>
    <w:link w:val="Footer"/>
    <w:uiPriority w:val="99"/>
    <w:rsid w:val="00876D80"/>
    <w:rPr>
      <w:snapToGrid w:val="0"/>
      <w:sz w:val="24"/>
      <w:szCs w:val="24"/>
    </w:rPr>
  </w:style>
  <w:style w:type="paragraph" w:styleId="BodyTextIndent3">
    <w:name w:val="Body Text Indent 3"/>
    <w:basedOn w:val="Normal"/>
    <w:link w:val="BodyTextIndent3Char"/>
    <w:rsid w:val="00FE78E8"/>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FE78E8"/>
    <w:rPr>
      <w:snapToGrid w:val="0"/>
      <w:sz w:val="22"/>
      <w:szCs w:val="22"/>
      <w:lang w:val="es-ES" w:eastAsia="es-ES"/>
    </w:rPr>
  </w:style>
  <w:style w:type="character" w:styleId="Hyperlink">
    <w:name w:val="Hyperlink"/>
    <w:uiPriority w:val="99"/>
    <w:rsid w:val="00EA4A8D"/>
    <w:rPr>
      <w:color w:val="0563C1"/>
      <w:u w:val="single"/>
    </w:rPr>
  </w:style>
  <w:style w:type="character" w:customStyle="1" w:styleId="Heading1Char">
    <w:name w:val="Heading 1 Char"/>
    <w:link w:val="Heading1"/>
    <w:rsid w:val="00D42896"/>
    <w:rPr>
      <w:rFonts w:ascii="Calibri Light" w:eastAsia="Times New Roman" w:hAnsi="Calibri Light" w:cs="Times New Roman"/>
      <w:b/>
      <w:bCs/>
      <w:snapToGrid w:val="0"/>
      <w:kern w:val="32"/>
      <w:sz w:val="32"/>
      <w:szCs w:val="32"/>
    </w:rPr>
  </w:style>
  <w:style w:type="character" w:styleId="Emphasis">
    <w:name w:val="Emphasis"/>
    <w:qFormat/>
    <w:rsid w:val="00D42896"/>
    <w:rPr>
      <w:i/>
      <w:iCs/>
    </w:rPr>
  </w:style>
  <w:style w:type="character" w:styleId="UnresolvedMention">
    <w:name w:val="Unresolved Mention"/>
    <w:uiPriority w:val="99"/>
    <w:semiHidden/>
    <w:unhideWhenUsed/>
    <w:rsid w:val="00CE4C7D"/>
    <w:rPr>
      <w:color w:val="605E5C"/>
      <w:shd w:val="clear" w:color="auto" w:fill="E1DFDD"/>
    </w:rPr>
  </w:style>
  <w:style w:type="character" w:customStyle="1" w:styleId="apple-converted-space">
    <w:name w:val="apple-converted-space"/>
    <w:basedOn w:val="DefaultParagraphFont"/>
    <w:rsid w:val="00541CFE"/>
  </w:style>
  <w:style w:type="character" w:customStyle="1" w:styleId="mark97qh7ogh2">
    <w:name w:val="mark97qh7ogh2"/>
    <w:basedOn w:val="DefaultParagraphFont"/>
    <w:rsid w:val="00541CFE"/>
  </w:style>
  <w:style w:type="character" w:customStyle="1" w:styleId="markx41wbrbf7">
    <w:name w:val="markx41wbrbf7"/>
    <w:basedOn w:val="DefaultParagraphFont"/>
    <w:rsid w:val="00541CFE"/>
  </w:style>
  <w:style w:type="character" w:customStyle="1" w:styleId="mark4nzlkk8zd">
    <w:name w:val="mark4nzlkk8zd"/>
    <w:basedOn w:val="DefaultParagraphFont"/>
    <w:rsid w:val="00541CFE"/>
  </w:style>
  <w:style w:type="paragraph" w:styleId="ListParagraph">
    <w:name w:val="List Paragraph"/>
    <w:basedOn w:val="Normal"/>
    <w:uiPriority w:val="34"/>
    <w:qFormat/>
    <w:rsid w:val="00950185"/>
    <w:pPr>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9124">
      <w:bodyDiv w:val="1"/>
      <w:marLeft w:val="0"/>
      <w:marRight w:val="0"/>
      <w:marTop w:val="0"/>
      <w:marBottom w:val="0"/>
      <w:divBdr>
        <w:top w:val="none" w:sz="0" w:space="0" w:color="auto"/>
        <w:left w:val="none" w:sz="0" w:space="0" w:color="auto"/>
        <w:bottom w:val="none" w:sz="0" w:space="0" w:color="auto"/>
        <w:right w:val="none" w:sz="0" w:space="0" w:color="auto"/>
      </w:divBdr>
    </w:div>
    <w:div w:id="626204944">
      <w:bodyDiv w:val="1"/>
      <w:marLeft w:val="0"/>
      <w:marRight w:val="0"/>
      <w:marTop w:val="0"/>
      <w:marBottom w:val="0"/>
      <w:divBdr>
        <w:top w:val="none" w:sz="0" w:space="0" w:color="auto"/>
        <w:left w:val="none" w:sz="0" w:space="0" w:color="auto"/>
        <w:bottom w:val="none" w:sz="0" w:space="0" w:color="auto"/>
        <w:right w:val="none" w:sz="0" w:space="0" w:color="auto"/>
      </w:divBdr>
      <w:divsChild>
        <w:div w:id="859203969">
          <w:marLeft w:val="0"/>
          <w:marRight w:val="0"/>
          <w:marTop w:val="0"/>
          <w:marBottom w:val="0"/>
          <w:divBdr>
            <w:top w:val="none" w:sz="0" w:space="0" w:color="auto"/>
            <w:left w:val="none" w:sz="0" w:space="0" w:color="auto"/>
            <w:bottom w:val="none" w:sz="0" w:space="0" w:color="auto"/>
            <w:right w:val="none" w:sz="0" w:space="0" w:color="auto"/>
          </w:divBdr>
          <w:divsChild>
            <w:div w:id="2106144806">
              <w:marLeft w:val="0"/>
              <w:marRight w:val="0"/>
              <w:marTop w:val="0"/>
              <w:marBottom w:val="0"/>
              <w:divBdr>
                <w:top w:val="none" w:sz="0" w:space="0" w:color="auto"/>
                <w:left w:val="none" w:sz="0" w:space="0" w:color="auto"/>
                <w:bottom w:val="none" w:sz="0" w:space="0" w:color="auto"/>
                <w:right w:val="none" w:sz="0" w:space="0" w:color="auto"/>
              </w:divBdr>
              <w:divsChild>
                <w:div w:id="1800412325">
                  <w:marLeft w:val="0"/>
                  <w:marRight w:val="0"/>
                  <w:marTop w:val="0"/>
                  <w:marBottom w:val="0"/>
                  <w:divBdr>
                    <w:top w:val="none" w:sz="0" w:space="0" w:color="auto"/>
                    <w:left w:val="none" w:sz="0" w:space="0" w:color="auto"/>
                    <w:bottom w:val="none" w:sz="0" w:space="0" w:color="auto"/>
                    <w:right w:val="none" w:sz="0" w:space="0" w:color="auto"/>
                  </w:divBdr>
                  <w:divsChild>
                    <w:div w:id="1040666692">
                      <w:marLeft w:val="0"/>
                      <w:marRight w:val="0"/>
                      <w:marTop w:val="0"/>
                      <w:marBottom w:val="0"/>
                      <w:divBdr>
                        <w:top w:val="none" w:sz="0" w:space="0" w:color="auto"/>
                        <w:left w:val="none" w:sz="0" w:space="0" w:color="auto"/>
                        <w:bottom w:val="none" w:sz="0" w:space="0" w:color="auto"/>
                        <w:right w:val="none" w:sz="0" w:space="0" w:color="auto"/>
                      </w:divBdr>
                      <w:divsChild>
                        <w:div w:id="433787510">
                          <w:marLeft w:val="0"/>
                          <w:marRight w:val="0"/>
                          <w:marTop w:val="0"/>
                          <w:marBottom w:val="0"/>
                          <w:divBdr>
                            <w:top w:val="none" w:sz="0" w:space="0" w:color="auto"/>
                            <w:left w:val="none" w:sz="0" w:space="0" w:color="auto"/>
                            <w:bottom w:val="none" w:sz="0" w:space="0" w:color="auto"/>
                            <w:right w:val="none" w:sz="0" w:space="0" w:color="auto"/>
                          </w:divBdr>
                          <w:divsChild>
                            <w:div w:id="809789955">
                              <w:marLeft w:val="0"/>
                              <w:marRight w:val="0"/>
                              <w:marTop w:val="0"/>
                              <w:marBottom w:val="0"/>
                              <w:divBdr>
                                <w:top w:val="none" w:sz="0" w:space="0" w:color="auto"/>
                                <w:left w:val="none" w:sz="0" w:space="0" w:color="auto"/>
                                <w:bottom w:val="none" w:sz="0" w:space="0" w:color="auto"/>
                                <w:right w:val="none" w:sz="0" w:space="0" w:color="auto"/>
                              </w:divBdr>
                              <w:divsChild>
                                <w:div w:id="794258077">
                                  <w:marLeft w:val="0"/>
                                  <w:marRight w:val="0"/>
                                  <w:marTop w:val="0"/>
                                  <w:marBottom w:val="0"/>
                                  <w:divBdr>
                                    <w:top w:val="none" w:sz="0" w:space="0" w:color="auto"/>
                                    <w:left w:val="none" w:sz="0" w:space="0" w:color="auto"/>
                                    <w:bottom w:val="none" w:sz="0" w:space="0" w:color="auto"/>
                                    <w:right w:val="none" w:sz="0" w:space="0" w:color="auto"/>
                                  </w:divBdr>
                                  <w:divsChild>
                                    <w:div w:id="950163633">
                                      <w:marLeft w:val="0"/>
                                      <w:marRight w:val="0"/>
                                      <w:marTop w:val="0"/>
                                      <w:marBottom w:val="0"/>
                                      <w:divBdr>
                                        <w:top w:val="none" w:sz="0" w:space="0" w:color="auto"/>
                                        <w:left w:val="none" w:sz="0" w:space="0" w:color="auto"/>
                                        <w:bottom w:val="none" w:sz="0" w:space="0" w:color="auto"/>
                                        <w:right w:val="none" w:sz="0" w:space="0" w:color="auto"/>
                                      </w:divBdr>
                                      <w:divsChild>
                                        <w:div w:id="895899035">
                                          <w:marLeft w:val="0"/>
                                          <w:marRight w:val="0"/>
                                          <w:marTop w:val="0"/>
                                          <w:marBottom w:val="0"/>
                                          <w:divBdr>
                                            <w:top w:val="none" w:sz="0" w:space="0" w:color="auto"/>
                                            <w:left w:val="none" w:sz="0" w:space="0" w:color="auto"/>
                                            <w:bottom w:val="none" w:sz="0" w:space="0" w:color="auto"/>
                                            <w:right w:val="none" w:sz="0" w:space="0" w:color="auto"/>
                                          </w:divBdr>
                                          <w:divsChild>
                                            <w:div w:id="823937127">
                                              <w:marLeft w:val="0"/>
                                              <w:marRight w:val="0"/>
                                              <w:marTop w:val="0"/>
                                              <w:marBottom w:val="495"/>
                                              <w:divBdr>
                                                <w:top w:val="none" w:sz="0" w:space="0" w:color="auto"/>
                                                <w:left w:val="none" w:sz="0" w:space="0" w:color="auto"/>
                                                <w:bottom w:val="none" w:sz="0" w:space="0" w:color="auto"/>
                                                <w:right w:val="none" w:sz="0" w:space="0" w:color="auto"/>
                                              </w:divBdr>
                                              <w:divsChild>
                                                <w:div w:id="310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89894">
      <w:bodyDiv w:val="1"/>
      <w:marLeft w:val="0"/>
      <w:marRight w:val="0"/>
      <w:marTop w:val="0"/>
      <w:marBottom w:val="0"/>
      <w:divBdr>
        <w:top w:val="none" w:sz="0" w:space="0" w:color="auto"/>
        <w:left w:val="none" w:sz="0" w:space="0" w:color="auto"/>
        <w:bottom w:val="none" w:sz="0" w:space="0" w:color="auto"/>
        <w:right w:val="none" w:sz="0" w:space="0" w:color="auto"/>
      </w:divBdr>
    </w:div>
    <w:div w:id="853373695">
      <w:bodyDiv w:val="1"/>
      <w:marLeft w:val="0"/>
      <w:marRight w:val="0"/>
      <w:marTop w:val="0"/>
      <w:marBottom w:val="0"/>
      <w:divBdr>
        <w:top w:val="none" w:sz="0" w:space="0" w:color="auto"/>
        <w:left w:val="none" w:sz="0" w:space="0" w:color="auto"/>
        <w:bottom w:val="none" w:sz="0" w:space="0" w:color="auto"/>
        <w:right w:val="none" w:sz="0" w:space="0" w:color="auto"/>
      </w:divBdr>
      <w:divsChild>
        <w:div w:id="114758935">
          <w:marLeft w:val="0"/>
          <w:marRight w:val="0"/>
          <w:marTop w:val="0"/>
          <w:marBottom w:val="0"/>
          <w:divBdr>
            <w:top w:val="none" w:sz="0" w:space="0" w:color="auto"/>
            <w:left w:val="none" w:sz="0" w:space="0" w:color="auto"/>
            <w:bottom w:val="none" w:sz="0" w:space="0" w:color="auto"/>
            <w:right w:val="none" w:sz="0" w:space="0" w:color="auto"/>
          </w:divBdr>
          <w:divsChild>
            <w:div w:id="459809474">
              <w:marLeft w:val="0"/>
              <w:marRight w:val="0"/>
              <w:marTop w:val="0"/>
              <w:marBottom w:val="0"/>
              <w:divBdr>
                <w:top w:val="none" w:sz="0" w:space="0" w:color="auto"/>
                <w:left w:val="none" w:sz="0" w:space="0" w:color="auto"/>
                <w:bottom w:val="none" w:sz="0" w:space="0" w:color="auto"/>
                <w:right w:val="none" w:sz="0" w:space="0" w:color="auto"/>
              </w:divBdr>
              <w:divsChild>
                <w:div w:id="259680257">
                  <w:marLeft w:val="0"/>
                  <w:marRight w:val="0"/>
                  <w:marTop w:val="0"/>
                  <w:marBottom w:val="0"/>
                  <w:divBdr>
                    <w:top w:val="none" w:sz="0" w:space="0" w:color="auto"/>
                    <w:left w:val="none" w:sz="0" w:space="0" w:color="auto"/>
                    <w:bottom w:val="none" w:sz="0" w:space="0" w:color="auto"/>
                    <w:right w:val="none" w:sz="0" w:space="0" w:color="auto"/>
                  </w:divBdr>
                  <w:divsChild>
                    <w:div w:id="1760786187">
                      <w:marLeft w:val="0"/>
                      <w:marRight w:val="0"/>
                      <w:marTop w:val="0"/>
                      <w:marBottom w:val="0"/>
                      <w:divBdr>
                        <w:top w:val="none" w:sz="0" w:space="0" w:color="auto"/>
                        <w:left w:val="none" w:sz="0" w:space="0" w:color="auto"/>
                        <w:bottom w:val="none" w:sz="0" w:space="0" w:color="auto"/>
                        <w:right w:val="none" w:sz="0" w:space="0" w:color="auto"/>
                      </w:divBdr>
                      <w:divsChild>
                        <w:div w:id="1829394938">
                          <w:marLeft w:val="0"/>
                          <w:marRight w:val="0"/>
                          <w:marTop w:val="0"/>
                          <w:marBottom w:val="0"/>
                          <w:divBdr>
                            <w:top w:val="none" w:sz="0" w:space="0" w:color="auto"/>
                            <w:left w:val="none" w:sz="0" w:space="0" w:color="auto"/>
                            <w:bottom w:val="none" w:sz="0" w:space="0" w:color="auto"/>
                            <w:right w:val="none" w:sz="0" w:space="0" w:color="auto"/>
                          </w:divBdr>
                          <w:divsChild>
                            <w:div w:id="1125660515">
                              <w:marLeft w:val="0"/>
                              <w:marRight w:val="0"/>
                              <w:marTop w:val="0"/>
                              <w:marBottom w:val="0"/>
                              <w:divBdr>
                                <w:top w:val="none" w:sz="0" w:space="0" w:color="auto"/>
                                <w:left w:val="none" w:sz="0" w:space="0" w:color="auto"/>
                                <w:bottom w:val="none" w:sz="0" w:space="0" w:color="auto"/>
                                <w:right w:val="none" w:sz="0" w:space="0" w:color="auto"/>
                              </w:divBdr>
                              <w:divsChild>
                                <w:div w:id="1552496512">
                                  <w:marLeft w:val="0"/>
                                  <w:marRight w:val="0"/>
                                  <w:marTop w:val="0"/>
                                  <w:marBottom w:val="0"/>
                                  <w:divBdr>
                                    <w:top w:val="none" w:sz="0" w:space="0" w:color="auto"/>
                                    <w:left w:val="none" w:sz="0" w:space="0" w:color="auto"/>
                                    <w:bottom w:val="none" w:sz="0" w:space="0" w:color="auto"/>
                                    <w:right w:val="none" w:sz="0" w:space="0" w:color="auto"/>
                                  </w:divBdr>
                                  <w:divsChild>
                                    <w:div w:id="1169098478">
                                      <w:marLeft w:val="0"/>
                                      <w:marRight w:val="0"/>
                                      <w:marTop w:val="0"/>
                                      <w:marBottom w:val="0"/>
                                      <w:divBdr>
                                        <w:top w:val="none" w:sz="0" w:space="0" w:color="auto"/>
                                        <w:left w:val="none" w:sz="0" w:space="0" w:color="auto"/>
                                        <w:bottom w:val="none" w:sz="0" w:space="0" w:color="auto"/>
                                        <w:right w:val="none" w:sz="0" w:space="0" w:color="auto"/>
                                      </w:divBdr>
                                      <w:divsChild>
                                        <w:div w:id="1508209187">
                                          <w:marLeft w:val="0"/>
                                          <w:marRight w:val="0"/>
                                          <w:marTop w:val="0"/>
                                          <w:marBottom w:val="0"/>
                                          <w:divBdr>
                                            <w:top w:val="none" w:sz="0" w:space="0" w:color="auto"/>
                                            <w:left w:val="none" w:sz="0" w:space="0" w:color="auto"/>
                                            <w:bottom w:val="none" w:sz="0" w:space="0" w:color="auto"/>
                                            <w:right w:val="none" w:sz="0" w:space="0" w:color="auto"/>
                                          </w:divBdr>
                                          <w:divsChild>
                                            <w:div w:id="2119256465">
                                              <w:marLeft w:val="0"/>
                                              <w:marRight w:val="0"/>
                                              <w:marTop w:val="0"/>
                                              <w:marBottom w:val="495"/>
                                              <w:divBdr>
                                                <w:top w:val="none" w:sz="0" w:space="0" w:color="auto"/>
                                                <w:left w:val="none" w:sz="0" w:space="0" w:color="auto"/>
                                                <w:bottom w:val="none" w:sz="0" w:space="0" w:color="auto"/>
                                                <w:right w:val="none" w:sz="0" w:space="0" w:color="auto"/>
                                              </w:divBdr>
                                              <w:divsChild>
                                                <w:div w:id="1426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06916">
      <w:bodyDiv w:val="1"/>
      <w:marLeft w:val="0"/>
      <w:marRight w:val="0"/>
      <w:marTop w:val="0"/>
      <w:marBottom w:val="0"/>
      <w:divBdr>
        <w:top w:val="none" w:sz="0" w:space="0" w:color="auto"/>
        <w:left w:val="none" w:sz="0" w:space="0" w:color="auto"/>
        <w:bottom w:val="none" w:sz="0" w:space="0" w:color="auto"/>
        <w:right w:val="none" w:sz="0" w:space="0" w:color="auto"/>
      </w:divBdr>
      <w:divsChild>
        <w:div w:id="529874746">
          <w:marLeft w:val="0"/>
          <w:marRight w:val="0"/>
          <w:marTop w:val="0"/>
          <w:marBottom w:val="0"/>
          <w:divBdr>
            <w:top w:val="none" w:sz="0" w:space="0" w:color="auto"/>
            <w:left w:val="none" w:sz="0" w:space="0" w:color="auto"/>
            <w:bottom w:val="none" w:sz="0" w:space="0" w:color="auto"/>
            <w:right w:val="none" w:sz="0" w:space="0" w:color="auto"/>
          </w:divBdr>
          <w:divsChild>
            <w:div w:id="605580253">
              <w:marLeft w:val="0"/>
              <w:marRight w:val="0"/>
              <w:marTop w:val="0"/>
              <w:marBottom w:val="0"/>
              <w:divBdr>
                <w:top w:val="none" w:sz="0" w:space="0" w:color="auto"/>
                <w:left w:val="none" w:sz="0" w:space="0" w:color="auto"/>
                <w:bottom w:val="none" w:sz="0" w:space="0" w:color="auto"/>
                <w:right w:val="none" w:sz="0" w:space="0" w:color="auto"/>
              </w:divBdr>
              <w:divsChild>
                <w:div w:id="473914265">
                  <w:marLeft w:val="0"/>
                  <w:marRight w:val="0"/>
                  <w:marTop w:val="0"/>
                  <w:marBottom w:val="0"/>
                  <w:divBdr>
                    <w:top w:val="none" w:sz="0" w:space="0" w:color="auto"/>
                    <w:left w:val="none" w:sz="0" w:space="0" w:color="auto"/>
                    <w:bottom w:val="none" w:sz="0" w:space="0" w:color="auto"/>
                    <w:right w:val="none" w:sz="0" w:space="0" w:color="auto"/>
                  </w:divBdr>
                  <w:divsChild>
                    <w:div w:id="142937533">
                      <w:marLeft w:val="0"/>
                      <w:marRight w:val="0"/>
                      <w:marTop w:val="0"/>
                      <w:marBottom w:val="0"/>
                      <w:divBdr>
                        <w:top w:val="none" w:sz="0" w:space="0" w:color="auto"/>
                        <w:left w:val="none" w:sz="0" w:space="0" w:color="auto"/>
                        <w:bottom w:val="none" w:sz="0" w:space="0" w:color="auto"/>
                        <w:right w:val="none" w:sz="0" w:space="0" w:color="auto"/>
                      </w:divBdr>
                      <w:divsChild>
                        <w:div w:id="339049618">
                          <w:marLeft w:val="0"/>
                          <w:marRight w:val="0"/>
                          <w:marTop w:val="0"/>
                          <w:marBottom w:val="0"/>
                          <w:divBdr>
                            <w:top w:val="none" w:sz="0" w:space="0" w:color="auto"/>
                            <w:left w:val="none" w:sz="0" w:space="0" w:color="auto"/>
                            <w:bottom w:val="none" w:sz="0" w:space="0" w:color="auto"/>
                            <w:right w:val="none" w:sz="0" w:space="0" w:color="auto"/>
                          </w:divBdr>
                          <w:divsChild>
                            <w:div w:id="959651335">
                              <w:marLeft w:val="0"/>
                              <w:marRight w:val="0"/>
                              <w:marTop w:val="0"/>
                              <w:marBottom w:val="0"/>
                              <w:divBdr>
                                <w:top w:val="none" w:sz="0" w:space="0" w:color="auto"/>
                                <w:left w:val="none" w:sz="0" w:space="0" w:color="auto"/>
                                <w:bottom w:val="none" w:sz="0" w:space="0" w:color="auto"/>
                                <w:right w:val="none" w:sz="0" w:space="0" w:color="auto"/>
                              </w:divBdr>
                              <w:divsChild>
                                <w:div w:id="122045243">
                                  <w:marLeft w:val="0"/>
                                  <w:marRight w:val="0"/>
                                  <w:marTop w:val="0"/>
                                  <w:marBottom w:val="0"/>
                                  <w:divBdr>
                                    <w:top w:val="none" w:sz="0" w:space="0" w:color="auto"/>
                                    <w:left w:val="none" w:sz="0" w:space="0" w:color="auto"/>
                                    <w:bottom w:val="none" w:sz="0" w:space="0" w:color="auto"/>
                                    <w:right w:val="none" w:sz="0" w:space="0" w:color="auto"/>
                                  </w:divBdr>
                                  <w:divsChild>
                                    <w:div w:id="1751005628">
                                      <w:marLeft w:val="0"/>
                                      <w:marRight w:val="0"/>
                                      <w:marTop w:val="0"/>
                                      <w:marBottom w:val="0"/>
                                      <w:divBdr>
                                        <w:top w:val="none" w:sz="0" w:space="0" w:color="auto"/>
                                        <w:left w:val="none" w:sz="0" w:space="0" w:color="auto"/>
                                        <w:bottom w:val="none" w:sz="0" w:space="0" w:color="auto"/>
                                        <w:right w:val="none" w:sz="0" w:space="0" w:color="auto"/>
                                      </w:divBdr>
                                      <w:divsChild>
                                        <w:div w:id="135882475">
                                          <w:marLeft w:val="0"/>
                                          <w:marRight w:val="0"/>
                                          <w:marTop w:val="0"/>
                                          <w:marBottom w:val="0"/>
                                          <w:divBdr>
                                            <w:top w:val="none" w:sz="0" w:space="0" w:color="auto"/>
                                            <w:left w:val="none" w:sz="0" w:space="0" w:color="auto"/>
                                            <w:bottom w:val="none" w:sz="0" w:space="0" w:color="auto"/>
                                            <w:right w:val="none" w:sz="0" w:space="0" w:color="auto"/>
                                          </w:divBdr>
                                          <w:divsChild>
                                            <w:div w:id="2062360238">
                                              <w:marLeft w:val="0"/>
                                              <w:marRight w:val="0"/>
                                              <w:marTop w:val="0"/>
                                              <w:marBottom w:val="495"/>
                                              <w:divBdr>
                                                <w:top w:val="none" w:sz="0" w:space="0" w:color="auto"/>
                                                <w:left w:val="none" w:sz="0" w:space="0" w:color="auto"/>
                                                <w:bottom w:val="none" w:sz="0" w:space="0" w:color="auto"/>
                                                <w:right w:val="none" w:sz="0" w:space="0" w:color="auto"/>
                                              </w:divBdr>
                                              <w:divsChild>
                                                <w:div w:id="1490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67731">
      <w:bodyDiv w:val="1"/>
      <w:marLeft w:val="0"/>
      <w:marRight w:val="0"/>
      <w:marTop w:val="0"/>
      <w:marBottom w:val="0"/>
      <w:divBdr>
        <w:top w:val="none" w:sz="0" w:space="0" w:color="auto"/>
        <w:left w:val="none" w:sz="0" w:space="0" w:color="auto"/>
        <w:bottom w:val="none" w:sz="0" w:space="0" w:color="auto"/>
        <w:right w:val="none" w:sz="0" w:space="0" w:color="auto"/>
      </w:divBdr>
    </w:div>
    <w:div w:id="1797411275">
      <w:bodyDiv w:val="1"/>
      <w:marLeft w:val="0"/>
      <w:marRight w:val="0"/>
      <w:marTop w:val="0"/>
      <w:marBottom w:val="0"/>
      <w:divBdr>
        <w:top w:val="none" w:sz="0" w:space="0" w:color="auto"/>
        <w:left w:val="none" w:sz="0" w:space="0" w:color="auto"/>
        <w:bottom w:val="none" w:sz="0" w:space="0" w:color="auto"/>
        <w:right w:val="none" w:sz="0" w:space="0" w:color="auto"/>
      </w:divBdr>
      <w:divsChild>
        <w:div w:id="400296306">
          <w:marLeft w:val="0"/>
          <w:marRight w:val="0"/>
          <w:marTop w:val="0"/>
          <w:marBottom w:val="0"/>
          <w:divBdr>
            <w:top w:val="none" w:sz="0" w:space="0" w:color="auto"/>
            <w:left w:val="none" w:sz="0" w:space="0" w:color="auto"/>
            <w:bottom w:val="none" w:sz="0" w:space="0" w:color="auto"/>
            <w:right w:val="none" w:sz="0" w:space="0" w:color="auto"/>
          </w:divBdr>
        </w:div>
      </w:divsChild>
    </w:div>
    <w:div w:id="188004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5998">
          <w:marLeft w:val="0"/>
          <w:marRight w:val="0"/>
          <w:marTop w:val="0"/>
          <w:marBottom w:val="0"/>
          <w:divBdr>
            <w:top w:val="none" w:sz="0" w:space="0" w:color="auto"/>
            <w:left w:val="none" w:sz="0" w:space="0" w:color="auto"/>
            <w:bottom w:val="none" w:sz="0" w:space="0" w:color="auto"/>
            <w:right w:val="none" w:sz="0" w:space="0" w:color="auto"/>
          </w:divBdr>
          <w:divsChild>
            <w:div w:id="1402289400">
              <w:marLeft w:val="0"/>
              <w:marRight w:val="0"/>
              <w:marTop w:val="0"/>
              <w:marBottom w:val="0"/>
              <w:divBdr>
                <w:top w:val="none" w:sz="0" w:space="0" w:color="auto"/>
                <w:left w:val="none" w:sz="0" w:space="0" w:color="auto"/>
                <w:bottom w:val="none" w:sz="0" w:space="0" w:color="auto"/>
                <w:right w:val="none" w:sz="0" w:space="0" w:color="auto"/>
              </w:divBdr>
              <w:divsChild>
                <w:div w:id="2081782554">
                  <w:marLeft w:val="0"/>
                  <w:marRight w:val="0"/>
                  <w:marTop w:val="0"/>
                  <w:marBottom w:val="0"/>
                  <w:divBdr>
                    <w:top w:val="none" w:sz="0" w:space="0" w:color="auto"/>
                    <w:left w:val="none" w:sz="0" w:space="0" w:color="auto"/>
                    <w:bottom w:val="none" w:sz="0" w:space="0" w:color="auto"/>
                    <w:right w:val="none" w:sz="0" w:space="0" w:color="auto"/>
                  </w:divBdr>
                  <w:divsChild>
                    <w:div w:id="888110028">
                      <w:marLeft w:val="0"/>
                      <w:marRight w:val="0"/>
                      <w:marTop w:val="0"/>
                      <w:marBottom w:val="0"/>
                      <w:divBdr>
                        <w:top w:val="none" w:sz="0" w:space="0" w:color="auto"/>
                        <w:left w:val="none" w:sz="0" w:space="0" w:color="auto"/>
                        <w:bottom w:val="none" w:sz="0" w:space="0" w:color="auto"/>
                        <w:right w:val="none" w:sz="0" w:space="0" w:color="auto"/>
                      </w:divBdr>
                      <w:divsChild>
                        <w:div w:id="1834640259">
                          <w:marLeft w:val="0"/>
                          <w:marRight w:val="0"/>
                          <w:marTop w:val="0"/>
                          <w:marBottom w:val="0"/>
                          <w:divBdr>
                            <w:top w:val="none" w:sz="0" w:space="0" w:color="auto"/>
                            <w:left w:val="none" w:sz="0" w:space="0" w:color="auto"/>
                            <w:bottom w:val="none" w:sz="0" w:space="0" w:color="auto"/>
                            <w:right w:val="none" w:sz="0" w:space="0" w:color="auto"/>
                          </w:divBdr>
                          <w:divsChild>
                            <w:div w:id="465201392">
                              <w:marLeft w:val="0"/>
                              <w:marRight w:val="0"/>
                              <w:marTop w:val="0"/>
                              <w:marBottom w:val="0"/>
                              <w:divBdr>
                                <w:top w:val="none" w:sz="0" w:space="0" w:color="auto"/>
                                <w:left w:val="none" w:sz="0" w:space="0" w:color="auto"/>
                                <w:bottom w:val="none" w:sz="0" w:space="0" w:color="auto"/>
                                <w:right w:val="none" w:sz="0" w:space="0" w:color="auto"/>
                              </w:divBdr>
                              <w:divsChild>
                                <w:div w:id="1180119795">
                                  <w:marLeft w:val="0"/>
                                  <w:marRight w:val="0"/>
                                  <w:marTop w:val="0"/>
                                  <w:marBottom w:val="0"/>
                                  <w:divBdr>
                                    <w:top w:val="none" w:sz="0" w:space="0" w:color="auto"/>
                                    <w:left w:val="none" w:sz="0" w:space="0" w:color="auto"/>
                                    <w:bottom w:val="none" w:sz="0" w:space="0" w:color="auto"/>
                                    <w:right w:val="none" w:sz="0" w:space="0" w:color="auto"/>
                                  </w:divBdr>
                                  <w:divsChild>
                                    <w:div w:id="1927764717">
                                      <w:marLeft w:val="0"/>
                                      <w:marRight w:val="0"/>
                                      <w:marTop w:val="0"/>
                                      <w:marBottom w:val="0"/>
                                      <w:divBdr>
                                        <w:top w:val="none" w:sz="0" w:space="0" w:color="auto"/>
                                        <w:left w:val="none" w:sz="0" w:space="0" w:color="auto"/>
                                        <w:bottom w:val="none" w:sz="0" w:space="0" w:color="auto"/>
                                        <w:right w:val="none" w:sz="0" w:space="0" w:color="auto"/>
                                      </w:divBdr>
                                      <w:divsChild>
                                        <w:div w:id="343631295">
                                          <w:marLeft w:val="0"/>
                                          <w:marRight w:val="0"/>
                                          <w:marTop w:val="0"/>
                                          <w:marBottom w:val="0"/>
                                          <w:divBdr>
                                            <w:top w:val="none" w:sz="0" w:space="0" w:color="auto"/>
                                            <w:left w:val="none" w:sz="0" w:space="0" w:color="auto"/>
                                            <w:bottom w:val="none" w:sz="0" w:space="0" w:color="auto"/>
                                            <w:right w:val="none" w:sz="0" w:space="0" w:color="auto"/>
                                          </w:divBdr>
                                          <w:divsChild>
                                            <w:div w:id="1754736950">
                                              <w:marLeft w:val="0"/>
                                              <w:marRight w:val="0"/>
                                              <w:marTop w:val="0"/>
                                              <w:marBottom w:val="495"/>
                                              <w:divBdr>
                                                <w:top w:val="none" w:sz="0" w:space="0" w:color="auto"/>
                                                <w:left w:val="none" w:sz="0" w:space="0" w:color="auto"/>
                                                <w:bottom w:val="none" w:sz="0" w:space="0" w:color="auto"/>
                                                <w:right w:val="none" w:sz="0" w:space="0" w:color="auto"/>
                                              </w:divBdr>
                                              <w:divsChild>
                                                <w:div w:id="1691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4A70D-110D-43F5-8B74-4AF3369E045A}">
  <ds:schemaRefs>
    <ds:schemaRef ds:uri="http://schemas.openxmlformats.org/officeDocument/2006/bibliography"/>
  </ds:schemaRefs>
</ds:datastoreItem>
</file>

<file path=customXml/itemProps2.xml><?xml version="1.0" encoding="utf-8"?>
<ds:datastoreItem xmlns:ds="http://schemas.openxmlformats.org/officeDocument/2006/customXml" ds:itemID="{1C772721-05B0-4556-A92B-725AD97A7719}">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3.xml><?xml version="1.0" encoding="utf-8"?>
<ds:datastoreItem xmlns:ds="http://schemas.openxmlformats.org/officeDocument/2006/customXml" ds:itemID="{CACFD7C1-F476-43F7-9F80-0294B0BB0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8E857-AF51-4E45-8256-151297ECA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Links>
    <vt:vector size="6" baseType="variant">
      <vt:variant>
        <vt:i4>7012441</vt:i4>
      </vt:variant>
      <vt:variant>
        <vt:i4>0</vt:i4>
      </vt:variant>
      <vt:variant>
        <vt:i4>0</vt:i4>
      </vt:variant>
      <vt:variant>
        <vt:i4>5</vt:i4>
      </vt:variant>
      <vt:variant>
        <vt:lpwstr>https://zoom.us/meeting/register/tJwsceutqzktEtBOQ5uREZDL_7VUfbEFLQ3F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5</cp:revision>
  <dcterms:created xsi:type="dcterms:W3CDTF">2023-05-12T12:06:00Z</dcterms:created>
  <dcterms:modified xsi:type="dcterms:W3CDTF">2023-05-12T12:10:00Z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y fmtid="{D5CDD505-2E9C-101B-9397-08002B2CF9AE}" pid="3" name="Order">
    <vt:r8>32863200</vt:r8>
  </property>
</Properties>
</file>