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4A4A" w14:textId="77777777" w:rsidR="00437024" w:rsidRPr="00D9308D" w:rsidRDefault="00437024" w:rsidP="00437024">
      <w:pPr>
        <w:jc w:val="center"/>
        <w:outlineLvl w:val="0"/>
        <w:rPr>
          <w:rFonts w:ascii="Times New Roman" w:hAnsi="Times New Roman"/>
          <w:b/>
          <w:bCs/>
          <w:szCs w:val="22"/>
          <w:lang w:val="es-ES_tradnl"/>
        </w:rPr>
      </w:pPr>
      <w:r w:rsidRPr="00D9308D">
        <w:rPr>
          <w:rFonts w:ascii="Times New Roman" w:hAnsi="Times New Roman"/>
          <w:b/>
          <w:bCs/>
          <w:szCs w:val="22"/>
          <w:lang w:val="es-ES_tradnl"/>
        </w:rPr>
        <w:t>COMITÉ INTERAMERICANO CONTRA EL TERRORISMO (CICTE)</w:t>
      </w:r>
    </w:p>
    <w:p w14:paraId="68BDC66E" w14:textId="77777777" w:rsidR="00437024" w:rsidRPr="00D9308D" w:rsidRDefault="00437024" w:rsidP="00437024">
      <w:pPr>
        <w:rPr>
          <w:rFonts w:ascii="Times New Roman" w:hAnsi="Times New Roman"/>
          <w:caps/>
          <w:szCs w:val="22"/>
          <w:lang w:val="es-ES_tradnl"/>
        </w:rPr>
      </w:pPr>
    </w:p>
    <w:p w14:paraId="53726A16" w14:textId="400739B7" w:rsidR="00437024" w:rsidRPr="00D9308D" w:rsidRDefault="00CF74D9" w:rsidP="00437024">
      <w:pPr>
        <w:rPr>
          <w:rFonts w:ascii="Times New Roman" w:hAnsi="Times New Roman"/>
          <w:szCs w:val="22"/>
        </w:rPr>
      </w:pPr>
      <w:r w:rsidRPr="00D9308D">
        <w:rPr>
          <w:rFonts w:ascii="Times New Roman" w:hAnsi="Times New Roman"/>
          <w:caps/>
          <w:szCs w:val="22"/>
        </w:rPr>
        <w:t>VIGESIMO TERCER PERIODO ORDINARIO DE SESIONES</w:t>
      </w:r>
      <w:r w:rsidR="00437024" w:rsidRPr="00D9308D">
        <w:rPr>
          <w:rFonts w:ascii="Times New Roman" w:hAnsi="Times New Roman"/>
          <w:szCs w:val="22"/>
        </w:rPr>
        <w:tab/>
      </w:r>
      <w:r w:rsidR="00437024" w:rsidRPr="00D9308D">
        <w:rPr>
          <w:rFonts w:ascii="Times New Roman" w:hAnsi="Times New Roman"/>
          <w:szCs w:val="22"/>
        </w:rPr>
        <w:tab/>
        <w:t>OEA/</w:t>
      </w:r>
      <w:proofErr w:type="spellStart"/>
      <w:r w:rsidR="00437024" w:rsidRPr="00D9308D">
        <w:rPr>
          <w:rFonts w:ascii="Times New Roman" w:hAnsi="Times New Roman"/>
          <w:szCs w:val="22"/>
        </w:rPr>
        <w:t>Ser.L</w:t>
      </w:r>
      <w:proofErr w:type="spellEnd"/>
      <w:r w:rsidR="00437024" w:rsidRPr="00D9308D">
        <w:rPr>
          <w:rFonts w:ascii="Times New Roman" w:hAnsi="Times New Roman"/>
          <w:szCs w:val="22"/>
        </w:rPr>
        <w:t>/X.2.23</w:t>
      </w:r>
    </w:p>
    <w:p w14:paraId="675CBF0F" w14:textId="172D4FA2" w:rsidR="00437024" w:rsidRPr="00D9308D" w:rsidRDefault="00CF74D9" w:rsidP="00437024">
      <w:pPr>
        <w:ind w:right="-1109"/>
        <w:rPr>
          <w:rFonts w:ascii="Times New Roman" w:hAnsi="Times New Roman"/>
          <w:szCs w:val="22"/>
          <w:lang w:val="es-ES_tradnl"/>
        </w:rPr>
      </w:pPr>
      <w:r w:rsidRPr="00D9308D">
        <w:rPr>
          <w:rFonts w:ascii="Times New Roman" w:hAnsi="Times New Roman"/>
          <w:szCs w:val="22"/>
          <w:lang w:val="es-AR"/>
        </w:rPr>
        <w:t>17 y 18 de mayo 2023</w:t>
      </w:r>
      <w:r w:rsidRPr="00D9308D">
        <w:rPr>
          <w:rFonts w:ascii="Times New Roman" w:hAnsi="Times New Roman"/>
          <w:szCs w:val="22"/>
          <w:lang w:val="es-AR"/>
        </w:rPr>
        <w:tab/>
      </w:r>
      <w:r w:rsidRPr="00D9308D">
        <w:rPr>
          <w:rFonts w:ascii="Times New Roman" w:hAnsi="Times New Roman"/>
          <w:szCs w:val="22"/>
          <w:lang w:val="es-AR"/>
        </w:rPr>
        <w:tab/>
      </w:r>
      <w:r w:rsidRPr="00D9308D">
        <w:rPr>
          <w:rFonts w:ascii="Times New Roman" w:hAnsi="Times New Roman"/>
          <w:szCs w:val="22"/>
          <w:lang w:val="es-AR"/>
        </w:rPr>
        <w:tab/>
      </w:r>
      <w:r w:rsidRPr="00D9308D">
        <w:rPr>
          <w:rFonts w:ascii="Times New Roman" w:hAnsi="Times New Roman"/>
          <w:szCs w:val="22"/>
          <w:lang w:val="es-AR"/>
        </w:rPr>
        <w:tab/>
      </w:r>
      <w:r w:rsidR="00437024" w:rsidRPr="00D9308D">
        <w:rPr>
          <w:rFonts w:ascii="Times New Roman" w:hAnsi="Times New Roman"/>
          <w:szCs w:val="22"/>
          <w:lang w:val="es-ES_tradnl"/>
        </w:rPr>
        <w:tab/>
      </w:r>
      <w:r w:rsidR="00437024" w:rsidRPr="00D9308D">
        <w:rPr>
          <w:rFonts w:ascii="Times New Roman" w:hAnsi="Times New Roman"/>
          <w:szCs w:val="22"/>
          <w:lang w:val="es-ES_tradnl"/>
        </w:rPr>
        <w:tab/>
        <w:t>CICTE/doc</w:t>
      </w:r>
      <w:r w:rsidR="003E52DC" w:rsidRPr="00D9308D">
        <w:rPr>
          <w:rFonts w:ascii="Times New Roman" w:hAnsi="Times New Roman"/>
          <w:szCs w:val="22"/>
          <w:lang w:val="es-ES_tradnl"/>
        </w:rPr>
        <w:t>.</w:t>
      </w:r>
      <w:r w:rsidR="00FF4125">
        <w:rPr>
          <w:rFonts w:ascii="Times New Roman" w:hAnsi="Times New Roman"/>
          <w:szCs w:val="22"/>
          <w:lang w:val="es-ES_tradnl"/>
        </w:rPr>
        <w:t xml:space="preserve">6 </w:t>
      </w:r>
      <w:proofErr w:type="spellStart"/>
      <w:r w:rsidR="00FF4125">
        <w:rPr>
          <w:rFonts w:ascii="Times New Roman" w:hAnsi="Times New Roman"/>
          <w:szCs w:val="22"/>
          <w:lang w:val="es-ES_tradnl"/>
        </w:rPr>
        <w:t>rev.</w:t>
      </w:r>
      <w:proofErr w:type="spellEnd"/>
      <w:r w:rsidR="00FF4125">
        <w:rPr>
          <w:rFonts w:ascii="Times New Roman" w:hAnsi="Times New Roman"/>
          <w:szCs w:val="22"/>
          <w:lang w:val="es-ES_tradnl"/>
        </w:rPr>
        <w:t xml:space="preserve"> 2</w:t>
      </w:r>
    </w:p>
    <w:p w14:paraId="6C1A7FF5" w14:textId="61DBE1FE" w:rsidR="00437024" w:rsidRPr="00D9308D" w:rsidRDefault="00CF74D9" w:rsidP="00437024">
      <w:pPr>
        <w:rPr>
          <w:rFonts w:ascii="Times New Roman" w:hAnsi="Times New Roman"/>
          <w:szCs w:val="22"/>
          <w:lang w:val="es-ES_tradnl"/>
        </w:rPr>
      </w:pPr>
      <w:r w:rsidRPr="00D9308D">
        <w:rPr>
          <w:rFonts w:ascii="Times New Roman" w:hAnsi="Times New Roman"/>
          <w:szCs w:val="22"/>
          <w:lang w:val="es-ES_tradnl"/>
        </w:rPr>
        <w:t>Ciudad de México</w:t>
      </w:r>
      <w:r w:rsidR="00437024" w:rsidRPr="00D9308D">
        <w:rPr>
          <w:rFonts w:ascii="Times New Roman" w:hAnsi="Times New Roman"/>
          <w:szCs w:val="22"/>
          <w:lang w:val="es-ES_tradnl"/>
        </w:rPr>
        <w:tab/>
      </w:r>
      <w:r w:rsidRPr="00D9308D">
        <w:rPr>
          <w:rFonts w:ascii="Times New Roman" w:hAnsi="Times New Roman"/>
          <w:szCs w:val="22"/>
          <w:lang w:val="es-ES_tradnl"/>
        </w:rPr>
        <w:tab/>
      </w:r>
      <w:r w:rsidRPr="00D9308D">
        <w:rPr>
          <w:rFonts w:ascii="Times New Roman" w:hAnsi="Times New Roman"/>
          <w:szCs w:val="22"/>
          <w:lang w:val="es-ES_tradnl"/>
        </w:rPr>
        <w:tab/>
      </w:r>
      <w:r w:rsidR="001F17B1" w:rsidRPr="00D9308D">
        <w:rPr>
          <w:rFonts w:ascii="Times New Roman" w:hAnsi="Times New Roman"/>
          <w:szCs w:val="22"/>
          <w:lang w:val="es-ES_tradnl"/>
        </w:rPr>
        <w:tab/>
      </w:r>
      <w:r w:rsidR="00437024" w:rsidRPr="00D9308D">
        <w:rPr>
          <w:rFonts w:ascii="Times New Roman" w:hAnsi="Times New Roman"/>
          <w:szCs w:val="22"/>
          <w:lang w:val="es-ES_tradnl"/>
        </w:rPr>
        <w:tab/>
      </w:r>
      <w:r w:rsidR="00437024" w:rsidRPr="00D9308D">
        <w:rPr>
          <w:rFonts w:ascii="Times New Roman" w:hAnsi="Times New Roman"/>
          <w:szCs w:val="22"/>
          <w:lang w:val="es-ES_tradnl"/>
        </w:rPr>
        <w:tab/>
      </w:r>
      <w:r w:rsidRPr="00D9308D">
        <w:rPr>
          <w:rFonts w:ascii="Times New Roman" w:hAnsi="Times New Roman"/>
          <w:szCs w:val="22"/>
          <w:lang w:val="es-ES_tradnl"/>
        </w:rPr>
        <w:t>1</w:t>
      </w:r>
      <w:r w:rsidR="007F70F8">
        <w:rPr>
          <w:rFonts w:ascii="Times New Roman" w:hAnsi="Times New Roman"/>
          <w:szCs w:val="22"/>
          <w:lang w:val="es-ES_tradnl"/>
        </w:rPr>
        <w:t>8</w:t>
      </w:r>
      <w:r w:rsidR="00437024" w:rsidRPr="00D9308D">
        <w:rPr>
          <w:rFonts w:ascii="Times New Roman" w:hAnsi="Times New Roman"/>
          <w:szCs w:val="22"/>
          <w:lang w:val="es-ES_tradnl"/>
        </w:rPr>
        <w:t xml:space="preserve"> </w:t>
      </w:r>
      <w:r w:rsidR="00D21528" w:rsidRPr="00D9308D">
        <w:rPr>
          <w:rFonts w:ascii="Times New Roman" w:hAnsi="Times New Roman"/>
          <w:szCs w:val="22"/>
          <w:lang w:val="es-ES_tradnl"/>
        </w:rPr>
        <w:t>mayo</w:t>
      </w:r>
      <w:r w:rsidR="00437024" w:rsidRPr="00D9308D">
        <w:rPr>
          <w:rFonts w:ascii="Times New Roman" w:hAnsi="Times New Roman"/>
          <w:szCs w:val="22"/>
          <w:lang w:val="es-ES_tradnl"/>
        </w:rPr>
        <w:t xml:space="preserve"> 2023</w:t>
      </w:r>
    </w:p>
    <w:p w14:paraId="4FABCE38" w14:textId="77EB6DD5" w:rsidR="00437024" w:rsidRPr="00D9308D" w:rsidRDefault="00437024" w:rsidP="003E52DC">
      <w:pPr>
        <w:tabs>
          <w:tab w:val="right" w:pos="9000"/>
        </w:tabs>
        <w:ind w:right="-29"/>
        <w:rPr>
          <w:rFonts w:ascii="Times New Roman" w:hAnsi="Times New Roman"/>
          <w:szCs w:val="22"/>
          <w:lang w:val="es-ES_tradnl"/>
        </w:rPr>
      </w:pPr>
      <w:r w:rsidRPr="00D9308D">
        <w:rPr>
          <w:rFonts w:ascii="Times New Roman" w:hAnsi="Times New Roman"/>
          <w:szCs w:val="22"/>
          <w:lang w:val="es-ES_tradnl"/>
        </w:rPr>
        <w:tab/>
      </w:r>
      <w:r w:rsidRPr="00D9308D">
        <w:rPr>
          <w:rFonts w:ascii="Times New Roman" w:hAnsi="Times New Roman"/>
          <w:szCs w:val="22"/>
          <w:lang w:val="es-ES_tradnl"/>
        </w:rPr>
        <w:tab/>
      </w:r>
      <w:r w:rsidR="00CF74D9" w:rsidRPr="00D9308D">
        <w:rPr>
          <w:rFonts w:ascii="Times New Roman" w:hAnsi="Times New Roman"/>
          <w:szCs w:val="22"/>
          <w:lang w:val="es-ES_tradnl"/>
        </w:rPr>
        <w:tab/>
      </w:r>
      <w:r w:rsidR="00CF74D9" w:rsidRPr="00D9308D">
        <w:rPr>
          <w:rFonts w:ascii="Times New Roman" w:hAnsi="Times New Roman"/>
          <w:szCs w:val="22"/>
          <w:lang w:val="es-ES_tradnl"/>
        </w:rPr>
        <w:tab/>
      </w:r>
      <w:r w:rsidRPr="00D9308D">
        <w:rPr>
          <w:rFonts w:ascii="Times New Roman" w:hAnsi="Times New Roman"/>
          <w:szCs w:val="22"/>
          <w:lang w:val="es-ES_tradnl"/>
        </w:rPr>
        <w:tab/>
      </w:r>
      <w:r w:rsidRPr="00D9308D">
        <w:rPr>
          <w:rFonts w:ascii="Times New Roman" w:hAnsi="Times New Roman"/>
          <w:szCs w:val="22"/>
          <w:lang w:val="es-ES_tradnl"/>
        </w:rPr>
        <w:tab/>
      </w:r>
      <w:r w:rsidRPr="00D9308D">
        <w:rPr>
          <w:rFonts w:ascii="Times New Roman" w:hAnsi="Times New Roman"/>
          <w:szCs w:val="22"/>
          <w:lang w:val="es-ES_tradnl"/>
        </w:rPr>
        <w:tab/>
      </w:r>
      <w:r w:rsidRPr="00D9308D">
        <w:rPr>
          <w:rFonts w:ascii="Times New Roman" w:hAnsi="Times New Roman"/>
          <w:szCs w:val="22"/>
          <w:lang w:val="es-ES_tradnl"/>
        </w:rPr>
        <w:tab/>
        <w:t>Original: español</w:t>
      </w:r>
      <w:r w:rsidR="003E52DC" w:rsidRPr="00D9308D">
        <w:rPr>
          <w:rFonts w:ascii="Times New Roman" w:hAnsi="Times New Roman"/>
          <w:szCs w:val="22"/>
          <w:lang w:val="es-ES_tradnl"/>
        </w:rPr>
        <w:tab/>
      </w:r>
    </w:p>
    <w:p w14:paraId="1CC0C6E3" w14:textId="7518740C" w:rsidR="00CD1313" w:rsidRPr="00D9308D" w:rsidRDefault="00CD1313" w:rsidP="00CD1313">
      <w:pPr>
        <w:rPr>
          <w:rFonts w:ascii="Times New Roman" w:hAnsi="Times New Roman"/>
          <w:b/>
          <w:szCs w:val="22"/>
          <w:lang w:val="es-ES_tradnl"/>
        </w:rPr>
      </w:pPr>
    </w:p>
    <w:p w14:paraId="4628E34D" w14:textId="23C9319B" w:rsidR="00437024" w:rsidRPr="00D9308D" w:rsidRDefault="00437024" w:rsidP="00CD1313">
      <w:pPr>
        <w:rPr>
          <w:rFonts w:ascii="Times New Roman" w:hAnsi="Times New Roman"/>
          <w:b/>
          <w:szCs w:val="22"/>
          <w:lang w:val="es-ES_tradnl"/>
        </w:rPr>
      </w:pPr>
    </w:p>
    <w:p w14:paraId="7880CC77" w14:textId="2CA89920" w:rsidR="00303912" w:rsidRPr="00D9308D" w:rsidRDefault="00303912" w:rsidP="00CD1313">
      <w:pPr>
        <w:rPr>
          <w:rFonts w:ascii="Times New Roman" w:hAnsi="Times New Roman"/>
          <w:b/>
          <w:szCs w:val="22"/>
          <w:lang w:val="es-ES_tradnl"/>
        </w:rPr>
      </w:pPr>
    </w:p>
    <w:p w14:paraId="5B07190B" w14:textId="77777777" w:rsidR="00303912" w:rsidRPr="00D9308D" w:rsidRDefault="00303912" w:rsidP="00CD1313">
      <w:pPr>
        <w:rPr>
          <w:rFonts w:ascii="Times New Roman" w:hAnsi="Times New Roman"/>
          <w:b/>
          <w:szCs w:val="22"/>
          <w:lang w:val="es-ES_tradnl"/>
        </w:rPr>
      </w:pPr>
    </w:p>
    <w:p w14:paraId="2DC85156" w14:textId="77777777" w:rsidR="00F552E1" w:rsidRPr="00D9308D" w:rsidRDefault="00CD1313" w:rsidP="00CD1313">
      <w:pPr>
        <w:jc w:val="center"/>
        <w:rPr>
          <w:rFonts w:ascii="Times New Roman" w:hAnsi="Times New Roman"/>
          <w:szCs w:val="22"/>
        </w:rPr>
      </w:pPr>
      <w:bookmarkStart w:id="0" w:name="_Hlk134179804"/>
      <w:r w:rsidRPr="00D9308D">
        <w:rPr>
          <w:rFonts w:ascii="Times New Roman" w:hAnsi="Times New Roman"/>
          <w:szCs w:val="22"/>
        </w:rPr>
        <w:t xml:space="preserve">PROPUESTA PÁRRAFOS PARA LA RESOLUCIÓN ÓMNIBUS SOBRE </w:t>
      </w:r>
    </w:p>
    <w:p w14:paraId="2A9AC171" w14:textId="72D9EF90" w:rsidR="00CD1313" w:rsidRPr="00D9308D" w:rsidRDefault="00CD1313" w:rsidP="00CD1313">
      <w:pPr>
        <w:jc w:val="center"/>
        <w:rPr>
          <w:rFonts w:ascii="Times New Roman" w:hAnsi="Times New Roman"/>
          <w:b/>
          <w:szCs w:val="22"/>
          <w:lang w:val="es-AR"/>
        </w:rPr>
      </w:pPr>
      <w:r w:rsidRPr="00D9308D">
        <w:rPr>
          <w:rFonts w:ascii="Times New Roman" w:hAnsi="Times New Roman"/>
          <w:szCs w:val="22"/>
        </w:rPr>
        <w:t>SEGURIDAD MULTIDIMENSIONAL</w:t>
      </w:r>
    </w:p>
    <w:p w14:paraId="0DFBD0C3" w14:textId="77777777" w:rsidR="00CD1313" w:rsidRPr="00D9308D" w:rsidRDefault="00CD1313" w:rsidP="00CD1313">
      <w:pPr>
        <w:rPr>
          <w:rFonts w:ascii="Times New Roman" w:hAnsi="Times New Roman"/>
          <w:b/>
          <w:szCs w:val="22"/>
          <w:lang w:val="es-AR"/>
        </w:rPr>
      </w:pPr>
    </w:p>
    <w:p w14:paraId="108491F9" w14:textId="2F63D0E9" w:rsidR="00CD1313" w:rsidRPr="00D9308D" w:rsidRDefault="00CD1313" w:rsidP="00CD1313">
      <w:pPr>
        <w:jc w:val="center"/>
        <w:rPr>
          <w:rFonts w:ascii="Times New Roman" w:hAnsi="Times New Roman"/>
          <w:bCs/>
          <w:szCs w:val="22"/>
          <w:lang w:val="es-AR"/>
        </w:rPr>
      </w:pPr>
      <w:r w:rsidRPr="00D9308D">
        <w:rPr>
          <w:rFonts w:ascii="Times New Roman" w:hAnsi="Times New Roman"/>
          <w:bCs/>
          <w:szCs w:val="22"/>
          <w:lang w:val="es-AR"/>
        </w:rPr>
        <w:t>(</w:t>
      </w:r>
      <w:r w:rsidR="007F70F8">
        <w:rPr>
          <w:rFonts w:ascii="Times New Roman" w:hAnsi="Times New Roman"/>
          <w:bCs/>
          <w:szCs w:val="22"/>
          <w:lang w:val="es-AR"/>
        </w:rPr>
        <w:t xml:space="preserve">Aprobado durante </w:t>
      </w:r>
      <w:r w:rsidR="00953AD8" w:rsidRPr="00D9308D">
        <w:rPr>
          <w:rFonts w:ascii="Times New Roman" w:hAnsi="Times New Roman"/>
          <w:bCs/>
          <w:szCs w:val="22"/>
          <w:lang w:val="es-AR"/>
        </w:rPr>
        <w:t xml:space="preserve">la </w:t>
      </w:r>
      <w:r w:rsidR="00F73A8A">
        <w:rPr>
          <w:rFonts w:ascii="Times New Roman" w:hAnsi="Times New Roman"/>
          <w:bCs/>
          <w:szCs w:val="22"/>
          <w:lang w:val="es-AR"/>
        </w:rPr>
        <w:t xml:space="preserve">cuarta sesión plenaria </w:t>
      </w:r>
      <w:r w:rsidR="00953AD8" w:rsidRPr="00D9308D">
        <w:rPr>
          <w:rFonts w:ascii="Times New Roman" w:hAnsi="Times New Roman"/>
          <w:bCs/>
          <w:szCs w:val="22"/>
          <w:lang w:val="es-AR"/>
        </w:rPr>
        <w:t xml:space="preserve">realizada el </w:t>
      </w:r>
      <w:r w:rsidR="00F73A8A">
        <w:rPr>
          <w:rFonts w:ascii="Times New Roman" w:hAnsi="Times New Roman"/>
          <w:bCs/>
          <w:szCs w:val="22"/>
          <w:lang w:val="es-AR"/>
        </w:rPr>
        <w:t>18</w:t>
      </w:r>
      <w:r w:rsidR="00953AD8" w:rsidRPr="00D9308D">
        <w:rPr>
          <w:rFonts w:ascii="Times New Roman" w:hAnsi="Times New Roman"/>
          <w:bCs/>
          <w:szCs w:val="22"/>
          <w:lang w:val="es-AR"/>
        </w:rPr>
        <w:t xml:space="preserve"> de mayo del 2023)</w:t>
      </w:r>
    </w:p>
    <w:bookmarkEnd w:id="0"/>
    <w:p w14:paraId="2F61DB2E" w14:textId="77777777" w:rsidR="00EC3E35" w:rsidRPr="00D9308D" w:rsidRDefault="00EC3E35" w:rsidP="00A97C09">
      <w:pPr>
        <w:rPr>
          <w:rFonts w:ascii="Times New Roman" w:hAnsi="Times New Roman"/>
          <w:b/>
          <w:szCs w:val="22"/>
          <w:lang w:val="es-AR"/>
        </w:rPr>
      </w:pPr>
    </w:p>
    <w:p w14:paraId="7765C34D" w14:textId="77777777" w:rsidR="00D7654A" w:rsidRPr="00D9308D" w:rsidRDefault="00D7654A" w:rsidP="00A97C09">
      <w:pPr>
        <w:rPr>
          <w:rFonts w:ascii="Times New Roman" w:hAnsi="Times New Roman"/>
          <w:szCs w:val="22"/>
          <w:lang w:val="es-AR"/>
        </w:rPr>
      </w:pPr>
    </w:p>
    <w:p w14:paraId="16025BB5" w14:textId="77777777" w:rsidR="002B0B04" w:rsidRPr="00D9308D" w:rsidRDefault="002B0B04" w:rsidP="00A97C09">
      <w:pPr>
        <w:rPr>
          <w:rFonts w:ascii="Times New Roman" w:hAnsi="Times New Roman"/>
          <w:b/>
          <w:noProof/>
          <w:szCs w:val="22"/>
          <w:u w:val="single"/>
          <w:lang w:val="es-AR"/>
        </w:rPr>
      </w:pPr>
      <w:r w:rsidRPr="00D9308D">
        <w:rPr>
          <w:rFonts w:ascii="Times New Roman" w:hAnsi="Times New Roman"/>
          <w:b/>
          <w:noProof/>
          <w:szCs w:val="22"/>
          <w:u w:val="single"/>
          <w:lang w:val="es-AR"/>
        </w:rPr>
        <w:t>Comité Interamericano Contra el Terrorismo (CICTE)</w:t>
      </w:r>
    </w:p>
    <w:p w14:paraId="7384F69B" w14:textId="77777777" w:rsidR="002B0B04" w:rsidRPr="00D9308D" w:rsidRDefault="002B0B04" w:rsidP="00A97C09">
      <w:pPr>
        <w:rPr>
          <w:rFonts w:ascii="Times New Roman" w:hAnsi="Times New Roman"/>
          <w:i/>
          <w:szCs w:val="22"/>
          <w:lang w:val="es-AR"/>
        </w:rPr>
      </w:pPr>
    </w:p>
    <w:p w14:paraId="40053E9C" w14:textId="420E4CAD" w:rsidR="002B0B04" w:rsidRPr="00D9308D" w:rsidRDefault="002B0B04" w:rsidP="00372779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s-AR"/>
        </w:rPr>
      </w:pPr>
      <w:r w:rsidRPr="00D9308D">
        <w:rPr>
          <w:sz w:val="22"/>
          <w:szCs w:val="22"/>
          <w:lang w:val="es-AR"/>
        </w:rPr>
        <w:t xml:space="preserve">Reiterar que el diálogo, el fortalecimiento de las capacidades, el intercambio de buenas prácticas y experiencias, así como la cooperación internacional y regional son elementos fundamentales </w:t>
      </w:r>
      <w:r w:rsidRPr="00D9308D">
        <w:rPr>
          <w:rFonts w:eastAsia="Montserrat"/>
          <w:sz w:val="22"/>
          <w:szCs w:val="22"/>
          <w:lang w:val="es-AR"/>
        </w:rPr>
        <w:t xml:space="preserve">para atender de manera integral </w:t>
      </w:r>
      <w:r w:rsidR="00165E2D" w:rsidRPr="00D9308D">
        <w:rPr>
          <w:rFonts w:eastAsia="Montserrat"/>
          <w:sz w:val="22"/>
          <w:szCs w:val="22"/>
          <w:lang w:val="es-AR"/>
        </w:rPr>
        <w:t xml:space="preserve">en nuestra región </w:t>
      </w:r>
      <w:r w:rsidRPr="00D9308D">
        <w:rPr>
          <w:rFonts w:eastAsia="Montserrat"/>
          <w:sz w:val="22"/>
          <w:szCs w:val="22"/>
          <w:lang w:val="es-AR"/>
        </w:rPr>
        <w:t xml:space="preserve">los desafíos de carácter multidimensional derivados del terrorismo y el extremismo violento </w:t>
      </w:r>
      <w:r w:rsidR="00165E2D" w:rsidRPr="00D9308D">
        <w:rPr>
          <w:rFonts w:eastAsia="Montserrat"/>
          <w:sz w:val="22"/>
          <w:szCs w:val="22"/>
          <w:lang w:val="es-AR"/>
        </w:rPr>
        <w:t>que puede conducir al terrorismo</w:t>
      </w:r>
      <w:r w:rsidR="00372779" w:rsidRPr="00D9308D">
        <w:rPr>
          <w:rFonts w:eastAsia="Montserrat"/>
          <w:sz w:val="22"/>
          <w:szCs w:val="22"/>
          <w:lang w:val="es-AR"/>
        </w:rPr>
        <w:t xml:space="preserve">, y por ello </w:t>
      </w:r>
      <w:r w:rsidR="00096705" w:rsidRPr="00D9308D">
        <w:rPr>
          <w:rFonts w:eastAsia="Montserrat"/>
          <w:sz w:val="22"/>
          <w:szCs w:val="22"/>
          <w:lang w:val="es-AR"/>
        </w:rPr>
        <w:t xml:space="preserve">aprobar, y </w:t>
      </w:r>
      <w:r w:rsidR="00372779" w:rsidRPr="00D9308D">
        <w:rPr>
          <w:rFonts w:eastAsia="Montserrat"/>
          <w:sz w:val="22"/>
          <w:szCs w:val="22"/>
          <w:lang w:val="es-AR"/>
        </w:rPr>
        <w:t xml:space="preserve">apoyar </w:t>
      </w:r>
      <w:r w:rsidRPr="00D9308D">
        <w:rPr>
          <w:sz w:val="22"/>
          <w:szCs w:val="22"/>
          <w:lang w:val="es-AR"/>
        </w:rPr>
        <w:t>la ejecución de</w:t>
      </w:r>
      <w:r w:rsidR="00372779" w:rsidRPr="00D9308D">
        <w:rPr>
          <w:sz w:val="22"/>
          <w:szCs w:val="22"/>
          <w:lang w:val="es-AR"/>
        </w:rPr>
        <w:t>l</w:t>
      </w:r>
      <w:r w:rsidRPr="00D9308D">
        <w:rPr>
          <w:sz w:val="22"/>
          <w:szCs w:val="22"/>
          <w:lang w:val="es-AR"/>
        </w:rPr>
        <w:t xml:space="preserve"> </w:t>
      </w:r>
      <w:r w:rsidR="00096705" w:rsidRPr="00D9308D">
        <w:rPr>
          <w:sz w:val="22"/>
          <w:szCs w:val="22"/>
          <w:lang w:val="es-AR"/>
        </w:rPr>
        <w:t>P</w:t>
      </w:r>
      <w:r w:rsidRPr="00D9308D">
        <w:rPr>
          <w:sz w:val="22"/>
          <w:szCs w:val="22"/>
          <w:lang w:val="es-AR"/>
        </w:rPr>
        <w:t xml:space="preserve">lan de </w:t>
      </w:r>
      <w:r w:rsidR="00096705" w:rsidRPr="00D9308D">
        <w:rPr>
          <w:sz w:val="22"/>
          <w:szCs w:val="22"/>
          <w:lang w:val="es-AR"/>
        </w:rPr>
        <w:t>T</w:t>
      </w:r>
      <w:r w:rsidRPr="00D9308D">
        <w:rPr>
          <w:sz w:val="22"/>
          <w:szCs w:val="22"/>
          <w:lang w:val="es-AR"/>
        </w:rPr>
        <w:t>rabajo 2023-2024</w:t>
      </w:r>
      <w:r w:rsidR="00372779" w:rsidRPr="00D9308D">
        <w:rPr>
          <w:sz w:val="22"/>
          <w:szCs w:val="22"/>
          <w:lang w:val="es-AR"/>
        </w:rPr>
        <w:t xml:space="preserve"> del CICTE, tanto financiera como políticamente.</w:t>
      </w:r>
      <w:r w:rsidR="00156C21" w:rsidRPr="00D9308D">
        <w:rPr>
          <w:sz w:val="22"/>
          <w:szCs w:val="22"/>
          <w:lang w:val="es-AR"/>
        </w:rPr>
        <w:t xml:space="preserve"> </w:t>
      </w:r>
    </w:p>
    <w:p w14:paraId="243FB5A6" w14:textId="77777777" w:rsidR="002B0B04" w:rsidRPr="00D9308D" w:rsidRDefault="002B0B04" w:rsidP="00A97C09">
      <w:pPr>
        <w:rPr>
          <w:rFonts w:ascii="Times New Roman" w:hAnsi="Times New Roman"/>
          <w:szCs w:val="22"/>
          <w:lang w:val="es-AR"/>
        </w:rPr>
      </w:pPr>
    </w:p>
    <w:p w14:paraId="2101D89F" w14:textId="39A05E6B" w:rsidR="00202E79" w:rsidRPr="00D9308D" w:rsidRDefault="002B0B04" w:rsidP="00A97C09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s-AR"/>
        </w:rPr>
      </w:pPr>
      <w:r w:rsidRPr="00D9308D">
        <w:rPr>
          <w:sz w:val="22"/>
          <w:szCs w:val="22"/>
          <w:lang w:val="es-AR"/>
        </w:rPr>
        <w:t>Fomentar la creación y fortalecimiento de sinergias</w:t>
      </w:r>
      <w:r w:rsidR="00372779" w:rsidRPr="00D9308D">
        <w:rPr>
          <w:sz w:val="22"/>
          <w:szCs w:val="22"/>
          <w:lang w:val="es-AR"/>
        </w:rPr>
        <w:t xml:space="preserve"> y mecanismos</w:t>
      </w:r>
      <w:r w:rsidRPr="00D9308D">
        <w:rPr>
          <w:sz w:val="22"/>
          <w:szCs w:val="22"/>
          <w:lang w:val="es-AR"/>
        </w:rPr>
        <w:t xml:space="preserve"> de colaboración que beneficien y apoyen a los Estados miembros en la prevención y el combate del terrorismo y el extremismo violento, desde un enfoque integral</w:t>
      </w:r>
      <w:r w:rsidR="00202E79" w:rsidRPr="00D9308D">
        <w:rPr>
          <w:sz w:val="22"/>
          <w:szCs w:val="22"/>
          <w:lang w:val="es-AR"/>
        </w:rPr>
        <w:t xml:space="preserve">, </w:t>
      </w:r>
      <w:r w:rsidR="00372779" w:rsidRPr="00D9308D">
        <w:rPr>
          <w:sz w:val="22"/>
          <w:szCs w:val="22"/>
          <w:lang w:val="es-AR"/>
        </w:rPr>
        <w:t>con</w:t>
      </w:r>
      <w:r w:rsidRPr="00D9308D">
        <w:rPr>
          <w:sz w:val="22"/>
          <w:szCs w:val="22"/>
          <w:lang w:val="es-AR"/>
        </w:rPr>
        <w:t xml:space="preserve"> perspectiva de género </w:t>
      </w:r>
      <w:r w:rsidR="00120E2D" w:rsidRPr="00D9308D">
        <w:rPr>
          <w:sz w:val="22"/>
          <w:szCs w:val="22"/>
          <w:lang w:val="es-AR"/>
        </w:rPr>
        <w:t>e</w:t>
      </w:r>
      <w:r w:rsidRPr="00D9308D">
        <w:rPr>
          <w:sz w:val="22"/>
          <w:szCs w:val="22"/>
          <w:lang w:val="es-AR"/>
        </w:rPr>
        <w:t xml:space="preserve"> inclusión, </w:t>
      </w:r>
      <w:r w:rsidR="00120E2D" w:rsidRPr="00D9308D">
        <w:rPr>
          <w:sz w:val="22"/>
          <w:szCs w:val="22"/>
          <w:lang w:val="es-AR"/>
        </w:rPr>
        <w:t xml:space="preserve">con base </w:t>
      </w:r>
      <w:r w:rsidRPr="00D9308D">
        <w:rPr>
          <w:sz w:val="22"/>
          <w:szCs w:val="22"/>
          <w:lang w:val="es-AR"/>
        </w:rPr>
        <w:t>en las necesidades particulares de la región</w:t>
      </w:r>
      <w:r w:rsidR="00202E79" w:rsidRPr="00D9308D">
        <w:rPr>
          <w:sz w:val="22"/>
          <w:szCs w:val="22"/>
          <w:lang w:val="es-AR"/>
        </w:rPr>
        <w:t xml:space="preserve">, </w:t>
      </w:r>
      <w:r w:rsidRPr="00D9308D">
        <w:rPr>
          <w:sz w:val="22"/>
          <w:szCs w:val="22"/>
          <w:lang w:val="es-AR"/>
        </w:rPr>
        <w:t>con pleno apego al Estado de derecho, al derecho internacional, al derecho internacional human</w:t>
      </w:r>
      <w:r w:rsidR="00A97C09" w:rsidRPr="00D9308D">
        <w:rPr>
          <w:sz w:val="22"/>
          <w:szCs w:val="22"/>
          <w:lang w:val="es-AR"/>
        </w:rPr>
        <w:t>itario y a los derechos humanos</w:t>
      </w:r>
      <w:r w:rsidR="00202E79" w:rsidRPr="00D9308D">
        <w:rPr>
          <w:sz w:val="22"/>
          <w:szCs w:val="22"/>
          <w:lang w:val="es-AR"/>
        </w:rPr>
        <w:t>, y en consonancia con la Estrategia Global de las Naciones Unidas contra el Terrorismo así como su Plan de Acción para Prevenir el Extremismo Violento.</w:t>
      </w:r>
      <w:r w:rsidR="00156C21" w:rsidRPr="00D9308D">
        <w:rPr>
          <w:sz w:val="22"/>
          <w:szCs w:val="22"/>
          <w:lang w:val="es-AR"/>
        </w:rPr>
        <w:t xml:space="preserve"> </w:t>
      </w:r>
    </w:p>
    <w:p w14:paraId="5EE01783" w14:textId="77777777" w:rsidR="00202E79" w:rsidRPr="00D9308D" w:rsidRDefault="00202E79" w:rsidP="00202E79">
      <w:pPr>
        <w:pStyle w:val="ListParagraph"/>
        <w:rPr>
          <w:sz w:val="22"/>
          <w:szCs w:val="22"/>
          <w:lang w:val="es-AR"/>
        </w:rPr>
      </w:pPr>
    </w:p>
    <w:p w14:paraId="4B91E8C2" w14:textId="5852F2FB" w:rsidR="002B0B04" w:rsidRPr="00D9308D" w:rsidRDefault="002B0B04" w:rsidP="007D5F4F">
      <w:pPr>
        <w:pStyle w:val="ListParagraph"/>
        <w:numPr>
          <w:ilvl w:val="0"/>
          <w:numId w:val="7"/>
        </w:numPr>
        <w:jc w:val="both"/>
        <w:rPr>
          <w:i/>
          <w:sz w:val="22"/>
          <w:szCs w:val="22"/>
          <w:lang w:val="es-AR"/>
        </w:rPr>
      </w:pPr>
      <w:r w:rsidRPr="00D9308D">
        <w:rPr>
          <w:sz w:val="22"/>
          <w:szCs w:val="22"/>
          <w:lang w:val="es-AR"/>
        </w:rPr>
        <w:t>Solicitar que la Secretaría del CICTE</w:t>
      </w:r>
      <w:r w:rsidR="00152482" w:rsidRPr="00D9308D">
        <w:rPr>
          <w:sz w:val="22"/>
          <w:szCs w:val="22"/>
          <w:lang w:val="es-AR"/>
        </w:rPr>
        <w:t xml:space="preserve"> apoye</w:t>
      </w:r>
      <w:r w:rsidRPr="00D9308D">
        <w:rPr>
          <w:sz w:val="22"/>
          <w:szCs w:val="22"/>
          <w:lang w:val="es-AR"/>
        </w:rPr>
        <w:t xml:space="preserve"> a los Estados miembros </w:t>
      </w:r>
      <w:r w:rsidR="008B5EB2" w:rsidRPr="00D9308D">
        <w:rPr>
          <w:sz w:val="22"/>
          <w:szCs w:val="22"/>
          <w:lang w:val="es-AR"/>
        </w:rPr>
        <w:t xml:space="preserve">que así lo requieran y, en la medida que existan los recursos humanos y financieros para ello </w:t>
      </w:r>
      <w:r w:rsidRPr="00D9308D">
        <w:rPr>
          <w:sz w:val="22"/>
          <w:szCs w:val="22"/>
          <w:lang w:val="es-AR"/>
        </w:rPr>
        <w:t>a fortalecer sus mecanismos nacionales de coordinación para prevenir y contrarrestar el terrorismo y extremismo violento, así como para facilitar el intercambio de información y de lecciones aprendidas, así como la construcción de capacidades</w:t>
      </w:r>
      <w:r w:rsidR="00372779" w:rsidRPr="00D9308D">
        <w:rPr>
          <w:sz w:val="22"/>
          <w:szCs w:val="22"/>
          <w:lang w:val="es-AR"/>
        </w:rPr>
        <w:t>,</w:t>
      </w:r>
      <w:r w:rsidRPr="00D9308D">
        <w:rPr>
          <w:sz w:val="22"/>
          <w:szCs w:val="22"/>
          <w:lang w:val="es-AR"/>
        </w:rPr>
        <w:t xml:space="preserve"> a f</w:t>
      </w:r>
      <w:r w:rsidR="00A97C09" w:rsidRPr="00D9308D">
        <w:rPr>
          <w:sz w:val="22"/>
          <w:szCs w:val="22"/>
          <w:lang w:val="es-AR"/>
        </w:rPr>
        <w:t>in de prevenir y hacer frente a</w:t>
      </w:r>
      <w:r w:rsidRPr="00D9308D">
        <w:rPr>
          <w:sz w:val="22"/>
          <w:szCs w:val="22"/>
          <w:lang w:val="es-AR"/>
        </w:rPr>
        <w:t xml:space="preserve"> amenazas existentes, emergentes y potenciales para la paz y seguridad en el hemisferio.</w:t>
      </w:r>
    </w:p>
    <w:p w14:paraId="379B3225" w14:textId="77777777" w:rsidR="002B0B04" w:rsidRPr="00D9308D" w:rsidRDefault="002B0B04" w:rsidP="00A97C09">
      <w:pPr>
        <w:rPr>
          <w:rFonts w:ascii="Times New Roman" w:hAnsi="Times New Roman"/>
          <w:i/>
          <w:szCs w:val="22"/>
          <w:lang w:val="es-AR"/>
        </w:rPr>
      </w:pPr>
    </w:p>
    <w:p w14:paraId="57DF7CD9" w14:textId="7A4C2191" w:rsidR="002B0B04" w:rsidRPr="00D9308D" w:rsidRDefault="002B0B04" w:rsidP="00A97C09">
      <w:pPr>
        <w:pStyle w:val="ListParagraph"/>
        <w:numPr>
          <w:ilvl w:val="0"/>
          <w:numId w:val="7"/>
        </w:numPr>
        <w:jc w:val="both"/>
        <w:rPr>
          <w:noProof/>
          <w:sz w:val="22"/>
          <w:szCs w:val="22"/>
          <w:lang w:val="es-AR"/>
        </w:rPr>
      </w:pPr>
      <w:r w:rsidRPr="00D9308D">
        <w:rPr>
          <w:noProof/>
          <w:sz w:val="22"/>
          <w:szCs w:val="22"/>
          <w:lang w:val="es-AR"/>
        </w:rPr>
        <w:t xml:space="preserve">Solicitar que la Secretaría del CICTE, en consonancia con su </w:t>
      </w:r>
      <w:r w:rsidR="00096705" w:rsidRPr="00D9308D">
        <w:rPr>
          <w:noProof/>
          <w:sz w:val="22"/>
          <w:szCs w:val="22"/>
          <w:lang w:val="es-AR"/>
        </w:rPr>
        <w:t>P</w:t>
      </w:r>
      <w:r w:rsidRPr="00D9308D">
        <w:rPr>
          <w:noProof/>
          <w:sz w:val="22"/>
          <w:szCs w:val="22"/>
          <w:lang w:val="es-AR"/>
        </w:rPr>
        <w:t xml:space="preserve">lan de </w:t>
      </w:r>
      <w:r w:rsidR="00096705" w:rsidRPr="00D9308D">
        <w:rPr>
          <w:noProof/>
          <w:sz w:val="22"/>
          <w:szCs w:val="22"/>
          <w:lang w:val="es-AR"/>
        </w:rPr>
        <w:t>T</w:t>
      </w:r>
      <w:r w:rsidRPr="00D9308D">
        <w:rPr>
          <w:noProof/>
          <w:sz w:val="22"/>
          <w:szCs w:val="22"/>
          <w:lang w:val="es-AR"/>
        </w:rPr>
        <w:t>rabajo anual aprobado, continúe apoyando a los Estados Miembros que lo soliciten con asistencia técnica</w:t>
      </w:r>
      <w:r w:rsidR="00096705" w:rsidRPr="00D9308D">
        <w:rPr>
          <w:noProof/>
          <w:sz w:val="22"/>
          <w:szCs w:val="22"/>
          <w:lang w:val="es-AR"/>
        </w:rPr>
        <w:t xml:space="preserve"> y </w:t>
      </w:r>
      <w:r w:rsidRPr="00D9308D">
        <w:rPr>
          <w:noProof/>
          <w:sz w:val="22"/>
          <w:szCs w:val="22"/>
          <w:lang w:val="es-AR"/>
        </w:rPr>
        <w:t>legislativa</w:t>
      </w:r>
      <w:r w:rsidR="002C63A9" w:rsidRPr="00D9308D">
        <w:rPr>
          <w:noProof/>
          <w:sz w:val="22"/>
          <w:szCs w:val="22"/>
          <w:lang w:val="es-AR"/>
        </w:rPr>
        <w:t xml:space="preserve"> a </w:t>
      </w:r>
      <w:r w:rsidRPr="00D9308D">
        <w:rPr>
          <w:noProof/>
          <w:sz w:val="22"/>
          <w:szCs w:val="22"/>
          <w:lang w:val="es-AR"/>
        </w:rPr>
        <w:t>fin de fortalecer</w:t>
      </w:r>
      <w:r w:rsidR="00AD29D3" w:rsidRPr="00D9308D">
        <w:rPr>
          <w:noProof/>
          <w:sz w:val="22"/>
          <w:szCs w:val="22"/>
          <w:lang w:val="es-AR"/>
        </w:rPr>
        <w:t xml:space="preserve"> así como </w:t>
      </w:r>
      <w:r w:rsidR="00096705" w:rsidRPr="00D9308D">
        <w:rPr>
          <w:noProof/>
          <w:sz w:val="22"/>
          <w:szCs w:val="22"/>
          <w:lang w:val="es-AR"/>
        </w:rPr>
        <w:t xml:space="preserve">de </w:t>
      </w:r>
      <w:r w:rsidR="00AD29D3" w:rsidRPr="00D9308D">
        <w:rPr>
          <w:noProof/>
          <w:sz w:val="22"/>
          <w:szCs w:val="22"/>
          <w:lang w:val="es-AR"/>
        </w:rPr>
        <w:t>enfatizar la relevancia de</w:t>
      </w:r>
      <w:r w:rsidRPr="00D9308D">
        <w:rPr>
          <w:noProof/>
          <w:sz w:val="22"/>
          <w:szCs w:val="22"/>
          <w:lang w:val="es-AR"/>
        </w:rPr>
        <w:t xml:space="preserve">: </w:t>
      </w:r>
    </w:p>
    <w:p w14:paraId="33C56EA5" w14:textId="6FE0E687" w:rsidR="002B0B04" w:rsidRPr="00D9308D" w:rsidRDefault="002B0B04" w:rsidP="00623521">
      <w:pPr>
        <w:pStyle w:val="ListParagraph"/>
        <w:numPr>
          <w:ilvl w:val="1"/>
          <w:numId w:val="11"/>
        </w:numPr>
        <w:ind w:left="1800"/>
        <w:jc w:val="both"/>
        <w:rPr>
          <w:noProof/>
          <w:sz w:val="22"/>
          <w:szCs w:val="22"/>
          <w:lang w:val="es-AR"/>
        </w:rPr>
      </w:pPr>
      <w:r w:rsidRPr="00D9308D">
        <w:rPr>
          <w:noProof/>
          <w:sz w:val="22"/>
          <w:szCs w:val="22"/>
          <w:lang w:val="es-AR"/>
        </w:rPr>
        <w:t xml:space="preserve">los esfuerzos para prevenir y combatir el extremismo violento que puede conducir al terrorismo, prestando particular atención al estudio de las tendencias y desafíos de los efectos </w:t>
      </w:r>
      <w:r w:rsidRPr="00D9308D">
        <w:rPr>
          <w:i/>
          <w:iCs/>
          <w:noProof/>
          <w:sz w:val="22"/>
          <w:szCs w:val="22"/>
          <w:lang w:val="es-AR"/>
        </w:rPr>
        <w:t>offline</w:t>
      </w:r>
      <w:r w:rsidRPr="00D9308D">
        <w:rPr>
          <w:noProof/>
          <w:sz w:val="22"/>
          <w:szCs w:val="22"/>
          <w:lang w:val="es-AR"/>
        </w:rPr>
        <w:t xml:space="preserve"> de la actividad </w:t>
      </w:r>
      <w:r w:rsidRPr="00D9308D">
        <w:rPr>
          <w:i/>
          <w:iCs/>
          <w:noProof/>
          <w:sz w:val="22"/>
          <w:szCs w:val="22"/>
          <w:lang w:val="es-AR"/>
        </w:rPr>
        <w:t>online</w:t>
      </w:r>
      <w:r w:rsidRPr="00D9308D">
        <w:rPr>
          <w:noProof/>
          <w:sz w:val="22"/>
          <w:szCs w:val="22"/>
          <w:lang w:val="es-AR"/>
        </w:rPr>
        <w:t xml:space="preserve">, así como </w:t>
      </w:r>
      <w:r w:rsidR="4E1CB55F" w:rsidRPr="00D9308D">
        <w:rPr>
          <w:noProof/>
          <w:sz w:val="22"/>
          <w:szCs w:val="22"/>
          <w:lang w:val="es-AR"/>
        </w:rPr>
        <w:t xml:space="preserve">a </w:t>
      </w:r>
      <w:r w:rsidRPr="00D9308D">
        <w:rPr>
          <w:noProof/>
          <w:sz w:val="22"/>
          <w:szCs w:val="22"/>
          <w:lang w:val="es-AR"/>
        </w:rPr>
        <w:t xml:space="preserve">la prevención y combate </w:t>
      </w:r>
      <w:r w:rsidR="271F0587" w:rsidRPr="00D9308D">
        <w:rPr>
          <w:noProof/>
          <w:sz w:val="22"/>
          <w:szCs w:val="22"/>
          <w:lang w:val="es-AR"/>
        </w:rPr>
        <w:t>del</w:t>
      </w:r>
      <w:r w:rsidRPr="00D9308D">
        <w:rPr>
          <w:noProof/>
          <w:sz w:val="22"/>
          <w:szCs w:val="22"/>
          <w:lang w:val="es-AR"/>
        </w:rPr>
        <w:t xml:space="preserve"> uso de las tecnologías de información y la comunicación con fines terroristas </w:t>
      </w:r>
      <w:r w:rsidRPr="00D9308D">
        <w:rPr>
          <w:noProof/>
          <w:sz w:val="22"/>
          <w:szCs w:val="22"/>
          <w:lang w:val="es-AR"/>
        </w:rPr>
        <w:lastRenderedPageBreak/>
        <w:t>y de extremismo violento</w:t>
      </w:r>
      <w:r w:rsidR="6A652A7B" w:rsidRPr="00D9308D">
        <w:rPr>
          <w:noProof/>
          <w:sz w:val="22"/>
          <w:szCs w:val="22"/>
          <w:lang w:val="es-AR"/>
        </w:rPr>
        <w:t xml:space="preserve"> desde una perspectiva multidisciplinaria y con la colaboración voluntaria del sector privado, la sociedad civil y la academia</w:t>
      </w:r>
      <w:r w:rsidRPr="00D9308D">
        <w:rPr>
          <w:noProof/>
          <w:sz w:val="22"/>
          <w:szCs w:val="22"/>
          <w:lang w:val="es-AR"/>
        </w:rPr>
        <w:t>;</w:t>
      </w:r>
    </w:p>
    <w:p w14:paraId="425A9BE1" w14:textId="33BA0273" w:rsidR="00DB2902" w:rsidRPr="00D9308D" w:rsidRDefault="00DB2902" w:rsidP="00DB2902">
      <w:pPr>
        <w:pStyle w:val="ListParagraph"/>
        <w:numPr>
          <w:ilvl w:val="1"/>
          <w:numId w:val="11"/>
        </w:numPr>
        <w:ind w:left="1800"/>
        <w:jc w:val="both"/>
        <w:rPr>
          <w:noProof/>
          <w:sz w:val="22"/>
          <w:szCs w:val="22"/>
          <w:lang w:val="es-AR"/>
        </w:rPr>
      </w:pPr>
      <w:r w:rsidRPr="00D9308D">
        <w:rPr>
          <w:noProof/>
          <w:sz w:val="22"/>
          <w:szCs w:val="22"/>
          <w:lang w:val="es-AR"/>
        </w:rPr>
        <w:t>el papel del deporte como agente de cambio para prevenir el terrorismo y el extremismo violento que puede conducir al terrorismo, asi como la necesidad de seguir fortaleciendo las medidas de seguridad en el contexto de los grandes eventos deportivos;</w:t>
      </w:r>
    </w:p>
    <w:p w14:paraId="1FEABC90" w14:textId="78EAD59D" w:rsidR="00B85E7F" w:rsidRPr="00D9308D" w:rsidRDefault="002B0B04" w:rsidP="00DB2902">
      <w:pPr>
        <w:pStyle w:val="ListParagraph"/>
        <w:numPr>
          <w:ilvl w:val="1"/>
          <w:numId w:val="11"/>
        </w:numPr>
        <w:ind w:left="1800"/>
        <w:jc w:val="both"/>
        <w:rPr>
          <w:noProof/>
          <w:sz w:val="22"/>
          <w:szCs w:val="22"/>
          <w:lang w:val="es-AR"/>
        </w:rPr>
      </w:pPr>
      <w:r w:rsidRPr="00D9308D">
        <w:rPr>
          <w:noProof/>
          <w:sz w:val="22"/>
          <w:szCs w:val="22"/>
          <w:lang w:val="es-AR"/>
        </w:rPr>
        <w:t xml:space="preserve">la resiliencia ante la amenaza creciente que las actividades cibernéticas maliciosas plantean para la infraestructura crítica y los servicios esenciales de la región, y la cooperación y la coordinación hemisféricas para prevenir y mitigar estas amenazas, incluso por medio de la </w:t>
      </w:r>
      <w:r w:rsidR="00096705" w:rsidRPr="00D9308D">
        <w:rPr>
          <w:noProof/>
          <w:sz w:val="22"/>
          <w:szCs w:val="22"/>
          <w:lang w:val="es-AR"/>
        </w:rPr>
        <w:t>Red hemisférica de Equipos de Respuestas ante Incidentes Cibernéticos (CSIRTAmericas)</w:t>
      </w:r>
      <w:r w:rsidR="00DB2902" w:rsidRPr="00D9308D">
        <w:rPr>
          <w:noProof/>
          <w:sz w:val="22"/>
          <w:szCs w:val="22"/>
          <w:lang w:val="es-AR"/>
        </w:rPr>
        <w:t>.</w:t>
      </w:r>
    </w:p>
    <w:p w14:paraId="1F2C8780" w14:textId="77777777" w:rsidR="00CE2C7A" w:rsidRPr="00D9308D" w:rsidRDefault="00CE2C7A" w:rsidP="00641998">
      <w:pPr>
        <w:pStyle w:val="ListParagraph"/>
        <w:ind w:left="1800"/>
        <w:jc w:val="both"/>
        <w:rPr>
          <w:noProof/>
          <w:sz w:val="22"/>
          <w:szCs w:val="22"/>
          <w:lang w:val="es-AR"/>
        </w:rPr>
      </w:pPr>
    </w:p>
    <w:p w14:paraId="0B38D13C" w14:textId="242BB7C7" w:rsidR="00641998" w:rsidRPr="00D9308D" w:rsidRDefault="00641998" w:rsidP="00641998">
      <w:pPr>
        <w:pStyle w:val="ListParagraph"/>
        <w:numPr>
          <w:ilvl w:val="0"/>
          <w:numId w:val="7"/>
        </w:numPr>
        <w:jc w:val="both"/>
        <w:rPr>
          <w:noProof/>
          <w:sz w:val="22"/>
          <w:szCs w:val="22"/>
          <w:lang w:val="es-AR"/>
        </w:rPr>
      </w:pPr>
      <w:r w:rsidRPr="00D9308D">
        <w:rPr>
          <w:noProof/>
          <w:sz w:val="22"/>
          <w:szCs w:val="22"/>
          <w:lang w:val="es-AR"/>
        </w:rPr>
        <w:t xml:space="preserve">Agradecer al Gobierno de Mexico por la organización de la Vigésima Tercera reunion del Comité Interamericano contra el Terrorismo (CICTE), celebrada el 17 y 18 de mayo de 2023 en </w:t>
      </w:r>
      <w:r w:rsidR="0092200C" w:rsidRPr="00D9308D">
        <w:rPr>
          <w:noProof/>
          <w:sz w:val="22"/>
          <w:szCs w:val="22"/>
          <w:lang w:val="es-AR"/>
        </w:rPr>
        <w:t xml:space="preserve">la Ciudad de México </w:t>
      </w:r>
      <w:r w:rsidRPr="00D9308D">
        <w:rPr>
          <w:noProof/>
          <w:sz w:val="22"/>
          <w:szCs w:val="22"/>
          <w:lang w:val="es-AR"/>
        </w:rPr>
        <w:t>y conovocar la Vigésima Cuarta reunion del CICTE durante el primer semestre del 2024.</w:t>
      </w:r>
      <w:r w:rsidR="0002476F" w:rsidRPr="00D9308D">
        <w:rPr>
          <w:noProof/>
          <w:sz w:val="22"/>
          <w:szCs w:val="22"/>
          <w:lang w:val="es-AR"/>
        </w:rPr>
        <w:t xml:space="preserve"> </w:t>
      </w:r>
    </w:p>
    <w:p w14:paraId="6F89F748" w14:textId="77777777" w:rsidR="00917387" w:rsidRPr="00D9308D" w:rsidRDefault="00FF4125" w:rsidP="00A97C09">
      <w:pPr>
        <w:rPr>
          <w:rFonts w:ascii="Times New Roman" w:hAnsi="Times New Roman"/>
          <w:szCs w:val="22"/>
          <w:lang w:val="es-AR"/>
        </w:rPr>
      </w:pPr>
    </w:p>
    <w:p w14:paraId="1AE073AE" w14:textId="77777777" w:rsidR="00120E2D" w:rsidRPr="00D9308D" w:rsidRDefault="00120E2D" w:rsidP="00A97C09">
      <w:pPr>
        <w:rPr>
          <w:rFonts w:ascii="Times New Roman" w:hAnsi="Times New Roman"/>
          <w:b/>
          <w:noProof/>
          <w:szCs w:val="22"/>
          <w:u w:val="single"/>
          <w:lang w:val="es-AR"/>
        </w:rPr>
      </w:pPr>
      <w:r w:rsidRPr="00D9308D">
        <w:rPr>
          <w:rFonts w:ascii="Times New Roman" w:hAnsi="Times New Roman"/>
          <w:b/>
          <w:noProof/>
          <w:szCs w:val="22"/>
          <w:u w:val="single"/>
          <w:lang w:val="es-AR"/>
        </w:rPr>
        <w:t>Promoción de la seguridad cibernética</w:t>
      </w:r>
    </w:p>
    <w:p w14:paraId="2FC28AB1" w14:textId="77777777" w:rsidR="00120E2D" w:rsidRPr="00D9308D" w:rsidRDefault="00120E2D" w:rsidP="00A97C09">
      <w:pPr>
        <w:rPr>
          <w:rFonts w:ascii="Times New Roman" w:hAnsi="Times New Roman"/>
          <w:szCs w:val="22"/>
          <w:lang w:val="es-AR"/>
        </w:rPr>
      </w:pPr>
    </w:p>
    <w:p w14:paraId="47CEF7ED" w14:textId="3CBDC8C3" w:rsidR="00D7654A" w:rsidRPr="00D9308D" w:rsidRDefault="00D7654A" w:rsidP="00623521">
      <w:pPr>
        <w:pStyle w:val="ListParagraph"/>
        <w:numPr>
          <w:ilvl w:val="0"/>
          <w:numId w:val="8"/>
        </w:numPr>
        <w:jc w:val="both"/>
        <w:rPr>
          <w:noProof/>
          <w:sz w:val="22"/>
          <w:szCs w:val="22"/>
          <w:lang w:val="es-AR"/>
        </w:rPr>
      </w:pPr>
      <w:r w:rsidRPr="00D9308D">
        <w:rPr>
          <w:noProof/>
          <w:sz w:val="22"/>
          <w:szCs w:val="22"/>
          <w:lang w:val="es-AR"/>
        </w:rPr>
        <w:t xml:space="preserve">Recibir con beneplácito las gestiones del CICTE para poner en práctica las normas y medidas de fomento de la confianza; </w:t>
      </w:r>
      <w:r w:rsidR="00641998" w:rsidRPr="00D9308D">
        <w:rPr>
          <w:noProof/>
          <w:sz w:val="22"/>
          <w:szCs w:val="22"/>
          <w:lang w:val="es-AR"/>
        </w:rPr>
        <w:t xml:space="preserve">el </w:t>
      </w:r>
      <w:r w:rsidR="00623521" w:rsidRPr="00D9308D">
        <w:rPr>
          <w:noProof/>
          <w:sz w:val="22"/>
          <w:szCs w:val="22"/>
          <w:lang w:val="es-AR"/>
        </w:rPr>
        <w:t xml:space="preserve">comportamiento estatal responsable en el ciberespacio; </w:t>
      </w:r>
      <w:r w:rsidRPr="00D9308D">
        <w:rPr>
          <w:noProof/>
          <w:sz w:val="22"/>
          <w:szCs w:val="22"/>
          <w:lang w:val="es-AR"/>
        </w:rPr>
        <w:t xml:space="preserve">la cooperación </w:t>
      </w:r>
      <w:r w:rsidRPr="00E00920">
        <w:rPr>
          <w:noProof/>
          <w:sz w:val="22"/>
          <w:szCs w:val="22"/>
          <w:lang w:val="es-AR"/>
        </w:rPr>
        <w:t>en el ciberespacio; y la creación de capacidades para continuar abordando las amenazas compartidas en el ciberespacio, entre ellas las actividades cibernéticas maliciosas</w:t>
      </w:r>
      <w:r w:rsidR="003A331D" w:rsidRPr="00E00920">
        <w:rPr>
          <w:noProof/>
          <w:sz w:val="22"/>
          <w:szCs w:val="22"/>
          <w:lang w:val="es-AR"/>
        </w:rPr>
        <w:t xml:space="preserve"> </w:t>
      </w:r>
      <w:r w:rsidR="00311B8E" w:rsidRPr="00E00920">
        <w:rPr>
          <w:noProof/>
          <w:sz w:val="22"/>
          <w:szCs w:val="22"/>
          <w:lang w:val="es-AR"/>
        </w:rPr>
        <w:t xml:space="preserve">contra </w:t>
      </w:r>
      <w:r w:rsidR="003A331D" w:rsidRPr="00E00920">
        <w:rPr>
          <w:noProof/>
          <w:sz w:val="22"/>
          <w:szCs w:val="22"/>
          <w:lang w:val="es-AR"/>
        </w:rPr>
        <w:t>la infraestructura crítica</w:t>
      </w:r>
      <w:r w:rsidR="00E00920" w:rsidRPr="00E00920">
        <w:rPr>
          <w:noProof/>
          <w:sz w:val="22"/>
          <w:szCs w:val="22"/>
          <w:lang w:val="es-AR"/>
        </w:rPr>
        <w:t>.</w:t>
      </w:r>
      <w:r w:rsidR="00E00920">
        <w:rPr>
          <w:b/>
          <w:bCs/>
          <w:noProof/>
          <w:sz w:val="22"/>
          <w:szCs w:val="22"/>
          <w:lang w:val="es-AR"/>
        </w:rPr>
        <w:t xml:space="preserve"> </w:t>
      </w:r>
    </w:p>
    <w:p w14:paraId="2529EC58" w14:textId="77777777" w:rsidR="00623521" w:rsidRPr="00D9308D" w:rsidRDefault="00623521" w:rsidP="00623521">
      <w:pPr>
        <w:pStyle w:val="ListParagraph"/>
        <w:ind w:left="900"/>
        <w:jc w:val="both"/>
        <w:rPr>
          <w:noProof/>
          <w:sz w:val="22"/>
          <w:szCs w:val="22"/>
          <w:lang w:val="es-AR"/>
        </w:rPr>
      </w:pPr>
    </w:p>
    <w:p w14:paraId="26EE0754" w14:textId="039C1FD7" w:rsidR="0042439B" w:rsidRPr="00D9308D" w:rsidRDefault="00D7654A" w:rsidP="0042439B">
      <w:pPr>
        <w:pStyle w:val="ListParagraph"/>
        <w:numPr>
          <w:ilvl w:val="0"/>
          <w:numId w:val="8"/>
        </w:numPr>
        <w:jc w:val="both"/>
        <w:rPr>
          <w:noProof/>
          <w:sz w:val="22"/>
          <w:szCs w:val="22"/>
          <w:lang w:val="es-AR"/>
        </w:rPr>
      </w:pPr>
      <w:r w:rsidRPr="00D9308D">
        <w:rPr>
          <w:noProof/>
          <w:sz w:val="22"/>
          <w:szCs w:val="22"/>
          <w:lang w:val="es-AR"/>
        </w:rPr>
        <w:t xml:space="preserve">Tomar </w:t>
      </w:r>
      <w:r w:rsidR="0042439B" w:rsidRPr="00D9308D">
        <w:rPr>
          <w:noProof/>
          <w:sz w:val="22"/>
          <w:szCs w:val="22"/>
          <w:lang w:val="es-AR"/>
        </w:rPr>
        <w:t>más medidas para promover el intercambio de información y el apoyo técnico interregional, incluso con órganos de las Naciones Unidas y por su intermedio, sobre el impacto de</w:t>
      </w:r>
      <w:r w:rsidR="0042439B">
        <w:rPr>
          <w:noProof/>
          <w:sz w:val="22"/>
          <w:szCs w:val="22"/>
          <w:lang w:val="es-AR"/>
        </w:rPr>
        <w:t xml:space="preserve">l </w:t>
      </w:r>
      <w:r w:rsidR="0042439B" w:rsidRPr="001F57E7">
        <w:rPr>
          <w:noProof/>
          <w:sz w:val="22"/>
          <w:szCs w:val="22"/>
          <w:lang w:val="es-419"/>
        </w:rPr>
        <w:t xml:space="preserve">ciberdelito, </w:t>
      </w:r>
      <w:r w:rsidR="0042439B" w:rsidRPr="001F57E7">
        <w:rPr>
          <w:noProof/>
          <w:sz w:val="22"/>
          <w:szCs w:val="22"/>
          <w:lang w:val="es-AR"/>
        </w:rPr>
        <w:t>co</w:t>
      </w:r>
      <w:r w:rsidR="0042439B" w:rsidRPr="00D9308D">
        <w:rPr>
          <w:noProof/>
          <w:sz w:val="22"/>
          <w:szCs w:val="22"/>
          <w:lang w:val="es-AR"/>
        </w:rPr>
        <w:t>n el objetivo de prevenir y mitigar sus efectos.</w:t>
      </w:r>
    </w:p>
    <w:p w14:paraId="222BECB0" w14:textId="77777777" w:rsidR="00D7654A" w:rsidRPr="00D9308D" w:rsidRDefault="00D7654A" w:rsidP="00A97C09">
      <w:pPr>
        <w:rPr>
          <w:rFonts w:ascii="Times New Roman" w:hAnsi="Times New Roman"/>
          <w:noProof/>
          <w:szCs w:val="22"/>
          <w:lang w:val="es-AR"/>
        </w:rPr>
      </w:pPr>
    </w:p>
    <w:p w14:paraId="6EDDEEB3" w14:textId="6680CCFE" w:rsidR="00372779" w:rsidRPr="00D9308D" w:rsidRDefault="00372779" w:rsidP="007D6655">
      <w:pPr>
        <w:pStyle w:val="ListParagraph"/>
        <w:numPr>
          <w:ilvl w:val="0"/>
          <w:numId w:val="8"/>
        </w:numPr>
        <w:jc w:val="both"/>
        <w:rPr>
          <w:noProof/>
          <w:sz w:val="22"/>
          <w:szCs w:val="22"/>
          <w:lang w:val="es-AR"/>
        </w:rPr>
      </w:pPr>
      <w:r w:rsidRPr="00D9308D">
        <w:rPr>
          <w:noProof/>
          <w:sz w:val="22"/>
          <w:szCs w:val="22"/>
          <w:lang w:val="es-AR"/>
        </w:rPr>
        <w:t>Solicitar que la SSM, por medio de la Secretaría del CICTE, continúe apoyando a los Estados Miembros en la formulación o la revisión de estrategias o programas de ciberseguridad, fomentando el intercambio de información, experiencias y buenas prácticas y apoyando el desarrollo de la capacidad en materia de ciberseguridad. En este sentido, fomentar la creación de sinergias con otros procesos multilaterales de ciberseguridad, incluyendo análisis de amenazas exi</w:t>
      </w:r>
      <w:r w:rsidRPr="00217461">
        <w:rPr>
          <w:noProof/>
          <w:sz w:val="22"/>
          <w:szCs w:val="22"/>
          <w:lang w:val="es-AR"/>
        </w:rPr>
        <w:t>stentes y potenciales; Derecho Internacional;</w:t>
      </w:r>
      <w:r w:rsidR="008D66D2" w:rsidRPr="00217461">
        <w:rPr>
          <w:noProof/>
          <w:sz w:val="22"/>
          <w:szCs w:val="22"/>
          <w:lang w:val="es-AR"/>
        </w:rPr>
        <w:t xml:space="preserve"> </w:t>
      </w:r>
      <w:r w:rsidR="008D66D2" w:rsidRPr="00217461">
        <w:rPr>
          <w:noProof/>
          <w:sz w:val="22"/>
          <w:szCs w:val="22"/>
          <w:lang w:val="es-ES"/>
        </w:rPr>
        <w:t>derecho internacional humanitario</w:t>
      </w:r>
      <w:r w:rsidR="00217461" w:rsidRPr="00217461">
        <w:rPr>
          <w:noProof/>
          <w:sz w:val="22"/>
          <w:szCs w:val="22"/>
          <w:lang w:val="es-ES"/>
        </w:rPr>
        <w:t xml:space="preserve">, </w:t>
      </w:r>
      <w:r w:rsidRPr="00D9308D">
        <w:rPr>
          <w:noProof/>
          <w:sz w:val="22"/>
          <w:szCs w:val="22"/>
          <w:lang w:val="es-AR"/>
        </w:rPr>
        <w:t>normas, reglas y principios de comportamiento responsable de los Estados; medidas de fomento a la confianza; creación de capacidades; y perspectiva de género.</w:t>
      </w:r>
    </w:p>
    <w:p w14:paraId="74E08751" w14:textId="77777777" w:rsidR="00372779" w:rsidRPr="00D9308D" w:rsidRDefault="00372779" w:rsidP="00A97C09">
      <w:pPr>
        <w:rPr>
          <w:rFonts w:ascii="Times New Roman" w:hAnsi="Times New Roman"/>
          <w:noProof/>
          <w:szCs w:val="22"/>
          <w:lang w:val="es-AR"/>
        </w:rPr>
      </w:pPr>
    </w:p>
    <w:p w14:paraId="0A23D842" w14:textId="10284E19" w:rsidR="00D7654A" w:rsidRPr="00D9308D" w:rsidRDefault="00D7654A" w:rsidP="00A97C09">
      <w:pPr>
        <w:pStyle w:val="ListParagraph"/>
        <w:numPr>
          <w:ilvl w:val="0"/>
          <w:numId w:val="8"/>
        </w:numPr>
        <w:jc w:val="both"/>
        <w:rPr>
          <w:noProof/>
          <w:sz w:val="22"/>
          <w:szCs w:val="22"/>
          <w:lang w:val="es-AR"/>
        </w:rPr>
      </w:pPr>
      <w:r w:rsidRPr="00D9308D">
        <w:rPr>
          <w:noProof/>
          <w:sz w:val="22"/>
          <w:szCs w:val="22"/>
          <w:lang w:val="es-AR"/>
        </w:rPr>
        <w:t>Solicitar que la SSM, a través del CICTE, convoque en 2024 a una reunión hemisférica de altas autoridades en materia de seguridad digital y tecnologías de la información y las comunicaciones con el fin de reflexionar sobre el panorama actual de amenazas cibernéticas y desarrollar una agenda regional en torno a la seguridad cibernética y la protección de infraestructura crítica.</w:t>
      </w:r>
    </w:p>
    <w:p w14:paraId="7C29D137" w14:textId="77777777" w:rsidR="006416A8" w:rsidRPr="00D9308D" w:rsidRDefault="006416A8" w:rsidP="006416A8">
      <w:pPr>
        <w:ind w:left="900"/>
        <w:rPr>
          <w:rFonts w:ascii="Times New Roman" w:hAnsi="Times New Roman"/>
          <w:b/>
          <w:szCs w:val="22"/>
          <w:u w:val="single"/>
          <w:lang w:val="es-AR"/>
        </w:rPr>
      </w:pPr>
    </w:p>
    <w:p w14:paraId="629E7832" w14:textId="0801DBD2" w:rsidR="00120E2D" w:rsidRPr="00D9308D" w:rsidRDefault="00120E2D" w:rsidP="00A97C09">
      <w:pPr>
        <w:rPr>
          <w:rFonts w:ascii="Times New Roman" w:hAnsi="Times New Roman"/>
          <w:b/>
          <w:szCs w:val="22"/>
          <w:u w:val="single"/>
          <w:lang w:val="es-AR"/>
        </w:rPr>
      </w:pPr>
      <w:r w:rsidRPr="00D9308D">
        <w:rPr>
          <w:rFonts w:ascii="Times New Roman" w:hAnsi="Times New Roman"/>
          <w:b/>
          <w:szCs w:val="22"/>
          <w:u w:val="single"/>
          <w:lang w:val="es-AR"/>
        </w:rPr>
        <w:t>Medidas de fomento a la confianza y la seguridad en las Américas</w:t>
      </w:r>
      <w:r w:rsidR="00F65F1A" w:rsidRPr="00D9308D">
        <w:rPr>
          <w:rFonts w:ascii="Times New Roman" w:hAnsi="Times New Roman"/>
          <w:b/>
          <w:szCs w:val="22"/>
          <w:u w:val="single"/>
          <w:lang w:val="es-AR"/>
        </w:rPr>
        <w:t xml:space="preserve"> </w:t>
      </w:r>
    </w:p>
    <w:p w14:paraId="15F798B3" w14:textId="77777777" w:rsidR="00096705" w:rsidRPr="00D9308D" w:rsidRDefault="00096705" w:rsidP="00A97C09">
      <w:pPr>
        <w:rPr>
          <w:rFonts w:ascii="Times New Roman" w:hAnsi="Times New Roman"/>
          <w:b/>
          <w:szCs w:val="22"/>
          <w:u w:val="single"/>
          <w:lang w:val="es-AR"/>
        </w:rPr>
      </w:pPr>
    </w:p>
    <w:p w14:paraId="0736F209" w14:textId="0FD1EC9A" w:rsidR="00096705" w:rsidRPr="0054556F" w:rsidRDefault="00096705" w:rsidP="00623521">
      <w:pPr>
        <w:pStyle w:val="ListParagraph"/>
        <w:numPr>
          <w:ilvl w:val="0"/>
          <w:numId w:val="12"/>
        </w:numPr>
        <w:jc w:val="both"/>
        <w:rPr>
          <w:noProof/>
          <w:sz w:val="22"/>
          <w:szCs w:val="22"/>
          <w:lang w:val="es-AR"/>
        </w:rPr>
      </w:pPr>
      <w:r w:rsidRPr="00D9308D">
        <w:rPr>
          <w:noProof/>
          <w:sz w:val="22"/>
          <w:szCs w:val="22"/>
          <w:lang w:val="es-AR"/>
        </w:rPr>
        <w:t xml:space="preserve">Agradecer al Gobierno de Mexico por haber albergado la Cuarta Reunión del Grupo de Trabajo del CICTE sobre Cooperación y Medidas de Fomento de la Confianza en el </w:t>
      </w:r>
      <w:r w:rsidRPr="00D9308D">
        <w:rPr>
          <w:noProof/>
          <w:sz w:val="22"/>
          <w:szCs w:val="22"/>
          <w:lang w:val="es-AR"/>
        </w:rPr>
        <w:lastRenderedPageBreak/>
        <w:t xml:space="preserve">Ciberespacio, el 27 de </w:t>
      </w:r>
      <w:r w:rsidRPr="0054556F">
        <w:rPr>
          <w:noProof/>
          <w:sz w:val="22"/>
          <w:szCs w:val="22"/>
          <w:lang w:val="es-AR"/>
        </w:rPr>
        <w:t xml:space="preserve">octubre de 2022 en </w:t>
      </w:r>
      <w:r w:rsidR="005B3D5C" w:rsidRPr="0054556F">
        <w:rPr>
          <w:noProof/>
          <w:sz w:val="22"/>
          <w:szCs w:val="22"/>
          <w:lang w:val="es-AR"/>
        </w:rPr>
        <w:t xml:space="preserve">la Ciudad de México </w:t>
      </w:r>
      <w:r w:rsidRPr="0054556F">
        <w:rPr>
          <w:noProof/>
          <w:sz w:val="22"/>
          <w:szCs w:val="22"/>
          <w:lang w:val="es-AR"/>
        </w:rPr>
        <w:t>y</w:t>
      </w:r>
      <w:r w:rsidR="005B4669" w:rsidRPr="0054556F">
        <w:rPr>
          <w:noProof/>
          <w:sz w:val="22"/>
          <w:szCs w:val="22"/>
          <w:lang w:val="es-AR"/>
        </w:rPr>
        <w:t xml:space="preserve"> </w:t>
      </w:r>
      <w:r w:rsidR="005B4669" w:rsidRPr="0054556F">
        <w:rPr>
          <w:noProof/>
          <w:sz w:val="22"/>
          <w:szCs w:val="22"/>
          <w:lang w:val="es-ES"/>
        </w:rPr>
        <w:t>recomendar la adopción  de</w:t>
      </w:r>
      <w:r w:rsidR="0054556F" w:rsidRPr="0054556F">
        <w:rPr>
          <w:strike/>
          <w:noProof/>
          <w:sz w:val="22"/>
          <w:szCs w:val="22"/>
          <w:lang w:val="es-ES"/>
        </w:rPr>
        <w:t xml:space="preserve"> </w:t>
      </w:r>
      <w:r w:rsidRPr="0054556F">
        <w:rPr>
          <w:noProof/>
          <w:sz w:val="22"/>
          <w:szCs w:val="22"/>
          <w:lang w:val="es-AR"/>
        </w:rPr>
        <w:t>las cinco medidas de fomento a la confianza</w:t>
      </w:r>
      <w:r w:rsidR="008128E8" w:rsidRPr="0054556F">
        <w:rPr>
          <w:noProof/>
          <w:sz w:val="22"/>
          <w:szCs w:val="22"/>
          <w:lang w:val="es-ES"/>
        </w:rPr>
        <w:t xml:space="preserve"> CICTE/GT/MFCC/Doc.4 Rev.1</w:t>
      </w:r>
      <w:r w:rsidR="0054556F" w:rsidRPr="0054556F">
        <w:rPr>
          <w:noProof/>
          <w:sz w:val="22"/>
          <w:szCs w:val="22"/>
          <w:lang w:val="es-ES"/>
        </w:rPr>
        <w:t xml:space="preserve"> </w:t>
      </w:r>
      <w:r w:rsidRPr="0054556F">
        <w:rPr>
          <w:noProof/>
          <w:sz w:val="22"/>
          <w:szCs w:val="22"/>
          <w:lang w:val="es-AR"/>
        </w:rPr>
        <w:t>acordadas durante la reuni</w:t>
      </w:r>
      <w:r w:rsidR="00534397">
        <w:rPr>
          <w:noProof/>
          <w:sz w:val="22"/>
          <w:szCs w:val="22"/>
          <w:lang w:val="es-AR"/>
        </w:rPr>
        <w:t>ó</w:t>
      </w:r>
      <w:r w:rsidRPr="0054556F">
        <w:rPr>
          <w:noProof/>
          <w:sz w:val="22"/>
          <w:szCs w:val="22"/>
          <w:lang w:val="es-AR"/>
        </w:rPr>
        <w:t>n</w:t>
      </w:r>
      <w:r w:rsidR="008128E8" w:rsidRPr="0054556F">
        <w:rPr>
          <w:noProof/>
          <w:sz w:val="22"/>
          <w:szCs w:val="22"/>
          <w:lang w:val="es-AR"/>
        </w:rPr>
        <w:t xml:space="preserve"> </w:t>
      </w:r>
      <w:r w:rsidR="008128E8" w:rsidRPr="0054556F">
        <w:rPr>
          <w:noProof/>
          <w:sz w:val="22"/>
          <w:szCs w:val="22"/>
          <w:lang w:val="es-ES"/>
        </w:rPr>
        <w:t xml:space="preserve"> y su inclusión en el listado consolidado de medidas de fomento de la</w:t>
      </w:r>
      <w:r w:rsidR="003343B4" w:rsidRPr="0054556F">
        <w:rPr>
          <w:noProof/>
          <w:sz w:val="22"/>
          <w:szCs w:val="22"/>
          <w:lang w:val="es-ES"/>
        </w:rPr>
        <w:t xml:space="preserve"> confianza en el ciberespacio</w:t>
      </w:r>
      <w:r w:rsidRPr="0054556F">
        <w:rPr>
          <w:noProof/>
          <w:sz w:val="22"/>
          <w:szCs w:val="22"/>
          <w:lang w:val="es-AR"/>
        </w:rPr>
        <w:t>:</w:t>
      </w:r>
    </w:p>
    <w:p w14:paraId="6550B5F4" w14:textId="77777777" w:rsidR="0054556F" w:rsidRPr="00D9308D" w:rsidRDefault="0054556F" w:rsidP="0054556F">
      <w:pPr>
        <w:pStyle w:val="ListParagraph"/>
        <w:ind w:left="900"/>
        <w:jc w:val="both"/>
        <w:rPr>
          <w:noProof/>
          <w:sz w:val="22"/>
          <w:szCs w:val="22"/>
          <w:lang w:val="es-AR"/>
        </w:rPr>
      </w:pPr>
    </w:p>
    <w:p w14:paraId="61F0043B" w14:textId="77777777" w:rsidR="00096705" w:rsidRPr="00D9308D" w:rsidRDefault="00096705" w:rsidP="00096705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es-AR"/>
        </w:rPr>
      </w:pPr>
      <w:r w:rsidRPr="00D9308D">
        <w:rPr>
          <w:sz w:val="22"/>
          <w:szCs w:val="22"/>
          <w:lang w:val="es-AR"/>
        </w:rPr>
        <w:t xml:space="preserve">Fomentar y promover la inclusión, la participación y el liderazgo eficaces y significativos de las mujeres en los procesos de toma de decisiones vinculados a las tecnologías de la información y la comunicación, promoviendo medidas específicas en los planos nacional e internacional, con el objetivo de abordar dimensiones en torno a la igualdad de género y la reducción de la brecha digital de género, de conformidad con la agenda de mujer, paz y seguridad. </w:t>
      </w:r>
    </w:p>
    <w:p w14:paraId="4FDF37C7" w14:textId="38A95720" w:rsidR="00096705" w:rsidRPr="00D9308D" w:rsidRDefault="00096705" w:rsidP="00096705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es-AR"/>
        </w:rPr>
      </w:pPr>
      <w:r w:rsidRPr="00D9308D">
        <w:rPr>
          <w:sz w:val="22"/>
          <w:szCs w:val="22"/>
          <w:lang w:val="es-AR"/>
        </w:rPr>
        <w:t xml:space="preserve">Promover el estudio, debate, desarrollo y creación de capacidades en los ámbitos nacional e internacional respecto a la aplicación del derecho internacional </w:t>
      </w:r>
      <w:r w:rsidR="00EB29E6" w:rsidRPr="00C71EE7">
        <w:rPr>
          <w:sz w:val="22"/>
          <w:szCs w:val="22"/>
          <w:lang w:val="es-ES"/>
        </w:rPr>
        <w:t>y el derecho internacional humanitario en</w:t>
      </w:r>
      <w:r w:rsidR="00E418BB" w:rsidRPr="00C71EE7">
        <w:rPr>
          <w:sz w:val="22"/>
          <w:szCs w:val="22"/>
          <w:lang w:val="es-ES"/>
        </w:rPr>
        <w:t xml:space="preserve"> </w:t>
      </w:r>
      <w:r w:rsidR="0055550A" w:rsidRPr="00C71EE7">
        <w:rPr>
          <w:sz w:val="22"/>
          <w:szCs w:val="22"/>
          <w:lang w:val="es-ES"/>
        </w:rPr>
        <w:t xml:space="preserve">el </w:t>
      </w:r>
      <w:r w:rsidRPr="00D9308D">
        <w:rPr>
          <w:sz w:val="22"/>
          <w:szCs w:val="22"/>
          <w:lang w:val="es-AR"/>
        </w:rPr>
        <w:t>uso de las tecnologías de la información y la comunicación en el contexto de la seguridad internacional, promoviendo el intercambio voluntario de posiciones y declaraciones de visión nacionales, opiniones, legislaciones, políticas y prácticas sobre la materia, a fin de promover entendimientos comunes.</w:t>
      </w:r>
    </w:p>
    <w:p w14:paraId="416BC029" w14:textId="77777777" w:rsidR="00096705" w:rsidRPr="00D9308D" w:rsidRDefault="00096705" w:rsidP="00096705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es-AR"/>
        </w:rPr>
      </w:pPr>
      <w:r w:rsidRPr="00D9308D">
        <w:rPr>
          <w:sz w:val="22"/>
          <w:szCs w:val="22"/>
          <w:lang w:val="es-AR"/>
        </w:rPr>
        <w:t xml:space="preserve">Promover la implementación de las 11 normas voluntarias no vinculantes sobre comportamiento responsable de los Estados en el ciberespacio adoptadas en la resolución 70/237 de la Asamblea General de Naciones Unidas y promover la presentación de informes sobre estas actividades, teniendo en cuenta la encuesta de implementación nacional. </w:t>
      </w:r>
    </w:p>
    <w:p w14:paraId="5DB7A9D4" w14:textId="77777777" w:rsidR="00096705" w:rsidRPr="00D9308D" w:rsidRDefault="00096705" w:rsidP="00096705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es-AR"/>
        </w:rPr>
      </w:pPr>
      <w:r w:rsidRPr="00D9308D">
        <w:rPr>
          <w:sz w:val="22"/>
          <w:szCs w:val="22"/>
          <w:lang w:val="es-AR"/>
        </w:rPr>
        <w:t xml:space="preserve">En el ámbito de las tecnologías de la información y la comunicación, promover el trabajo y el diálogo con las todas partes interesadas, incluida la sociedad civil, las instituciones educativas, el sector privado y comunidad técnica, entre otros. </w:t>
      </w:r>
    </w:p>
    <w:p w14:paraId="1FD86DC9" w14:textId="6D7A0B45" w:rsidR="00CF74D9" w:rsidRPr="00537283" w:rsidRDefault="00096705" w:rsidP="00537283">
      <w:pPr>
        <w:pStyle w:val="ListParagraph"/>
        <w:numPr>
          <w:ilvl w:val="1"/>
          <w:numId w:val="10"/>
        </w:numPr>
        <w:jc w:val="both"/>
        <w:rPr>
          <w:noProof/>
          <w:sz w:val="22"/>
          <w:szCs w:val="22"/>
          <w:lang w:val="es-AR"/>
        </w:rPr>
      </w:pPr>
      <w:r w:rsidRPr="00D9308D">
        <w:rPr>
          <w:sz w:val="22"/>
          <w:szCs w:val="22"/>
          <w:lang w:val="es-AR"/>
        </w:rPr>
        <w:t>Elaborar esquemas nacionales de severidad de incidentes cibernéticos y compartir información sobre estos.</w:t>
      </w:r>
    </w:p>
    <w:p w14:paraId="29E0705E" w14:textId="77777777" w:rsidR="002E74C5" w:rsidRPr="00D9308D" w:rsidRDefault="002E74C5" w:rsidP="00CF74D9">
      <w:pPr>
        <w:textAlignment w:val="baseline"/>
        <w:rPr>
          <w:rFonts w:ascii="Times New Roman" w:hAnsi="Times New Roman"/>
          <w:b/>
          <w:bCs/>
          <w:szCs w:val="22"/>
          <w:bdr w:val="none" w:sz="0" w:space="0" w:color="auto" w:frame="1"/>
          <w:lang w:val="es-419"/>
        </w:rPr>
      </w:pPr>
    </w:p>
    <w:p w14:paraId="3CA1E285" w14:textId="77777777" w:rsidR="00F242F6" w:rsidRPr="00764E10" w:rsidRDefault="00F242F6" w:rsidP="00CF74D9">
      <w:pPr>
        <w:textAlignment w:val="baseline"/>
        <w:rPr>
          <w:rFonts w:ascii="Times New Roman" w:hAnsi="Times New Roman"/>
          <w:b/>
          <w:bCs/>
          <w:szCs w:val="22"/>
          <w:bdr w:val="none" w:sz="0" w:space="0" w:color="auto" w:frame="1"/>
          <w:lang w:val="es-419"/>
        </w:rPr>
      </w:pPr>
      <w:r w:rsidRPr="00764E10">
        <w:rPr>
          <w:rFonts w:ascii="Times New Roman" w:hAnsi="Times New Roman"/>
          <w:b/>
          <w:bCs/>
          <w:szCs w:val="22"/>
          <w:bdr w:val="none" w:sz="0" w:space="0" w:color="auto" w:frame="1"/>
          <w:lang w:val="es-419"/>
        </w:rPr>
        <w:t xml:space="preserve">Convención Interamericana contra el Terrorismo </w:t>
      </w:r>
    </w:p>
    <w:p w14:paraId="2D2E29A9" w14:textId="77777777" w:rsidR="00537283" w:rsidRPr="00537283" w:rsidRDefault="00537283" w:rsidP="00CF74D9">
      <w:pPr>
        <w:textAlignment w:val="baseline"/>
        <w:rPr>
          <w:rFonts w:ascii="Times New Roman" w:hAnsi="Times New Roman"/>
          <w:szCs w:val="22"/>
          <w:bdr w:val="none" w:sz="0" w:space="0" w:color="auto" w:frame="1"/>
          <w:lang w:val="es-419"/>
        </w:rPr>
      </w:pPr>
    </w:p>
    <w:p w14:paraId="7570E891" w14:textId="5331A22D" w:rsidR="00CF74D9" w:rsidRPr="00537283" w:rsidRDefault="00CF74D9" w:rsidP="0036089C">
      <w:pPr>
        <w:textAlignment w:val="baseline"/>
        <w:rPr>
          <w:rFonts w:ascii="Times New Roman" w:hAnsi="Times New Roman"/>
          <w:szCs w:val="22"/>
        </w:rPr>
      </w:pPr>
      <w:r w:rsidRPr="00537283">
        <w:rPr>
          <w:rFonts w:ascii="Times New Roman" w:hAnsi="Times New Roman"/>
          <w:szCs w:val="22"/>
          <w:bdr w:val="none" w:sz="0" w:space="0" w:color="auto" w:frame="1"/>
        </w:rPr>
        <w:t>Solicitar que los Estados Miembros de la OEA implementen la Declaración Final (OEA/</w:t>
      </w:r>
      <w:proofErr w:type="spellStart"/>
      <w:r w:rsidRPr="00537283">
        <w:rPr>
          <w:rFonts w:ascii="Times New Roman" w:hAnsi="Times New Roman"/>
          <w:szCs w:val="22"/>
          <w:bdr w:val="none" w:sz="0" w:space="0" w:color="auto" w:frame="1"/>
        </w:rPr>
        <w:t>Ser.K</w:t>
      </w:r>
      <w:proofErr w:type="spellEnd"/>
      <w:r w:rsidRPr="00537283">
        <w:rPr>
          <w:rFonts w:ascii="Times New Roman" w:hAnsi="Times New Roman"/>
          <w:szCs w:val="22"/>
          <w:bdr w:val="none" w:sz="0" w:space="0" w:color="auto" w:frame="1"/>
        </w:rPr>
        <w:t>/L.1/RCEPTER/DEC. </w:t>
      </w:r>
      <w:r w:rsidRPr="00537283">
        <w:rPr>
          <w:rFonts w:ascii="Times New Roman" w:hAnsi="Times New Roman"/>
          <w:szCs w:val="22"/>
        </w:rPr>
        <w:t>1/22</w:t>
      </w:r>
      <w:r w:rsidRPr="00537283">
        <w:rPr>
          <w:rFonts w:ascii="Times New Roman" w:hAnsi="Times New Roman"/>
          <w:szCs w:val="22"/>
          <w:bdr w:val="none" w:sz="0" w:space="0" w:color="auto" w:frame="1"/>
        </w:rPr>
        <w:t>)</w:t>
      </w:r>
      <w:r w:rsidR="005E2502">
        <w:rPr>
          <w:rFonts w:ascii="Times New Roman" w:hAnsi="Times New Roman"/>
          <w:szCs w:val="22"/>
          <w:bdr w:val="none" w:sz="0" w:space="0" w:color="auto" w:frame="1"/>
        </w:rPr>
        <w:t xml:space="preserve"> </w:t>
      </w:r>
      <w:r w:rsidRPr="00537283">
        <w:rPr>
          <w:rFonts w:ascii="Times New Roman" w:hAnsi="Times New Roman"/>
          <w:szCs w:val="22"/>
          <w:bdr w:val="none" w:sz="0" w:space="0" w:color="auto" w:frame="1"/>
        </w:rPr>
        <w:t>y las Recomendaciones (OEA/</w:t>
      </w:r>
      <w:proofErr w:type="spellStart"/>
      <w:r w:rsidRPr="00537283">
        <w:rPr>
          <w:rFonts w:ascii="Times New Roman" w:hAnsi="Times New Roman"/>
          <w:szCs w:val="22"/>
          <w:bdr w:val="none" w:sz="0" w:space="0" w:color="auto" w:frame="1"/>
        </w:rPr>
        <w:t>Ser.K</w:t>
      </w:r>
      <w:proofErr w:type="spellEnd"/>
      <w:r w:rsidRPr="00537283">
        <w:rPr>
          <w:rFonts w:ascii="Times New Roman" w:hAnsi="Times New Roman"/>
          <w:szCs w:val="22"/>
          <w:bdr w:val="none" w:sz="0" w:space="0" w:color="auto" w:frame="1"/>
        </w:rPr>
        <w:t>/L.1/RCEPTER/doc.5/22 emitidas por los Estados Parte de la Convención Interamericana contra el Terrorismo el 12 de septiembre de 2022.</w:t>
      </w:r>
    </w:p>
    <w:p w14:paraId="53ED4D3F" w14:textId="6D3E159A" w:rsidR="00120E2D" w:rsidRPr="00D9308D" w:rsidRDefault="003E52DC" w:rsidP="00A97C09">
      <w:pPr>
        <w:rPr>
          <w:rFonts w:ascii="Times New Roman" w:hAnsi="Times New Roman"/>
          <w:szCs w:val="22"/>
          <w:lang w:val="es-AR"/>
        </w:rPr>
      </w:pPr>
      <w:r w:rsidRPr="00D9308D">
        <w:rPr>
          <w:rFonts w:ascii="Times New Roman" w:hAnsi="Times New Roman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1CFB860" wp14:editId="4A6506A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98C24B" w14:textId="22F46C90" w:rsidR="003E52DC" w:rsidRPr="003E52DC" w:rsidRDefault="003E52D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E52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E52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instrText xml:space="preserve"> FILENAME  \* MERGEFORMAT </w:instrText>
                            </w:r>
                            <w:r w:rsidRPr="003E52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F4125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  <w:t>CICTE01643S01</w:t>
                            </w:r>
                            <w:r w:rsidRPr="003E52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FB8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1B98C24B" w14:textId="22F46C90" w:rsidR="003E52DC" w:rsidRPr="003E52DC" w:rsidRDefault="003E52D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E52DC">
                        <w:rPr>
                          <w:rFonts w:ascii="Times New Roman" w:hAnsi="Times New Roman"/>
                          <w:sz w:val="18"/>
                          <w:szCs w:val="18"/>
                        </w:rPr>
                        <w:fldChar w:fldCharType="begin"/>
                      </w:r>
                      <w:r w:rsidRPr="003E52DC">
                        <w:rPr>
                          <w:rFonts w:ascii="Times New Roman" w:hAnsi="Times New Roman"/>
                          <w:sz w:val="18"/>
                          <w:szCs w:val="18"/>
                        </w:rPr>
                        <w:instrText xml:space="preserve"> FILENAME  \* MERGEFORMAT </w:instrText>
                      </w:r>
                      <w:r w:rsidRPr="003E52DC">
                        <w:rPr>
                          <w:rFonts w:ascii="Times New Roman" w:hAnsi="Times New Roman"/>
                          <w:sz w:val="18"/>
                          <w:szCs w:val="18"/>
                        </w:rPr>
                        <w:fldChar w:fldCharType="separate"/>
                      </w:r>
                      <w:r w:rsidR="00FF4125"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  <w:t>CICTE01643S01</w:t>
                      </w:r>
                      <w:r w:rsidRPr="003E52DC">
                        <w:rPr>
                          <w:rFonts w:ascii="Times New Roman" w:hAnsi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20E2D" w:rsidRPr="00D9308D" w:rsidSect="007D5F4F">
      <w:headerReference w:type="default" r:id="rId8"/>
      <w:headerReference w:type="first" r:id="rId9"/>
      <w:pgSz w:w="12240" w:h="15840"/>
      <w:pgMar w:top="2160" w:right="1570" w:bottom="1296" w:left="1699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E07F" w14:textId="77777777" w:rsidR="00740E90" w:rsidRDefault="00740E90" w:rsidP="00D7654A">
      <w:r>
        <w:separator/>
      </w:r>
    </w:p>
  </w:endnote>
  <w:endnote w:type="continuationSeparator" w:id="0">
    <w:p w14:paraId="37C359C8" w14:textId="77777777" w:rsidR="00740E90" w:rsidRDefault="00740E90" w:rsidP="00D7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F2CF" w14:textId="77777777" w:rsidR="00740E90" w:rsidRDefault="00740E90" w:rsidP="00D7654A">
      <w:r>
        <w:separator/>
      </w:r>
    </w:p>
  </w:footnote>
  <w:footnote w:type="continuationSeparator" w:id="0">
    <w:p w14:paraId="24AA9164" w14:textId="77777777" w:rsidR="00740E90" w:rsidRDefault="00740E90" w:rsidP="00D7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4949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6865DC" w14:textId="55A4E59E" w:rsidR="00303912" w:rsidRDefault="003039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C53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53B24508" w14:textId="77777777" w:rsidR="00303912" w:rsidRPr="00303912" w:rsidRDefault="00303912" w:rsidP="00303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D54E" w14:textId="0F6BED4C" w:rsidR="00D21528" w:rsidRDefault="00D21528">
    <w:pPr>
      <w:pStyle w:val="Header"/>
    </w:pPr>
    <w:r w:rsidRPr="00217C69">
      <w:rPr>
        <w:b/>
        <w:bCs/>
        <w:noProof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7B4883" wp14:editId="41D7371D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2258695" cy="639445"/>
          <wp:effectExtent l="0" t="0" r="8255" b="8255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669"/>
    <w:multiLevelType w:val="hybridMultilevel"/>
    <w:tmpl w:val="7EEA7CD2"/>
    <w:lvl w:ilvl="0" w:tplc="FFFFFFFF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  <w:lang w:val="es-AR"/>
      </w:rPr>
    </w:lvl>
    <w:lvl w:ilvl="1" w:tplc="FFFFFFFF">
      <w:start w:val="1"/>
      <w:numFmt w:val="lowerLetter"/>
      <w:lvlText w:val="%2)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0210"/>
    <w:multiLevelType w:val="hybridMultilevel"/>
    <w:tmpl w:val="7EEA7CD2"/>
    <w:lvl w:ilvl="0" w:tplc="FFFFFFFF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  <w:lang w:val="es-AR"/>
      </w:rPr>
    </w:lvl>
    <w:lvl w:ilvl="1" w:tplc="FFFFFFFF">
      <w:start w:val="1"/>
      <w:numFmt w:val="lowerLetter"/>
      <w:lvlText w:val="%2)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44D"/>
    <w:multiLevelType w:val="hybridMultilevel"/>
    <w:tmpl w:val="4238F178"/>
    <w:lvl w:ilvl="0" w:tplc="D6505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4199"/>
    <w:multiLevelType w:val="hybridMultilevel"/>
    <w:tmpl w:val="7EEA7CD2"/>
    <w:lvl w:ilvl="0" w:tplc="FFFFFFFF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  <w:lang w:val="es-AR"/>
      </w:rPr>
    </w:lvl>
    <w:lvl w:ilvl="1" w:tplc="FFFFFFFF">
      <w:start w:val="1"/>
      <w:numFmt w:val="lowerLetter"/>
      <w:lvlText w:val="%2)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22D07"/>
    <w:multiLevelType w:val="hybridMultilevel"/>
    <w:tmpl w:val="5A5602D8"/>
    <w:lvl w:ilvl="0" w:tplc="755EF516">
      <w:start w:val="1"/>
      <w:numFmt w:val="upperLetter"/>
      <w:lvlText w:val="%1."/>
      <w:lvlJc w:val="left"/>
      <w:pPr>
        <w:ind w:left="720" w:hanging="360"/>
      </w:pPr>
      <w:rPr>
        <w:vanish w:val="0"/>
      </w:rPr>
    </w:lvl>
    <w:lvl w:ilvl="1" w:tplc="17046C18">
      <w:start w:val="1"/>
      <w:numFmt w:val="lowerLetter"/>
      <w:lvlText w:val="%2."/>
      <w:lvlJc w:val="left"/>
      <w:pPr>
        <w:ind w:left="1440" w:hanging="360"/>
      </w:pPr>
    </w:lvl>
    <w:lvl w:ilvl="2" w:tplc="5E124770">
      <w:start w:val="1"/>
      <w:numFmt w:val="lowerRoman"/>
      <w:lvlText w:val="%3."/>
      <w:lvlJc w:val="right"/>
      <w:pPr>
        <w:ind w:left="2160" w:hanging="180"/>
      </w:pPr>
    </w:lvl>
    <w:lvl w:ilvl="3" w:tplc="FA0A0794">
      <w:start w:val="1"/>
      <w:numFmt w:val="decimal"/>
      <w:lvlText w:val="%4."/>
      <w:lvlJc w:val="left"/>
      <w:pPr>
        <w:ind w:left="2880" w:hanging="360"/>
      </w:pPr>
    </w:lvl>
    <w:lvl w:ilvl="4" w:tplc="014407D2">
      <w:start w:val="1"/>
      <w:numFmt w:val="lowerLetter"/>
      <w:lvlText w:val="%5."/>
      <w:lvlJc w:val="left"/>
      <w:pPr>
        <w:ind w:left="3600" w:hanging="360"/>
      </w:pPr>
    </w:lvl>
    <w:lvl w:ilvl="5" w:tplc="554CCEB2">
      <w:start w:val="1"/>
      <w:numFmt w:val="lowerRoman"/>
      <w:lvlText w:val="%6."/>
      <w:lvlJc w:val="right"/>
      <w:pPr>
        <w:ind w:left="4320" w:hanging="180"/>
      </w:pPr>
    </w:lvl>
    <w:lvl w:ilvl="6" w:tplc="19AC3740">
      <w:start w:val="1"/>
      <w:numFmt w:val="decimal"/>
      <w:lvlText w:val="%7."/>
      <w:lvlJc w:val="left"/>
      <w:pPr>
        <w:ind w:left="5040" w:hanging="360"/>
      </w:pPr>
    </w:lvl>
    <w:lvl w:ilvl="7" w:tplc="0834FE50">
      <w:start w:val="1"/>
      <w:numFmt w:val="lowerLetter"/>
      <w:lvlText w:val="%8."/>
      <w:lvlJc w:val="left"/>
      <w:pPr>
        <w:ind w:left="5760" w:hanging="360"/>
      </w:pPr>
    </w:lvl>
    <w:lvl w:ilvl="8" w:tplc="050E27D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2AA8"/>
    <w:multiLevelType w:val="hybridMultilevel"/>
    <w:tmpl w:val="70A616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288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7563D"/>
    <w:multiLevelType w:val="hybridMultilevel"/>
    <w:tmpl w:val="7D72E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70ACF4B8">
      <w:start w:val="1"/>
      <w:numFmt w:val="lowerLetter"/>
      <w:lvlText w:val="%3."/>
      <w:lvlJc w:val="righ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21A80"/>
    <w:multiLevelType w:val="hybridMultilevel"/>
    <w:tmpl w:val="C38A14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9129F"/>
    <w:multiLevelType w:val="hybridMultilevel"/>
    <w:tmpl w:val="FFB8F5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5AD3"/>
    <w:multiLevelType w:val="hybridMultilevel"/>
    <w:tmpl w:val="7EEA7CD2"/>
    <w:lvl w:ilvl="0" w:tplc="FFFFFFFF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  <w:lang w:val="es-AR"/>
      </w:rPr>
    </w:lvl>
    <w:lvl w:ilvl="1" w:tplc="FFFFFFFF">
      <w:start w:val="1"/>
      <w:numFmt w:val="lowerLetter"/>
      <w:lvlText w:val="%2)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A3E5C"/>
    <w:multiLevelType w:val="hybridMultilevel"/>
    <w:tmpl w:val="3E10485C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416784"/>
    <w:multiLevelType w:val="hybridMultilevel"/>
    <w:tmpl w:val="151EA2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032943">
    <w:abstractNumId w:val="4"/>
  </w:num>
  <w:num w:numId="2" w16cid:durableId="1301686713">
    <w:abstractNumId w:val="3"/>
  </w:num>
  <w:num w:numId="3" w16cid:durableId="1231041584">
    <w:abstractNumId w:val="1"/>
  </w:num>
  <w:num w:numId="4" w16cid:durableId="438986171">
    <w:abstractNumId w:val="0"/>
  </w:num>
  <w:num w:numId="5" w16cid:durableId="663364511">
    <w:abstractNumId w:val="9"/>
  </w:num>
  <w:num w:numId="6" w16cid:durableId="117115802">
    <w:abstractNumId w:val="7"/>
  </w:num>
  <w:num w:numId="7" w16cid:durableId="1322655204">
    <w:abstractNumId w:val="5"/>
  </w:num>
  <w:num w:numId="8" w16cid:durableId="2076583221">
    <w:abstractNumId w:val="10"/>
  </w:num>
  <w:num w:numId="9" w16cid:durableId="1261333409">
    <w:abstractNumId w:val="11"/>
  </w:num>
  <w:num w:numId="10" w16cid:durableId="848839016">
    <w:abstractNumId w:val="8"/>
  </w:num>
  <w:num w:numId="11" w16cid:durableId="2056731658">
    <w:abstractNumId w:val="6"/>
  </w:num>
  <w:num w:numId="12" w16cid:durableId="1886404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04"/>
    <w:rsid w:val="0002476F"/>
    <w:rsid w:val="00025DF8"/>
    <w:rsid w:val="000305D9"/>
    <w:rsid w:val="00031074"/>
    <w:rsid w:val="00031B09"/>
    <w:rsid w:val="00096705"/>
    <w:rsid w:val="000D6510"/>
    <w:rsid w:val="00120E2D"/>
    <w:rsid w:val="0012215E"/>
    <w:rsid w:val="00152482"/>
    <w:rsid w:val="00156C21"/>
    <w:rsid w:val="001645F8"/>
    <w:rsid w:val="00165E2D"/>
    <w:rsid w:val="00186AC7"/>
    <w:rsid w:val="001C78CA"/>
    <w:rsid w:val="001D49E2"/>
    <w:rsid w:val="001D6D58"/>
    <w:rsid w:val="001F17B1"/>
    <w:rsid w:val="001F57E7"/>
    <w:rsid w:val="00202E79"/>
    <w:rsid w:val="002049B1"/>
    <w:rsid w:val="00217461"/>
    <w:rsid w:val="00262295"/>
    <w:rsid w:val="00262FA0"/>
    <w:rsid w:val="00265D97"/>
    <w:rsid w:val="002A6F02"/>
    <w:rsid w:val="002B0B04"/>
    <w:rsid w:val="002C3027"/>
    <w:rsid w:val="002C63A9"/>
    <w:rsid w:val="002E2BA8"/>
    <w:rsid w:val="002E74C5"/>
    <w:rsid w:val="00303912"/>
    <w:rsid w:val="00304869"/>
    <w:rsid w:val="00307FF9"/>
    <w:rsid w:val="00311B8E"/>
    <w:rsid w:val="003343B4"/>
    <w:rsid w:val="003501FC"/>
    <w:rsid w:val="0036089C"/>
    <w:rsid w:val="00367367"/>
    <w:rsid w:val="00372779"/>
    <w:rsid w:val="00396A5B"/>
    <w:rsid w:val="003A2B53"/>
    <w:rsid w:val="003A331D"/>
    <w:rsid w:val="003D786B"/>
    <w:rsid w:val="003E0914"/>
    <w:rsid w:val="003E52DC"/>
    <w:rsid w:val="00407474"/>
    <w:rsid w:val="0042439B"/>
    <w:rsid w:val="0043518E"/>
    <w:rsid w:val="00437024"/>
    <w:rsid w:val="00475A74"/>
    <w:rsid w:val="004B0BF9"/>
    <w:rsid w:val="00527BE7"/>
    <w:rsid w:val="00534397"/>
    <w:rsid w:val="00537283"/>
    <w:rsid w:val="0054027E"/>
    <w:rsid w:val="005414F1"/>
    <w:rsid w:val="0054556F"/>
    <w:rsid w:val="00547957"/>
    <w:rsid w:val="0055550A"/>
    <w:rsid w:val="005663A4"/>
    <w:rsid w:val="005A29E9"/>
    <w:rsid w:val="005A7243"/>
    <w:rsid w:val="005B3D5C"/>
    <w:rsid w:val="005B4669"/>
    <w:rsid w:val="005E2502"/>
    <w:rsid w:val="005F4B9A"/>
    <w:rsid w:val="00601993"/>
    <w:rsid w:val="00614ABB"/>
    <w:rsid w:val="00614BD6"/>
    <w:rsid w:val="00623521"/>
    <w:rsid w:val="0063193F"/>
    <w:rsid w:val="006368A4"/>
    <w:rsid w:val="00637803"/>
    <w:rsid w:val="006416A8"/>
    <w:rsid w:val="00641998"/>
    <w:rsid w:val="006665B6"/>
    <w:rsid w:val="006669BF"/>
    <w:rsid w:val="006679AE"/>
    <w:rsid w:val="00676BA8"/>
    <w:rsid w:val="006E0653"/>
    <w:rsid w:val="0073026D"/>
    <w:rsid w:val="00740B02"/>
    <w:rsid w:val="00740E90"/>
    <w:rsid w:val="00764E10"/>
    <w:rsid w:val="007665B9"/>
    <w:rsid w:val="00785C6F"/>
    <w:rsid w:val="007A6D3D"/>
    <w:rsid w:val="007D5F4F"/>
    <w:rsid w:val="007D6655"/>
    <w:rsid w:val="007F70F8"/>
    <w:rsid w:val="008128E8"/>
    <w:rsid w:val="00853A92"/>
    <w:rsid w:val="00892F62"/>
    <w:rsid w:val="008B5EB2"/>
    <w:rsid w:val="008D207B"/>
    <w:rsid w:val="008D3ADD"/>
    <w:rsid w:val="008D66D2"/>
    <w:rsid w:val="0092200C"/>
    <w:rsid w:val="00924D46"/>
    <w:rsid w:val="00953AD8"/>
    <w:rsid w:val="0099762F"/>
    <w:rsid w:val="00A61D40"/>
    <w:rsid w:val="00A95418"/>
    <w:rsid w:val="00A97C09"/>
    <w:rsid w:val="00AC57A1"/>
    <w:rsid w:val="00AD29D3"/>
    <w:rsid w:val="00B0158C"/>
    <w:rsid w:val="00B503CA"/>
    <w:rsid w:val="00B81F69"/>
    <w:rsid w:val="00B85E7F"/>
    <w:rsid w:val="00BA0C5A"/>
    <w:rsid w:val="00BB41E9"/>
    <w:rsid w:val="00BD3E09"/>
    <w:rsid w:val="00C71EE7"/>
    <w:rsid w:val="00C862B3"/>
    <w:rsid w:val="00CA6C53"/>
    <w:rsid w:val="00CD1313"/>
    <w:rsid w:val="00CE2C7A"/>
    <w:rsid w:val="00CE40CB"/>
    <w:rsid w:val="00CF3346"/>
    <w:rsid w:val="00CF74D9"/>
    <w:rsid w:val="00D21528"/>
    <w:rsid w:val="00D714DF"/>
    <w:rsid w:val="00D74570"/>
    <w:rsid w:val="00D7654A"/>
    <w:rsid w:val="00D869CC"/>
    <w:rsid w:val="00D9308D"/>
    <w:rsid w:val="00D9588F"/>
    <w:rsid w:val="00DB2902"/>
    <w:rsid w:val="00DB7284"/>
    <w:rsid w:val="00DC2D75"/>
    <w:rsid w:val="00E00920"/>
    <w:rsid w:val="00E36F17"/>
    <w:rsid w:val="00E4078D"/>
    <w:rsid w:val="00E418BB"/>
    <w:rsid w:val="00E80C9B"/>
    <w:rsid w:val="00E948AB"/>
    <w:rsid w:val="00EB21A2"/>
    <w:rsid w:val="00EB29E6"/>
    <w:rsid w:val="00EC3E35"/>
    <w:rsid w:val="00F242F6"/>
    <w:rsid w:val="00F47406"/>
    <w:rsid w:val="00F552E1"/>
    <w:rsid w:val="00F65F1A"/>
    <w:rsid w:val="00F71FC0"/>
    <w:rsid w:val="00F73A8A"/>
    <w:rsid w:val="00F74D16"/>
    <w:rsid w:val="00F76A56"/>
    <w:rsid w:val="00F94395"/>
    <w:rsid w:val="00FA4B65"/>
    <w:rsid w:val="00FF4125"/>
    <w:rsid w:val="07286E48"/>
    <w:rsid w:val="0CFF5904"/>
    <w:rsid w:val="107D4AAE"/>
    <w:rsid w:val="149BACF1"/>
    <w:rsid w:val="271F0587"/>
    <w:rsid w:val="2EB63622"/>
    <w:rsid w:val="30520683"/>
    <w:rsid w:val="31EDD6E4"/>
    <w:rsid w:val="3535E92F"/>
    <w:rsid w:val="3D64D273"/>
    <w:rsid w:val="464AA698"/>
    <w:rsid w:val="4E1CB55F"/>
    <w:rsid w:val="518C3C99"/>
    <w:rsid w:val="63B79B81"/>
    <w:rsid w:val="64BF0C48"/>
    <w:rsid w:val="6A652A7B"/>
    <w:rsid w:val="75A32140"/>
    <w:rsid w:val="7ED19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A19D"/>
  <w15:chartTrackingRefBased/>
  <w15:docId w15:val="{8139B06E-E22B-438D-B4A6-E360C187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B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0B0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napToGrid w:val="0"/>
      <w:ind w:left="720"/>
      <w:contextualSpacing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qFormat/>
    <w:locked/>
    <w:rsid w:val="002B0B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654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4A"/>
    <w:rPr>
      <w:rFonts w:ascii="CG Times" w:eastAsia="Times New Roman" w:hAnsi="CG Times" w:cs="Times New Roman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7654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4A"/>
    <w:rPr>
      <w:rFonts w:ascii="CG Times" w:eastAsia="Times New Roman" w:hAnsi="CG Times" w:cs="Times New Roman"/>
      <w:szCs w:val="2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2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E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E2D"/>
    <w:rPr>
      <w:rFonts w:ascii="CG Times" w:eastAsia="Times New Roman" w:hAnsi="CG Times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E2D"/>
    <w:rPr>
      <w:rFonts w:ascii="CG Times" w:eastAsia="Times New Roman" w:hAnsi="CG Times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2D"/>
    <w:rPr>
      <w:rFonts w:ascii="Segoe UI" w:eastAsia="Times New Roman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120E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14AB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szCs w:val="20"/>
      <w:lang w:val="es-ES"/>
    </w:rPr>
  </w:style>
  <w:style w:type="paragraph" w:styleId="Revision">
    <w:name w:val="Revision"/>
    <w:hidden/>
    <w:uiPriority w:val="99"/>
    <w:semiHidden/>
    <w:rsid w:val="00B85E7F"/>
    <w:pPr>
      <w:spacing w:after="0" w:line="240" w:lineRule="auto"/>
    </w:pPr>
    <w:rPr>
      <w:rFonts w:ascii="CG Times" w:eastAsia="Times New Roman" w:hAnsi="CG Times" w:cs="Times New Roman"/>
      <w:szCs w:val="20"/>
      <w:lang w:val="es-ES"/>
    </w:rPr>
  </w:style>
  <w:style w:type="character" w:styleId="Emphasis">
    <w:name w:val="Emphasis"/>
    <w:basedOn w:val="DefaultParagraphFont"/>
    <w:uiPriority w:val="20"/>
    <w:qFormat/>
    <w:rsid w:val="00202E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670C-0C5C-4580-A419-7142640F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Salgado, Liliane Herandi</dc:creator>
  <cp:keywords/>
  <dc:description/>
  <cp:lastModifiedBy>Burbano, Carmela</cp:lastModifiedBy>
  <cp:revision>3</cp:revision>
  <cp:lastPrinted>2023-05-16T16:46:00Z</cp:lastPrinted>
  <dcterms:created xsi:type="dcterms:W3CDTF">2023-05-18T19:47:00Z</dcterms:created>
  <dcterms:modified xsi:type="dcterms:W3CDTF">2023-05-18T19:49:00Z</dcterms:modified>
</cp:coreProperties>
</file>