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C193" w14:textId="77777777" w:rsidR="009032F2" w:rsidRPr="00C82E67" w:rsidRDefault="009032F2" w:rsidP="009032F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sz w:val="22"/>
        </w:rPr>
        <w:t>COMITÊ INTERAMERICANO CONTRA O TERRORISMO (CICTE)</w:t>
      </w:r>
    </w:p>
    <w:p w14:paraId="738810F8" w14:textId="77777777" w:rsidR="009032F2" w:rsidRPr="00C82E67" w:rsidRDefault="009032F2" w:rsidP="009032F2">
      <w:pPr>
        <w:tabs>
          <w:tab w:val="left" w:pos="7200"/>
        </w:tabs>
        <w:rPr>
          <w:caps/>
          <w:sz w:val="22"/>
          <w:szCs w:val="22"/>
        </w:rPr>
      </w:pPr>
    </w:p>
    <w:p w14:paraId="460001DD" w14:textId="30D0E3C3" w:rsidR="009032F2" w:rsidRPr="00C82E67" w:rsidRDefault="009032F2" w:rsidP="009032F2">
      <w:pPr>
        <w:tabs>
          <w:tab w:val="left" w:pos="7200"/>
        </w:tabs>
        <w:rPr>
          <w:sz w:val="22"/>
          <w:szCs w:val="22"/>
        </w:rPr>
      </w:pPr>
      <w:r>
        <w:rPr>
          <w:sz w:val="22"/>
        </w:rPr>
        <w:t xml:space="preserve">VIGÉSIMO QUARTO PERÍODO ORDINÁRIO DE SESSÕES </w:t>
      </w:r>
      <w:r w:rsidR="007779F3">
        <w:rPr>
          <w:sz w:val="22"/>
        </w:rPr>
        <w:tab/>
      </w:r>
      <w:r>
        <w:rPr>
          <w:sz w:val="22"/>
        </w:rPr>
        <w:t>OEA/Ser.L/X.2.24</w:t>
      </w:r>
    </w:p>
    <w:p w14:paraId="09545A39" w14:textId="58BE8016" w:rsidR="009032F2" w:rsidRPr="00C82E67" w:rsidRDefault="009032F2" w:rsidP="009032F2">
      <w:pPr>
        <w:tabs>
          <w:tab w:val="left" w:pos="7200"/>
        </w:tabs>
        <w:ind w:right="-1109"/>
        <w:rPr>
          <w:sz w:val="22"/>
          <w:szCs w:val="22"/>
        </w:rPr>
      </w:pPr>
      <w:r>
        <w:rPr>
          <w:sz w:val="22"/>
        </w:rPr>
        <w:t xml:space="preserve">24 e 25 de abril de 2024 </w:t>
      </w:r>
      <w:r w:rsidR="007779F3">
        <w:rPr>
          <w:sz w:val="22"/>
        </w:rPr>
        <w:tab/>
      </w:r>
      <w:r>
        <w:rPr>
          <w:sz w:val="22"/>
        </w:rPr>
        <w:t xml:space="preserve">CICTE/DEC.1/24 </w:t>
      </w:r>
    </w:p>
    <w:p w14:paraId="0415F582" w14:textId="7167FFF4" w:rsidR="009032F2" w:rsidRPr="00C82E67" w:rsidRDefault="009032F2" w:rsidP="009032F2">
      <w:pPr>
        <w:tabs>
          <w:tab w:val="left" w:pos="7200"/>
        </w:tabs>
        <w:rPr>
          <w:sz w:val="22"/>
          <w:szCs w:val="22"/>
        </w:rPr>
      </w:pPr>
      <w:r>
        <w:rPr>
          <w:sz w:val="22"/>
        </w:rPr>
        <w:t>Washington, D.C.</w:t>
      </w:r>
      <w:r>
        <w:rPr>
          <w:sz w:val="22"/>
        </w:rPr>
        <w:tab/>
        <w:t>26 abril 2024</w:t>
      </w:r>
    </w:p>
    <w:p w14:paraId="59782390" w14:textId="77777777" w:rsidR="009032F2" w:rsidRPr="00C82E67" w:rsidRDefault="009032F2" w:rsidP="009032F2">
      <w:pPr>
        <w:tabs>
          <w:tab w:val="left" w:pos="7200"/>
        </w:tabs>
        <w:ind w:right="-29"/>
        <w:jc w:val="both"/>
        <w:rPr>
          <w:sz w:val="22"/>
          <w:szCs w:val="22"/>
        </w:rPr>
      </w:pPr>
      <w:r>
        <w:rPr>
          <w:sz w:val="22"/>
        </w:rPr>
        <w:tab/>
        <w:t>Original: espanhol</w:t>
      </w:r>
    </w:p>
    <w:p w14:paraId="3E17AD3F" w14:textId="5B806D5B" w:rsidR="006F655D" w:rsidRPr="007779F3" w:rsidRDefault="006F655D" w:rsidP="0026224D">
      <w:pPr>
        <w:tabs>
          <w:tab w:val="left" w:pos="7200"/>
        </w:tabs>
        <w:ind w:right="-29"/>
        <w:jc w:val="both"/>
        <w:rPr>
          <w:sz w:val="22"/>
          <w:szCs w:val="22"/>
        </w:rPr>
      </w:pPr>
    </w:p>
    <w:p w14:paraId="2EC23C58" w14:textId="77777777" w:rsidR="00C82E67" w:rsidRPr="007779F3" w:rsidRDefault="00C82E67" w:rsidP="0026224D">
      <w:pPr>
        <w:tabs>
          <w:tab w:val="left" w:pos="7200"/>
        </w:tabs>
        <w:ind w:right="-29"/>
        <w:jc w:val="both"/>
        <w:rPr>
          <w:sz w:val="22"/>
          <w:szCs w:val="22"/>
        </w:rPr>
      </w:pPr>
    </w:p>
    <w:p w14:paraId="22CC8D5B" w14:textId="77777777" w:rsidR="002A78EB" w:rsidRPr="007779F3" w:rsidRDefault="002A78EB" w:rsidP="0026224D">
      <w:pPr>
        <w:tabs>
          <w:tab w:val="left" w:pos="7200"/>
        </w:tabs>
        <w:ind w:right="-29"/>
        <w:jc w:val="both"/>
        <w:rPr>
          <w:sz w:val="22"/>
          <w:szCs w:val="22"/>
        </w:rPr>
      </w:pPr>
    </w:p>
    <w:p w14:paraId="002B8A54" w14:textId="755D1A48" w:rsidR="006D4D00" w:rsidRPr="00C82E67" w:rsidRDefault="006D4D00" w:rsidP="006D4D00">
      <w:pPr>
        <w:jc w:val="center"/>
        <w:rPr>
          <w:bCs/>
          <w:caps/>
          <w:sz w:val="22"/>
          <w:szCs w:val="22"/>
        </w:rPr>
      </w:pPr>
      <w:r>
        <w:rPr>
          <w:caps/>
          <w:sz w:val="22"/>
        </w:rPr>
        <w:t xml:space="preserve">Declaração sobre cooperação para </w:t>
      </w:r>
    </w:p>
    <w:p w14:paraId="02C47E65" w14:textId="68B19845" w:rsidR="006D4D00" w:rsidRPr="00C82E67" w:rsidRDefault="006D4D00" w:rsidP="006D4D00">
      <w:pPr>
        <w:jc w:val="center"/>
        <w:rPr>
          <w:bCs/>
          <w:caps/>
          <w:sz w:val="22"/>
          <w:szCs w:val="22"/>
        </w:rPr>
      </w:pPr>
      <w:r>
        <w:rPr>
          <w:caps/>
          <w:sz w:val="22"/>
        </w:rPr>
        <w:t>Combater o financiamento do terrorismo</w:t>
      </w:r>
    </w:p>
    <w:p w14:paraId="3B63557D" w14:textId="77777777" w:rsidR="001C0067" w:rsidRPr="00C82E67" w:rsidRDefault="001C0067" w:rsidP="001C0067">
      <w:pPr>
        <w:jc w:val="center"/>
        <w:rPr>
          <w:caps/>
          <w:color w:val="000000"/>
          <w:sz w:val="22"/>
          <w:szCs w:val="22"/>
        </w:rPr>
      </w:pPr>
    </w:p>
    <w:p w14:paraId="2AD65E19" w14:textId="176424C1" w:rsidR="00C82E67" w:rsidRPr="00C82E67" w:rsidRDefault="00C82E67" w:rsidP="00C82E67">
      <w:pPr>
        <w:jc w:val="center"/>
        <w:rPr>
          <w:sz w:val="22"/>
          <w:szCs w:val="22"/>
        </w:rPr>
      </w:pPr>
      <w:r>
        <w:rPr>
          <w:sz w:val="22"/>
        </w:rPr>
        <w:t>(Aprovad</w:t>
      </w:r>
      <w:r w:rsidR="001305BA">
        <w:rPr>
          <w:sz w:val="22"/>
        </w:rPr>
        <w:t>a</w:t>
      </w:r>
      <w:r>
        <w:rPr>
          <w:sz w:val="22"/>
        </w:rPr>
        <w:t xml:space="preserve"> na quarta sessão plenária realizada em 25 de abril de 2024)</w:t>
      </w:r>
    </w:p>
    <w:p w14:paraId="10749DA3" w14:textId="77777777" w:rsidR="007F3523" w:rsidRPr="007779F3" w:rsidRDefault="007F3523" w:rsidP="001C0067">
      <w:pPr>
        <w:rPr>
          <w:noProof/>
          <w:sz w:val="22"/>
          <w:szCs w:val="22"/>
          <w:u w:val="single"/>
        </w:rPr>
      </w:pPr>
    </w:p>
    <w:p w14:paraId="5BDD937B" w14:textId="77777777" w:rsidR="00C82E67" w:rsidRPr="007779F3" w:rsidRDefault="00C82E67" w:rsidP="001C0067">
      <w:pPr>
        <w:rPr>
          <w:noProof/>
          <w:sz w:val="22"/>
          <w:szCs w:val="22"/>
          <w:u w:val="single"/>
        </w:rPr>
      </w:pPr>
    </w:p>
    <w:p w14:paraId="4CCB6EBE" w14:textId="77777777" w:rsidR="00F3741B" w:rsidRDefault="00F3741B" w:rsidP="00F3741B">
      <w:pPr>
        <w:jc w:val="both"/>
        <w:rPr>
          <w:b/>
          <w:bCs/>
          <w:i/>
          <w:iCs/>
          <w:snapToGrid/>
          <w:sz w:val="22"/>
          <w:szCs w:val="22"/>
        </w:rPr>
      </w:pPr>
      <w:r>
        <w:rPr>
          <w:sz w:val="22"/>
        </w:rPr>
        <w:t>Os Estados membros do Comitê Interamericano contra o Terrorismo (CICTE) da Organização dos Estados Americanos (OEA), reunidos por ocasião do Vigésimo Quarto Período Ordinário de Sessões do CICTE, em 24 e 25 de abril de 2024, na sede da OEA, em Washington, D.C., Estados Unidos:</w:t>
      </w:r>
      <w:r>
        <w:rPr>
          <w:b/>
          <w:i/>
          <w:sz w:val="22"/>
        </w:rPr>
        <w:t xml:space="preserve"> </w:t>
      </w:r>
    </w:p>
    <w:p w14:paraId="33644B90" w14:textId="77777777" w:rsidR="00F3741B" w:rsidRDefault="00F3741B" w:rsidP="00F3741B">
      <w:pPr>
        <w:jc w:val="both"/>
        <w:rPr>
          <w:sz w:val="22"/>
          <w:szCs w:val="22"/>
        </w:rPr>
      </w:pPr>
    </w:p>
    <w:p w14:paraId="29B3934E" w14:textId="77777777" w:rsidR="00F3741B" w:rsidRDefault="00F3741B" w:rsidP="003F2FFA">
      <w:pPr>
        <w:pStyle w:val="ListParagraph"/>
        <w:numPr>
          <w:ilvl w:val="0"/>
          <w:numId w:val="25"/>
        </w:numPr>
        <w:snapToGrid w:val="0"/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Condenaram o terrorismo em todas as suas formas e manifestações, independentemente de suas motivações. </w:t>
      </w:r>
    </w:p>
    <w:p w14:paraId="6926CF74" w14:textId="77777777" w:rsidR="00F3741B" w:rsidRDefault="00F3741B" w:rsidP="00F3741B">
      <w:pPr>
        <w:pStyle w:val="ListParagraph"/>
        <w:jc w:val="both"/>
        <w:rPr>
          <w:sz w:val="22"/>
          <w:szCs w:val="22"/>
        </w:rPr>
      </w:pPr>
    </w:p>
    <w:p w14:paraId="10F19738" w14:textId="2F663929" w:rsidR="00F3741B" w:rsidRDefault="00F3741B" w:rsidP="003F2FFA">
      <w:pPr>
        <w:pStyle w:val="ListParagraph"/>
        <w:numPr>
          <w:ilvl w:val="0"/>
          <w:numId w:val="25"/>
        </w:numPr>
        <w:snapToGrid w:val="0"/>
        <w:ind w:hanging="720"/>
        <w:jc w:val="both"/>
        <w:rPr>
          <w:sz w:val="22"/>
          <w:szCs w:val="22"/>
        </w:rPr>
      </w:pPr>
      <w:r>
        <w:rPr>
          <w:sz w:val="22"/>
        </w:rPr>
        <w:t>Reconheceram que a prevenção e o combate ao terrorismo são prioritários para a preservação da segurança pública, do desenvolvimento econômico e social e da democracia.</w:t>
      </w:r>
      <w:r>
        <w:rPr>
          <w:b/>
          <w:sz w:val="22"/>
          <w:highlight w:val="yellow"/>
        </w:rPr>
        <w:t xml:space="preserve"> </w:t>
      </w:r>
    </w:p>
    <w:p w14:paraId="1F42FF69" w14:textId="77777777" w:rsidR="00F3741B" w:rsidRPr="00563FF7" w:rsidRDefault="00F3741B" w:rsidP="00563FF7">
      <w:pPr>
        <w:jc w:val="both"/>
        <w:rPr>
          <w:sz w:val="22"/>
          <w:szCs w:val="22"/>
        </w:rPr>
      </w:pPr>
    </w:p>
    <w:p w14:paraId="684D1E3B" w14:textId="77777777" w:rsidR="00F3741B" w:rsidRDefault="00F3741B" w:rsidP="003F2FFA">
      <w:pPr>
        <w:pStyle w:val="ListParagraph"/>
        <w:numPr>
          <w:ilvl w:val="0"/>
          <w:numId w:val="25"/>
        </w:numPr>
        <w:snapToGrid w:val="0"/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Ratificaram a convicção de que seus esforços no combate ao terrorismo e ao financiamento do terrorismo devem realizar-se em conformidade com o Estado de Direito e o respeito aos direitos humanos e ao Direito Internacional Humanitário. </w:t>
      </w:r>
    </w:p>
    <w:p w14:paraId="718DBB63" w14:textId="77777777" w:rsidR="00F3741B" w:rsidRDefault="00F3741B" w:rsidP="003F2FFA">
      <w:pPr>
        <w:pStyle w:val="ListParagraph"/>
        <w:ind w:hanging="720"/>
        <w:rPr>
          <w:sz w:val="22"/>
          <w:szCs w:val="22"/>
        </w:rPr>
      </w:pPr>
    </w:p>
    <w:p w14:paraId="655AABC4" w14:textId="77777777" w:rsidR="00F3741B" w:rsidRDefault="00F3741B" w:rsidP="003F2FFA">
      <w:pPr>
        <w:pStyle w:val="ListParagraph"/>
        <w:numPr>
          <w:ilvl w:val="0"/>
          <w:numId w:val="25"/>
        </w:numPr>
        <w:snapToGrid w:val="0"/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Reconheceram a grave ameaça representada pelo financiamento do terrorismo como fonte para o planejamento e a execução de atividades terroristas e para a integridade dos sistemas financeiros dos países do Hemisfério. </w:t>
      </w:r>
    </w:p>
    <w:p w14:paraId="627C6022" w14:textId="77777777" w:rsidR="00F3741B" w:rsidRDefault="00F3741B" w:rsidP="003F2FFA">
      <w:pPr>
        <w:pStyle w:val="ListParagraph"/>
        <w:ind w:hanging="720"/>
        <w:rPr>
          <w:sz w:val="22"/>
          <w:szCs w:val="22"/>
        </w:rPr>
      </w:pPr>
    </w:p>
    <w:p w14:paraId="5880E1B3" w14:textId="77777777" w:rsidR="00F3741B" w:rsidRDefault="00F3741B" w:rsidP="003F2FFA">
      <w:pPr>
        <w:pStyle w:val="ListParagraph"/>
        <w:numPr>
          <w:ilvl w:val="0"/>
          <w:numId w:val="25"/>
        </w:numPr>
        <w:snapToGrid w:val="0"/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Destacaram que a ameaça terrorista e os métodos de financiamento de atividades terroristas evoluíram consideravelmente nos últimos anos, inclusive com a utilização de novas tecnologias, exigindo que os Estados tomem medidas adequadas para combater a ameaça. </w:t>
      </w:r>
    </w:p>
    <w:p w14:paraId="635F78B3" w14:textId="77777777" w:rsidR="00F3741B" w:rsidRDefault="00F3741B" w:rsidP="003F2FFA">
      <w:pPr>
        <w:pStyle w:val="ListParagraph"/>
        <w:ind w:hanging="720"/>
        <w:rPr>
          <w:sz w:val="22"/>
          <w:szCs w:val="22"/>
        </w:rPr>
      </w:pPr>
    </w:p>
    <w:p w14:paraId="60A661B6" w14:textId="39B49FB6" w:rsidR="00F3741B" w:rsidRDefault="00F3741B" w:rsidP="003F2FFA">
      <w:pPr>
        <w:pStyle w:val="ListParagraph"/>
        <w:numPr>
          <w:ilvl w:val="0"/>
          <w:numId w:val="25"/>
        </w:numPr>
        <w:snapToGrid w:val="0"/>
        <w:ind w:hanging="720"/>
        <w:jc w:val="both"/>
        <w:rPr>
          <w:sz w:val="22"/>
          <w:szCs w:val="22"/>
        </w:rPr>
      </w:pPr>
      <w:r>
        <w:rPr>
          <w:sz w:val="22"/>
        </w:rPr>
        <w:t>Reconheceram que essa ameaça tem características específicas em nossa região</w:t>
      </w:r>
      <w:r w:rsidR="00106105">
        <w:rPr>
          <w:sz w:val="22"/>
        </w:rPr>
        <w:t>,</w:t>
      </w:r>
      <w:r>
        <w:rPr>
          <w:sz w:val="22"/>
        </w:rPr>
        <w:t xml:space="preserve"> que exigem cooperação nacional, regional, sub-regional, multilateral e de toda a sociedade para combater o terrorismo de forma eficaz. </w:t>
      </w:r>
    </w:p>
    <w:p w14:paraId="69FF7887" w14:textId="77777777" w:rsidR="00F3741B" w:rsidRDefault="00F3741B" w:rsidP="003F2FFA">
      <w:pPr>
        <w:pStyle w:val="ListParagraph"/>
        <w:ind w:hanging="720"/>
        <w:rPr>
          <w:sz w:val="22"/>
          <w:szCs w:val="22"/>
        </w:rPr>
      </w:pPr>
    </w:p>
    <w:p w14:paraId="08BFC516" w14:textId="77777777" w:rsidR="00F3741B" w:rsidRDefault="00F3741B" w:rsidP="003F2FFA">
      <w:pPr>
        <w:pStyle w:val="ListParagraph"/>
        <w:numPr>
          <w:ilvl w:val="0"/>
          <w:numId w:val="25"/>
        </w:numPr>
        <w:snapToGrid w:val="0"/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Enfatizaram a importância de ratificar e implementar os instrumentos internacionais contra o terrorismo e seu financiamento, com destaque para a Convenção Interamericana contra o Terrorismo e a Convenção Internacional para a Supressão do Financiamento do Terrorismo. </w:t>
      </w:r>
    </w:p>
    <w:p w14:paraId="406BBF01" w14:textId="77777777" w:rsidR="00F3741B" w:rsidRDefault="00F3741B" w:rsidP="003F2FFA">
      <w:pPr>
        <w:pStyle w:val="ListParagraph"/>
        <w:ind w:hanging="720"/>
        <w:rPr>
          <w:sz w:val="22"/>
          <w:szCs w:val="22"/>
        </w:rPr>
      </w:pPr>
    </w:p>
    <w:p w14:paraId="008B5D83" w14:textId="7E1FAC11" w:rsidR="00F3741B" w:rsidRDefault="00F3741B" w:rsidP="003F2FFA">
      <w:pPr>
        <w:pStyle w:val="ListParagraph"/>
        <w:numPr>
          <w:ilvl w:val="0"/>
          <w:numId w:val="25"/>
        </w:numPr>
        <w:snapToGrid w:val="0"/>
        <w:ind w:hanging="720"/>
        <w:jc w:val="both"/>
        <w:rPr>
          <w:sz w:val="22"/>
          <w:szCs w:val="22"/>
        </w:rPr>
      </w:pPr>
      <w:r>
        <w:rPr>
          <w:sz w:val="22"/>
        </w:rPr>
        <w:t>Sublinharam a importância de implementar as resoluções pertinentes do Conselho de Segurança da</w:t>
      </w:r>
      <w:r w:rsidR="002B3675">
        <w:rPr>
          <w:sz w:val="22"/>
        </w:rPr>
        <w:t>s Nações Unidas</w:t>
      </w:r>
      <w:r>
        <w:rPr>
          <w:sz w:val="22"/>
        </w:rPr>
        <w:t xml:space="preserve"> </w:t>
      </w:r>
      <w:r w:rsidR="002B3675">
        <w:rPr>
          <w:sz w:val="22"/>
        </w:rPr>
        <w:t>(</w:t>
      </w:r>
      <w:r>
        <w:rPr>
          <w:sz w:val="22"/>
        </w:rPr>
        <w:t>ONU</w:t>
      </w:r>
      <w:r w:rsidR="002B3675">
        <w:rPr>
          <w:sz w:val="22"/>
        </w:rPr>
        <w:t>)</w:t>
      </w:r>
      <w:r>
        <w:rPr>
          <w:sz w:val="22"/>
        </w:rPr>
        <w:t xml:space="preserve"> em matéria de financiamento do terrorismo, incluindo as resoluções 1267 (1999), 1373 (2001), 1540 (2004), 1988 (2011), 2178 (2014), 2242 (2015), </w:t>
      </w:r>
      <w:r>
        <w:rPr>
          <w:sz w:val="22"/>
        </w:rPr>
        <w:lastRenderedPageBreak/>
        <w:t>2396 (2017) e 2462 (2019).  Declararam ser de essencial importância que os Estados membros adotem mecanismos legais nacionais que assegurem sua implementação adequada e transparente.</w:t>
      </w:r>
      <w:r>
        <w:rPr>
          <w:b/>
          <w:sz w:val="22"/>
        </w:rPr>
        <w:t xml:space="preserve"> </w:t>
      </w:r>
    </w:p>
    <w:p w14:paraId="7D8F1D63" w14:textId="77777777" w:rsidR="00F3741B" w:rsidRDefault="00F3741B" w:rsidP="003F2FFA">
      <w:pPr>
        <w:pStyle w:val="ListParagraph"/>
        <w:ind w:hanging="720"/>
        <w:rPr>
          <w:sz w:val="22"/>
          <w:szCs w:val="22"/>
        </w:rPr>
      </w:pPr>
    </w:p>
    <w:p w14:paraId="76676502" w14:textId="5E451C23" w:rsidR="00F3741B" w:rsidRDefault="00F3741B" w:rsidP="003F2FFA">
      <w:pPr>
        <w:pStyle w:val="ListParagraph"/>
        <w:numPr>
          <w:ilvl w:val="0"/>
          <w:numId w:val="25"/>
        </w:numPr>
        <w:snapToGrid w:val="0"/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Reiteraram a importância de implementar as obrigações aplicáveis relacionadas à criminalização do financiamento do terrorismo, inclusive aquelas constantes da resolução 1373 (2001) do Conselho de Segurança </w:t>
      </w:r>
      <w:r w:rsidR="002B3675">
        <w:rPr>
          <w:sz w:val="22"/>
        </w:rPr>
        <w:t>da ONU</w:t>
      </w:r>
      <w:r>
        <w:rPr>
          <w:sz w:val="22"/>
        </w:rPr>
        <w:t xml:space="preserve"> e da Convenção Internacional para a Supressão do Financiamento do Terrorismo. </w:t>
      </w:r>
    </w:p>
    <w:p w14:paraId="779B07D1" w14:textId="77777777" w:rsidR="00F3741B" w:rsidRDefault="00F3741B" w:rsidP="003F2FFA">
      <w:pPr>
        <w:pStyle w:val="ListParagraph"/>
        <w:ind w:hanging="720"/>
        <w:rPr>
          <w:sz w:val="22"/>
          <w:szCs w:val="22"/>
        </w:rPr>
      </w:pPr>
    </w:p>
    <w:p w14:paraId="1187D424" w14:textId="77777777" w:rsidR="00F3741B" w:rsidRDefault="00F3741B" w:rsidP="003F2FFA">
      <w:pPr>
        <w:pStyle w:val="ListParagraph"/>
        <w:numPr>
          <w:ilvl w:val="0"/>
          <w:numId w:val="25"/>
        </w:numPr>
        <w:snapToGrid w:val="0"/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Enfatizaram que a cooperação bilateral, regional e internacional é essencial para fortalecer a capacidade nacional de prevenir, detectar, investigar e processar o financiamento do terrorismo, e declararam, nesse sentido, sua intenção de explorar medidas para melhorar a cooperação em matéria de aplicação da lei, inclusive por meio da troca de informações. </w:t>
      </w:r>
    </w:p>
    <w:p w14:paraId="22E21C42" w14:textId="77777777" w:rsidR="00F3741B" w:rsidRDefault="00F3741B" w:rsidP="003F2FFA">
      <w:pPr>
        <w:pStyle w:val="ListParagraph"/>
        <w:ind w:hanging="720"/>
        <w:rPr>
          <w:rStyle w:val="ui-provider"/>
        </w:rPr>
      </w:pPr>
    </w:p>
    <w:p w14:paraId="5762C5C6" w14:textId="77777777" w:rsidR="00F3741B" w:rsidRDefault="00F3741B" w:rsidP="003F2FFA">
      <w:pPr>
        <w:pStyle w:val="ListParagraph"/>
        <w:numPr>
          <w:ilvl w:val="0"/>
          <w:numId w:val="25"/>
        </w:numPr>
        <w:snapToGrid w:val="0"/>
        <w:ind w:hanging="720"/>
        <w:jc w:val="both"/>
        <w:rPr>
          <w:rStyle w:val="ui-provider"/>
          <w:sz w:val="22"/>
          <w:szCs w:val="22"/>
        </w:rPr>
      </w:pPr>
      <w:r>
        <w:rPr>
          <w:rStyle w:val="ui-provider"/>
          <w:sz w:val="22"/>
        </w:rPr>
        <w:t xml:space="preserve">Expressaram sua preocupação em relação a qualquer vínculo existente, crescente ou em potencial que possa surgir, em alguns casos, entre o financiamento do terrorismo e a criminalidade organizada transnacional, destacando a importância de fortalecer a cooperação internacional a fim de evitar que os grupos terroristas se beneficiem das atividades da criminalidade organizada transnacional em todas as suas formas e manifestações. </w:t>
      </w:r>
    </w:p>
    <w:p w14:paraId="034A26CF" w14:textId="77777777" w:rsidR="00F3741B" w:rsidRDefault="00F3741B" w:rsidP="003F2FFA">
      <w:pPr>
        <w:pStyle w:val="ListParagraph"/>
        <w:ind w:hanging="720"/>
      </w:pPr>
    </w:p>
    <w:p w14:paraId="4EBF7990" w14:textId="33B19A1A" w:rsidR="00F3741B" w:rsidRDefault="00F3741B" w:rsidP="003F2FFA">
      <w:pPr>
        <w:pStyle w:val="ListParagraph"/>
        <w:numPr>
          <w:ilvl w:val="0"/>
          <w:numId w:val="25"/>
        </w:numPr>
        <w:snapToGrid w:val="0"/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Ressaltaram a necessidade de fortalecer suas estruturas legais e implementar efetivamente </w:t>
      </w:r>
      <w:r w:rsidR="00F72EA0">
        <w:rPr>
          <w:sz w:val="22"/>
        </w:rPr>
        <w:t>as normas</w:t>
      </w:r>
      <w:r>
        <w:rPr>
          <w:sz w:val="22"/>
        </w:rPr>
        <w:t xml:space="preserve"> internacionais em matéria de financiamento do terrorismo e de financiamento da proliferação de armas de destruição em massa, inclusive por meio da implementação das recomendações do Grupo de Ação Financeira Internacional (GAFI), a fim de evitar a utilização de seus territórios nacionais para o financiamento de organizações, indivíduos ou atividades terroristas. </w:t>
      </w:r>
    </w:p>
    <w:p w14:paraId="22A76328" w14:textId="77777777" w:rsidR="00F3741B" w:rsidRDefault="00F3741B" w:rsidP="003F2FFA">
      <w:pPr>
        <w:pStyle w:val="ListParagraph"/>
        <w:ind w:hanging="720"/>
        <w:rPr>
          <w:sz w:val="22"/>
          <w:szCs w:val="22"/>
        </w:rPr>
      </w:pPr>
    </w:p>
    <w:p w14:paraId="0EB9BC6B" w14:textId="0A93B7D9" w:rsidR="006D4D00" w:rsidRPr="00C82E67" w:rsidRDefault="00F3741B" w:rsidP="003F2FFA">
      <w:pPr>
        <w:pStyle w:val="ListParagraph"/>
        <w:numPr>
          <w:ilvl w:val="0"/>
          <w:numId w:val="25"/>
        </w:numPr>
        <w:ind w:hanging="720"/>
        <w:contextualSpacing/>
        <w:jc w:val="both"/>
        <w:rPr>
          <w:sz w:val="22"/>
          <w:szCs w:val="22"/>
        </w:rPr>
      </w:pPr>
      <w:r>
        <w:rPr>
          <w:sz w:val="22"/>
        </w:rPr>
        <w:t xml:space="preserve">Sublinharam a importância de a Secretaria do CICTE, bem como os Estados membros em posição de fazê-lo, continuar apoiando os Estados membros no aprimoramento de suas capacidades de prevenção e combate ao terrorismo e ao financiamento do terrorismo. </w:t>
      </w:r>
    </w:p>
    <w:p w14:paraId="45085B5F" w14:textId="77777777" w:rsidR="00563FF7" w:rsidRDefault="00563FF7" w:rsidP="00563FF7">
      <w:pPr>
        <w:rPr>
          <w:sz w:val="22"/>
          <w:szCs w:val="22"/>
        </w:rPr>
      </w:pPr>
    </w:p>
    <w:p w14:paraId="7A79F34C" w14:textId="0913509D" w:rsidR="007112CE" w:rsidRPr="00C82E67" w:rsidRDefault="00C82E67" w:rsidP="00563FF7">
      <w:pPr>
        <w:rPr>
          <w:sz w:val="22"/>
          <w:szCs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7D444F" wp14:editId="5DC2A43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8789BA" w14:textId="39747482" w:rsidR="00C82E67" w:rsidRPr="00C82E67" w:rsidRDefault="00C82E67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C82E67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C82E67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C82E67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A604B5">
                              <w:rPr>
                                <w:caps/>
                                <w:noProof/>
                                <w:sz w:val="18"/>
                              </w:rPr>
                              <w:t>CICTE01721P05</w:t>
                            </w:r>
                            <w:r w:rsidRPr="00C82E67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D44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118789BA" w14:textId="39747482" w:rsidR="00C82E67" w:rsidRPr="00C82E67" w:rsidRDefault="00C82E67">
                      <w:pPr>
                        <w:rPr>
                          <w:caps/>
                          <w:sz w:val="18"/>
                        </w:rPr>
                      </w:pPr>
                      <w:r w:rsidRPr="00C82E67">
                        <w:rPr>
                          <w:caps/>
                          <w:sz w:val="18"/>
                        </w:rPr>
                        <w:fldChar w:fldCharType="begin"/>
                      </w:r>
                      <w:r w:rsidRPr="00C82E67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C82E67">
                        <w:rPr>
                          <w:caps/>
                          <w:sz w:val="18"/>
                        </w:rPr>
                        <w:fldChar w:fldCharType="separate"/>
                      </w:r>
                      <w:r w:rsidR="00A604B5">
                        <w:rPr>
                          <w:caps/>
                          <w:noProof/>
                          <w:sz w:val="18"/>
                        </w:rPr>
                        <w:t>CICTE01721P05</w:t>
                      </w:r>
                      <w:r w:rsidRPr="00C82E67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12CE" w:rsidRPr="00C82E67" w:rsidSect="009C4A41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782B" w14:textId="77777777" w:rsidR="000C58BC" w:rsidRPr="006F655D" w:rsidRDefault="000C58BC">
      <w:pPr>
        <w:rPr>
          <w:noProof/>
        </w:rPr>
      </w:pPr>
      <w:r w:rsidRPr="006F655D">
        <w:rPr>
          <w:noProof/>
        </w:rPr>
        <w:separator/>
      </w:r>
    </w:p>
  </w:endnote>
  <w:endnote w:type="continuationSeparator" w:id="0">
    <w:p w14:paraId="13A4A7C4" w14:textId="77777777" w:rsidR="000C58BC" w:rsidRPr="006F655D" w:rsidRDefault="000C58BC">
      <w:pPr>
        <w:rPr>
          <w:noProof/>
        </w:rPr>
      </w:pPr>
      <w:r w:rsidRPr="006F655D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E763" w14:textId="77777777" w:rsidR="000C58BC" w:rsidRPr="006F655D" w:rsidRDefault="000C58BC">
      <w:pPr>
        <w:rPr>
          <w:noProof/>
        </w:rPr>
      </w:pPr>
      <w:r w:rsidRPr="006F655D">
        <w:rPr>
          <w:noProof/>
        </w:rPr>
        <w:separator/>
      </w:r>
    </w:p>
  </w:footnote>
  <w:footnote w:type="continuationSeparator" w:id="0">
    <w:p w14:paraId="00FEDFB9" w14:textId="77777777" w:rsidR="000C58BC" w:rsidRPr="006F655D" w:rsidRDefault="000C58BC">
      <w:pPr>
        <w:rPr>
          <w:noProof/>
        </w:rPr>
      </w:pPr>
      <w:r w:rsidRPr="006F655D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6D9" w14:textId="77777777" w:rsidR="007251C9" w:rsidRPr="006F655D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6F655D">
      <w:rPr>
        <w:rStyle w:val="PageNumber"/>
        <w:sz w:val="22"/>
      </w:rPr>
      <w:fldChar w:fldCharType="begin"/>
    </w:r>
    <w:r w:rsidRPr="006F655D">
      <w:rPr>
        <w:rStyle w:val="PageNumber"/>
        <w:sz w:val="22"/>
      </w:rPr>
      <w:instrText xml:space="preserve"> PAGE </w:instrText>
    </w:r>
    <w:r w:rsidRPr="006F655D">
      <w:rPr>
        <w:rStyle w:val="PageNumber"/>
        <w:sz w:val="22"/>
      </w:rPr>
      <w:fldChar w:fldCharType="separate"/>
    </w:r>
    <w:r w:rsidR="00B33CE5">
      <w:rPr>
        <w:rStyle w:val="PageNumber"/>
        <w:sz w:val="22"/>
      </w:rPr>
      <w:t>2</w:t>
    </w:r>
    <w:r w:rsidRPr="006F655D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A88" w14:textId="09811199" w:rsidR="007251C9" w:rsidRDefault="0071615B">
    <w:pPr>
      <w:pStyle w:val="Header"/>
      <w:tabs>
        <w:tab w:val="clear" w:pos="8640"/>
        <w:tab w:val="right" w:pos="9000"/>
      </w:tabs>
      <w:ind w:right="-389"/>
    </w:pPr>
    <w:r>
      <w:rPr>
        <w:b/>
        <w:noProof/>
        <w:snapToGrid/>
        <w:sz w:val="22"/>
      </w:rPr>
      <w:drawing>
        <wp:anchor distT="0" distB="0" distL="114300" distR="114300" simplePos="0" relativeHeight="251659264" behindDoc="0" locked="0" layoutInCell="1" allowOverlap="1" wp14:anchorId="378CD58D" wp14:editId="27A0E337">
          <wp:simplePos x="0" y="0"/>
          <wp:positionH relativeFrom="margin">
            <wp:align>left</wp:align>
          </wp:positionH>
          <wp:positionV relativeFrom="paragraph">
            <wp:posOffset>-345440</wp:posOffset>
          </wp:positionV>
          <wp:extent cx="2668905" cy="755650"/>
          <wp:effectExtent l="0" t="0" r="0" b="6350"/>
          <wp:wrapSquare wrapText="bothSides"/>
          <wp:docPr id="2" name="Picture 2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DF"/>
    <w:multiLevelType w:val="hybridMultilevel"/>
    <w:tmpl w:val="0FFA64E4"/>
    <w:lvl w:ilvl="0" w:tplc="E51C0C6C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DC16F2"/>
    <w:multiLevelType w:val="hybridMultilevel"/>
    <w:tmpl w:val="EE525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B510F"/>
    <w:multiLevelType w:val="hybridMultilevel"/>
    <w:tmpl w:val="A65C927C"/>
    <w:lvl w:ilvl="0" w:tplc="37A63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1D06"/>
    <w:multiLevelType w:val="hybridMultilevel"/>
    <w:tmpl w:val="3B60228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353" w:hanging="360"/>
      </w:pPr>
    </w:lvl>
    <w:lvl w:ilvl="2" w:tplc="080A001B" w:tentative="1">
      <w:start w:val="1"/>
      <w:numFmt w:val="lowerRoman"/>
      <w:lvlText w:val="%3."/>
      <w:lvlJc w:val="right"/>
      <w:pPr>
        <w:ind w:left="2073" w:hanging="180"/>
      </w:pPr>
    </w:lvl>
    <w:lvl w:ilvl="3" w:tplc="080A000F" w:tentative="1">
      <w:start w:val="1"/>
      <w:numFmt w:val="decimal"/>
      <w:lvlText w:val="%4."/>
      <w:lvlJc w:val="left"/>
      <w:pPr>
        <w:ind w:left="2793" w:hanging="360"/>
      </w:pPr>
    </w:lvl>
    <w:lvl w:ilvl="4" w:tplc="080A0019" w:tentative="1">
      <w:start w:val="1"/>
      <w:numFmt w:val="lowerLetter"/>
      <w:lvlText w:val="%5."/>
      <w:lvlJc w:val="left"/>
      <w:pPr>
        <w:ind w:left="3513" w:hanging="360"/>
      </w:pPr>
    </w:lvl>
    <w:lvl w:ilvl="5" w:tplc="080A001B" w:tentative="1">
      <w:start w:val="1"/>
      <w:numFmt w:val="lowerRoman"/>
      <w:lvlText w:val="%6."/>
      <w:lvlJc w:val="right"/>
      <w:pPr>
        <w:ind w:left="4233" w:hanging="180"/>
      </w:pPr>
    </w:lvl>
    <w:lvl w:ilvl="6" w:tplc="080A000F" w:tentative="1">
      <w:start w:val="1"/>
      <w:numFmt w:val="decimal"/>
      <w:lvlText w:val="%7."/>
      <w:lvlJc w:val="left"/>
      <w:pPr>
        <w:ind w:left="4953" w:hanging="360"/>
      </w:pPr>
    </w:lvl>
    <w:lvl w:ilvl="7" w:tplc="080A0019" w:tentative="1">
      <w:start w:val="1"/>
      <w:numFmt w:val="lowerLetter"/>
      <w:lvlText w:val="%8."/>
      <w:lvlJc w:val="left"/>
      <w:pPr>
        <w:ind w:left="5673" w:hanging="360"/>
      </w:pPr>
    </w:lvl>
    <w:lvl w:ilvl="8" w:tplc="08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 w15:restartNumberingAfterBreak="0">
    <w:nsid w:val="1741424A"/>
    <w:multiLevelType w:val="hybridMultilevel"/>
    <w:tmpl w:val="4FCA6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3682"/>
    <w:multiLevelType w:val="hybridMultilevel"/>
    <w:tmpl w:val="7D0EE2B2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1DFA"/>
    <w:multiLevelType w:val="hybridMultilevel"/>
    <w:tmpl w:val="4B686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674B5"/>
    <w:multiLevelType w:val="multilevel"/>
    <w:tmpl w:val="E182EB40"/>
    <w:styleLink w:val="Listaactua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E6DFC"/>
    <w:multiLevelType w:val="hybridMultilevel"/>
    <w:tmpl w:val="70562272"/>
    <w:lvl w:ilvl="0" w:tplc="11CAEDDA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A2DC1"/>
    <w:multiLevelType w:val="hybridMultilevel"/>
    <w:tmpl w:val="F0742876"/>
    <w:lvl w:ilvl="0" w:tplc="0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3D4457"/>
    <w:multiLevelType w:val="hybridMultilevel"/>
    <w:tmpl w:val="E528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957D1"/>
    <w:multiLevelType w:val="hybridMultilevel"/>
    <w:tmpl w:val="E528DBA6"/>
    <w:lvl w:ilvl="0" w:tplc="11CAE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13660"/>
    <w:multiLevelType w:val="multilevel"/>
    <w:tmpl w:val="886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2040C3"/>
    <w:multiLevelType w:val="hybridMultilevel"/>
    <w:tmpl w:val="B0D09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A2BF7"/>
    <w:multiLevelType w:val="hybridMultilevel"/>
    <w:tmpl w:val="CF928E14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57D2D"/>
    <w:multiLevelType w:val="hybridMultilevel"/>
    <w:tmpl w:val="8E1679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F5949"/>
    <w:multiLevelType w:val="hybridMultilevel"/>
    <w:tmpl w:val="22AEDD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D0FB9"/>
    <w:multiLevelType w:val="hybridMultilevel"/>
    <w:tmpl w:val="A0045056"/>
    <w:lvl w:ilvl="0" w:tplc="42CAC75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6BC"/>
    <w:multiLevelType w:val="hybridMultilevel"/>
    <w:tmpl w:val="6DACC77A"/>
    <w:lvl w:ilvl="0" w:tplc="39E6843A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949ED7F8">
      <w:start w:val="1"/>
      <w:numFmt w:val="lowerRoman"/>
      <w:lvlText w:val="%3."/>
      <w:lvlJc w:val="right"/>
      <w:pPr>
        <w:ind w:left="2160" w:hanging="180"/>
      </w:pPr>
    </w:lvl>
    <w:lvl w:ilvl="3" w:tplc="D7D2428A">
      <w:start w:val="1"/>
      <w:numFmt w:val="decimal"/>
      <w:lvlText w:val="%4."/>
      <w:lvlJc w:val="left"/>
      <w:pPr>
        <w:ind w:left="2880" w:hanging="360"/>
      </w:pPr>
    </w:lvl>
    <w:lvl w:ilvl="4" w:tplc="16CC192A">
      <w:start w:val="1"/>
      <w:numFmt w:val="lowerLetter"/>
      <w:lvlText w:val="%5."/>
      <w:lvlJc w:val="left"/>
      <w:pPr>
        <w:ind w:left="3600" w:hanging="360"/>
      </w:pPr>
    </w:lvl>
    <w:lvl w:ilvl="5" w:tplc="D3029D4C">
      <w:start w:val="1"/>
      <w:numFmt w:val="lowerRoman"/>
      <w:lvlText w:val="%6."/>
      <w:lvlJc w:val="right"/>
      <w:pPr>
        <w:ind w:left="4320" w:hanging="180"/>
      </w:pPr>
    </w:lvl>
    <w:lvl w:ilvl="6" w:tplc="F82407F8">
      <w:start w:val="1"/>
      <w:numFmt w:val="decimal"/>
      <w:lvlText w:val="%7."/>
      <w:lvlJc w:val="left"/>
      <w:pPr>
        <w:ind w:left="5040" w:hanging="360"/>
      </w:pPr>
    </w:lvl>
    <w:lvl w:ilvl="7" w:tplc="20A49484">
      <w:start w:val="1"/>
      <w:numFmt w:val="lowerLetter"/>
      <w:lvlText w:val="%8."/>
      <w:lvlJc w:val="left"/>
      <w:pPr>
        <w:ind w:left="5760" w:hanging="360"/>
      </w:pPr>
    </w:lvl>
    <w:lvl w:ilvl="8" w:tplc="F140AA6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03664"/>
    <w:multiLevelType w:val="hybridMultilevel"/>
    <w:tmpl w:val="9EFA72E4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BBF0FBA"/>
    <w:multiLevelType w:val="multilevel"/>
    <w:tmpl w:val="212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3092276">
    <w:abstractNumId w:val="15"/>
  </w:num>
  <w:num w:numId="2" w16cid:durableId="232859186">
    <w:abstractNumId w:val="15"/>
  </w:num>
  <w:num w:numId="3" w16cid:durableId="14512438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01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0680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7327227">
    <w:abstractNumId w:val="3"/>
  </w:num>
  <w:num w:numId="7" w16cid:durableId="131143373">
    <w:abstractNumId w:val="2"/>
  </w:num>
  <w:num w:numId="8" w16cid:durableId="596837525">
    <w:abstractNumId w:val="10"/>
  </w:num>
  <w:num w:numId="9" w16cid:durableId="1445229005">
    <w:abstractNumId w:val="8"/>
  </w:num>
  <w:num w:numId="10" w16cid:durableId="1225726881">
    <w:abstractNumId w:val="17"/>
  </w:num>
  <w:num w:numId="11" w16cid:durableId="997852140">
    <w:abstractNumId w:val="4"/>
  </w:num>
  <w:num w:numId="12" w16cid:durableId="526916979">
    <w:abstractNumId w:val="5"/>
  </w:num>
  <w:num w:numId="13" w16cid:durableId="1406566278">
    <w:abstractNumId w:val="6"/>
  </w:num>
  <w:num w:numId="14" w16cid:durableId="1368948076">
    <w:abstractNumId w:val="19"/>
  </w:num>
  <w:num w:numId="15" w16cid:durableId="11028686">
    <w:abstractNumId w:val="7"/>
  </w:num>
  <w:num w:numId="16" w16cid:durableId="784427812">
    <w:abstractNumId w:val="18"/>
  </w:num>
  <w:num w:numId="17" w16cid:durableId="1751343916">
    <w:abstractNumId w:val="13"/>
  </w:num>
  <w:num w:numId="18" w16cid:durableId="68578768">
    <w:abstractNumId w:val="22"/>
  </w:num>
  <w:num w:numId="19" w16cid:durableId="53623980">
    <w:abstractNumId w:val="16"/>
  </w:num>
  <w:num w:numId="20" w16cid:durableId="1407070690">
    <w:abstractNumId w:val="1"/>
  </w:num>
  <w:num w:numId="21" w16cid:durableId="190998840">
    <w:abstractNumId w:val="0"/>
  </w:num>
  <w:num w:numId="22" w16cid:durableId="1523668103">
    <w:abstractNumId w:val="21"/>
  </w:num>
  <w:num w:numId="23" w16cid:durableId="866601985">
    <w:abstractNumId w:val="20"/>
  </w:num>
  <w:num w:numId="24" w16cid:durableId="356153613">
    <w:abstractNumId w:val="9"/>
  </w:num>
  <w:num w:numId="25" w16cid:durableId="212739023">
    <w:abstractNumId w:val="12"/>
  </w:num>
  <w:num w:numId="26" w16cid:durableId="2029257206">
    <w:abstractNumId w:val="11"/>
  </w:num>
  <w:num w:numId="27" w16cid:durableId="180774569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2610B55-F596-47B1-9544-0BEF85D202CD}"/>
    <w:docVar w:name="dgnword-eventsink" w:val="2299114027568"/>
  </w:docVars>
  <w:rsids>
    <w:rsidRoot w:val="00E508DE"/>
    <w:rsid w:val="00002C68"/>
    <w:rsid w:val="00005A53"/>
    <w:rsid w:val="00006A1D"/>
    <w:rsid w:val="000106E5"/>
    <w:rsid w:val="00011470"/>
    <w:rsid w:val="00012248"/>
    <w:rsid w:val="00013ED1"/>
    <w:rsid w:val="00014AB0"/>
    <w:rsid w:val="00015B8E"/>
    <w:rsid w:val="00020788"/>
    <w:rsid w:val="00021ED1"/>
    <w:rsid w:val="000254D1"/>
    <w:rsid w:val="00026C53"/>
    <w:rsid w:val="00026D6A"/>
    <w:rsid w:val="00027782"/>
    <w:rsid w:val="000303F8"/>
    <w:rsid w:val="00030539"/>
    <w:rsid w:val="00035A84"/>
    <w:rsid w:val="00036529"/>
    <w:rsid w:val="00036653"/>
    <w:rsid w:val="00040795"/>
    <w:rsid w:val="000407D4"/>
    <w:rsid w:val="00043319"/>
    <w:rsid w:val="00045847"/>
    <w:rsid w:val="000503FC"/>
    <w:rsid w:val="00050E0D"/>
    <w:rsid w:val="000546C5"/>
    <w:rsid w:val="00055436"/>
    <w:rsid w:val="0005644E"/>
    <w:rsid w:val="00056F1C"/>
    <w:rsid w:val="0005713E"/>
    <w:rsid w:val="00057FBD"/>
    <w:rsid w:val="00060D39"/>
    <w:rsid w:val="0006390E"/>
    <w:rsid w:val="00063E36"/>
    <w:rsid w:val="000670BD"/>
    <w:rsid w:val="00067189"/>
    <w:rsid w:val="0006778A"/>
    <w:rsid w:val="0007077C"/>
    <w:rsid w:val="00070891"/>
    <w:rsid w:val="00070CF7"/>
    <w:rsid w:val="00071FBC"/>
    <w:rsid w:val="0007215C"/>
    <w:rsid w:val="00073E79"/>
    <w:rsid w:val="000745B3"/>
    <w:rsid w:val="00074A16"/>
    <w:rsid w:val="00075273"/>
    <w:rsid w:val="000752B3"/>
    <w:rsid w:val="000753A0"/>
    <w:rsid w:val="00077111"/>
    <w:rsid w:val="000776EA"/>
    <w:rsid w:val="00082BD4"/>
    <w:rsid w:val="00083C15"/>
    <w:rsid w:val="000863BD"/>
    <w:rsid w:val="0009109C"/>
    <w:rsid w:val="00092206"/>
    <w:rsid w:val="00092235"/>
    <w:rsid w:val="0009306C"/>
    <w:rsid w:val="0009368A"/>
    <w:rsid w:val="000951EF"/>
    <w:rsid w:val="0009747C"/>
    <w:rsid w:val="0009765F"/>
    <w:rsid w:val="000978F0"/>
    <w:rsid w:val="000A0BE1"/>
    <w:rsid w:val="000A1F2E"/>
    <w:rsid w:val="000A28E6"/>
    <w:rsid w:val="000A2DAF"/>
    <w:rsid w:val="000A3006"/>
    <w:rsid w:val="000A7AE4"/>
    <w:rsid w:val="000B0832"/>
    <w:rsid w:val="000B4B28"/>
    <w:rsid w:val="000B684C"/>
    <w:rsid w:val="000C3126"/>
    <w:rsid w:val="000C324F"/>
    <w:rsid w:val="000C48C5"/>
    <w:rsid w:val="000C58BC"/>
    <w:rsid w:val="000C6F6B"/>
    <w:rsid w:val="000C72F5"/>
    <w:rsid w:val="000C7B70"/>
    <w:rsid w:val="000D0054"/>
    <w:rsid w:val="000D2083"/>
    <w:rsid w:val="000D2136"/>
    <w:rsid w:val="000D230A"/>
    <w:rsid w:val="000D27F8"/>
    <w:rsid w:val="000D3149"/>
    <w:rsid w:val="000D6A66"/>
    <w:rsid w:val="000D6C23"/>
    <w:rsid w:val="000D724C"/>
    <w:rsid w:val="000E03A2"/>
    <w:rsid w:val="000E2BB6"/>
    <w:rsid w:val="000E4708"/>
    <w:rsid w:val="000E67BF"/>
    <w:rsid w:val="000F2FD5"/>
    <w:rsid w:val="000F65B7"/>
    <w:rsid w:val="00100F96"/>
    <w:rsid w:val="00104794"/>
    <w:rsid w:val="00105D0F"/>
    <w:rsid w:val="00106105"/>
    <w:rsid w:val="0010724F"/>
    <w:rsid w:val="00107496"/>
    <w:rsid w:val="001075B5"/>
    <w:rsid w:val="00110D11"/>
    <w:rsid w:val="00111511"/>
    <w:rsid w:val="001121A8"/>
    <w:rsid w:val="00115469"/>
    <w:rsid w:val="00116BBF"/>
    <w:rsid w:val="00121552"/>
    <w:rsid w:val="001242A1"/>
    <w:rsid w:val="001251F4"/>
    <w:rsid w:val="00125C12"/>
    <w:rsid w:val="001305BA"/>
    <w:rsid w:val="00132B3A"/>
    <w:rsid w:val="0013462C"/>
    <w:rsid w:val="00137E5C"/>
    <w:rsid w:val="0014280E"/>
    <w:rsid w:val="00146081"/>
    <w:rsid w:val="0014620C"/>
    <w:rsid w:val="0014705C"/>
    <w:rsid w:val="001515AA"/>
    <w:rsid w:val="00152655"/>
    <w:rsid w:val="00155546"/>
    <w:rsid w:val="00156A43"/>
    <w:rsid w:val="0016116D"/>
    <w:rsid w:val="0016377C"/>
    <w:rsid w:val="00163FC8"/>
    <w:rsid w:val="00164112"/>
    <w:rsid w:val="001673BF"/>
    <w:rsid w:val="00167A17"/>
    <w:rsid w:val="0017144E"/>
    <w:rsid w:val="00171C23"/>
    <w:rsid w:val="00172789"/>
    <w:rsid w:val="00172DEB"/>
    <w:rsid w:val="001772C2"/>
    <w:rsid w:val="001830EE"/>
    <w:rsid w:val="00187163"/>
    <w:rsid w:val="001959C8"/>
    <w:rsid w:val="00195AE2"/>
    <w:rsid w:val="001A40F4"/>
    <w:rsid w:val="001A4A8F"/>
    <w:rsid w:val="001B35E4"/>
    <w:rsid w:val="001B44EF"/>
    <w:rsid w:val="001B557C"/>
    <w:rsid w:val="001B7F44"/>
    <w:rsid w:val="001C0067"/>
    <w:rsid w:val="001C2998"/>
    <w:rsid w:val="001C5A02"/>
    <w:rsid w:val="001C7CD9"/>
    <w:rsid w:val="001C7F6A"/>
    <w:rsid w:val="001D1376"/>
    <w:rsid w:val="001D34DE"/>
    <w:rsid w:val="001D3703"/>
    <w:rsid w:val="001D4E0A"/>
    <w:rsid w:val="001D551A"/>
    <w:rsid w:val="001D6577"/>
    <w:rsid w:val="001E0708"/>
    <w:rsid w:val="001E2F11"/>
    <w:rsid w:val="001E3F9E"/>
    <w:rsid w:val="001E56BD"/>
    <w:rsid w:val="001E6FB0"/>
    <w:rsid w:val="001F0E86"/>
    <w:rsid w:val="001F1E2C"/>
    <w:rsid w:val="001F340B"/>
    <w:rsid w:val="001F3EB5"/>
    <w:rsid w:val="001F5394"/>
    <w:rsid w:val="001F6362"/>
    <w:rsid w:val="002036D5"/>
    <w:rsid w:val="00204E24"/>
    <w:rsid w:val="002053B3"/>
    <w:rsid w:val="002059E9"/>
    <w:rsid w:val="00206393"/>
    <w:rsid w:val="00207E5A"/>
    <w:rsid w:val="00210107"/>
    <w:rsid w:val="00210115"/>
    <w:rsid w:val="0021119E"/>
    <w:rsid w:val="00215C8F"/>
    <w:rsid w:val="00215D2C"/>
    <w:rsid w:val="00215E79"/>
    <w:rsid w:val="002171F5"/>
    <w:rsid w:val="00217838"/>
    <w:rsid w:val="0022377D"/>
    <w:rsid w:val="0023001A"/>
    <w:rsid w:val="00230DD9"/>
    <w:rsid w:val="002318A7"/>
    <w:rsid w:val="00231F77"/>
    <w:rsid w:val="002327BD"/>
    <w:rsid w:val="00233AE7"/>
    <w:rsid w:val="002340C6"/>
    <w:rsid w:val="00234297"/>
    <w:rsid w:val="00234748"/>
    <w:rsid w:val="00234E96"/>
    <w:rsid w:val="00234FF4"/>
    <w:rsid w:val="00235E07"/>
    <w:rsid w:val="00236DB2"/>
    <w:rsid w:val="0023782F"/>
    <w:rsid w:val="00241752"/>
    <w:rsid w:val="00243D17"/>
    <w:rsid w:val="00246CDA"/>
    <w:rsid w:val="00247065"/>
    <w:rsid w:val="00247947"/>
    <w:rsid w:val="00250EE8"/>
    <w:rsid w:val="0025104C"/>
    <w:rsid w:val="00251B4D"/>
    <w:rsid w:val="00252EE7"/>
    <w:rsid w:val="00252EF7"/>
    <w:rsid w:val="00253090"/>
    <w:rsid w:val="00253324"/>
    <w:rsid w:val="00253A2C"/>
    <w:rsid w:val="0025467A"/>
    <w:rsid w:val="0025500A"/>
    <w:rsid w:val="00260F8D"/>
    <w:rsid w:val="0026224D"/>
    <w:rsid w:val="00263A9E"/>
    <w:rsid w:val="0026482B"/>
    <w:rsid w:val="00264FF7"/>
    <w:rsid w:val="002654F7"/>
    <w:rsid w:val="0026570A"/>
    <w:rsid w:val="00275F8F"/>
    <w:rsid w:val="00276A5B"/>
    <w:rsid w:val="002778F2"/>
    <w:rsid w:val="00283B9C"/>
    <w:rsid w:val="00287D79"/>
    <w:rsid w:val="00290C19"/>
    <w:rsid w:val="00291C85"/>
    <w:rsid w:val="00294443"/>
    <w:rsid w:val="002965AF"/>
    <w:rsid w:val="00297B7F"/>
    <w:rsid w:val="002A13B8"/>
    <w:rsid w:val="002A1E94"/>
    <w:rsid w:val="002A1F8B"/>
    <w:rsid w:val="002A2625"/>
    <w:rsid w:val="002A2E2D"/>
    <w:rsid w:val="002A4E8D"/>
    <w:rsid w:val="002A6AA9"/>
    <w:rsid w:val="002A6DDC"/>
    <w:rsid w:val="002A78EB"/>
    <w:rsid w:val="002B032F"/>
    <w:rsid w:val="002B0A58"/>
    <w:rsid w:val="002B2B7A"/>
    <w:rsid w:val="002B3675"/>
    <w:rsid w:val="002B3F97"/>
    <w:rsid w:val="002B4EBC"/>
    <w:rsid w:val="002C23A8"/>
    <w:rsid w:val="002C4D3A"/>
    <w:rsid w:val="002C5F90"/>
    <w:rsid w:val="002D0472"/>
    <w:rsid w:val="002D343A"/>
    <w:rsid w:val="002D3AD8"/>
    <w:rsid w:val="002D46AE"/>
    <w:rsid w:val="002D46BE"/>
    <w:rsid w:val="002D4992"/>
    <w:rsid w:val="002D5041"/>
    <w:rsid w:val="002D5D78"/>
    <w:rsid w:val="002E046B"/>
    <w:rsid w:val="002E2024"/>
    <w:rsid w:val="002E2B37"/>
    <w:rsid w:val="002E3046"/>
    <w:rsid w:val="002E4D36"/>
    <w:rsid w:val="002E626C"/>
    <w:rsid w:val="002E6C8C"/>
    <w:rsid w:val="002F1C23"/>
    <w:rsid w:val="002F2C90"/>
    <w:rsid w:val="002F30C0"/>
    <w:rsid w:val="002F4EB7"/>
    <w:rsid w:val="002F7414"/>
    <w:rsid w:val="00300391"/>
    <w:rsid w:val="00300C71"/>
    <w:rsid w:val="00303BA1"/>
    <w:rsid w:val="0030537C"/>
    <w:rsid w:val="00305FB5"/>
    <w:rsid w:val="0031149C"/>
    <w:rsid w:val="00315450"/>
    <w:rsid w:val="00315DD0"/>
    <w:rsid w:val="003167CD"/>
    <w:rsid w:val="00316EB8"/>
    <w:rsid w:val="00316F71"/>
    <w:rsid w:val="00317513"/>
    <w:rsid w:val="0032065F"/>
    <w:rsid w:val="0032781B"/>
    <w:rsid w:val="00332826"/>
    <w:rsid w:val="00335469"/>
    <w:rsid w:val="00336992"/>
    <w:rsid w:val="00337ED9"/>
    <w:rsid w:val="0034054A"/>
    <w:rsid w:val="00341E3F"/>
    <w:rsid w:val="00342D93"/>
    <w:rsid w:val="003459BB"/>
    <w:rsid w:val="00346303"/>
    <w:rsid w:val="003468BC"/>
    <w:rsid w:val="003504B7"/>
    <w:rsid w:val="0035152D"/>
    <w:rsid w:val="00351F4E"/>
    <w:rsid w:val="0035290C"/>
    <w:rsid w:val="00355E25"/>
    <w:rsid w:val="003631BC"/>
    <w:rsid w:val="00364B40"/>
    <w:rsid w:val="00364BCA"/>
    <w:rsid w:val="00366ECA"/>
    <w:rsid w:val="00370B79"/>
    <w:rsid w:val="00374CE7"/>
    <w:rsid w:val="0037634D"/>
    <w:rsid w:val="00381913"/>
    <w:rsid w:val="00381C99"/>
    <w:rsid w:val="00383BF4"/>
    <w:rsid w:val="00383E38"/>
    <w:rsid w:val="00386DC3"/>
    <w:rsid w:val="00392D65"/>
    <w:rsid w:val="0039325F"/>
    <w:rsid w:val="003943FA"/>
    <w:rsid w:val="0039786D"/>
    <w:rsid w:val="003A3AC3"/>
    <w:rsid w:val="003A6A05"/>
    <w:rsid w:val="003B1B5A"/>
    <w:rsid w:val="003B2B1A"/>
    <w:rsid w:val="003B42C8"/>
    <w:rsid w:val="003B5C63"/>
    <w:rsid w:val="003B6117"/>
    <w:rsid w:val="003B7F24"/>
    <w:rsid w:val="003C48D3"/>
    <w:rsid w:val="003C5737"/>
    <w:rsid w:val="003C5A64"/>
    <w:rsid w:val="003C7224"/>
    <w:rsid w:val="003D05E7"/>
    <w:rsid w:val="003D153E"/>
    <w:rsid w:val="003D3D21"/>
    <w:rsid w:val="003D6AEC"/>
    <w:rsid w:val="003D73C0"/>
    <w:rsid w:val="003E0B0B"/>
    <w:rsid w:val="003E2520"/>
    <w:rsid w:val="003E388D"/>
    <w:rsid w:val="003E42D6"/>
    <w:rsid w:val="003E44BB"/>
    <w:rsid w:val="003E55DC"/>
    <w:rsid w:val="003E6E2E"/>
    <w:rsid w:val="003E747D"/>
    <w:rsid w:val="003F006D"/>
    <w:rsid w:val="003F2FFA"/>
    <w:rsid w:val="003F3447"/>
    <w:rsid w:val="003F35D6"/>
    <w:rsid w:val="003F38EB"/>
    <w:rsid w:val="003F41DD"/>
    <w:rsid w:val="003F43C1"/>
    <w:rsid w:val="003F5382"/>
    <w:rsid w:val="00400D52"/>
    <w:rsid w:val="004028F3"/>
    <w:rsid w:val="00403C87"/>
    <w:rsid w:val="004067B5"/>
    <w:rsid w:val="004077F3"/>
    <w:rsid w:val="004113A2"/>
    <w:rsid w:val="004130F4"/>
    <w:rsid w:val="00413233"/>
    <w:rsid w:val="0041612E"/>
    <w:rsid w:val="004165B5"/>
    <w:rsid w:val="004171A7"/>
    <w:rsid w:val="00417DB0"/>
    <w:rsid w:val="0042389E"/>
    <w:rsid w:val="00426CA7"/>
    <w:rsid w:val="0042741B"/>
    <w:rsid w:val="004302B8"/>
    <w:rsid w:val="00430C13"/>
    <w:rsid w:val="00431F20"/>
    <w:rsid w:val="00433EAC"/>
    <w:rsid w:val="0043510D"/>
    <w:rsid w:val="00435193"/>
    <w:rsid w:val="00440618"/>
    <w:rsid w:val="004413E6"/>
    <w:rsid w:val="004416B6"/>
    <w:rsid w:val="004418E2"/>
    <w:rsid w:val="004431A5"/>
    <w:rsid w:val="00443CD0"/>
    <w:rsid w:val="00447588"/>
    <w:rsid w:val="00450A6E"/>
    <w:rsid w:val="0045115C"/>
    <w:rsid w:val="00451C4D"/>
    <w:rsid w:val="00451C5F"/>
    <w:rsid w:val="0045404B"/>
    <w:rsid w:val="0045624E"/>
    <w:rsid w:val="004607D7"/>
    <w:rsid w:val="0046097D"/>
    <w:rsid w:val="004612C9"/>
    <w:rsid w:val="00461CC2"/>
    <w:rsid w:val="00462232"/>
    <w:rsid w:val="00462612"/>
    <w:rsid w:val="00464E43"/>
    <w:rsid w:val="004657A2"/>
    <w:rsid w:val="004659A3"/>
    <w:rsid w:val="004668E1"/>
    <w:rsid w:val="00470317"/>
    <w:rsid w:val="0047093A"/>
    <w:rsid w:val="00471703"/>
    <w:rsid w:val="0047270D"/>
    <w:rsid w:val="00472FE7"/>
    <w:rsid w:val="00474AF0"/>
    <w:rsid w:val="00475206"/>
    <w:rsid w:val="00475B71"/>
    <w:rsid w:val="004814C6"/>
    <w:rsid w:val="00481EC4"/>
    <w:rsid w:val="004824B5"/>
    <w:rsid w:val="00484C5A"/>
    <w:rsid w:val="00485BF5"/>
    <w:rsid w:val="00485F59"/>
    <w:rsid w:val="004873C4"/>
    <w:rsid w:val="004909F3"/>
    <w:rsid w:val="00491548"/>
    <w:rsid w:val="00492565"/>
    <w:rsid w:val="00494525"/>
    <w:rsid w:val="00495B03"/>
    <w:rsid w:val="004A352A"/>
    <w:rsid w:val="004A58FA"/>
    <w:rsid w:val="004A6C69"/>
    <w:rsid w:val="004B09C3"/>
    <w:rsid w:val="004B5191"/>
    <w:rsid w:val="004B759A"/>
    <w:rsid w:val="004C061B"/>
    <w:rsid w:val="004C4C3B"/>
    <w:rsid w:val="004C6E5D"/>
    <w:rsid w:val="004D363E"/>
    <w:rsid w:val="004D63B1"/>
    <w:rsid w:val="004E0337"/>
    <w:rsid w:val="004E06E0"/>
    <w:rsid w:val="004E13B6"/>
    <w:rsid w:val="004E16FA"/>
    <w:rsid w:val="004E1829"/>
    <w:rsid w:val="004E25FB"/>
    <w:rsid w:val="004E2A11"/>
    <w:rsid w:val="004E41A0"/>
    <w:rsid w:val="004E73CA"/>
    <w:rsid w:val="004F0577"/>
    <w:rsid w:val="004F2AAE"/>
    <w:rsid w:val="004F4EDD"/>
    <w:rsid w:val="004F54F3"/>
    <w:rsid w:val="004F645D"/>
    <w:rsid w:val="004F7BA7"/>
    <w:rsid w:val="00500828"/>
    <w:rsid w:val="00502801"/>
    <w:rsid w:val="00503F81"/>
    <w:rsid w:val="0050623A"/>
    <w:rsid w:val="005106D2"/>
    <w:rsid w:val="00510EE6"/>
    <w:rsid w:val="005113EB"/>
    <w:rsid w:val="00511AF3"/>
    <w:rsid w:val="005129C2"/>
    <w:rsid w:val="00512A07"/>
    <w:rsid w:val="00514841"/>
    <w:rsid w:val="005148D1"/>
    <w:rsid w:val="005175B5"/>
    <w:rsid w:val="00520BEA"/>
    <w:rsid w:val="00522D3C"/>
    <w:rsid w:val="005244B8"/>
    <w:rsid w:val="00525ECE"/>
    <w:rsid w:val="00527CF7"/>
    <w:rsid w:val="00531589"/>
    <w:rsid w:val="00532094"/>
    <w:rsid w:val="005321F2"/>
    <w:rsid w:val="005342DE"/>
    <w:rsid w:val="00534ABA"/>
    <w:rsid w:val="0053579F"/>
    <w:rsid w:val="00535D93"/>
    <w:rsid w:val="0053625B"/>
    <w:rsid w:val="00536E82"/>
    <w:rsid w:val="005372E0"/>
    <w:rsid w:val="0054216B"/>
    <w:rsid w:val="00542E16"/>
    <w:rsid w:val="005441BB"/>
    <w:rsid w:val="00546AF1"/>
    <w:rsid w:val="005470CF"/>
    <w:rsid w:val="0054714E"/>
    <w:rsid w:val="005510B5"/>
    <w:rsid w:val="00552BCE"/>
    <w:rsid w:val="00553267"/>
    <w:rsid w:val="00554171"/>
    <w:rsid w:val="00555B60"/>
    <w:rsid w:val="00557D70"/>
    <w:rsid w:val="005629CD"/>
    <w:rsid w:val="00563070"/>
    <w:rsid w:val="00563FF7"/>
    <w:rsid w:val="0056447E"/>
    <w:rsid w:val="0056462C"/>
    <w:rsid w:val="00565024"/>
    <w:rsid w:val="005654B0"/>
    <w:rsid w:val="00566C8B"/>
    <w:rsid w:val="005671AC"/>
    <w:rsid w:val="00571917"/>
    <w:rsid w:val="0057352D"/>
    <w:rsid w:val="00573B60"/>
    <w:rsid w:val="005765A3"/>
    <w:rsid w:val="0057707A"/>
    <w:rsid w:val="005815D5"/>
    <w:rsid w:val="00581657"/>
    <w:rsid w:val="00582622"/>
    <w:rsid w:val="00586D9A"/>
    <w:rsid w:val="00587887"/>
    <w:rsid w:val="00590629"/>
    <w:rsid w:val="00590DC2"/>
    <w:rsid w:val="0059419B"/>
    <w:rsid w:val="00594C36"/>
    <w:rsid w:val="00595C61"/>
    <w:rsid w:val="00597AB6"/>
    <w:rsid w:val="005A0CA8"/>
    <w:rsid w:val="005A186A"/>
    <w:rsid w:val="005A2CBB"/>
    <w:rsid w:val="005A635A"/>
    <w:rsid w:val="005B02DF"/>
    <w:rsid w:val="005B0AF8"/>
    <w:rsid w:val="005B0F72"/>
    <w:rsid w:val="005B32C6"/>
    <w:rsid w:val="005B3693"/>
    <w:rsid w:val="005B4944"/>
    <w:rsid w:val="005B54E1"/>
    <w:rsid w:val="005C0AF8"/>
    <w:rsid w:val="005C12E9"/>
    <w:rsid w:val="005C26D4"/>
    <w:rsid w:val="005C2B52"/>
    <w:rsid w:val="005C3FA9"/>
    <w:rsid w:val="005C497D"/>
    <w:rsid w:val="005C5AF2"/>
    <w:rsid w:val="005D1C4E"/>
    <w:rsid w:val="005D25DC"/>
    <w:rsid w:val="005D32F8"/>
    <w:rsid w:val="005D43CA"/>
    <w:rsid w:val="005D5B92"/>
    <w:rsid w:val="005D60D6"/>
    <w:rsid w:val="005D7496"/>
    <w:rsid w:val="005D78C0"/>
    <w:rsid w:val="005E0D85"/>
    <w:rsid w:val="005E1448"/>
    <w:rsid w:val="005E25C4"/>
    <w:rsid w:val="005E2B53"/>
    <w:rsid w:val="005E5543"/>
    <w:rsid w:val="005E6D23"/>
    <w:rsid w:val="005F313E"/>
    <w:rsid w:val="005F4915"/>
    <w:rsid w:val="005F4D1D"/>
    <w:rsid w:val="005F6C25"/>
    <w:rsid w:val="005F6DEA"/>
    <w:rsid w:val="005F6FA1"/>
    <w:rsid w:val="005F7ED9"/>
    <w:rsid w:val="00600B55"/>
    <w:rsid w:val="00601585"/>
    <w:rsid w:val="00601B5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26241"/>
    <w:rsid w:val="00630AC3"/>
    <w:rsid w:val="006326BE"/>
    <w:rsid w:val="006350E1"/>
    <w:rsid w:val="00635F62"/>
    <w:rsid w:val="00636807"/>
    <w:rsid w:val="00636F87"/>
    <w:rsid w:val="00637E73"/>
    <w:rsid w:val="006416EB"/>
    <w:rsid w:val="006442F7"/>
    <w:rsid w:val="00644F81"/>
    <w:rsid w:val="00647FA8"/>
    <w:rsid w:val="006522A6"/>
    <w:rsid w:val="00652E5E"/>
    <w:rsid w:val="006542D0"/>
    <w:rsid w:val="006546E8"/>
    <w:rsid w:val="00654F79"/>
    <w:rsid w:val="00662C26"/>
    <w:rsid w:val="00663EDB"/>
    <w:rsid w:val="0066555C"/>
    <w:rsid w:val="00666122"/>
    <w:rsid w:val="006667BD"/>
    <w:rsid w:val="00666CEC"/>
    <w:rsid w:val="00670F17"/>
    <w:rsid w:val="00672D88"/>
    <w:rsid w:val="00674164"/>
    <w:rsid w:val="0067785C"/>
    <w:rsid w:val="006822BE"/>
    <w:rsid w:val="00683B79"/>
    <w:rsid w:val="006840B0"/>
    <w:rsid w:val="006846C3"/>
    <w:rsid w:val="0068523D"/>
    <w:rsid w:val="006857B7"/>
    <w:rsid w:val="006873B2"/>
    <w:rsid w:val="00687F68"/>
    <w:rsid w:val="0069093D"/>
    <w:rsid w:val="006917AC"/>
    <w:rsid w:val="00691C33"/>
    <w:rsid w:val="0069261A"/>
    <w:rsid w:val="00694205"/>
    <w:rsid w:val="006945D2"/>
    <w:rsid w:val="00696278"/>
    <w:rsid w:val="0069719E"/>
    <w:rsid w:val="006973DD"/>
    <w:rsid w:val="00697C48"/>
    <w:rsid w:val="006A1CFD"/>
    <w:rsid w:val="006A1E25"/>
    <w:rsid w:val="006A2C1D"/>
    <w:rsid w:val="006A5D78"/>
    <w:rsid w:val="006A6C07"/>
    <w:rsid w:val="006A7104"/>
    <w:rsid w:val="006A713A"/>
    <w:rsid w:val="006B03C5"/>
    <w:rsid w:val="006B24C1"/>
    <w:rsid w:val="006B28C5"/>
    <w:rsid w:val="006B4086"/>
    <w:rsid w:val="006B61A5"/>
    <w:rsid w:val="006C1860"/>
    <w:rsid w:val="006C330E"/>
    <w:rsid w:val="006C3527"/>
    <w:rsid w:val="006C3C46"/>
    <w:rsid w:val="006D13F5"/>
    <w:rsid w:val="006D1B9F"/>
    <w:rsid w:val="006D3626"/>
    <w:rsid w:val="006D3B08"/>
    <w:rsid w:val="006D4D00"/>
    <w:rsid w:val="006D4EEB"/>
    <w:rsid w:val="006D58AE"/>
    <w:rsid w:val="006D6184"/>
    <w:rsid w:val="006D6277"/>
    <w:rsid w:val="006D63FF"/>
    <w:rsid w:val="006D663C"/>
    <w:rsid w:val="006D723D"/>
    <w:rsid w:val="006D7B38"/>
    <w:rsid w:val="006D7D2C"/>
    <w:rsid w:val="006E22AC"/>
    <w:rsid w:val="006E23FB"/>
    <w:rsid w:val="006F0792"/>
    <w:rsid w:val="006F0D81"/>
    <w:rsid w:val="006F23C0"/>
    <w:rsid w:val="006F3164"/>
    <w:rsid w:val="006F3CFA"/>
    <w:rsid w:val="006F401B"/>
    <w:rsid w:val="006F55BD"/>
    <w:rsid w:val="006F6389"/>
    <w:rsid w:val="006F655D"/>
    <w:rsid w:val="007006D1"/>
    <w:rsid w:val="00702079"/>
    <w:rsid w:val="00707664"/>
    <w:rsid w:val="00707A22"/>
    <w:rsid w:val="00707C4A"/>
    <w:rsid w:val="007112CE"/>
    <w:rsid w:val="00711AC7"/>
    <w:rsid w:val="00711FB1"/>
    <w:rsid w:val="0071331C"/>
    <w:rsid w:val="00714662"/>
    <w:rsid w:val="007154CD"/>
    <w:rsid w:val="0071615B"/>
    <w:rsid w:val="007169B7"/>
    <w:rsid w:val="00717E10"/>
    <w:rsid w:val="00720099"/>
    <w:rsid w:val="00720372"/>
    <w:rsid w:val="007205B2"/>
    <w:rsid w:val="00721A77"/>
    <w:rsid w:val="00723A21"/>
    <w:rsid w:val="007241EE"/>
    <w:rsid w:val="007251C9"/>
    <w:rsid w:val="00726FE3"/>
    <w:rsid w:val="007307B6"/>
    <w:rsid w:val="0073443E"/>
    <w:rsid w:val="0073486E"/>
    <w:rsid w:val="00736AE5"/>
    <w:rsid w:val="0074182E"/>
    <w:rsid w:val="007425CD"/>
    <w:rsid w:val="00742D9E"/>
    <w:rsid w:val="00743812"/>
    <w:rsid w:val="007458F7"/>
    <w:rsid w:val="00752671"/>
    <w:rsid w:val="007528C9"/>
    <w:rsid w:val="00755ED0"/>
    <w:rsid w:val="00761CA5"/>
    <w:rsid w:val="007629CB"/>
    <w:rsid w:val="00762DF4"/>
    <w:rsid w:val="00776A7E"/>
    <w:rsid w:val="007779F3"/>
    <w:rsid w:val="00777C81"/>
    <w:rsid w:val="0078041C"/>
    <w:rsid w:val="00783368"/>
    <w:rsid w:val="00790CB5"/>
    <w:rsid w:val="0079120E"/>
    <w:rsid w:val="00793664"/>
    <w:rsid w:val="00796345"/>
    <w:rsid w:val="00797165"/>
    <w:rsid w:val="007A18EA"/>
    <w:rsid w:val="007A3C58"/>
    <w:rsid w:val="007A4891"/>
    <w:rsid w:val="007A532F"/>
    <w:rsid w:val="007A546B"/>
    <w:rsid w:val="007A6597"/>
    <w:rsid w:val="007A7BF9"/>
    <w:rsid w:val="007B081E"/>
    <w:rsid w:val="007B0B4A"/>
    <w:rsid w:val="007B265D"/>
    <w:rsid w:val="007B37AD"/>
    <w:rsid w:val="007B5F7D"/>
    <w:rsid w:val="007B7300"/>
    <w:rsid w:val="007C1068"/>
    <w:rsid w:val="007C4522"/>
    <w:rsid w:val="007C4C6B"/>
    <w:rsid w:val="007C4FDF"/>
    <w:rsid w:val="007C5950"/>
    <w:rsid w:val="007D062A"/>
    <w:rsid w:val="007D1E01"/>
    <w:rsid w:val="007D339E"/>
    <w:rsid w:val="007D6D8D"/>
    <w:rsid w:val="007D7566"/>
    <w:rsid w:val="007D7E33"/>
    <w:rsid w:val="007E2285"/>
    <w:rsid w:val="007E34F7"/>
    <w:rsid w:val="007E52AE"/>
    <w:rsid w:val="007E6772"/>
    <w:rsid w:val="007E7DBB"/>
    <w:rsid w:val="007F1713"/>
    <w:rsid w:val="007F3523"/>
    <w:rsid w:val="007F35F9"/>
    <w:rsid w:val="007F42B6"/>
    <w:rsid w:val="007F449A"/>
    <w:rsid w:val="007F45FE"/>
    <w:rsid w:val="007F5984"/>
    <w:rsid w:val="007F7665"/>
    <w:rsid w:val="007F7FE5"/>
    <w:rsid w:val="00800118"/>
    <w:rsid w:val="008013CD"/>
    <w:rsid w:val="00803360"/>
    <w:rsid w:val="0080461A"/>
    <w:rsid w:val="00804659"/>
    <w:rsid w:val="0080554A"/>
    <w:rsid w:val="00805E23"/>
    <w:rsid w:val="00806988"/>
    <w:rsid w:val="008072D0"/>
    <w:rsid w:val="00807C64"/>
    <w:rsid w:val="00813A72"/>
    <w:rsid w:val="008155B2"/>
    <w:rsid w:val="00815A50"/>
    <w:rsid w:val="00817AF2"/>
    <w:rsid w:val="00817D6C"/>
    <w:rsid w:val="00821022"/>
    <w:rsid w:val="008214C2"/>
    <w:rsid w:val="00825452"/>
    <w:rsid w:val="00826E48"/>
    <w:rsid w:val="008314BC"/>
    <w:rsid w:val="00831BB8"/>
    <w:rsid w:val="0083316E"/>
    <w:rsid w:val="008368E3"/>
    <w:rsid w:val="0084033A"/>
    <w:rsid w:val="00840FEC"/>
    <w:rsid w:val="00841CEF"/>
    <w:rsid w:val="008449CD"/>
    <w:rsid w:val="00845773"/>
    <w:rsid w:val="00845B60"/>
    <w:rsid w:val="00846170"/>
    <w:rsid w:val="00850CF3"/>
    <w:rsid w:val="00851776"/>
    <w:rsid w:val="00853967"/>
    <w:rsid w:val="00854138"/>
    <w:rsid w:val="008557C4"/>
    <w:rsid w:val="00856154"/>
    <w:rsid w:val="00856EF8"/>
    <w:rsid w:val="0085733B"/>
    <w:rsid w:val="008579E4"/>
    <w:rsid w:val="00857F96"/>
    <w:rsid w:val="00860324"/>
    <w:rsid w:val="00861E50"/>
    <w:rsid w:val="008641E2"/>
    <w:rsid w:val="008647B8"/>
    <w:rsid w:val="0086492B"/>
    <w:rsid w:val="008652F4"/>
    <w:rsid w:val="00871E54"/>
    <w:rsid w:val="008727B4"/>
    <w:rsid w:val="00873EBB"/>
    <w:rsid w:val="00875FBB"/>
    <w:rsid w:val="008910E7"/>
    <w:rsid w:val="00893BDD"/>
    <w:rsid w:val="0089439F"/>
    <w:rsid w:val="00895A2D"/>
    <w:rsid w:val="00895F0A"/>
    <w:rsid w:val="0089665C"/>
    <w:rsid w:val="008A0265"/>
    <w:rsid w:val="008A0ACE"/>
    <w:rsid w:val="008A1FEC"/>
    <w:rsid w:val="008A40B0"/>
    <w:rsid w:val="008A61D0"/>
    <w:rsid w:val="008B26CA"/>
    <w:rsid w:val="008B5F41"/>
    <w:rsid w:val="008B62F1"/>
    <w:rsid w:val="008C07DF"/>
    <w:rsid w:val="008C18F8"/>
    <w:rsid w:val="008C230E"/>
    <w:rsid w:val="008C325C"/>
    <w:rsid w:val="008C3746"/>
    <w:rsid w:val="008C428E"/>
    <w:rsid w:val="008C4DB8"/>
    <w:rsid w:val="008C5F83"/>
    <w:rsid w:val="008C60DD"/>
    <w:rsid w:val="008C70FC"/>
    <w:rsid w:val="008D0675"/>
    <w:rsid w:val="008D0CF2"/>
    <w:rsid w:val="008D1700"/>
    <w:rsid w:val="008D2092"/>
    <w:rsid w:val="008D393F"/>
    <w:rsid w:val="008D4275"/>
    <w:rsid w:val="008D529B"/>
    <w:rsid w:val="008D5904"/>
    <w:rsid w:val="008E048A"/>
    <w:rsid w:val="008E2436"/>
    <w:rsid w:val="008E4E50"/>
    <w:rsid w:val="008E6E53"/>
    <w:rsid w:val="008F1B96"/>
    <w:rsid w:val="008F716C"/>
    <w:rsid w:val="0090173B"/>
    <w:rsid w:val="00901B8E"/>
    <w:rsid w:val="00902534"/>
    <w:rsid w:val="009026A3"/>
    <w:rsid w:val="00902893"/>
    <w:rsid w:val="009032F2"/>
    <w:rsid w:val="0090540D"/>
    <w:rsid w:val="009057EF"/>
    <w:rsid w:val="009077A0"/>
    <w:rsid w:val="009079D4"/>
    <w:rsid w:val="0091324B"/>
    <w:rsid w:val="00915BBE"/>
    <w:rsid w:val="0091609C"/>
    <w:rsid w:val="009161D2"/>
    <w:rsid w:val="0091633F"/>
    <w:rsid w:val="009259C5"/>
    <w:rsid w:val="00925AE8"/>
    <w:rsid w:val="00925D74"/>
    <w:rsid w:val="00926087"/>
    <w:rsid w:val="00927C10"/>
    <w:rsid w:val="00931ADE"/>
    <w:rsid w:val="00933DED"/>
    <w:rsid w:val="009343FA"/>
    <w:rsid w:val="0093471A"/>
    <w:rsid w:val="00934AC7"/>
    <w:rsid w:val="009378A0"/>
    <w:rsid w:val="00937B76"/>
    <w:rsid w:val="00937CBC"/>
    <w:rsid w:val="00940E37"/>
    <w:rsid w:val="00942665"/>
    <w:rsid w:val="00944357"/>
    <w:rsid w:val="00944786"/>
    <w:rsid w:val="009449A5"/>
    <w:rsid w:val="00952B0B"/>
    <w:rsid w:val="00952C64"/>
    <w:rsid w:val="00955D66"/>
    <w:rsid w:val="00956E99"/>
    <w:rsid w:val="00957020"/>
    <w:rsid w:val="00957C79"/>
    <w:rsid w:val="00960D56"/>
    <w:rsid w:val="00961E32"/>
    <w:rsid w:val="00962E96"/>
    <w:rsid w:val="00964C0E"/>
    <w:rsid w:val="00966202"/>
    <w:rsid w:val="0096701D"/>
    <w:rsid w:val="009673CF"/>
    <w:rsid w:val="00971F8D"/>
    <w:rsid w:val="00976327"/>
    <w:rsid w:val="00981495"/>
    <w:rsid w:val="009835C3"/>
    <w:rsid w:val="0098403C"/>
    <w:rsid w:val="00984665"/>
    <w:rsid w:val="0098485D"/>
    <w:rsid w:val="00986780"/>
    <w:rsid w:val="00986954"/>
    <w:rsid w:val="00987B81"/>
    <w:rsid w:val="009935F6"/>
    <w:rsid w:val="00994A84"/>
    <w:rsid w:val="00997239"/>
    <w:rsid w:val="009A059F"/>
    <w:rsid w:val="009A229D"/>
    <w:rsid w:val="009A2409"/>
    <w:rsid w:val="009A25DE"/>
    <w:rsid w:val="009A3079"/>
    <w:rsid w:val="009B1D63"/>
    <w:rsid w:val="009B3B00"/>
    <w:rsid w:val="009B4BB7"/>
    <w:rsid w:val="009B7AC7"/>
    <w:rsid w:val="009C1341"/>
    <w:rsid w:val="009C1A6B"/>
    <w:rsid w:val="009C23CB"/>
    <w:rsid w:val="009C43A0"/>
    <w:rsid w:val="009C4A41"/>
    <w:rsid w:val="009D0576"/>
    <w:rsid w:val="009D1D75"/>
    <w:rsid w:val="009D2A18"/>
    <w:rsid w:val="009D3176"/>
    <w:rsid w:val="009D494C"/>
    <w:rsid w:val="009D4FAD"/>
    <w:rsid w:val="009D7BAA"/>
    <w:rsid w:val="009E09EC"/>
    <w:rsid w:val="009E1129"/>
    <w:rsid w:val="009E275E"/>
    <w:rsid w:val="009E6C6E"/>
    <w:rsid w:val="009F3621"/>
    <w:rsid w:val="009F38F7"/>
    <w:rsid w:val="009F46A8"/>
    <w:rsid w:val="009F46E8"/>
    <w:rsid w:val="009F560C"/>
    <w:rsid w:val="009F67BA"/>
    <w:rsid w:val="00A044EB"/>
    <w:rsid w:val="00A06AB4"/>
    <w:rsid w:val="00A12E43"/>
    <w:rsid w:val="00A1362C"/>
    <w:rsid w:val="00A14155"/>
    <w:rsid w:val="00A16185"/>
    <w:rsid w:val="00A16FDD"/>
    <w:rsid w:val="00A17D4F"/>
    <w:rsid w:val="00A211D5"/>
    <w:rsid w:val="00A213A6"/>
    <w:rsid w:val="00A24ECA"/>
    <w:rsid w:val="00A25062"/>
    <w:rsid w:val="00A25318"/>
    <w:rsid w:val="00A257E1"/>
    <w:rsid w:val="00A25B51"/>
    <w:rsid w:val="00A27121"/>
    <w:rsid w:val="00A277C4"/>
    <w:rsid w:val="00A308A1"/>
    <w:rsid w:val="00A3537D"/>
    <w:rsid w:val="00A366AA"/>
    <w:rsid w:val="00A3784D"/>
    <w:rsid w:val="00A37BC0"/>
    <w:rsid w:val="00A37FC0"/>
    <w:rsid w:val="00A4022B"/>
    <w:rsid w:val="00A46D4B"/>
    <w:rsid w:val="00A479D1"/>
    <w:rsid w:val="00A509B4"/>
    <w:rsid w:val="00A52622"/>
    <w:rsid w:val="00A534C8"/>
    <w:rsid w:val="00A5357E"/>
    <w:rsid w:val="00A53DDB"/>
    <w:rsid w:val="00A552F9"/>
    <w:rsid w:val="00A604B5"/>
    <w:rsid w:val="00A617DD"/>
    <w:rsid w:val="00A639D9"/>
    <w:rsid w:val="00A642C2"/>
    <w:rsid w:val="00A72481"/>
    <w:rsid w:val="00A769DA"/>
    <w:rsid w:val="00A804E8"/>
    <w:rsid w:val="00A835EB"/>
    <w:rsid w:val="00A85EE1"/>
    <w:rsid w:val="00A86894"/>
    <w:rsid w:val="00A86AA5"/>
    <w:rsid w:val="00A86DD9"/>
    <w:rsid w:val="00A86EE1"/>
    <w:rsid w:val="00A87210"/>
    <w:rsid w:val="00A933F3"/>
    <w:rsid w:val="00A945DC"/>
    <w:rsid w:val="00A94F73"/>
    <w:rsid w:val="00A95622"/>
    <w:rsid w:val="00A966DB"/>
    <w:rsid w:val="00A97DE6"/>
    <w:rsid w:val="00AA00CF"/>
    <w:rsid w:val="00AA04E7"/>
    <w:rsid w:val="00AA0E74"/>
    <w:rsid w:val="00AA48AC"/>
    <w:rsid w:val="00AA5EAB"/>
    <w:rsid w:val="00AA670A"/>
    <w:rsid w:val="00AB4BA7"/>
    <w:rsid w:val="00AB5142"/>
    <w:rsid w:val="00AB5175"/>
    <w:rsid w:val="00AB6520"/>
    <w:rsid w:val="00AC2469"/>
    <w:rsid w:val="00AC33E4"/>
    <w:rsid w:val="00AC735E"/>
    <w:rsid w:val="00AD52C0"/>
    <w:rsid w:val="00AD606C"/>
    <w:rsid w:val="00AD65C8"/>
    <w:rsid w:val="00AD6954"/>
    <w:rsid w:val="00AD6B2B"/>
    <w:rsid w:val="00AD6FFA"/>
    <w:rsid w:val="00AD78D9"/>
    <w:rsid w:val="00AE1613"/>
    <w:rsid w:val="00AE1BAA"/>
    <w:rsid w:val="00AE396A"/>
    <w:rsid w:val="00AE4B5E"/>
    <w:rsid w:val="00AE50F6"/>
    <w:rsid w:val="00AF05F3"/>
    <w:rsid w:val="00AF2096"/>
    <w:rsid w:val="00AF28D0"/>
    <w:rsid w:val="00AF2FFD"/>
    <w:rsid w:val="00AF42A9"/>
    <w:rsid w:val="00AF45DF"/>
    <w:rsid w:val="00AF6BA7"/>
    <w:rsid w:val="00B009D0"/>
    <w:rsid w:val="00B03815"/>
    <w:rsid w:val="00B079EA"/>
    <w:rsid w:val="00B07CD4"/>
    <w:rsid w:val="00B10E3C"/>
    <w:rsid w:val="00B1245B"/>
    <w:rsid w:val="00B12F66"/>
    <w:rsid w:val="00B150C2"/>
    <w:rsid w:val="00B15952"/>
    <w:rsid w:val="00B21D33"/>
    <w:rsid w:val="00B21D44"/>
    <w:rsid w:val="00B2335F"/>
    <w:rsid w:val="00B261A1"/>
    <w:rsid w:val="00B263CD"/>
    <w:rsid w:val="00B3247A"/>
    <w:rsid w:val="00B33629"/>
    <w:rsid w:val="00B33711"/>
    <w:rsid w:val="00B33CE5"/>
    <w:rsid w:val="00B3421D"/>
    <w:rsid w:val="00B36489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499F"/>
    <w:rsid w:val="00B5760F"/>
    <w:rsid w:val="00B61070"/>
    <w:rsid w:val="00B61DFA"/>
    <w:rsid w:val="00B64724"/>
    <w:rsid w:val="00B6634A"/>
    <w:rsid w:val="00B677A7"/>
    <w:rsid w:val="00B71199"/>
    <w:rsid w:val="00B728E8"/>
    <w:rsid w:val="00B74488"/>
    <w:rsid w:val="00B75086"/>
    <w:rsid w:val="00B76491"/>
    <w:rsid w:val="00B77ED3"/>
    <w:rsid w:val="00B86587"/>
    <w:rsid w:val="00B86AF7"/>
    <w:rsid w:val="00B917B7"/>
    <w:rsid w:val="00B92B26"/>
    <w:rsid w:val="00B95211"/>
    <w:rsid w:val="00B957EF"/>
    <w:rsid w:val="00B96F1E"/>
    <w:rsid w:val="00BA009F"/>
    <w:rsid w:val="00BA0930"/>
    <w:rsid w:val="00BA0E1B"/>
    <w:rsid w:val="00BA1A34"/>
    <w:rsid w:val="00BA3327"/>
    <w:rsid w:val="00BA4E6F"/>
    <w:rsid w:val="00BA7A1B"/>
    <w:rsid w:val="00BB04DD"/>
    <w:rsid w:val="00BB1D0F"/>
    <w:rsid w:val="00BB3615"/>
    <w:rsid w:val="00BB408E"/>
    <w:rsid w:val="00BB72A4"/>
    <w:rsid w:val="00BC00F6"/>
    <w:rsid w:val="00BC0DDE"/>
    <w:rsid w:val="00BC2211"/>
    <w:rsid w:val="00BC4634"/>
    <w:rsid w:val="00BC4671"/>
    <w:rsid w:val="00BC4EED"/>
    <w:rsid w:val="00BC79CA"/>
    <w:rsid w:val="00BD00B4"/>
    <w:rsid w:val="00BD0B82"/>
    <w:rsid w:val="00BD1282"/>
    <w:rsid w:val="00BD1911"/>
    <w:rsid w:val="00BD1B39"/>
    <w:rsid w:val="00BD4CD0"/>
    <w:rsid w:val="00BD7EE2"/>
    <w:rsid w:val="00BE055E"/>
    <w:rsid w:val="00BE182B"/>
    <w:rsid w:val="00BE3622"/>
    <w:rsid w:val="00BE439A"/>
    <w:rsid w:val="00BE6457"/>
    <w:rsid w:val="00BF0B6C"/>
    <w:rsid w:val="00BF1F26"/>
    <w:rsid w:val="00BF3E26"/>
    <w:rsid w:val="00BF51E7"/>
    <w:rsid w:val="00BF5A57"/>
    <w:rsid w:val="00C0008B"/>
    <w:rsid w:val="00C01AE4"/>
    <w:rsid w:val="00C023DD"/>
    <w:rsid w:val="00C061B7"/>
    <w:rsid w:val="00C06265"/>
    <w:rsid w:val="00C165C1"/>
    <w:rsid w:val="00C22B1C"/>
    <w:rsid w:val="00C258D1"/>
    <w:rsid w:val="00C25D5F"/>
    <w:rsid w:val="00C26DEA"/>
    <w:rsid w:val="00C274D1"/>
    <w:rsid w:val="00C30D9B"/>
    <w:rsid w:val="00C31476"/>
    <w:rsid w:val="00C33FD2"/>
    <w:rsid w:val="00C34F6D"/>
    <w:rsid w:val="00C3715C"/>
    <w:rsid w:val="00C40097"/>
    <w:rsid w:val="00C4031D"/>
    <w:rsid w:val="00C42B2C"/>
    <w:rsid w:val="00C4737F"/>
    <w:rsid w:val="00C47E17"/>
    <w:rsid w:val="00C51C2A"/>
    <w:rsid w:val="00C525E1"/>
    <w:rsid w:val="00C534CF"/>
    <w:rsid w:val="00C54FAC"/>
    <w:rsid w:val="00C56931"/>
    <w:rsid w:val="00C57887"/>
    <w:rsid w:val="00C60964"/>
    <w:rsid w:val="00C63174"/>
    <w:rsid w:val="00C6371F"/>
    <w:rsid w:val="00C64092"/>
    <w:rsid w:val="00C70FC3"/>
    <w:rsid w:val="00C80E47"/>
    <w:rsid w:val="00C82E67"/>
    <w:rsid w:val="00C83159"/>
    <w:rsid w:val="00C84689"/>
    <w:rsid w:val="00C84E89"/>
    <w:rsid w:val="00C87E52"/>
    <w:rsid w:val="00C907C7"/>
    <w:rsid w:val="00C90838"/>
    <w:rsid w:val="00C90BFD"/>
    <w:rsid w:val="00C90FBC"/>
    <w:rsid w:val="00C91D26"/>
    <w:rsid w:val="00C940E5"/>
    <w:rsid w:val="00C94759"/>
    <w:rsid w:val="00C96231"/>
    <w:rsid w:val="00CA134D"/>
    <w:rsid w:val="00CA1908"/>
    <w:rsid w:val="00CB1152"/>
    <w:rsid w:val="00CB4D26"/>
    <w:rsid w:val="00CB54CF"/>
    <w:rsid w:val="00CC1345"/>
    <w:rsid w:val="00CC144A"/>
    <w:rsid w:val="00CC3643"/>
    <w:rsid w:val="00CC705E"/>
    <w:rsid w:val="00CC73A4"/>
    <w:rsid w:val="00CC7C64"/>
    <w:rsid w:val="00CD0C43"/>
    <w:rsid w:val="00CD4B17"/>
    <w:rsid w:val="00CD570D"/>
    <w:rsid w:val="00CD58E9"/>
    <w:rsid w:val="00CD77D9"/>
    <w:rsid w:val="00CE1252"/>
    <w:rsid w:val="00CE1D4E"/>
    <w:rsid w:val="00CE23D5"/>
    <w:rsid w:val="00CE24D0"/>
    <w:rsid w:val="00CE6A29"/>
    <w:rsid w:val="00CE6B52"/>
    <w:rsid w:val="00CE7158"/>
    <w:rsid w:val="00CE71F8"/>
    <w:rsid w:val="00CE77BC"/>
    <w:rsid w:val="00CE7A8C"/>
    <w:rsid w:val="00CF4A4F"/>
    <w:rsid w:val="00CF70A9"/>
    <w:rsid w:val="00D024D4"/>
    <w:rsid w:val="00D040E7"/>
    <w:rsid w:val="00D04E6C"/>
    <w:rsid w:val="00D12521"/>
    <w:rsid w:val="00D12B71"/>
    <w:rsid w:val="00D12F04"/>
    <w:rsid w:val="00D154E1"/>
    <w:rsid w:val="00D16223"/>
    <w:rsid w:val="00D17599"/>
    <w:rsid w:val="00D17FF7"/>
    <w:rsid w:val="00D23CCA"/>
    <w:rsid w:val="00D240FC"/>
    <w:rsid w:val="00D24A85"/>
    <w:rsid w:val="00D25405"/>
    <w:rsid w:val="00D27F0C"/>
    <w:rsid w:val="00D30852"/>
    <w:rsid w:val="00D31C75"/>
    <w:rsid w:val="00D31CD6"/>
    <w:rsid w:val="00D346C8"/>
    <w:rsid w:val="00D3501F"/>
    <w:rsid w:val="00D359AA"/>
    <w:rsid w:val="00D406F1"/>
    <w:rsid w:val="00D40AD9"/>
    <w:rsid w:val="00D41BD6"/>
    <w:rsid w:val="00D437FE"/>
    <w:rsid w:val="00D4610E"/>
    <w:rsid w:val="00D46387"/>
    <w:rsid w:val="00D46FFB"/>
    <w:rsid w:val="00D4707D"/>
    <w:rsid w:val="00D52578"/>
    <w:rsid w:val="00D53135"/>
    <w:rsid w:val="00D55580"/>
    <w:rsid w:val="00D5578B"/>
    <w:rsid w:val="00D57FA5"/>
    <w:rsid w:val="00D61F88"/>
    <w:rsid w:val="00D64262"/>
    <w:rsid w:val="00D65A87"/>
    <w:rsid w:val="00D66B4C"/>
    <w:rsid w:val="00D7273C"/>
    <w:rsid w:val="00D733E0"/>
    <w:rsid w:val="00D75BF1"/>
    <w:rsid w:val="00D76206"/>
    <w:rsid w:val="00D76C75"/>
    <w:rsid w:val="00D8191A"/>
    <w:rsid w:val="00D82619"/>
    <w:rsid w:val="00D82EC3"/>
    <w:rsid w:val="00D82F15"/>
    <w:rsid w:val="00D855C7"/>
    <w:rsid w:val="00D86B7F"/>
    <w:rsid w:val="00D86C75"/>
    <w:rsid w:val="00D913C3"/>
    <w:rsid w:val="00D9408D"/>
    <w:rsid w:val="00D9459C"/>
    <w:rsid w:val="00D950A6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718"/>
    <w:rsid w:val="00DB5BA5"/>
    <w:rsid w:val="00DB5F92"/>
    <w:rsid w:val="00DB67E4"/>
    <w:rsid w:val="00DC4E4B"/>
    <w:rsid w:val="00DC65A4"/>
    <w:rsid w:val="00DC66EE"/>
    <w:rsid w:val="00DC7A5A"/>
    <w:rsid w:val="00DD155B"/>
    <w:rsid w:val="00DD2144"/>
    <w:rsid w:val="00DD3E1D"/>
    <w:rsid w:val="00DD4F3A"/>
    <w:rsid w:val="00DD5921"/>
    <w:rsid w:val="00DD7DE6"/>
    <w:rsid w:val="00DE0618"/>
    <w:rsid w:val="00DE0621"/>
    <w:rsid w:val="00DE08D3"/>
    <w:rsid w:val="00DE26A4"/>
    <w:rsid w:val="00DE291A"/>
    <w:rsid w:val="00DE2CFB"/>
    <w:rsid w:val="00DE5BDB"/>
    <w:rsid w:val="00DE602A"/>
    <w:rsid w:val="00DE6FD1"/>
    <w:rsid w:val="00DE7234"/>
    <w:rsid w:val="00DF31D5"/>
    <w:rsid w:val="00DF36DE"/>
    <w:rsid w:val="00DF5162"/>
    <w:rsid w:val="00E01E5C"/>
    <w:rsid w:val="00E02B12"/>
    <w:rsid w:val="00E02BE6"/>
    <w:rsid w:val="00E043D8"/>
    <w:rsid w:val="00E05567"/>
    <w:rsid w:val="00E068CB"/>
    <w:rsid w:val="00E0727C"/>
    <w:rsid w:val="00E11FB6"/>
    <w:rsid w:val="00E1271C"/>
    <w:rsid w:val="00E12F33"/>
    <w:rsid w:val="00E13CE1"/>
    <w:rsid w:val="00E15B35"/>
    <w:rsid w:val="00E2096D"/>
    <w:rsid w:val="00E24330"/>
    <w:rsid w:val="00E24C22"/>
    <w:rsid w:val="00E25E87"/>
    <w:rsid w:val="00E32FE3"/>
    <w:rsid w:val="00E34FFD"/>
    <w:rsid w:val="00E361CD"/>
    <w:rsid w:val="00E4095F"/>
    <w:rsid w:val="00E40AC5"/>
    <w:rsid w:val="00E41567"/>
    <w:rsid w:val="00E41B1A"/>
    <w:rsid w:val="00E45EA1"/>
    <w:rsid w:val="00E46A73"/>
    <w:rsid w:val="00E474D7"/>
    <w:rsid w:val="00E508DE"/>
    <w:rsid w:val="00E52755"/>
    <w:rsid w:val="00E532F7"/>
    <w:rsid w:val="00E5520A"/>
    <w:rsid w:val="00E56717"/>
    <w:rsid w:val="00E5672A"/>
    <w:rsid w:val="00E57885"/>
    <w:rsid w:val="00E60DA7"/>
    <w:rsid w:val="00E628CA"/>
    <w:rsid w:val="00E64E39"/>
    <w:rsid w:val="00E6538D"/>
    <w:rsid w:val="00E653F8"/>
    <w:rsid w:val="00E65532"/>
    <w:rsid w:val="00E655D3"/>
    <w:rsid w:val="00E6795F"/>
    <w:rsid w:val="00E702E1"/>
    <w:rsid w:val="00E7089F"/>
    <w:rsid w:val="00E714C5"/>
    <w:rsid w:val="00E719A3"/>
    <w:rsid w:val="00E74015"/>
    <w:rsid w:val="00E7429C"/>
    <w:rsid w:val="00E75E47"/>
    <w:rsid w:val="00E770F1"/>
    <w:rsid w:val="00E77E93"/>
    <w:rsid w:val="00E807BC"/>
    <w:rsid w:val="00E84524"/>
    <w:rsid w:val="00E90E37"/>
    <w:rsid w:val="00E92ECD"/>
    <w:rsid w:val="00E94532"/>
    <w:rsid w:val="00E95CAE"/>
    <w:rsid w:val="00E96ABD"/>
    <w:rsid w:val="00EA2761"/>
    <w:rsid w:val="00EA4103"/>
    <w:rsid w:val="00EA524B"/>
    <w:rsid w:val="00EA5587"/>
    <w:rsid w:val="00EA6C73"/>
    <w:rsid w:val="00EA6EC8"/>
    <w:rsid w:val="00EB0318"/>
    <w:rsid w:val="00EB45C5"/>
    <w:rsid w:val="00EB48F0"/>
    <w:rsid w:val="00EB4A7A"/>
    <w:rsid w:val="00EB610F"/>
    <w:rsid w:val="00EC445D"/>
    <w:rsid w:val="00EC570E"/>
    <w:rsid w:val="00EC6674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610"/>
    <w:rsid w:val="00EE0F22"/>
    <w:rsid w:val="00EE1D57"/>
    <w:rsid w:val="00EE6D39"/>
    <w:rsid w:val="00EF29CA"/>
    <w:rsid w:val="00EF3068"/>
    <w:rsid w:val="00EF455E"/>
    <w:rsid w:val="00EF4D49"/>
    <w:rsid w:val="00EF5B16"/>
    <w:rsid w:val="00EF5E3E"/>
    <w:rsid w:val="00EF7C67"/>
    <w:rsid w:val="00F00D33"/>
    <w:rsid w:val="00F0460D"/>
    <w:rsid w:val="00F05F1E"/>
    <w:rsid w:val="00F068AE"/>
    <w:rsid w:val="00F0695F"/>
    <w:rsid w:val="00F10D5F"/>
    <w:rsid w:val="00F112A9"/>
    <w:rsid w:val="00F1230E"/>
    <w:rsid w:val="00F14624"/>
    <w:rsid w:val="00F15692"/>
    <w:rsid w:val="00F16B61"/>
    <w:rsid w:val="00F25143"/>
    <w:rsid w:val="00F2700A"/>
    <w:rsid w:val="00F276C6"/>
    <w:rsid w:val="00F27F8D"/>
    <w:rsid w:val="00F308C8"/>
    <w:rsid w:val="00F32543"/>
    <w:rsid w:val="00F33F3E"/>
    <w:rsid w:val="00F341DB"/>
    <w:rsid w:val="00F3741B"/>
    <w:rsid w:val="00F4151C"/>
    <w:rsid w:val="00F45135"/>
    <w:rsid w:val="00F47693"/>
    <w:rsid w:val="00F47D2A"/>
    <w:rsid w:val="00F52216"/>
    <w:rsid w:val="00F52868"/>
    <w:rsid w:val="00F52CCB"/>
    <w:rsid w:val="00F53697"/>
    <w:rsid w:val="00F53770"/>
    <w:rsid w:val="00F5465E"/>
    <w:rsid w:val="00F578C8"/>
    <w:rsid w:val="00F57EBE"/>
    <w:rsid w:val="00F60596"/>
    <w:rsid w:val="00F6171C"/>
    <w:rsid w:val="00F63134"/>
    <w:rsid w:val="00F6491F"/>
    <w:rsid w:val="00F65587"/>
    <w:rsid w:val="00F66249"/>
    <w:rsid w:val="00F66CEE"/>
    <w:rsid w:val="00F70EA1"/>
    <w:rsid w:val="00F71646"/>
    <w:rsid w:val="00F71700"/>
    <w:rsid w:val="00F71B4D"/>
    <w:rsid w:val="00F72527"/>
    <w:rsid w:val="00F72EA0"/>
    <w:rsid w:val="00F74E86"/>
    <w:rsid w:val="00F760CA"/>
    <w:rsid w:val="00F76E6C"/>
    <w:rsid w:val="00F819C1"/>
    <w:rsid w:val="00F82B35"/>
    <w:rsid w:val="00F844A9"/>
    <w:rsid w:val="00F845C4"/>
    <w:rsid w:val="00F84691"/>
    <w:rsid w:val="00F907E2"/>
    <w:rsid w:val="00F93890"/>
    <w:rsid w:val="00F945D8"/>
    <w:rsid w:val="00F953B7"/>
    <w:rsid w:val="00F969FB"/>
    <w:rsid w:val="00F96E78"/>
    <w:rsid w:val="00F97EF7"/>
    <w:rsid w:val="00FA0AF9"/>
    <w:rsid w:val="00FA1E61"/>
    <w:rsid w:val="00FA2B72"/>
    <w:rsid w:val="00FA2E83"/>
    <w:rsid w:val="00FA355A"/>
    <w:rsid w:val="00FA3DFF"/>
    <w:rsid w:val="00FA412D"/>
    <w:rsid w:val="00FA5B1C"/>
    <w:rsid w:val="00FA70D3"/>
    <w:rsid w:val="00FA71C5"/>
    <w:rsid w:val="00FB0FF3"/>
    <w:rsid w:val="00FB1051"/>
    <w:rsid w:val="00FB1169"/>
    <w:rsid w:val="00FB1C9E"/>
    <w:rsid w:val="00FB4C72"/>
    <w:rsid w:val="00FB7EE2"/>
    <w:rsid w:val="00FC2E94"/>
    <w:rsid w:val="00FC3A78"/>
    <w:rsid w:val="00FC42E1"/>
    <w:rsid w:val="00FC45D7"/>
    <w:rsid w:val="00FC7635"/>
    <w:rsid w:val="00FC7BA5"/>
    <w:rsid w:val="00FC7C62"/>
    <w:rsid w:val="00FC7D2D"/>
    <w:rsid w:val="00FD06AB"/>
    <w:rsid w:val="00FD14F4"/>
    <w:rsid w:val="00FD1835"/>
    <w:rsid w:val="00FD1F3D"/>
    <w:rsid w:val="00FD1FA9"/>
    <w:rsid w:val="00FD2EEC"/>
    <w:rsid w:val="00FD46EA"/>
    <w:rsid w:val="00FD487E"/>
    <w:rsid w:val="00FD4C9F"/>
    <w:rsid w:val="00FD5437"/>
    <w:rsid w:val="00FD631F"/>
    <w:rsid w:val="00FE0220"/>
    <w:rsid w:val="00FE0623"/>
    <w:rsid w:val="00FE2CCE"/>
    <w:rsid w:val="00FE353F"/>
    <w:rsid w:val="00FE3DC1"/>
    <w:rsid w:val="00FF26B1"/>
    <w:rsid w:val="00FF31F9"/>
    <w:rsid w:val="00FF4BA4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C8F1B9"/>
  <w15:chartTrackingRefBased/>
  <w15:docId w15:val="{92A1FB0D-7CE1-4066-81E2-D6C8CDD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link w:val="ListParagraphChar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pt-B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pt-BR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046B"/>
    <w:pPr>
      <w:spacing w:before="100" w:beforeAutospacing="1" w:after="100" w:afterAutospacing="1"/>
    </w:pPr>
    <w:rPr>
      <w:snapToGrid/>
    </w:rPr>
  </w:style>
  <w:style w:type="character" w:styleId="Hyperlink">
    <w:name w:val="Hyperlink"/>
    <w:rsid w:val="00871E5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1E54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FC7635"/>
  </w:style>
  <w:style w:type="numbering" w:customStyle="1" w:styleId="Listaactual1">
    <w:name w:val="Lista actual1"/>
    <w:uiPriority w:val="99"/>
    <w:rsid w:val="0091609C"/>
    <w:pPr>
      <w:numPr>
        <w:numId w:val="9"/>
      </w:numPr>
    </w:pPr>
  </w:style>
  <w:style w:type="paragraph" w:customStyle="1" w:styleId="xmsolistparagraph">
    <w:name w:val="x_msolistparagraph"/>
    <w:basedOn w:val="Normal"/>
    <w:rsid w:val="007F1713"/>
    <w:pPr>
      <w:spacing w:before="100" w:beforeAutospacing="1" w:after="100" w:afterAutospacing="1"/>
    </w:pPr>
    <w:rPr>
      <w:snapToGrid/>
    </w:rPr>
  </w:style>
  <w:style w:type="character" w:customStyle="1" w:styleId="ListParagraphChar">
    <w:name w:val="List Paragraph Char"/>
    <w:link w:val="ListParagraph"/>
    <w:uiPriority w:val="34"/>
    <w:qFormat/>
    <w:locked/>
    <w:rsid w:val="001C0067"/>
    <w:rPr>
      <w:snapToGrid w:val="0"/>
      <w:sz w:val="24"/>
      <w:szCs w:val="24"/>
      <w:lang w:val="pt-BR"/>
    </w:rPr>
  </w:style>
  <w:style w:type="character" w:customStyle="1" w:styleId="ui-provider">
    <w:name w:val="ui-provider"/>
    <w:basedOn w:val="DefaultParagraphFont"/>
    <w:rsid w:val="004165B5"/>
  </w:style>
  <w:style w:type="character" w:customStyle="1" w:styleId="normaltextrun">
    <w:name w:val="normaltextrun"/>
    <w:basedOn w:val="DefaultParagraphFont"/>
    <w:rsid w:val="00C31476"/>
  </w:style>
  <w:style w:type="paragraph" w:styleId="BodyText">
    <w:name w:val="Body Text"/>
    <w:basedOn w:val="Normal"/>
    <w:link w:val="BodyTextChar"/>
    <w:unhideWhenUsed/>
    <w:rsid w:val="00C82E67"/>
    <w:pPr>
      <w:spacing w:after="120"/>
      <w:jc w:val="both"/>
    </w:pPr>
    <w:rPr>
      <w:snapToGrid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82E67"/>
    <w:rPr>
      <w:sz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A90E-382D-4D0C-AF07-A8EAEBA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F473D-4B4A-4DB4-9107-17C63A53C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22175-C3FD-4093-9CBF-7321A4448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24299E-B15C-42A9-8BB0-DED0D2C5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11</cp:revision>
  <cp:lastPrinted>2019-05-14T16:45:00Z</cp:lastPrinted>
  <dcterms:created xsi:type="dcterms:W3CDTF">2024-04-26T21:16:00Z</dcterms:created>
  <dcterms:modified xsi:type="dcterms:W3CDTF">2024-04-30T22:08:00Z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