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0617" w14:textId="77777777" w:rsidR="00D41BD6" w:rsidRPr="00060D39" w:rsidRDefault="00D41BD6" w:rsidP="00D41BD6">
      <w:pPr>
        <w:jc w:val="center"/>
        <w:outlineLvl w:val="0"/>
        <w:rPr>
          <w:b/>
          <w:bCs/>
          <w:sz w:val="22"/>
          <w:szCs w:val="22"/>
          <w:lang w:val="es-ES_tradnl"/>
        </w:rPr>
      </w:pPr>
      <w:r w:rsidRPr="00060D39">
        <w:rPr>
          <w:b/>
          <w:bCs/>
          <w:sz w:val="22"/>
          <w:szCs w:val="22"/>
          <w:lang w:val="es-ES_tradnl"/>
        </w:rPr>
        <w:t>COMITÉ INTERAMERICANO CONTRA EL TERRORISMO (CICTE)</w:t>
      </w:r>
    </w:p>
    <w:p w14:paraId="143A8A0E" w14:textId="77777777" w:rsidR="00D41BD6" w:rsidRPr="00060D39" w:rsidRDefault="00D41BD6" w:rsidP="00571917">
      <w:pPr>
        <w:tabs>
          <w:tab w:val="left" w:pos="7200"/>
        </w:tabs>
        <w:rPr>
          <w:caps/>
          <w:sz w:val="22"/>
          <w:szCs w:val="22"/>
          <w:lang w:val="es-ES_tradnl"/>
        </w:rPr>
      </w:pPr>
    </w:p>
    <w:p w14:paraId="6B81444D" w14:textId="064DC895" w:rsidR="00571917" w:rsidRPr="00060D39" w:rsidRDefault="00EC6674" w:rsidP="00571917">
      <w:pPr>
        <w:tabs>
          <w:tab w:val="left" w:pos="7200"/>
        </w:tabs>
        <w:rPr>
          <w:sz w:val="22"/>
          <w:szCs w:val="22"/>
          <w:lang w:val="es-ES_tradnl"/>
        </w:rPr>
      </w:pPr>
      <w:r w:rsidRPr="00060D39">
        <w:rPr>
          <w:caps/>
          <w:sz w:val="22"/>
          <w:szCs w:val="22"/>
          <w:lang w:val="es-ES_tradnl"/>
        </w:rPr>
        <w:t>TERCERA</w:t>
      </w:r>
      <w:r w:rsidR="00571917" w:rsidRPr="00060D39">
        <w:rPr>
          <w:caps/>
          <w:sz w:val="22"/>
          <w:szCs w:val="22"/>
          <w:lang w:val="es-ES_tradnl"/>
        </w:rPr>
        <w:t xml:space="preserve"> REUNIÓN PREPARATORIA DEL</w:t>
      </w:r>
      <w:r w:rsidR="00571917" w:rsidRPr="00060D39">
        <w:rPr>
          <w:sz w:val="22"/>
          <w:szCs w:val="22"/>
          <w:lang w:val="es-ES_tradnl"/>
        </w:rPr>
        <w:tab/>
        <w:t>OEA/Ser.</w:t>
      </w:r>
      <w:r w:rsidR="00F953B7" w:rsidRPr="00060D39">
        <w:rPr>
          <w:sz w:val="22"/>
          <w:szCs w:val="22"/>
        </w:rPr>
        <w:t xml:space="preserve"> </w:t>
      </w:r>
      <w:r w:rsidR="00F953B7" w:rsidRPr="00060D39">
        <w:rPr>
          <w:sz w:val="22"/>
          <w:szCs w:val="22"/>
          <w:lang w:val="es-419"/>
        </w:rPr>
        <w:t>L/X.2.24</w:t>
      </w:r>
    </w:p>
    <w:p w14:paraId="5926375B" w14:textId="4FE325F0" w:rsidR="00571917" w:rsidRPr="00060D39" w:rsidRDefault="002036D5" w:rsidP="00571917">
      <w:pPr>
        <w:tabs>
          <w:tab w:val="left" w:pos="7200"/>
        </w:tabs>
        <w:ind w:right="-1109"/>
        <w:rPr>
          <w:sz w:val="22"/>
          <w:szCs w:val="22"/>
          <w:lang w:val="es-ES_tradnl"/>
        </w:rPr>
      </w:pPr>
      <w:r w:rsidRPr="00060D39">
        <w:rPr>
          <w:sz w:val="22"/>
          <w:szCs w:val="22"/>
          <w:lang w:val="es-AR"/>
        </w:rPr>
        <w:t xml:space="preserve">VIGÉSIMO </w:t>
      </w:r>
      <w:r w:rsidR="00D24A85" w:rsidRPr="00060D39">
        <w:rPr>
          <w:sz w:val="22"/>
          <w:szCs w:val="22"/>
          <w:lang w:val="es-AR"/>
        </w:rPr>
        <w:t>CUARTO</w:t>
      </w:r>
      <w:r w:rsidRPr="00060D39">
        <w:rPr>
          <w:sz w:val="22"/>
          <w:szCs w:val="22"/>
          <w:lang w:val="es-AR"/>
        </w:rPr>
        <w:t xml:space="preserve"> PERÍODO ORDINARIO DE SESIONES</w:t>
      </w:r>
      <w:r w:rsidR="00571917" w:rsidRPr="00060D39">
        <w:rPr>
          <w:sz w:val="22"/>
          <w:szCs w:val="22"/>
          <w:lang w:val="es-ES_tradnl"/>
        </w:rPr>
        <w:tab/>
        <w:t>CICTE/RP/do</w:t>
      </w:r>
      <w:r w:rsidR="00F953B7" w:rsidRPr="00060D39">
        <w:rPr>
          <w:sz w:val="22"/>
          <w:szCs w:val="22"/>
          <w:lang w:val="es-ES_tradnl"/>
        </w:rPr>
        <w:t>c</w:t>
      </w:r>
      <w:r w:rsidR="001C0067" w:rsidRPr="00060D39">
        <w:rPr>
          <w:sz w:val="22"/>
          <w:szCs w:val="22"/>
          <w:lang w:val="es-ES_tradnl"/>
        </w:rPr>
        <w:t>.1</w:t>
      </w:r>
      <w:r w:rsidR="006D4D00" w:rsidRPr="00060D39">
        <w:rPr>
          <w:sz w:val="22"/>
          <w:szCs w:val="22"/>
          <w:lang w:val="es-ES_tradnl"/>
        </w:rPr>
        <w:t>1</w:t>
      </w:r>
      <w:r w:rsidR="00F953B7" w:rsidRPr="00060D39">
        <w:rPr>
          <w:sz w:val="22"/>
          <w:szCs w:val="22"/>
          <w:lang w:val="es-ES_tradnl"/>
        </w:rPr>
        <w:t>/24</w:t>
      </w:r>
      <w:r w:rsidR="00EC6674" w:rsidRPr="00060D39">
        <w:rPr>
          <w:sz w:val="22"/>
          <w:szCs w:val="22"/>
          <w:lang w:val="es-ES_tradnl"/>
        </w:rPr>
        <w:t xml:space="preserve"> </w:t>
      </w:r>
      <w:proofErr w:type="spellStart"/>
      <w:r w:rsidR="009F560C" w:rsidRPr="00060D39">
        <w:rPr>
          <w:sz w:val="22"/>
          <w:szCs w:val="22"/>
          <w:lang w:val="es-ES_tradnl"/>
        </w:rPr>
        <w:t>r</w:t>
      </w:r>
      <w:r w:rsidR="00EC6674" w:rsidRPr="00060D39">
        <w:rPr>
          <w:sz w:val="22"/>
          <w:szCs w:val="22"/>
          <w:lang w:val="es-ES_tradnl"/>
        </w:rPr>
        <w:t>ev.</w:t>
      </w:r>
      <w:proofErr w:type="spellEnd"/>
      <w:r w:rsidR="009F560C" w:rsidRPr="00060D39">
        <w:rPr>
          <w:sz w:val="22"/>
          <w:szCs w:val="22"/>
          <w:lang w:val="es-ES_tradnl"/>
        </w:rPr>
        <w:t xml:space="preserve"> </w:t>
      </w:r>
      <w:r w:rsidR="005D7496" w:rsidRPr="00060D39">
        <w:rPr>
          <w:sz w:val="22"/>
          <w:szCs w:val="22"/>
          <w:lang w:val="es-ES_tradnl"/>
        </w:rPr>
        <w:t>2</w:t>
      </w:r>
      <w:r w:rsidR="00BE6457" w:rsidRPr="00060D39">
        <w:rPr>
          <w:sz w:val="22"/>
          <w:szCs w:val="22"/>
          <w:lang w:val="es-ES_tradnl"/>
        </w:rPr>
        <w:t xml:space="preserve"> </w:t>
      </w:r>
    </w:p>
    <w:p w14:paraId="2A2681CA" w14:textId="78F3EF52" w:rsidR="00571917" w:rsidRPr="00060D39" w:rsidRDefault="009F560C" w:rsidP="00571917">
      <w:pPr>
        <w:tabs>
          <w:tab w:val="left" w:pos="7200"/>
        </w:tabs>
        <w:rPr>
          <w:sz w:val="22"/>
          <w:szCs w:val="22"/>
          <w:lang w:val="es-ES_tradnl"/>
        </w:rPr>
      </w:pPr>
      <w:r w:rsidRPr="00060D39">
        <w:rPr>
          <w:sz w:val="22"/>
          <w:szCs w:val="22"/>
          <w:lang w:val="es-ES_tradnl"/>
        </w:rPr>
        <w:t>17</w:t>
      </w:r>
      <w:r w:rsidR="003C48D3" w:rsidRPr="00060D39">
        <w:rPr>
          <w:sz w:val="22"/>
          <w:szCs w:val="22"/>
          <w:lang w:val="es-ES_tradnl"/>
        </w:rPr>
        <w:t xml:space="preserve"> de abril de 2024</w:t>
      </w:r>
      <w:r w:rsidR="00571917" w:rsidRPr="00060D39">
        <w:rPr>
          <w:sz w:val="22"/>
          <w:szCs w:val="22"/>
          <w:lang w:val="es-ES_tradnl"/>
        </w:rPr>
        <w:tab/>
      </w:r>
      <w:r w:rsidR="002A2625" w:rsidRPr="00060D39">
        <w:rPr>
          <w:sz w:val="22"/>
          <w:szCs w:val="22"/>
          <w:lang w:val="es-ES_tradnl"/>
        </w:rPr>
        <w:t>1</w:t>
      </w:r>
      <w:r w:rsidR="005B4944" w:rsidRPr="00060D39">
        <w:rPr>
          <w:sz w:val="22"/>
          <w:szCs w:val="22"/>
          <w:lang w:val="es-ES_tradnl"/>
        </w:rPr>
        <w:t>7</w:t>
      </w:r>
      <w:r w:rsidR="0090540D" w:rsidRPr="00060D39">
        <w:rPr>
          <w:sz w:val="22"/>
          <w:szCs w:val="22"/>
          <w:lang w:val="es-ES_tradnl"/>
        </w:rPr>
        <w:t xml:space="preserve"> abril</w:t>
      </w:r>
      <w:r w:rsidR="00F953B7" w:rsidRPr="00060D39">
        <w:rPr>
          <w:sz w:val="22"/>
          <w:szCs w:val="22"/>
          <w:lang w:val="es-ES_tradnl"/>
        </w:rPr>
        <w:t xml:space="preserve"> 2024</w:t>
      </w:r>
    </w:p>
    <w:p w14:paraId="224DF328" w14:textId="77777777" w:rsidR="00571917" w:rsidRPr="00060D39" w:rsidRDefault="00571917" w:rsidP="00571917">
      <w:pPr>
        <w:tabs>
          <w:tab w:val="left" w:pos="7200"/>
        </w:tabs>
        <w:ind w:right="-29"/>
        <w:jc w:val="both"/>
        <w:rPr>
          <w:sz w:val="22"/>
          <w:szCs w:val="22"/>
          <w:lang w:val="es-ES_tradnl"/>
        </w:rPr>
      </w:pPr>
      <w:r w:rsidRPr="00060D39">
        <w:rPr>
          <w:sz w:val="22"/>
          <w:szCs w:val="22"/>
          <w:lang w:val="es-ES_tradnl"/>
        </w:rPr>
        <w:t>Washington, D.C.</w:t>
      </w:r>
      <w:r w:rsidRPr="00060D39">
        <w:rPr>
          <w:sz w:val="22"/>
          <w:szCs w:val="22"/>
          <w:lang w:val="es-ES_tradnl"/>
        </w:rPr>
        <w:tab/>
        <w:t>Original: español</w:t>
      </w:r>
    </w:p>
    <w:p w14:paraId="3E17AD3F" w14:textId="5B806D5B" w:rsidR="006F655D" w:rsidRPr="00060D39" w:rsidRDefault="006F655D" w:rsidP="0026224D">
      <w:pPr>
        <w:tabs>
          <w:tab w:val="left" w:pos="7200"/>
        </w:tabs>
        <w:ind w:right="-29"/>
        <w:jc w:val="both"/>
        <w:rPr>
          <w:sz w:val="22"/>
          <w:szCs w:val="22"/>
          <w:lang w:val="es-AR"/>
        </w:rPr>
      </w:pPr>
    </w:p>
    <w:p w14:paraId="6FBB47A8" w14:textId="77777777" w:rsidR="009C4A41" w:rsidRPr="00060D39" w:rsidRDefault="009C4A41" w:rsidP="0026224D">
      <w:pPr>
        <w:tabs>
          <w:tab w:val="left" w:pos="7200"/>
        </w:tabs>
        <w:ind w:right="-29"/>
        <w:jc w:val="both"/>
        <w:rPr>
          <w:sz w:val="22"/>
          <w:szCs w:val="22"/>
          <w:lang w:val="es-AR"/>
        </w:rPr>
      </w:pPr>
    </w:p>
    <w:p w14:paraId="03E9F779" w14:textId="77777777" w:rsidR="000B4B28" w:rsidRPr="00060D39" w:rsidRDefault="000B4B28" w:rsidP="0026224D">
      <w:pPr>
        <w:tabs>
          <w:tab w:val="left" w:pos="7200"/>
        </w:tabs>
        <w:ind w:right="-29"/>
        <w:jc w:val="both"/>
        <w:rPr>
          <w:sz w:val="22"/>
          <w:szCs w:val="22"/>
          <w:lang w:val="es-AR"/>
        </w:rPr>
      </w:pPr>
    </w:p>
    <w:p w14:paraId="22CC8D5B" w14:textId="77777777" w:rsidR="002A78EB" w:rsidRPr="00060D39" w:rsidRDefault="002A78EB" w:rsidP="0026224D">
      <w:pPr>
        <w:tabs>
          <w:tab w:val="left" w:pos="7200"/>
        </w:tabs>
        <w:ind w:right="-29"/>
        <w:jc w:val="both"/>
        <w:rPr>
          <w:sz w:val="22"/>
          <w:szCs w:val="22"/>
          <w:lang w:val="es-AR"/>
        </w:rPr>
      </w:pPr>
    </w:p>
    <w:p w14:paraId="002B8A54" w14:textId="77777777" w:rsidR="006D4D00" w:rsidRPr="00060D39" w:rsidRDefault="006D4D00" w:rsidP="006D4D00">
      <w:pPr>
        <w:jc w:val="center"/>
        <w:rPr>
          <w:bCs/>
          <w:caps/>
          <w:sz w:val="22"/>
          <w:szCs w:val="22"/>
        </w:rPr>
      </w:pPr>
      <w:r w:rsidRPr="00060D39">
        <w:rPr>
          <w:bCs/>
          <w:caps/>
          <w:sz w:val="22"/>
          <w:szCs w:val="22"/>
        </w:rPr>
        <w:t xml:space="preserve">Proyecto de Declaración sobre cooperación para </w:t>
      </w:r>
    </w:p>
    <w:p w14:paraId="02C47E65" w14:textId="68B19845" w:rsidR="006D4D00" w:rsidRPr="00060D39" w:rsidRDefault="006D4D00" w:rsidP="006D4D00">
      <w:pPr>
        <w:jc w:val="center"/>
        <w:rPr>
          <w:bCs/>
          <w:caps/>
          <w:sz w:val="22"/>
          <w:szCs w:val="22"/>
        </w:rPr>
      </w:pPr>
      <w:r w:rsidRPr="00060D39">
        <w:rPr>
          <w:bCs/>
          <w:caps/>
          <w:sz w:val="22"/>
          <w:szCs w:val="22"/>
        </w:rPr>
        <w:t>combatir el financiamiento del terrorismo</w:t>
      </w:r>
    </w:p>
    <w:p w14:paraId="3B63557D" w14:textId="77777777" w:rsidR="001C0067" w:rsidRPr="00060D39" w:rsidRDefault="001C0067" w:rsidP="001C0067">
      <w:pPr>
        <w:jc w:val="center"/>
        <w:rPr>
          <w:caps/>
          <w:color w:val="000000"/>
          <w:sz w:val="22"/>
          <w:szCs w:val="22"/>
        </w:rPr>
      </w:pPr>
    </w:p>
    <w:p w14:paraId="604AB71A" w14:textId="41E750DF" w:rsidR="00A213A6" w:rsidRDefault="00A213A6" w:rsidP="00A213A6">
      <w:pPr>
        <w:jc w:val="center"/>
        <w:rPr>
          <w:sz w:val="22"/>
          <w:szCs w:val="22"/>
          <w:lang w:val="es-MX"/>
        </w:rPr>
      </w:pPr>
      <w:r w:rsidRPr="00060D39">
        <w:rPr>
          <w:sz w:val="22"/>
          <w:szCs w:val="22"/>
          <w:lang w:val="es-MX"/>
        </w:rPr>
        <w:t>(</w:t>
      </w:r>
      <w:r w:rsidR="00060D39" w:rsidRPr="00060D39">
        <w:rPr>
          <w:sz w:val="22"/>
          <w:szCs w:val="22"/>
          <w:lang w:val="es-MX"/>
        </w:rPr>
        <w:t>C</w:t>
      </w:r>
      <w:r w:rsidRPr="00060D39">
        <w:rPr>
          <w:sz w:val="22"/>
          <w:szCs w:val="22"/>
          <w:lang w:val="es-MX"/>
        </w:rPr>
        <w:t>omentarios de las delegaciones recibidos al 16 de abril de 2024)</w:t>
      </w:r>
    </w:p>
    <w:p w14:paraId="238C4B01" w14:textId="77777777" w:rsidR="00060D39" w:rsidRPr="00060D39" w:rsidRDefault="00060D39" w:rsidP="00A213A6">
      <w:pPr>
        <w:jc w:val="center"/>
        <w:rPr>
          <w:sz w:val="22"/>
          <w:szCs w:val="22"/>
          <w:lang w:val="es-MX"/>
        </w:rPr>
      </w:pPr>
    </w:p>
    <w:p w14:paraId="40B7A53C" w14:textId="77777777" w:rsidR="00A213A6" w:rsidRPr="00060D39" w:rsidRDefault="00A213A6" w:rsidP="001C0067">
      <w:pPr>
        <w:rPr>
          <w:noProof/>
          <w:sz w:val="22"/>
          <w:szCs w:val="22"/>
          <w:u w:val="single"/>
          <w:lang w:val="es-MX"/>
        </w:rPr>
      </w:pPr>
    </w:p>
    <w:p w14:paraId="42F7292A" w14:textId="77777777" w:rsidR="006D4D00" w:rsidRPr="00060D39" w:rsidRDefault="006D4D00" w:rsidP="006D4D00">
      <w:pPr>
        <w:jc w:val="both"/>
        <w:rPr>
          <w:sz w:val="22"/>
          <w:szCs w:val="22"/>
        </w:rPr>
      </w:pPr>
      <w:r w:rsidRPr="00060D39">
        <w:rPr>
          <w:sz w:val="22"/>
          <w:szCs w:val="22"/>
        </w:rPr>
        <w:t>Los Estados miembros del Comité Interamericano contra el Terrorismo (CICTE) de la Organización de Estados Americanos (OEA), reunidos en ocasión del Vigésimo Cuarto Período Ordinario de Sesiones del CICTE, el 24 y 25 de abril de 2024, en la sede de la Organización de Estados Americanos (OEA) en Washington, DC, Estados Unidos:</w:t>
      </w:r>
    </w:p>
    <w:p w14:paraId="1EF2F977" w14:textId="77777777" w:rsidR="006D4D00" w:rsidRPr="00060D39" w:rsidRDefault="006D4D00" w:rsidP="006D4D00">
      <w:pPr>
        <w:jc w:val="both"/>
        <w:rPr>
          <w:sz w:val="22"/>
          <w:szCs w:val="22"/>
        </w:rPr>
      </w:pPr>
    </w:p>
    <w:p w14:paraId="6A590F76" w14:textId="1CEDD99D" w:rsidR="006D4D00" w:rsidRPr="00060D39" w:rsidRDefault="006D4D00" w:rsidP="002A2625">
      <w:pPr>
        <w:pStyle w:val="ListParagraph"/>
        <w:numPr>
          <w:ilvl w:val="0"/>
          <w:numId w:val="25"/>
        </w:numPr>
        <w:ind w:hanging="720"/>
        <w:contextualSpacing/>
        <w:jc w:val="both"/>
        <w:rPr>
          <w:sz w:val="22"/>
          <w:szCs w:val="22"/>
        </w:rPr>
      </w:pPr>
      <w:r w:rsidRPr="00060D39">
        <w:rPr>
          <w:sz w:val="22"/>
          <w:szCs w:val="22"/>
        </w:rPr>
        <w:t>Condenaron al terrorismo en todas sus formas y manifestaciones y cualesquiera que sean sus motivaciones.</w:t>
      </w:r>
      <w:r w:rsidR="005D7496" w:rsidRPr="00060D39">
        <w:rPr>
          <w:sz w:val="22"/>
          <w:szCs w:val="22"/>
        </w:rPr>
        <w:t xml:space="preserve"> </w:t>
      </w:r>
      <w:r w:rsidR="005D7496" w:rsidRPr="00060D39">
        <w:rPr>
          <w:b/>
          <w:bCs/>
          <w:sz w:val="22"/>
          <w:szCs w:val="22"/>
        </w:rPr>
        <w:t>[ARG: Concordaron en que la lucha contra el terrorismo es prioritaria para la preservación de la seguridad pública, el desarrollo económico y social, y la defensa del sistema democrático de gobierno.]</w:t>
      </w:r>
    </w:p>
    <w:p w14:paraId="75B31BC6" w14:textId="77777777" w:rsidR="006D4D00" w:rsidRPr="00060D39" w:rsidRDefault="006D4D00" w:rsidP="002A2625">
      <w:pPr>
        <w:pStyle w:val="ListParagraph"/>
        <w:ind w:left="426" w:hanging="720"/>
        <w:jc w:val="both"/>
        <w:rPr>
          <w:sz w:val="22"/>
          <w:szCs w:val="22"/>
        </w:rPr>
      </w:pPr>
    </w:p>
    <w:p w14:paraId="12D1BF5C" w14:textId="77777777" w:rsidR="005D7496" w:rsidRPr="00060D39" w:rsidRDefault="006D4D00" w:rsidP="005D7496">
      <w:pPr>
        <w:pStyle w:val="ListParagraph"/>
        <w:numPr>
          <w:ilvl w:val="0"/>
          <w:numId w:val="25"/>
        </w:numPr>
        <w:ind w:hanging="720"/>
        <w:contextualSpacing/>
        <w:jc w:val="both"/>
        <w:rPr>
          <w:sz w:val="22"/>
          <w:szCs w:val="22"/>
        </w:rPr>
      </w:pPr>
      <w:r w:rsidRPr="00060D39">
        <w:rPr>
          <w:sz w:val="22"/>
          <w:szCs w:val="22"/>
        </w:rPr>
        <w:t>Ratificaron la convicción de que sus esfuerzos en la lucha contra el terrorismo y el financiamiento del terrorismo deben realizarse en conformidad con el estado de derecho y el respeto a los derechos humanos y el derecho internacional humanitario.</w:t>
      </w:r>
    </w:p>
    <w:p w14:paraId="13A6F8C7" w14:textId="77777777" w:rsidR="005D7496" w:rsidRPr="00060D39" w:rsidRDefault="005D7496" w:rsidP="005D7496">
      <w:pPr>
        <w:pStyle w:val="ListParagraph"/>
        <w:rPr>
          <w:sz w:val="22"/>
          <w:szCs w:val="22"/>
        </w:rPr>
      </w:pPr>
    </w:p>
    <w:p w14:paraId="516FDEB8" w14:textId="671F174E" w:rsidR="00707A22" w:rsidRPr="00060D39" w:rsidRDefault="0041612E" w:rsidP="005D7496">
      <w:pPr>
        <w:pStyle w:val="ListParagraph"/>
        <w:rPr>
          <w:b/>
          <w:bCs/>
          <w:sz w:val="22"/>
          <w:szCs w:val="22"/>
          <w:u w:val="single"/>
        </w:rPr>
      </w:pPr>
      <w:r w:rsidRPr="00060D39">
        <w:rPr>
          <w:b/>
          <w:bCs/>
          <w:sz w:val="22"/>
          <w:szCs w:val="22"/>
          <w:u w:val="single"/>
        </w:rPr>
        <w:t>Propuesta de párrafo nuevo presentado por la delegación de Argentina</w:t>
      </w:r>
    </w:p>
    <w:p w14:paraId="2C50BBD9" w14:textId="77777777" w:rsidR="0041612E" w:rsidRPr="00060D39" w:rsidRDefault="0041612E" w:rsidP="005D7496">
      <w:pPr>
        <w:pStyle w:val="ListParagraph"/>
        <w:rPr>
          <w:sz w:val="22"/>
          <w:szCs w:val="22"/>
        </w:rPr>
      </w:pPr>
    </w:p>
    <w:p w14:paraId="4BF67D49" w14:textId="6639B45E" w:rsidR="005D7496" w:rsidRPr="00060D39" w:rsidRDefault="00A835EB" w:rsidP="00A835EB">
      <w:pPr>
        <w:ind w:left="720" w:hanging="720"/>
        <w:contextualSpacing/>
        <w:jc w:val="both"/>
        <w:rPr>
          <w:b/>
          <w:bCs/>
          <w:sz w:val="22"/>
          <w:szCs w:val="22"/>
        </w:rPr>
      </w:pPr>
      <w:r w:rsidRPr="00060D39">
        <w:rPr>
          <w:b/>
          <w:bCs/>
          <w:sz w:val="22"/>
          <w:szCs w:val="22"/>
        </w:rPr>
        <w:t xml:space="preserve">2. bis. </w:t>
      </w:r>
      <w:r w:rsidRPr="00060D39">
        <w:rPr>
          <w:b/>
          <w:bCs/>
          <w:sz w:val="22"/>
          <w:szCs w:val="22"/>
        </w:rPr>
        <w:tab/>
      </w:r>
      <w:r w:rsidR="005D7496" w:rsidRPr="00060D39">
        <w:rPr>
          <w:b/>
          <w:bCs/>
          <w:sz w:val="22"/>
          <w:szCs w:val="22"/>
        </w:rPr>
        <w:t>[ARG:</w:t>
      </w:r>
      <w:r w:rsidRPr="00060D39">
        <w:rPr>
          <w:b/>
          <w:bCs/>
          <w:sz w:val="22"/>
          <w:szCs w:val="22"/>
        </w:rPr>
        <w:t xml:space="preserve"> </w:t>
      </w:r>
      <w:r w:rsidR="005D7496" w:rsidRPr="00060D39">
        <w:rPr>
          <w:b/>
          <w:bCs/>
          <w:sz w:val="22"/>
          <w:szCs w:val="22"/>
        </w:rPr>
        <w:t xml:space="preserve">Reafirmaron su compromiso para el desarrollo de la cooperación contra el terrorismo, el narcotráfico y otras formas de delincuencia </w:t>
      </w:r>
      <w:proofErr w:type="gramStart"/>
      <w:r w:rsidR="005D7496" w:rsidRPr="00060D39">
        <w:rPr>
          <w:b/>
          <w:bCs/>
          <w:sz w:val="22"/>
          <w:szCs w:val="22"/>
        </w:rPr>
        <w:t>organizada  a</w:t>
      </w:r>
      <w:proofErr w:type="gramEnd"/>
      <w:r w:rsidR="005D7496" w:rsidRPr="00060D39">
        <w:rPr>
          <w:b/>
          <w:bCs/>
          <w:sz w:val="22"/>
          <w:szCs w:val="22"/>
        </w:rPr>
        <w:t xml:space="preserve"> nivel bilateral, regional, hemisférica y multilateral, ante la convergencia criminal de estos flagelos. Destacaron que no resulta posible asegurar plenamente la seguridad pública sin una cooperación internacional efectiva.]</w:t>
      </w:r>
    </w:p>
    <w:p w14:paraId="4A312DBD" w14:textId="77777777" w:rsidR="005D7496" w:rsidRPr="00060D39" w:rsidRDefault="005D7496" w:rsidP="005D7496">
      <w:pPr>
        <w:pStyle w:val="ListParagraph"/>
        <w:rPr>
          <w:sz w:val="22"/>
          <w:szCs w:val="22"/>
        </w:rPr>
      </w:pPr>
    </w:p>
    <w:p w14:paraId="6D1C64BC" w14:textId="4A76D5D7" w:rsidR="006D4D00" w:rsidRPr="00060D39" w:rsidRDefault="006D4D00" w:rsidP="002A2625">
      <w:pPr>
        <w:pStyle w:val="ListParagraph"/>
        <w:numPr>
          <w:ilvl w:val="0"/>
          <w:numId w:val="25"/>
        </w:numPr>
        <w:ind w:hanging="720"/>
        <w:contextualSpacing/>
        <w:jc w:val="both"/>
        <w:rPr>
          <w:sz w:val="22"/>
          <w:szCs w:val="22"/>
        </w:rPr>
      </w:pPr>
      <w:r w:rsidRPr="00060D39">
        <w:rPr>
          <w:sz w:val="22"/>
          <w:szCs w:val="22"/>
        </w:rPr>
        <w:t>Reconocieron la grave amenaza que representa el financiamiento del terrorismo como fuente para la planificación y ejecución de actividades terroristas y para la integridad de los sistemas financieros de los países del hemisferio.</w:t>
      </w:r>
    </w:p>
    <w:p w14:paraId="7551660C" w14:textId="77777777" w:rsidR="006D4D00" w:rsidRPr="00060D39" w:rsidRDefault="006D4D00" w:rsidP="002A2625">
      <w:pPr>
        <w:pStyle w:val="ListParagraph"/>
        <w:ind w:hanging="720"/>
        <w:rPr>
          <w:sz w:val="22"/>
          <w:szCs w:val="22"/>
        </w:rPr>
      </w:pPr>
    </w:p>
    <w:p w14:paraId="4EC4CDF9" w14:textId="665CA20D" w:rsidR="006D4D00" w:rsidRPr="00060D39" w:rsidRDefault="006D4D00" w:rsidP="002A2625">
      <w:pPr>
        <w:pStyle w:val="ListParagraph"/>
        <w:numPr>
          <w:ilvl w:val="0"/>
          <w:numId w:val="25"/>
        </w:numPr>
        <w:ind w:hanging="720"/>
        <w:contextualSpacing/>
        <w:jc w:val="both"/>
        <w:rPr>
          <w:sz w:val="22"/>
          <w:szCs w:val="22"/>
        </w:rPr>
      </w:pPr>
      <w:r w:rsidRPr="00060D39">
        <w:rPr>
          <w:sz w:val="22"/>
          <w:szCs w:val="22"/>
        </w:rPr>
        <w:t>Destacaron que la amenaza terrorista y los métodos de financiamiento para actividades terroristas ha evolucionado considerablemente en los últimos años, incluyendo a través de la utilización de nuevas tecnologías, lo que exige a los Estados a tomar las medidas adecuadas para contrarrestar la amenaza.</w:t>
      </w:r>
      <w:r w:rsidR="005765A3" w:rsidRPr="00060D39">
        <w:rPr>
          <w:sz w:val="22"/>
          <w:szCs w:val="22"/>
        </w:rPr>
        <w:t xml:space="preserve"> </w:t>
      </w:r>
      <w:r w:rsidR="005765A3" w:rsidRPr="00060D39">
        <w:rPr>
          <w:b/>
          <w:bCs/>
          <w:sz w:val="22"/>
          <w:szCs w:val="22"/>
        </w:rPr>
        <w:t>[ARG: Reconocieron, asimismo, que dicha amenaza adopta en nuestra región rasgos particulares que hacen necesario estudiar la adopción de marcos jurídicos comunes que permitan contrarrestarla más eficazmente.]</w:t>
      </w:r>
    </w:p>
    <w:p w14:paraId="06FDDA2E" w14:textId="4148741B" w:rsidR="006D4D00" w:rsidRPr="00060D39" w:rsidRDefault="006D4D00" w:rsidP="002A2625">
      <w:pPr>
        <w:pStyle w:val="ListParagraph"/>
        <w:numPr>
          <w:ilvl w:val="0"/>
          <w:numId w:val="25"/>
        </w:numPr>
        <w:ind w:hanging="720"/>
        <w:contextualSpacing/>
        <w:jc w:val="both"/>
        <w:rPr>
          <w:sz w:val="22"/>
          <w:szCs w:val="22"/>
        </w:rPr>
      </w:pPr>
      <w:r w:rsidRPr="00060D39">
        <w:rPr>
          <w:sz w:val="22"/>
          <w:szCs w:val="22"/>
        </w:rPr>
        <w:lastRenderedPageBreak/>
        <w:t>Enfatizaron la importancia de ratificar e implementar los instrumentos internacionales contra el terrorismo y su financiamiento, haciendo énfasis en la Convención Interamericana contra el Terrorismo y el Convenio Internacional para la Represión de la Financiación del Terrorismo</w:t>
      </w:r>
      <w:r w:rsidRPr="00060D39">
        <w:rPr>
          <w:strike/>
          <w:sz w:val="22"/>
          <w:szCs w:val="22"/>
        </w:rPr>
        <w:t>.</w:t>
      </w:r>
      <w:r w:rsidR="005765A3" w:rsidRPr="00060D39">
        <w:rPr>
          <w:strike/>
          <w:sz w:val="22"/>
          <w:szCs w:val="22"/>
        </w:rPr>
        <w:t xml:space="preserve"> </w:t>
      </w:r>
      <w:r w:rsidR="005765A3" w:rsidRPr="00060D39">
        <w:rPr>
          <w:b/>
          <w:bCs/>
          <w:sz w:val="22"/>
          <w:szCs w:val="22"/>
        </w:rPr>
        <w:t>[ARG</w:t>
      </w:r>
      <w:proofErr w:type="gramStart"/>
      <w:r w:rsidR="005765A3" w:rsidRPr="00060D39">
        <w:rPr>
          <w:b/>
          <w:bCs/>
          <w:sz w:val="22"/>
          <w:szCs w:val="22"/>
        </w:rPr>
        <w:t>: ,</w:t>
      </w:r>
      <w:proofErr w:type="gramEnd"/>
      <w:r w:rsidR="005765A3" w:rsidRPr="00060D39">
        <w:rPr>
          <w:b/>
          <w:bCs/>
          <w:sz w:val="22"/>
          <w:szCs w:val="22"/>
        </w:rPr>
        <w:t xml:space="preserve"> como también la conveniencia de buscar mecanismos comunes novedosos que permitan reforzar la cooperación regional.]</w:t>
      </w:r>
    </w:p>
    <w:p w14:paraId="53A7C863" w14:textId="77777777" w:rsidR="006D4D00" w:rsidRPr="00060D39" w:rsidRDefault="006D4D00" w:rsidP="002A2625">
      <w:pPr>
        <w:pStyle w:val="ListParagraph"/>
        <w:ind w:hanging="720"/>
        <w:rPr>
          <w:sz w:val="22"/>
          <w:szCs w:val="22"/>
        </w:rPr>
      </w:pPr>
    </w:p>
    <w:p w14:paraId="3DCBF2C7" w14:textId="77777777" w:rsidR="00514841" w:rsidRPr="00060D39" w:rsidRDefault="006D4D00" w:rsidP="00514841">
      <w:pPr>
        <w:pStyle w:val="ListParagraph"/>
        <w:numPr>
          <w:ilvl w:val="0"/>
          <w:numId w:val="25"/>
        </w:numPr>
        <w:ind w:hanging="720"/>
        <w:contextualSpacing/>
        <w:jc w:val="both"/>
        <w:rPr>
          <w:sz w:val="22"/>
          <w:szCs w:val="22"/>
        </w:rPr>
      </w:pPr>
      <w:r w:rsidRPr="00060D39">
        <w:rPr>
          <w:sz w:val="22"/>
          <w:szCs w:val="22"/>
        </w:rPr>
        <w:t>Subrayaron la importancia de implementar las Resoluciones relevantes del Consejo de Seguridad de las Naciones Unidas en materia de financiamiento del terrorismo, incluyendo la 1267 (1999), 1373 (2001), 1540 (2004), 1988 (2011), 2178 (2014), 2242 (2015), 2396 (2017) y la 2462 (2019).</w:t>
      </w:r>
      <w:r w:rsidR="00514841" w:rsidRPr="00060D39">
        <w:rPr>
          <w:sz w:val="22"/>
          <w:szCs w:val="22"/>
        </w:rPr>
        <w:t xml:space="preserve"> </w:t>
      </w:r>
      <w:r w:rsidR="00514841" w:rsidRPr="00060D39">
        <w:rPr>
          <w:b/>
          <w:bCs/>
          <w:sz w:val="22"/>
          <w:szCs w:val="22"/>
        </w:rPr>
        <w:t xml:space="preserve">[ARG: Expresaron, a tal fin, que resulta de esencial importancia que los Estados americanos adopten mecanismos legales que permitan una adecuada y transparente </w:t>
      </w:r>
      <w:proofErr w:type="spellStart"/>
      <w:r w:rsidR="00514841" w:rsidRPr="00060D39">
        <w:rPr>
          <w:b/>
          <w:bCs/>
          <w:sz w:val="22"/>
          <w:szCs w:val="22"/>
        </w:rPr>
        <w:t>recepci</w:t>
      </w:r>
      <w:r w:rsidR="00514841" w:rsidRPr="00060D39">
        <w:rPr>
          <w:b/>
          <w:bCs/>
          <w:sz w:val="22"/>
          <w:szCs w:val="22"/>
          <w:lang w:val="es-419"/>
        </w:rPr>
        <w:t>ón</w:t>
      </w:r>
      <w:proofErr w:type="spellEnd"/>
      <w:r w:rsidR="00514841" w:rsidRPr="00060D39">
        <w:rPr>
          <w:b/>
          <w:bCs/>
          <w:sz w:val="22"/>
          <w:szCs w:val="22"/>
          <w:lang w:val="es-419"/>
        </w:rPr>
        <w:t xml:space="preserve"> de </w:t>
      </w:r>
      <w:proofErr w:type="gramStart"/>
      <w:r w:rsidR="00514841" w:rsidRPr="00060D39">
        <w:rPr>
          <w:b/>
          <w:bCs/>
          <w:sz w:val="22"/>
          <w:szCs w:val="22"/>
          <w:lang w:val="es-419"/>
        </w:rPr>
        <w:t>las mismas</w:t>
      </w:r>
      <w:proofErr w:type="gramEnd"/>
      <w:r w:rsidR="00514841" w:rsidRPr="00060D39">
        <w:rPr>
          <w:b/>
          <w:bCs/>
          <w:sz w:val="22"/>
          <w:szCs w:val="22"/>
          <w:lang w:val="es-419"/>
        </w:rPr>
        <w:t xml:space="preserve"> a efectos de su implementación.]</w:t>
      </w:r>
    </w:p>
    <w:p w14:paraId="580DCF2F" w14:textId="77777777" w:rsidR="006D4D00" w:rsidRPr="00060D39" w:rsidRDefault="006D4D00" w:rsidP="002A2625">
      <w:pPr>
        <w:pStyle w:val="ListParagraph"/>
        <w:ind w:hanging="720"/>
        <w:rPr>
          <w:sz w:val="22"/>
          <w:szCs w:val="22"/>
        </w:rPr>
      </w:pPr>
    </w:p>
    <w:p w14:paraId="24D229AC" w14:textId="4E93E5F1" w:rsidR="006D4D00" w:rsidRPr="00060D39" w:rsidRDefault="006D4D00" w:rsidP="002A2625">
      <w:pPr>
        <w:pStyle w:val="ListParagraph"/>
        <w:numPr>
          <w:ilvl w:val="0"/>
          <w:numId w:val="25"/>
        </w:numPr>
        <w:ind w:hanging="720"/>
        <w:contextualSpacing/>
        <w:jc w:val="both"/>
        <w:rPr>
          <w:sz w:val="22"/>
          <w:szCs w:val="22"/>
        </w:rPr>
      </w:pPr>
      <w:r w:rsidRPr="00060D39">
        <w:rPr>
          <w:sz w:val="22"/>
          <w:szCs w:val="22"/>
        </w:rPr>
        <w:t>Reiteraron la</w:t>
      </w:r>
      <w:r w:rsidR="00155546" w:rsidRPr="00060D39">
        <w:rPr>
          <w:sz w:val="22"/>
          <w:szCs w:val="22"/>
        </w:rPr>
        <w:t xml:space="preserve"> </w:t>
      </w:r>
      <w:r w:rsidR="00155546" w:rsidRPr="00060D39">
        <w:rPr>
          <w:b/>
          <w:bCs/>
          <w:sz w:val="22"/>
          <w:szCs w:val="22"/>
        </w:rPr>
        <w:t>[EEUU: importancia de implementar las</w:t>
      </w:r>
      <w:r w:rsidRPr="00060D39">
        <w:rPr>
          <w:sz w:val="22"/>
          <w:szCs w:val="22"/>
        </w:rPr>
        <w:t xml:space="preserve"> </w:t>
      </w:r>
      <w:proofErr w:type="spellStart"/>
      <w:r w:rsidRPr="00060D39">
        <w:rPr>
          <w:sz w:val="22"/>
          <w:szCs w:val="22"/>
        </w:rPr>
        <w:t>obligaci</w:t>
      </w:r>
      <w:r w:rsidRPr="00060D39">
        <w:rPr>
          <w:strike/>
          <w:sz w:val="22"/>
          <w:szCs w:val="22"/>
        </w:rPr>
        <w:t>ó</w:t>
      </w:r>
      <w:r w:rsidR="00155546" w:rsidRPr="00060D39">
        <w:rPr>
          <w:b/>
          <w:bCs/>
          <w:sz w:val="22"/>
          <w:szCs w:val="22"/>
        </w:rPr>
        <w:t>o</w:t>
      </w:r>
      <w:r w:rsidRPr="00060D39">
        <w:rPr>
          <w:b/>
          <w:bCs/>
          <w:sz w:val="22"/>
          <w:szCs w:val="22"/>
        </w:rPr>
        <w:t>n</w:t>
      </w:r>
      <w:r w:rsidR="00155546" w:rsidRPr="00060D39">
        <w:rPr>
          <w:b/>
          <w:bCs/>
          <w:sz w:val="22"/>
          <w:szCs w:val="22"/>
        </w:rPr>
        <w:t>es</w:t>
      </w:r>
      <w:proofErr w:type="spellEnd"/>
      <w:r w:rsidR="00155546" w:rsidRPr="00060D39">
        <w:rPr>
          <w:b/>
          <w:bCs/>
          <w:sz w:val="22"/>
          <w:szCs w:val="22"/>
        </w:rPr>
        <w:t xml:space="preserve"> aplicables</w:t>
      </w:r>
      <w:r w:rsidR="00752671" w:rsidRPr="00060D39">
        <w:rPr>
          <w:b/>
          <w:bCs/>
          <w:sz w:val="22"/>
          <w:szCs w:val="22"/>
        </w:rPr>
        <w:t xml:space="preserve"> </w:t>
      </w:r>
      <w:proofErr w:type="gramStart"/>
      <w:r w:rsidRPr="00060D39">
        <w:rPr>
          <w:strike/>
          <w:sz w:val="22"/>
          <w:szCs w:val="22"/>
        </w:rPr>
        <w:t>tipificar</w:t>
      </w:r>
      <w:r w:rsidR="00752671" w:rsidRPr="00060D39">
        <w:rPr>
          <w:strike/>
          <w:sz w:val="22"/>
          <w:szCs w:val="22"/>
        </w:rPr>
        <w:t xml:space="preserve"> </w:t>
      </w:r>
      <w:r w:rsidRPr="00060D39">
        <w:rPr>
          <w:strike/>
          <w:sz w:val="22"/>
          <w:szCs w:val="22"/>
        </w:rPr>
        <w:t xml:space="preserve"> como</w:t>
      </w:r>
      <w:proofErr w:type="gramEnd"/>
      <w:r w:rsidRPr="00060D39">
        <w:rPr>
          <w:strike/>
          <w:sz w:val="22"/>
          <w:szCs w:val="22"/>
        </w:rPr>
        <w:t xml:space="preserve"> delito</w:t>
      </w:r>
      <w:r w:rsidR="00752671" w:rsidRPr="00060D39">
        <w:rPr>
          <w:sz w:val="22"/>
          <w:szCs w:val="22"/>
        </w:rPr>
        <w:t xml:space="preserve"> </w:t>
      </w:r>
      <w:r w:rsidR="00752671" w:rsidRPr="00060D39">
        <w:rPr>
          <w:b/>
          <w:bCs/>
          <w:sz w:val="22"/>
          <w:szCs w:val="22"/>
        </w:rPr>
        <w:t>relacionadas con la criminalización</w:t>
      </w:r>
      <w:r w:rsidR="00752671" w:rsidRPr="00060D39">
        <w:rPr>
          <w:b/>
          <w:bCs/>
          <w:sz w:val="22"/>
          <w:szCs w:val="22"/>
          <w:lang w:val="es-419"/>
        </w:rPr>
        <w:t>]</w:t>
      </w:r>
      <w:r w:rsidR="00752671" w:rsidRPr="00060D39">
        <w:rPr>
          <w:b/>
          <w:bCs/>
          <w:sz w:val="22"/>
          <w:szCs w:val="22"/>
        </w:rPr>
        <w:t xml:space="preserve"> </w:t>
      </w:r>
      <w:r w:rsidR="00752671" w:rsidRPr="00060D39">
        <w:rPr>
          <w:sz w:val="22"/>
          <w:szCs w:val="22"/>
        </w:rPr>
        <w:t>d</w:t>
      </w:r>
      <w:r w:rsidRPr="00060D39">
        <w:rPr>
          <w:sz w:val="22"/>
          <w:szCs w:val="22"/>
        </w:rPr>
        <w:t xml:space="preserve">el financiamiento del terrorismo </w:t>
      </w:r>
      <w:r w:rsidR="00752671" w:rsidRPr="00060D39">
        <w:rPr>
          <w:b/>
          <w:bCs/>
          <w:sz w:val="22"/>
          <w:szCs w:val="22"/>
        </w:rPr>
        <w:t xml:space="preserve">[EEUU: incluyendo aquellas contenidas </w:t>
      </w:r>
      <w:r w:rsidRPr="00060D39">
        <w:rPr>
          <w:b/>
          <w:bCs/>
          <w:sz w:val="22"/>
          <w:szCs w:val="22"/>
        </w:rPr>
        <w:t xml:space="preserve">en </w:t>
      </w:r>
      <w:r w:rsidRPr="00060D39">
        <w:rPr>
          <w:b/>
          <w:bCs/>
          <w:strike/>
          <w:sz w:val="22"/>
          <w:szCs w:val="22"/>
        </w:rPr>
        <w:t>conformidad con</w:t>
      </w:r>
      <w:r w:rsidR="00752671" w:rsidRPr="00060D39">
        <w:rPr>
          <w:b/>
          <w:bCs/>
          <w:sz w:val="22"/>
          <w:szCs w:val="22"/>
        </w:rPr>
        <w:t>]</w:t>
      </w:r>
      <w:r w:rsidRPr="00060D39">
        <w:rPr>
          <w:sz w:val="22"/>
          <w:szCs w:val="22"/>
        </w:rPr>
        <w:t xml:space="preserve"> la resolución 1373 (2001) del Consejo de Seguridad de Naciones Unidas y</w:t>
      </w:r>
      <w:r w:rsidRPr="00060D39">
        <w:rPr>
          <w:b/>
          <w:bCs/>
          <w:sz w:val="22"/>
          <w:szCs w:val="22"/>
        </w:rPr>
        <w:t xml:space="preserve"> </w:t>
      </w:r>
      <w:r w:rsidR="00752671" w:rsidRPr="00060D39">
        <w:rPr>
          <w:b/>
          <w:bCs/>
          <w:sz w:val="22"/>
          <w:szCs w:val="22"/>
        </w:rPr>
        <w:t xml:space="preserve">[EEUU: </w:t>
      </w:r>
      <w:r w:rsidRPr="00060D39">
        <w:rPr>
          <w:b/>
          <w:bCs/>
          <w:strike/>
          <w:sz w:val="22"/>
          <w:szCs w:val="22"/>
        </w:rPr>
        <w:t>el artículo 2 d</w:t>
      </w:r>
      <w:r w:rsidR="00752671" w:rsidRPr="00060D39">
        <w:rPr>
          <w:b/>
          <w:bCs/>
          <w:sz w:val="22"/>
          <w:szCs w:val="22"/>
        </w:rPr>
        <w:t>]</w:t>
      </w:r>
      <w:r w:rsidR="00752671" w:rsidRPr="00060D39">
        <w:rPr>
          <w:sz w:val="22"/>
          <w:szCs w:val="22"/>
        </w:rPr>
        <w:t xml:space="preserve"> </w:t>
      </w:r>
      <w:r w:rsidRPr="00060D39">
        <w:rPr>
          <w:sz w:val="22"/>
          <w:szCs w:val="22"/>
        </w:rPr>
        <w:t>el Convenio Internacional para la Represión de la Financiación del Terrorismo.</w:t>
      </w:r>
    </w:p>
    <w:p w14:paraId="4A85D7B0" w14:textId="77777777" w:rsidR="00514841" w:rsidRPr="00060D39" w:rsidRDefault="00514841" w:rsidP="00514841">
      <w:pPr>
        <w:pStyle w:val="ListParagraph"/>
        <w:rPr>
          <w:sz w:val="22"/>
          <w:szCs w:val="22"/>
        </w:rPr>
      </w:pPr>
    </w:p>
    <w:p w14:paraId="5B371DB0" w14:textId="208AB9DB" w:rsidR="006D4D00" w:rsidRPr="00060D39" w:rsidRDefault="006D4D00" w:rsidP="002A2625">
      <w:pPr>
        <w:pStyle w:val="ListParagraph"/>
        <w:numPr>
          <w:ilvl w:val="0"/>
          <w:numId w:val="25"/>
        </w:numPr>
        <w:ind w:hanging="720"/>
        <w:contextualSpacing/>
        <w:jc w:val="both"/>
        <w:rPr>
          <w:b/>
          <w:bCs/>
          <w:sz w:val="22"/>
          <w:szCs w:val="22"/>
        </w:rPr>
      </w:pPr>
      <w:r w:rsidRPr="00060D39">
        <w:rPr>
          <w:sz w:val="22"/>
          <w:szCs w:val="22"/>
        </w:rPr>
        <w:t xml:space="preserve">Enfatizaron que la cooperación bilateral, regional e internacional es esencial para fortalecer las capacidades nacionales para prevenir, detectar, investigar y procesar el financiamiento del terrorismo, y declararon, en este sentido, su intención de </w:t>
      </w:r>
      <w:r w:rsidR="006A2C1D" w:rsidRPr="00060D39">
        <w:rPr>
          <w:b/>
          <w:bCs/>
          <w:sz w:val="22"/>
          <w:szCs w:val="22"/>
        </w:rPr>
        <w:t>[</w:t>
      </w:r>
      <w:proofErr w:type="gramStart"/>
      <w:r w:rsidR="006A2C1D" w:rsidRPr="00060D39">
        <w:rPr>
          <w:b/>
          <w:bCs/>
          <w:sz w:val="22"/>
          <w:szCs w:val="22"/>
        </w:rPr>
        <w:t>EEUU</w:t>
      </w:r>
      <w:proofErr w:type="gramEnd"/>
      <w:r w:rsidR="006A2C1D" w:rsidRPr="00060D39">
        <w:rPr>
          <w:b/>
          <w:bCs/>
          <w:sz w:val="22"/>
          <w:szCs w:val="22"/>
        </w:rPr>
        <w:t xml:space="preserve">: explorar medidas para mejorar la </w:t>
      </w:r>
      <w:proofErr w:type="spellStart"/>
      <w:r w:rsidR="006A2C1D" w:rsidRPr="00060D39">
        <w:rPr>
          <w:b/>
          <w:bCs/>
          <w:sz w:val="22"/>
          <w:szCs w:val="22"/>
        </w:rPr>
        <w:t>cooperaci</w:t>
      </w:r>
      <w:r w:rsidR="006A2C1D" w:rsidRPr="00060D39">
        <w:rPr>
          <w:b/>
          <w:bCs/>
          <w:sz w:val="22"/>
          <w:szCs w:val="22"/>
          <w:lang w:val="es-419"/>
        </w:rPr>
        <w:t>ón</w:t>
      </w:r>
      <w:proofErr w:type="spellEnd"/>
      <w:r w:rsidR="006A2C1D" w:rsidRPr="00060D39">
        <w:rPr>
          <w:b/>
          <w:bCs/>
          <w:sz w:val="22"/>
          <w:szCs w:val="22"/>
          <w:lang w:val="es-419"/>
        </w:rPr>
        <w:t xml:space="preserve"> en materia de aplicación de la ley, incluyendo a través del </w:t>
      </w:r>
      <w:r w:rsidRPr="00060D39">
        <w:rPr>
          <w:b/>
          <w:bCs/>
          <w:strike/>
          <w:sz w:val="22"/>
          <w:szCs w:val="22"/>
        </w:rPr>
        <w:t>reforzar los mecanismos para</w:t>
      </w:r>
      <w:r w:rsidRPr="00060D39">
        <w:rPr>
          <w:strike/>
          <w:sz w:val="22"/>
          <w:szCs w:val="22"/>
        </w:rPr>
        <w:t xml:space="preserve"> el</w:t>
      </w:r>
      <w:r w:rsidR="006A2C1D" w:rsidRPr="00060D39">
        <w:rPr>
          <w:strike/>
          <w:sz w:val="22"/>
          <w:szCs w:val="22"/>
          <w:lang w:val="es-419"/>
        </w:rPr>
        <w:t>]</w:t>
      </w:r>
      <w:r w:rsidRPr="00060D39">
        <w:rPr>
          <w:sz w:val="22"/>
          <w:szCs w:val="22"/>
        </w:rPr>
        <w:t xml:space="preserve"> intercambio de información</w:t>
      </w:r>
      <w:r w:rsidR="006A2C1D" w:rsidRPr="00060D39">
        <w:rPr>
          <w:sz w:val="22"/>
          <w:szCs w:val="22"/>
        </w:rPr>
        <w:t xml:space="preserve">. </w:t>
      </w:r>
      <w:r w:rsidR="006A2C1D" w:rsidRPr="00060D39">
        <w:rPr>
          <w:b/>
          <w:bCs/>
          <w:sz w:val="22"/>
          <w:szCs w:val="22"/>
        </w:rPr>
        <w:t>[</w:t>
      </w:r>
      <w:proofErr w:type="gramStart"/>
      <w:r w:rsidR="006A2C1D" w:rsidRPr="00060D39">
        <w:rPr>
          <w:b/>
          <w:bCs/>
          <w:sz w:val="22"/>
          <w:szCs w:val="22"/>
        </w:rPr>
        <w:t>EEUU</w:t>
      </w:r>
      <w:proofErr w:type="gramEnd"/>
      <w:r w:rsidR="006A2C1D" w:rsidRPr="00060D39">
        <w:rPr>
          <w:b/>
          <w:bCs/>
          <w:sz w:val="22"/>
          <w:szCs w:val="22"/>
        </w:rPr>
        <w:t>:</w:t>
      </w:r>
      <w:r w:rsidRPr="00060D39">
        <w:rPr>
          <w:b/>
          <w:bCs/>
          <w:sz w:val="22"/>
          <w:szCs w:val="22"/>
        </w:rPr>
        <w:t xml:space="preserve"> </w:t>
      </w:r>
      <w:r w:rsidRPr="00060D39">
        <w:rPr>
          <w:b/>
          <w:bCs/>
          <w:strike/>
          <w:sz w:val="22"/>
          <w:szCs w:val="22"/>
        </w:rPr>
        <w:t>e inteligencia financiera y la cooperación jurídica</w:t>
      </w:r>
      <w:r w:rsidR="006A2C1D" w:rsidRPr="00060D39">
        <w:rPr>
          <w:b/>
          <w:bCs/>
          <w:sz w:val="22"/>
          <w:szCs w:val="22"/>
        </w:rPr>
        <w:t>]</w:t>
      </w:r>
      <w:r w:rsidRPr="00060D39">
        <w:rPr>
          <w:b/>
          <w:bCs/>
          <w:sz w:val="22"/>
          <w:szCs w:val="22"/>
        </w:rPr>
        <w:t>.</w:t>
      </w:r>
    </w:p>
    <w:p w14:paraId="6C7AC339" w14:textId="77777777" w:rsidR="006D4D00" w:rsidRPr="00060D39" w:rsidRDefault="006D4D00" w:rsidP="002A2625">
      <w:pPr>
        <w:pStyle w:val="ListParagraph"/>
        <w:ind w:hanging="720"/>
        <w:rPr>
          <w:sz w:val="22"/>
          <w:szCs w:val="22"/>
        </w:rPr>
      </w:pPr>
    </w:p>
    <w:p w14:paraId="3CA05D30" w14:textId="15234124" w:rsidR="006D4D00" w:rsidRPr="00060D39" w:rsidRDefault="006D4D00" w:rsidP="002A2625">
      <w:pPr>
        <w:pStyle w:val="ListParagraph"/>
        <w:numPr>
          <w:ilvl w:val="0"/>
          <w:numId w:val="25"/>
        </w:numPr>
        <w:ind w:hanging="720"/>
        <w:contextualSpacing/>
        <w:jc w:val="both"/>
        <w:rPr>
          <w:sz w:val="22"/>
          <w:szCs w:val="22"/>
        </w:rPr>
      </w:pPr>
      <w:r w:rsidRPr="00060D39">
        <w:rPr>
          <w:sz w:val="22"/>
          <w:szCs w:val="22"/>
        </w:rPr>
        <w:t>Expresaron su preocupación por el nexo</w:t>
      </w:r>
      <w:r w:rsidR="00CD77D9" w:rsidRPr="00060D39">
        <w:rPr>
          <w:sz w:val="22"/>
          <w:szCs w:val="22"/>
        </w:rPr>
        <w:t xml:space="preserve"> </w:t>
      </w:r>
      <w:r w:rsidR="00CD77D9" w:rsidRPr="00060D39">
        <w:rPr>
          <w:b/>
          <w:bCs/>
          <w:sz w:val="22"/>
          <w:szCs w:val="22"/>
        </w:rPr>
        <w:t>[CAN: que puede surgir]</w:t>
      </w:r>
      <w:r w:rsidR="00CD77D9" w:rsidRPr="00060D39">
        <w:rPr>
          <w:sz w:val="22"/>
          <w:szCs w:val="22"/>
        </w:rPr>
        <w:t xml:space="preserve"> </w:t>
      </w:r>
      <w:r w:rsidRPr="00060D39">
        <w:rPr>
          <w:sz w:val="22"/>
          <w:szCs w:val="22"/>
        </w:rPr>
        <w:t>entre el terrorismo y la delincuencia organizada transnacional que existe en las Américas, destacando la importancia de prevenir que grupos terroristas se beneficien de las actividades de la delincuencia organizada transnacional y que el</w:t>
      </w:r>
      <w:r w:rsidR="00CD77D9" w:rsidRPr="00060D39">
        <w:rPr>
          <w:sz w:val="22"/>
          <w:szCs w:val="22"/>
        </w:rPr>
        <w:t xml:space="preserve"> </w:t>
      </w:r>
      <w:r w:rsidR="00CD77D9" w:rsidRPr="00060D39">
        <w:rPr>
          <w:b/>
          <w:bCs/>
          <w:sz w:val="22"/>
          <w:szCs w:val="22"/>
        </w:rPr>
        <w:t xml:space="preserve">[CAN: </w:t>
      </w:r>
      <w:proofErr w:type="spellStart"/>
      <w:r w:rsidR="00CD77D9" w:rsidRPr="00060D39">
        <w:rPr>
          <w:b/>
          <w:bCs/>
          <w:sz w:val="22"/>
          <w:szCs w:val="22"/>
        </w:rPr>
        <w:t>tr</w:t>
      </w:r>
      <w:r w:rsidR="00CD77D9" w:rsidRPr="00060D39">
        <w:rPr>
          <w:b/>
          <w:bCs/>
          <w:sz w:val="22"/>
          <w:szCs w:val="22"/>
          <w:lang w:val="es-419"/>
        </w:rPr>
        <w:t>áfico</w:t>
      </w:r>
      <w:proofErr w:type="spellEnd"/>
      <w:r w:rsidR="00CD77D9" w:rsidRPr="00060D39">
        <w:rPr>
          <w:b/>
          <w:bCs/>
          <w:sz w:val="22"/>
          <w:szCs w:val="22"/>
          <w:lang w:val="es-419"/>
        </w:rPr>
        <w:t xml:space="preserve"> de drogas </w:t>
      </w:r>
      <w:r w:rsidRPr="00060D39">
        <w:rPr>
          <w:b/>
          <w:bCs/>
          <w:strike/>
          <w:sz w:val="22"/>
          <w:szCs w:val="22"/>
        </w:rPr>
        <w:t>narcotráfico</w:t>
      </w:r>
      <w:r w:rsidR="00CD77D9" w:rsidRPr="00060D39">
        <w:rPr>
          <w:b/>
          <w:bCs/>
          <w:strike/>
          <w:sz w:val="22"/>
          <w:szCs w:val="22"/>
          <w:lang w:val="es-419"/>
        </w:rPr>
        <w:t>]</w:t>
      </w:r>
      <w:r w:rsidRPr="00060D39">
        <w:rPr>
          <w:b/>
          <w:bCs/>
          <w:sz w:val="22"/>
          <w:szCs w:val="22"/>
        </w:rPr>
        <w:t xml:space="preserve">, </w:t>
      </w:r>
      <w:r w:rsidRPr="00060D39">
        <w:rPr>
          <w:sz w:val="22"/>
          <w:szCs w:val="22"/>
        </w:rPr>
        <w:t xml:space="preserve">el tráfico ilícito de armas, la trata de personas </w:t>
      </w:r>
      <w:r w:rsidR="002D0472" w:rsidRPr="00060D39">
        <w:rPr>
          <w:b/>
          <w:bCs/>
          <w:sz w:val="22"/>
          <w:szCs w:val="22"/>
        </w:rPr>
        <w:t xml:space="preserve">[CAN: </w:t>
      </w:r>
      <w:r w:rsidRPr="00060D39">
        <w:rPr>
          <w:b/>
          <w:bCs/>
          <w:strike/>
          <w:sz w:val="22"/>
          <w:szCs w:val="22"/>
        </w:rPr>
        <w:t xml:space="preserve">y </w:t>
      </w:r>
      <w:r w:rsidR="00D024D4" w:rsidRPr="00060D39">
        <w:rPr>
          <w:b/>
          <w:bCs/>
          <w:sz w:val="22"/>
          <w:szCs w:val="22"/>
        </w:rPr>
        <w:t xml:space="preserve"> ,] </w:t>
      </w:r>
      <w:r w:rsidRPr="00060D39">
        <w:rPr>
          <w:sz w:val="22"/>
          <w:szCs w:val="22"/>
        </w:rPr>
        <w:t xml:space="preserve">el tráfico ilícito de </w:t>
      </w:r>
      <w:r w:rsidRPr="00060D39">
        <w:rPr>
          <w:b/>
          <w:bCs/>
          <w:sz w:val="22"/>
          <w:szCs w:val="22"/>
        </w:rPr>
        <w:t>migrantes</w:t>
      </w:r>
      <w:r w:rsidR="00D024D4" w:rsidRPr="00060D39">
        <w:rPr>
          <w:b/>
          <w:bCs/>
          <w:sz w:val="22"/>
          <w:szCs w:val="22"/>
        </w:rPr>
        <w:t xml:space="preserve"> [CAN: y el </w:t>
      </w:r>
      <w:r w:rsidR="005654B0" w:rsidRPr="00060D39">
        <w:rPr>
          <w:b/>
          <w:bCs/>
          <w:sz w:val="22"/>
          <w:szCs w:val="22"/>
        </w:rPr>
        <w:t>crimen ambiental]</w:t>
      </w:r>
      <w:r w:rsidRPr="00060D39">
        <w:rPr>
          <w:b/>
          <w:bCs/>
          <w:sz w:val="22"/>
          <w:szCs w:val="22"/>
        </w:rPr>
        <w:t>,</w:t>
      </w:r>
      <w:r w:rsidRPr="00060D39">
        <w:rPr>
          <w:sz w:val="22"/>
          <w:szCs w:val="22"/>
        </w:rPr>
        <w:t xml:space="preserve"> entre otras formas de la delincuencia organizada transnacional, puedan ser utilizados para apoyar y financiar actividades terroristas.</w:t>
      </w:r>
      <w:r w:rsidR="00015B8E" w:rsidRPr="00060D39">
        <w:rPr>
          <w:sz w:val="22"/>
          <w:szCs w:val="22"/>
        </w:rPr>
        <w:t xml:space="preserve"> </w:t>
      </w:r>
    </w:p>
    <w:p w14:paraId="39F500D2" w14:textId="77777777" w:rsidR="00015B8E" w:rsidRPr="00060D39" w:rsidRDefault="00015B8E" w:rsidP="00015B8E">
      <w:pPr>
        <w:pStyle w:val="ListParagraph"/>
        <w:rPr>
          <w:sz w:val="22"/>
          <w:szCs w:val="22"/>
        </w:rPr>
      </w:pPr>
    </w:p>
    <w:p w14:paraId="4E8D62B4" w14:textId="3D1C33E4" w:rsidR="006D4D00" w:rsidRPr="00060D39" w:rsidRDefault="006D4D00" w:rsidP="002A2625">
      <w:pPr>
        <w:pStyle w:val="ListParagraph"/>
        <w:numPr>
          <w:ilvl w:val="0"/>
          <w:numId w:val="25"/>
        </w:numPr>
        <w:ind w:hanging="720"/>
        <w:contextualSpacing/>
        <w:jc w:val="both"/>
        <w:rPr>
          <w:sz w:val="22"/>
          <w:szCs w:val="22"/>
        </w:rPr>
      </w:pPr>
      <w:r w:rsidRPr="00060D39">
        <w:rPr>
          <w:sz w:val="22"/>
          <w:szCs w:val="22"/>
        </w:rPr>
        <w:t>Resaltaron la necesidad de fortalecer sus marcos legales e implementar efectivamente los estándares internacionales en materia de financiamiento del terrorismo, incluyendo a través de la implementación de las recomendaciones del Grupo de Acción Financiera Internacional (GAFI), para evitar la utilización de sus territorios nacionales para el financiamiento de organizaciones, individuos o actividades terroristas, por medios lícitos o ilícitos.</w:t>
      </w:r>
    </w:p>
    <w:p w14:paraId="21107087" w14:textId="77777777" w:rsidR="006D4D00" w:rsidRPr="00060D39" w:rsidRDefault="006D4D00" w:rsidP="002A2625">
      <w:pPr>
        <w:pStyle w:val="ListParagraph"/>
        <w:ind w:hanging="720"/>
        <w:rPr>
          <w:sz w:val="22"/>
          <w:szCs w:val="22"/>
        </w:rPr>
      </w:pPr>
    </w:p>
    <w:p w14:paraId="0EB9BC6B" w14:textId="1EE0F1A6" w:rsidR="006D4D00" w:rsidRPr="00060D39" w:rsidRDefault="006D4D00" w:rsidP="002A2625">
      <w:pPr>
        <w:pStyle w:val="ListParagraph"/>
        <w:numPr>
          <w:ilvl w:val="0"/>
          <w:numId w:val="25"/>
        </w:numPr>
        <w:ind w:hanging="720"/>
        <w:contextualSpacing/>
        <w:jc w:val="both"/>
        <w:rPr>
          <w:sz w:val="22"/>
          <w:szCs w:val="22"/>
        </w:rPr>
      </w:pPr>
      <w:r w:rsidRPr="00060D39">
        <w:rPr>
          <w:sz w:val="22"/>
          <w:szCs w:val="22"/>
        </w:rPr>
        <w:t>Subrayaron la importancia de que la Secretaría del CICTE</w:t>
      </w:r>
      <w:r w:rsidRPr="00060D39">
        <w:rPr>
          <w:b/>
          <w:bCs/>
          <w:sz w:val="22"/>
          <w:szCs w:val="22"/>
        </w:rPr>
        <w:t xml:space="preserve"> </w:t>
      </w:r>
      <w:r w:rsidR="00514841" w:rsidRPr="00060D39">
        <w:rPr>
          <w:b/>
          <w:bCs/>
          <w:sz w:val="22"/>
          <w:szCs w:val="22"/>
        </w:rPr>
        <w:t xml:space="preserve">[ARG: </w:t>
      </w:r>
      <w:proofErr w:type="gramStart"/>
      <w:r w:rsidRPr="00060D39">
        <w:rPr>
          <w:b/>
          <w:bCs/>
          <w:strike/>
          <w:sz w:val="22"/>
          <w:szCs w:val="22"/>
        </w:rPr>
        <w:t xml:space="preserve">continue </w:t>
      </w:r>
      <w:r w:rsidR="00514841" w:rsidRPr="00060D39">
        <w:rPr>
          <w:b/>
          <w:bCs/>
          <w:strike/>
          <w:sz w:val="22"/>
          <w:szCs w:val="22"/>
        </w:rPr>
        <w:t>,</w:t>
      </w:r>
      <w:proofErr w:type="gramEnd"/>
      <w:r w:rsidR="00514841" w:rsidRPr="00060D39">
        <w:rPr>
          <w:b/>
          <w:bCs/>
          <w:strike/>
          <w:sz w:val="22"/>
          <w:szCs w:val="22"/>
        </w:rPr>
        <w:t xml:space="preserve"> </w:t>
      </w:r>
      <w:r w:rsidR="00514841" w:rsidRPr="00060D39">
        <w:rPr>
          <w:b/>
          <w:bCs/>
          <w:sz w:val="22"/>
          <w:szCs w:val="22"/>
        </w:rPr>
        <w:t xml:space="preserve">como también  los Estados miembros en condiciones de hacerlo, continúen] </w:t>
      </w:r>
      <w:r w:rsidRPr="00060D39">
        <w:rPr>
          <w:sz w:val="22"/>
          <w:szCs w:val="22"/>
        </w:rPr>
        <w:t>apoyando a los Estados miembros en aumentar sus capacidades para prevenir y contrarrestar el terrorismo y el financiamiento del terrorismo.</w:t>
      </w:r>
    </w:p>
    <w:p w14:paraId="067E1264" w14:textId="77777777" w:rsidR="006D4D00" w:rsidRPr="00060D39" w:rsidRDefault="006D4D00" w:rsidP="002A2625">
      <w:pPr>
        <w:pStyle w:val="ListParagraph"/>
        <w:ind w:left="426" w:hanging="720"/>
        <w:jc w:val="both"/>
        <w:rPr>
          <w:sz w:val="22"/>
          <w:szCs w:val="22"/>
        </w:rPr>
      </w:pPr>
    </w:p>
    <w:p w14:paraId="7A79F34C" w14:textId="28CEC0CC" w:rsidR="007112CE" w:rsidRPr="00060D39" w:rsidRDefault="00494525" w:rsidP="002A2625">
      <w:pPr>
        <w:ind w:hanging="720"/>
        <w:rPr>
          <w:sz w:val="22"/>
          <w:szCs w:val="22"/>
        </w:rPr>
      </w:pPr>
      <w:r>
        <w:rPr>
          <w:noProof/>
          <w:snapToGrid/>
          <w:sz w:val="22"/>
          <w:szCs w:val="22"/>
        </w:rPr>
        <mc:AlternateContent>
          <mc:Choice Requires="wps">
            <w:drawing>
              <wp:anchor distT="0" distB="0" distL="114300" distR="114300" simplePos="0" relativeHeight="251659264" behindDoc="0" locked="1" layoutInCell="1" allowOverlap="1" wp14:anchorId="1EC72402" wp14:editId="6F813EBA">
                <wp:simplePos x="0" y="0"/>
                <wp:positionH relativeFrom="column">
                  <wp:posOffset>-81915</wp:posOffset>
                </wp:positionH>
                <wp:positionV relativeFrom="page">
                  <wp:posOffset>9172575</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64E4C81E" w14:textId="3B082AB4" w:rsidR="00494525" w:rsidRPr="00494525" w:rsidRDefault="00494525">
                            <w:pPr>
                              <w:rPr>
                                <w:caps/>
                                <w:sz w:val="18"/>
                              </w:rPr>
                            </w:pPr>
                            <w:r w:rsidRPr="00494525">
                              <w:rPr>
                                <w:caps/>
                                <w:sz w:val="18"/>
                              </w:rPr>
                              <w:fldChar w:fldCharType="begin"/>
                            </w:r>
                            <w:r w:rsidRPr="00494525">
                              <w:rPr>
                                <w:caps/>
                                <w:sz w:val="18"/>
                              </w:rPr>
                              <w:instrText xml:space="preserve"> FILENAME  \* MERGEFORMAT </w:instrText>
                            </w:r>
                            <w:r w:rsidRPr="00494525">
                              <w:rPr>
                                <w:caps/>
                                <w:sz w:val="18"/>
                              </w:rPr>
                              <w:fldChar w:fldCharType="separate"/>
                            </w:r>
                            <w:r w:rsidRPr="00494525">
                              <w:rPr>
                                <w:caps/>
                                <w:noProof/>
                                <w:sz w:val="18"/>
                              </w:rPr>
                              <w:t>cicte01701s01</w:t>
                            </w:r>
                            <w:r w:rsidRPr="00494525">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C72402" id="_x0000_t202" coordsize="21600,21600" o:spt="202" path="m,l,21600r21600,l21600,xe">
                <v:stroke joinstyle="miter"/>
                <v:path gradientshapeok="t" o:connecttype="rect"/>
              </v:shapetype>
              <v:shape id="Text Box 1" o:spid="_x0000_s1026" type="#_x0000_t202" style="position:absolute;margin-left:-6.45pt;margin-top:722.2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" fillcolor="white [3212]" stroked="f">
                <v:stroke joinstyle="round"/>
                <v:textbox>
                  <w:txbxContent>
                    <w:p w14:paraId="64E4C81E" w14:textId="3B082AB4" w:rsidR="00494525" w:rsidRPr="00494525" w:rsidRDefault="00494525">
                      <w:pPr>
                        <w:rPr>
                          <w:caps/>
                          <w:sz w:val="18"/>
                        </w:rPr>
                      </w:pPr>
                      <w:r w:rsidRPr="00494525">
                        <w:rPr>
                          <w:caps/>
                          <w:sz w:val="18"/>
                        </w:rPr>
                        <w:fldChar w:fldCharType="begin"/>
                      </w:r>
                      <w:r w:rsidRPr="00494525">
                        <w:rPr>
                          <w:caps/>
                          <w:sz w:val="18"/>
                        </w:rPr>
                        <w:instrText xml:space="preserve"> FILENAME  \* MERGEFORMAT </w:instrText>
                      </w:r>
                      <w:r w:rsidRPr="00494525">
                        <w:rPr>
                          <w:caps/>
                          <w:sz w:val="18"/>
                        </w:rPr>
                        <w:fldChar w:fldCharType="separate"/>
                      </w:r>
                      <w:r w:rsidRPr="00494525">
                        <w:rPr>
                          <w:caps/>
                          <w:noProof/>
                          <w:sz w:val="18"/>
                        </w:rPr>
                        <w:t>cicte01701s01</w:t>
                      </w:r>
                      <w:r w:rsidRPr="00494525">
                        <w:rPr>
                          <w:caps/>
                          <w:sz w:val="18"/>
                        </w:rPr>
                        <w:fldChar w:fldCharType="end"/>
                      </w:r>
                    </w:p>
                  </w:txbxContent>
                </v:textbox>
                <w10:wrap anchory="page"/>
                <w10:anchorlock/>
              </v:shape>
            </w:pict>
          </mc:Fallback>
        </mc:AlternateContent>
      </w:r>
    </w:p>
    <w:sectPr w:rsidR="007112CE" w:rsidRPr="00060D39" w:rsidSect="009C4A41">
      <w:headerReference w:type="default" r:id="rId11"/>
      <w:headerReference w:type="first" r:id="rId12"/>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7A7D" w14:textId="77777777" w:rsidR="003E2520" w:rsidRPr="006F655D" w:rsidRDefault="003E2520">
      <w:pPr>
        <w:rPr>
          <w:noProof/>
        </w:rPr>
      </w:pPr>
      <w:r w:rsidRPr="006F655D">
        <w:rPr>
          <w:noProof/>
        </w:rPr>
        <w:separator/>
      </w:r>
    </w:p>
  </w:endnote>
  <w:endnote w:type="continuationSeparator" w:id="0">
    <w:p w14:paraId="5FD4581D" w14:textId="77777777" w:rsidR="003E2520" w:rsidRPr="006F655D" w:rsidRDefault="003E2520">
      <w:pPr>
        <w:rPr>
          <w:noProof/>
        </w:rPr>
      </w:pPr>
      <w:r w:rsidRPr="006F655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F228" w14:textId="77777777" w:rsidR="003E2520" w:rsidRPr="006F655D" w:rsidRDefault="003E2520">
      <w:pPr>
        <w:rPr>
          <w:noProof/>
        </w:rPr>
      </w:pPr>
      <w:r w:rsidRPr="006F655D">
        <w:rPr>
          <w:noProof/>
        </w:rPr>
        <w:separator/>
      </w:r>
    </w:p>
  </w:footnote>
  <w:footnote w:type="continuationSeparator" w:id="0">
    <w:p w14:paraId="4AFF8018" w14:textId="77777777" w:rsidR="003E2520" w:rsidRPr="006F655D" w:rsidRDefault="003E2520">
      <w:pPr>
        <w:rPr>
          <w:noProof/>
        </w:rPr>
      </w:pPr>
      <w:r w:rsidRPr="006F655D">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A6D9" w14:textId="77777777" w:rsidR="007251C9" w:rsidRPr="006F655D" w:rsidRDefault="007251C9">
    <w:pPr>
      <w:pStyle w:val="Header"/>
      <w:jc w:val="center"/>
      <w:rPr>
        <w:noProof/>
        <w:sz w:val="22"/>
        <w:szCs w:val="22"/>
      </w:rPr>
    </w:pPr>
    <w:r>
      <w:rPr>
        <w:sz w:val="22"/>
      </w:rPr>
      <w:t xml:space="preserve">- </w:t>
    </w:r>
    <w:r w:rsidRPr="006F655D">
      <w:rPr>
        <w:rStyle w:val="PageNumber"/>
        <w:sz w:val="22"/>
      </w:rPr>
      <w:fldChar w:fldCharType="begin"/>
    </w:r>
    <w:r w:rsidRPr="006F655D">
      <w:rPr>
        <w:rStyle w:val="PageNumber"/>
        <w:sz w:val="22"/>
      </w:rPr>
      <w:instrText xml:space="preserve"> PAGE </w:instrText>
    </w:r>
    <w:r w:rsidRPr="006F655D">
      <w:rPr>
        <w:rStyle w:val="PageNumber"/>
        <w:sz w:val="22"/>
      </w:rPr>
      <w:fldChar w:fldCharType="separate"/>
    </w:r>
    <w:r w:rsidR="00B33CE5">
      <w:rPr>
        <w:rStyle w:val="PageNumber"/>
        <w:noProof/>
        <w:sz w:val="22"/>
      </w:rPr>
      <w:t>2</w:t>
    </w:r>
    <w:r w:rsidRPr="006F655D">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CA88" w14:textId="09811199" w:rsidR="007251C9" w:rsidRDefault="0071615B">
    <w:pPr>
      <w:pStyle w:val="Header"/>
      <w:tabs>
        <w:tab w:val="clear" w:pos="8640"/>
        <w:tab w:val="right" w:pos="9000"/>
      </w:tabs>
      <w:ind w:right="-389"/>
    </w:pPr>
    <w:r w:rsidRPr="00217C69">
      <w:rPr>
        <w:b/>
        <w:bCs/>
        <w:noProof/>
        <w:snapToGrid/>
        <w:sz w:val="22"/>
        <w:szCs w:val="22"/>
        <w:lang w:val="es-MX" w:eastAsia="es-MX"/>
      </w:rPr>
      <w:drawing>
        <wp:anchor distT="0" distB="0" distL="114300" distR="114300" simplePos="0" relativeHeight="251659264" behindDoc="0" locked="0" layoutInCell="1" allowOverlap="1" wp14:anchorId="378CD58D" wp14:editId="1E7AC0EB">
          <wp:simplePos x="0" y="0"/>
          <wp:positionH relativeFrom="column">
            <wp:posOffset>-69215</wp:posOffset>
          </wp:positionH>
          <wp:positionV relativeFrom="paragraph">
            <wp:posOffset>-391160</wp:posOffset>
          </wp:positionV>
          <wp:extent cx="2668905" cy="755650"/>
          <wp:effectExtent l="0" t="0" r="0" b="6350"/>
          <wp:wrapSquare wrapText="bothSides"/>
          <wp:docPr id="3"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905"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DF"/>
    <w:multiLevelType w:val="hybridMultilevel"/>
    <w:tmpl w:val="0FFA64E4"/>
    <w:lvl w:ilvl="0" w:tplc="E51C0C6C">
      <w:start w:val="3"/>
      <w:numFmt w:val="bullet"/>
      <w:lvlText w:val="-"/>
      <w:lvlJc w:val="left"/>
      <w:pPr>
        <w:ind w:left="2880" w:hanging="360"/>
      </w:pPr>
      <w:rPr>
        <w:rFonts w:ascii="Garamond" w:eastAsia="Times New Roman" w:hAnsi="Garamond"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605F4C"/>
    <w:multiLevelType w:val="hybridMultilevel"/>
    <w:tmpl w:val="B2F62E94"/>
    <w:lvl w:ilvl="0" w:tplc="CA58504A">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DC16F2"/>
    <w:multiLevelType w:val="hybridMultilevel"/>
    <w:tmpl w:val="EE525E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B510F"/>
    <w:multiLevelType w:val="hybridMultilevel"/>
    <w:tmpl w:val="A65C927C"/>
    <w:lvl w:ilvl="0" w:tplc="37A63334">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4A81D06"/>
    <w:multiLevelType w:val="hybridMultilevel"/>
    <w:tmpl w:val="3B602280"/>
    <w:lvl w:ilvl="0" w:tplc="04090017">
      <w:start w:val="1"/>
      <w:numFmt w:val="lowerLetter"/>
      <w:lvlText w:val="%1)"/>
      <w:lvlJc w:val="left"/>
      <w:pPr>
        <w:ind w:left="1353" w:hanging="360"/>
      </w:pPr>
    </w:lvl>
    <w:lvl w:ilvl="1" w:tplc="080A0019" w:tentative="1">
      <w:start w:val="1"/>
      <w:numFmt w:val="lowerLetter"/>
      <w:lvlText w:val="%2."/>
      <w:lvlJc w:val="left"/>
      <w:pPr>
        <w:ind w:left="1353" w:hanging="360"/>
      </w:pPr>
    </w:lvl>
    <w:lvl w:ilvl="2" w:tplc="080A001B" w:tentative="1">
      <w:start w:val="1"/>
      <w:numFmt w:val="lowerRoman"/>
      <w:lvlText w:val="%3."/>
      <w:lvlJc w:val="right"/>
      <w:pPr>
        <w:ind w:left="2073" w:hanging="180"/>
      </w:pPr>
    </w:lvl>
    <w:lvl w:ilvl="3" w:tplc="080A000F" w:tentative="1">
      <w:start w:val="1"/>
      <w:numFmt w:val="decimal"/>
      <w:lvlText w:val="%4."/>
      <w:lvlJc w:val="left"/>
      <w:pPr>
        <w:ind w:left="2793" w:hanging="360"/>
      </w:pPr>
    </w:lvl>
    <w:lvl w:ilvl="4" w:tplc="080A0019" w:tentative="1">
      <w:start w:val="1"/>
      <w:numFmt w:val="lowerLetter"/>
      <w:lvlText w:val="%5."/>
      <w:lvlJc w:val="left"/>
      <w:pPr>
        <w:ind w:left="3513" w:hanging="360"/>
      </w:pPr>
    </w:lvl>
    <w:lvl w:ilvl="5" w:tplc="080A001B" w:tentative="1">
      <w:start w:val="1"/>
      <w:numFmt w:val="lowerRoman"/>
      <w:lvlText w:val="%6."/>
      <w:lvlJc w:val="right"/>
      <w:pPr>
        <w:ind w:left="4233" w:hanging="180"/>
      </w:pPr>
    </w:lvl>
    <w:lvl w:ilvl="6" w:tplc="080A000F" w:tentative="1">
      <w:start w:val="1"/>
      <w:numFmt w:val="decimal"/>
      <w:lvlText w:val="%7."/>
      <w:lvlJc w:val="left"/>
      <w:pPr>
        <w:ind w:left="4953" w:hanging="360"/>
      </w:pPr>
    </w:lvl>
    <w:lvl w:ilvl="7" w:tplc="080A0019" w:tentative="1">
      <w:start w:val="1"/>
      <w:numFmt w:val="lowerLetter"/>
      <w:lvlText w:val="%8."/>
      <w:lvlJc w:val="left"/>
      <w:pPr>
        <w:ind w:left="5673" w:hanging="360"/>
      </w:pPr>
    </w:lvl>
    <w:lvl w:ilvl="8" w:tplc="080A001B" w:tentative="1">
      <w:start w:val="1"/>
      <w:numFmt w:val="lowerRoman"/>
      <w:lvlText w:val="%9."/>
      <w:lvlJc w:val="right"/>
      <w:pPr>
        <w:ind w:left="6393" w:hanging="180"/>
      </w:pPr>
    </w:lvl>
  </w:abstractNum>
  <w:abstractNum w:abstractNumId="5" w15:restartNumberingAfterBreak="0">
    <w:nsid w:val="1741424A"/>
    <w:multiLevelType w:val="hybridMultilevel"/>
    <w:tmpl w:val="4FCA6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903682"/>
    <w:multiLevelType w:val="hybridMultilevel"/>
    <w:tmpl w:val="7D0EE2B2"/>
    <w:lvl w:ilvl="0" w:tplc="EA7E764C">
      <w:start w:val="1"/>
      <w:numFmt w:val="decimal"/>
      <w:lvlText w:val="%1."/>
      <w:lvlJc w:val="left"/>
      <w:pPr>
        <w:ind w:left="720" w:hanging="360"/>
      </w:pPr>
      <w:rPr>
        <w:rFonts w:hint="default"/>
        <w:color w:val="auto"/>
      </w:rPr>
    </w:lvl>
    <w:lvl w:ilvl="1" w:tplc="04090017">
      <w:start w:val="1"/>
      <w:numFmt w:val="lowerLetter"/>
      <w:lvlText w:val="%2)"/>
      <w:lvlJc w:val="left"/>
      <w:pPr>
        <w:ind w:left="1353"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239B1DFA"/>
    <w:multiLevelType w:val="hybridMultilevel"/>
    <w:tmpl w:val="4B6862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674B5"/>
    <w:multiLevelType w:val="multilevel"/>
    <w:tmpl w:val="E182EB40"/>
    <w:styleLink w:val="Listaactual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7E6DFC"/>
    <w:multiLevelType w:val="hybridMultilevel"/>
    <w:tmpl w:val="70562272"/>
    <w:lvl w:ilvl="0" w:tplc="11CAEDD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A2DC1"/>
    <w:multiLevelType w:val="hybridMultilevel"/>
    <w:tmpl w:val="F0742876"/>
    <w:lvl w:ilvl="0" w:tplc="080A0017">
      <w:start w:val="1"/>
      <w:numFmt w:val="lowerLetter"/>
      <w:lvlText w:val="%1)"/>
      <w:lvlJc w:val="left"/>
      <w:pPr>
        <w:ind w:left="180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47A957D1"/>
    <w:multiLevelType w:val="hybridMultilevel"/>
    <w:tmpl w:val="E528DBA6"/>
    <w:lvl w:ilvl="0" w:tplc="11CAEDDA">
      <w:start w:val="1"/>
      <w:numFmt w:val="decimal"/>
      <w:lvlText w:val="%1."/>
      <w:lvlJc w:val="left"/>
      <w:pPr>
        <w:ind w:left="720" w:hanging="36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7E13660"/>
    <w:multiLevelType w:val="multilevel"/>
    <w:tmpl w:val="886C1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2040C3"/>
    <w:multiLevelType w:val="hybridMultilevel"/>
    <w:tmpl w:val="B0D09D0A"/>
    <w:lvl w:ilvl="0" w:tplc="0409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528A2BF7"/>
    <w:multiLevelType w:val="hybridMultilevel"/>
    <w:tmpl w:val="CF928E14"/>
    <w:lvl w:ilvl="0" w:tplc="EA7E764C">
      <w:start w:val="1"/>
      <w:numFmt w:val="decimal"/>
      <w:lvlText w:val="%1."/>
      <w:lvlJc w:val="left"/>
      <w:pPr>
        <w:ind w:left="720" w:hanging="360"/>
      </w:pPr>
      <w:rPr>
        <w:rFonts w:hint="default"/>
        <w:color w:val="auto"/>
      </w:rPr>
    </w:lvl>
    <w:lvl w:ilvl="1" w:tplc="04090017">
      <w:start w:val="1"/>
      <w:numFmt w:val="lowerLetter"/>
      <w:lvlText w:val="%2)"/>
      <w:lvlJc w:val="left"/>
      <w:pPr>
        <w:ind w:left="1353"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59357D2D"/>
    <w:multiLevelType w:val="hybridMultilevel"/>
    <w:tmpl w:val="8E16793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F5949"/>
    <w:multiLevelType w:val="hybridMultilevel"/>
    <w:tmpl w:val="22AEDDBE"/>
    <w:lvl w:ilvl="0" w:tplc="04090017">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8718D5"/>
    <w:multiLevelType w:val="hybridMultilevel"/>
    <w:tmpl w:val="9EF21D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FD0FB9"/>
    <w:multiLevelType w:val="hybridMultilevel"/>
    <w:tmpl w:val="A0045056"/>
    <w:lvl w:ilvl="0" w:tplc="42CAC756">
      <w:start w:val="7"/>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436BC"/>
    <w:multiLevelType w:val="hybridMultilevel"/>
    <w:tmpl w:val="6DACC77A"/>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20" w15:restartNumberingAfterBreak="0">
    <w:nsid w:val="74703664"/>
    <w:multiLevelType w:val="hybridMultilevel"/>
    <w:tmpl w:val="9EFA72E4"/>
    <w:lvl w:ilvl="0" w:tplc="1F7086A2">
      <w:start w:val="17"/>
      <w:numFmt w:val="bullet"/>
      <w:lvlText w:val="-"/>
      <w:lvlJc w:val="left"/>
      <w:pPr>
        <w:ind w:left="2520" w:hanging="360"/>
      </w:pPr>
      <w:rPr>
        <w:rFonts w:ascii="Times New Roman" w:eastAsia="Times New Roman" w:hAnsi="Times New Roman" w:cs="Times New Roman"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BBF0FBA"/>
    <w:multiLevelType w:val="multilevel"/>
    <w:tmpl w:val="21202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3092276">
    <w:abstractNumId w:val="14"/>
  </w:num>
  <w:num w:numId="2" w16cid:durableId="232859186">
    <w:abstractNumId w:val="14"/>
  </w:num>
  <w:num w:numId="3" w16cid:durableId="14512438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301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0680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327227">
    <w:abstractNumId w:val="3"/>
  </w:num>
  <w:num w:numId="7" w16cid:durableId="131143373">
    <w:abstractNumId w:val="2"/>
  </w:num>
  <w:num w:numId="8" w16cid:durableId="596837525">
    <w:abstractNumId w:val="10"/>
  </w:num>
  <w:num w:numId="9" w16cid:durableId="1445229005">
    <w:abstractNumId w:val="8"/>
  </w:num>
  <w:num w:numId="10" w16cid:durableId="1225726881">
    <w:abstractNumId w:val="16"/>
  </w:num>
  <w:num w:numId="11" w16cid:durableId="997852140">
    <w:abstractNumId w:val="4"/>
  </w:num>
  <w:num w:numId="12" w16cid:durableId="526916979">
    <w:abstractNumId w:val="5"/>
  </w:num>
  <w:num w:numId="13" w16cid:durableId="1406566278">
    <w:abstractNumId w:val="6"/>
  </w:num>
  <w:num w:numId="14" w16cid:durableId="1368948076">
    <w:abstractNumId w:val="18"/>
  </w:num>
  <w:num w:numId="15" w16cid:durableId="11028686">
    <w:abstractNumId w:val="7"/>
  </w:num>
  <w:num w:numId="16" w16cid:durableId="784427812">
    <w:abstractNumId w:val="17"/>
  </w:num>
  <w:num w:numId="17" w16cid:durableId="1751343916">
    <w:abstractNumId w:val="12"/>
  </w:num>
  <w:num w:numId="18" w16cid:durableId="68578768">
    <w:abstractNumId w:val="21"/>
  </w:num>
  <w:num w:numId="19" w16cid:durableId="53623980">
    <w:abstractNumId w:val="15"/>
  </w:num>
  <w:num w:numId="20" w16cid:durableId="1407070690">
    <w:abstractNumId w:val="1"/>
  </w:num>
  <w:num w:numId="21" w16cid:durableId="190998840">
    <w:abstractNumId w:val="0"/>
  </w:num>
  <w:num w:numId="22" w16cid:durableId="1523668103">
    <w:abstractNumId w:val="20"/>
  </w:num>
  <w:num w:numId="23" w16cid:durableId="866601985">
    <w:abstractNumId w:val="19"/>
  </w:num>
  <w:num w:numId="24" w16cid:durableId="356153613">
    <w:abstractNumId w:val="9"/>
  </w:num>
  <w:num w:numId="25" w16cid:durableId="2127390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610B55-F596-47B1-9544-0BEF85D202CD}"/>
    <w:docVar w:name="dgnword-eventsink" w:val="2299114027568"/>
  </w:docVars>
  <w:rsids>
    <w:rsidRoot w:val="00E508DE"/>
    <w:rsid w:val="00002C68"/>
    <w:rsid w:val="00005A53"/>
    <w:rsid w:val="00006A1D"/>
    <w:rsid w:val="000106E5"/>
    <w:rsid w:val="00011470"/>
    <w:rsid w:val="00012248"/>
    <w:rsid w:val="00013ED1"/>
    <w:rsid w:val="00014AB0"/>
    <w:rsid w:val="00015B8E"/>
    <w:rsid w:val="000254D1"/>
    <w:rsid w:val="00026C53"/>
    <w:rsid w:val="00026D6A"/>
    <w:rsid w:val="00027782"/>
    <w:rsid w:val="000303F8"/>
    <w:rsid w:val="00030539"/>
    <w:rsid w:val="00036529"/>
    <w:rsid w:val="00036653"/>
    <w:rsid w:val="00040795"/>
    <w:rsid w:val="000407D4"/>
    <w:rsid w:val="00043319"/>
    <w:rsid w:val="00045847"/>
    <w:rsid w:val="000503FC"/>
    <w:rsid w:val="00050E0D"/>
    <w:rsid w:val="000546C5"/>
    <w:rsid w:val="0005644E"/>
    <w:rsid w:val="00056F1C"/>
    <w:rsid w:val="0005713E"/>
    <w:rsid w:val="00057FBD"/>
    <w:rsid w:val="00060D39"/>
    <w:rsid w:val="0006390E"/>
    <w:rsid w:val="00063E36"/>
    <w:rsid w:val="00067189"/>
    <w:rsid w:val="0006778A"/>
    <w:rsid w:val="0007077C"/>
    <w:rsid w:val="00070891"/>
    <w:rsid w:val="00070CF7"/>
    <w:rsid w:val="00071FBC"/>
    <w:rsid w:val="0007215C"/>
    <w:rsid w:val="00073E79"/>
    <w:rsid w:val="000745B3"/>
    <w:rsid w:val="00074A16"/>
    <w:rsid w:val="00075273"/>
    <w:rsid w:val="000752B3"/>
    <w:rsid w:val="000753A0"/>
    <w:rsid w:val="00083C15"/>
    <w:rsid w:val="000863BD"/>
    <w:rsid w:val="0009109C"/>
    <w:rsid w:val="00092206"/>
    <w:rsid w:val="00092235"/>
    <w:rsid w:val="0009306C"/>
    <w:rsid w:val="0009368A"/>
    <w:rsid w:val="000951EF"/>
    <w:rsid w:val="0009747C"/>
    <w:rsid w:val="0009765F"/>
    <w:rsid w:val="000978F0"/>
    <w:rsid w:val="000A0BE1"/>
    <w:rsid w:val="000A1F2E"/>
    <w:rsid w:val="000A28E6"/>
    <w:rsid w:val="000A2DAF"/>
    <w:rsid w:val="000A3006"/>
    <w:rsid w:val="000A7AE4"/>
    <w:rsid w:val="000B0832"/>
    <w:rsid w:val="000B4B28"/>
    <w:rsid w:val="000C3126"/>
    <w:rsid w:val="000C324F"/>
    <w:rsid w:val="000C48C5"/>
    <w:rsid w:val="000C6F6B"/>
    <w:rsid w:val="000C72F5"/>
    <w:rsid w:val="000C7B70"/>
    <w:rsid w:val="000D0054"/>
    <w:rsid w:val="000D2083"/>
    <w:rsid w:val="000D2136"/>
    <w:rsid w:val="000D230A"/>
    <w:rsid w:val="000D27F8"/>
    <w:rsid w:val="000D3149"/>
    <w:rsid w:val="000D6A66"/>
    <w:rsid w:val="000D724C"/>
    <w:rsid w:val="000E03A2"/>
    <w:rsid w:val="000E2BB6"/>
    <w:rsid w:val="000E4708"/>
    <w:rsid w:val="000E67BF"/>
    <w:rsid w:val="000F2FD5"/>
    <w:rsid w:val="000F65B7"/>
    <w:rsid w:val="00100F96"/>
    <w:rsid w:val="00104794"/>
    <w:rsid w:val="00105D0F"/>
    <w:rsid w:val="00107496"/>
    <w:rsid w:val="001075B5"/>
    <w:rsid w:val="00110D11"/>
    <w:rsid w:val="00111511"/>
    <w:rsid w:val="001121A8"/>
    <w:rsid w:val="00115469"/>
    <w:rsid w:val="00116BBF"/>
    <w:rsid w:val="00121552"/>
    <w:rsid w:val="001242A1"/>
    <w:rsid w:val="001251F4"/>
    <w:rsid w:val="00125C12"/>
    <w:rsid w:val="00132B3A"/>
    <w:rsid w:val="0013462C"/>
    <w:rsid w:val="0014280E"/>
    <w:rsid w:val="00146081"/>
    <w:rsid w:val="0014620C"/>
    <w:rsid w:val="0014705C"/>
    <w:rsid w:val="001515AA"/>
    <w:rsid w:val="00152655"/>
    <w:rsid w:val="00155546"/>
    <w:rsid w:val="00156A43"/>
    <w:rsid w:val="0016116D"/>
    <w:rsid w:val="0016377C"/>
    <w:rsid w:val="00163FC8"/>
    <w:rsid w:val="00164112"/>
    <w:rsid w:val="001673BF"/>
    <w:rsid w:val="00167A17"/>
    <w:rsid w:val="0017144E"/>
    <w:rsid w:val="00171C23"/>
    <w:rsid w:val="00172789"/>
    <w:rsid w:val="00172DEB"/>
    <w:rsid w:val="001772C2"/>
    <w:rsid w:val="001830EE"/>
    <w:rsid w:val="00187163"/>
    <w:rsid w:val="001959C8"/>
    <w:rsid w:val="00195AE2"/>
    <w:rsid w:val="001A40F4"/>
    <w:rsid w:val="001A4A8F"/>
    <w:rsid w:val="001B35E4"/>
    <w:rsid w:val="001B44EF"/>
    <w:rsid w:val="001B557C"/>
    <w:rsid w:val="001B7F44"/>
    <w:rsid w:val="001C0067"/>
    <w:rsid w:val="001C2998"/>
    <w:rsid w:val="001C5A02"/>
    <w:rsid w:val="001C7CD9"/>
    <w:rsid w:val="001C7F6A"/>
    <w:rsid w:val="001D34DE"/>
    <w:rsid w:val="001D3703"/>
    <w:rsid w:val="001D551A"/>
    <w:rsid w:val="001D6577"/>
    <w:rsid w:val="001E0708"/>
    <w:rsid w:val="001E2F11"/>
    <w:rsid w:val="001E3F9E"/>
    <w:rsid w:val="001E6FB0"/>
    <w:rsid w:val="001F0E86"/>
    <w:rsid w:val="001F1E2C"/>
    <w:rsid w:val="001F340B"/>
    <w:rsid w:val="001F3EB5"/>
    <w:rsid w:val="001F6362"/>
    <w:rsid w:val="002036D5"/>
    <w:rsid w:val="00204E24"/>
    <w:rsid w:val="002053B3"/>
    <w:rsid w:val="002059E9"/>
    <w:rsid w:val="00206393"/>
    <w:rsid w:val="00207E5A"/>
    <w:rsid w:val="00210107"/>
    <w:rsid w:val="00210115"/>
    <w:rsid w:val="0021119E"/>
    <w:rsid w:val="00215C8F"/>
    <w:rsid w:val="00215D2C"/>
    <w:rsid w:val="00215E79"/>
    <w:rsid w:val="00217838"/>
    <w:rsid w:val="0022377D"/>
    <w:rsid w:val="0023001A"/>
    <w:rsid w:val="002318A7"/>
    <w:rsid w:val="00231F77"/>
    <w:rsid w:val="002327BD"/>
    <w:rsid w:val="00233AE7"/>
    <w:rsid w:val="002340C6"/>
    <w:rsid w:val="00234297"/>
    <w:rsid w:val="00234748"/>
    <w:rsid w:val="00234E96"/>
    <w:rsid w:val="00234FF4"/>
    <w:rsid w:val="00235E07"/>
    <w:rsid w:val="00236DB2"/>
    <w:rsid w:val="00241752"/>
    <w:rsid w:val="00243D17"/>
    <w:rsid w:val="00246CDA"/>
    <w:rsid w:val="00247065"/>
    <w:rsid w:val="00247947"/>
    <w:rsid w:val="00250EE8"/>
    <w:rsid w:val="0025104C"/>
    <w:rsid w:val="00251B4D"/>
    <w:rsid w:val="00253090"/>
    <w:rsid w:val="00253324"/>
    <w:rsid w:val="00253A2C"/>
    <w:rsid w:val="0025467A"/>
    <w:rsid w:val="0025500A"/>
    <w:rsid w:val="00260F8D"/>
    <w:rsid w:val="0026224D"/>
    <w:rsid w:val="00263A9E"/>
    <w:rsid w:val="0026482B"/>
    <w:rsid w:val="00264FF7"/>
    <w:rsid w:val="002654F7"/>
    <w:rsid w:val="0026570A"/>
    <w:rsid w:val="00275F8F"/>
    <w:rsid w:val="00276A5B"/>
    <w:rsid w:val="002778F2"/>
    <w:rsid w:val="00283B9C"/>
    <w:rsid w:val="00287D79"/>
    <w:rsid w:val="00290C19"/>
    <w:rsid w:val="00291C85"/>
    <w:rsid w:val="00294443"/>
    <w:rsid w:val="002965AF"/>
    <w:rsid w:val="00297B7F"/>
    <w:rsid w:val="002A13B8"/>
    <w:rsid w:val="002A1E94"/>
    <w:rsid w:val="002A1F8B"/>
    <w:rsid w:val="002A2625"/>
    <w:rsid w:val="002A2E2D"/>
    <w:rsid w:val="002A4E8D"/>
    <w:rsid w:val="002A6AA9"/>
    <w:rsid w:val="002A6DDC"/>
    <w:rsid w:val="002A78EB"/>
    <w:rsid w:val="002B032F"/>
    <w:rsid w:val="002B2B7A"/>
    <w:rsid w:val="002B3F97"/>
    <w:rsid w:val="002B4EBC"/>
    <w:rsid w:val="002C23A8"/>
    <w:rsid w:val="002C4D3A"/>
    <w:rsid w:val="002C5F90"/>
    <w:rsid w:val="002D0472"/>
    <w:rsid w:val="002D343A"/>
    <w:rsid w:val="002D3AD8"/>
    <w:rsid w:val="002D46AE"/>
    <w:rsid w:val="002D46BE"/>
    <w:rsid w:val="002D4992"/>
    <w:rsid w:val="002D5041"/>
    <w:rsid w:val="002D5D78"/>
    <w:rsid w:val="002E046B"/>
    <w:rsid w:val="002E2024"/>
    <w:rsid w:val="002E2B37"/>
    <w:rsid w:val="002E3046"/>
    <w:rsid w:val="002E4D36"/>
    <w:rsid w:val="002E6C8C"/>
    <w:rsid w:val="002F1C23"/>
    <w:rsid w:val="002F2C90"/>
    <w:rsid w:val="002F30C0"/>
    <w:rsid w:val="002F4EB7"/>
    <w:rsid w:val="002F7414"/>
    <w:rsid w:val="00300391"/>
    <w:rsid w:val="00300C71"/>
    <w:rsid w:val="00303BA1"/>
    <w:rsid w:val="0030537C"/>
    <w:rsid w:val="00305FB5"/>
    <w:rsid w:val="0031149C"/>
    <w:rsid w:val="00315450"/>
    <w:rsid w:val="00315DD0"/>
    <w:rsid w:val="003167CD"/>
    <w:rsid w:val="00316EB8"/>
    <w:rsid w:val="00317513"/>
    <w:rsid w:val="0032065F"/>
    <w:rsid w:val="0032781B"/>
    <w:rsid w:val="00332826"/>
    <w:rsid w:val="00335469"/>
    <w:rsid w:val="00336992"/>
    <w:rsid w:val="00337ED9"/>
    <w:rsid w:val="0034054A"/>
    <w:rsid w:val="00341E3F"/>
    <w:rsid w:val="00346303"/>
    <w:rsid w:val="003468BC"/>
    <w:rsid w:val="003504B7"/>
    <w:rsid w:val="0035152D"/>
    <w:rsid w:val="00351F4E"/>
    <w:rsid w:val="0035290C"/>
    <w:rsid w:val="00355E25"/>
    <w:rsid w:val="003631BC"/>
    <w:rsid w:val="00364B40"/>
    <w:rsid w:val="00364BCA"/>
    <w:rsid w:val="00366ECA"/>
    <w:rsid w:val="00370B79"/>
    <w:rsid w:val="00374CE7"/>
    <w:rsid w:val="0037634D"/>
    <w:rsid w:val="00381913"/>
    <w:rsid w:val="00381C99"/>
    <w:rsid w:val="00383BF4"/>
    <w:rsid w:val="00383E38"/>
    <w:rsid w:val="00386DC3"/>
    <w:rsid w:val="00392D65"/>
    <w:rsid w:val="0039325F"/>
    <w:rsid w:val="0039786D"/>
    <w:rsid w:val="003A3AC3"/>
    <w:rsid w:val="003A6A05"/>
    <w:rsid w:val="003B1B5A"/>
    <w:rsid w:val="003B42C8"/>
    <w:rsid w:val="003B5C63"/>
    <w:rsid w:val="003B6117"/>
    <w:rsid w:val="003B7F24"/>
    <w:rsid w:val="003C48D3"/>
    <w:rsid w:val="003C5737"/>
    <w:rsid w:val="003C5A64"/>
    <w:rsid w:val="003D05E7"/>
    <w:rsid w:val="003D153E"/>
    <w:rsid w:val="003D3D21"/>
    <w:rsid w:val="003D6AEC"/>
    <w:rsid w:val="003D73C0"/>
    <w:rsid w:val="003E0B0B"/>
    <w:rsid w:val="003E2520"/>
    <w:rsid w:val="003E42D6"/>
    <w:rsid w:val="003E55DC"/>
    <w:rsid w:val="003E6E2E"/>
    <w:rsid w:val="003E747D"/>
    <w:rsid w:val="003F006D"/>
    <w:rsid w:val="003F3447"/>
    <w:rsid w:val="003F35D6"/>
    <w:rsid w:val="003F38EB"/>
    <w:rsid w:val="003F41DD"/>
    <w:rsid w:val="003F43C1"/>
    <w:rsid w:val="003F5382"/>
    <w:rsid w:val="00400D52"/>
    <w:rsid w:val="004028F3"/>
    <w:rsid w:val="00403C87"/>
    <w:rsid w:val="004067B5"/>
    <w:rsid w:val="004077F3"/>
    <w:rsid w:val="004113A2"/>
    <w:rsid w:val="004130F4"/>
    <w:rsid w:val="00413233"/>
    <w:rsid w:val="0041612E"/>
    <w:rsid w:val="004171A7"/>
    <w:rsid w:val="00417DB0"/>
    <w:rsid w:val="0042389E"/>
    <w:rsid w:val="00426CA7"/>
    <w:rsid w:val="0042741B"/>
    <w:rsid w:val="004302B8"/>
    <w:rsid w:val="00430C13"/>
    <w:rsid w:val="00431F20"/>
    <w:rsid w:val="00433EAC"/>
    <w:rsid w:val="0043510D"/>
    <w:rsid w:val="00435193"/>
    <w:rsid w:val="00440618"/>
    <w:rsid w:val="004413E6"/>
    <w:rsid w:val="004416B6"/>
    <w:rsid w:val="004418E2"/>
    <w:rsid w:val="004431A5"/>
    <w:rsid w:val="00443CD0"/>
    <w:rsid w:val="00447588"/>
    <w:rsid w:val="00450A6E"/>
    <w:rsid w:val="0045115C"/>
    <w:rsid w:val="00451C4D"/>
    <w:rsid w:val="0045624E"/>
    <w:rsid w:val="004607D7"/>
    <w:rsid w:val="0046097D"/>
    <w:rsid w:val="004612C9"/>
    <w:rsid w:val="00461CC2"/>
    <w:rsid w:val="00462232"/>
    <w:rsid w:val="00462612"/>
    <w:rsid w:val="00464E43"/>
    <w:rsid w:val="004657A2"/>
    <w:rsid w:val="004659A3"/>
    <w:rsid w:val="00470317"/>
    <w:rsid w:val="0047093A"/>
    <w:rsid w:val="0047270D"/>
    <w:rsid w:val="00472FE7"/>
    <w:rsid w:val="00474AF0"/>
    <w:rsid w:val="00475206"/>
    <w:rsid w:val="00475B71"/>
    <w:rsid w:val="004814C6"/>
    <w:rsid w:val="00481EC4"/>
    <w:rsid w:val="004824B5"/>
    <w:rsid w:val="00484C5A"/>
    <w:rsid w:val="00485BF5"/>
    <w:rsid w:val="00485F59"/>
    <w:rsid w:val="004873C4"/>
    <w:rsid w:val="004909F3"/>
    <w:rsid w:val="00491548"/>
    <w:rsid w:val="00492565"/>
    <w:rsid w:val="00494525"/>
    <w:rsid w:val="00495B03"/>
    <w:rsid w:val="004A352A"/>
    <w:rsid w:val="004A58FA"/>
    <w:rsid w:val="004A6C69"/>
    <w:rsid w:val="004B09C3"/>
    <w:rsid w:val="004B5191"/>
    <w:rsid w:val="004B759A"/>
    <w:rsid w:val="004C061B"/>
    <w:rsid w:val="004C4C3B"/>
    <w:rsid w:val="004C6E5D"/>
    <w:rsid w:val="004D63B1"/>
    <w:rsid w:val="004E0337"/>
    <w:rsid w:val="004E06E0"/>
    <w:rsid w:val="004E16FA"/>
    <w:rsid w:val="004E25FB"/>
    <w:rsid w:val="004E2A11"/>
    <w:rsid w:val="004E41A0"/>
    <w:rsid w:val="004E73CA"/>
    <w:rsid w:val="004F0577"/>
    <w:rsid w:val="004F2AAE"/>
    <w:rsid w:val="004F4EDD"/>
    <w:rsid w:val="004F54F3"/>
    <w:rsid w:val="004F645D"/>
    <w:rsid w:val="00500828"/>
    <w:rsid w:val="00502801"/>
    <w:rsid w:val="0050623A"/>
    <w:rsid w:val="005106D2"/>
    <w:rsid w:val="00510EE6"/>
    <w:rsid w:val="005113EB"/>
    <w:rsid w:val="00511AF3"/>
    <w:rsid w:val="005129C2"/>
    <w:rsid w:val="00514841"/>
    <w:rsid w:val="005148D1"/>
    <w:rsid w:val="005175B5"/>
    <w:rsid w:val="00520BEA"/>
    <w:rsid w:val="00522D3C"/>
    <w:rsid w:val="005244B8"/>
    <w:rsid w:val="00525ECE"/>
    <w:rsid w:val="00527CF7"/>
    <w:rsid w:val="00531589"/>
    <w:rsid w:val="00532094"/>
    <w:rsid w:val="005321F2"/>
    <w:rsid w:val="00534ABA"/>
    <w:rsid w:val="0053579F"/>
    <w:rsid w:val="00535D93"/>
    <w:rsid w:val="0053625B"/>
    <w:rsid w:val="005372E0"/>
    <w:rsid w:val="00542E16"/>
    <w:rsid w:val="005441BB"/>
    <w:rsid w:val="00546AF1"/>
    <w:rsid w:val="005470CF"/>
    <w:rsid w:val="0054714E"/>
    <w:rsid w:val="005510B5"/>
    <w:rsid w:val="00552BCE"/>
    <w:rsid w:val="00553267"/>
    <w:rsid w:val="00554171"/>
    <w:rsid w:val="00557D70"/>
    <w:rsid w:val="005629CD"/>
    <w:rsid w:val="00563070"/>
    <w:rsid w:val="0056447E"/>
    <w:rsid w:val="0056462C"/>
    <w:rsid w:val="00565024"/>
    <w:rsid w:val="005654B0"/>
    <w:rsid w:val="00566C8B"/>
    <w:rsid w:val="005671AC"/>
    <w:rsid w:val="00571917"/>
    <w:rsid w:val="0057352D"/>
    <w:rsid w:val="00573B60"/>
    <w:rsid w:val="005765A3"/>
    <w:rsid w:val="0057707A"/>
    <w:rsid w:val="005815D5"/>
    <w:rsid w:val="00581657"/>
    <w:rsid w:val="00582622"/>
    <w:rsid w:val="00586D9A"/>
    <w:rsid w:val="00587887"/>
    <w:rsid w:val="00590629"/>
    <w:rsid w:val="00590DC2"/>
    <w:rsid w:val="0059419B"/>
    <w:rsid w:val="00595C61"/>
    <w:rsid w:val="00597AB6"/>
    <w:rsid w:val="005A0CA8"/>
    <w:rsid w:val="005A186A"/>
    <w:rsid w:val="005A635A"/>
    <w:rsid w:val="005B02DF"/>
    <w:rsid w:val="005B0AF8"/>
    <w:rsid w:val="005B0F72"/>
    <w:rsid w:val="005B3693"/>
    <w:rsid w:val="005B4944"/>
    <w:rsid w:val="005C0AF8"/>
    <w:rsid w:val="005C12E9"/>
    <w:rsid w:val="005C26D4"/>
    <w:rsid w:val="005C2B52"/>
    <w:rsid w:val="005C497D"/>
    <w:rsid w:val="005C5AF2"/>
    <w:rsid w:val="005D25DC"/>
    <w:rsid w:val="005D32F8"/>
    <w:rsid w:val="005D43CA"/>
    <w:rsid w:val="005D5B92"/>
    <w:rsid w:val="005D60D6"/>
    <w:rsid w:val="005D7496"/>
    <w:rsid w:val="005D78C0"/>
    <w:rsid w:val="005E0D85"/>
    <w:rsid w:val="005E1448"/>
    <w:rsid w:val="005E25C4"/>
    <w:rsid w:val="005E5543"/>
    <w:rsid w:val="005E6D23"/>
    <w:rsid w:val="005F4915"/>
    <w:rsid w:val="005F4D1D"/>
    <w:rsid w:val="005F6C25"/>
    <w:rsid w:val="005F6FA1"/>
    <w:rsid w:val="005F7ED9"/>
    <w:rsid w:val="00600B55"/>
    <w:rsid w:val="00601B5D"/>
    <w:rsid w:val="006031D8"/>
    <w:rsid w:val="00603376"/>
    <w:rsid w:val="00607019"/>
    <w:rsid w:val="00607824"/>
    <w:rsid w:val="00613718"/>
    <w:rsid w:val="0061696E"/>
    <w:rsid w:val="00616CFB"/>
    <w:rsid w:val="00617FC0"/>
    <w:rsid w:val="00620A09"/>
    <w:rsid w:val="006230BD"/>
    <w:rsid w:val="00630AC3"/>
    <w:rsid w:val="006326BE"/>
    <w:rsid w:val="006350E1"/>
    <w:rsid w:val="00635F62"/>
    <w:rsid w:val="00636807"/>
    <w:rsid w:val="00637E73"/>
    <w:rsid w:val="006416EB"/>
    <w:rsid w:val="006442F7"/>
    <w:rsid w:val="00644F81"/>
    <w:rsid w:val="00647FA8"/>
    <w:rsid w:val="006522A6"/>
    <w:rsid w:val="00652E5E"/>
    <w:rsid w:val="006542D0"/>
    <w:rsid w:val="006546E8"/>
    <w:rsid w:val="00654F79"/>
    <w:rsid w:val="00662C26"/>
    <w:rsid w:val="00663EDB"/>
    <w:rsid w:val="0066555C"/>
    <w:rsid w:val="00666122"/>
    <w:rsid w:val="006667BD"/>
    <w:rsid w:val="00666CEC"/>
    <w:rsid w:val="00670F17"/>
    <w:rsid w:val="00674164"/>
    <w:rsid w:val="0067785C"/>
    <w:rsid w:val="006822BE"/>
    <w:rsid w:val="00683B79"/>
    <w:rsid w:val="006840B0"/>
    <w:rsid w:val="006846C3"/>
    <w:rsid w:val="0068523D"/>
    <w:rsid w:val="006857B7"/>
    <w:rsid w:val="00687F68"/>
    <w:rsid w:val="0069093D"/>
    <w:rsid w:val="006917AC"/>
    <w:rsid w:val="00691C33"/>
    <w:rsid w:val="0069261A"/>
    <w:rsid w:val="00694205"/>
    <w:rsid w:val="006945D2"/>
    <w:rsid w:val="0069719E"/>
    <w:rsid w:val="006973DD"/>
    <w:rsid w:val="006A1CFD"/>
    <w:rsid w:val="006A1E25"/>
    <w:rsid w:val="006A2C1D"/>
    <w:rsid w:val="006A5D78"/>
    <w:rsid w:val="006A6C07"/>
    <w:rsid w:val="006A7104"/>
    <w:rsid w:val="006A713A"/>
    <w:rsid w:val="006B24C1"/>
    <w:rsid w:val="006B28C5"/>
    <w:rsid w:val="006B4086"/>
    <w:rsid w:val="006B61A5"/>
    <w:rsid w:val="006C1860"/>
    <w:rsid w:val="006C3527"/>
    <w:rsid w:val="006C3C46"/>
    <w:rsid w:val="006D13F5"/>
    <w:rsid w:val="006D1B9F"/>
    <w:rsid w:val="006D3626"/>
    <w:rsid w:val="006D3B08"/>
    <w:rsid w:val="006D4D00"/>
    <w:rsid w:val="006D4EEB"/>
    <w:rsid w:val="006D6184"/>
    <w:rsid w:val="006D6277"/>
    <w:rsid w:val="006D723D"/>
    <w:rsid w:val="006D7B38"/>
    <w:rsid w:val="006D7D2C"/>
    <w:rsid w:val="006E22AC"/>
    <w:rsid w:val="006E23FB"/>
    <w:rsid w:val="006F0792"/>
    <w:rsid w:val="006F0D81"/>
    <w:rsid w:val="006F23C0"/>
    <w:rsid w:val="006F3164"/>
    <w:rsid w:val="006F3CFA"/>
    <w:rsid w:val="006F401B"/>
    <w:rsid w:val="006F55BD"/>
    <w:rsid w:val="006F6389"/>
    <w:rsid w:val="006F655D"/>
    <w:rsid w:val="007006D1"/>
    <w:rsid w:val="00702079"/>
    <w:rsid w:val="00707664"/>
    <w:rsid w:val="00707A22"/>
    <w:rsid w:val="00707C4A"/>
    <w:rsid w:val="007112CE"/>
    <w:rsid w:val="00711AC7"/>
    <w:rsid w:val="0071331C"/>
    <w:rsid w:val="00714662"/>
    <w:rsid w:val="007154CD"/>
    <w:rsid w:val="0071615B"/>
    <w:rsid w:val="007169B7"/>
    <w:rsid w:val="00717E10"/>
    <w:rsid w:val="00720372"/>
    <w:rsid w:val="007205B2"/>
    <w:rsid w:val="00721A77"/>
    <w:rsid w:val="00723A21"/>
    <w:rsid w:val="007251C9"/>
    <w:rsid w:val="00726FE3"/>
    <w:rsid w:val="007307B6"/>
    <w:rsid w:val="0073443E"/>
    <w:rsid w:val="0073486E"/>
    <w:rsid w:val="00736AE5"/>
    <w:rsid w:val="0074182E"/>
    <w:rsid w:val="007425CD"/>
    <w:rsid w:val="00742D9E"/>
    <w:rsid w:val="00743812"/>
    <w:rsid w:val="007458F7"/>
    <w:rsid w:val="00752671"/>
    <w:rsid w:val="007528C9"/>
    <w:rsid w:val="00755ED0"/>
    <w:rsid w:val="00761CA5"/>
    <w:rsid w:val="00762DF4"/>
    <w:rsid w:val="00776A7E"/>
    <w:rsid w:val="00783368"/>
    <w:rsid w:val="0079120E"/>
    <w:rsid w:val="00793664"/>
    <w:rsid w:val="00796345"/>
    <w:rsid w:val="007A18EA"/>
    <w:rsid w:val="007A3C58"/>
    <w:rsid w:val="007A4891"/>
    <w:rsid w:val="007A532F"/>
    <w:rsid w:val="007A6597"/>
    <w:rsid w:val="007B081E"/>
    <w:rsid w:val="007B0B4A"/>
    <w:rsid w:val="007B5F7D"/>
    <w:rsid w:val="007C1068"/>
    <w:rsid w:val="007C4522"/>
    <w:rsid w:val="007C4C6B"/>
    <w:rsid w:val="007C5950"/>
    <w:rsid w:val="007D062A"/>
    <w:rsid w:val="007D339E"/>
    <w:rsid w:val="007D6D8D"/>
    <w:rsid w:val="007D7566"/>
    <w:rsid w:val="007E2285"/>
    <w:rsid w:val="007E34F7"/>
    <w:rsid w:val="007E52AE"/>
    <w:rsid w:val="007E6772"/>
    <w:rsid w:val="007F1713"/>
    <w:rsid w:val="007F35F9"/>
    <w:rsid w:val="007F42B6"/>
    <w:rsid w:val="007F449A"/>
    <w:rsid w:val="007F7665"/>
    <w:rsid w:val="007F7FE5"/>
    <w:rsid w:val="00800118"/>
    <w:rsid w:val="008013CD"/>
    <w:rsid w:val="00803360"/>
    <w:rsid w:val="0080461A"/>
    <w:rsid w:val="00804659"/>
    <w:rsid w:val="0080554A"/>
    <w:rsid w:val="00805E23"/>
    <w:rsid w:val="00806988"/>
    <w:rsid w:val="008072D0"/>
    <w:rsid w:val="00807C64"/>
    <w:rsid w:val="00813A72"/>
    <w:rsid w:val="00815A50"/>
    <w:rsid w:val="00817AF2"/>
    <w:rsid w:val="00817D6C"/>
    <w:rsid w:val="00821022"/>
    <w:rsid w:val="008214C2"/>
    <w:rsid w:val="00825452"/>
    <w:rsid w:val="00826E48"/>
    <w:rsid w:val="00831BB8"/>
    <w:rsid w:val="0083316E"/>
    <w:rsid w:val="0084033A"/>
    <w:rsid w:val="00840FEC"/>
    <w:rsid w:val="008449CD"/>
    <w:rsid w:val="00845773"/>
    <w:rsid w:val="00845B60"/>
    <w:rsid w:val="00846170"/>
    <w:rsid w:val="00850CF3"/>
    <w:rsid w:val="00851776"/>
    <w:rsid w:val="00853967"/>
    <w:rsid w:val="00854138"/>
    <w:rsid w:val="008557C4"/>
    <w:rsid w:val="00856154"/>
    <w:rsid w:val="0085733B"/>
    <w:rsid w:val="008579E4"/>
    <w:rsid w:val="00857F96"/>
    <w:rsid w:val="00860324"/>
    <w:rsid w:val="00861E50"/>
    <w:rsid w:val="008641E2"/>
    <w:rsid w:val="008647B8"/>
    <w:rsid w:val="0086492B"/>
    <w:rsid w:val="008652F4"/>
    <w:rsid w:val="00871E54"/>
    <w:rsid w:val="008727B4"/>
    <w:rsid w:val="00873EBB"/>
    <w:rsid w:val="00875FBB"/>
    <w:rsid w:val="008910E7"/>
    <w:rsid w:val="00893BDD"/>
    <w:rsid w:val="0089439F"/>
    <w:rsid w:val="00895F0A"/>
    <w:rsid w:val="008A0265"/>
    <w:rsid w:val="008A0ACE"/>
    <w:rsid w:val="008A1FEC"/>
    <w:rsid w:val="008A40B0"/>
    <w:rsid w:val="008B26CA"/>
    <w:rsid w:val="008B5F41"/>
    <w:rsid w:val="008B62F1"/>
    <w:rsid w:val="008C07DF"/>
    <w:rsid w:val="008C230E"/>
    <w:rsid w:val="008C325C"/>
    <w:rsid w:val="008C3746"/>
    <w:rsid w:val="008C428E"/>
    <w:rsid w:val="008C4DB8"/>
    <w:rsid w:val="008C5F83"/>
    <w:rsid w:val="008C60DD"/>
    <w:rsid w:val="008D0675"/>
    <w:rsid w:val="008D0CF2"/>
    <w:rsid w:val="008D2092"/>
    <w:rsid w:val="008D393F"/>
    <w:rsid w:val="008D4275"/>
    <w:rsid w:val="008D529B"/>
    <w:rsid w:val="008D5904"/>
    <w:rsid w:val="008E048A"/>
    <w:rsid w:val="008E2436"/>
    <w:rsid w:val="008E4E50"/>
    <w:rsid w:val="008E6E53"/>
    <w:rsid w:val="008F1B96"/>
    <w:rsid w:val="008F716C"/>
    <w:rsid w:val="0090173B"/>
    <w:rsid w:val="00901B8E"/>
    <w:rsid w:val="00902534"/>
    <w:rsid w:val="009026A3"/>
    <w:rsid w:val="00902893"/>
    <w:rsid w:val="0090540D"/>
    <w:rsid w:val="009057EF"/>
    <w:rsid w:val="009077A0"/>
    <w:rsid w:val="009079D4"/>
    <w:rsid w:val="0091324B"/>
    <w:rsid w:val="00915BBE"/>
    <w:rsid w:val="0091609C"/>
    <w:rsid w:val="009161D2"/>
    <w:rsid w:val="0091633F"/>
    <w:rsid w:val="009259C5"/>
    <w:rsid w:val="00925AE8"/>
    <w:rsid w:val="00925D74"/>
    <w:rsid w:val="00926087"/>
    <w:rsid w:val="00927C10"/>
    <w:rsid w:val="00931ADE"/>
    <w:rsid w:val="00933DED"/>
    <w:rsid w:val="009343FA"/>
    <w:rsid w:val="0093471A"/>
    <w:rsid w:val="00934AC7"/>
    <w:rsid w:val="009378A0"/>
    <w:rsid w:val="00937B76"/>
    <w:rsid w:val="00937CBC"/>
    <w:rsid w:val="00940E37"/>
    <w:rsid w:val="00942665"/>
    <w:rsid w:val="00944357"/>
    <w:rsid w:val="00944786"/>
    <w:rsid w:val="009449A5"/>
    <w:rsid w:val="00952B0B"/>
    <w:rsid w:val="00955D66"/>
    <w:rsid w:val="00956E99"/>
    <w:rsid w:val="00957020"/>
    <w:rsid w:val="00957C79"/>
    <w:rsid w:val="00960D56"/>
    <w:rsid w:val="00961E32"/>
    <w:rsid w:val="00964C0E"/>
    <w:rsid w:val="00966202"/>
    <w:rsid w:val="0096701D"/>
    <w:rsid w:val="009673CF"/>
    <w:rsid w:val="00971F8D"/>
    <w:rsid w:val="00981495"/>
    <w:rsid w:val="009835C3"/>
    <w:rsid w:val="0098403C"/>
    <w:rsid w:val="00984665"/>
    <w:rsid w:val="0098485D"/>
    <w:rsid w:val="00986780"/>
    <w:rsid w:val="00986954"/>
    <w:rsid w:val="00987B81"/>
    <w:rsid w:val="009935F6"/>
    <w:rsid w:val="00994A84"/>
    <w:rsid w:val="00997239"/>
    <w:rsid w:val="009A059F"/>
    <w:rsid w:val="009A229D"/>
    <w:rsid w:val="009A2409"/>
    <w:rsid w:val="009A25DE"/>
    <w:rsid w:val="009A3079"/>
    <w:rsid w:val="009B1D63"/>
    <w:rsid w:val="009B3B00"/>
    <w:rsid w:val="009B4BB7"/>
    <w:rsid w:val="009B7AC7"/>
    <w:rsid w:val="009C1341"/>
    <w:rsid w:val="009C1A6B"/>
    <w:rsid w:val="009C23CB"/>
    <w:rsid w:val="009C43A0"/>
    <w:rsid w:val="009C4A41"/>
    <w:rsid w:val="009D0576"/>
    <w:rsid w:val="009D1D75"/>
    <w:rsid w:val="009D2A18"/>
    <w:rsid w:val="009D3176"/>
    <w:rsid w:val="009D494C"/>
    <w:rsid w:val="009D4FAD"/>
    <w:rsid w:val="009D7BAA"/>
    <w:rsid w:val="009E09EC"/>
    <w:rsid w:val="009E275E"/>
    <w:rsid w:val="009E6C6E"/>
    <w:rsid w:val="009F3621"/>
    <w:rsid w:val="009F38F7"/>
    <w:rsid w:val="009F46A8"/>
    <w:rsid w:val="009F46E8"/>
    <w:rsid w:val="009F560C"/>
    <w:rsid w:val="009F67BA"/>
    <w:rsid w:val="00A044EB"/>
    <w:rsid w:val="00A06AB4"/>
    <w:rsid w:val="00A12E43"/>
    <w:rsid w:val="00A1362C"/>
    <w:rsid w:val="00A14155"/>
    <w:rsid w:val="00A16185"/>
    <w:rsid w:val="00A16FDD"/>
    <w:rsid w:val="00A17D4F"/>
    <w:rsid w:val="00A211D5"/>
    <w:rsid w:val="00A213A6"/>
    <w:rsid w:val="00A24ECA"/>
    <w:rsid w:val="00A25062"/>
    <w:rsid w:val="00A25318"/>
    <w:rsid w:val="00A257E1"/>
    <w:rsid w:val="00A25B51"/>
    <w:rsid w:val="00A27121"/>
    <w:rsid w:val="00A277C4"/>
    <w:rsid w:val="00A308A1"/>
    <w:rsid w:val="00A3537D"/>
    <w:rsid w:val="00A366AA"/>
    <w:rsid w:val="00A3784D"/>
    <w:rsid w:val="00A37BC0"/>
    <w:rsid w:val="00A4022B"/>
    <w:rsid w:val="00A46D4B"/>
    <w:rsid w:val="00A509B4"/>
    <w:rsid w:val="00A52622"/>
    <w:rsid w:val="00A534C8"/>
    <w:rsid w:val="00A5357E"/>
    <w:rsid w:val="00A53DDB"/>
    <w:rsid w:val="00A552F9"/>
    <w:rsid w:val="00A617DD"/>
    <w:rsid w:val="00A639D9"/>
    <w:rsid w:val="00A642C2"/>
    <w:rsid w:val="00A72481"/>
    <w:rsid w:val="00A804E8"/>
    <w:rsid w:val="00A835EB"/>
    <w:rsid w:val="00A85EE1"/>
    <w:rsid w:val="00A86894"/>
    <w:rsid w:val="00A86AA5"/>
    <w:rsid w:val="00A86DD9"/>
    <w:rsid w:val="00A86EE1"/>
    <w:rsid w:val="00A933F3"/>
    <w:rsid w:val="00A94F73"/>
    <w:rsid w:val="00A966DB"/>
    <w:rsid w:val="00A97DE6"/>
    <w:rsid w:val="00AA00CF"/>
    <w:rsid w:val="00AA04E7"/>
    <w:rsid w:val="00AA0E74"/>
    <w:rsid w:val="00AA48AC"/>
    <w:rsid w:val="00AA5EAB"/>
    <w:rsid w:val="00AA670A"/>
    <w:rsid w:val="00AB4BA7"/>
    <w:rsid w:val="00AB5142"/>
    <w:rsid w:val="00AB5175"/>
    <w:rsid w:val="00AB6520"/>
    <w:rsid w:val="00AC2469"/>
    <w:rsid w:val="00AC33E4"/>
    <w:rsid w:val="00AC735E"/>
    <w:rsid w:val="00AD52C0"/>
    <w:rsid w:val="00AD606C"/>
    <w:rsid w:val="00AD65C8"/>
    <w:rsid w:val="00AD6B2B"/>
    <w:rsid w:val="00AD6FFA"/>
    <w:rsid w:val="00AE1613"/>
    <w:rsid w:val="00AE396A"/>
    <w:rsid w:val="00AE4B5E"/>
    <w:rsid w:val="00AE50F6"/>
    <w:rsid w:val="00AF28D0"/>
    <w:rsid w:val="00AF42A9"/>
    <w:rsid w:val="00AF45DF"/>
    <w:rsid w:val="00AF6BA7"/>
    <w:rsid w:val="00B009D0"/>
    <w:rsid w:val="00B03815"/>
    <w:rsid w:val="00B079EA"/>
    <w:rsid w:val="00B07CD4"/>
    <w:rsid w:val="00B10E3C"/>
    <w:rsid w:val="00B1245B"/>
    <w:rsid w:val="00B12F66"/>
    <w:rsid w:val="00B150C2"/>
    <w:rsid w:val="00B15952"/>
    <w:rsid w:val="00B21D33"/>
    <w:rsid w:val="00B21D44"/>
    <w:rsid w:val="00B2335F"/>
    <w:rsid w:val="00B261A1"/>
    <w:rsid w:val="00B263CD"/>
    <w:rsid w:val="00B3247A"/>
    <w:rsid w:val="00B33711"/>
    <w:rsid w:val="00B33CE5"/>
    <w:rsid w:val="00B3421D"/>
    <w:rsid w:val="00B36489"/>
    <w:rsid w:val="00B36F0E"/>
    <w:rsid w:val="00B414AD"/>
    <w:rsid w:val="00B431AF"/>
    <w:rsid w:val="00B43BE0"/>
    <w:rsid w:val="00B44449"/>
    <w:rsid w:val="00B449FB"/>
    <w:rsid w:val="00B46515"/>
    <w:rsid w:val="00B505DE"/>
    <w:rsid w:val="00B50954"/>
    <w:rsid w:val="00B51025"/>
    <w:rsid w:val="00B52579"/>
    <w:rsid w:val="00B5499F"/>
    <w:rsid w:val="00B5760F"/>
    <w:rsid w:val="00B61070"/>
    <w:rsid w:val="00B61DFA"/>
    <w:rsid w:val="00B64724"/>
    <w:rsid w:val="00B6634A"/>
    <w:rsid w:val="00B677A7"/>
    <w:rsid w:val="00B71199"/>
    <w:rsid w:val="00B728E8"/>
    <w:rsid w:val="00B74488"/>
    <w:rsid w:val="00B75086"/>
    <w:rsid w:val="00B77ED3"/>
    <w:rsid w:val="00B86587"/>
    <w:rsid w:val="00B86AF7"/>
    <w:rsid w:val="00B917B7"/>
    <w:rsid w:val="00B95211"/>
    <w:rsid w:val="00B96F1E"/>
    <w:rsid w:val="00BA009F"/>
    <w:rsid w:val="00BA0930"/>
    <w:rsid w:val="00BA0E1B"/>
    <w:rsid w:val="00BA1A34"/>
    <w:rsid w:val="00BA4E6F"/>
    <w:rsid w:val="00BA7A1B"/>
    <w:rsid w:val="00BB04DD"/>
    <w:rsid w:val="00BB1D0F"/>
    <w:rsid w:val="00BB3615"/>
    <w:rsid w:val="00BB408E"/>
    <w:rsid w:val="00BB72A4"/>
    <w:rsid w:val="00BC00F6"/>
    <w:rsid w:val="00BC0DDE"/>
    <w:rsid w:val="00BC2211"/>
    <w:rsid w:val="00BC4634"/>
    <w:rsid w:val="00BC4671"/>
    <w:rsid w:val="00BC4EED"/>
    <w:rsid w:val="00BD00B4"/>
    <w:rsid w:val="00BD0B82"/>
    <w:rsid w:val="00BD1282"/>
    <w:rsid w:val="00BD1911"/>
    <w:rsid w:val="00BD4CD0"/>
    <w:rsid w:val="00BE055E"/>
    <w:rsid w:val="00BE182B"/>
    <w:rsid w:val="00BE3622"/>
    <w:rsid w:val="00BE439A"/>
    <w:rsid w:val="00BE6457"/>
    <w:rsid w:val="00BF0B6C"/>
    <w:rsid w:val="00BF1F26"/>
    <w:rsid w:val="00BF3E26"/>
    <w:rsid w:val="00BF51E7"/>
    <w:rsid w:val="00C0008B"/>
    <w:rsid w:val="00C01AE4"/>
    <w:rsid w:val="00C023DD"/>
    <w:rsid w:val="00C061B7"/>
    <w:rsid w:val="00C06265"/>
    <w:rsid w:val="00C165C1"/>
    <w:rsid w:val="00C22B1C"/>
    <w:rsid w:val="00C258D1"/>
    <w:rsid w:val="00C25D5F"/>
    <w:rsid w:val="00C26DEA"/>
    <w:rsid w:val="00C30D9B"/>
    <w:rsid w:val="00C33FD2"/>
    <w:rsid w:val="00C3715C"/>
    <w:rsid w:val="00C40097"/>
    <w:rsid w:val="00C4031D"/>
    <w:rsid w:val="00C42B2C"/>
    <w:rsid w:val="00C4737F"/>
    <w:rsid w:val="00C47E17"/>
    <w:rsid w:val="00C51C2A"/>
    <w:rsid w:val="00C525E1"/>
    <w:rsid w:val="00C534CF"/>
    <w:rsid w:val="00C54FAC"/>
    <w:rsid w:val="00C56931"/>
    <w:rsid w:val="00C57887"/>
    <w:rsid w:val="00C60964"/>
    <w:rsid w:val="00C63174"/>
    <w:rsid w:val="00C6371F"/>
    <w:rsid w:val="00C64092"/>
    <w:rsid w:val="00C70FC3"/>
    <w:rsid w:val="00C80E47"/>
    <w:rsid w:val="00C83159"/>
    <w:rsid w:val="00C84689"/>
    <w:rsid w:val="00C84E89"/>
    <w:rsid w:val="00C87E52"/>
    <w:rsid w:val="00C90838"/>
    <w:rsid w:val="00C90BFD"/>
    <w:rsid w:val="00C91D26"/>
    <w:rsid w:val="00C940E5"/>
    <w:rsid w:val="00C96231"/>
    <w:rsid w:val="00CA134D"/>
    <w:rsid w:val="00CA1908"/>
    <w:rsid w:val="00CB1152"/>
    <w:rsid w:val="00CB4D26"/>
    <w:rsid w:val="00CB54CF"/>
    <w:rsid w:val="00CC1345"/>
    <w:rsid w:val="00CC144A"/>
    <w:rsid w:val="00CC3643"/>
    <w:rsid w:val="00CC705E"/>
    <w:rsid w:val="00CC73A4"/>
    <w:rsid w:val="00CC7C64"/>
    <w:rsid w:val="00CD0C43"/>
    <w:rsid w:val="00CD4B17"/>
    <w:rsid w:val="00CD570D"/>
    <w:rsid w:val="00CD77D9"/>
    <w:rsid w:val="00CE1252"/>
    <w:rsid w:val="00CE1D4E"/>
    <w:rsid w:val="00CE23D5"/>
    <w:rsid w:val="00CE24D0"/>
    <w:rsid w:val="00CE6A29"/>
    <w:rsid w:val="00CE6B52"/>
    <w:rsid w:val="00CE7158"/>
    <w:rsid w:val="00CE71F8"/>
    <w:rsid w:val="00CE77BC"/>
    <w:rsid w:val="00CE7A8C"/>
    <w:rsid w:val="00CF4A4F"/>
    <w:rsid w:val="00CF70A9"/>
    <w:rsid w:val="00D024D4"/>
    <w:rsid w:val="00D04E6C"/>
    <w:rsid w:val="00D12521"/>
    <w:rsid w:val="00D12B71"/>
    <w:rsid w:val="00D12F04"/>
    <w:rsid w:val="00D154E1"/>
    <w:rsid w:val="00D16223"/>
    <w:rsid w:val="00D17599"/>
    <w:rsid w:val="00D17FF7"/>
    <w:rsid w:val="00D240FC"/>
    <w:rsid w:val="00D24A85"/>
    <w:rsid w:val="00D25405"/>
    <w:rsid w:val="00D27F0C"/>
    <w:rsid w:val="00D30852"/>
    <w:rsid w:val="00D31C75"/>
    <w:rsid w:val="00D31CD6"/>
    <w:rsid w:val="00D346C8"/>
    <w:rsid w:val="00D3501F"/>
    <w:rsid w:val="00D359AA"/>
    <w:rsid w:val="00D406F1"/>
    <w:rsid w:val="00D40AD9"/>
    <w:rsid w:val="00D41BD6"/>
    <w:rsid w:val="00D437FE"/>
    <w:rsid w:val="00D46FFB"/>
    <w:rsid w:val="00D4707D"/>
    <w:rsid w:val="00D52578"/>
    <w:rsid w:val="00D53135"/>
    <w:rsid w:val="00D55580"/>
    <w:rsid w:val="00D5578B"/>
    <w:rsid w:val="00D57FA5"/>
    <w:rsid w:val="00D61F88"/>
    <w:rsid w:val="00D64262"/>
    <w:rsid w:val="00D65A87"/>
    <w:rsid w:val="00D66B4C"/>
    <w:rsid w:val="00D7273C"/>
    <w:rsid w:val="00D733E0"/>
    <w:rsid w:val="00D75BF1"/>
    <w:rsid w:val="00D76206"/>
    <w:rsid w:val="00D76C75"/>
    <w:rsid w:val="00D82619"/>
    <w:rsid w:val="00D82EC3"/>
    <w:rsid w:val="00D82F15"/>
    <w:rsid w:val="00D855C7"/>
    <w:rsid w:val="00D86B7F"/>
    <w:rsid w:val="00D86C75"/>
    <w:rsid w:val="00D913C3"/>
    <w:rsid w:val="00D9408D"/>
    <w:rsid w:val="00D9459C"/>
    <w:rsid w:val="00D97766"/>
    <w:rsid w:val="00DA14D4"/>
    <w:rsid w:val="00DA3004"/>
    <w:rsid w:val="00DA3324"/>
    <w:rsid w:val="00DA3B91"/>
    <w:rsid w:val="00DA4F4A"/>
    <w:rsid w:val="00DB008C"/>
    <w:rsid w:val="00DB0109"/>
    <w:rsid w:val="00DB402F"/>
    <w:rsid w:val="00DB51D6"/>
    <w:rsid w:val="00DB5718"/>
    <w:rsid w:val="00DB5BA5"/>
    <w:rsid w:val="00DC65A4"/>
    <w:rsid w:val="00DC66EE"/>
    <w:rsid w:val="00DC7A5A"/>
    <w:rsid w:val="00DD2144"/>
    <w:rsid w:val="00DD3E1D"/>
    <w:rsid w:val="00DD4F3A"/>
    <w:rsid w:val="00DD5921"/>
    <w:rsid w:val="00DD7DE6"/>
    <w:rsid w:val="00DE0618"/>
    <w:rsid w:val="00DE0621"/>
    <w:rsid w:val="00DE26A4"/>
    <w:rsid w:val="00DE291A"/>
    <w:rsid w:val="00DE2CFB"/>
    <w:rsid w:val="00DE5BDB"/>
    <w:rsid w:val="00DE602A"/>
    <w:rsid w:val="00DE6FD1"/>
    <w:rsid w:val="00DE7234"/>
    <w:rsid w:val="00DF31D5"/>
    <w:rsid w:val="00DF36DE"/>
    <w:rsid w:val="00DF5162"/>
    <w:rsid w:val="00E01E5C"/>
    <w:rsid w:val="00E02B12"/>
    <w:rsid w:val="00E02BE6"/>
    <w:rsid w:val="00E043D8"/>
    <w:rsid w:val="00E05567"/>
    <w:rsid w:val="00E068CB"/>
    <w:rsid w:val="00E0727C"/>
    <w:rsid w:val="00E11FB6"/>
    <w:rsid w:val="00E12F33"/>
    <w:rsid w:val="00E15B35"/>
    <w:rsid w:val="00E2096D"/>
    <w:rsid w:val="00E24330"/>
    <w:rsid w:val="00E24C22"/>
    <w:rsid w:val="00E25E87"/>
    <w:rsid w:val="00E32FE3"/>
    <w:rsid w:val="00E34FFD"/>
    <w:rsid w:val="00E361CD"/>
    <w:rsid w:val="00E4095F"/>
    <w:rsid w:val="00E40AC5"/>
    <w:rsid w:val="00E41567"/>
    <w:rsid w:val="00E41B1A"/>
    <w:rsid w:val="00E45EA1"/>
    <w:rsid w:val="00E46A73"/>
    <w:rsid w:val="00E474D7"/>
    <w:rsid w:val="00E508DE"/>
    <w:rsid w:val="00E52755"/>
    <w:rsid w:val="00E532F7"/>
    <w:rsid w:val="00E5520A"/>
    <w:rsid w:val="00E56717"/>
    <w:rsid w:val="00E5672A"/>
    <w:rsid w:val="00E57885"/>
    <w:rsid w:val="00E60DA7"/>
    <w:rsid w:val="00E628CA"/>
    <w:rsid w:val="00E64E39"/>
    <w:rsid w:val="00E6538D"/>
    <w:rsid w:val="00E653F8"/>
    <w:rsid w:val="00E65532"/>
    <w:rsid w:val="00E655D3"/>
    <w:rsid w:val="00E6795F"/>
    <w:rsid w:val="00E702E1"/>
    <w:rsid w:val="00E719A3"/>
    <w:rsid w:val="00E74015"/>
    <w:rsid w:val="00E75E47"/>
    <w:rsid w:val="00E770F1"/>
    <w:rsid w:val="00E77E93"/>
    <w:rsid w:val="00E807BC"/>
    <w:rsid w:val="00E84524"/>
    <w:rsid w:val="00E90E37"/>
    <w:rsid w:val="00E94532"/>
    <w:rsid w:val="00E95CAE"/>
    <w:rsid w:val="00E96ABD"/>
    <w:rsid w:val="00EA2761"/>
    <w:rsid w:val="00EA4103"/>
    <w:rsid w:val="00EA524B"/>
    <w:rsid w:val="00EA5587"/>
    <w:rsid w:val="00EA6C73"/>
    <w:rsid w:val="00EB0318"/>
    <w:rsid w:val="00EB45C5"/>
    <w:rsid w:val="00EB4A7A"/>
    <w:rsid w:val="00EB610F"/>
    <w:rsid w:val="00EC445D"/>
    <w:rsid w:val="00EC570E"/>
    <w:rsid w:val="00EC6674"/>
    <w:rsid w:val="00ED3355"/>
    <w:rsid w:val="00ED3A11"/>
    <w:rsid w:val="00ED459B"/>
    <w:rsid w:val="00ED4988"/>
    <w:rsid w:val="00ED4F4A"/>
    <w:rsid w:val="00ED5319"/>
    <w:rsid w:val="00ED587E"/>
    <w:rsid w:val="00ED79EF"/>
    <w:rsid w:val="00ED7BD8"/>
    <w:rsid w:val="00EE0F22"/>
    <w:rsid w:val="00EE6D39"/>
    <w:rsid w:val="00EF29CA"/>
    <w:rsid w:val="00EF3068"/>
    <w:rsid w:val="00EF4D49"/>
    <w:rsid w:val="00EF5B16"/>
    <w:rsid w:val="00EF5E3E"/>
    <w:rsid w:val="00F0460D"/>
    <w:rsid w:val="00F05F1E"/>
    <w:rsid w:val="00F068AE"/>
    <w:rsid w:val="00F0695F"/>
    <w:rsid w:val="00F10D5F"/>
    <w:rsid w:val="00F1230E"/>
    <w:rsid w:val="00F14624"/>
    <w:rsid w:val="00F15692"/>
    <w:rsid w:val="00F16B61"/>
    <w:rsid w:val="00F25143"/>
    <w:rsid w:val="00F2700A"/>
    <w:rsid w:val="00F276C6"/>
    <w:rsid w:val="00F27F8D"/>
    <w:rsid w:val="00F32543"/>
    <w:rsid w:val="00F33F3E"/>
    <w:rsid w:val="00F341DB"/>
    <w:rsid w:val="00F4151C"/>
    <w:rsid w:val="00F45135"/>
    <w:rsid w:val="00F47D2A"/>
    <w:rsid w:val="00F52216"/>
    <w:rsid w:val="00F52868"/>
    <w:rsid w:val="00F52CCB"/>
    <w:rsid w:val="00F53697"/>
    <w:rsid w:val="00F53770"/>
    <w:rsid w:val="00F5465E"/>
    <w:rsid w:val="00F57EBE"/>
    <w:rsid w:val="00F60596"/>
    <w:rsid w:val="00F6171C"/>
    <w:rsid w:val="00F63134"/>
    <w:rsid w:val="00F6491F"/>
    <w:rsid w:val="00F65587"/>
    <w:rsid w:val="00F66CEE"/>
    <w:rsid w:val="00F70EA1"/>
    <w:rsid w:val="00F71646"/>
    <w:rsid w:val="00F71700"/>
    <w:rsid w:val="00F71B4D"/>
    <w:rsid w:val="00F72527"/>
    <w:rsid w:val="00F760CA"/>
    <w:rsid w:val="00F76E6C"/>
    <w:rsid w:val="00F82B35"/>
    <w:rsid w:val="00F844A9"/>
    <w:rsid w:val="00F845C4"/>
    <w:rsid w:val="00F84691"/>
    <w:rsid w:val="00F907E2"/>
    <w:rsid w:val="00F93890"/>
    <w:rsid w:val="00F945D8"/>
    <w:rsid w:val="00F953B7"/>
    <w:rsid w:val="00F969FB"/>
    <w:rsid w:val="00F96E78"/>
    <w:rsid w:val="00F97EF7"/>
    <w:rsid w:val="00FA0AF9"/>
    <w:rsid w:val="00FA1E61"/>
    <w:rsid w:val="00FA2B72"/>
    <w:rsid w:val="00FA355A"/>
    <w:rsid w:val="00FA3DFF"/>
    <w:rsid w:val="00FA412D"/>
    <w:rsid w:val="00FA5B1C"/>
    <w:rsid w:val="00FA70D3"/>
    <w:rsid w:val="00FA71C5"/>
    <w:rsid w:val="00FB0FF3"/>
    <w:rsid w:val="00FB1051"/>
    <w:rsid w:val="00FB1169"/>
    <w:rsid w:val="00FB1C9E"/>
    <w:rsid w:val="00FB4C72"/>
    <w:rsid w:val="00FB7EE2"/>
    <w:rsid w:val="00FC2E94"/>
    <w:rsid w:val="00FC3A78"/>
    <w:rsid w:val="00FC42E1"/>
    <w:rsid w:val="00FC45D7"/>
    <w:rsid w:val="00FC7635"/>
    <w:rsid w:val="00FC7BA5"/>
    <w:rsid w:val="00FC7C62"/>
    <w:rsid w:val="00FC7D2D"/>
    <w:rsid w:val="00FD06AB"/>
    <w:rsid w:val="00FD14F4"/>
    <w:rsid w:val="00FD1835"/>
    <w:rsid w:val="00FD1FA9"/>
    <w:rsid w:val="00FD46EA"/>
    <w:rsid w:val="00FD487E"/>
    <w:rsid w:val="00FD4C9F"/>
    <w:rsid w:val="00FD5437"/>
    <w:rsid w:val="00FD631F"/>
    <w:rsid w:val="00FE0220"/>
    <w:rsid w:val="00FE0623"/>
    <w:rsid w:val="00FE2CCE"/>
    <w:rsid w:val="00FE353F"/>
    <w:rsid w:val="00FE3DC1"/>
    <w:rsid w:val="00FF26B1"/>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DC8F1B9"/>
  <w15:chartTrackingRefBased/>
  <w15:docId w15:val="{92A1FB0D-7CE1-4066-81E2-D6C8CDD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val="es-ES"/>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link w:val="ListParagraphChar"/>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s-E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s-ES" w:eastAsia="en-US"/>
    </w:rPr>
  </w:style>
  <w:style w:type="paragraph" w:styleId="Revision">
    <w:name w:val="Revision"/>
    <w:hidden/>
    <w:uiPriority w:val="99"/>
    <w:semiHidden/>
    <w:rsid w:val="00845B60"/>
    <w:rPr>
      <w:snapToGrid w:val="0"/>
      <w:sz w:val="24"/>
      <w:szCs w:val="24"/>
      <w:lang w:val="es-ES"/>
    </w:rPr>
  </w:style>
  <w:style w:type="paragraph" w:styleId="NormalWeb">
    <w:name w:val="Normal (Web)"/>
    <w:basedOn w:val="Normal"/>
    <w:uiPriority w:val="99"/>
    <w:unhideWhenUsed/>
    <w:rsid w:val="002E046B"/>
    <w:pPr>
      <w:spacing w:before="100" w:beforeAutospacing="1" w:after="100" w:afterAutospacing="1"/>
    </w:pPr>
    <w:rPr>
      <w:snapToGrid/>
    </w:rPr>
  </w:style>
  <w:style w:type="character" w:styleId="Hyperlink">
    <w:name w:val="Hyperlink"/>
    <w:rsid w:val="00871E54"/>
    <w:rPr>
      <w:color w:val="0563C1"/>
      <w:u w:val="single"/>
    </w:rPr>
  </w:style>
  <w:style w:type="character" w:customStyle="1" w:styleId="UnresolvedMention1">
    <w:name w:val="Unresolved Mention1"/>
    <w:uiPriority w:val="99"/>
    <w:semiHidden/>
    <w:unhideWhenUsed/>
    <w:rsid w:val="00871E54"/>
    <w:rPr>
      <w:color w:val="605E5C"/>
      <w:shd w:val="clear" w:color="auto" w:fill="E1DFDD"/>
    </w:rPr>
  </w:style>
  <w:style w:type="character" w:customStyle="1" w:styleId="y2iqfc">
    <w:name w:val="y2iqfc"/>
    <w:basedOn w:val="DefaultParagraphFont"/>
    <w:rsid w:val="00FC7635"/>
  </w:style>
  <w:style w:type="numbering" w:customStyle="1" w:styleId="Listaactual1">
    <w:name w:val="Lista actual1"/>
    <w:uiPriority w:val="99"/>
    <w:rsid w:val="0091609C"/>
    <w:pPr>
      <w:numPr>
        <w:numId w:val="9"/>
      </w:numPr>
    </w:pPr>
  </w:style>
  <w:style w:type="paragraph" w:customStyle="1" w:styleId="xmsolistparagraph">
    <w:name w:val="x_msolistparagraph"/>
    <w:basedOn w:val="Normal"/>
    <w:rsid w:val="007F1713"/>
    <w:pPr>
      <w:spacing w:before="100" w:beforeAutospacing="1" w:after="100" w:afterAutospacing="1"/>
    </w:pPr>
    <w:rPr>
      <w:snapToGrid/>
      <w:lang w:val="en-US"/>
    </w:rPr>
  </w:style>
  <w:style w:type="character" w:customStyle="1" w:styleId="ListParagraphChar">
    <w:name w:val="List Paragraph Char"/>
    <w:link w:val="ListParagraph"/>
    <w:uiPriority w:val="34"/>
    <w:qFormat/>
    <w:locked/>
    <w:rsid w:val="001C0067"/>
    <w:rPr>
      <w:snapToGrid w:val="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734358140">
      <w:bodyDiv w:val="1"/>
      <w:marLeft w:val="0"/>
      <w:marRight w:val="0"/>
      <w:marTop w:val="0"/>
      <w:marBottom w:val="0"/>
      <w:divBdr>
        <w:top w:val="none" w:sz="0" w:space="0" w:color="auto"/>
        <w:left w:val="none" w:sz="0" w:space="0" w:color="auto"/>
        <w:bottom w:val="none" w:sz="0" w:space="0" w:color="auto"/>
        <w:right w:val="none" w:sz="0" w:space="0" w:color="auto"/>
      </w:divBdr>
      <w:divsChild>
        <w:div w:id="2060589653">
          <w:marLeft w:val="0"/>
          <w:marRight w:val="0"/>
          <w:marTop w:val="0"/>
          <w:marBottom w:val="0"/>
          <w:divBdr>
            <w:top w:val="none" w:sz="0" w:space="0" w:color="auto"/>
            <w:left w:val="none" w:sz="0" w:space="0" w:color="auto"/>
            <w:bottom w:val="none" w:sz="0" w:space="0" w:color="auto"/>
            <w:right w:val="none" w:sz="0" w:space="0" w:color="auto"/>
          </w:divBdr>
          <w:divsChild>
            <w:div w:id="468716201">
              <w:marLeft w:val="0"/>
              <w:marRight w:val="0"/>
              <w:marTop w:val="0"/>
              <w:marBottom w:val="0"/>
              <w:divBdr>
                <w:top w:val="none" w:sz="0" w:space="0" w:color="auto"/>
                <w:left w:val="none" w:sz="0" w:space="0" w:color="auto"/>
                <w:bottom w:val="none" w:sz="0" w:space="0" w:color="auto"/>
                <w:right w:val="none" w:sz="0" w:space="0" w:color="auto"/>
              </w:divBdr>
              <w:divsChild>
                <w:div w:id="16137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836961756">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365518879">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630744695">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1A90E-382D-4D0C-AF07-A8EAEBA0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4299E-B15C-42A9-8BB0-DED0D2C5DFDB}">
  <ds:schemaRefs>
    <ds:schemaRef ds:uri="http://schemas.openxmlformats.org/officeDocument/2006/bibliography"/>
  </ds:schemaRefs>
</ds:datastoreItem>
</file>

<file path=customXml/itemProps3.xml><?xml version="1.0" encoding="utf-8"?>
<ds:datastoreItem xmlns:ds="http://schemas.openxmlformats.org/officeDocument/2006/customXml" ds:itemID="{6A822175-C3FD-4093-9CBF-7321A44481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BF473D-4B4A-4DB4-9107-17C63A53C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4819</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Burbano, Carmela</dc:creator>
  <cp:keywords/>
  <cp:lastModifiedBy>Burbano, Carmela</cp:lastModifiedBy>
  <cp:revision>3</cp:revision>
  <cp:lastPrinted>2019-05-14T16:45:00Z</cp:lastPrinted>
  <dcterms:created xsi:type="dcterms:W3CDTF">2024-04-17T14:49:00Z</dcterms:created>
  <dcterms:modified xsi:type="dcterms:W3CDTF">2024-04-17T14:50:00Z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