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27CB" w14:textId="77777777" w:rsidR="00B32322" w:rsidRPr="00E22EAC" w:rsidRDefault="00B32322" w:rsidP="00B32322">
      <w:pPr>
        <w:spacing w:after="0" w:line="240" w:lineRule="auto"/>
        <w:jc w:val="center"/>
        <w:outlineLvl w:val="0"/>
        <w:rPr>
          <w:rFonts w:ascii="Times New Roman" w:hAnsi="Times New Roman" w:cs="Times New Roman"/>
          <w:b/>
          <w:bCs/>
          <w:lang w:val="en-US"/>
        </w:rPr>
      </w:pPr>
      <w:r w:rsidRPr="00E22EAC">
        <w:rPr>
          <w:rFonts w:ascii="Times New Roman" w:hAnsi="Times New Roman" w:cs="Times New Roman"/>
          <w:b/>
          <w:bCs/>
          <w:lang w:val="en-US"/>
        </w:rPr>
        <w:t>INTER-AMERICAN COMMITTEE AGAINST TERRORISM (CICTE)</w:t>
      </w:r>
    </w:p>
    <w:p w14:paraId="04175EFB" w14:textId="77777777" w:rsidR="00B32322" w:rsidRPr="00E22EAC" w:rsidRDefault="00B32322" w:rsidP="00B32322">
      <w:pPr>
        <w:tabs>
          <w:tab w:val="left" w:pos="7200"/>
        </w:tabs>
        <w:spacing w:after="0" w:line="240" w:lineRule="auto"/>
        <w:rPr>
          <w:rFonts w:ascii="Times New Roman" w:hAnsi="Times New Roman" w:cs="Times New Roman"/>
          <w:caps/>
          <w:lang w:val="en-US"/>
        </w:rPr>
      </w:pPr>
    </w:p>
    <w:p w14:paraId="0FA37A8F" w14:textId="77777777" w:rsidR="00B32322" w:rsidRPr="00E22EAC" w:rsidRDefault="00B32322" w:rsidP="00B32322">
      <w:pPr>
        <w:tabs>
          <w:tab w:val="left" w:pos="7200"/>
        </w:tabs>
        <w:spacing w:after="0" w:line="240" w:lineRule="auto"/>
        <w:rPr>
          <w:rFonts w:ascii="Times New Roman" w:hAnsi="Times New Roman" w:cs="Times New Roman"/>
          <w:lang w:val="en-US"/>
        </w:rPr>
      </w:pPr>
      <w:r w:rsidRPr="00E22EAC">
        <w:rPr>
          <w:rFonts w:ascii="Times New Roman" w:hAnsi="Times New Roman" w:cs="Times New Roman"/>
          <w:caps/>
          <w:lang w:val="en-US"/>
        </w:rPr>
        <w:t>FIRST PREPARATORY MEETING FOR THE</w:t>
      </w:r>
      <w:r w:rsidRPr="00E22EAC">
        <w:rPr>
          <w:rFonts w:ascii="Times New Roman" w:hAnsi="Times New Roman" w:cs="Times New Roman"/>
          <w:lang w:val="en-US"/>
        </w:rPr>
        <w:tab/>
        <w:t>OEA/Ser.L/X.2.24</w:t>
      </w:r>
    </w:p>
    <w:p w14:paraId="0DA17C58" w14:textId="5C1C9E3A" w:rsidR="00B32322" w:rsidRPr="00E22EAC" w:rsidRDefault="00B32322" w:rsidP="00B32322">
      <w:pPr>
        <w:tabs>
          <w:tab w:val="left" w:pos="7200"/>
        </w:tabs>
        <w:spacing w:after="0" w:line="240" w:lineRule="auto"/>
        <w:ind w:right="-1109"/>
        <w:rPr>
          <w:rFonts w:ascii="Times New Roman" w:hAnsi="Times New Roman" w:cs="Times New Roman"/>
          <w:lang w:val="en-US"/>
        </w:rPr>
      </w:pPr>
      <w:r w:rsidRPr="00E22EAC">
        <w:rPr>
          <w:rFonts w:ascii="Times New Roman" w:hAnsi="Times New Roman" w:cs="Times New Roman"/>
          <w:lang w:val="en-US"/>
        </w:rPr>
        <w:t>TWENTY-FOURTH REGULAR SESSION</w:t>
      </w:r>
      <w:r w:rsidRPr="00E22EAC">
        <w:rPr>
          <w:rFonts w:ascii="Times New Roman" w:hAnsi="Times New Roman" w:cs="Times New Roman"/>
          <w:lang w:val="en-US"/>
        </w:rPr>
        <w:tab/>
        <w:t>CICTE/RP/doc.6/24</w:t>
      </w:r>
    </w:p>
    <w:p w14:paraId="072BFEE2" w14:textId="0B17163E" w:rsidR="00B32322" w:rsidRPr="00E22EAC" w:rsidRDefault="00E20F8D" w:rsidP="00B32322">
      <w:pPr>
        <w:tabs>
          <w:tab w:val="left" w:pos="7200"/>
        </w:tabs>
        <w:spacing w:after="0" w:line="240" w:lineRule="auto"/>
        <w:rPr>
          <w:rFonts w:ascii="Times New Roman" w:hAnsi="Times New Roman" w:cs="Times New Roman"/>
          <w:lang w:val="en-US"/>
        </w:rPr>
      </w:pPr>
      <w:r w:rsidRPr="00E22EAC">
        <w:rPr>
          <w:rFonts w:ascii="Times New Roman" w:hAnsi="Times New Roman" w:cs="Times New Roman"/>
          <w:lang w:val="en-US"/>
        </w:rPr>
        <w:t>February 23, 2024</w:t>
      </w:r>
      <w:r w:rsidRPr="00E22EAC">
        <w:rPr>
          <w:rFonts w:ascii="Times New Roman" w:hAnsi="Times New Roman" w:cs="Times New Roman"/>
          <w:lang w:val="en-US"/>
        </w:rPr>
        <w:tab/>
        <w:t>12 February 2024</w:t>
      </w:r>
    </w:p>
    <w:p w14:paraId="3DDDDF72" w14:textId="77777777" w:rsidR="00B32322" w:rsidRPr="00E22EAC" w:rsidRDefault="00B32322" w:rsidP="00B32322">
      <w:pPr>
        <w:tabs>
          <w:tab w:val="left" w:pos="7200"/>
        </w:tabs>
        <w:spacing w:after="0" w:line="240" w:lineRule="auto"/>
        <w:ind w:right="-29"/>
        <w:jc w:val="both"/>
        <w:rPr>
          <w:rFonts w:ascii="Times New Roman" w:hAnsi="Times New Roman" w:cs="Times New Roman"/>
          <w:lang w:val="en-US"/>
        </w:rPr>
      </w:pPr>
      <w:r w:rsidRPr="00E22EAC">
        <w:rPr>
          <w:rFonts w:ascii="Times New Roman" w:hAnsi="Times New Roman" w:cs="Times New Roman"/>
          <w:lang w:val="en-US"/>
        </w:rPr>
        <w:t>Washington, D.C.</w:t>
      </w:r>
      <w:r w:rsidRPr="00E22EAC">
        <w:rPr>
          <w:rFonts w:ascii="Times New Roman" w:hAnsi="Times New Roman" w:cs="Times New Roman"/>
          <w:lang w:val="en-US"/>
        </w:rPr>
        <w:tab/>
        <w:t>Original: Spanish</w:t>
      </w:r>
    </w:p>
    <w:p w14:paraId="7256D026" w14:textId="6A85894A" w:rsidR="00E611B8" w:rsidRPr="00E22EAC" w:rsidRDefault="00E611B8" w:rsidP="00E22EAC">
      <w:pPr>
        <w:spacing w:after="0" w:line="240" w:lineRule="auto"/>
        <w:contextualSpacing/>
        <w:jc w:val="both"/>
        <w:rPr>
          <w:rFonts w:ascii="Times New Roman" w:hAnsi="Times New Roman" w:cs="Times New Roman"/>
          <w:bCs/>
          <w:lang w:val="en-US"/>
        </w:rPr>
      </w:pPr>
    </w:p>
    <w:p w14:paraId="791BB734" w14:textId="77777777" w:rsidR="00B32322" w:rsidRPr="00E22EAC" w:rsidRDefault="00B32322" w:rsidP="00E22EAC">
      <w:pPr>
        <w:spacing w:after="0" w:line="240" w:lineRule="auto"/>
        <w:contextualSpacing/>
        <w:jc w:val="both"/>
        <w:rPr>
          <w:rFonts w:ascii="Times New Roman" w:hAnsi="Times New Roman" w:cs="Times New Roman"/>
          <w:bCs/>
          <w:lang w:val="en-US"/>
        </w:rPr>
      </w:pPr>
    </w:p>
    <w:p w14:paraId="2DEFD137" w14:textId="77777777" w:rsidR="00B32322" w:rsidRPr="00E22EAC" w:rsidRDefault="00B32322" w:rsidP="00E22EAC">
      <w:pPr>
        <w:spacing w:after="0" w:line="240" w:lineRule="auto"/>
        <w:contextualSpacing/>
        <w:jc w:val="both"/>
        <w:rPr>
          <w:rFonts w:ascii="Times New Roman" w:hAnsi="Times New Roman" w:cs="Times New Roman"/>
          <w:bCs/>
          <w:lang w:val="en-US"/>
        </w:rPr>
      </w:pPr>
    </w:p>
    <w:p w14:paraId="1BAC8EEB" w14:textId="77777777" w:rsidR="00B32322" w:rsidRPr="00E22EAC" w:rsidRDefault="00B32322" w:rsidP="00E22EAC">
      <w:pPr>
        <w:spacing w:after="0" w:line="240" w:lineRule="auto"/>
        <w:contextualSpacing/>
        <w:jc w:val="both"/>
        <w:rPr>
          <w:rFonts w:ascii="Times New Roman" w:hAnsi="Times New Roman" w:cs="Times New Roman"/>
          <w:bCs/>
          <w:lang w:val="en-US"/>
        </w:rPr>
      </w:pPr>
    </w:p>
    <w:p w14:paraId="3D8DEC14" w14:textId="77777777" w:rsidR="00EC200C" w:rsidRPr="00E22EAC" w:rsidRDefault="00EC200C" w:rsidP="004A6446">
      <w:pPr>
        <w:spacing w:after="0" w:line="240" w:lineRule="auto"/>
        <w:jc w:val="center"/>
        <w:rPr>
          <w:rFonts w:ascii="Times New Roman" w:hAnsi="Times New Roman" w:cs="Times New Roman"/>
          <w:bCs/>
          <w:noProof/>
          <w:lang w:val="en-US"/>
        </w:rPr>
      </w:pPr>
      <w:r w:rsidRPr="00E22EAC">
        <w:rPr>
          <w:rFonts w:ascii="Times New Roman" w:hAnsi="Times New Roman" w:cs="Times New Roman"/>
          <w:noProof/>
          <w:lang w:val="en-US"/>
        </w:rPr>
        <w:t>CONCEPT PAPER</w:t>
      </w:r>
    </w:p>
    <w:p w14:paraId="03AFF0D6" w14:textId="77777777" w:rsidR="00957C3E" w:rsidRPr="00E22EAC" w:rsidRDefault="00957C3E" w:rsidP="00E22EAC">
      <w:pPr>
        <w:spacing w:after="0" w:line="240" w:lineRule="auto"/>
        <w:jc w:val="both"/>
        <w:rPr>
          <w:rFonts w:ascii="Times New Roman" w:hAnsi="Times New Roman" w:cs="Times New Roman"/>
          <w:bCs/>
          <w:noProof/>
          <w:lang w:val="en-US"/>
        </w:rPr>
      </w:pPr>
    </w:p>
    <w:p w14:paraId="4EB725C5" w14:textId="409CC4BA" w:rsidR="004A6446" w:rsidRPr="00E22EAC" w:rsidRDefault="004A6446" w:rsidP="004A6446">
      <w:pPr>
        <w:spacing w:after="0" w:line="240" w:lineRule="auto"/>
        <w:jc w:val="center"/>
        <w:rPr>
          <w:rFonts w:ascii="Times New Roman" w:hAnsi="Times New Roman" w:cs="Times New Roman"/>
          <w:lang w:val="en-US"/>
        </w:rPr>
      </w:pPr>
      <w:r w:rsidRPr="00E22EAC">
        <w:rPr>
          <w:rFonts w:ascii="Times New Roman" w:hAnsi="Times New Roman" w:cs="Times New Roman"/>
          <w:lang w:val="en-US"/>
        </w:rPr>
        <w:t>TWENTY-FOURTH REGULAR SESSION OF CICTE</w:t>
      </w:r>
    </w:p>
    <w:p w14:paraId="2943FAC6" w14:textId="77777777" w:rsidR="00B32322" w:rsidRPr="00E22EAC" w:rsidRDefault="00B32322" w:rsidP="00E22EAC">
      <w:pPr>
        <w:spacing w:after="0" w:line="240" w:lineRule="auto"/>
        <w:jc w:val="both"/>
        <w:rPr>
          <w:rFonts w:ascii="Times New Roman" w:hAnsi="Times New Roman" w:cs="Times New Roman"/>
          <w:noProof/>
          <w:lang w:val="en-US"/>
        </w:rPr>
      </w:pPr>
    </w:p>
    <w:p w14:paraId="353C0EF1" w14:textId="066462E3" w:rsidR="00EC200C" w:rsidRPr="00E22EAC" w:rsidRDefault="00EC200C" w:rsidP="004A6446">
      <w:pPr>
        <w:pStyle w:val="Prrafodelista1"/>
        <w:spacing w:after="0" w:line="240" w:lineRule="auto"/>
        <w:ind w:left="0"/>
        <w:jc w:val="center"/>
        <w:rPr>
          <w:rFonts w:ascii="Times New Roman" w:hAnsi="Times New Roman"/>
          <w:noProof/>
          <w:lang w:val="en-US"/>
        </w:rPr>
      </w:pPr>
      <w:r w:rsidRPr="00E22EAC">
        <w:rPr>
          <w:rFonts w:ascii="Times New Roman" w:hAnsi="Times New Roman"/>
          <w:noProof/>
          <w:lang w:val="en-US"/>
        </w:rPr>
        <w:t>(Submitted by the delegation of Chile in its capacity as Chair of CICTE)</w:t>
      </w:r>
    </w:p>
    <w:p w14:paraId="077C30ED" w14:textId="77777777" w:rsidR="00E611B8" w:rsidRPr="00E22EAC" w:rsidRDefault="00E611B8" w:rsidP="004A6446">
      <w:pPr>
        <w:spacing w:after="0" w:line="240" w:lineRule="auto"/>
        <w:contextualSpacing/>
        <w:rPr>
          <w:rFonts w:ascii="Times New Roman" w:hAnsi="Times New Roman" w:cs="Times New Roman"/>
          <w:bCs/>
          <w:lang w:val="en-US"/>
        </w:rPr>
      </w:pPr>
    </w:p>
    <w:p w14:paraId="08880A0C" w14:textId="25A76A37" w:rsidR="00BC46E1" w:rsidRPr="00E22EAC" w:rsidRDefault="00BC46E1" w:rsidP="00BC46E1">
      <w:pPr>
        <w:tabs>
          <w:tab w:val="left" w:pos="720"/>
          <w:tab w:val="left" w:pos="1440"/>
        </w:tabs>
        <w:snapToGrid w:val="0"/>
        <w:spacing w:after="0" w:line="240" w:lineRule="auto"/>
        <w:jc w:val="center"/>
        <w:rPr>
          <w:rFonts w:ascii="Times New Roman" w:hAnsi="Times New Roman" w:cs="Times New Roman"/>
          <w:noProof/>
          <w:lang w:val="en-US"/>
        </w:rPr>
      </w:pPr>
      <w:r w:rsidRPr="00E22EAC">
        <w:rPr>
          <w:rFonts w:ascii="Times New Roman" w:hAnsi="Times New Roman" w:cs="Times New Roman"/>
          <w:lang w:val="en-US"/>
        </w:rPr>
        <w:t xml:space="preserve">Proposed theme: </w:t>
      </w:r>
      <w:r w:rsidR="005E6DC2" w:rsidRPr="00E22EAC">
        <w:rPr>
          <w:rFonts w:ascii="Times New Roman" w:hAnsi="Times New Roman" w:cs="Times New Roman"/>
          <w:lang w:val="en-US"/>
        </w:rPr>
        <w:t>“</w:t>
      </w:r>
      <w:r w:rsidRPr="00E22EAC">
        <w:rPr>
          <w:rFonts w:ascii="Times New Roman" w:hAnsi="Times New Roman" w:cs="Times New Roman"/>
          <w:lang w:val="en-US"/>
        </w:rPr>
        <w:t>International cooperation against financing of terrorism</w:t>
      </w:r>
      <w:r w:rsidR="005E6DC2" w:rsidRPr="00E22EAC">
        <w:rPr>
          <w:rFonts w:ascii="Times New Roman" w:hAnsi="Times New Roman" w:cs="Times New Roman"/>
          <w:lang w:val="en-US"/>
        </w:rPr>
        <w:t>”</w:t>
      </w:r>
    </w:p>
    <w:p w14:paraId="0D21114D" w14:textId="77777777" w:rsidR="00E611B8" w:rsidRPr="00E22EAC" w:rsidRDefault="00E611B8" w:rsidP="00B32322">
      <w:pPr>
        <w:spacing w:after="0" w:line="240" w:lineRule="auto"/>
        <w:contextualSpacing/>
        <w:rPr>
          <w:rFonts w:ascii="Times New Roman" w:hAnsi="Times New Roman" w:cs="Times New Roman"/>
          <w:bCs/>
          <w:lang w:val="en-US"/>
        </w:rPr>
      </w:pPr>
    </w:p>
    <w:p w14:paraId="48A18067" w14:textId="77777777" w:rsidR="008B5E10" w:rsidRPr="00E22EAC" w:rsidRDefault="00A2446D"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 xml:space="preserve">Terrorists have a basic need to collect, move, and utilize funds to support their objectives. Terrorist organizations depend on these funds, not only for their operational needs, but also to fund propaganda, recruitment, and training. </w:t>
      </w:r>
    </w:p>
    <w:p w14:paraId="76C7C98E" w14:textId="77777777" w:rsidR="008B5E10" w:rsidRPr="00E22EAC" w:rsidRDefault="008B5E10" w:rsidP="00B32322">
      <w:pPr>
        <w:spacing w:after="0" w:line="240" w:lineRule="auto"/>
        <w:contextualSpacing/>
        <w:jc w:val="both"/>
        <w:rPr>
          <w:rFonts w:ascii="Times New Roman" w:hAnsi="Times New Roman" w:cs="Times New Roman"/>
          <w:lang w:val="en-US"/>
        </w:rPr>
      </w:pPr>
    </w:p>
    <w:p w14:paraId="698C3A21" w14:textId="47B4813F" w:rsidR="00B42400" w:rsidRPr="00E22EAC" w:rsidRDefault="00FA6064"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 xml:space="preserve">The countries of the Western Hemisphere have made progress in implementing operational and legal measures to strengthen their systems to counter money laundering and terrorism financing, in accordance with the obligations contained in the relevant United Nations Security Council resolutions and standards established by the Financial Action Task Force and its regional arms. This development has helped make it difficult for terrorist organizations to rely on traditional ways of obtaining financing. </w:t>
      </w:r>
    </w:p>
    <w:p w14:paraId="439EF368" w14:textId="77777777" w:rsidR="00B42400" w:rsidRPr="00E22EAC" w:rsidRDefault="00B42400" w:rsidP="00B32322">
      <w:pPr>
        <w:spacing w:after="0" w:line="240" w:lineRule="auto"/>
        <w:contextualSpacing/>
        <w:jc w:val="both"/>
        <w:rPr>
          <w:rFonts w:ascii="Times New Roman" w:hAnsi="Times New Roman" w:cs="Times New Roman"/>
          <w:lang w:val="en-US"/>
        </w:rPr>
      </w:pPr>
    </w:p>
    <w:p w14:paraId="43ECBA71" w14:textId="6406BF83" w:rsidR="00FD1B9A" w:rsidRPr="00E22EAC" w:rsidRDefault="000965D2"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 xml:space="preserve">Nonetheless, their adaptation capacity, the use of new technologies, and, above all, the spreading of transnational organized crime in Latin America and the Caribbean, whose actions constitute basic terrorist financing crimes, make it necessary to revive discussion and information-sharing regarding the threats and trends that, in a post-pandemic scenario, surround this phenomenon. </w:t>
      </w:r>
    </w:p>
    <w:p w14:paraId="6BB95CD6" w14:textId="77777777" w:rsidR="00B42400" w:rsidRPr="00E22EAC" w:rsidRDefault="00B42400" w:rsidP="00B32322">
      <w:pPr>
        <w:spacing w:after="0" w:line="240" w:lineRule="auto"/>
        <w:contextualSpacing/>
        <w:jc w:val="both"/>
        <w:rPr>
          <w:rFonts w:ascii="Times New Roman" w:hAnsi="Times New Roman" w:cs="Times New Roman"/>
          <w:lang w:val="en-US"/>
        </w:rPr>
      </w:pPr>
    </w:p>
    <w:p w14:paraId="412B6B23" w14:textId="081CEF41" w:rsidR="00B42400" w:rsidRPr="00E22EAC" w:rsidRDefault="000D429F"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The Inter-American Committee against Terrorism (CICTE), as the leading regional forum charged with preventing and combating terrorism, is regarded as the ideal forum to address financing of terrorism, bearing in mind the particular characteristics of the countries of the region, and for promoting dialogue and international cooperation in dealing with it.</w:t>
      </w:r>
    </w:p>
    <w:p w14:paraId="39B9FF0C" w14:textId="77777777" w:rsidR="00FD1B9A" w:rsidRPr="00E22EAC" w:rsidRDefault="00FD1B9A" w:rsidP="00B32322">
      <w:pPr>
        <w:spacing w:after="0" w:line="240" w:lineRule="auto"/>
        <w:contextualSpacing/>
        <w:jc w:val="both"/>
        <w:rPr>
          <w:rFonts w:ascii="Times New Roman" w:hAnsi="Times New Roman" w:cs="Times New Roman"/>
          <w:lang w:val="en-US"/>
        </w:rPr>
      </w:pPr>
    </w:p>
    <w:p w14:paraId="0D23D2BE" w14:textId="687509A2" w:rsidR="00292454" w:rsidRPr="00E22EAC" w:rsidRDefault="00E65371"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 xml:space="preserve">Accordingly, it is proposed that the twenty-fourth regular session of CICTE be held on April 24 and 25, 2024, in a face-to-face format and that its discussions focus on the implementation status in the region of measures to prevent and combat terrorist financing, in addition to analyzing trends, best practices, and challenges encountered by member states in that regard. </w:t>
      </w:r>
    </w:p>
    <w:p w14:paraId="731B7937" w14:textId="00062600" w:rsidR="004C4818" w:rsidRPr="00E22EAC" w:rsidRDefault="004C4818" w:rsidP="00B32322">
      <w:pPr>
        <w:spacing w:after="0" w:line="240" w:lineRule="auto"/>
        <w:contextualSpacing/>
        <w:jc w:val="both"/>
        <w:rPr>
          <w:rFonts w:ascii="Times New Roman" w:hAnsi="Times New Roman" w:cs="Times New Roman"/>
          <w:lang w:val="en-US"/>
        </w:rPr>
      </w:pPr>
    </w:p>
    <w:p w14:paraId="06EC7A96" w14:textId="6AFBA990" w:rsidR="004C4818" w:rsidRPr="00E22EAC" w:rsidRDefault="00C03147"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 xml:space="preserve">In this context, there is interest in learning how States are tackling the use of new technologies and methods to raise funds to finance terrorism, such as artificial intelligence, cryptocurrencies, etc.  </w:t>
      </w:r>
    </w:p>
    <w:p w14:paraId="3C276BBF" w14:textId="03E924A2" w:rsidR="00B32322" w:rsidRPr="00E22EAC" w:rsidRDefault="00B32322" w:rsidP="00B32322">
      <w:pPr>
        <w:spacing w:after="0" w:line="240" w:lineRule="auto"/>
        <w:contextualSpacing/>
        <w:jc w:val="both"/>
        <w:rPr>
          <w:rFonts w:ascii="Times New Roman" w:hAnsi="Times New Roman" w:cs="Times New Roman"/>
          <w:lang w:val="en-US"/>
        </w:rPr>
      </w:pPr>
    </w:p>
    <w:p w14:paraId="222F0B68" w14:textId="5BA1E235" w:rsidR="00A075E0" w:rsidRPr="00E22EAC" w:rsidRDefault="00A075E0"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lastRenderedPageBreak/>
        <w:t xml:space="preserve">There is also a need to share information on how National Risk Assessments can support national efforts in the identification of strategies and policies for preventing and combating the financing of terrorism. Therefore, insights will be presented from a regional perspective, as will the experience of countries that have carried out such evaluations. </w:t>
      </w:r>
    </w:p>
    <w:p w14:paraId="6C6FFC8B" w14:textId="1F3852EA" w:rsidR="000C160A" w:rsidRPr="00E22EAC" w:rsidRDefault="000C160A" w:rsidP="00B32322">
      <w:pPr>
        <w:spacing w:after="0" w:line="240" w:lineRule="auto"/>
        <w:contextualSpacing/>
        <w:jc w:val="both"/>
        <w:rPr>
          <w:rFonts w:ascii="Times New Roman" w:hAnsi="Times New Roman" w:cs="Times New Roman"/>
          <w:lang w:val="en-US"/>
        </w:rPr>
      </w:pPr>
    </w:p>
    <w:p w14:paraId="170EE794" w14:textId="70F2FCDE" w:rsidR="00174DDC" w:rsidRPr="00E22EAC" w:rsidRDefault="000C160A"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 xml:space="preserve">In addition, more than two decades after the adoption of the first United Nations Security Council resolutions addressing financing of terrorism, it is appropriate at this time to take stock of the progress and challenges faced by the region in the implementation of its main mandates, such as freezing of assets and the domestic designation of terrorist entities. </w:t>
      </w:r>
    </w:p>
    <w:p w14:paraId="1C2C0CBF" w14:textId="77777777" w:rsidR="00174DDC" w:rsidRPr="00E22EAC" w:rsidRDefault="00174DDC" w:rsidP="00B32322">
      <w:pPr>
        <w:spacing w:after="0" w:line="240" w:lineRule="auto"/>
        <w:contextualSpacing/>
        <w:jc w:val="both"/>
        <w:rPr>
          <w:rFonts w:ascii="Times New Roman" w:hAnsi="Times New Roman" w:cs="Times New Roman"/>
          <w:lang w:val="en-US"/>
        </w:rPr>
      </w:pPr>
    </w:p>
    <w:p w14:paraId="4ED19C92" w14:textId="1FEC757D" w:rsidR="000C160A" w:rsidRPr="00E22EAC" w:rsidRDefault="00174DDC"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Finally, in keeping with the need for a multisectoral approach to the problem of financing of terrorism, it is proposed to analyze the use of tools and instruments to promote judicial cooperation at the regional and international levels.</w:t>
      </w:r>
    </w:p>
    <w:p w14:paraId="4D64040B" w14:textId="10FBE65A" w:rsidR="00D659C1" w:rsidRPr="00E22EAC" w:rsidRDefault="00D659C1" w:rsidP="00B32322">
      <w:pPr>
        <w:spacing w:after="0" w:line="240" w:lineRule="auto"/>
        <w:contextualSpacing/>
        <w:jc w:val="both"/>
        <w:rPr>
          <w:rFonts w:ascii="Times New Roman" w:hAnsi="Times New Roman" w:cs="Times New Roman"/>
          <w:lang w:val="en-US"/>
        </w:rPr>
      </w:pPr>
    </w:p>
    <w:p w14:paraId="60C33E9D" w14:textId="77777777" w:rsidR="00BF5E39" w:rsidRPr="00E22EAC" w:rsidRDefault="00D44DCE"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u w:val="single"/>
          <w:lang w:val="en-US"/>
        </w:rPr>
        <w:t>Expected outcomes</w:t>
      </w:r>
      <w:r w:rsidRPr="00E22EAC">
        <w:rPr>
          <w:rFonts w:ascii="Times New Roman" w:hAnsi="Times New Roman" w:cs="Times New Roman"/>
          <w:lang w:val="en-US"/>
        </w:rPr>
        <w:t>: The annual meeting of CICTE in 2024 will seek to strengthen regional cooperation for the prevention and fight against terrorist financing. Participants are expected to share knowledge of and best practices in addressing this challenge, as well as effective strategies to that end, thus contributing to the security and stability of the Western Hemisphere.</w:t>
      </w:r>
    </w:p>
    <w:p w14:paraId="4276DA58" w14:textId="77777777" w:rsidR="00BF5E39" w:rsidRPr="00E22EAC" w:rsidRDefault="00BF5E39" w:rsidP="00D44DCE">
      <w:pPr>
        <w:spacing w:after="0" w:line="240" w:lineRule="auto"/>
        <w:jc w:val="both"/>
        <w:rPr>
          <w:rFonts w:ascii="Times New Roman" w:hAnsi="Times New Roman" w:cs="Times New Roman"/>
          <w:lang w:val="en-US"/>
        </w:rPr>
      </w:pPr>
    </w:p>
    <w:p w14:paraId="61C01DE9" w14:textId="735AEB58" w:rsidR="0040074E" w:rsidRPr="00E22EAC" w:rsidRDefault="00BF5E39"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u w:val="single"/>
          <w:lang w:val="en-US"/>
        </w:rPr>
        <w:t>Preparatory Meetings</w:t>
      </w:r>
      <w:r w:rsidRPr="00E22EAC">
        <w:rPr>
          <w:rFonts w:ascii="Times New Roman" w:hAnsi="Times New Roman" w:cs="Times New Roman"/>
          <w:noProof/>
          <w:lang w:val="en-US"/>
        </w:rPr>
        <mc:AlternateContent>
          <mc:Choice Requires="wps">
            <w:drawing>
              <wp:anchor distT="0" distB="0" distL="114300" distR="114300" simplePos="0" relativeHeight="251659264" behindDoc="0" locked="1" layoutInCell="1" allowOverlap="1" wp14:anchorId="4BAE4CFF" wp14:editId="35B9190F">
                <wp:simplePos x="0" y="0"/>
                <wp:positionH relativeFrom="column">
                  <wp:posOffset>-75565</wp:posOffset>
                </wp:positionH>
                <wp:positionV relativeFrom="margin">
                  <wp:align>bottom</wp:align>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7DAE9814" w14:textId="35E17979" w:rsidR="00D44DCE" w:rsidRPr="00954902" w:rsidRDefault="00D44DCE" w:rsidP="00D44DCE">
                            <w:pPr>
                              <w:rPr>
                                <w:rFonts w:ascii="Times New Roman" w:hAnsi="Times New Roman" w:cs="Times New Roman"/>
                                <w:caps/>
                                <w:sz w:val="18"/>
                              </w:rPr>
                            </w:pPr>
                            <w:r>
                              <w:rPr>
                                <w:rFonts w:ascii="Times New Roman" w:hAnsi="Times New Roman" w:cs="Times New Roman"/>
                                <w:caps/>
                                <w:sz w:val="18"/>
                                <w:lang w:val="en-US"/>
                              </w:rPr>
                              <w:fldChar w:fldCharType="begin"/>
                            </w:r>
                            <w:r>
                              <w:rPr>
                                <w:rFonts w:ascii="Times New Roman" w:hAnsi="Times New Roman" w:cs="Times New Roman"/>
                                <w:caps/>
                                <w:sz w:val="18"/>
                                <w:lang w:val="en-US"/>
                              </w:rPr>
                              <w:instrText xml:space="preserve"> FILENAME  \* MERGEFORMAT </w:instrText>
                            </w:r>
                            <w:r>
                              <w:rPr>
                                <w:rFonts w:ascii="Times New Roman" w:hAnsi="Times New Roman" w:cs="Times New Roman"/>
                                <w:caps/>
                                <w:sz w:val="18"/>
                                <w:lang w:val="en-US"/>
                              </w:rPr>
                              <w:fldChar w:fldCharType="separate"/>
                            </w:r>
                            <w:r w:rsidR="00D65C1A">
                              <w:rPr>
                                <w:rFonts w:ascii="Times New Roman" w:hAnsi="Times New Roman" w:cs="Times New Roman"/>
                                <w:caps/>
                                <w:noProof/>
                                <w:sz w:val="18"/>
                                <w:lang w:val="en-US"/>
                              </w:rPr>
                              <w:t>CICTE01662E05</w:t>
                            </w:r>
                            <w:r>
                              <w:rPr>
                                <w:rFonts w:ascii="Times New Roman" w:hAnsi="Times New Roman" w:cs="Times New Roman"/>
                                <w:caps/>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AE4CFF" id="_x0000_t202" coordsize="21600,21600" o:spt="202" path="m,l,21600r21600,l21600,xe">
                <v:stroke joinstyle="miter"/>
                <v:path gradientshapeok="t" o:connecttype="rect"/>
              </v:shapetype>
              <v:shape id="Text Box 2" o:spid="_x0000_s1026" type="#_x0000_t202" style="position:absolute;left:0;text-align:left;margin-left:-5.95pt;margin-top:0;width:266.4pt;height:18pt;z-index:25165926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" fillcolor="white [3212]" stroked="f">
                <v:stroke joinstyle="round"/>
                <v:textbox>
                  <w:txbxContent>
                    <w:p w14:paraId="7DAE9814" w14:textId="35E17979" w:rsidR="00D44DCE" w:rsidRPr="00954902" w:rsidRDefault="00D44DCE" w:rsidP="00D44DCE">
                      <w:pPr>
                        <w:rPr>
                          <w:rFonts w:ascii="Times New Roman" w:hAnsi="Times New Roman" w:cs="Times New Roman"/>
                          <w:caps/>
                          <w:sz w:val="18"/>
                        </w:rPr>
                      </w:pPr>
                      <w:r>
                        <w:rPr>
                          <w:rFonts w:ascii="Times New Roman" w:hAnsi="Times New Roman" w:cs="Times New Roman"/>
                          <w:caps/>
                          <w:sz w:val="18"/>
                          <w:lang w:val="en-US"/>
                        </w:rPr>
                        <w:fldChar w:fldCharType="begin"/>
                      </w:r>
                      <w:r>
                        <w:rPr>
                          <w:rFonts w:ascii="Times New Roman" w:hAnsi="Times New Roman" w:cs="Times New Roman"/>
                          <w:caps/>
                          <w:sz w:val="18"/>
                          <w:lang w:val="en-US"/>
                        </w:rPr>
                        <w:instrText xml:space="preserve"> FILENAME  \* MERGEFORMAT </w:instrText>
                      </w:r>
                      <w:r>
                        <w:rPr>
                          <w:rFonts w:ascii="Times New Roman" w:hAnsi="Times New Roman" w:cs="Times New Roman"/>
                          <w:caps/>
                          <w:sz w:val="18"/>
                          <w:lang w:val="en-US"/>
                        </w:rPr>
                        <w:fldChar w:fldCharType="separate"/>
                      </w:r>
                      <w:r w:rsidR="00D65C1A">
                        <w:rPr>
                          <w:rFonts w:ascii="Times New Roman" w:hAnsi="Times New Roman" w:cs="Times New Roman"/>
                          <w:caps/>
                          <w:noProof/>
                          <w:sz w:val="18"/>
                          <w:lang w:val="en-US"/>
                        </w:rPr>
                        <w:t>CICTE01662E05</w:t>
                      </w:r>
                      <w:r>
                        <w:rPr>
                          <w:rFonts w:ascii="Times New Roman" w:hAnsi="Times New Roman" w:cs="Times New Roman"/>
                          <w:caps/>
                          <w:sz w:val="18"/>
                          <w:lang w:val="en-US"/>
                        </w:rPr>
                        <w:fldChar w:fldCharType="end"/>
                      </w:r>
                    </w:p>
                  </w:txbxContent>
                </v:textbox>
                <w10:wrap anchory="margin"/>
                <w10:anchorlock/>
              </v:shape>
            </w:pict>
          </mc:Fallback>
        </mc:AlternateContent>
      </w:r>
      <w:r w:rsidRPr="00E22EAC">
        <w:rPr>
          <w:rFonts w:ascii="Times New Roman" w:hAnsi="Times New Roman" w:cs="Times New Roman"/>
          <w:lang w:val="en-US"/>
        </w:rPr>
        <w:t>: Two preparatory meetings will be held in virtual format, at which the documents for the annual CICTE meeting will be put forward and proposed paragraphs for inclusion in the omnibus resolution on multidimensional security will be submitted to the delegations for their consideration. These preparatory meetings will be held on February 23 and April 5, 2024, both to run from 10:00 a.m. to 1:00</w:t>
      </w:r>
      <w:r w:rsidR="00E22EAC">
        <w:rPr>
          <w:rFonts w:ascii="Times New Roman" w:hAnsi="Times New Roman" w:cs="Times New Roman"/>
          <w:lang w:val="en-US"/>
        </w:rPr>
        <w:t xml:space="preserve"> </w:t>
      </w:r>
      <w:r w:rsidRPr="00E22EAC">
        <w:rPr>
          <w:rFonts w:ascii="Times New Roman" w:hAnsi="Times New Roman" w:cs="Times New Roman"/>
          <w:lang w:val="en-US"/>
        </w:rPr>
        <w:t xml:space="preserve">p.m. </w:t>
      </w:r>
    </w:p>
    <w:p w14:paraId="2E0D34C6" w14:textId="51CA2CD3" w:rsidR="00D44DCE" w:rsidRPr="00E22EAC" w:rsidRDefault="00D44DCE" w:rsidP="00D44DCE">
      <w:pPr>
        <w:spacing w:after="0" w:line="240" w:lineRule="auto"/>
        <w:jc w:val="both"/>
        <w:rPr>
          <w:rFonts w:ascii="Times New Roman" w:hAnsi="Times New Roman" w:cs="Times New Roman"/>
          <w:lang w:val="en-US"/>
        </w:rPr>
      </w:pPr>
    </w:p>
    <w:sectPr w:rsidR="00D44DCE" w:rsidRPr="00E22EAC" w:rsidSect="00E22EAC">
      <w:headerReference w:type="default" r:id="rId7"/>
      <w:headerReference w:type="first" r:id="rId8"/>
      <w:pgSz w:w="12240" w:h="15840" w:code="1"/>
      <w:pgMar w:top="2160" w:right="1570" w:bottom="1296" w:left="1699"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985F" w14:textId="77777777" w:rsidR="00110C7B" w:rsidRDefault="00110C7B" w:rsidP="00082E52">
      <w:pPr>
        <w:spacing w:after="0" w:line="240" w:lineRule="auto"/>
      </w:pPr>
      <w:r>
        <w:separator/>
      </w:r>
    </w:p>
  </w:endnote>
  <w:endnote w:type="continuationSeparator" w:id="0">
    <w:p w14:paraId="5F756516" w14:textId="77777777" w:rsidR="00110C7B" w:rsidRDefault="00110C7B" w:rsidP="0008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F442" w14:textId="77777777" w:rsidR="00110C7B" w:rsidRDefault="00110C7B" w:rsidP="00082E52">
      <w:pPr>
        <w:spacing w:after="0" w:line="240" w:lineRule="auto"/>
      </w:pPr>
      <w:r>
        <w:separator/>
      </w:r>
    </w:p>
  </w:footnote>
  <w:footnote w:type="continuationSeparator" w:id="0">
    <w:p w14:paraId="7FF26AD4" w14:textId="77777777" w:rsidR="00110C7B" w:rsidRDefault="00110C7B" w:rsidP="00082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4C30" w14:textId="0C4D7E98" w:rsidR="00E22EAC" w:rsidRPr="00E22EAC" w:rsidRDefault="00E22EAC">
    <w:pPr>
      <w:pStyle w:val="Header"/>
      <w:jc w:val="center"/>
      <w:rPr>
        <w:rFonts w:ascii="Times New Roman" w:hAnsi="Times New Roman" w:cs="Times New Roman"/>
      </w:rPr>
    </w:pPr>
    <w:r w:rsidRPr="00E22EAC">
      <w:rPr>
        <w:rFonts w:ascii="Times New Roman" w:hAnsi="Times New Roman" w:cs="Times New Roman"/>
      </w:rPr>
      <w:t xml:space="preserve">- </w:t>
    </w:r>
    <w:sdt>
      <w:sdtPr>
        <w:rPr>
          <w:rFonts w:ascii="Times New Roman" w:hAnsi="Times New Roman" w:cs="Times New Roman"/>
        </w:rPr>
        <w:id w:val="1148870713"/>
        <w:docPartObj>
          <w:docPartGallery w:val="Page Numbers (Top of Page)"/>
          <w:docPartUnique/>
        </w:docPartObj>
      </w:sdtPr>
      <w:sdtEndPr>
        <w:rPr>
          <w:noProof/>
        </w:rPr>
      </w:sdtEndPr>
      <w:sdtContent>
        <w:r w:rsidRPr="00E22EAC">
          <w:rPr>
            <w:rFonts w:ascii="Times New Roman" w:hAnsi="Times New Roman" w:cs="Times New Roman"/>
          </w:rPr>
          <w:fldChar w:fldCharType="begin"/>
        </w:r>
        <w:r w:rsidRPr="00E22EAC">
          <w:rPr>
            <w:rFonts w:ascii="Times New Roman" w:hAnsi="Times New Roman" w:cs="Times New Roman"/>
          </w:rPr>
          <w:instrText xml:space="preserve"> PAGE   \* MERGEFORMAT </w:instrText>
        </w:r>
        <w:r w:rsidRPr="00E22EAC">
          <w:rPr>
            <w:rFonts w:ascii="Times New Roman" w:hAnsi="Times New Roman" w:cs="Times New Roman"/>
          </w:rPr>
          <w:fldChar w:fldCharType="separate"/>
        </w:r>
        <w:r w:rsidRPr="00E22EAC">
          <w:rPr>
            <w:rFonts w:ascii="Times New Roman" w:hAnsi="Times New Roman" w:cs="Times New Roman"/>
            <w:noProof/>
          </w:rPr>
          <w:t>2</w:t>
        </w:r>
        <w:r w:rsidRPr="00E22EAC">
          <w:rPr>
            <w:rFonts w:ascii="Times New Roman" w:hAnsi="Times New Roman" w:cs="Times New Roman"/>
            <w:noProof/>
          </w:rPr>
          <w:fldChar w:fldCharType="end"/>
        </w:r>
        <w:r w:rsidRPr="00E22EAC">
          <w:rPr>
            <w:rFonts w:ascii="Times New Roman" w:hAnsi="Times New Roman" w:cs="Times New Roman"/>
            <w:noProof/>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1E50" w14:textId="30D2E9BC" w:rsidR="00B32322" w:rsidRDefault="00B32322">
    <w:pPr>
      <w:pStyle w:val="Header"/>
    </w:pPr>
    <w:r>
      <w:rPr>
        <w:noProof/>
        <w:lang w:val="en-US"/>
      </w:rPr>
      <w:drawing>
        <wp:anchor distT="0" distB="0" distL="114300" distR="114300" simplePos="0" relativeHeight="251659264" behindDoc="0" locked="0" layoutInCell="1" allowOverlap="1" wp14:anchorId="265DA42B" wp14:editId="716FDB69">
          <wp:simplePos x="0" y="0"/>
          <wp:positionH relativeFrom="column">
            <wp:posOffset>0</wp:posOffset>
          </wp:positionH>
          <wp:positionV relativeFrom="paragraph">
            <wp:posOffset>172085</wp:posOffset>
          </wp:positionV>
          <wp:extent cx="2258695" cy="639445"/>
          <wp:effectExtent l="0" t="0" r="0" b="0"/>
          <wp:wrapSquare wrapText="bothSides"/>
          <wp:docPr id="4" name="Picture 4" descr="OEA-ESP-Main-CICT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747"/>
    <w:multiLevelType w:val="hybridMultilevel"/>
    <w:tmpl w:val="FA0C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520"/>
    <w:multiLevelType w:val="hybridMultilevel"/>
    <w:tmpl w:val="A176BF3A"/>
    <w:lvl w:ilvl="0" w:tplc="340A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5990428E">
      <w:numFmt w:val="bullet"/>
      <w:lvlText w:val="•"/>
      <w:lvlJc w:val="left"/>
      <w:pPr>
        <w:ind w:left="3421" w:hanging="705"/>
      </w:pPr>
      <w:rPr>
        <w:rFonts w:ascii="Arial" w:eastAsiaTheme="minorHAnsi" w:hAnsi="Arial" w:cs="Arial"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15:restartNumberingAfterBreak="0">
    <w:nsid w:val="104A170D"/>
    <w:multiLevelType w:val="hybridMultilevel"/>
    <w:tmpl w:val="0B1A5A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D7A14EB"/>
    <w:multiLevelType w:val="hybridMultilevel"/>
    <w:tmpl w:val="70E20E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8075D9B"/>
    <w:multiLevelType w:val="hybridMultilevel"/>
    <w:tmpl w:val="B57247D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47F7964"/>
    <w:multiLevelType w:val="multilevel"/>
    <w:tmpl w:val="909AF82A"/>
    <w:lvl w:ilvl="0">
      <w:start w:val="1"/>
      <w:numFmt w:val="bullet"/>
      <w:lvlText w:val=""/>
      <w:lvlJc w:val="left"/>
      <w:pPr>
        <w:tabs>
          <w:tab w:val="num" w:pos="1428"/>
        </w:tabs>
        <w:ind w:left="1428" w:hanging="360"/>
      </w:pPr>
      <w:rPr>
        <w:rFonts w:ascii="Symbol" w:hAnsi="Symbol" w:hint="default"/>
        <w:sz w:val="20"/>
      </w:rPr>
    </w:lvl>
    <w:lvl w:ilvl="1">
      <w:start w:val="1"/>
      <w:numFmt w:val="bullet"/>
      <w:lvlText w:val=""/>
      <w:lvlJc w:val="left"/>
      <w:pPr>
        <w:tabs>
          <w:tab w:val="num" w:pos="2148"/>
        </w:tabs>
        <w:ind w:left="2148" w:hanging="360"/>
      </w:pPr>
      <w:rPr>
        <w:rFonts w:ascii="Symbol" w:hAnsi="Symbol" w:hint="default"/>
        <w:sz w:val="20"/>
      </w:rPr>
    </w:lvl>
    <w:lvl w:ilvl="2">
      <w:start w:val="1"/>
      <w:numFmt w:val="bullet"/>
      <w:lvlText w:val=""/>
      <w:lvlJc w:val="left"/>
      <w:pPr>
        <w:tabs>
          <w:tab w:val="num" w:pos="2868"/>
        </w:tabs>
        <w:ind w:left="2868" w:hanging="360"/>
      </w:pPr>
      <w:rPr>
        <w:rFonts w:ascii="Symbol" w:hAnsi="Symbol" w:hint="default"/>
        <w:sz w:val="20"/>
      </w:rPr>
    </w:lvl>
    <w:lvl w:ilvl="3">
      <w:start w:val="1"/>
      <w:numFmt w:val="bullet"/>
      <w:lvlText w:val=""/>
      <w:lvlJc w:val="left"/>
      <w:pPr>
        <w:tabs>
          <w:tab w:val="num" w:pos="3588"/>
        </w:tabs>
        <w:ind w:left="3588" w:hanging="360"/>
      </w:pPr>
      <w:rPr>
        <w:rFonts w:ascii="Symbol" w:hAnsi="Symbol" w:hint="default"/>
        <w:sz w:val="20"/>
      </w:rPr>
    </w:lvl>
    <w:lvl w:ilvl="4">
      <w:start w:val="1"/>
      <w:numFmt w:val="bullet"/>
      <w:lvlText w:val=""/>
      <w:lvlJc w:val="left"/>
      <w:pPr>
        <w:tabs>
          <w:tab w:val="num" w:pos="4308"/>
        </w:tabs>
        <w:ind w:left="4308" w:hanging="360"/>
      </w:pPr>
      <w:rPr>
        <w:rFonts w:ascii="Symbol" w:hAnsi="Symbol" w:hint="default"/>
        <w:sz w:val="20"/>
      </w:rPr>
    </w:lvl>
    <w:lvl w:ilvl="5">
      <w:start w:val="1"/>
      <w:numFmt w:val="bullet"/>
      <w:lvlText w:val=""/>
      <w:lvlJc w:val="left"/>
      <w:pPr>
        <w:tabs>
          <w:tab w:val="num" w:pos="5028"/>
        </w:tabs>
        <w:ind w:left="5028" w:hanging="360"/>
      </w:pPr>
      <w:rPr>
        <w:rFonts w:ascii="Symbol" w:hAnsi="Symbol" w:hint="default"/>
        <w:sz w:val="20"/>
      </w:rPr>
    </w:lvl>
    <w:lvl w:ilvl="6">
      <w:start w:val="1"/>
      <w:numFmt w:val="bullet"/>
      <w:lvlText w:val=""/>
      <w:lvlJc w:val="left"/>
      <w:pPr>
        <w:tabs>
          <w:tab w:val="num" w:pos="5748"/>
        </w:tabs>
        <w:ind w:left="5748" w:hanging="360"/>
      </w:pPr>
      <w:rPr>
        <w:rFonts w:ascii="Symbol" w:hAnsi="Symbol" w:hint="default"/>
        <w:sz w:val="20"/>
      </w:rPr>
    </w:lvl>
    <w:lvl w:ilvl="7">
      <w:start w:val="1"/>
      <w:numFmt w:val="bullet"/>
      <w:lvlText w:val=""/>
      <w:lvlJc w:val="left"/>
      <w:pPr>
        <w:tabs>
          <w:tab w:val="num" w:pos="6468"/>
        </w:tabs>
        <w:ind w:left="6468" w:hanging="360"/>
      </w:pPr>
      <w:rPr>
        <w:rFonts w:ascii="Symbol" w:hAnsi="Symbol" w:hint="default"/>
        <w:sz w:val="20"/>
      </w:rPr>
    </w:lvl>
    <w:lvl w:ilvl="8">
      <w:start w:val="1"/>
      <w:numFmt w:val="bullet"/>
      <w:lvlText w:val=""/>
      <w:lvlJc w:val="left"/>
      <w:pPr>
        <w:tabs>
          <w:tab w:val="num" w:pos="7188"/>
        </w:tabs>
        <w:ind w:left="7188" w:hanging="360"/>
      </w:pPr>
      <w:rPr>
        <w:rFonts w:ascii="Symbol" w:hAnsi="Symbol" w:hint="default"/>
        <w:sz w:val="20"/>
      </w:rPr>
    </w:lvl>
  </w:abstractNum>
  <w:abstractNum w:abstractNumId="6" w15:restartNumberingAfterBreak="0">
    <w:nsid w:val="48C32E51"/>
    <w:multiLevelType w:val="hybridMultilevel"/>
    <w:tmpl w:val="2806E33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580A3A89"/>
    <w:multiLevelType w:val="hybridMultilevel"/>
    <w:tmpl w:val="924C14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A8718D5"/>
    <w:multiLevelType w:val="hybridMultilevel"/>
    <w:tmpl w:val="9EF21D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865326"/>
    <w:multiLevelType w:val="multilevel"/>
    <w:tmpl w:val="52D2C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D45C43"/>
    <w:multiLevelType w:val="hybridMultilevel"/>
    <w:tmpl w:val="72906A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B8A3017"/>
    <w:multiLevelType w:val="hybridMultilevel"/>
    <w:tmpl w:val="3890628E"/>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16cid:durableId="11884777">
    <w:abstractNumId w:val="2"/>
  </w:num>
  <w:num w:numId="2" w16cid:durableId="1773429546">
    <w:abstractNumId w:val="7"/>
  </w:num>
  <w:num w:numId="3" w16cid:durableId="1549146927">
    <w:abstractNumId w:val="6"/>
  </w:num>
  <w:num w:numId="4" w16cid:durableId="982664517">
    <w:abstractNumId w:val="10"/>
  </w:num>
  <w:num w:numId="5" w16cid:durableId="1665164333">
    <w:abstractNumId w:val="3"/>
  </w:num>
  <w:num w:numId="6" w16cid:durableId="1135636317">
    <w:abstractNumId w:val="1"/>
  </w:num>
  <w:num w:numId="7" w16cid:durableId="1168322244">
    <w:abstractNumId w:val="0"/>
  </w:num>
  <w:num w:numId="8" w16cid:durableId="993215546">
    <w:abstractNumId w:val="4"/>
  </w:num>
  <w:num w:numId="9" w16cid:durableId="1017197028">
    <w:abstractNumId w:val="11"/>
  </w:num>
  <w:num w:numId="10" w16cid:durableId="1676568514">
    <w:abstractNumId w:val="9"/>
  </w:num>
  <w:num w:numId="11" w16cid:durableId="1156846847">
    <w:abstractNumId w:val="5"/>
  </w:num>
  <w:num w:numId="12" w16cid:durableId="475298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07"/>
    <w:rsid w:val="000014AF"/>
    <w:rsid w:val="00003127"/>
    <w:rsid w:val="00024674"/>
    <w:rsid w:val="000357DD"/>
    <w:rsid w:val="00082E52"/>
    <w:rsid w:val="000965D2"/>
    <w:rsid w:val="000B2B39"/>
    <w:rsid w:val="000B4303"/>
    <w:rsid w:val="000B463A"/>
    <w:rsid w:val="000C160A"/>
    <w:rsid w:val="000D429F"/>
    <w:rsid w:val="000E0097"/>
    <w:rsid w:val="000E1B3F"/>
    <w:rsid w:val="000E2EA8"/>
    <w:rsid w:val="00104439"/>
    <w:rsid w:val="00110C7B"/>
    <w:rsid w:val="00117E04"/>
    <w:rsid w:val="00121E17"/>
    <w:rsid w:val="00123590"/>
    <w:rsid w:val="00130C86"/>
    <w:rsid w:val="001427E3"/>
    <w:rsid w:val="00150E74"/>
    <w:rsid w:val="00174DDC"/>
    <w:rsid w:val="001B232B"/>
    <w:rsid w:val="001B7671"/>
    <w:rsid w:val="001C2BA5"/>
    <w:rsid w:val="001E2FD2"/>
    <w:rsid w:val="00210A5C"/>
    <w:rsid w:val="00213DC9"/>
    <w:rsid w:val="0023200D"/>
    <w:rsid w:val="002366C1"/>
    <w:rsid w:val="00255806"/>
    <w:rsid w:val="00270F1E"/>
    <w:rsid w:val="00270FDA"/>
    <w:rsid w:val="002855E6"/>
    <w:rsid w:val="00292034"/>
    <w:rsid w:val="00292454"/>
    <w:rsid w:val="002A27BD"/>
    <w:rsid w:val="002C4AD4"/>
    <w:rsid w:val="002D0668"/>
    <w:rsid w:val="002D253D"/>
    <w:rsid w:val="003260A5"/>
    <w:rsid w:val="003349F3"/>
    <w:rsid w:val="00352765"/>
    <w:rsid w:val="00372004"/>
    <w:rsid w:val="00376F6F"/>
    <w:rsid w:val="0039426B"/>
    <w:rsid w:val="003B7BEC"/>
    <w:rsid w:val="003C1868"/>
    <w:rsid w:val="003F5E96"/>
    <w:rsid w:val="0040074E"/>
    <w:rsid w:val="004015E2"/>
    <w:rsid w:val="00412CA8"/>
    <w:rsid w:val="0046394C"/>
    <w:rsid w:val="00463FD1"/>
    <w:rsid w:val="0046607C"/>
    <w:rsid w:val="004702F6"/>
    <w:rsid w:val="00480F19"/>
    <w:rsid w:val="004A253A"/>
    <w:rsid w:val="004A3BC5"/>
    <w:rsid w:val="004A6446"/>
    <w:rsid w:val="004C4818"/>
    <w:rsid w:val="004E0CB9"/>
    <w:rsid w:val="005037C3"/>
    <w:rsid w:val="0050407F"/>
    <w:rsid w:val="0050687B"/>
    <w:rsid w:val="005074A8"/>
    <w:rsid w:val="00511989"/>
    <w:rsid w:val="00525FAA"/>
    <w:rsid w:val="005529E6"/>
    <w:rsid w:val="00552AB8"/>
    <w:rsid w:val="00562188"/>
    <w:rsid w:val="00565485"/>
    <w:rsid w:val="00581AA0"/>
    <w:rsid w:val="00582DBD"/>
    <w:rsid w:val="00584836"/>
    <w:rsid w:val="00596171"/>
    <w:rsid w:val="005A2912"/>
    <w:rsid w:val="005D1DF9"/>
    <w:rsid w:val="005E5DD7"/>
    <w:rsid w:val="005E6DC2"/>
    <w:rsid w:val="005E7BB3"/>
    <w:rsid w:val="005F7221"/>
    <w:rsid w:val="0060004B"/>
    <w:rsid w:val="00611254"/>
    <w:rsid w:val="006228CC"/>
    <w:rsid w:val="00635634"/>
    <w:rsid w:val="0064160E"/>
    <w:rsid w:val="0065686A"/>
    <w:rsid w:val="0068540C"/>
    <w:rsid w:val="006B0461"/>
    <w:rsid w:val="006B67C8"/>
    <w:rsid w:val="006C1F44"/>
    <w:rsid w:val="006E0EC9"/>
    <w:rsid w:val="006E1378"/>
    <w:rsid w:val="006E53CA"/>
    <w:rsid w:val="00720865"/>
    <w:rsid w:val="00783D03"/>
    <w:rsid w:val="007861E9"/>
    <w:rsid w:val="007A6CC6"/>
    <w:rsid w:val="007A6D22"/>
    <w:rsid w:val="007A6E6A"/>
    <w:rsid w:val="007D072D"/>
    <w:rsid w:val="00800224"/>
    <w:rsid w:val="00822EFE"/>
    <w:rsid w:val="00835F86"/>
    <w:rsid w:val="00847078"/>
    <w:rsid w:val="00871312"/>
    <w:rsid w:val="008B5E10"/>
    <w:rsid w:val="008F022C"/>
    <w:rsid w:val="008F1075"/>
    <w:rsid w:val="00902B95"/>
    <w:rsid w:val="0092449B"/>
    <w:rsid w:val="00943CD1"/>
    <w:rsid w:val="00951290"/>
    <w:rsid w:val="00954902"/>
    <w:rsid w:val="00957C3E"/>
    <w:rsid w:val="00994290"/>
    <w:rsid w:val="009A3A16"/>
    <w:rsid w:val="009A5FB9"/>
    <w:rsid w:val="009B5FBB"/>
    <w:rsid w:val="009D0344"/>
    <w:rsid w:val="009D614C"/>
    <w:rsid w:val="009F2D62"/>
    <w:rsid w:val="009F4F2C"/>
    <w:rsid w:val="00A075E0"/>
    <w:rsid w:val="00A20F07"/>
    <w:rsid w:val="00A2446D"/>
    <w:rsid w:val="00A33EA7"/>
    <w:rsid w:val="00A3555B"/>
    <w:rsid w:val="00A4445B"/>
    <w:rsid w:val="00A654C5"/>
    <w:rsid w:val="00A67070"/>
    <w:rsid w:val="00AB68CB"/>
    <w:rsid w:val="00AC2836"/>
    <w:rsid w:val="00AD3124"/>
    <w:rsid w:val="00AE367E"/>
    <w:rsid w:val="00AF5B4B"/>
    <w:rsid w:val="00AF5D58"/>
    <w:rsid w:val="00B0032F"/>
    <w:rsid w:val="00B048A0"/>
    <w:rsid w:val="00B1540F"/>
    <w:rsid w:val="00B15F92"/>
    <w:rsid w:val="00B24823"/>
    <w:rsid w:val="00B251E9"/>
    <w:rsid w:val="00B32322"/>
    <w:rsid w:val="00B37BE4"/>
    <w:rsid w:val="00B40AAD"/>
    <w:rsid w:val="00B42400"/>
    <w:rsid w:val="00B600B8"/>
    <w:rsid w:val="00B67736"/>
    <w:rsid w:val="00B76A35"/>
    <w:rsid w:val="00B940FD"/>
    <w:rsid w:val="00BC12CF"/>
    <w:rsid w:val="00BC46E1"/>
    <w:rsid w:val="00BD7408"/>
    <w:rsid w:val="00BF5E39"/>
    <w:rsid w:val="00C03147"/>
    <w:rsid w:val="00C34543"/>
    <w:rsid w:val="00C370C1"/>
    <w:rsid w:val="00C53015"/>
    <w:rsid w:val="00C8241A"/>
    <w:rsid w:val="00CB63FC"/>
    <w:rsid w:val="00CD368C"/>
    <w:rsid w:val="00CE3EF1"/>
    <w:rsid w:val="00D41383"/>
    <w:rsid w:val="00D44376"/>
    <w:rsid w:val="00D44DCE"/>
    <w:rsid w:val="00D53DAE"/>
    <w:rsid w:val="00D659C1"/>
    <w:rsid w:val="00D65C1A"/>
    <w:rsid w:val="00D667F5"/>
    <w:rsid w:val="00D743C5"/>
    <w:rsid w:val="00D76D5B"/>
    <w:rsid w:val="00D92946"/>
    <w:rsid w:val="00D97921"/>
    <w:rsid w:val="00DA183B"/>
    <w:rsid w:val="00DA454D"/>
    <w:rsid w:val="00DD2162"/>
    <w:rsid w:val="00DD7A52"/>
    <w:rsid w:val="00DE3ADE"/>
    <w:rsid w:val="00DF32A5"/>
    <w:rsid w:val="00E01324"/>
    <w:rsid w:val="00E064F0"/>
    <w:rsid w:val="00E078C2"/>
    <w:rsid w:val="00E20F8D"/>
    <w:rsid w:val="00E210D3"/>
    <w:rsid w:val="00E22EAC"/>
    <w:rsid w:val="00E518A5"/>
    <w:rsid w:val="00E611B8"/>
    <w:rsid w:val="00E65371"/>
    <w:rsid w:val="00E673DE"/>
    <w:rsid w:val="00E75157"/>
    <w:rsid w:val="00E86D7E"/>
    <w:rsid w:val="00EA5D77"/>
    <w:rsid w:val="00EC200C"/>
    <w:rsid w:val="00F03304"/>
    <w:rsid w:val="00F12D85"/>
    <w:rsid w:val="00F1370D"/>
    <w:rsid w:val="00F16E12"/>
    <w:rsid w:val="00F22BDA"/>
    <w:rsid w:val="00F31B5E"/>
    <w:rsid w:val="00F35D87"/>
    <w:rsid w:val="00F556C0"/>
    <w:rsid w:val="00F71010"/>
    <w:rsid w:val="00FA04D2"/>
    <w:rsid w:val="00FA312F"/>
    <w:rsid w:val="00FA6064"/>
    <w:rsid w:val="00FB23E9"/>
    <w:rsid w:val="00FD1B9A"/>
    <w:rsid w:val="00FF38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444B5"/>
  <w15:chartTrackingRefBased/>
  <w15:docId w15:val="{369DF2AD-E88F-469C-815E-9F7AAFBB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5E2"/>
    <w:pPr>
      <w:ind w:left="720"/>
      <w:contextualSpacing/>
    </w:pPr>
  </w:style>
  <w:style w:type="paragraph" w:styleId="Header">
    <w:name w:val="header"/>
    <w:basedOn w:val="Normal"/>
    <w:link w:val="HeaderChar"/>
    <w:uiPriority w:val="99"/>
    <w:unhideWhenUsed/>
    <w:rsid w:val="00082E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082E52"/>
  </w:style>
  <w:style w:type="paragraph" w:styleId="Footer">
    <w:name w:val="footer"/>
    <w:basedOn w:val="Normal"/>
    <w:link w:val="FooterChar"/>
    <w:uiPriority w:val="99"/>
    <w:unhideWhenUsed/>
    <w:rsid w:val="00082E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082E52"/>
  </w:style>
  <w:style w:type="paragraph" w:styleId="BalloonText">
    <w:name w:val="Balloon Text"/>
    <w:basedOn w:val="Normal"/>
    <w:link w:val="BalloonTextChar"/>
    <w:uiPriority w:val="99"/>
    <w:semiHidden/>
    <w:unhideWhenUsed/>
    <w:rsid w:val="002D2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3D"/>
    <w:rPr>
      <w:rFonts w:ascii="Segoe UI" w:hAnsi="Segoe UI" w:cs="Segoe UI"/>
      <w:sz w:val="18"/>
      <w:szCs w:val="18"/>
    </w:rPr>
  </w:style>
  <w:style w:type="paragraph" w:styleId="Revision">
    <w:name w:val="Revision"/>
    <w:hidden/>
    <w:uiPriority w:val="99"/>
    <w:semiHidden/>
    <w:rsid w:val="0065686A"/>
    <w:pPr>
      <w:spacing w:after="0" w:line="240" w:lineRule="auto"/>
    </w:pPr>
  </w:style>
  <w:style w:type="paragraph" w:customStyle="1" w:styleId="Prrafodelista1">
    <w:name w:val="Párrafo de lista1"/>
    <w:basedOn w:val="Normal"/>
    <w:uiPriority w:val="34"/>
    <w:qFormat/>
    <w:rsid w:val="00EC200C"/>
    <w:pPr>
      <w:spacing w:after="200" w:line="276" w:lineRule="auto"/>
      <w:ind w:left="720"/>
      <w:contextualSpacing/>
    </w:pPr>
    <w:rPr>
      <w:rFonts w:ascii="Calibri" w:eastAsia="Batang"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4311">
      <w:bodyDiv w:val="1"/>
      <w:marLeft w:val="0"/>
      <w:marRight w:val="0"/>
      <w:marTop w:val="0"/>
      <w:marBottom w:val="0"/>
      <w:divBdr>
        <w:top w:val="none" w:sz="0" w:space="0" w:color="auto"/>
        <w:left w:val="none" w:sz="0" w:space="0" w:color="auto"/>
        <w:bottom w:val="none" w:sz="0" w:space="0" w:color="auto"/>
        <w:right w:val="none" w:sz="0" w:space="0" w:color="auto"/>
      </w:divBdr>
    </w:div>
    <w:div w:id="4037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635</Words>
  <Characters>3623</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Torres</dc:creator>
  <cp:keywords/>
  <dc:description/>
  <cp:lastModifiedBy>Burbano, Carmela</cp:lastModifiedBy>
  <cp:revision>4</cp:revision>
  <cp:lastPrinted>2019-04-26T15:13:00Z</cp:lastPrinted>
  <dcterms:created xsi:type="dcterms:W3CDTF">2024-02-12T19:06:00Z</dcterms:created>
  <dcterms:modified xsi:type="dcterms:W3CDTF">2024-02-12T21:32:00Z</dcterms:modified>
</cp:coreProperties>
</file>