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CE43F" w14:textId="77777777" w:rsidR="007759CC" w:rsidRPr="004F461C" w:rsidRDefault="007759CC" w:rsidP="007759CC">
      <w:pPr>
        <w:jc w:val="center"/>
        <w:outlineLvl w:val="0"/>
        <w:rPr>
          <w:b/>
          <w:bCs/>
          <w:snapToGrid/>
          <w:sz w:val="22"/>
          <w:szCs w:val="22"/>
        </w:rPr>
      </w:pPr>
      <w:r w:rsidRPr="004F461C">
        <w:rPr>
          <w:b/>
          <w:bCs/>
          <w:sz w:val="22"/>
          <w:szCs w:val="22"/>
        </w:rPr>
        <w:t>INTER-AMERICAN COMMITTEE AGAINST TERRORISM (CICTE)</w:t>
      </w:r>
    </w:p>
    <w:p w14:paraId="2D8D1330" w14:textId="77777777" w:rsidR="007759CC" w:rsidRPr="004F461C" w:rsidRDefault="007759CC" w:rsidP="007759CC">
      <w:pPr>
        <w:tabs>
          <w:tab w:val="left" w:pos="7200"/>
        </w:tabs>
        <w:rPr>
          <w:caps/>
          <w:sz w:val="22"/>
          <w:szCs w:val="22"/>
        </w:rPr>
      </w:pPr>
    </w:p>
    <w:p w14:paraId="59DF0750" w14:textId="77777777" w:rsidR="00AB2C58" w:rsidRPr="004F461C" w:rsidRDefault="00AB2C58" w:rsidP="00AB2C58">
      <w:pPr>
        <w:tabs>
          <w:tab w:val="left" w:pos="7200"/>
        </w:tabs>
        <w:rPr>
          <w:sz w:val="22"/>
          <w:szCs w:val="22"/>
        </w:rPr>
      </w:pPr>
      <w:r w:rsidRPr="004F461C">
        <w:rPr>
          <w:sz w:val="22"/>
          <w:szCs w:val="22"/>
        </w:rPr>
        <w:t>TWENTY-FOURTH REGULAR PERIOD OF SESSIONS</w:t>
      </w:r>
      <w:r w:rsidRPr="004F461C">
        <w:rPr>
          <w:sz w:val="22"/>
          <w:szCs w:val="22"/>
        </w:rPr>
        <w:tab/>
        <w:t>OEA/</w:t>
      </w:r>
      <w:proofErr w:type="spellStart"/>
      <w:r w:rsidRPr="004F461C">
        <w:rPr>
          <w:sz w:val="22"/>
          <w:szCs w:val="22"/>
        </w:rPr>
        <w:t>Ser.L</w:t>
      </w:r>
      <w:proofErr w:type="spellEnd"/>
      <w:r w:rsidRPr="004F461C">
        <w:rPr>
          <w:sz w:val="22"/>
          <w:szCs w:val="22"/>
        </w:rPr>
        <w:t>/X.2.24</w:t>
      </w:r>
    </w:p>
    <w:p w14:paraId="5C286E7D" w14:textId="74DE7D63" w:rsidR="00AB2C58" w:rsidRPr="004F461C" w:rsidRDefault="00AB2C58" w:rsidP="00AB2C58">
      <w:pPr>
        <w:tabs>
          <w:tab w:val="left" w:pos="7200"/>
        </w:tabs>
        <w:ind w:right="-1109"/>
        <w:rPr>
          <w:sz w:val="22"/>
          <w:szCs w:val="22"/>
        </w:rPr>
      </w:pPr>
      <w:r w:rsidRPr="004F461C">
        <w:rPr>
          <w:sz w:val="22"/>
          <w:szCs w:val="22"/>
        </w:rPr>
        <w:t xml:space="preserve">April 24-25, </w:t>
      </w:r>
      <w:proofErr w:type="gramStart"/>
      <w:r w:rsidRPr="004F461C">
        <w:rPr>
          <w:sz w:val="22"/>
          <w:szCs w:val="22"/>
        </w:rPr>
        <w:t>2024</w:t>
      </w:r>
      <w:proofErr w:type="gramEnd"/>
      <w:r w:rsidRPr="004F461C">
        <w:rPr>
          <w:sz w:val="22"/>
          <w:szCs w:val="22"/>
        </w:rPr>
        <w:tab/>
        <w:t>CICTE/</w:t>
      </w:r>
      <w:r w:rsidR="00CB6534">
        <w:rPr>
          <w:sz w:val="22"/>
          <w:szCs w:val="22"/>
        </w:rPr>
        <w:t>DEC.1</w:t>
      </w:r>
      <w:r w:rsidRPr="004F461C">
        <w:rPr>
          <w:sz w:val="22"/>
          <w:szCs w:val="22"/>
        </w:rPr>
        <w:t>/</w:t>
      </w:r>
      <w:r w:rsidRPr="004A12B3">
        <w:rPr>
          <w:sz w:val="22"/>
          <w:szCs w:val="22"/>
        </w:rPr>
        <w:t>24</w:t>
      </w:r>
      <w:r w:rsidR="004A12B3">
        <w:rPr>
          <w:sz w:val="22"/>
          <w:szCs w:val="22"/>
        </w:rPr>
        <w:t xml:space="preserve"> </w:t>
      </w:r>
    </w:p>
    <w:p w14:paraId="162396DE" w14:textId="64822A22" w:rsidR="00AB2C58" w:rsidRPr="004F461C" w:rsidRDefault="00AB2C58" w:rsidP="00AB2C58">
      <w:pPr>
        <w:tabs>
          <w:tab w:val="left" w:pos="7200"/>
        </w:tabs>
        <w:rPr>
          <w:sz w:val="22"/>
          <w:szCs w:val="22"/>
        </w:rPr>
      </w:pPr>
      <w:r w:rsidRPr="004F461C">
        <w:rPr>
          <w:color w:val="000000"/>
          <w:sz w:val="22"/>
          <w:szCs w:val="22"/>
        </w:rPr>
        <w:t>Washington D.C.</w:t>
      </w:r>
      <w:r w:rsidRPr="004F461C">
        <w:rPr>
          <w:sz w:val="22"/>
          <w:szCs w:val="22"/>
        </w:rPr>
        <w:tab/>
      </w:r>
      <w:r w:rsidR="004A12B3">
        <w:rPr>
          <w:sz w:val="22"/>
          <w:szCs w:val="22"/>
        </w:rPr>
        <w:t>2</w:t>
      </w:r>
      <w:r w:rsidR="006559E4">
        <w:rPr>
          <w:sz w:val="22"/>
          <w:szCs w:val="22"/>
        </w:rPr>
        <w:t>6</w:t>
      </w:r>
      <w:r w:rsidR="004A12B3">
        <w:rPr>
          <w:sz w:val="22"/>
          <w:szCs w:val="22"/>
        </w:rPr>
        <w:t xml:space="preserve"> A</w:t>
      </w:r>
      <w:r w:rsidRPr="004F461C">
        <w:rPr>
          <w:sz w:val="22"/>
          <w:szCs w:val="22"/>
        </w:rPr>
        <w:t xml:space="preserve">pril 2024 </w:t>
      </w:r>
    </w:p>
    <w:p w14:paraId="6E5F73E0" w14:textId="77777777" w:rsidR="00AB2C58" w:rsidRPr="004F461C" w:rsidRDefault="00AB2C58" w:rsidP="00AB2C58">
      <w:pPr>
        <w:tabs>
          <w:tab w:val="left" w:pos="7200"/>
        </w:tabs>
        <w:ind w:right="-29"/>
        <w:jc w:val="both"/>
        <w:rPr>
          <w:sz w:val="22"/>
          <w:szCs w:val="22"/>
        </w:rPr>
      </w:pPr>
      <w:r w:rsidRPr="004F461C">
        <w:rPr>
          <w:sz w:val="22"/>
          <w:szCs w:val="22"/>
        </w:rPr>
        <w:tab/>
        <w:t>Original: Spanish</w:t>
      </w:r>
    </w:p>
    <w:p w14:paraId="0EA8294D" w14:textId="77777777" w:rsidR="00C36049" w:rsidRPr="004F461C" w:rsidRDefault="00C36049" w:rsidP="00764001">
      <w:pPr>
        <w:tabs>
          <w:tab w:val="left" w:pos="6660"/>
        </w:tabs>
        <w:ind w:right="-900"/>
        <w:rPr>
          <w:caps/>
          <w:sz w:val="22"/>
          <w:szCs w:val="22"/>
        </w:rPr>
      </w:pPr>
    </w:p>
    <w:p w14:paraId="644527D7" w14:textId="140D633E" w:rsidR="00BF5A70" w:rsidRPr="004F461C" w:rsidRDefault="00BF5A70" w:rsidP="00BF5A70">
      <w:pPr>
        <w:rPr>
          <w:sz w:val="22"/>
          <w:szCs w:val="22"/>
        </w:rPr>
      </w:pPr>
    </w:p>
    <w:p w14:paraId="0660651C" w14:textId="3B139E37" w:rsidR="0003126C" w:rsidRDefault="0003126C" w:rsidP="00686768">
      <w:pPr>
        <w:jc w:val="both"/>
        <w:rPr>
          <w:sz w:val="22"/>
          <w:szCs w:val="22"/>
        </w:rPr>
      </w:pPr>
    </w:p>
    <w:p w14:paraId="01542627" w14:textId="77777777" w:rsidR="00CB6534" w:rsidRPr="004F461C" w:rsidRDefault="00CB6534" w:rsidP="00686768">
      <w:pPr>
        <w:jc w:val="both"/>
        <w:rPr>
          <w:sz w:val="22"/>
          <w:szCs w:val="22"/>
        </w:rPr>
      </w:pPr>
    </w:p>
    <w:p w14:paraId="0CF2E1C8" w14:textId="167D46BD" w:rsidR="00C2552C" w:rsidRPr="00CB6534" w:rsidRDefault="00C2552C" w:rsidP="00C2552C">
      <w:pPr>
        <w:jc w:val="center"/>
        <w:rPr>
          <w:bCs/>
          <w:caps/>
          <w:sz w:val="22"/>
          <w:szCs w:val="22"/>
        </w:rPr>
      </w:pPr>
      <w:r w:rsidRPr="00CB6534">
        <w:rPr>
          <w:bCs/>
          <w:caps/>
          <w:sz w:val="22"/>
          <w:szCs w:val="22"/>
        </w:rPr>
        <w:t xml:space="preserve">Declaration on Cooperation to </w:t>
      </w:r>
    </w:p>
    <w:p w14:paraId="0C98DAF0" w14:textId="5CCC756B" w:rsidR="00C2552C" w:rsidRPr="00CB6534" w:rsidRDefault="00C2552C" w:rsidP="00C2552C">
      <w:pPr>
        <w:jc w:val="center"/>
        <w:rPr>
          <w:bCs/>
          <w:caps/>
          <w:sz w:val="22"/>
          <w:szCs w:val="22"/>
        </w:rPr>
      </w:pPr>
      <w:r w:rsidRPr="00CB6534">
        <w:rPr>
          <w:bCs/>
          <w:caps/>
          <w:sz w:val="22"/>
          <w:szCs w:val="22"/>
        </w:rPr>
        <w:t>Combat the Financing of Terrorism</w:t>
      </w:r>
    </w:p>
    <w:p w14:paraId="54CEA267" w14:textId="77777777" w:rsidR="004666EE" w:rsidRPr="00CB6534" w:rsidRDefault="004666EE" w:rsidP="004666EE">
      <w:pPr>
        <w:jc w:val="center"/>
        <w:rPr>
          <w:sz w:val="22"/>
          <w:szCs w:val="22"/>
        </w:rPr>
      </w:pPr>
    </w:p>
    <w:p w14:paraId="4EF8C1D6" w14:textId="062B2EF4" w:rsidR="00CB6534" w:rsidRPr="00CB6534" w:rsidRDefault="00CB6534" w:rsidP="00CB6534">
      <w:pPr>
        <w:pStyle w:val="NormalWeb"/>
        <w:spacing w:before="0" w:beforeAutospacing="0" w:after="0" w:afterAutospacing="0"/>
        <w:jc w:val="center"/>
        <w:rPr>
          <w:sz w:val="22"/>
          <w:szCs w:val="22"/>
        </w:rPr>
      </w:pPr>
      <w:r w:rsidRPr="00CB6534">
        <w:rPr>
          <w:sz w:val="22"/>
          <w:szCs w:val="22"/>
        </w:rPr>
        <w:t>(Approved</w:t>
      </w:r>
      <w:r w:rsidR="00866DDB">
        <w:rPr>
          <w:sz w:val="22"/>
          <w:szCs w:val="22"/>
        </w:rPr>
        <w:t xml:space="preserve"> during </w:t>
      </w:r>
      <w:r w:rsidRPr="00CB6534">
        <w:rPr>
          <w:sz w:val="22"/>
          <w:szCs w:val="22"/>
        </w:rPr>
        <w:t>the fourth plenary session held on April 25, 2024)</w:t>
      </w:r>
    </w:p>
    <w:p w14:paraId="5518DD3A" w14:textId="77777777" w:rsidR="00726213" w:rsidRPr="00CB6534" w:rsidRDefault="00726213" w:rsidP="004666EE">
      <w:pPr>
        <w:jc w:val="center"/>
        <w:rPr>
          <w:sz w:val="22"/>
          <w:szCs w:val="22"/>
        </w:rPr>
      </w:pPr>
    </w:p>
    <w:p w14:paraId="6FAAAB97" w14:textId="77777777" w:rsidR="00CB6534" w:rsidRPr="00CB6534" w:rsidRDefault="00CB6534" w:rsidP="004666EE">
      <w:pPr>
        <w:jc w:val="center"/>
        <w:rPr>
          <w:sz w:val="22"/>
          <w:szCs w:val="22"/>
        </w:rPr>
      </w:pPr>
    </w:p>
    <w:p w14:paraId="75080E2F" w14:textId="77777777" w:rsidR="00866DDB" w:rsidRPr="004F461C" w:rsidRDefault="00866DDB" w:rsidP="00866DDB">
      <w:pPr>
        <w:jc w:val="both"/>
        <w:rPr>
          <w:i/>
          <w:iCs/>
          <w:sz w:val="22"/>
          <w:szCs w:val="22"/>
        </w:rPr>
      </w:pPr>
      <w:r w:rsidRPr="004F461C">
        <w:rPr>
          <w:sz w:val="22"/>
          <w:szCs w:val="22"/>
        </w:rPr>
        <w:t xml:space="preserve">The Member States of the Inter-American Committee against Terrorism (CICTE) of the Organization of American States (OAS), meeting </w:t>
      </w:r>
      <w:proofErr w:type="gramStart"/>
      <w:r w:rsidRPr="004F461C">
        <w:rPr>
          <w:sz w:val="22"/>
          <w:szCs w:val="22"/>
        </w:rPr>
        <w:t>on the occasion of</w:t>
      </w:r>
      <w:proofErr w:type="gramEnd"/>
      <w:r w:rsidRPr="004F461C">
        <w:rPr>
          <w:sz w:val="22"/>
          <w:szCs w:val="22"/>
        </w:rPr>
        <w:t xml:space="preserve"> the Twenty-Fourth Regular Session of CICTE, on April 24 and 25, 2024, at the headquarters of the Organization of American States (OAS) in Washington, DC, United States: </w:t>
      </w:r>
    </w:p>
    <w:p w14:paraId="51151D61" w14:textId="77777777" w:rsidR="00866DDB" w:rsidRPr="004F461C" w:rsidRDefault="00866DDB" w:rsidP="00866DDB">
      <w:pPr>
        <w:jc w:val="both"/>
        <w:rPr>
          <w:sz w:val="22"/>
          <w:szCs w:val="22"/>
        </w:rPr>
      </w:pPr>
    </w:p>
    <w:p w14:paraId="3214F944" w14:textId="77777777" w:rsidR="00866DDB" w:rsidRPr="004F461C" w:rsidRDefault="00866DDB" w:rsidP="00866DDB">
      <w:pPr>
        <w:pStyle w:val="ListParagraph"/>
        <w:numPr>
          <w:ilvl w:val="0"/>
          <w:numId w:val="9"/>
        </w:numPr>
        <w:ind w:hanging="720"/>
        <w:contextualSpacing/>
        <w:jc w:val="both"/>
        <w:textAlignment w:val="baseline"/>
        <w:rPr>
          <w:b/>
          <w:bCs/>
          <w:sz w:val="22"/>
          <w:szCs w:val="22"/>
        </w:rPr>
      </w:pPr>
      <w:r w:rsidRPr="004F461C">
        <w:rPr>
          <w:sz w:val="22"/>
          <w:szCs w:val="22"/>
        </w:rPr>
        <w:t xml:space="preserve">Condemned terrorism in all its forms and manifestations and whatever its motives. </w:t>
      </w:r>
    </w:p>
    <w:p w14:paraId="69AB762D" w14:textId="77777777" w:rsidR="00866DDB" w:rsidRPr="004F461C" w:rsidRDefault="00866DDB" w:rsidP="00866DDB">
      <w:pPr>
        <w:pStyle w:val="ListParagraph"/>
        <w:contextualSpacing/>
        <w:jc w:val="both"/>
        <w:textAlignment w:val="baseline"/>
        <w:rPr>
          <w:b/>
          <w:bCs/>
          <w:sz w:val="22"/>
          <w:szCs w:val="22"/>
        </w:rPr>
      </w:pPr>
    </w:p>
    <w:p w14:paraId="71E17955" w14:textId="77777777" w:rsidR="00866DDB" w:rsidRPr="004F461C" w:rsidRDefault="00866DDB" w:rsidP="00866DDB">
      <w:pPr>
        <w:pStyle w:val="ListParagraph"/>
        <w:numPr>
          <w:ilvl w:val="0"/>
          <w:numId w:val="9"/>
        </w:numPr>
        <w:ind w:hanging="720"/>
        <w:contextualSpacing/>
        <w:jc w:val="both"/>
        <w:textAlignment w:val="baseline"/>
        <w:rPr>
          <w:rStyle w:val="eop"/>
          <w:b/>
          <w:bCs/>
          <w:i/>
          <w:iCs/>
          <w:sz w:val="22"/>
          <w:szCs w:val="22"/>
        </w:rPr>
      </w:pPr>
      <w:r w:rsidRPr="004F461C">
        <w:rPr>
          <w:rStyle w:val="normaltextrun"/>
          <w:sz w:val="22"/>
          <w:szCs w:val="22"/>
        </w:rPr>
        <w:t xml:space="preserve">Acknowledged that preventing and countering terrorism is a priority for the preservation of public security, economic and social development, and democracy. </w:t>
      </w:r>
    </w:p>
    <w:p w14:paraId="71F89BAD" w14:textId="77777777" w:rsidR="00866DDB" w:rsidRPr="004F461C" w:rsidRDefault="00866DDB" w:rsidP="00866DDB">
      <w:pPr>
        <w:pStyle w:val="ListParagraph"/>
        <w:rPr>
          <w:rStyle w:val="eop"/>
          <w:b/>
          <w:bCs/>
          <w:i/>
          <w:iCs/>
          <w:sz w:val="22"/>
          <w:szCs w:val="22"/>
        </w:rPr>
      </w:pPr>
    </w:p>
    <w:p w14:paraId="697927F8" w14:textId="77777777" w:rsidR="00866DDB" w:rsidRPr="004F461C" w:rsidRDefault="00866DDB" w:rsidP="00866DDB">
      <w:pPr>
        <w:pStyle w:val="ListParagraph"/>
        <w:numPr>
          <w:ilvl w:val="0"/>
          <w:numId w:val="9"/>
        </w:numPr>
        <w:ind w:hanging="720"/>
        <w:contextualSpacing/>
        <w:jc w:val="both"/>
        <w:rPr>
          <w:sz w:val="22"/>
          <w:szCs w:val="22"/>
        </w:rPr>
      </w:pPr>
      <w:r w:rsidRPr="004F461C">
        <w:rPr>
          <w:sz w:val="22"/>
          <w:szCs w:val="22"/>
        </w:rPr>
        <w:t>Reaffirmed that their efforts in the fight against terrorism and the financing of terrorism</w:t>
      </w:r>
      <w:r>
        <w:rPr>
          <w:sz w:val="22"/>
          <w:szCs w:val="22"/>
        </w:rPr>
        <w:t xml:space="preserve"> should </w:t>
      </w:r>
      <w:r w:rsidRPr="004F461C">
        <w:rPr>
          <w:sz w:val="22"/>
          <w:szCs w:val="22"/>
        </w:rPr>
        <w:t xml:space="preserve">be carried out </w:t>
      </w:r>
      <w:r>
        <w:rPr>
          <w:sz w:val="22"/>
          <w:szCs w:val="22"/>
        </w:rPr>
        <w:t xml:space="preserve">consistent </w:t>
      </w:r>
      <w:r w:rsidRPr="004F461C">
        <w:rPr>
          <w:sz w:val="22"/>
          <w:szCs w:val="22"/>
        </w:rPr>
        <w:t xml:space="preserve">with the rule of law and respect for human rights and international humanitarian law. </w:t>
      </w:r>
    </w:p>
    <w:p w14:paraId="67FF3320" w14:textId="77777777" w:rsidR="00866DDB" w:rsidRPr="004F461C" w:rsidRDefault="00866DDB" w:rsidP="00866DDB">
      <w:pPr>
        <w:pStyle w:val="ListParagraph"/>
        <w:contextualSpacing/>
        <w:jc w:val="both"/>
        <w:rPr>
          <w:sz w:val="22"/>
          <w:szCs w:val="22"/>
        </w:rPr>
      </w:pPr>
    </w:p>
    <w:p w14:paraId="44595141" w14:textId="77777777" w:rsidR="00866DDB" w:rsidRPr="004F461C" w:rsidRDefault="00866DDB" w:rsidP="00866DDB">
      <w:pPr>
        <w:pStyle w:val="ListParagraph"/>
        <w:numPr>
          <w:ilvl w:val="0"/>
          <w:numId w:val="9"/>
        </w:numPr>
        <w:ind w:hanging="720"/>
        <w:contextualSpacing/>
        <w:jc w:val="both"/>
        <w:rPr>
          <w:b/>
          <w:bCs/>
          <w:sz w:val="22"/>
          <w:szCs w:val="22"/>
        </w:rPr>
      </w:pPr>
      <w:r w:rsidRPr="004F461C">
        <w:rPr>
          <w:sz w:val="22"/>
          <w:szCs w:val="22"/>
        </w:rPr>
        <w:t xml:space="preserve">Recognized the serious threat posed by the financing of terrorism as a source for the planning and execution of terrorist activities and for the integrity of the financial systems of the countries of the hemisphere. </w:t>
      </w:r>
    </w:p>
    <w:p w14:paraId="318F0368" w14:textId="77777777" w:rsidR="00866DDB" w:rsidRPr="004F461C" w:rsidRDefault="00866DDB" w:rsidP="00866DDB">
      <w:pPr>
        <w:pStyle w:val="ListParagraph"/>
        <w:rPr>
          <w:b/>
          <w:bCs/>
          <w:sz w:val="22"/>
          <w:szCs w:val="22"/>
        </w:rPr>
      </w:pPr>
    </w:p>
    <w:p w14:paraId="5682699F" w14:textId="77777777" w:rsidR="00866DDB" w:rsidRPr="005A6DAE" w:rsidRDefault="00866DDB" w:rsidP="00866DDB">
      <w:pPr>
        <w:pStyle w:val="ListParagraph"/>
        <w:numPr>
          <w:ilvl w:val="0"/>
          <w:numId w:val="9"/>
        </w:numPr>
        <w:ind w:hanging="720"/>
        <w:contextualSpacing/>
        <w:jc w:val="both"/>
        <w:rPr>
          <w:sz w:val="22"/>
          <w:szCs w:val="22"/>
        </w:rPr>
      </w:pPr>
      <w:r w:rsidRPr="004F461C">
        <w:rPr>
          <w:sz w:val="22"/>
          <w:szCs w:val="22"/>
        </w:rPr>
        <w:t xml:space="preserve">Stressed that the terrorist threat and methods of financing terrorist activities have evolved considerably in recent years, including </w:t>
      </w:r>
      <w:proofErr w:type="gramStart"/>
      <w:r w:rsidRPr="004F461C">
        <w:rPr>
          <w:sz w:val="22"/>
          <w:szCs w:val="22"/>
        </w:rPr>
        <w:t>through the use of</w:t>
      </w:r>
      <w:proofErr w:type="gramEnd"/>
      <w:r w:rsidRPr="004F461C">
        <w:rPr>
          <w:sz w:val="22"/>
          <w:szCs w:val="22"/>
        </w:rPr>
        <w:t xml:space="preserve"> new technologies, which requires States to take appropriate measures to counter the threat.  </w:t>
      </w:r>
    </w:p>
    <w:p w14:paraId="641AE57B" w14:textId="77777777" w:rsidR="00866DDB" w:rsidRPr="005A6DAE" w:rsidRDefault="00866DDB" w:rsidP="00866DDB">
      <w:pPr>
        <w:pStyle w:val="ListParagraph"/>
        <w:rPr>
          <w:rStyle w:val="normaltextrun"/>
          <w:sz w:val="22"/>
          <w:szCs w:val="22"/>
        </w:rPr>
      </w:pPr>
    </w:p>
    <w:p w14:paraId="76E28F06" w14:textId="77777777" w:rsidR="00866DDB" w:rsidRPr="005A6DAE" w:rsidRDefault="00866DDB" w:rsidP="00866DDB">
      <w:pPr>
        <w:pStyle w:val="ListParagraph"/>
        <w:numPr>
          <w:ilvl w:val="0"/>
          <w:numId w:val="9"/>
        </w:numPr>
        <w:ind w:hanging="720"/>
        <w:contextualSpacing/>
        <w:jc w:val="both"/>
        <w:rPr>
          <w:sz w:val="22"/>
          <w:szCs w:val="22"/>
        </w:rPr>
      </w:pPr>
      <w:r w:rsidRPr="005A6DAE">
        <w:rPr>
          <w:rStyle w:val="normaltextrun"/>
          <w:sz w:val="22"/>
          <w:szCs w:val="22"/>
        </w:rPr>
        <w:t xml:space="preserve">Recognized that this threat has </w:t>
      </w:r>
      <w:proofErr w:type="gramStart"/>
      <w:r w:rsidRPr="005A6DAE">
        <w:rPr>
          <w:rStyle w:val="normaltextrun"/>
          <w:sz w:val="22"/>
          <w:szCs w:val="22"/>
        </w:rPr>
        <w:t>particular features</w:t>
      </w:r>
      <w:proofErr w:type="gramEnd"/>
      <w:r w:rsidRPr="005A6DAE">
        <w:rPr>
          <w:rStyle w:val="normaltextrun"/>
          <w:sz w:val="22"/>
          <w:szCs w:val="22"/>
        </w:rPr>
        <w:t xml:space="preserve"> in our region necessitating </w:t>
      </w:r>
      <w:r w:rsidRPr="005A6DAE">
        <w:rPr>
          <w:sz w:val="22"/>
          <w:szCs w:val="22"/>
        </w:rPr>
        <w:t>national, regional, subregional, multilateral</w:t>
      </w:r>
      <w:r>
        <w:rPr>
          <w:sz w:val="22"/>
          <w:szCs w:val="22"/>
        </w:rPr>
        <w:t>,</w:t>
      </w:r>
      <w:r w:rsidRPr="005A6DAE">
        <w:rPr>
          <w:sz w:val="22"/>
          <w:szCs w:val="22"/>
        </w:rPr>
        <w:t xml:space="preserve"> and whole-of-society</w:t>
      </w:r>
      <w:r>
        <w:rPr>
          <w:sz w:val="22"/>
          <w:szCs w:val="22"/>
        </w:rPr>
        <w:t xml:space="preserve"> </w:t>
      </w:r>
      <w:r w:rsidRPr="005A6DAE">
        <w:rPr>
          <w:sz w:val="22"/>
          <w:szCs w:val="22"/>
        </w:rPr>
        <w:t>cooperation in order</w:t>
      </w:r>
      <w:r>
        <w:rPr>
          <w:sz w:val="22"/>
          <w:szCs w:val="22"/>
        </w:rPr>
        <w:t xml:space="preserve"> to </w:t>
      </w:r>
      <w:r w:rsidRPr="005A6DAE">
        <w:rPr>
          <w:sz w:val="22"/>
          <w:szCs w:val="22"/>
        </w:rPr>
        <w:t>effectively counter</w:t>
      </w:r>
      <w:r>
        <w:rPr>
          <w:sz w:val="22"/>
          <w:szCs w:val="22"/>
        </w:rPr>
        <w:t xml:space="preserve"> terrorism.</w:t>
      </w:r>
      <w:r w:rsidRPr="005A6DAE">
        <w:rPr>
          <w:sz w:val="22"/>
          <w:szCs w:val="22"/>
        </w:rPr>
        <w:t xml:space="preserve"> </w:t>
      </w:r>
    </w:p>
    <w:p w14:paraId="6C95D63C" w14:textId="77777777" w:rsidR="00866DDB" w:rsidRPr="004F461C" w:rsidRDefault="00866DDB" w:rsidP="00866DDB">
      <w:pPr>
        <w:pStyle w:val="ListParagraph"/>
        <w:rPr>
          <w:rStyle w:val="normaltextrun"/>
          <w:b/>
          <w:bCs/>
          <w:sz w:val="22"/>
          <w:szCs w:val="22"/>
        </w:rPr>
      </w:pPr>
    </w:p>
    <w:p w14:paraId="4B489BC8" w14:textId="77777777" w:rsidR="00866DDB" w:rsidRPr="004F461C" w:rsidRDefault="00866DDB" w:rsidP="00866DDB">
      <w:pPr>
        <w:pStyle w:val="ListParagraph"/>
        <w:numPr>
          <w:ilvl w:val="0"/>
          <w:numId w:val="9"/>
        </w:numPr>
        <w:ind w:hanging="720"/>
        <w:contextualSpacing/>
        <w:jc w:val="both"/>
        <w:rPr>
          <w:sz w:val="22"/>
          <w:szCs w:val="22"/>
        </w:rPr>
      </w:pPr>
      <w:r w:rsidRPr="004F461C">
        <w:rPr>
          <w:sz w:val="22"/>
          <w:szCs w:val="22"/>
        </w:rPr>
        <w:t xml:space="preserve">Emphasized the importance of ratifying and implementing international instruments against terrorism and its financing, particularly the Inter-American Convention against Terrorism and the International Convention for the Suppression of the Financing of Terrorism. </w:t>
      </w:r>
      <w:r w:rsidRPr="004F461C">
        <w:rPr>
          <w:b/>
          <w:bCs/>
          <w:sz w:val="22"/>
          <w:szCs w:val="22"/>
        </w:rPr>
        <w:t xml:space="preserve"> </w:t>
      </w:r>
    </w:p>
    <w:p w14:paraId="3B8D155C" w14:textId="77777777" w:rsidR="00866DDB" w:rsidRDefault="00866DDB" w:rsidP="00866DDB">
      <w:pPr>
        <w:pStyle w:val="paragraph"/>
        <w:spacing w:before="0" w:beforeAutospacing="0" w:after="0" w:afterAutospacing="0"/>
        <w:ind w:left="720"/>
        <w:jc w:val="both"/>
        <w:textAlignment w:val="baseline"/>
        <w:rPr>
          <w:rStyle w:val="eop"/>
          <w:b/>
          <w:bCs/>
          <w:i/>
          <w:iCs/>
          <w:sz w:val="22"/>
          <w:szCs w:val="22"/>
        </w:rPr>
      </w:pPr>
    </w:p>
    <w:p w14:paraId="2E792BC3" w14:textId="77777777" w:rsidR="00866DDB" w:rsidRDefault="00866DDB" w:rsidP="00866DDB">
      <w:pPr>
        <w:pStyle w:val="paragraph"/>
        <w:spacing w:before="0" w:beforeAutospacing="0" w:after="0" w:afterAutospacing="0"/>
        <w:ind w:left="720"/>
        <w:jc w:val="both"/>
        <w:textAlignment w:val="baseline"/>
        <w:rPr>
          <w:rStyle w:val="eop"/>
          <w:b/>
          <w:bCs/>
          <w:i/>
          <w:iCs/>
          <w:sz w:val="22"/>
          <w:szCs w:val="22"/>
        </w:rPr>
      </w:pPr>
    </w:p>
    <w:p w14:paraId="79909A4C" w14:textId="77777777" w:rsidR="00866DDB" w:rsidRDefault="00866DDB" w:rsidP="00866DDB">
      <w:pPr>
        <w:pStyle w:val="paragraph"/>
        <w:spacing w:before="0" w:beforeAutospacing="0" w:after="0" w:afterAutospacing="0"/>
        <w:ind w:left="720"/>
        <w:jc w:val="both"/>
        <w:textAlignment w:val="baseline"/>
        <w:rPr>
          <w:rStyle w:val="eop"/>
          <w:b/>
          <w:bCs/>
          <w:i/>
          <w:iCs/>
          <w:sz w:val="22"/>
          <w:szCs w:val="22"/>
        </w:rPr>
      </w:pPr>
    </w:p>
    <w:p w14:paraId="2C9E76C1" w14:textId="77777777" w:rsidR="00866DDB" w:rsidRPr="00B71111" w:rsidRDefault="00866DDB" w:rsidP="00866DDB">
      <w:pPr>
        <w:pStyle w:val="ListParagraph"/>
        <w:numPr>
          <w:ilvl w:val="0"/>
          <w:numId w:val="9"/>
        </w:numPr>
        <w:ind w:hanging="720"/>
        <w:contextualSpacing/>
        <w:jc w:val="both"/>
        <w:textAlignment w:val="baseline"/>
        <w:rPr>
          <w:rStyle w:val="eop"/>
          <w:b/>
          <w:bCs/>
          <w:sz w:val="22"/>
          <w:szCs w:val="22"/>
        </w:rPr>
      </w:pPr>
      <w:r w:rsidRPr="00B71111">
        <w:rPr>
          <w:sz w:val="22"/>
          <w:szCs w:val="22"/>
        </w:rPr>
        <w:lastRenderedPageBreak/>
        <w:t>Stressed the importance of implementing relevant UN Security Council Resolutions on the financing of terrorism, including 1267 (1999), 1373 (2001), 1540 (2004), 1988 (2011), 2178 (2014), 2242 (2015), 2396 (2017) and 2462 (2019).</w:t>
      </w:r>
      <w:r w:rsidRPr="00B71111">
        <w:rPr>
          <w:b/>
          <w:bCs/>
          <w:sz w:val="22"/>
          <w:szCs w:val="22"/>
        </w:rPr>
        <w:t xml:space="preserve">  </w:t>
      </w:r>
      <w:r w:rsidRPr="00B71111">
        <w:rPr>
          <w:rStyle w:val="normaltextrun"/>
          <w:sz w:val="22"/>
          <w:szCs w:val="22"/>
        </w:rPr>
        <w:t>Expressed that it is of essential importance that Member States adopt national legal mechanisms that ensures their adequate and transparent implementation.</w:t>
      </w:r>
      <w:r w:rsidRPr="00B71111">
        <w:rPr>
          <w:rStyle w:val="eop"/>
          <w:sz w:val="22"/>
          <w:szCs w:val="22"/>
        </w:rPr>
        <w:t> </w:t>
      </w:r>
      <w:r w:rsidRPr="00B71111">
        <w:rPr>
          <w:rStyle w:val="eop"/>
          <w:b/>
          <w:bCs/>
          <w:i/>
          <w:iCs/>
          <w:sz w:val="22"/>
          <w:szCs w:val="22"/>
        </w:rPr>
        <w:t xml:space="preserve"> </w:t>
      </w:r>
    </w:p>
    <w:p w14:paraId="563EA47A" w14:textId="77777777" w:rsidR="00866DDB" w:rsidRPr="004F461C" w:rsidRDefault="00866DDB" w:rsidP="00866DDB">
      <w:pPr>
        <w:pStyle w:val="paragraph"/>
        <w:spacing w:before="0" w:beforeAutospacing="0" w:after="0" w:afterAutospacing="0"/>
        <w:ind w:left="720"/>
        <w:jc w:val="both"/>
        <w:textAlignment w:val="baseline"/>
        <w:rPr>
          <w:rStyle w:val="eop"/>
          <w:b/>
          <w:bCs/>
          <w:i/>
          <w:iCs/>
          <w:sz w:val="22"/>
          <w:szCs w:val="22"/>
        </w:rPr>
      </w:pPr>
    </w:p>
    <w:p w14:paraId="3C38B868" w14:textId="77777777" w:rsidR="00866DDB" w:rsidRPr="004F461C" w:rsidRDefault="00866DDB" w:rsidP="00866DDB">
      <w:pPr>
        <w:pStyle w:val="ListParagraph"/>
        <w:numPr>
          <w:ilvl w:val="0"/>
          <w:numId w:val="9"/>
        </w:numPr>
        <w:ind w:hanging="720"/>
        <w:contextualSpacing/>
        <w:jc w:val="both"/>
        <w:rPr>
          <w:sz w:val="22"/>
          <w:szCs w:val="22"/>
        </w:rPr>
      </w:pPr>
      <w:r w:rsidRPr="004F461C">
        <w:rPr>
          <w:sz w:val="22"/>
          <w:szCs w:val="22"/>
        </w:rPr>
        <w:t xml:space="preserve">Reiterated the importance of implementing applicable obligations regarding the criminalization of the financing of terrorism, including those contained in United Nations Security Council resolution 1373 (2001) and the International Convention for the Suppression of the Financing of Terrorism. </w:t>
      </w:r>
    </w:p>
    <w:p w14:paraId="670750AF" w14:textId="77777777" w:rsidR="00866DDB" w:rsidRPr="004F461C" w:rsidRDefault="00866DDB" w:rsidP="00866DDB">
      <w:pPr>
        <w:pStyle w:val="ListParagraph"/>
        <w:rPr>
          <w:sz w:val="22"/>
          <w:szCs w:val="22"/>
        </w:rPr>
      </w:pPr>
    </w:p>
    <w:p w14:paraId="1EAF40CA" w14:textId="77777777" w:rsidR="00866DDB" w:rsidRPr="004F461C" w:rsidRDefault="00866DDB" w:rsidP="00866DDB">
      <w:pPr>
        <w:pStyle w:val="ListParagraph"/>
        <w:numPr>
          <w:ilvl w:val="0"/>
          <w:numId w:val="9"/>
        </w:numPr>
        <w:ind w:hanging="720"/>
        <w:contextualSpacing/>
        <w:jc w:val="both"/>
        <w:rPr>
          <w:sz w:val="22"/>
          <w:szCs w:val="22"/>
        </w:rPr>
      </w:pPr>
      <w:r w:rsidRPr="004F461C">
        <w:rPr>
          <w:sz w:val="22"/>
          <w:szCs w:val="22"/>
        </w:rPr>
        <w:t>Emphasized that bilateral, regional, and international cooperation is essential for strengthening national capacity to prevent, detect, investigate, and prosecute terrorist financing, and in this regard, declared their intention to explore avenues for enhanced law enforcement cooperation, including through information sharing.</w:t>
      </w:r>
      <w:r w:rsidRPr="004F461C">
        <w:rPr>
          <w:b/>
          <w:bCs/>
          <w:sz w:val="22"/>
          <w:szCs w:val="22"/>
        </w:rPr>
        <w:t xml:space="preserve"> </w:t>
      </w:r>
    </w:p>
    <w:p w14:paraId="4455387C" w14:textId="77777777" w:rsidR="00866DDB" w:rsidRPr="004F461C" w:rsidRDefault="00866DDB" w:rsidP="00866DDB">
      <w:pPr>
        <w:pStyle w:val="ListParagraph"/>
        <w:rPr>
          <w:sz w:val="22"/>
          <w:szCs w:val="22"/>
        </w:rPr>
      </w:pPr>
    </w:p>
    <w:p w14:paraId="1464C23E" w14:textId="77777777" w:rsidR="00866DDB" w:rsidRPr="004F461C" w:rsidRDefault="00866DDB" w:rsidP="00866DDB">
      <w:pPr>
        <w:pStyle w:val="ListParagraph"/>
        <w:numPr>
          <w:ilvl w:val="0"/>
          <w:numId w:val="9"/>
        </w:numPr>
        <w:ind w:hanging="720"/>
        <w:contextualSpacing/>
        <w:jc w:val="both"/>
        <w:rPr>
          <w:sz w:val="22"/>
          <w:szCs w:val="22"/>
        </w:rPr>
      </w:pPr>
      <w:r w:rsidRPr="004F461C">
        <w:rPr>
          <w:sz w:val="22"/>
          <w:szCs w:val="22"/>
        </w:rPr>
        <w:t>Expressed their concern regarding any existing, growing, or potential link that may arise, in some cases, between the financing of terrorism and transnational organized crime in the Americas, stressing the importance of strengthening international cooperation to prevent terrorist groups from benefiting from the activities of transnational organized crime</w:t>
      </w:r>
      <w:r>
        <w:rPr>
          <w:sz w:val="22"/>
          <w:szCs w:val="22"/>
        </w:rPr>
        <w:t xml:space="preserve"> </w:t>
      </w:r>
      <w:r w:rsidRPr="004F461C">
        <w:rPr>
          <w:sz w:val="22"/>
          <w:szCs w:val="22"/>
        </w:rPr>
        <w:t>in all its forms and manifestations</w:t>
      </w:r>
      <w:r>
        <w:rPr>
          <w:sz w:val="22"/>
          <w:szCs w:val="22"/>
        </w:rPr>
        <w:t xml:space="preserve">. </w:t>
      </w:r>
      <w:r w:rsidRPr="004F461C">
        <w:rPr>
          <w:sz w:val="22"/>
          <w:szCs w:val="22"/>
        </w:rPr>
        <w:t xml:space="preserve">  </w:t>
      </w:r>
      <w:r w:rsidRPr="004F461C">
        <w:rPr>
          <w:b/>
          <w:bCs/>
          <w:i/>
          <w:iCs/>
          <w:sz w:val="22"/>
          <w:szCs w:val="22"/>
        </w:rPr>
        <w:t xml:space="preserve"> </w:t>
      </w:r>
    </w:p>
    <w:p w14:paraId="787C8C27" w14:textId="77777777" w:rsidR="00866DDB" w:rsidRPr="004F461C" w:rsidRDefault="00866DDB" w:rsidP="00866DDB">
      <w:pPr>
        <w:pStyle w:val="ListParagraph"/>
        <w:rPr>
          <w:sz w:val="22"/>
          <w:szCs w:val="22"/>
        </w:rPr>
      </w:pPr>
    </w:p>
    <w:p w14:paraId="5D19A6E2" w14:textId="77777777" w:rsidR="00866DDB" w:rsidRPr="004F461C" w:rsidRDefault="00866DDB" w:rsidP="00866DDB">
      <w:pPr>
        <w:pStyle w:val="ListParagraph"/>
        <w:numPr>
          <w:ilvl w:val="0"/>
          <w:numId w:val="9"/>
        </w:numPr>
        <w:ind w:hanging="720"/>
        <w:contextualSpacing/>
        <w:jc w:val="both"/>
        <w:rPr>
          <w:sz w:val="22"/>
          <w:szCs w:val="22"/>
        </w:rPr>
      </w:pPr>
      <w:r w:rsidRPr="004F461C">
        <w:rPr>
          <w:sz w:val="22"/>
          <w:szCs w:val="22"/>
        </w:rPr>
        <w:t xml:space="preserve">Highlighted the need to strengthen their legal frameworks and effectively implement international standards on terrorist financing </w:t>
      </w:r>
      <w:r w:rsidRPr="004F461C">
        <w:rPr>
          <w:color w:val="000000"/>
          <w:sz w:val="22"/>
          <w:szCs w:val="22"/>
        </w:rPr>
        <w:t>and the financing of the proliferation of weapons of mass destruction</w:t>
      </w:r>
      <w:r w:rsidRPr="004F461C">
        <w:rPr>
          <w:sz w:val="22"/>
          <w:szCs w:val="22"/>
        </w:rPr>
        <w:t xml:space="preserve">, through the implementation of the Financial Action Task Force (FATF) recommendations, to prevent the use of their national territories for the financing of terrorist organizations, individuals, or activities. </w:t>
      </w:r>
    </w:p>
    <w:p w14:paraId="3C24098A" w14:textId="77777777" w:rsidR="00866DDB" w:rsidRPr="004F461C" w:rsidRDefault="00866DDB" w:rsidP="00866DDB">
      <w:pPr>
        <w:pStyle w:val="ListParagraph"/>
        <w:ind w:hanging="720"/>
        <w:rPr>
          <w:sz w:val="22"/>
          <w:szCs w:val="22"/>
        </w:rPr>
      </w:pPr>
    </w:p>
    <w:p w14:paraId="4D8EBA04" w14:textId="77777777" w:rsidR="00866DDB" w:rsidRPr="004F461C" w:rsidRDefault="00866DDB" w:rsidP="00866DDB">
      <w:pPr>
        <w:pStyle w:val="ListParagraph"/>
        <w:numPr>
          <w:ilvl w:val="0"/>
          <w:numId w:val="9"/>
        </w:numPr>
        <w:ind w:hanging="720"/>
        <w:contextualSpacing/>
        <w:jc w:val="both"/>
        <w:rPr>
          <w:sz w:val="22"/>
          <w:szCs w:val="22"/>
        </w:rPr>
      </w:pPr>
      <w:r w:rsidRPr="004F461C">
        <w:rPr>
          <w:sz w:val="22"/>
          <w:szCs w:val="22"/>
        </w:rPr>
        <w:t xml:space="preserve">Underscored the importance of the CICTE Secretariat and the countries in a position to do so, </w:t>
      </w:r>
      <w:r>
        <w:rPr>
          <w:sz w:val="22"/>
          <w:szCs w:val="22"/>
        </w:rPr>
        <w:t xml:space="preserve">to </w:t>
      </w:r>
      <w:r w:rsidRPr="004F461C">
        <w:rPr>
          <w:sz w:val="22"/>
          <w:szCs w:val="22"/>
        </w:rPr>
        <w:t xml:space="preserve">continue to support Member States in strengthening their capacities to prevent and counter terrorism and terrorist financing. </w:t>
      </w:r>
    </w:p>
    <w:p w14:paraId="7370F2DC" w14:textId="777A2246" w:rsidR="00C2552C" w:rsidRPr="004F461C" w:rsidRDefault="006559E4" w:rsidP="00866DDB">
      <w:pPr>
        <w:jc w:val="both"/>
        <w:rPr>
          <w:sz w:val="22"/>
          <w:szCs w:val="22"/>
        </w:rPr>
      </w:pPr>
      <w:r>
        <w:rPr>
          <w:noProof/>
          <w:snapToGrid/>
          <w:sz w:val="22"/>
          <w:szCs w:val="22"/>
        </w:rPr>
        <mc:AlternateContent>
          <mc:Choice Requires="wps">
            <w:drawing>
              <wp:anchor distT="0" distB="0" distL="114300" distR="114300" simplePos="0" relativeHeight="251659264" behindDoc="0" locked="1" layoutInCell="1" allowOverlap="1" wp14:anchorId="2381DBD4" wp14:editId="1A97CFEB">
                <wp:simplePos x="0" y="0"/>
                <wp:positionH relativeFrom="column">
                  <wp:posOffset>-91440</wp:posOffset>
                </wp:positionH>
                <wp:positionV relativeFrom="page">
                  <wp:posOffset>9144000</wp:posOffset>
                </wp:positionV>
                <wp:extent cx="3383280" cy="2286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3E417ED1" w14:textId="0AA7C0A3" w:rsidR="006559E4" w:rsidRPr="006559E4" w:rsidRDefault="006559E4">
                            <w:pPr>
                              <w:rPr>
                                <w:caps/>
                                <w:sz w:val="18"/>
                              </w:rPr>
                            </w:pPr>
                            <w:r w:rsidRPr="006559E4">
                              <w:rPr>
                                <w:caps/>
                                <w:sz w:val="18"/>
                              </w:rPr>
                              <w:fldChar w:fldCharType="begin"/>
                            </w:r>
                            <w:r w:rsidRPr="006559E4">
                              <w:rPr>
                                <w:caps/>
                                <w:sz w:val="18"/>
                              </w:rPr>
                              <w:instrText xml:space="preserve"> FILENAME  \* MERGEFORMAT </w:instrText>
                            </w:r>
                            <w:r w:rsidRPr="006559E4">
                              <w:rPr>
                                <w:caps/>
                                <w:sz w:val="18"/>
                              </w:rPr>
                              <w:fldChar w:fldCharType="separate"/>
                            </w:r>
                            <w:r w:rsidRPr="006559E4">
                              <w:rPr>
                                <w:caps/>
                                <w:noProof/>
                                <w:sz w:val="18"/>
                              </w:rPr>
                              <w:t>cicte01721e01</w:t>
                            </w:r>
                            <w:r w:rsidRPr="006559E4">
                              <w:rPr>
                                <w:caps/>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81DBD4"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" fillcolor="white [3212]" stroked="f">
                <v:stroke joinstyle="round"/>
                <v:textbox>
                  <w:txbxContent>
                    <w:p w14:paraId="3E417ED1" w14:textId="0AA7C0A3" w:rsidR="006559E4" w:rsidRPr="006559E4" w:rsidRDefault="006559E4">
                      <w:pPr>
                        <w:rPr>
                          <w:caps/>
                          <w:sz w:val="18"/>
                        </w:rPr>
                      </w:pPr>
                      <w:r w:rsidRPr="006559E4">
                        <w:rPr>
                          <w:caps/>
                          <w:sz w:val="18"/>
                        </w:rPr>
                        <w:fldChar w:fldCharType="begin"/>
                      </w:r>
                      <w:r w:rsidRPr="006559E4">
                        <w:rPr>
                          <w:caps/>
                          <w:sz w:val="18"/>
                        </w:rPr>
                        <w:instrText xml:space="preserve"> FILENAME  \* MERGEFORMAT </w:instrText>
                      </w:r>
                      <w:r w:rsidRPr="006559E4">
                        <w:rPr>
                          <w:caps/>
                          <w:sz w:val="18"/>
                        </w:rPr>
                        <w:fldChar w:fldCharType="separate"/>
                      </w:r>
                      <w:r w:rsidRPr="006559E4">
                        <w:rPr>
                          <w:caps/>
                          <w:noProof/>
                          <w:sz w:val="18"/>
                        </w:rPr>
                        <w:t>cicte01721e01</w:t>
                      </w:r>
                      <w:r w:rsidRPr="006559E4">
                        <w:rPr>
                          <w:caps/>
                          <w:sz w:val="18"/>
                        </w:rPr>
                        <w:fldChar w:fldCharType="end"/>
                      </w:r>
                    </w:p>
                  </w:txbxContent>
                </v:textbox>
                <w10:wrap anchory="page"/>
                <w10:anchorlock/>
              </v:shape>
            </w:pict>
          </mc:Fallback>
        </mc:AlternateContent>
      </w:r>
    </w:p>
    <w:sectPr w:rsidR="00C2552C" w:rsidRPr="004F461C" w:rsidSect="000B401A">
      <w:headerReference w:type="default" r:id="rId10"/>
      <w:headerReference w:type="first" r:id="rId11"/>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5B8FC" w14:textId="77777777" w:rsidR="00416021" w:rsidRDefault="00416021" w:rsidP="00876D80">
      <w:r>
        <w:separator/>
      </w:r>
    </w:p>
  </w:endnote>
  <w:endnote w:type="continuationSeparator" w:id="0">
    <w:p w14:paraId="2C40D8DC" w14:textId="77777777" w:rsidR="00416021" w:rsidRDefault="00416021" w:rsidP="0087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960B2" w14:textId="77777777" w:rsidR="00416021" w:rsidRDefault="00416021" w:rsidP="00876D80">
      <w:r>
        <w:separator/>
      </w:r>
    </w:p>
  </w:footnote>
  <w:footnote w:type="continuationSeparator" w:id="0">
    <w:p w14:paraId="6237BA2B" w14:textId="77777777" w:rsidR="00416021" w:rsidRDefault="00416021" w:rsidP="00876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129421"/>
      <w:docPartObj>
        <w:docPartGallery w:val="Page Numbers (Top of Page)"/>
        <w:docPartUnique/>
      </w:docPartObj>
    </w:sdtPr>
    <w:sdtEndPr>
      <w:rPr>
        <w:noProof/>
        <w:sz w:val="20"/>
        <w:szCs w:val="20"/>
      </w:rPr>
    </w:sdtEndPr>
    <w:sdtContent>
      <w:p w14:paraId="667D8885" w14:textId="693B7162" w:rsidR="007A54A3" w:rsidRPr="007A54A3" w:rsidRDefault="007A54A3">
        <w:pPr>
          <w:pStyle w:val="Header"/>
          <w:jc w:val="center"/>
          <w:rPr>
            <w:sz w:val="20"/>
            <w:szCs w:val="20"/>
          </w:rPr>
        </w:pPr>
        <w:r w:rsidRPr="007A54A3">
          <w:rPr>
            <w:sz w:val="20"/>
            <w:szCs w:val="20"/>
          </w:rPr>
          <w:fldChar w:fldCharType="begin"/>
        </w:r>
        <w:r w:rsidRPr="007A54A3">
          <w:rPr>
            <w:sz w:val="20"/>
            <w:szCs w:val="20"/>
          </w:rPr>
          <w:instrText xml:space="preserve"> PAGE   \* MERGEFORMAT </w:instrText>
        </w:r>
        <w:r w:rsidRPr="007A54A3">
          <w:rPr>
            <w:sz w:val="20"/>
            <w:szCs w:val="20"/>
          </w:rPr>
          <w:fldChar w:fldCharType="separate"/>
        </w:r>
        <w:r w:rsidRPr="007A54A3">
          <w:rPr>
            <w:noProof/>
            <w:sz w:val="20"/>
            <w:szCs w:val="20"/>
          </w:rPr>
          <w:t>2</w:t>
        </w:r>
        <w:r w:rsidRPr="007A54A3">
          <w:rPr>
            <w:noProof/>
            <w:sz w:val="20"/>
            <w:szCs w:val="20"/>
          </w:rPr>
          <w:fldChar w:fldCharType="end"/>
        </w:r>
      </w:p>
    </w:sdtContent>
  </w:sdt>
  <w:p w14:paraId="31E9EE41" w14:textId="16D3E3A6" w:rsidR="00876D80" w:rsidRDefault="00876D80" w:rsidP="00876D8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5A7C" w14:textId="59D11BCA" w:rsidR="002700D2" w:rsidRDefault="002700D2">
    <w:pPr>
      <w:pStyle w:val="Header"/>
    </w:pPr>
    <w:r>
      <w:rPr>
        <w:b/>
        <w:bCs/>
        <w:noProof/>
        <w:snapToGrid/>
        <w:sz w:val="22"/>
        <w:szCs w:val="22"/>
      </w:rPr>
      <w:drawing>
        <wp:anchor distT="0" distB="0" distL="114300" distR="114300" simplePos="0" relativeHeight="251659264" behindDoc="0" locked="0" layoutInCell="1" allowOverlap="1" wp14:anchorId="436DDD3A" wp14:editId="4623EEF9">
          <wp:simplePos x="0" y="0"/>
          <wp:positionH relativeFrom="margin">
            <wp:align>left</wp:align>
          </wp:positionH>
          <wp:positionV relativeFrom="paragraph">
            <wp:posOffset>190500</wp:posOffset>
          </wp:positionV>
          <wp:extent cx="2258695" cy="639445"/>
          <wp:effectExtent l="0" t="0" r="8255" b="8255"/>
          <wp:wrapSquare wrapText="bothSides"/>
          <wp:docPr id="3" name="Picture 3"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944A8"/>
    <w:multiLevelType w:val="hybridMultilevel"/>
    <w:tmpl w:val="54DA92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4D5375"/>
    <w:multiLevelType w:val="hybridMultilevel"/>
    <w:tmpl w:val="D10688FA"/>
    <w:lvl w:ilvl="0" w:tplc="0409000F">
      <w:start w:val="1"/>
      <w:numFmt w:val="decimal"/>
      <w:lvlText w:val="%1."/>
      <w:lvlJc w:val="left"/>
      <w:pPr>
        <w:tabs>
          <w:tab w:val="num" w:pos="720"/>
        </w:tabs>
        <w:ind w:left="720" w:hanging="360"/>
      </w:pPr>
      <w:rPr>
        <w:rFonts w:hint="default"/>
      </w:rPr>
    </w:lvl>
    <w:lvl w:ilvl="1" w:tplc="F452B0FE">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7E6DFC"/>
    <w:multiLevelType w:val="hybridMultilevel"/>
    <w:tmpl w:val="70562272"/>
    <w:lvl w:ilvl="0" w:tplc="11CAEDDA">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9156F"/>
    <w:multiLevelType w:val="hybridMultilevel"/>
    <w:tmpl w:val="E3B2A8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A957D1"/>
    <w:multiLevelType w:val="hybridMultilevel"/>
    <w:tmpl w:val="E528DBA6"/>
    <w:lvl w:ilvl="0" w:tplc="11CAEDDA">
      <w:start w:val="1"/>
      <w:numFmt w:val="decimal"/>
      <w:lvlText w:val="%1."/>
      <w:lvlJc w:val="left"/>
      <w:pPr>
        <w:ind w:left="720" w:hanging="36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DD34EA1"/>
    <w:multiLevelType w:val="hybridMultilevel"/>
    <w:tmpl w:val="A7A28AE2"/>
    <w:lvl w:ilvl="0" w:tplc="10004AEC">
      <w:start w:val="1"/>
      <w:numFmt w:val="decimal"/>
      <w:lvlText w:val="%1."/>
      <w:lvlJc w:val="left"/>
      <w:pPr>
        <w:tabs>
          <w:tab w:val="num" w:pos="720"/>
        </w:tabs>
        <w:ind w:left="720" w:hanging="360"/>
      </w:pPr>
      <w:rPr>
        <w:rFonts w:hint="default"/>
      </w:rPr>
    </w:lvl>
    <w:lvl w:ilvl="1" w:tplc="F452B0FE">
      <w:start w:val="1"/>
      <w:numFmt w:val="lowerRoman"/>
      <w:lvlText w:val="%2."/>
      <w:lvlJc w:val="left"/>
      <w:pPr>
        <w:tabs>
          <w:tab w:val="num" w:pos="1800"/>
        </w:tabs>
        <w:ind w:left="1800" w:hanging="720"/>
      </w:pPr>
      <w:rPr>
        <w:rFonts w:hint="default"/>
      </w:rPr>
    </w:lvl>
    <w:lvl w:ilvl="2" w:tplc="04090017">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8A2BF7"/>
    <w:multiLevelType w:val="hybridMultilevel"/>
    <w:tmpl w:val="D6F05EDE"/>
    <w:lvl w:ilvl="0" w:tplc="EA7E764C">
      <w:start w:val="1"/>
      <w:numFmt w:val="decimal"/>
      <w:lvlText w:val="%1."/>
      <w:lvlJc w:val="left"/>
      <w:pPr>
        <w:ind w:left="720" w:hanging="360"/>
      </w:pPr>
      <w:rPr>
        <w:rFonts w:hint="default"/>
        <w:color w:val="auto"/>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71C436BC"/>
    <w:multiLevelType w:val="hybridMultilevel"/>
    <w:tmpl w:val="6DACC77A"/>
    <w:lvl w:ilvl="0" w:tplc="39E6843A">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7">
      <w:start w:val="1"/>
      <w:numFmt w:val="lowerLetter"/>
      <w:lvlText w:val="%2)"/>
      <w:lvlJc w:val="left"/>
      <w:pPr>
        <w:ind w:left="1260" w:hanging="360"/>
      </w:pPr>
    </w:lvl>
    <w:lvl w:ilvl="2" w:tplc="949ED7F8">
      <w:start w:val="1"/>
      <w:numFmt w:val="lowerRoman"/>
      <w:lvlText w:val="%3."/>
      <w:lvlJc w:val="right"/>
      <w:pPr>
        <w:ind w:left="2160" w:hanging="180"/>
      </w:pPr>
    </w:lvl>
    <w:lvl w:ilvl="3" w:tplc="D7D2428A">
      <w:start w:val="1"/>
      <w:numFmt w:val="decimal"/>
      <w:lvlText w:val="%4."/>
      <w:lvlJc w:val="left"/>
      <w:pPr>
        <w:ind w:left="2880" w:hanging="360"/>
      </w:pPr>
    </w:lvl>
    <w:lvl w:ilvl="4" w:tplc="16CC192A">
      <w:start w:val="1"/>
      <w:numFmt w:val="lowerLetter"/>
      <w:lvlText w:val="%5."/>
      <w:lvlJc w:val="left"/>
      <w:pPr>
        <w:ind w:left="3600" w:hanging="360"/>
      </w:pPr>
    </w:lvl>
    <w:lvl w:ilvl="5" w:tplc="D3029D4C">
      <w:start w:val="1"/>
      <w:numFmt w:val="lowerRoman"/>
      <w:lvlText w:val="%6."/>
      <w:lvlJc w:val="right"/>
      <w:pPr>
        <w:ind w:left="4320" w:hanging="180"/>
      </w:pPr>
    </w:lvl>
    <w:lvl w:ilvl="6" w:tplc="F82407F8">
      <w:start w:val="1"/>
      <w:numFmt w:val="decimal"/>
      <w:lvlText w:val="%7."/>
      <w:lvlJc w:val="left"/>
      <w:pPr>
        <w:ind w:left="5040" w:hanging="360"/>
      </w:pPr>
    </w:lvl>
    <w:lvl w:ilvl="7" w:tplc="20A49484">
      <w:start w:val="1"/>
      <w:numFmt w:val="lowerLetter"/>
      <w:lvlText w:val="%8."/>
      <w:lvlJc w:val="left"/>
      <w:pPr>
        <w:ind w:left="5760" w:hanging="360"/>
      </w:pPr>
    </w:lvl>
    <w:lvl w:ilvl="8" w:tplc="F140AA6C">
      <w:start w:val="1"/>
      <w:numFmt w:val="lowerRoman"/>
      <w:lvlText w:val="%9."/>
      <w:lvlJc w:val="right"/>
      <w:pPr>
        <w:ind w:left="6480" w:hanging="180"/>
      </w:pPr>
    </w:lvl>
  </w:abstractNum>
  <w:num w:numId="1" w16cid:durableId="1632323204">
    <w:abstractNumId w:val="5"/>
  </w:num>
  <w:num w:numId="2" w16cid:durableId="1609923064">
    <w:abstractNumId w:val="1"/>
  </w:num>
  <w:num w:numId="3" w16cid:durableId="956788518">
    <w:abstractNumId w:val="0"/>
  </w:num>
  <w:num w:numId="4" w16cid:durableId="1639645360">
    <w:abstractNumId w:val="6"/>
  </w:num>
  <w:num w:numId="5" w16cid:durableId="2109813154">
    <w:abstractNumId w:val="3"/>
  </w:num>
  <w:num w:numId="6" w16cid:durableId="10843796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9988779">
    <w:abstractNumId w:val="7"/>
  </w:num>
  <w:num w:numId="8" w16cid:durableId="1827433535">
    <w:abstractNumId w:val="2"/>
  </w:num>
  <w:num w:numId="9" w16cid:durableId="15774711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80"/>
    <w:rsid w:val="000025D6"/>
    <w:rsid w:val="000030D2"/>
    <w:rsid w:val="00012FAD"/>
    <w:rsid w:val="0001323D"/>
    <w:rsid w:val="000141BB"/>
    <w:rsid w:val="00017147"/>
    <w:rsid w:val="0003126C"/>
    <w:rsid w:val="0003228B"/>
    <w:rsid w:val="0004061C"/>
    <w:rsid w:val="00047F12"/>
    <w:rsid w:val="00056A34"/>
    <w:rsid w:val="00056CFA"/>
    <w:rsid w:val="0007301C"/>
    <w:rsid w:val="000732FA"/>
    <w:rsid w:val="00086946"/>
    <w:rsid w:val="00092D54"/>
    <w:rsid w:val="000969E4"/>
    <w:rsid w:val="000A0005"/>
    <w:rsid w:val="000A07CF"/>
    <w:rsid w:val="000A0E3D"/>
    <w:rsid w:val="000A1EB7"/>
    <w:rsid w:val="000B401A"/>
    <w:rsid w:val="000B45F2"/>
    <w:rsid w:val="000C01F3"/>
    <w:rsid w:val="000C3061"/>
    <w:rsid w:val="000C576D"/>
    <w:rsid w:val="000D0318"/>
    <w:rsid w:val="000D2BE5"/>
    <w:rsid w:val="000D4362"/>
    <w:rsid w:val="000D47CB"/>
    <w:rsid w:val="000D6F28"/>
    <w:rsid w:val="000D765E"/>
    <w:rsid w:val="000E046A"/>
    <w:rsid w:val="000E23F8"/>
    <w:rsid w:val="000E3BFF"/>
    <w:rsid w:val="000E5384"/>
    <w:rsid w:val="000E54D9"/>
    <w:rsid w:val="000F019D"/>
    <w:rsid w:val="000F0414"/>
    <w:rsid w:val="000F0BA2"/>
    <w:rsid w:val="000F23DA"/>
    <w:rsid w:val="000F4B1E"/>
    <w:rsid w:val="00107B49"/>
    <w:rsid w:val="0011058B"/>
    <w:rsid w:val="00111374"/>
    <w:rsid w:val="00115250"/>
    <w:rsid w:val="00117FD4"/>
    <w:rsid w:val="00124FA4"/>
    <w:rsid w:val="00127F2D"/>
    <w:rsid w:val="00133171"/>
    <w:rsid w:val="00135E78"/>
    <w:rsid w:val="00153EBE"/>
    <w:rsid w:val="001543AD"/>
    <w:rsid w:val="00155319"/>
    <w:rsid w:val="00155CBB"/>
    <w:rsid w:val="00160149"/>
    <w:rsid w:val="00162A84"/>
    <w:rsid w:val="00174623"/>
    <w:rsid w:val="001809DA"/>
    <w:rsid w:val="00187730"/>
    <w:rsid w:val="00187CAC"/>
    <w:rsid w:val="001A7707"/>
    <w:rsid w:val="001A7E2E"/>
    <w:rsid w:val="001C0E6D"/>
    <w:rsid w:val="001C2359"/>
    <w:rsid w:val="001D0E5A"/>
    <w:rsid w:val="001D6479"/>
    <w:rsid w:val="001E2D16"/>
    <w:rsid w:val="001E4443"/>
    <w:rsid w:val="001E5B6B"/>
    <w:rsid w:val="001F1F2B"/>
    <w:rsid w:val="001F7E69"/>
    <w:rsid w:val="002005F4"/>
    <w:rsid w:val="00201122"/>
    <w:rsid w:val="002044BE"/>
    <w:rsid w:val="00206896"/>
    <w:rsid w:val="002133C3"/>
    <w:rsid w:val="0022427D"/>
    <w:rsid w:val="00225C92"/>
    <w:rsid w:val="00227421"/>
    <w:rsid w:val="00230C22"/>
    <w:rsid w:val="0024045E"/>
    <w:rsid w:val="002421FC"/>
    <w:rsid w:val="002430BD"/>
    <w:rsid w:val="00251BE8"/>
    <w:rsid w:val="0025323B"/>
    <w:rsid w:val="0025639B"/>
    <w:rsid w:val="00257566"/>
    <w:rsid w:val="00265B7B"/>
    <w:rsid w:val="002700D2"/>
    <w:rsid w:val="002727F8"/>
    <w:rsid w:val="00280080"/>
    <w:rsid w:val="002804AB"/>
    <w:rsid w:val="002822CA"/>
    <w:rsid w:val="00283259"/>
    <w:rsid w:val="002874D4"/>
    <w:rsid w:val="0029008E"/>
    <w:rsid w:val="0029748E"/>
    <w:rsid w:val="00297DC9"/>
    <w:rsid w:val="002B33F7"/>
    <w:rsid w:val="002C3A0E"/>
    <w:rsid w:val="002D0130"/>
    <w:rsid w:val="002D1E73"/>
    <w:rsid w:val="002E03D6"/>
    <w:rsid w:val="002E2188"/>
    <w:rsid w:val="002E3E81"/>
    <w:rsid w:val="002E6C8D"/>
    <w:rsid w:val="002F2F74"/>
    <w:rsid w:val="002F333E"/>
    <w:rsid w:val="00301714"/>
    <w:rsid w:val="00303925"/>
    <w:rsid w:val="00306421"/>
    <w:rsid w:val="00316C1B"/>
    <w:rsid w:val="00335240"/>
    <w:rsid w:val="003512FB"/>
    <w:rsid w:val="0035727E"/>
    <w:rsid w:val="00375D88"/>
    <w:rsid w:val="003771EB"/>
    <w:rsid w:val="00382F9F"/>
    <w:rsid w:val="00385471"/>
    <w:rsid w:val="0038767C"/>
    <w:rsid w:val="00391A8F"/>
    <w:rsid w:val="00392F1E"/>
    <w:rsid w:val="003948B0"/>
    <w:rsid w:val="0039513E"/>
    <w:rsid w:val="00397EE4"/>
    <w:rsid w:val="003B7BC7"/>
    <w:rsid w:val="003C2D11"/>
    <w:rsid w:val="003D2105"/>
    <w:rsid w:val="003E58CE"/>
    <w:rsid w:val="003E79AF"/>
    <w:rsid w:val="003F055C"/>
    <w:rsid w:val="003F3B0C"/>
    <w:rsid w:val="003F3FD3"/>
    <w:rsid w:val="003F47F7"/>
    <w:rsid w:val="004027AF"/>
    <w:rsid w:val="0040617F"/>
    <w:rsid w:val="00410B31"/>
    <w:rsid w:val="00411065"/>
    <w:rsid w:val="00414619"/>
    <w:rsid w:val="00416021"/>
    <w:rsid w:val="004167C3"/>
    <w:rsid w:val="004179D2"/>
    <w:rsid w:val="00421B9F"/>
    <w:rsid w:val="004227A5"/>
    <w:rsid w:val="00422D46"/>
    <w:rsid w:val="00431C95"/>
    <w:rsid w:val="004359D3"/>
    <w:rsid w:val="00436487"/>
    <w:rsid w:val="00436A83"/>
    <w:rsid w:val="00442919"/>
    <w:rsid w:val="00444E17"/>
    <w:rsid w:val="00447867"/>
    <w:rsid w:val="00450569"/>
    <w:rsid w:val="00454DE3"/>
    <w:rsid w:val="004613AB"/>
    <w:rsid w:val="00463599"/>
    <w:rsid w:val="0046647D"/>
    <w:rsid w:val="004666EE"/>
    <w:rsid w:val="00470292"/>
    <w:rsid w:val="0048179B"/>
    <w:rsid w:val="00485246"/>
    <w:rsid w:val="004855CC"/>
    <w:rsid w:val="00487AE0"/>
    <w:rsid w:val="004A12B3"/>
    <w:rsid w:val="004A5769"/>
    <w:rsid w:val="004C3C6C"/>
    <w:rsid w:val="004C4E09"/>
    <w:rsid w:val="004C69E4"/>
    <w:rsid w:val="004C6A20"/>
    <w:rsid w:val="004C742B"/>
    <w:rsid w:val="004D0FB4"/>
    <w:rsid w:val="004F41ED"/>
    <w:rsid w:val="004F461C"/>
    <w:rsid w:val="004F7746"/>
    <w:rsid w:val="00510B2B"/>
    <w:rsid w:val="00511FD5"/>
    <w:rsid w:val="00517549"/>
    <w:rsid w:val="00543D33"/>
    <w:rsid w:val="00554E86"/>
    <w:rsid w:val="005572D7"/>
    <w:rsid w:val="00561FA3"/>
    <w:rsid w:val="005711F2"/>
    <w:rsid w:val="00573398"/>
    <w:rsid w:val="00577E28"/>
    <w:rsid w:val="00582A28"/>
    <w:rsid w:val="005A07DB"/>
    <w:rsid w:val="005A08B3"/>
    <w:rsid w:val="005A1316"/>
    <w:rsid w:val="005A6DAE"/>
    <w:rsid w:val="005A7249"/>
    <w:rsid w:val="005B0902"/>
    <w:rsid w:val="005B1FE2"/>
    <w:rsid w:val="005B2A4D"/>
    <w:rsid w:val="005C5BA3"/>
    <w:rsid w:val="005D0A25"/>
    <w:rsid w:val="005D390F"/>
    <w:rsid w:val="005D3EE7"/>
    <w:rsid w:val="00607840"/>
    <w:rsid w:val="006138F9"/>
    <w:rsid w:val="006269AC"/>
    <w:rsid w:val="00627A79"/>
    <w:rsid w:val="006322A3"/>
    <w:rsid w:val="00634CCB"/>
    <w:rsid w:val="006357F2"/>
    <w:rsid w:val="00642283"/>
    <w:rsid w:val="00651D27"/>
    <w:rsid w:val="006559E4"/>
    <w:rsid w:val="00657DC8"/>
    <w:rsid w:val="0067033E"/>
    <w:rsid w:val="0067354A"/>
    <w:rsid w:val="00682193"/>
    <w:rsid w:val="00682A1B"/>
    <w:rsid w:val="00685E37"/>
    <w:rsid w:val="00686768"/>
    <w:rsid w:val="006A1B6B"/>
    <w:rsid w:val="006A5269"/>
    <w:rsid w:val="006A6652"/>
    <w:rsid w:val="006B1BC0"/>
    <w:rsid w:val="006B2B9B"/>
    <w:rsid w:val="006B3F59"/>
    <w:rsid w:val="006C1998"/>
    <w:rsid w:val="006C41AD"/>
    <w:rsid w:val="006C616B"/>
    <w:rsid w:val="006C6C2B"/>
    <w:rsid w:val="006C6DFA"/>
    <w:rsid w:val="006D6C39"/>
    <w:rsid w:val="006E137C"/>
    <w:rsid w:val="006E2244"/>
    <w:rsid w:val="006E2706"/>
    <w:rsid w:val="006E6766"/>
    <w:rsid w:val="006E7739"/>
    <w:rsid w:val="006E7C49"/>
    <w:rsid w:val="006F1699"/>
    <w:rsid w:val="006F7205"/>
    <w:rsid w:val="006F7B29"/>
    <w:rsid w:val="0070178A"/>
    <w:rsid w:val="007177BF"/>
    <w:rsid w:val="007259BD"/>
    <w:rsid w:val="00726213"/>
    <w:rsid w:val="007306B8"/>
    <w:rsid w:val="00732DAB"/>
    <w:rsid w:val="007440BD"/>
    <w:rsid w:val="00745AB2"/>
    <w:rsid w:val="00747B40"/>
    <w:rsid w:val="00763398"/>
    <w:rsid w:val="00764001"/>
    <w:rsid w:val="00773589"/>
    <w:rsid w:val="007759CC"/>
    <w:rsid w:val="00777988"/>
    <w:rsid w:val="00780724"/>
    <w:rsid w:val="007821B1"/>
    <w:rsid w:val="00783BE7"/>
    <w:rsid w:val="00790998"/>
    <w:rsid w:val="0079254E"/>
    <w:rsid w:val="00795BB8"/>
    <w:rsid w:val="00796D2D"/>
    <w:rsid w:val="007A3B4C"/>
    <w:rsid w:val="007A52FE"/>
    <w:rsid w:val="007A54A3"/>
    <w:rsid w:val="007B0879"/>
    <w:rsid w:val="007C622F"/>
    <w:rsid w:val="007C7881"/>
    <w:rsid w:val="007D27C6"/>
    <w:rsid w:val="007D4B17"/>
    <w:rsid w:val="007D6EB3"/>
    <w:rsid w:val="007D7A16"/>
    <w:rsid w:val="007E17EA"/>
    <w:rsid w:val="007F1749"/>
    <w:rsid w:val="007F57C3"/>
    <w:rsid w:val="0080190D"/>
    <w:rsid w:val="00806296"/>
    <w:rsid w:val="008072CC"/>
    <w:rsid w:val="008149D6"/>
    <w:rsid w:val="008170DD"/>
    <w:rsid w:val="00821EB8"/>
    <w:rsid w:val="008238EC"/>
    <w:rsid w:val="00826E2E"/>
    <w:rsid w:val="008470A3"/>
    <w:rsid w:val="00855F2E"/>
    <w:rsid w:val="00865C2C"/>
    <w:rsid w:val="00866DDB"/>
    <w:rsid w:val="008765E7"/>
    <w:rsid w:val="00876D80"/>
    <w:rsid w:val="00877807"/>
    <w:rsid w:val="00880854"/>
    <w:rsid w:val="00883948"/>
    <w:rsid w:val="0088764C"/>
    <w:rsid w:val="00893B33"/>
    <w:rsid w:val="00894937"/>
    <w:rsid w:val="0089498B"/>
    <w:rsid w:val="00895811"/>
    <w:rsid w:val="00896CC9"/>
    <w:rsid w:val="008A2191"/>
    <w:rsid w:val="008B68CF"/>
    <w:rsid w:val="008B6E04"/>
    <w:rsid w:val="008D0A9C"/>
    <w:rsid w:val="008D1406"/>
    <w:rsid w:val="008D1ED5"/>
    <w:rsid w:val="008D66EE"/>
    <w:rsid w:val="008D70A0"/>
    <w:rsid w:val="008E16AD"/>
    <w:rsid w:val="008E5976"/>
    <w:rsid w:val="008F1AF8"/>
    <w:rsid w:val="008F6F3B"/>
    <w:rsid w:val="008F7E70"/>
    <w:rsid w:val="00902402"/>
    <w:rsid w:val="00903DC7"/>
    <w:rsid w:val="00904696"/>
    <w:rsid w:val="00904DDF"/>
    <w:rsid w:val="00916DEE"/>
    <w:rsid w:val="00921A48"/>
    <w:rsid w:val="0093024F"/>
    <w:rsid w:val="00940792"/>
    <w:rsid w:val="00940E6B"/>
    <w:rsid w:val="0094584A"/>
    <w:rsid w:val="00945B0F"/>
    <w:rsid w:val="00950D0F"/>
    <w:rsid w:val="00960DB4"/>
    <w:rsid w:val="0097166B"/>
    <w:rsid w:val="00974DD0"/>
    <w:rsid w:val="009801D0"/>
    <w:rsid w:val="00981396"/>
    <w:rsid w:val="00981D21"/>
    <w:rsid w:val="009841B6"/>
    <w:rsid w:val="00997E1D"/>
    <w:rsid w:val="009A0888"/>
    <w:rsid w:val="009A1EDB"/>
    <w:rsid w:val="009B2FEE"/>
    <w:rsid w:val="009C2037"/>
    <w:rsid w:val="009C376E"/>
    <w:rsid w:val="009C6F5E"/>
    <w:rsid w:val="009D168D"/>
    <w:rsid w:val="009D435F"/>
    <w:rsid w:val="009E23EA"/>
    <w:rsid w:val="009E5553"/>
    <w:rsid w:val="009E7631"/>
    <w:rsid w:val="009F2BD8"/>
    <w:rsid w:val="009F36D1"/>
    <w:rsid w:val="009F77D8"/>
    <w:rsid w:val="009F7F19"/>
    <w:rsid w:val="00A01391"/>
    <w:rsid w:val="00A02114"/>
    <w:rsid w:val="00A036C9"/>
    <w:rsid w:val="00A16644"/>
    <w:rsid w:val="00A202BB"/>
    <w:rsid w:val="00A312FF"/>
    <w:rsid w:val="00A400A6"/>
    <w:rsid w:val="00A4662A"/>
    <w:rsid w:val="00A47212"/>
    <w:rsid w:val="00A619A0"/>
    <w:rsid w:val="00A738FE"/>
    <w:rsid w:val="00A752E2"/>
    <w:rsid w:val="00A833F3"/>
    <w:rsid w:val="00A906BB"/>
    <w:rsid w:val="00A944C1"/>
    <w:rsid w:val="00A94936"/>
    <w:rsid w:val="00A953EB"/>
    <w:rsid w:val="00AA45A3"/>
    <w:rsid w:val="00AA6C1F"/>
    <w:rsid w:val="00AB153B"/>
    <w:rsid w:val="00AB16C1"/>
    <w:rsid w:val="00AB2C58"/>
    <w:rsid w:val="00AB69B8"/>
    <w:rsid w:val="00AC14F0"/>
    <w:rsid w:val="00AC229B"/>
    <w:rsid w:val="00AD07F8"/>
    <w:rsid w:val="00AD494C"/>
    <w:rsid w:val="00AD6E08"/>
    <w:rsid w:val="00AE5067"/>
    <w:rsid w:val="00AE728A"/>
    <w:rsid w:val="00AF16B7"/>
    <w:rsid w:val="00AF3374"/>
    <w:rsid w:val="00B02EC7"/>
    <w:rsid w:val="00B1369C"/>
    <w:rsid w:val="00B13E8A"/>
    <w:rsid w:val="00B1431F"/>
    <w:rsid w:val="00B14D4D"/>
    <w:rsid w:val="00B16C12"/>
    <w:rsid w:val="00B71111"/>
    <w:rsid w:val="00B771F8"/>
    <w:rsid w:val="00B8527A"/>
    <w:rsid w:val="00B90848"/>
    <w:rsid w:val="00B91276"/>
    <w:rsid w:val="00BA3887"/>
    <w:rsid w:val="00BA65C2"/>
    <w:rsid w:val="00BA74D0"/>
    <w:rsid w:val="00BB2062"/>
    <w:rsid w:val="00BB31FE"/>
    <w:rsid w:val="00BB34E2"/>
    <w:rsid w:val="00BC7BED"/>
    <w:rsid w:val="00BD09F0"/>
    <w:rsid w:val="00BD4215"/>
    <w:rsid w:val="00BE4A08"/>
    <w:rsid w:val="00BE6D2C"/>
    <w:rsid w:val="00BF5A70"/>
    <w:rsid w:val="00BF6E0A"/>
    <w:rsid w:val="00C009BE"/>
    <w:rsid w:val="00C0113B"/>
    <w:rsid w:val="00C01EDF"/>
    <w:rsid w:val="00C02226"/>
    <w:rsid w:val="00C04458"/>
    <w:rsid w:val="00C0499B"/>
    <w:rsid w:val="00C04A92"/>
    <w:rsid w:val="00C142F1"/>
    <w:rsid w:val="00C2552C"/>
    <w:rsid w:val="00C26A4A"/>
    <w:rsid w:val="00C36049"/>
    <w:rsid w:val="00C421B3"/>
    <w:rsid w:val="00C45729"/>
    <w:rsid w:val="00C46320"/>
    <w:rsid w:val="00C4708B"/>
    <w:rsid w:val="00C54EF4"/>
    <w:rsid w:val="00C607E6"/>
    <w:rsid w:val="00C7604F"/>
    <w:rsid w:val="00C80997"/>
    <w:rsid w:val="00C8346F"/>
    <w:rsid w:val="00C85F8A"/>
    <w:rsid w:val="00CA1C9F"/>
    <w:rsid w:val="00CA2BB0"/>
    <w:rsid w:val="00CB1436"/>
    <w:rsid w:val="00CB1E2E"/>
    <w:rsid w:val="00CB6534"/>
    <w:rsid w:val="00CC1DC0"/>
    <w:rsid w:val="00CC3F1D"/>
    <w:rsid w:val="00CD5CF5"/>
    <w:rsid w:val="00CE0AED"/>
    <w:rsid w:val="00CE154E"/>
    <w:rsid w:val="00CE6824"/>
    <w:rsid w:val="00CF627F"/>
    <w:rsid w:val="00CF6CA7"/>
    <w:rsid w:val="00D063D8"/>
    <w:rsid w:val="00D129EE"/>
    <w:rsid w:val="00D13434"/>
    <w:rsid w:val="00D21C65"/>
    <w:rsid w:val="00D23383"/>
    <w:rsid w:val="00D242D7"/>
    <w:rsid w:val="00D27721"/>
    <w:rsid w:val="00D33B50"/>
    <w:rsid w:val="00D36F3B"/>
    <w:rsid w:val="00D42B2C"/>
    <w:rsid w:val="00D44893"/>
    <w:rsid w:val="00D470D4"/>
    <w:rsid w:val="00D51053"/>
    <w:rsid w:val="00D600A8"/>
    <w:rsid w:val="00D7193C"/>
    <w:rsid w:val="00D87392"/>
    <w:rsid w:val="00D92FA8"/>
    <w:rsid w:val="00DA2F72"/>
    <w:rsid w:val="00DA7928"/>
    <w:rsid w:val="00DA7B65"/>
    <w:rsid w:val="00DC3C97"/>
    <w:rsid w:val="00DD168E"/>
    <w:rsid w:val="00DD17EE"/>
    <w:rsid w:val="00DD60CB"/>
    <w:rsid w:val="00DE4584"/>
    <w:rsid w:val="00DF06A6"/>
    <w:rsid w:val="00E04739"/>
    <w:rsid w:val="00E102FA"/>
    <w:rsid w:val="00E122E2"/>
    <w:rsid w:val="00E150C8"/>
    <w:rsid w:val="00E2013F"/>
    <w:rsid w:val="00E23E65"/>
    <w:rsid w:val="00E25A26"/>
    <w:rsid w:val="00E32677"/>
    <w:rsid w:val="00E4402E"/>
    <w:rsid w:val="00E446E7"/>
    <w:rsid w:val="00E45308"/>
    <w:rsid w:val="00E47F99"/>
    <w:rsid w:val="00E51B64"/>
    <w:rsid w:val="00E53DEE"/>
    <w:rsid w:val="00E67140"/>
    <w:rsid w:val="00E713C5"/>
    <w:rsid w:val="00E821F3"/>
    <w:rsid w:val="00E83BDC"/>
    <w:rsid w:val="00E91D58"/>
    <w:rsid w:val="00E95C1B"/>
    <w:rsid w:val="00EB5278"/>
    <w:rsid w:val="00EB761D"/>
    <w:rsid w:val="00EB77BE"/>
    <w:rsid w:val="00EC50C7"/>
    <w:rsid w:val="00EC6B92"/>
    <w:rsid w:val="00ED0825"/>
    <w:rsid w:val="00ED227A"/>
    <w:rsid w:val="00ED248F"/>
    <w:rsid w:val="00ED7997"/>
    <w:rsid w:val="00EE3B3E"/>
    <w:rsid w:val="00EE3B9C"/>
    <w:rsid w:val="00EE6FA7"/>
    <w:rsid w:val="00EF4516"/>
    <w:rsid w:val="00F002C4"/>
    <w:rsid w:val="00F009C4"/>
    <w:rsid w:val="00F0575B"/>
    <w:rsid w:val="00F1656B"/>
    <w:rsid w:val="00F20084"/>
    <w:rsid w:val="00F235EC"/>
    <w:rsid w:val="00F26F61"/>
    <w:rsid w:val="00F300C1"/>
    <w:rsid w:val="00F44947"/>
    <w:rsid w:val="00F55ABC"/>
    <w:rsid w:val="00F578BF"/>
    <w:rsid w:val="00F62BE8"/>
    <w:rsid w:val="00F76448"/>
    <w:rsid w:val="00F76A2A"/>
    <w:rsid w:val="00F76EC1"/>
    <w:rsid w:val="00F80A9F"/>
    <w:rsid w:val="00F873ED"/>
    <w:rsid w:val="00F914BC"/>
    <w:rsid w:val="00F91CF3"/>
    <w:rsid w:val="00F94F6E"/>
    <w:rsid w:val="00F968BB"/>
    <w:rsid w:val="00F97F26"/>
    <w:rsid w:val="00FA740A"/>
    <w:rsid w:val="00FB1BAA"/>
    <w:rsid w:val="00FB2542"/>
    <w:rsid w:val="00FC1036"/>
    <w:rsid w:val="00FC130B"/>
    <w:rsid w:val="00FC2DFE"/>
    <w:rsid w:val="00FE25CD"/>
    <w:rsid w:val="00FE3798"/>
    <w:rsid w:val="00FE4638"/>
    <w:rsid w:val="00FE6316"/>
    <w:rsid w:val="00FE6C92"/>
    <w:rsid w:val="00FF4F63"/>
    <w:rsid w:val="00FF6650"/>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F75F01"/>
  <w15:chartTrackingRefBased/>
  <w15:docId w15:val="{A550136E-6F9F-4AE5-A858-BCFAC929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D80"/>
    <w:rPr>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6D80"/>
    <w:pPr>
      <w:tabs>
        <w:tab w:val="center" w:pos="4680"/>
        <w:tab w:val="right" w:pos="9360"/>
      </w:tabs>
    </w:pPr>
  </w:style>
  <w:style w:type="character" w:customStyle="1" w:styleId="HeaderChar">
    <w:name w:val="Header Char"/>
    <w:link w:val="Header"/>
    <w:uiPriority w:val="99"/>
    <w:rsid w:val="00876D80"/>
    <w:rPr>
      <w:snapToGrid w:val="0"/>
      <w:sz w:val="24"/>
      <w:szCs w:val="24"/>
    </w:rPr>
  </w:style>
  <w:style w:type="paragraph" w:styleId="Footer">
    <w:name w:val="footer"/>
    <w:basedOn w:val="Normal"/>
    <w:link w:val="FooterChar"/>
    <w:rsid w:val="00876D80"/>
    <w:pPr>
      <w:tabs>
        <w:tab w:val="center" w:pos="4680"/>
        <w:tab w:val="right" w:pos="9360"/>
      </w:tabs>
    </w:pPr>
  </w:style>
  <w:style w:type="character" w:customStyle="1" w:styleId="FooterChar">
    <w:name w:val="Footer Char"/>
    <w:link w:val="Footer"/>
    <w:rsid w:val="00876D80"/>
    <w:rPr>
      <w:snapToGrid w:val="0"/>
      <w:sz w:val="24"/>
      <w:szCs w:val="24"/>
    </w:rPr>
  </w:style>
  <w:style w:type="paragraph" w:styleId="PlainText">
    <w:name w:val="Plain Text"/>
    <w:basedOn w:val="Normal"/>
    <w:link w:val="PlainTextChar"/>
    <w:uiPriority w:val="99"/>
    <w:unhideWhenUsed/>
    <w:rsid w:val="006F7205"/>
    <w:rPr>
      <w:rFonts w:ascii="Calibri" w:eastAsia="Calibri" w:hAnsi="Calibri"/>
      <w:snapToGrid/>
      <w:sz w:val="22"/>
      <w:szCs w:val="21"/>
    </w:rPr>
  </w:style>
  <w:style w:type="character" w:customStyle="1" w:styleId="PlainTextChar">
    <w:name w:val="Plain Text Char"/>
    <w:link w:val="PlainText"/>
    <w:uiPriority w:val="99"/>
    <w:rsid w:val="006F7205"/>
    <w:rPr>
      <w:rFonts w:ascii="Calibri" w:eastAsia="Calibri" w:hAnsi="Calibri"/>
      <w:sz w:val="22"/>
      <w:szCs w:val="21"/>
    </w:rPr>
  </w:style>
  <w:style w:type="paragraph" w:styleId="ListParagraph">
    <w:name w:val="List Paragraph"/>
    <w:basedOn w:val="Normal"/>
    <w:link w:val="ListParagraphChar"/>
    <w:uiPriority w:val="34"/>
    <w:qFormat/>
    <w:rsid w:val="0093024F"/>
    <w:pPr>
      <w:ind w:left="720"/>
    </w:pPr>
  </w:style>
  <w:style w:type="paragraph" w:styleId="BalloonText">
    <w:name w:val="Balloon Text"/>
    <w:basedOn w:val="Normal"/>
    <w:link w:val="BalloonTextChar"/>
    <w:rsid w:val="005711F2"/>
    <w:rPr>
      <w:rFonts w:ascii="Segoe UI" w:hAnsi="Segoe UI" w:cs="Segoe UI"/>
      <w:sz w:val="18"/>
      <w:szCs w:val="18"/>
    </w:rPr>
  </w:style>
  <w:style w:type="character" w:customStyle="1" w:styleId="BalloonTextChar">
    <w:name w:val="Balloon Text Char"/>
    <w:link w:val="BalloonText"/>
    <w:rsid w:val="005711F2"/>
    <w:rPr>
      <w:rFonts w:ascii="Segoe UI" w:hAnsi="Segoe UI" w:cs="Segoe UI"/>
      <w:snapToGrid w:val="0"/>
      <w:sz w:val="18"/>
      <w:szCs w:val="18"/>
    </w:rPr>
  </w:style>
  <w:style w:type="character" w:styleId="Hyperlink">
    <w:name w:val="Hyperlink"/>
    <w:rsid w:val="00422D46"/>
    <w:rPr>
      <w:color w:val="0563C1"/>
      <w:u w:val="single"/>
    </w:rPr>
  </w:style>
  <w:style w:type="character" w:styleId="UnresolvedMention">
    <w:name w:val="Unresolved Mention"/>
    <w:basedOn w:val="DefaultParagraphFont"/>
    <w:uiPriority w:val="99"/>
    <w:semiHidden/>
    <w:unhideWhenUsed/>
    <w:rsid w:val="00DA2F72"/>
    <w:rPr>
      <w:color w:val="605E5C"/>
      <w:shd w:val="clear" w:color="auto" w:fill="E1DFDD"/>
    </w:rPr>
  </w:style>
  <w:style w:type="character" w:styleId="FollowedHyperlink">
    <w:name w:val="FollowedHyperlink"/>
    <w:basedOn w:val="DefaultParagraphFont"/>
    <w:rsid w:val="00DA2F72"/>
    <w:rPr>
      <w:color w:val="954F72" w:themeColor="followedHyperlink"/>
      <w:u w:val="single"/>
    </w:rPr>
  </w:style>
  <w:style w:type="paragraph" w:styleId="BodyTextIndent3">
    <w:name w:val="Body Text Indent 3"/>
    <w:basedOn w:val="Normal"/>
    <w:link w:val="BodyTextIndent3Char"/>
    <w:rsid w:val="00981396"/>
    <w:pPr>
      <w:spacing w:line="480" w:lineRule="auto"/>
      <w:ind w:left="90" w:firstLine="630"/>
      <w:jc w:val="both"/>
    </w:pPr>
    <w:rPr>
      <w:sz w:val="22"/>
      <w:szCs w:val="22"/>
      <w:lang w:val="es-ES" w:eastAsia="es-ES"/>
    </w:rPr>
  </w:style>
  <w:style w:type="character" w:customStyle="1" w:styleId="BodyTextIndent3Char">
    <w:name w:val="Body Text Indent 3 Char"/>
    <w:basedOn w:val="DefaultParagraphFont"/>
    <w:link w:val="BodyTextIndent3"/>
    <w:rsid w:val="00981396"/>
    <w:rPr>
      <w:snapToGrid w:val="0"/>
      <w:sz w:val="22"/>
      <w:szCs w:val="22"/>
      <w:lang w:val="es-ES" w:eastAsia="es-ES"/>
    </w:rPr>
  </w:style>
  <w:style w:type="character" w:customStyle="1" w:styleId="ui-provider">
    <w:name w:val="ui-provider"/>
    <w:basedOn w:val="DefaultParagraphFont"/>
    <w:rsid w:val="00153EBE"/>
  </w:style>
  <w:style w:type="paragraph" w:styleId="NormalWeb">
    <w:name w:val="Normal (Web)"/>
    <w:basedOn w:val="Normal"/>
    <w:uiPriority w:val="99"/>
    <w:unhideWhenUsed/>
    <w:rsid w:val="002005F4"/>
    <w:pPr>
      <w:spacing w:before="100" w:beforeAutospacing="1" w:after="100" w:afterAutospacing="1"/>
    </w:pPr>
    <w:rPr>
      <w:snapToGrid/>
    </w:rPr>
  </w:style>
  <w:style w:type="character" w:customStyle="1" w:styleId="ListParagraphChar">
    <w:name w:val="List Paragraph Char"/>
    <w:link w:val="ListParagraph"/>
    <w:uiPriority w:val="34"/>
    <w:qFormat/>
    <w:locked/>
    <w:rsid w:val="004666EE"/>
    <w:rPr>
      <w:snapToGrid w:val="0"/>
      <w:sz w:val="24"/>
      <w:szCs w:val="24"/>
    </w:rPr>
  </w:style>
  <w:style w:type="paragraph" w:styleId="Revision">
    <w:name w:val="Revision"/>
    <w:hidden/>
    <w:uiPriority w:val="99"/>
    <w:semiHidden/>
    <w:rsid w:val="000F019D"/>
    <w:rPr>
      <w:snapToGrid w:val="0"/>
      <w:sz w:val="24"/>
      <w:szCs w:val="24"/>
    </w:rPr>
  </w:style>
  <w:style w:type="paragraph" w:customStyle="1" w:styleId="paragraph">
    <w:name w:val="paragraph"/>
    <w:basedOn w:val="Normal"/>
    <w:rsid w:val="00F80A9F"/>
    <w:pPr>
      <w:spacing w:before="100" w:beforeAutospacing="1" w:after="100" w:afterAutospacing="1"/>
    </w:pPr>
    <w:rPr>
      <w:snapToGrid/>
    </w:rPr>
  </w:style>
  <w:style w:type="character" w:customStyle="1" w:styleId="normaltextrun">
    <w:name w:val="normaltextrun"/>
    <w:basedOn w:val="DefaultParagraphFont"/>
    <w:rsid w:val="00F80A9F"/>
  </w:style>
  <w:style w:type="character" w:customStyle="1" w:styleId="eop">
    <w:name w:val="eop"/>
    <w:basedOn w:val="DefaultParagraphFont"/>
    <w:rsid w:val="00F80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93553">
      <w:bodyDiv w:val="1"/>
      <w:marLeft w:val="0"/>
      <w:marRight w:val="0"/>
      <w:marTop w:val="0"/>
      <w:marBottom w:val="0"/>
      <w:divBdr>
        <w:top w:val="none" w:sz="0" w:space="0" w:color="auto"/>
        <w:left w:val="none" w:sz="0" w:space="0" w:color="auto"/>
        <w:bottom w:val="none" w:sz="0" w:space="0" w:color="auto"/>
        <w:right w:val="none" w:sz="0" w:space="0" w:color="auto"/>
      </w:divBdr>
    </w:div>
    <w:div w:id="539322703">
      <w:bodyDiv w:val="1"/>
      <w:marLeft w:val="0"/>
      <w:marRight w:val="0"/>
      <w:marTop w:val="0"/>
      <w:marBottom w:val="0"/>
      <w:divBdr>
        <w:top w:val="none" w:sz="0" w:space="0" w:color="auto"/>
        <w:left w:val="none" w:sz="0" w:space="0" w:color="auto"/>
        <w:bottom w:val="none" w:sz="0" w:space="0" w:color="auto"/>
        <w:right w:val="none" w:sz="0" w:space="0" w:color="auto"/>
      </w:divBdr>
    </w:div>
    <w:div w:id="113117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86AFDD-0DFD-4B28-96FE-C18CAD473A50}">
  <ds:schemaRefs>
    <ds:schemaRef ds:uri="http://schemas.microsoft.com/sharepoint/v3/contenttype/forms"/>
  </ds:schemaRefs>
</ds:datastoreItem>
</file>

<file path=customXml/itemProps2.xml><?xml version="1.0" encoding="utf-8"?>
<ds:datastoreItem xmlns:ds="http://schemas.openxmlformats.org/officeDocument/2006/customXml" ds:itemID="{A124F839-9ECC-412A-9AED-6B2ED2A9A4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8B5FE4-6E4D-44CA-9AFA-812CBB298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3533</Characters>
  <Application>Microsoft Office Word</Application>
  <DocSecurity>0</DocSecurity>
  <Lines>100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4073</CharactersWithSpaces>
  <SharedDoc>false</SharedDoc>
  <HLinks>
    <vt:vector size="36" baseType="variant">
      <vt:variant>
        <vt:i4>4915214</vt:i4>
      </vt:variant>
      <vt:variant>
        <vt:i4>15</vt:i4>
      </vt:variant>
      <vt:variant>
        <vt:i4>0</vt:i4>
      </vt:variant>
      <vt:variant>
        <vt:i4>5</vt:i4>
      </vt:variant>
      <vt:variant>
        <vt:lpwstr>http://scm.oas.org/pdfs/doc_public/SPANISH/HIST_20/CICTE01321.01.doc</vt:lpwstr>
      </vt:variant>
      <vt:variant>
        <vt:lpwstr/>
      </vt:variant>
      <vt:variant>
        <vt:i4>4915214</vt:i4>
      </vt:variant>
      <vt:variant>
        <vt:i4>12</vt:i4>
      </vt:variant>
      <vt:variant>
        <vt:i4>0</vt:i4>
      </vt:variant>
      <vt:variant>
        <vt:i4>5</vt:i4>
      </vt:variant>
      <vt:variant>
        <vt:lpwstr>http://scm.oas.org/pdfs/doc_public/SPANISH/HIST_20/CICTE01321.01.doc</vt:lpwstr>
      </vt:variant>
      <vt:variant>
        <vt:lpwstr/>
      </vt:variant>
      <vt:variant>
        <vt:i4>4915214</vt:i4>
      </vt:variant>
      <vt:variant>
        <vt:i4>9</vt:i4>
      </vt:variant>
      <vt:variant>
        <vt:i4>0</vt:i4>
      </vt:variant>
      <vt:variant>
        <vt:i4>5</vt:i4>
      </vt:variant>
      <vt:variant>
        <vt:lpwstr>http://scm.oas.org/pdfs/doc_public/SPANISH/HIST_20/CICTE01321.01.doc</vt:lpwstr>
      </vt:variant>
      <vt:variant>
        <vt:lpwstr/>
      </vt:variant>
      <vt:variant>
        <vt:i4>4915214</vt:i4>
      </vt:variant>
      <vt:variant>
        <vt:i4>6</vt:i4>
      </vt:variant>
      <vt:variant>
        <vt:i4>0</vt:i4>
      </vt:variant>
      <vt:variant>
        <vt:i4>5</vt:i4>
      </vt:variant>
      <vt:variant>
        <vt:lpwstr>http://scm.oas.org/pdfs/doc_public/SPANISH/HIST_20/CICTE01321.01.doc</vt:lpwstr>
      </vt:variant>
      <vt:variant>
        <vt:lpwstr/>
      </vt:variant>
      <vt:variant>
        <vt:i4>4915214</vt:i4>
      </vt:variant>
      <vt:variant>
        <vt:i4>3</vt:i4>
      </vt:variant>
      <vt:variant>
        <vt:i4>0</vt:i4>
      </vt:variant>
      <vt:variant>
        <vt:i4>5</vt:i4>
      </vt:variant>
      <vt:variant>
        <vt:lpwstr>http://scm.oas.org/pdfs/doc_public/SPANISH/HIST_20/CICTE01321.01.doc</vt:lpwstr>
      </vt:variant>
      <vt:variant>
        <vt:lpwstr/>
      </vt:variant>
      <vt:variant>
        <vt:i4>4915214</vt:i4>
      </vt:variant>
      <vt:variant>
        <vt:i4>0</vt:i4>
      </vt:variant>
      <vt:variant>
        <vt:i4>0</vt:i4>
      </vt:variant>
      <vt:variant>
        <vt:i4>5</vt:i4>
      </vt:variant>
      <vt:variant>
        <vt:lpwstr>http://scm.oas.org/pdfs/doc_public/SPANISH/HIST_20/CICTE01321.01.doc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Burbano, Carmela</cp:lastModifiedBy>
  <cp:revision>6</cp:revision>
  <cp:lastPrinted>2018-04-11T15:49:00Z</cp:lastPrinted>
  <dcterms:created xsi:type="dcterms:W3CDTF">2024-04-25T19:49:00Z</dcterms:created>
  <dcterms:modified xsi:type="dcterms:W3CDTF">2024-04-26T13:01:00Z</dcterms:modified>
</cp:coreProperties>
</file>