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5C83" w14:textId="77777777" w:rsidR="00A415A1" w:rsidRPr="00490016" w:rsidRDefault="00A415A1" w:rsidP="00A415A1">
      <w:pPr>
        <w:jc w:val="center"/>
        <w:outlineLvl w:val="0"/>
        <w:rPr>
          <w:b/>
          <w:bCs/>
          <w:sz w:val="22"/>
          <w:szCs w:val="22"/>
          <w:lang w:val="en-US"/>
        </w:rPr>
      </w:pPr>
      <w:r w:rsidRPr="00490016">
        <w:rPr>
          <w:b/>
          <w:bCs/>
          <w:sz w:val="22"/>
          <w:szCs w:val="22"/>
          <w:lang w:val="en-US"/>
        </w:rPr>
        <w:t>COMITÉ INTERAMERICANO CONTRA EL TERRORISMO (CICTE)</w:t>
      </w:r>
    </w:p>
    <w:p w14:paraId="6C5DECAC" w14:textId="77777777" w:rsidR="00A415A1" w:rsidRPr="00490016" w:rsidRDefault="00A415A1" w:rsidP="00A415A1">
      <w:pPr>
        <w:tabs>
          <w:tab w:val="left" w:pos="7200"/>
        </w:tabs>
        <w:rPr>
          <w:sz w:val="22"/>
          <w:szCs w:val="22"/>
          <w:lang w:val="en-US"/>
        </w:rPr>
      </w:pPr>
    </w:p>
    <w:p w14:paraId="6A4D6F94" w14:textId="77777777" w:rsidR="00A415A1" w:rsidRPr="00490016" w:rsidRDefault="00A415A1" w:rsidP="00A415A1">
      <w:pPr>
        <w:tabs>
          <w:tab w:val="left" w:pos="7200"/>
        </w:tabs>
        <w:rPr>
          <w:sz w:val="22"/>
          <w:szCs w:val="22"/>
          <w:lang w:val="en-US"/>
        </w:rPr>
      </w:pPr>
      <w:bookmarkStart w:id="0" w:name="_Hlk164278656"/>
      <w:r w:rsidRPr="00490016">
        <w:rPr>
          <w:sz w:val="22"/>
          <w:szCs w:val="22"/>
          <w:lang w:val="en-US"/>
        </w:rPr>
        <w:t>VIGÉSIMO CUARTO PERÍODO ORDINARIO DE SESIONES</w:t>
      </w:r>
      <w:r w:rsidRPr="00490016">
        <w:rPr>
          <w:sz w:val="22"/>
          <w:szCs w:val="22"/>
          <w:lang w:val="en-US"/>
        </w:rPr>
        <w:tab/>
        <w:t>OEA/</w:t>
      </w:r>
      <w:proofErr w:type="spellStart"/>
      <w:r w:rsidRPr="00490016">
        <w:rPr>
          <w:sz w:val="22"/>
          <w:szCs w:val="22"/>
          <w:lang w:val="en-US"/>
        </w:rPr>
        <w:t>Ser.L</w:t>
      </w:r>
      <w:proofErr w:type="spellEnd"/>
      <w:r w:rsidRPr="00490016">
        <w:rPr>
          <w:sz w:val="22"/>
          <w:szCs w:val="22"/>
          <w:lang w:val="en-US"/>
        </w:rPr>
        <w:t>/X.2.24</w:t>
      </w:r>
    </w:p>
    <w:p w14:paraId="37BE6C97" w14:textId="5877C086" w:rsidR="00A415A1" w:rsidRPr="00490016" w:rsidRDefault="00A415A1" w:rsidP="00A415A1">
      <w:pPr>
        <w:tabs>
          <w:tab w:val="left" w:pos="7200"/>
        </w:tabs>
        <w:ind w:right="-1109"/>
        <w:rPr>
          <w:sz w:val="22"/>
          <w:szCs w:val="22"/>
        </w:rPr>
      </w:pPr>
      <w:r w:rsidRPr="00490016">
        <w:rPr>
          <w:sz w:val="22"/>
          <w:szCs w:val="22"/>
        </w:rPr>
        <w:t>24 y 25 de abril de 2024</w:t>
      </w:r>
      <w:r w:rsidRPr="00490016">
        <w:rPr>
          <w:sz w:val="22"/>
          <w:szCs w:val="22"/>
        </w:rPr>
        <w:tab/>
        <w:t>CICTE/doc.7/24</w:t>
      </w:r>
      <w:r w:rsidR="00C36CDB" w:rsidRPr="00490016">
        <w:rPr>
          <w:sz w:val="22"/>
          <w:szCs w:val="22"/>
        </w:rPr>
        <w:t xml:space="preserve"> </w:t>
      </w:r>
      <w:proofErr w:type="spellStart"/>
      <w:r w:rsidR="006511EB" w:rsidRPr="00E55A64">
        <w:rPr>
          <w:sz w:val="22"/>
          <w:szCs w:val="22"/>
        </w:rPr>
        <w:t>r</w:t>
      </w:r>
      <w:r w:rsidR="00F500FF" w:rsidRPr="00E55A64">
        <w:rPr>
          <w:sz w:val="22"/>
          <w:szCs w:val="22"/>
        </w:rPr>
        <w:t>ev.</w:t>
      </w:r>
      <w:proofErr w:type="spellEnd"/>
      <w:r w:rsidR="00F500FF" w:rsidRPr="00E55A64">
        <w:rPr>
          <w:sz w:val="22"/>
          <w:szCs w:val="22"/>
        </w:rPr>
        <w:t xml:space="preserve"> </w:t>
      </w:r>
      <w:r w:rsidR="00F30DDF" w:rsidRPr="00E55A64">
        <w:rPr>
          <w:sz w:val="22"/>
          <w:szCs w:val="22"/>
        </w:rPr>
        <w:t>2</w:t>
      </w:r>
    </w:p>
    <w:p w14:paraId="1F589EF2" w14:textId="5F153A81" w:rsidR="00A415A1" w:rsidRPr="00490016" w:rsidRDefault="00A415A1" w:rsidP="00A415A1">
      <w:pPr>
        <w:tabs>
          <w:tab w:val="left" w:pos="7200"/>
        </w:tabs>
        <w:rPr>
          <w:sz w:val="22"/>
          <w:szCs w:val="22"/>
          <w:lang w:val="es-ES_tradnl"/>
        </w:rPr>
      </w:pPr>
      <w:r w:rsidRPr="00490016">
        <w:rPr>
          <w:sz w:val="22"/>
          <w:szCs w:val="22"/>
          <w:lang w:val="es-ES_tradnl"/>
        </w:rPr>
        <w:t>Washington D.C.</w:t>
      </w:r>
      <w:r w:rsidRPr="00490016">
        <w:rPr>
          <w:sz w:val="22"/>
          <w:szCs w:val="22"/>
          <w:lang w:val="es-ES_tradnl"/>
        </w:rPr>
        <w:tab/>
      </w:r>
      <w:r w:rsidR="00F500FF">
        <w:rPr>
          <w:sz w:val="22"/>
          <w:szCs w:val="22"/>
          <w:lang w:val="es-ES_tradnl"/>
        </w:rPr>
        <w:t>2</w:t>
      </w:r>
      <w:r w:rsidR="006511EB">
        <w:rPr>
          <w:sz w:val="22"/>
          <w:szCs w:val="22"/>
          <w:lang w:val="es-ES_tradnl"/>
        </w:rPr>
        <w:t>6</w:t>
      </w:r>
      <w:r w:rsidR="00F500FF">
        <w:rPr>
          <w:sz w:val="22"/>
          <w:szCs w:val="22"/>
          <w:lang w:val="es-ES_tradnl"/>
        </w:rPr>
        <w:t xml:space="preserve"> </w:t>
      </w:r>
      <w:r w:rsidRPr="00490016">
        <w:rPr>
          <w:sz w:val="22"/>
          <w:szCs w:val="22"/>
          <w:lang w:val="es-ES_tradnl"/>
        </w:rPr>
        <w:t>abril 2024</w:t>
      </w:r>
    </w:p>
    <w:p w14:paraId="25D66556" w14:textId="77777777" w:rsidR="00A415A1" w:rsidRPr="00490016" w:rsidRDefault="00A415A1" w:rsidP="00A415A1">
      <w:pPr>
        <w:tabs>
          <w:tab w:val="left" w:pos="7200"/>
        </w:tabs>
        <w:ind w:right="-29"/>
        <w:jc w:val="both"/>
        <w:rPr>
          <w:sz w:val="22"/>
          <w:szCs w:val="22"/>
          <w:lang w:val="es-ES_tradnl"/>
        </w:rPr>
      </w:pPr>
      <w:r w:rsidRPr="00490016">
        <w:rPr>
          <w:sz w:val="22"/>
          <w:szCs w:val="22"/>
          <w:lang w:val="es-ES_tradnl"/>
        </w:rPr>
        <w:tab/>
        <w:t>Original: español</w:t>
      </w:r>
    </w:p>
    <w:bookmarkEnd w:id="0"/>
    <w:p w14:paraId="3E17AD3F" w14:textId="5B806D5B" w:rsidR="006F655D" w:rsidRPr="00490016" w:rsidRDefault="006F655D" w:rsidP="0026224D">
      <w:pPr>
        <w:tabs>
          <w:tab w:val="left" w:pos="7200"/>
        </w:tabs>
        <w:ind w:right="-29"/>
        <w:jc w:val="both"/>
        <w:rPr>
          <w:sz w:val="22"/>
          <w:szCs w:val="22"/>
          <w:lang w:val="es-ES_tradnl"/>
        </w:rPr>
      </w:pPr>
    </w:p>
    <w:p w14:paraId="22CC8D5B" w14:textId="77777777" w:rsidR="002A78EB" w:rsidRDefault="002A78EB" w:rsidP="0026224D">
      <w:pPr>
        <w:tabs>
          <w:tab w:val="left" w:pos="7200"/>
        </w:tabs>
        <w:ind w:right="-29"/>
        <w:jc w:val="both"/>
        <w:rPr>
          <w:sz w:val="22"/>
          <w:szCs w:val="22"/>
          <w:lang w:val="es-AR"/>
        </w:rPr>
      </w:pPr>
    </w:p>
    <w:p w14:paraId="7A4F6D8D" w14:textId="77777777" w:rsidR="00E55A64" w:rsidRPr="00490016" w:rsidRDefault="00E55A64" w:rsidP="0026224D">
      <w:pPr>
        <w:tabs>
          <w:tab w:val="left" w:pos="7200"/>
        </w:tabs>
        <w:ind w:right="-29"/>
        <w:jc w:val="both"/>
        <w:rPr>
          <w:sz w:val="22"/>
          <w:szCs w:val="22"/>
          <w:lang w:val="es-AR"/>
        </w:rPr>
      </w:pPr>
    </w:p>
    <w:p w14:paraId="6F84A0F4" w14:textId="77777777" w:rsidR="00A415A1" w:rsidRPr="00490016" w:rsidRDefault="00A415A1" w:rsidP="0026224D">
      <w:pPr>
        <w:tabs>
          <w:tab w:val="left" w:pos="7200"/>
        </w:tabs>
        <w:ind w:right="-29"/>
        <w:jc w:val="both"/>
        <w:rPr>
          <w:sz w:val="22"/>
          <w:szCs w:val="22"/>
          <w:lang w:val="es-AR"/>
        </w:rPr>
      </w:pPr>
    </w:p>
    <w:p w14:paraId="7A25B32E" w14:textId="3FD23143" w:rsidR="001C0067" w:rsidRPr="00490016" w:rsidRDefault="001C0067" w:rsidP="001C0067">
      <w:pPr>
        <w:jc w:val="center"/>
        <w:rPr>
          <w:caps/>
          <w:sz w:val="22"/>
          <w:szCs w:val="22"/>
          <w:lang w:val="es-419"/>
        </w:rPr>
      </w:pPr>
      <w:r w:rsidRPr="00490016">
        <w:rPr>
          <w:caps/>
          <w:color w:val="000000"/>
          <w:sz w:val="22"/>
          <w:szCs w:val="22"/>
          <w:lang w:val="es-419"/>
        </w:rPr>
        <w:t xml:space="preserve">Párrafos CICTE para la </w:t>
      </w:r>
      <w:r w:rsidRPr="00490016">
        <w:rPr>
          <w:caps/>
          <w:sz w:val="22"/>
          <w:szCs w:val="22"/>
          <w:lang w:val="es-419"/>
        </w:rPr>
        <w:t>Resolución Omnibus de Seguridad Multidimensional</w:t>
      </w:r>
    </w:p>
    <w:p w14:paraId="3B63557D" w14:textId="77777777" w:rsidR="001C0067" w:rsidRPr="00490016" w:rsidRDefault="001C0067" w:rsidP="001C0067">
      <w:pPr>
        <w:jc w:val="center"/>
        <w:rPr>
          <w:caps/>
          <w:color w:val="000000"/>
          <w:sz w:val="22"/>
          <w:szCs w:val="22"/>
          <w:lang w:val="es-419"/>
        </w:rPr>
      </w:pPr>
    </w:p>
    <w:p w14:paraId="27884BCC" w14:textId="58CFD0DE" w:rsidR="00601F5F" w:rsidRPr="00490016" w:rsidRDefault="001C0067" w:rsidP="00601F5F">
      <w:pPr>
        <w:jc w:val="center"/>
        <w:rPr>
          <w:sz w:val="22"/>
          <w:szCs w:val="22"/>
          <w:lang w:val="es-MX"/>
        </w:rPr>
      </w:pPr>
      <w:r w:rsidRPr="00F30DDF">
        <w:rPr>
          <w:color w:val="000000"/>
          <w:sz w:val="22"/>
          <w:szCs w:val="22"/>
          <w:lang w:val="es-419"/>
        </w:rPr>
        <w:t>(</w:t>
      </w:r>
      <w:r w:rsidR="0034465A" w:rsidRPr="00F30DDF">
        <w:rPr>
          <w:color w:val="000000"/>
          <w:sz w:val="22"/>
          <w:szCs w:val="22"/>
          <w:lang w:val="es-419"/>
        </w:rPr>
        <w:t xml:space="preserve">Aprobado durante la cuarta sesión plenaria realizada el 25 de abril </w:t>
      </w:r>
      <w:r w:rsidR="002D69D1" w:rsidRPr="00F30DDF">
        <w:rPr>
          <w:sz w:val="22"/>
          <w:szCs w:val="22"/>
          <w:lang w:val="es-MX"/>
        </w:rPr>
        <w:t>de 2024</w:t>
      </w:r>
      <w:r w:rsidR="00601F5F" w:rsidRPr="00F30DDF">
        <w:rPr>
          <w:sz w:val="22"/>
          <w:szCs w:val="22"/>
          <w:lang w:val="es-MX"/>
        </w:rPr>
        <w:t>)</w:t>
      </w:r>
    </w:p>
    <w:p w14:paraId="1357D67D" w14:textId="77777777" w:rsidR="001C0067" w:rsidRPr="00490016" w:rsidRDefault="001C0067" w:rsidP="001C0067">
      <w:pPr>
        <w:rPr>
          <w:noProof/>
          <w:sz w:val="22"/>
          <w:szCs w:val="22"/>
          <w:u w:val="single"/>
          <w:lang w:val="es-419"/>
        </w:rPr>
      </w:pPr>
    </w:p>
    <w:p w14:paraId="03A208AF" w14:textId="77777777" w:rsidR="00771D48" w:rsidRPr="00490016" w:rsidRDefault="00771D48" w:rsidP="001C0067">
      <w:pPr>
        <w:rPr>
          <w:noProof/>
          <w:sz w:val="22"/>
          <w:szCs w:val="22"/>
          <w:u w:val="single"/>
          <w:lang w:val="es-419"/>
        </w:rPr>
      </w:pPr>
    </w:p>
    <w:p w14:paraId="2BCC26BE" w14:textId="30B750C3" w:rsidR="001C0067" w:rsidRPr="00490016" w:rsidRDefault="001C0067" w:rsidP="001C0067">
      <w:pPr>
        <w:rPr>
          <w:noProof/>
          <w:sz w:val="22"/>
          <w:szCs w:val="22"/>
          <w:u w:val="single"/>
          <w:lang w:val="es-419"/>
        </w:rPr>
      </w:pPr>
      <w:r w:rsidRPr="00490016">
        <w:rPr>
          <w:noProof/>
          <w:sz w:val="22"/>
          <w:szCs w:val="22"/>
          <w:u w:val="single"/>
          <w:lang w:val="es-419"/>
        </w:rPr>
        <w:t>Convención Interamericana contra el Terrorismo</w:t>
      </w:r>
    </w:p>
    <w:p w14:paraId="51F71CBE" w14:textId="77777777" w:rsidR="001C0067" w:rsidRPr="00490016" w:rsidRDefault="001C0067" w:rsidP="00F27236">
      <w:pPr>
        <w:rPr>
          <w:noProof/>
          <w:sz w:val="22"/>
          <w:szCs w:val="22"/>
          <w:u w:val="single"/>
          <w:lang w:val="es-419"/>
        </w:rPr>
      </w:pPr>
    </w:p>
    <w:p w14:paraId="10167713" w14:textId="72343EAC" w:rsidR="001C0067" w:rsidRPr="00490016" w:rsidRDefault="001C0067" w:rsidP="00E55A64">
      <w:pPr>
        <w:pStyle w:val="ListParagraph"/>
        <w:numPr>
          <w:ilvl w:val="0"/>
          <w:numId w:val="27"/>
        </w:numPr>
        <w:ind w:hanging="720"/>
        <w:jc w:val="both"/>
        <w:rPr>
          <w:noProof/>
          <w:sz w:val="22"/>
          <w:szCs w:val="22"/>
          <w:u w:val="single"/>
          <w:lang w:val="es-419"/>
        </w:rPr>
      </w:pPr>
      <w:r w:rsidRPr="00490016">
        <w:rPr>
          <w:noProof/>
          <w:sz w:val="22"/>
          <w:szCs w:val="22"/>
          <w:lang w:val="es-419"/>
        </w:rPr>
        <w:t xml:space="preserve">Invitar a los Estados Miembros que todavía no lo han hecho a que consideren la posibilidad de ratificar la Convención Interamericana contra el Terrorismo, adoptada en Bridgetown (Barbados) el 3 de junio de 2002, o de adherirse a ella, según el caso, y de apoyar su plena implementación.  </w:t>
      </w:r>
    </w:p>
    <w:p w14:paraId="48E2C368" w14:textId="7927E105" w:rsidR="001C0067" w:rsidRPr="00490016" w:rsidRDefault="001C0067" w:rsidP="00F27236">
      <w:pPr>
        <w:pStyle w:val="ListParagraph"/>
        <w:ind w:left="0"/>
        <w:rPr>
          <w:noProof/>
          <w:sz w:val="22"/>
          <w:szCs w:val="22"/>
          <w:u w:val="single"/>
          <w:lang w:val="es-419"/>
        </w:rPr>
      </w:pPr>
    </w:p>
    <w:p w14:paraId="3E6F4CC4" w14:textId="5BA3DABC" w:rsidR="001C0067" w:rsidRPr="00490016" w:rsidRDefault="001C0067" w:rsidP="00F27236">
      <w:pPr>
        <w:jc w:val="both"/>
        <w:rPr>
          <w:color w:val="000000"/>
          <w:sz w:val="22"/>
          <w:szCs w:val="22"/>
          <w:u w:val="single"/>
          <w:lang w:val="es-419"/>
        </w:rPr>
      </w:pPr>
      <w:r w:rsidRPr="00490016">
        <w:rPr>
          <w:color w:val="000000"/>
          <w:sz w:val="22"/>
          <w:szCs w:val="22"/>
          <w:u w:val="single"/>
          <w:lang w:val="es-419"/>
        </w:rPr>
        <w:t>CICTE</w:t>
      </w:r>
    </w:p>
    <w:p w14:paraId="4EE0C8D4" w14:textId="77777777" w:rsidR="001C0067" w:rsidRPr="00490016" w:rsidRDefault="001C0067" w:rsidP="00F27236">
      <w:pPr>
        <w:jc w:val="both"/>
        <w:rPr>
          <w:color w:val="000000"/>
          <w:sz w:val="22"/>
          <w:szCs w:val="22"/>
          <w:u w:val="single"/>
          <w:lang w:val="es-419"/>
        </w:rPr>
      </w:pPr>
    </w:p>
    <w:p w14:paraId="35048555" w14:textId="52145CAD" w:rsidR="001C0067" w:rsidRPr="00490016" w:rsidRDefault="001C0067" w:rsidP="00E55A64">
      <w:pPr>
        <w:pStyle w:val="ListParagraph"/>
        <w:numPr>
          <w:ilvl w:val="0"/>
          <w:numId w:val="28"/>
        </w:numPr>
        <w:ind w:hanging="720"/>
        <w:jc w:val="both"/>
        <w:rPr>
          <w:noProof/>
          <w:sz w:val="22"/>
          <w:szCs w:val="22"/>
          <w:lang w:val="es-419"/>
        </w:rPr>
      </w:pPr>
      <w:r w:rsidRPr="00490016">
        <w:rPr>
          <w:noProof/>
          <w:sz w:val="22"/>
          <w:szCs w:val="22"/>
          <w:lang w:val="es-419"/>
        </w:rPr>
        <w:t>Aprobar el Plan de Trabajo 2024-2025 del CICTE, el cual comprende áreas de colaboración como ciberseguridad, no proliferación de armas de destrucción masiva y la implementación de la resolución 1540 del Consejo de Seguridad de las Naciones Unidas, prevención del extremismo violento, protección de fronteras, seguridad de espacios concurridos, prevenci</w:t>
      </w:r>
      <w:r w:rsidR="003A045D" w:rsidRPr="00490016">
        <w:rPr>
          <w:noProof/>
          <w:sz w:val="22"/>
          <w:szCs w:val="22"/>
          <w:lang w:val="es-419"/>
        </w:rPr>
        <w:t>ó</w:t>
      </w:r>
      <w:r w:rsidRPr="00490016">
        <w:rPr>
          <w:noProof/>
          <w:sz w:val="22"/>
          <w:szCs w:val="22"/>
          <w:lang w:val="es-419"/>
        </w:rPr>
        <w:t>n del financiamiento del terrorismo y de la proliferacion y la Red Interamericana contra el Terrorismo, y encomendar a la Secretar</w:t>
      </w:r>
      <w:proofErr w:type="spellStart"/>
      <w:r w:rsidRPr="00490016">
        <w:rPr>
          <w:color w:val="000000"/>
          <w:sz w:val="22"/>
          <w:szCs w:val="22"/>
          <w:lang w:val="es-419"/>
        </w:rPr>
        <w:t>í</w:t>
      </w:r>
      <w:r w:rsidRPr="00490016">
        <w:rPr>
          <w:noProof/>
          <w:sz w:val="22"/>
          <w:szCs w:val="22"/>
          <w:lang w:val="es-419"/>
        </w:rPr>
        <w:t>a</w:t>
      </w:r>
      <w:proofErr w:type="spellEnd"/>
      <w:r w:rsidRPr="00490016">
        <w:rPr>
          <w:noProof/>
          <w:sz w:val="22"/>
          <w:szCs w:val="22"/>
          <w:lang w:val="es-419"/>
        </w:rPr>
        <w:t xml:space="preserve"> del CICTE su plena implementación, sujeto a la disponibilidad de recursos financieros y humanos.</w:t>
      </w:r>
      <w:r w:rsidR="00857E8B" w:rsidRPr="00490016">
        <w:rPr>
          <w:noProof/>
          <w:sz w:val="22"/>
          <w:szCs w:val="22"/>
          <w:lang w:val="es-419"/>
        </w:rPr>
        <w:t xml:space="preserve"> </w:t>
      </w:r>
    </w:p>
    <w:p w14:paraId="6D061F0F" w14:textId="77777777" w:rsidR="00605CAE" w:rsidRPr="00E55A64" w:rsidRDefault="00605CAE" w:rsidP="00E55A64">
      <w:pPr>
        <w:pStyle w:val="ListParagraph"/>
        <w:ind w:hanging="720"/>
        <w:jc w:val="both"/>
        <w:rPr>
          <w:noProof/>
          <w:sz w:val="22"/>
          <w:szCs w:val="22"/>
          <w:lang w:val="es-419"/>
        </w:rPr>
      </w:pPr>
    </w:p>
    <w:p w14:paraId="097BEBC5" w14:textId="18AFB1FA" w:rsidR="001C0067" w:rsidRPr="00E55A64" w:rsidRDefault="001C0067" w:rsidP="00E55A64">
      <w:pPr>
        <w:pStyle w:val="ListParagraph"/>
        <w:numPr>
          <w:ilvl w:val="0"/>
          <w:numId w:val="28"/>
        </w:numPr>
        <w:ind w:hanging="720"/>
        <w:jc w:val="both"/>
        <w:rPr>
          <w:noProof/>
          <w:sz w:val="22"/>
          <w:szCs w:val="22"/>
          <w:lang w:val="es-419"/>
        </w:rPr>
      </w:pPr>
      <w:r w:rsidRPr="00E55A64">
        <w:rPr>
          <w:color w:val="000000"/>
          <w:sz w:val="22"/>
          <w:szCs w:val="22"/>
          <w:lang w:val="es-419"/>
        </w:rPr>
        <w:t>Alentar a los Estados miembros a que tomen las medidas necesarias para prevenir y contrarrestar los métodos tradicionales y emergentes del financiamiento del terrorismo, incluyendo el fortalecimiento de las capacidades de las Unidades de</w:t>
      </w:r>
      <w:r w:rsidR="00E1419C" w:rsidRPr="00E55A64">
        <w:rPr>
          <w:color w:val="000000"/>
          <w:sz w:val="22"/>
          <w:szCs w:val="22"/>
          <w:lang w:val="es-419"/>
        </w:rPr>
        <w:t xml:space="preserve"> </w:t>
      </w:r>
      <w:r w:rsidR="00E1419C" w:rsidRPr="00E55A64">
        <w:rPr>
          <w:sz w:val="22"/>
          <w:szCs w:val="22"/>
          <w:lang w:val="es-419"/>
        </w:rPr>
        <w:t xml:space="preserve">Inteligencia </w:t>
      </w:r>
      <w:r w:rsidRPr="00E55A64">
        <w:rPr>
          <w:sz w:val="22"/>
          <w:szCs w:val="22"/>
          <w:lang w:val="es-419"/>
        </w:rPr>
        <w:t>Financier</w:t>
      </w:r>
      <w:r w:rsidR="00E1419C" w:rsidRPr="00E55A64">
        <w:rPr>
          <w:sz w:val="22"/>
          <w:szCs w:val="22"/>
          <w:lang w:val="es-419"/>
        </w:rPr>
        <w:t>a</w:t>
      </w:r>
      <w:r w:rsidRPr="00E55A64">
        <w:rPr>
          <w:color w:val="000000"/>
          <w:sz w:val="22"/>
          <w:szCs w:val="22"/>
          <w:lang w:val="es-419"/>
        </w:rPr>
        <w:t>, o agencias afines, para impedir la utilización del sistema financiero para cometer actos</w:t>
      </w:r>
      <w:r w:rsidR="00546C64" w:rsidRPr="00E55A64">
        <w:rPr>
          <w:color w:val="000000"/>
          <w:sz w:val="22"/>
          <w:szCs w:val="22"/>
          <w:lang w:val="es-419"/>
        </w:rPr>
        <w:t xml:space="preserve"> </w:t>
      </w:r>
      <w:r w:rsidR="00986BC4" w:rsidRPr="00E55A64">
        <w:rPr>
          <w:color w:val="000000"/>
          <w:sz w:val="22"/>
          <w:szCs w:val="22"/>
          <w:lang w:val="es-419"/>
        </w:rPr>
        <w:t>terroristas</w:t>
      </w:r>
      <w:r w:rsidR="00546C64" w:rsidRPr="00E55A64">
        <w:rPr>
          <w:b/>
          <w:bCs/>
          <w:color w:val="000000"/>
          <w:sz w:val="22"/>
          <w:szCs w:val="22"/>
          <w:lang w:val="es-419"/>
        </w:rPr>
        <w:t xml:space="preserve">. </w:t>
      </w:r>
    </w:p>
    <w:p w14:paraId="72108887" w14:textId="77777777" w:rsidR="001C0067" w:rsidRPr="00E55A64" w:rsidRDefault="001C0067" w:rsidP="00E55A64">
      <w:pPr>
        <w:pStyle w:val="ListParagraph"/>
        <w:ind w:hanging="720"/>
        <w:rPr>
          <w:noProof/>
          <w:sz w:val="22"/>
          <w:szCs w:val="22"/>
          <w:lang w:val="es-419"/>
        </w:rPr>
      </w:pPr>
    </w:p>
    <w:p w14:paraId="7F52AA6F" w14:textId="56E48ADA" w:rsidR="001C0067" w:rsidRPr="00E55A64" w:rsidRDefault="001C0067" w:rsidP="00E55A64">
      <w:pPr>
        <w:pStyle w:val="ListParagraph"/>
        <w:numPr>
          <w:ilvl w:val="0"/>
          <w:numId w:val="28"/>
        </w:numPr>
        <w:ind w:hanging="720"/>
        <w:jc w:val="both"/>
        <w:rPr>
          <w:noProof/>
          <w:sz w:val="22"/>
          <w:szCs w:val="22"/>
          <w:lang w:val="es-419"/>
        </w:rPr>
      </w:pPr>
      <w:r w:rsidRPr="00E55A64">
        <w:rPr>
          <w:noProof/>
          <w:sz w:val="22"/>
          <w:szCs w:val="22"/>
          <w:lang w:val="es-419"/>
        </w:rPr>
        <w:t>Agradecer al Gobierno de los Estados Unidos por presidir y encabezar la Quinta Reunión del Grupo de Trabajo del CICTE sobre Cooperación y Medidas de Fomento de la Confianza en el Ciberespacio (celebrado el 26 y 27 de febrero 2024 en la Sede de la OEA en Washington, DC), y e</w:t>
      </w:r>
      <w:proofErr w:type="spellStart"/>
      <w:r w:rsidRPr="00E55A64">
        <w:rPr>
          <w:color w:val="000000"/>
          <w:sz w:val="22"/>
          <w:szCs w:val="22"/>
          <w:lang w:val="es-419"/>
        </w:rPr>
        <w:t>ncomendar</w:t>
      </w:r>
      <w:proofErr w:type="spellEnd"/>
      <w:r w:rsidRPr="00E55A64">
        <w:rPr>
          <w:color w:val="000000"/>
          <w:sz w:val="22"/>
          <w:szCs w:val="22"/>
          <w:lang w:val="es-419"/>
        </w:rPr>
        <w:t xml:space="preserve"> a la Secretaría del CICTE que continúe apoyando a los Estados miembros en la implementación de las 11 Medidas de Fomento de Cooperación y Confianza en el Ciberespacio ya aprobadas, a través de programas de entrenamiento, cursos de capacitación, y otras iniciativas que ayuden en avanzar en la implementación de dichas medidas, como también seguir apoyando a los Estados miembros en el desarrollo de capacidades técnicas y políticas para prevenir, identificar, responder y recuperarse exitosamente de incidentes cibernéticos.</w:t>
      </w:r>
      <w:r w:rsidR="00E1419C" w:rsidRPr="00E55A64">
        <w:rPr>
          <w:color w:val="000000"/>
          <w:sz w:val="22"/>
          <w:szCs w:val="22"/>
          <w:lang w:val="es-419"/>
        </w:rPr>
        <w:t xml:space="preserve"> </w:t>
      </w:r>
    </w:p>
    <w:p w14:paraId="4274AC68" w14:textId="02DD6B5D" w:rsidR="00BC45BD" w:rsidRPr="00E55A64" w:rsidRDefault="001C0067" w:rsidP="00E55A64">
      <w:pPr>
        <w:pStyle w:val="ListParagraph"/>
        <w:numPr>
          <w:ilvl w:val="0"/>
          <w:numId w:val="28"/>
        </w:numPr>
        <w:ind w:hanging="720"/>
        <w:jc w:val="both"/>
        <w:rPr>
          <w:noProof/>
          <w:sz w:val="22"/>
          <w:szCs w:val="22"/>
          <w:lang w:val="es-419"/>
        </w:rPr>
      </w:pPr>
      <w:r w:rsidRPr="00E55A64">
        <w:rPr>
          <w:color w:val="000000"/>
          <w:sz w:val="22"/>
          <w:szCs w:val="22"/>
          <w:lang w:val="es-419"/>
        </w:rPr>
        <w:lastRenderedPageBreak/>
        <w:t>Solicitar, asimismo, a la Secretaría del CICTE que apoye la participación de los Estados miembros en procesos multilaterales relacionados con ciberseguridad; fomente la consolidación de posiciones regionales; y que promueva el intercambio de buenas prácticas con otros grupos regionales pertinentes.</w:t>
      </w:r>
      <w:r w:rsidR="00DE30D5" w:rsidRPr="00E55A64">
        <w:rPr>
          <w:color w:val="000000"/>
          <w:sz w:val="22"/>
          <w:szCs w:val="22"/>
          <w:lang w:val="es-419"/>
        </w:rPr>
        <w:t xml:space="preserve"> </w:t>
      </w:r>
    </w:p>
    <w:p w14:paraId="5182D4CB" w14:textId="77777777" w:rsidR="00BC45BD" w:rsidRPr="00E55A64" w:rsidRDefault="00BC45BD" w:rsidP="00E55A64">
      <w:pPr>
        <w:pStyle w:val="ListParagraph"/>
        <w:ind w:hanging="720"/>
        <w:jc w:val="both"/>
        <w:rPr>
          <w:noProof/>
          <w:sz w:val="22"/>
          <w:szCs w:val="22"/>
          <w:lang w:val="es-419"/>
        </w:rPr>
      </w:pPr>
    </w:p>
    <w:p w14:paraId="35170F97" w14:textId="1A220FD8" w:rsidR="001445A7" w:rsidRPr="00E55A64" w:rsidRDefault="006324CC" w:rsidP="00E55A64">
      <w:pPr>
        <w:pStyle w:val="ListParagraph"/>
        <w:numPr>
          <w:ilvl w:val="0"/>
          <w:numId w:val="28"/>
        </w:numPr>
        <w:ind w:hanging="720"/>
        <w:jc w:val="both"/>
        <w:rPr>
          <w:noProof/>
          <w:sz w:val="22"/>
          <w:szCs w:val="22"/>
          <w:lang w:val="es-419"/>
        </w:rPr>
      </w:pPr>
      <w:r w:rsidRPr="00E55A64">
        <w:rPr>
          <w:color w:val="000000"/>
          <w:sz w:val="22"/>
          <w:szCs w:val="22"/>
        </w:rPr>
        <w:t xml:space="preserve">Autorizar a la Secretaría del CICTE a coordinar con la Oficina de Asuntos de Desarme de las Naciones Unidas para asegurar que los Estados Miembros de la OEA, si así lo desean, puedan alinear sus actuales Puntos de Contacto del Grupo de Trabajo del CICTE sobre Cooperación y Medidas de Fomento de la Confianza en el Ciberespacio (WG </w:t>
      </w:r>
      <w:proofErr w:type="spellStart"/>
      <w:r w:rsidRPr="00E55A64">
        <w:rPr>
          <w:color w:val="000000"/>
          <w:sz w:val="22"/>
          <w:szCs w:val="22"/>
        </w:rPr>
        <w:t>CBMs</w:t>
      </w:r>
      <w:proofErr w:type="spellEnd"/>
      <w:r w:rsidRPr="00E55A64">
        <w:rPr>
          <w:color w:val="000000"/>
          <w:sz w:val="22"/>
          <w:szCs w:val="22"/>
        </w:rPr>
        <w:t>) con el recién establecido Directorio de Puntos de Contacto de la Red Cibernética del Grupo de Trabajo de Composición Abierta de las Naciones Unidas (UN OEWG).</w:t>
      </w:r>
      <w:r w:rsidR="0000714B" w:rsidRPr="00E55A64">
        <w:rPr>
          <w:b/>
          <w:bCs/>
          <w:color w:val="000000"/>
          <w:sz w:val="22"/>
          <w:szCs w:val="22"/>
          <w:lang w:val="es-419"/>
        </w:rPr>
        <w:t xml:space="preserve"> </w:t>
      </w:r>
    </w:p>
    <w:p w14:paraId="430B5EC8" w14:textId="77777777" w:rsidR="001445A7" w:rsidRPr="00E55A64" w:rsidRDefault="001445A7" w:rsidP="00E55A64">
      <w:pPr>
        <w:ind w:left="720" w:hanging="720"/>
        <w:jc w:val="both"/>
        <w:rPr>
          <w:color w:val="000000"/>
          <w:sz w:val="22"/>
          <w:szCs w:val="22"/>
          <w:lang w:val="es-419"/>
        </w:rPr>
      </w:pPr>
    </w:p>
    <w:p w14:paraId="4F74F902" w14:textId="7281CB2A" w:rsidR="001445A7" w:rsidRPr="00E55A64" w:rsidRDefault="001C0067" w:rsidP="00E55A64">
      <w:pPr>
        <w:pStyle w:val="ListParagraph"/>
        <w:numPr>
          <w:ilvl w:val="0"/>
          <w:numId w:val="28"/>
        </w:numPr>
        <w:ind w:hanging="720"/>
        <w:jc w:val="both"/>
        <w:rPr>
          <w:b/>
          <w:bCs/>
          <w:color w:val="000000"/>
          <w:sz w:val="22"/>
          <w:szCs w:val="22"/>
          <w:lang w:val="es-419"/>
        </w:rPr>
      </w:pPr>
      <w:r w:rsidRPr="00E55A64">
        <w:rPr>
          <w:color w:val="000000"/>
          <w:sz w:val="22"/>
          <w:szCs w:val="22"/>
          <w:lang w:val="es-419"/>
        </w:rPr>
        <w:t xml:space="preserve">Encomendar a la Secretaría del CICTE que evalúe la factibilidad técnica y financiera de establecer un mecanismo voluntario de evaluación entre pares (“peer </w:t>
      </w:r>
      <w:proofErr w:type="spellStart"/>
      <w:r w:rsidRPr="00E55A64">
        <w:rPr>
          <w:color w:val="000000"/>
          <w:sz w:val="22"/>
          <w:szCs w:val="22"/>
          <w:lang w:val="es-419"/>
        </w:rPr>
        <w:t>review</w:t>
      </w:r>
      <w:proofErr w:type="spellEnd"/>
      <w:r w:rsidRPr="00E55A64">
        <w:rPr>
          <w:color w:val="000000"/>
          <w:sz w:val="22"/>
          <w:szCs w:val="22"/>
          <w:lang w:val="es-419"/>
        </w:rPr>
        <w:t xml:space="preserve">”) para fortalecer la implementación de la resolución 1540 del Consejo de Seguridad de las Naciones Unidas, con particular énfasis en las políticas y procedimientos de bioseguridad y </w:t>
      </w:r>
      <w:proofErr w:type="spellStart"/>
      <w:r w:rsidRPr="00E55A64">
        <w:rPr>
          <w:color w:val="000000"/>
          <w:sz w:val="22"/>
          <w:szCs w:val="22"/>
          <w:lang w:val="es-419"/>
        </w:rPr>
        <w:t>biocustodia</w:t>
      </w:r>
      <w:proofErr w:type="spellEnd"/>
      <w:r w:rsidRPr="00E55A64">
        <w:rPr>
          <w:color w:val="000000"/>
          <w:sz w:val="22"/>
          <w:szCs w:val="22"/>
          <w:lang w:val="es-419"/>
        </w:rPr>
        <w:t>.</w:t>
      </w:r>
      <w:r w:rsidR="00DB2A95" w:rsidRPr="00E55A64">
        <w:rPr>
          <w:color w:val="000000"/>
          <w:sz w:val="22"/>
          <w:szCs w:val="22"/>
          <w:lang w:val="es-419"/>
        </w:rPr>
        <w:t xml:space="preserve"> </w:t>
      </w:r>
    </w:p>
    <w:p w14:paraId="68175CE6" w14:textId="77777777" w:rsidR="001445A7" w:rsidRPr="00E55A64" w:rsidRDefault="001445A7" w:rsidP="00E55A64">
      <w:pPr>
        <w:ind w:left="720" w:hanging="720"/>
        <w:jc w:val="both"/>
        <w:rPr>
          <w:b/>
          <w:bCs/>
          <w:color w:val="000000"/>
          <w:sz w:val="22"/>
          <w:szCs w:val="22"/>
          <w:lang w:val="es-419"/>
        </w:rPr>
      </w:pPr>
    </w:p>
    <w:p w14:paraId="3A125280" w14:textId="18D8E99D" w:rsidR="001C0067" w:rsidRPr="00E55A64" w:rsidRDefault="001C0067" w:rsidP="00E55A64">
      <w:pPr>
        <w:pStyle w:val="ListParagraph"/>
        <w:numPr>
          <w:ilvl w:val="0"/>
          <w:numId w:val="28"/>
        </w:numPr>
        <w:ind w:hanging="720"/>
        <w:jc w:val="both"/>
        <w:rPr>
          <w:b/>
          <w:bCs/>
          <w:noProof/>
          <w:sz w:val="22"/>
          <w:szCs w:val="22"/>
          <w:lang w:val="es-419"/>
        </w:rPr>
      </w:pPr>
      <w:r w:rsidRPr="00E55A64">
        <w:rPr>
          <w:color w:val="000000"/>
          <w:sz w:val="22"/>
          <w:szCs w:val="22"/>
          <w:lang w:val="es-419"/>
        </w:rPr>
        <w:t>Alentar a los Estados miembros a que participen y contribuyan a la Red Interamericana contra el Terrorismo</w:t>
      </w:r>
      <w:r w:rsidRPr="00E55A64">
        <w:rPr>
          <w:b/>
          <w:bCs/>
          <w:color w:val="000000"/>
          <w:sz w:val="22"/>
          <w:szCs w:val="22"/>
          <w:lang w:val="es-419"/>
        </w:rPr>
        <w:t xml:space="preserve"> </w:t>
      </w:r>
      <w:r w:rsidRPr="00E55A64">
        <w:rPr>
          <w:color w:val="000000"/>
          <w:sz w:val="22"/>
          <w:szCs w:val="22"/>
          <w:lang w:val="es-419"/>
        </w:rPr>
        <w:t>con la finalidad de mantener el intercambio de información sobre amenazas terroristas en tiempo real entre autoridades competentes.</w:t>
      </w:r>
      <w:r w:rsidR="005F716C" w:rsidRPr="00E55A64">
        <w:rPr>
          <w:color w:val="000000"/>
          <w:sz w:val="22"/>
          <w:szCs w:val="22"/>
          <w:lang w:val="es-419"/>
        </w:rPr>
        <w:t xml:space="preserve"> </w:t>
      </w:r>
    </w:p>
    <w:p w14:paraId="76C7C982" w14:textId="77777777" w:rsidR="001445A7" w:rsidRPr="00E55A64" w:rsidRDefault="001445A7" w:rsidP="00E55A64">
      <w:pPr>
        <w:ind w:left="720" w:hanging="720"/>
        <w:jc w:val="both"/>
        <w:rPr>
          <w:noProof/>
          <w:sz w:val="22"/>
          <w:szCs w:val="22"/>
          <w:lang w:val="es-419"/>
        </w:rPr>
      </w:pPr>
    </w:p>
    <w:p w14:paraId="05A230B8" w14:textId="106CBAC9" w:rsidR="001C0067" w:rsidRPr="00E55A64" w:rsidRDefault="001C0067" w:rsidP="00E55A64">
      <w:pPr>
        <w:pStyle w:val="ListParagraph"/>
        <w:numPr>
          <w:ilvl w:val="0"/>
          <w:numId w:val="28"/>
        </w:numPr>
        <w:ind w:hanging="720"/>
        <w:jc w:val="both"/>
        <w:rPr>
          <w:noProof/>
          <w:sz w:val="22"/>
          <w:szCs w:val="22"/>
          <w:lang w:val="es-419"/>
        </w:rPr>
      </w:pPr>
      <w:r w:rsidRPr="00E55A64">
        <w:rPr>
          <w:noProof/>
          <w:sz w:val="22"/>
          <w:szCs w:val="22"/>
          <w:lang w:val="es-419"/>
        </w:rPr>
        <w:t xml:space="preserve">Convocar, con el apoyo técnico de la Secretaría del CICTE, y si se cuenta con recursos financieros y humanos: </w:t>
      </w:r>
    </w:p>
    <w:p w14:paraId="3A33B2E0" w14:textId="77777777" w:rsidR="001C0067" w:rsidRPr="00E55A64" w:rsidRDefault="001C0067" w:rsidP="00E55A64">
      <w:pPr>
        <w:numPr>
          <w:ilvl w:val="1"/>
          <w:numId w:val="28"/>
        </w:numPr>
        <w:ind w:hanging="720"/>
        <w:jc w:val="both"/>
        <w:rPr>
          <w:noProof/>
          <w:sz w:val="22"/>
          <w:szCs w:val="22"/>
          <w:lang w:val="es-419"/>
        </w:rPr>
      </w:pPr>
      <w:r w:rsidRPr="00E55A64">
        <w:rPr>
          <w:noProof/>
          <w:sz w:val="22"/>
          <w:szCs w:val="22"/>
          <w:lang w:val="es-419"/>
        </w:rPr>
        <w:t>el vigésimo quinto período ordinario de sesiones del CICTE, que tendrá lugar el primer semestre de 2025, o con suficiente anticipación antes del período ordinario de sesiones de la Asamblea General de ese año.</w:t>
      </w:r>
    </w:p>
    <w:p w14:paraId="6E834E66" w14:textId="409A4783" w:rsidR="00A83FC5" w:rsidRPr="00E55A64" w:rsidRDefault="001C0067" w:rsidP="00E55A64">
      <w:pPr>
        <w:numPr>
          <w:ilvl w:val="1"/>
          <w:numId w:val="28"/>
        </w:numPr>
        <w:ind w:hanging="720"/>
        <w:jc w:val="both"/>
        <w:rPr>
          <w:noProof/>
          <w:sz w:val="22"/>
          <w:szCs w:val="22"/>
          <w:lang w:val="es-419"/>
        </w:rPr>
      </w:pPr>
      <w:r w:rsidRPr="00E55A64">
        <w:rPr>
          <w:noProof/>
          <w:sz w:val="22"/>
          <w:szCs w:val="22"/>
          <w:lang w:val="es-AR"/>
        </w:rPr>
        <w:t>la Sexta Reunión del Grupo de Trabajo del CICTE sobre Cooperación y Medidas de Fomento de la Confianza en el Ciberespacio, durante el segundo semestre del 2024.</w:t>
      </w:r>
      <w:r w:rsidR="00B412F6" w:rsidRPr="00E55A64">
        <w:rPr>
          <w:noProof/>
          <w:sz w:val="22"/>
          <w:szCs w:val="22"/>
          <w:lang w:val="es-AR"/>
        </w:rPr>
        <w:t xml:space="preserve"> </w:t>
      </w:r>
    </w:p>
    <w:p w14:paraId="6F00343B" w14:textId="77777777" w:rsidR="009A37D0" w:rsidRPr="00E55A64" w:rsidRDefault="009A37D0" w:rsidP="00E55A64">
      <w:pPr>
        <w:ind w:left="720" w:hanging="720"/>
        <w:jc w:val="both"/>
        <w:rPr>
          <w:b/>
          <w:bCs/>
          <w:noProof/>
          <w:sz w:val="22"/>
          <w:szCs w:val="22"/>
          <w:lang w:val="es-419"/>
        </w:rPr>
      </w:pPr>
    </w:p>
    <w:p w14:paraId="76FCC7E7" w14:textId="54125658" w:rsidR="00E1168F" w:rsidRPr="00E55A64" w:rsidRDefault="00E1168F" w:rsidP="00E55A64">
      <w:pPr>
        <w:pStyle w:val="ListParagraph"/>
        <w:numPr>
          <w:ilvl w:val="0"/>
          <w:numId w:val="28"/>
        </w:numPr>
        <w:ind w:hanging="720"/>
        <w:jc w:val="both"/>
        <w:rPr>
          <w:b/>
          <w:bCs/>
          <w:color w:val="131619"/>
          <w:sz w:val="22"/>
          <w:szCs w:val="22"/>
          <w:lang w:val="es-419"/>
        </w:rPr>
      </w:pPr>
      <w:r w:rsidRPr="00E55A64">
        <w:rPr>
          <w:noProof/>
          <w:sz w:val="22"/>
          <w:szCs w:val="22"/>
          <w:lang w:val="es-419"/>
        </w:rPr>
        <w:t>Intercambiar</w:t>
      </w:r>
      <w:r w:rsidR="005A0148" w:rsidRPr="00E55A64">
        <w:rPr>
          <w:noProof/>
          <w:sz w:val="22"/>
          <w:szCs w:val="22"/>
          <w:lang w:val="es-419"/>
        </w:rPr>
        <w:t xml:space="preserve">, </w:t>
      </w:r>
      <w:r w:rsidR="006F5181" w:rsidRPr="00E55A64">
        <w:rPr>
          <w:noProof/>
          <w:sz w:val="22"/>
          <w:szCs w:val="22"/>
          <w:lang w:val="es-419"/>
        </w:rPr>
        <w:t>de forma voluntaria</w:t>
      </w:r>
      <w:r w:rsidR="00E83A89" w:rsidRPr="00E55A64">
        <w:rPr>
          <w:noProof/>
          <w:sz w:val="22"/>
          <w:szCs w:val="22"/>
          <w:lang w:val="es-419"/>
        </w:rPr>
        <w:t>,</w:t>
      </w:r>
      <w:r w:rsidR="005A0148" w:rsidRPr="00E55A64">
        <w:rPr>
          <w:noProof/>
          <w:sz w:val="22"/>
          <w:szCs w:val="22"/>
          <w:lang w:val="es-419"/>
        </w:rPr>
        <w:t xml:space="preserve"> información</w:t>
      </w:r>
      <w:r w:rsidRPr="00E55A64">
        <w:rPr>
          <w:noProof/>
          <w:sz w:val="22"/>
          <w:szCs w:val="22"/>
          <w:lang w:val="es-419"/>
        </w:rPr>
        <w:t xml:space="preserve"> sobre las personas</w:t>
      </w:r>
      <w:r w:rsidR="005A0148" w:rsidRPr="00E55A64">
        <w:rPr>
          <w:noProof/>
          <w:sz w:val="22"/>
          <w:szCs w:val="22"/>
          <w:lang w:val="es-419"/>
        </w:rPr>
        <w:t xml:space="preserve"> y entidades</w:t>
      </w:r>
      <w:r w:rsidRPr="00E55A64">
        <w:rPr>
          <w:noProof/>
          <w:sz w:val="22"/>
          <w:szCs w:val="22"/>
          <w:lang w:val="es-419"/>
        </w:rPr>
        <w:t xml:space="preserve"> </w:t>
      </w:r>
      <w:r w:rsidR="0057197B" w:rsidRPr="00E55A64">
        <w:rPr>
          <w:noProof/>
          <w:sz w:val="22"/>
          <w:szCs w:val="22"/>
          <w:lang w:val="es-419"/>
        </w:rPr>
        <w:t xml:space="preserve">sujetas a medidas impuestas por </w:t>
      </w:r>
      <w:r w:rsidR="001451A8" w:rsidRPr="00E55A64">
        <w:rPr>
          <w:noProof/>
          <w:sz w:val="22"/>
          <w:szCs w:val="22"/>
          <w:lang w:val="es-419"/>
        </w:rPr>
        <w:t xml:space="preserve">el Consejo de Seguridad </w:t>
      </w:r>
      <w:r w:rsidRPr="00E55A64">
        <w:rPr>
          <w:noProof/>
          <w:sz w:val="22"/>
          <w:szCs w:val="22"/>
          <w:lang w:val="es-419"/>
        </w:rPr>
        <w:t>(Listado consolidado del Consejo de Seguridad de las Naciones Unidas</w:t>
      </w:r>
      <w:r w:rsidR="00B314BA" w:rsidRPr="00E55A64">
        <w:rPr>
          <w:noProof/>
          <w:sz w:val="22"/>
          <w:szCs w:val="22"/>
          <w:lang w:val="es-419"/>
        </w:rPr>
        <w:t xml:space="preserve"> en lo relativo a terrorismo</w:t>
      </w:r>
      <w:r w:rsidRPr="00E55A64">
        <w:rPr>
          <w:noProof/>
          <w:sz w:val="22"/>
          <w:szCs w:val="22"/>
          <w:lang w:val="es-419"/>
        </w:rPr>
        <w:t>) y</w:t>
      </w:r>
      <w:r w:rsidR="00704AE0" w:rsidRPr="00E55A64">
        <w:rPr>
          <w:noProof/>
          <w:sz w:val="22"/>
          <w:szCs w:val="22"/>
          <w:lang w:val="es-419"/>
        </w:rPr>
        <w:t xml:space="preserve">, </w:t>
      </w:r>
      <w:r w:rsidR="00D96C4E" w:rsidRPr="00E55A64">
        <w:rPr>
          <w:noProof/>
          <w:sz w:val="22"/>
          <w:szCs w:val="22"/>
          <w:lang w:val="es-419"/>
        </w:rPr>
        <w:t>según corresponda</w:t>
      </w:r>
      <w:r w:rsidR="00704AE0" w:rsidRPr="00E55A64">
        <w:rPr>
          <w:noProof/>
          <w:sz w:val="22"/>
          <w:szCs w:val="22"/>
          <w:lang w:val="es-419"/>
        </w:rPr>
        <w:t xml:space="preserve">, sobre otras amenazas potenciales, </w:t>
      </w:r>
      <w:r w:rsidR="007E1A06" w:rsidRPr="00E55A64">
        <w:rPr>
          <w:noProof/>
          <w:sz w:val="22"/>
          <w:szCs w:val="22"/>
          <w:lang w:val="es-419"/>
        </w:rPr>
        <w:t>por medio de la Red Interamericana contra el Terrorismo que mantiene la Secretaría del CICTE</w:t>
      </w:r>
      <w:r w:rsidR="00704AE0" w:rsidRPr="00E55A64">
        <w:rPr>
          <w:noProof/>
          <w:sz w:val="22"/>
          <w:szCs w:val="22"/>
          <w:lang w:val="es-419"/>
        </w:rPr>
        <w:t>.</w:t>
      </w:r>
    </w:p>
    <w:p w14:paraId="177D3C79" w14:textId="77777777" w:rsidR="00E1168F" w:rsidRPr="00E55A64" w:rsidRDefault="00E1168F" w:rsidP="00E55A64">
      <w:pPr>
        <w:ind w:left="720" w:hanging="720"/>
        <w:jc w:val="both"/>
        <w:rPr>
          <w:color w:val="131619"/>
          <w:sz w:val="22"/>
          <w:szCs w:val="22"/>
          <w:lang w:val="es-419"/>
        </w:rPr>
      </w:pPr>
    </w:p>
    <w:p w14:paraId="6CAAD49B" w14:textId="77777777" w:rsidR="00AA305C" w:rsidRPr="00E55A64" w:rsidRDefault="00AA305C" w:rsidP="00E55A64">
      <w:pPr>
        <w:ind w:left="720" w:hanging="720"/>
        <w:jc w:val="both"/>
        <w:rPr>
          <w:color w:val="131619"/>
          <w:sz w:val="22"/>
          <w:szCs w:val="22"/>
          <w:lang w:val="es-419"/>
        </w:rPr>
      </w:pPr>
    </w:p>
    <w:p w14:paraId="5DBF05AA" w14:textId="77777777" w:rsidR="00E1168F" w:rsidRPr="00E55A64" w:rsidRDefault="00E1168F" w:rsidP="00E55A64">
      <w:pPr>
        <w:ind w:left="720" w:hanging="720"/>
        <w:jc w:val="both"/>
        <w:rPr>
          <w:rFonts w:ascii="Open Sans" w:hAnsi="Open Sans" w:cs="Open Sans"/>
          <w:color w:val="131619"/>
          <w:sz w:val="22"/>
          <w:szCs w:val="22"/>
          <w:lang w:val="es-419"/>
        </w:rPr>
      </w:pPr>
    </w:p>
    <w:p w14:paraId="08BCA8D7" w14:textId="5DBF1887" w:rsidR="00E1168F" w:rsidRPr="00E55A64" w:rsidRDefault="00E1168F" w:rsidP="00E55A64">
      <w:pPr>
        <w:ind w:left="720" w:hanging="720"/>
        <w:jc w:val="both"/>
        <w:rPr>
          <w:rFonts w:ascii="Open Sans" w:hAnsi="Open Sans" w:cs="Open Sans"/>
          <w:color w:val="131619"/>
          <w:sz w:val="22"/>
          <w:szCs w:val="22"/>
          <w:lang w:val="es-419"/>
        </w:rPr>
      </w:pPr>
    </w:p>
    <w:p w14:paraId="218FF29D" w14:textId="77777777" w:rsidR="00E1168F" w:rsidRPr="00E55A64" w:rsidRDefault="00E1168F" w:rsidP="00E55A64">
      <w:pPr>
        <w:ind w:left="720" w:hanging="720"/>
        <w:jc w:val="both"/>
        <w:rPr>
          <w:rFonts w:ascii="Open Sans" w:hAnsi="Open Sans" w:cs="Open Sans"/>
          <w:color w:val="131619"/>
          <w:sz w:val="22"/>
          <w:szCs w:val="22"/>
          <w:lang w:val="es-419"/>
        </w:rPr>
      </w:pPr>
    </w:p>
    <w:p w14:paraId="0962FB6D" w14:textId="04A96BA9" w:rsidR="00E1168F" w:rsidRPr="00E55A64" w:rsidRDefault="00E55A64" w:rsidP="00E55A64">
      <w:pPr>
        <w:ind w:left="720" w:hanging="720"/>
        <w:jc w:val="both"/>
        <w:rPr>
          <w:b/>
          <w:bCs/>
          <w:noProof/>
          <w:sz w:val="22"/>
          <w:szCs w:val="22"/>
          <w:lang w:val="es-419"/>
        </w:rPr>
      </w:pPr>
      <w:r>
        <w:rPr>
          <w:b/>
          <w:bCs/>
          <w:noProof/>
          <w:snapToGrid/>
          <w:sz w:val="22"/>
          <w:szCs w:val="22"/>
          <w:lang w:val="es-419"/>
        </w:rPr>
        <mc:AlternateContent>
          <mc:Choice Requires="wps">
            <w:drawing>
              <wp:anchor distT="0" distB="0" distL="114300" distR="114300" simplePos="0" relativeHeight="251659264" behindDoc="0" locked="1" layoutInCell="1" allowOverlap="1" wp14:anchorId="7293D29C" wp14:editId="2D1C049F">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06BDE6D2" w14:textId="5E614A9B" w:rsidR="00E55A64" w:rsidRPr="00E55A64" w:rsidRDefault="00E55A64">
                            <w:pPr>
                              <w:rPr>
                                <w:caps/>
                                <w:sz w:val="18"/>
                              </w:rPr>
                            </w:pPr>
                            <w:r w:rsidRPr="00E55A64">
                              <w:rPr>
                                <w:caps/>
                                <w:sz w:val="18"/>
                              </w:rPr>
                              <w:fldChar w:fldCharType="begin"/>
                            </w:r>
                            <w:r w:rsidRPr="00E55A64">
                              <w:rPr>
                                <w:caps/>
                                <w:sz w:val="18"/>
                              </w:rPr>
                              <w:instrText xml:space="preserve"> FILENAME  \* MERGEFORMAT </w:instrText>
                            </w:r>
                            <w:r w:rsidRPr="00E55A64">
                              <w:rPr>
                                <w:caps/>
                                <w:sz w:val="18"/>
                              </w:rPr>
                              <w:fldChar w:fldCharType="separate"/>
                            </w:r>
                            <w:r w:rsidRPr="00E55A64">
                              <w:rPr>
                                <w:caps/>
                                <w:noProof/>
                                <w:sz w:val="18"/>
                              </w:rPr>
                              <w:t>cicte01722s01</w:t>
                            </w:r>
                            <w:r w:rsidRPr="00E55A64">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93D29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06BDE6D2" w14:textId="5E614A9B" w:rsidR="00E55A64" w:rsidRPr="00E55A64" w:rsidRDefault="00E55A64">
                      <w:pPr>
                        <w:rPr>
                          <w:caps/>
                          <w:sz w:val="18"/>
                        </w:rPr>
                      </w:pPr>
                      <w:r w:rsidRPr="00E55A64">
                        <w:rPr>
                          <w:caps/>
                          <w:sz w:val="18"/>
                        </w:rPr>
                        <w:fldChar w:fldCharType="begin"/>
                      </w:r>
                      <w:r w:rsidRPr="00E55A64">
                        <w:rPr>
                          <w:caps/>
                          <w:sz w:val="18"/>
                        </w:rPr>
                        <w:instrText xml:space="preserve"> FILENAME  \* MERGEFORMAT </w:instrText>
                      </w:r>
                      <w:r w:rsidRPr="00E55A64">
                        <w:rPr>
                          <w:caps/>
                          <w:sz w:val="18"/>
                        </w:rPr>
                        <w:fldChar w:fldCharType="separate"/>
                      </w:r>
                      <w:r w:rsidRPr="00E55A64">
                        <w:rPr>
                          <w:caps/>
                          <w:noProof/>
                          <w:sz w:val="18"/>
                        </w:rPr>
                        <w:t>cicte01722s01</w:t>
                      </w:r>
                      <w:r w:rsidRPr="00E55A64">
                        <w:rPr>
                          <w:caps/>
                          <w:sz w:val="18"/>
                        </w:rPr>
                        <w:fldChar w:fldCharType="end"/>
                      </w:r>
                    </w:p>
                  </w:txbxContent>
                </v:textbox>
                <w10:wrap anchory="page"/>
                <w10:anchorlock/>
              </v:shape>
            </w:pict>
          </mc:Fallback>
        </mc:AlternateContent>
      </w:r>
    </w:p>
    <w:sectPr w:rsidR="00E1168F" w:rsidRPr="00E55A64" w:rsidSect="009C4A41">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27D9" w14:textId="77777777" w:rsidR="001B262B" w:rsidRPr="006F655D" w:rsidRDefault="001B262B">
      <w:pPr>
        <w:rPr>
          <w:noProof/>
        </w:rPr>
      </w:pPr>
      <w:r w:rsidRPr="006F655D">
        <w:rPr>
          <w:noProof/>
        </w:rPr>
        <w:separator/>
      </w:r>
    </w:p>
  </w:endnote>
  <w:endnote w:type="continuationSeparator" w:id="0">
    <w:p w14:paraId="41845304" w14:textId="77777777" w:rsidR="001B262B" w:rsidRPr="006F655D" w:rsidRDefault="001B262B">
      <w:pPr>
        <w:rPr>
          <w:noProof/>
        </w:rPr>
      </w:pPr>
      <w:r w:rsidRPr="006F655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F687" w14:textId="77777777" w:rsidR="001B262B" w:rsidRPr="006F655D" w:rsidRDefault="001B262B">
      <w:pPr>
        <w:rPr>
          <w:noProof/>
        </w:rPr>
      </w:pPr>
      <w:r w:rsidRPr="006F655D">
        <w:rPr>
          <w:noProof/>
        </w:rPr>
        <w:separator/>
      </w:r>
    </w:p>
  </w:footnote>
  <w:footnote w:type="continuationSeparator" w:id="0">
    <w:p w14:paraId="143D244F" w14:textId="77777777" w:rsidR="001B262B" w:rsidRPr="006F655D" w:rsidRDefault="001B262B">
      <w:pPr>
        <w:rPr>
          <w:noProof/>
        </w:rPr>
      </w:pPr>
      <w:r w:rsidRPr="006F655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A6D9" w14:textId="77777777" w:rsidR="007251C9" w:rsidRPr="006F655D" w:rsidRDefault="007251C9">
    <w:pPr>
      <w:pStyle w:val="Header"/>
      <w:jc w:val="center"/>
      <w:rPr>
        <w:noProof/>
        <w:sz w:val="22"/>
        <w:szCs w:val="22"/>
      </w:rPr>
    </w:pPr>
    <w:r>
      <w:rPr>
        <w:sz w:val="22"/>
      </w:rPr>
      <w:t xml:space="preserve">- </w:t>
    </w:r>
    <w:r w:rsidRPr="006F655D">
      <w:rPr>
        <w:rStyle w:val="PageNumber"/>
        <w:sz w:val="22"/>
      </w:rPr>
      <w:fldChar w:fldCharType="begin"/>
    </w:r>
    <w:r w:rsidRPr="006F655D">
      <w:rPr>
        <w:rStyle w:val="PageNumber"/>
        <w:sz w:val="22"/>
      </w:rPr>
      <w:instrText xml:space="preserve"> PAGE </w:instrText>
    </w:r>
    <w:r w:rsidRPr="006F655D">
      <w:rPr>
        <w:rStyle w:val="PageNumber"/>
        <w:sz w:val="22"/>
      </w:rPr>
      <w:fldChar w:fldCharType="separate"/>
    </w:r>
    <w:r w:rsidR="00B33CE5">
      <w:rPr>
        <w:rStyle w:val="PageNumber"/>
        <w:noProof/>
        <w:sz w:val="22"/>
      </w:rPr>
      <w:t>2</w:t>
    </w:r>
    <w:r w:rsidRPr="006F655D">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CA88" w14:textId="09811199" w:rsidR="007251C9" w:rsidRDefault="0071615B">
    <w:pPr>
      <w:pStyle w:val="Header"/>
      <w:tabs>
        <w:tab w:val="clear" w:pos="8640"/>
        <w:tab w:val="right" w:pos="9000"/>
      </w:tabs>
      <w:ind w:right="-389"/>
    </w:pPr>
    <w:r w:rsidRPr="00217C69">
      <w:rPr>
        <w:b/>
        <w:bCs/>
        <w:noProof/>
        <w:snapToGrid/>
        <w:sz w:val="22"/>
        <w:szCs w:val="22"/>
        <w:lang w:val="es-MX" w:eastAsia="es-MX"/>
      </w:rPr>
      <w:drawing>
        <wp:anchor distT="0" distB="0" distL="114300" distR="114300" simplePos="0" relativeHeight="251659264" behindDoc="0" locked="0" layoutInCell="1" allowOverlap="1" wp14:anchorId="378CD58D" wp14:editId="1E7AC0EB">
          <wp:simplePos x="0" y="0"/>
          <wp:positionH relativeFrom="column">
            <wp:posOffset>-69215</wp:posOffset>
          </wp:positionH>
          <wp:positionV relativeFrom="paragraph">
            <wp:posOffset>-391160</wp:posOffset>
          </wp:positionV>
          <wp:extent cx="2668905" cy="755650"/>
          <wp:effectExtent l="0" t="0" r="0" b="6350"/>
          <wp:wrapSquare wrapText="bothSides"/>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905"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DF"/>
    <w:multiLevelType w:val="hybridMultilevel"/>
    <w:tmpl w:val="0FFA64E4"/>
    <w:lvl w:ilvl="0" w:tplc="E51C0C6C">
      <w:start w:val="3"/>
      <w:numFmt w:val="bullet"/>
      <w:lvlText w:val="-"/>
      <w:lvlJc w:val="left"/>
      <w:pPr>
        <w:ind w:left="2880" w:hanging="360"/>
      </w:pPr>
      <w:rPr>
        <w:rFonts w:ascii="Garamond" w:eastAsia="Times New Roman" w:hAnsi="Garamond"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605F4C"/>
    <w:multiLevelType w:val="hybridMultilevel"/>
    <w:tmpl w:val="B2F62E94"/>
    <w:lvl w:ilvl="0" w:tplc="CA58504A">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DC16F2"/>
    <w:multiLevelType w:val="hybridMultilevel"/>
    <w:tmpl w:val="EE525E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D00EC"/>
    <w:multiLevelType w:val="hybridMultilevel"/>
    <w:tmpl w:val="E8A0FABC"/>
    <w:lvl w:ilvl="0" w:tplc="917E261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510F"/>
    <w:multiLevelType w:val="hybridMultilevel"/>
    <w:tmpl w:val="A65C927C"/>
    <w:lvl w:ilvl="0" w:tplc="37A63334">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4A81D06"/>
    <w:multiLevelType w:val="hybridMultilevel"/>
    <w:tmpl w:val="3B602280"/>
    <w:lvl w:ilvl="0" w:tplc="04090017">
      <w:start w:val="1"/>
      <w:numFmt w:val="lowerLetter"/>
      <w:lvlText w:val="%1)"/>
      <w:lvlJc w:val="left"/>
      <w:pPr>
        <w:ind w:left="1353" w:hanging="360"/>
      </w:pPr>
    </w:lvl>
    <w:lvl w:ilvl="1" w:tplc="080A0019" w:tentative="1">
      <w:start w:val="1"/>
      <w:numFmt w:val="lowerLetter"/>
      <w:lvlText w:val="%2."/>
      <w:lvlJc w:val="left"/>
      <w:pPr>
        <w:ind w:left="1353" w:hanging="360"/>
      </w:pPr>
    </w:lvl>
    <w:lvl w:ilvl="2" w:tplc="080A001B" w:tentative="1">
      <w:start w:val="1"/>
      <w:numFmt w:val="lowerRoman"/>
      <w:lvlText w:val="%3."/>
      <w:lvlJc w:val="right"/>
      <w:pPr>
        <w:ind w:left="2073" w:hanging="180"/>
      </w:pPr>
    </w:lvl>
    <w:lvl w:ilvl="3" w:tplc="080A000F" w:tentative="1">
      <w:start w:val="1"/>
      <w:numFmt w:val="decimal"/>
      <w:lvlText w:val="%4."/>
      <w:lvlJc w:val="left"/>
      <w:pPr>
        <w:ind w:left="2793" w:hanging="360"/>
      </w:pPr>
    </w:lvl>
    <w:lvl w:ilvl="4" w:tplc="080A0019" w:tentative="1">
      <w:start w:val="1"/>
      <w:numFmt w:val="lowerLetter"/>
      <w:lvlText w:val="%5."/>
      <w:lvlJc w:val="left"/>
      <w:pPr>
        <w:ind w:left="3513" w:hanging="360"/>
      </w:pPr>
    </w:lvl>
    <w:lvl w:ilvl="5" w:tplc="080A001B" w:tentative="1">
      <w:start w:val="1"/>
      <w:numFmt w:val="lowerRoman"/>
      <w:lvlText w:val="%6."/>
      <w:lvlJc w:val="right"/>
      <w:pPr>
        <w:ind w:left="4233" w:hanging="180"/>
      </w:pPr>
    </w:lvl>
    <w:lvl w:ilvl="6" w:tplc="080A000F" w:tentative="1">
      <w:start w:val="1"/>
      <w:numFmt w:val="decimal"/>
      <w:lvlText w:val="%7."/>
      <w:lvlJc w:val="left"/>
      <w:pPr>
        <w:ind w:left="4953" w:hanging="360"/>
      </w:pPr>
    </w:lvl>
    <w:lvl w:ilvl="7" w:tplc="080A0019" w:tentative="1">
      <w:start w:val="1"/>
      <w:numFmt w:val="lowerLetter"/>
      <w:lvlText w:val="%8."/>
      <w:lvlJc w:val="left"/>
      <w:pPr>
        <w:ind w:left="5673" w:hanging="360"/>
      </w:pPr>
    </w:lvl>
    <w:lvl w:ilvl="8" w:tplc="080A001B" w:tentative="1">
      <w:start w:val="1"/>
      <w:numFmt w:val="lowerRoman"/>
      <w:lvlText w:val="%9."/>
      <w:lvlJc w:val="right"/>
      <w:pPr>
        <w:ind w:left="6393" w:hanging="180"/>
      </w:pPr>
    </w:lvl>
  </w:abstractNum>
  <w:abstractNum w:abstractNumId="6" w15:restartNumberingAfterBreak="0">
    <w:nsid w:val="1741424A"/>
    <w:multiLevelType w:val="hybridMultilevel"/>
    <w:tmpl w:val="4FCA6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03682"/>
    <w:multiLevelType w:val="hybridMultilevel"/>
    <w:tmpl w:val="7D0EE2B2"/>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353"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239B1DFA"/>
    <w:multiLevelType w:val="hybridMultilevel"/>
    <w:tmpl w:val="4B6862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674B5"/>
    <w:multiLevelType w:val="multilevel"/>
    <w:tmpl w:val="E182EB40"/>
    <w:styleLink w:val="Listaactual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460F63"/>
    <w:multiLevelType w:val="hybridMultilevel"/>
    <w:tmpl w:val="E090A05C"/>
    <w:lvl w:ilvl="0" w:tplc="30B64022">
      <w:start w:val="6"/>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7E6DFC"/>
    <w:multiLevelType w:val="hybridMultilevel"/>
    <w:tmpl w:val="70562272"/>
    <w:lvl w:ilvl="0" w:tplc="11CAEDD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A2DC1"/>
    <w:multiLevelType w:val="hybridMultilevel"/>
    <w:tmpl w:val="F0742876"/>
    <w:lvl w:ilvl="0" w:tplc="080A0017">
      <w:start w:val="1"/>
      <w:numFmt w:val="lowerLetter"/>
      <w:lvlText w:val="%1)"/>
      <w:lvlJc w:val="left"/>
      <w:pPr>
        <w:ind w:left="180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47E13660"/>
    <w:multiLevelType w:val="multilevel"/>
    <w:tmpl w:val="886C1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2040C3"/>
    <w:multiLevelType w:val="hybridMultilevel"/>
    <w:tmpl w:val="B0D09D0A"/>
    <w:lvl w:ilvl="0" w:tplc="0409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528A2BF7"/>
    <w:multiLevelType w:val="hybridMultilevel"/>
    <w:tmpl w:val="CF928E14"/>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353"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59357D2D"/>
    <w:multiLevelType w:val="hybridMultilevel"/>
    <w:tmpl w:val="8E16793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F5949"/>
    <w:multiLevelType w:val="hybridMultilevel"/>
    <w:tmpl w:val="22AEDDBE"/>
    <w:lvl w:ilvl="0" w:tplc="04090017">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8718D5"/>
    <w:multiLevelType w:val="hybridMultilevel"/>
    <w:tmpl w:val="9EF21D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FD0FB9"/>
    <w:multiLevelType w:val="hybridMultilevel"/>
    <w:tmpl w:val="A0045056"/>
    <w:lvl w:ilvl="0" w:tplc="42CAC756">
      <w:start w:val="7"/>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436BC"/>
    <w:multiLevelType w:val="hybridMultilevel"/>
    <w:tmpl w:val="6DACC77A"/>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21" w15:restartNumberingAfterBreak="0">
    <w:nsid w:val="72DD4D65"/>
    <w:multiLevelType w:val="hybridMultilevel"/>
    <w:tmpl w:val="C7408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03664"/>
    <w:multiLevelType w:val="hybridMultilevel"/>
    <w:tmpl w:val="9EFA72E4"/>
    <w:lvl w:ilvl="0" w:tplc="1F7086A2">
      <w:start w:val="17"/>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9AA3868"/>
    <w:multiLevelType w:val="hybridMultilevel"/>
    <w:tmpl w:val="7A348F6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F0FBA"/>
    <w:multiLevelType w:val="multilevel"/>
    <w:tmpl w:val="2120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3092276">
    <w:abstractNumId w:val="15"/>
  </w:num>
  <w:num w:numId="2" w16cid:durableId="232859186">
    <w:abstractNumId w:val="15"/>
  </w:num>
  <w:num w:numId="3" w16cid:durableId="14512438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01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068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327227">
    <w:abstractNumId w:val="4"/>
  </w:num>
  <w:num w:numId="7" w16cid:durableId="131143373">
    <w:abstractNumId w:val="2"/>
  </w:num>
  <w:num w:numId="8" w16cid:durableId="596837525">
    <w:abstractNumId w:val="12"/>
  </w:num>
  <w:num w:numId="9" w16cid:durableId="1445229005">
    <w:abstractNumId w:val="9"/>
  </w:num>
  <w:num w:numId="10" w16cid:durableId="1225726881">
    <w:abstractNumId w:val="17"/>
  </w:num>
  <w:num w:numId="11" w16cid:durableId="997852140">
    <w:abstractNumId w:val="5"/>
  </w:num>
  <w:num w:numId="12" w16cid:durableId="526916979">
    <w:abstractNumId w:val="6"/>
  </w:num>
  <w:num w:numId="13" w16cid:durableId="1406566278">
    <w:abstractNumId w:val="7"/>
  </w:num>
  <w:num w:numId="14" w16cid:durableId="1368948076">
    <w:abstractNumId w:val="19"/>
  </w:num>
  <w:num w:numId="15" w16cid:durableId="11028686">
    <w:abstractNumId w:val="8"/>
  </w:num>
  <w:num w:numId="16" w16cid:durableId="784427812">
    <w:abstractNumId w:val="18"/>
  </w:num>
  <w:num w:numId="17" w16cid:durableId="1751343916">
    <w:abstractNumId w:val="13"/>
  </w:num>
  <w:num w:numId="18" w16cid:durableId="68578768">
    <w:abstractNumId w:val="24"/>
  </w:num>
  <w:num w:numId="19" w16cid:durableId="53623980">
    <w:abstractNumId w:val="16"/>
  </w:num>
  <w:num w:numId="20" w16cid:durableId="1407070690">
    <w:abstractNumId w:val="1"/>
  </w:num>
  <w:num w:numId="21" w16cid:durableId="190998840">
    <w:abstractNumId w:val="0"/>
  </w:num>
  <w:num w:numId="22" w16cid:durableId="1523668103">
    <w:abstractNumId w:val="22"/>
  </w:num>
  <w:num w:numId="23" w16cid:durableId="866601985">
    <w:abstractNumId w:val="20"/>
  </w:num>
  <w:num w:numId="24" w16cid:durableId="356153613">
    <w:abstractNumId w:val="11"/>
  </w:num>
  <w:num w:numId="25" w16cid:durableId="22288762">
    <w:abstractNumId w:val="10"/>
  </w:num>
  <w:num w:numId="26" w16cid:durableId="1770853168">
    <w:abstractNumId w:val="23"/>
  </w:num>
  <w:num w:numId="27" w16cid:durableId="2053383783">
    <w:abstractNumId w:val="21"/>
  </w:num>
  <w:num w:numId="28" w16cid:durableId="87192202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610B55-F596-47B1-9544-0BEF85D202CD}"/>
    <w:docVar w:name="dgnword-eventsink" w:val="2299114027568"/>
  </w:docVars>
  <w:rsids>
    <w:rsidRoot w:val="00E508DE"/>
    <w:rsid w:val="00002C68"/>
    <w:rsid w:val="00002FB1"/>
    <w:rsid w:val="00005A53"/>
    <w:rsid w:val="00006A1D"/>
    <w:rsid w:val="0000714B"/>
    <w:rsid w:val="000106E5"/>
    <w:rsid w:val="00011470"/>
    <w:rsid w:val="00012248"/>
    <w:rsid w:val="00013ED1"/>
    <w:rsid w:val="00014AB0"/>
    <w:rsid w:val="000254D1"/>
    <w:rsid w:val="00026C53"/>
    <w:rsid w:val="00026D6A"/>
    <w:rsid w:val="00027782"/>
    <w:rsid w:val="000303F8"/>
    <w:rsid w:val="00030539"/>
    <w:rsid w:val="00036529"/>
    <w:rsid w:val="00036653"/>
    <w:rsid w:val="00040795"/>
    <w:rsid w:val="000407D4"/>
    <w:rsid w:val="00043319"/>
    <w:rsid w:val="00045847"/>
    <w:rsid w:val="000503FC"/>
    <w:rsid w:val="00050E0D"/>
    <w:rsid w:val="000546C5"/>
    <w:rsid w:val="0005644E"/>
    <w:rsid w:val="00056F1C"/>
    <w:rsid w:val="0005713E"/>
    <w:rsid w:val="00057FBD"/>
    <w:rsid w:val="00063E36"/>
    <w:rsid w:val="00067189"/>
    <w:rsid w:val="0006778A"/>
    <w:rsid w:val="0007077C"/>
    <w:rsid w:val="00070891"/>
    <w:rsid w:val="00070CF7"/>
    <w:rsid w:val="00071FBC"/>
    <w:rsid w:val="00073E79"/>
    <w:rsid w:val="000745B3"/>
    <w:rsid w:val="00074A16"/>
    <w:rsid w:val="00075273"/>
    <w:rsid w:val="000752B3"/>
    <w:rsid w:val="000753A0"/>
    <w:rsid w:val="00083C15"/>
    <w:rsid w:val="000863BD"/>
    <w:rsid w:val="0009109C"/>
    <w:rsid w:val="00092206"/>
    <w:rsid w:val="00092235"/>
    <w:rsid w:val="000924EB"/>
    <w:rsid w:val="0009306C"/>
    <w:rsid w:val="0009368A"/>
    <w:rsid w:val="000951EF"/>
    <w:rsid w:val="0009747C"/>
    <w:rsid w:val="0009765F"/>
    <w:rsid w:val="000978F0"/>
    <w:rsid w:val="000A0BE1"/>
    <w:rsid w:val="000A1F2E"/>
    <w:rsid w:val="000A28E6"/>
    <w:rsid w:val="000A2DAF"/>
    <w:rsid w:val="000A3006"/>
    <w:rsid w:val="000A7AE4"/>
    <w:rsid w:val="000B075D"/>
    <w:rsid w:val="000B0832"/>
    <w:rsid w:val="000B4B28"/>
    <w:rsid w:val="000B794A"/>
    <w:rsid w:val="000C3126"/>
    <w:rsid w:val="000C324F"/>
    <w:rsid w:val="000C4533"/>
    <w:rsid w:val="000C48C5"/>
    <w:rsid w:val="000C6F6B"/>
    <w:rsid w:val="000C72F5"/>
    <w:rsid w:val="000C7B70"/>
    <w:rsid w:val="000D0054"/>
    <w:rsid w:val="000D2083"/>
    <w:rsid w:val="000D2136"/>
    <w:rsid w:val="000D230A"/>
    <w:rsid w:val="000D27F8"/>
    <w:rsid w:val="000D3149"/>
    <w:rsid w:val="000D6A66"/>
    <w:rsid w:val="000D724C"/>
    <w:rsid w:val="000D764D"/>
    <w:rsid w:val="000E03A2"/>
    <w:rsid w:val="000E2BB6"/>
    <w:rsid w:val="000E4708"/>
    <w:rsid w:val="000E67BF"/>
    <w:rsid w:val="000F2FD5"/>
    <w:rsid w:val="000F65B7"/>
    <w:rsid w:val="00100F96"/>
    <w:rsid w:val="00104794"/>
    <w:rsid w:val="00105D0F"/>
    <w:rsid w:val="00107496"/>
    <w:rsid w:val="001075B5"/>
    <w:rsid w:val="00107C5B"/>
    <w:rsid w:val="00110D11"/>
    <w:rsid w:val="00111511"/>
    <w:rsid w:val="001121A8"/>
    <w:rsid w:val="00115469"/>
    <w:rsid w:val="00116BBF"/>
    <w:rsid w:val="00121552"/>
    <w:rsid w:val="001242A1"/>
    <w:rsid w:val="001251F4"/>
    <w:rsid w:val="00125C12"/>
    <w:rsid w:val="0012630C"/>
    <w:rsid w:val="00132B3A"/>
    <w:rsid w:val="0013462C"/>
    <w:rsid w:val="0014280E"/>
    <w:rsid w:val="001445A7"/>
    <w:rsid w:val="001451A8"/>
    <w:rsid w:val="00146081"/>
    <w:rsid w:val="0014620C"/>
    <w:rsid w:val="0014705C"/>
    <w:rsid w:val="001515AA"/>
    <w:rsid w:val="00152655"/>
    <w:rsid w:val="00156A43"/>
    <w:rsid w:val="0016116D"/>
    <w:rsid w:val="0016377C"/>
    <w:rsid w:val="00163FC8"/>
    <w:rsid w:val="00164112"/>
    <w:rsid w:val="001673BF"/>
    <w:rsid w:val="00167A17"/>
    <w:rsid w:val="0017144E"/>
    <w:rsid w:val="00171C23"/>
    <w:rsid w:val="00172789"/>
    <w:rsid w:val="00172DEB"/>
    <w:rsid w:val="001772C2"/>
    <w:rsid w:val="001830EE"/>
    <w:rsid w:val="00187163"/>
    <w:rsid w:val="001959C8"/>
    <w:rsid w:val="00195AE2"/>
    <w:rsid w:val="001A38A1"/>
    <w:rsid w:val="001A40F4"/>
    <w:rsid w:val="001A46BE"/>
    <w:rsid w:val="001A4A8F"/>
    <w:rsid w:val="001B00A6"/>
    <w:rsid w:val="001B262B"/>
    <w:rsid w:val="001B35E4"/>
    <w:rsid w:val="001B44EF"/>
    <w:rsid w:val="001B557C"/>
    <w:rsid w:val="001B7F44"/>
    <w:rsid w:val="001C0067"/>
    <w:rsid w:val="001C2998"/>
    <w:rsid w:val="001C431E"/>
    <w:rsid w:val="001C5A02"/>
    <w:rsid w:val="001C5F78"/>
    <w:rsid w:val="001C7CD9"/>
    <w:rsid w:val="001C7F6A"/>
    <w:rsid w:val="001D34DE"/>
    <w:rsid w:val="001D3703"/>
    <w:rsid w:val="001D551A"/>
    <w:rsid w:val="001D6577"/>
    <w:rsid w:val="001E0708"/>
    <w:rsid w:val="001E2F11"/>
    <w:rsid w:val="001E3F9E"/>
    <w:rsid w:val="001E6FB0"/>
    <w:rsid w:val="001F0CEB"/>
    <w:rsid w:val="001F0E86"/>
    <w:rsid w:val="001F1E2C"/>
    <w:rsid w:val="001F340B"/>
    <w:rsid w:val="001F3EB5"/>
    <w:rsid w:val="001F5926"/>
    <w:rsid w:val="001F6362"/>
    <w:rsid w:val="002036D5"/>
    <w:rsid w:val="00204E24"/>
    <w:rsid w:val="002053B3"/>
    <w:rsid w:val="002059E9"/>
    <w:rsid w:val="00206393"/>
    <w:rsid w:val="00207E5A"/>
    <w:rsid w:val="00207E9C"/>
    <w:rsid w:val="00210107"/>
    <w:rsid w:val="00210115"/>
    <w:rsid w:val="0021119E"/>
    <w:rsid w:val="00215C8F"/>
    <w:rsid w:val="00215D2C"/>
    <w:rsid w:val="00215E79"/>
    <w:rsid w:val="00220CA5"/>
    <w:rsid w:val="0022377D"/>
    <w:rsid w:val="0023001A"/>
    <w:rsid w:val="002318A7"/>
    <w:rsid w:val="00231F77"/>
    <w:rsid w:val="002327BD"/>
    <w:rsid w:val="00233AE7"/>
    <w:rsid w:val="002340C6"/>
    <w:rsid w:val="00234297"/>
    <w:rsid w:val="00234748"/>
    <w:rsid w:val="00234E96"/>
    <w:rsid w:val="00234FF4"/>
    <w:rsid w:val="00235E07"/>
    <w:rsid w:val="00236DB2"/>
    <w:rsid w:val="00241752"/>
    <w:rsid w:val="00243D17"/>
    <w:rsid w:val="00246CDA"/>
    <w:rsid w:val="00247065"/>
    <w:rsid w:val="00247947"/>
    <w:rsid w:val="0025104C"/>
    <w:rsid w:val="00251B4D"/>
    <w:rsid w:val="00253090"/>
    <w:rsid w:val="00253324"/>
    <w:rsid w:val="00253A2C"/>
    <w:rsid w:val="0025467A"/>
    <w:rsid w:val="0025500A"/>
    <w:rsid w:val="00260F8D"/>
    <w:rsid w:val="0026224D"/>
    <w:rsid w:val="00263A9E"/>
    <w:rsid w:val="0026482B"/>
    <w:rsid w:val="00264C2E"/>
    <w:rsid w:val="00264FF7"/>
    <w:rsid w:val="002654F7"/>
    <w:rsid w:val="0026570A"/>
    <w:rsid w:val="002751A5"/>
    <w:rsid w:val="00275F8F"/>
    <w:rsid w:val="00276A5B"/>
    <w:rsid w:val="002778F2"/>
    <w:rsid w:val="00283B9C"/>
    <w:rsid w:val="00287D79"/>
    <w:rsid w:val="00290C19"/>
    <w:rsid w:val="00294443"/>
    <w:rsid w:val="002965AF"/>
    <w:rsid w:val="00297B7F"/>
    <w:rsid w:val="002A13B8"/>
    <w:rsid w:val="002A1E94"/>
    <w:rsid w:val="002A1F8B"/>
    <w:rsid w:val="002A2756"/>
    <w:rsid w:val="002A2E2D"/>
    <w:rsid w:val="002A4E8D"/>
    <w:rsid w:val="002A6AA9"/>
    <w:rsid w:val="002A6DDC"/>
    <w:rsid w:val="002A78EB"/>
    <w:rsid w:val="002B032F"/>
    <w:rsid w:val="002B2B7A"/>
    <w:rsid w:val="002B4EBC"/>
    <w:rsid w:val="002B6176"/>
    <w:rsid w:val="002C23A8"/>
    <w:rsid w:val="002C3AA3"/>
    <w:rsid w:val="002C4D3A"/>
    <w:rsid w:val="002C5F90"/>
    <w:rsid w:val="002D343A"/>
    <w:rsid w:val="002D3AD8"/>
    <w:rsid w:val="002D46AE"/>
    <w:rsid w:val="002D46BE"/>
    <w:rsid w:val="002D46C9"/>
    <w:rsid w:val="002D4992"/>
    <w:rsid w:val="002D5041"/>
    <w:rsid w:val="002D5D78"/>
    <w:rsid w:val="002D69D1"/>
    <w:rsid w:val="002E046B"/>
    <w:rsid w:val="002E2024"/>
    <w:rsid w:val="002E2B37"/>
    <w:rsid w:val="002E3046"/>
    <w:rsid w:val="002E4D36"/>
    <w:rsid w:val="002E6C8C"/>
    <w:rsid w:val="002F1C23"/>
    <w:rsid w:val="002F2C90"/>
    <w:rsid w:val="002F30C0"/>
    <w:rsid w:val="002F4EB7"/>
    <w:rsid w:val="002F7414"/>
    <w:rsid w:val="00300391"/>
    <w:rsid w:val="00300C71"/>
    <w:rsid w:val="00303BA1"/>
    <w:rsid w:val="0030537C"/>
    <w:rsid w:val="00305FB5"/>
    <w:rsid w:val="0031046C"/>
    <w:rsid w:val="0031149C"/>
    <w:rsid w:val="00315450"/>
    <w:rsid w:val="00315DD0"/>
    <w:rsid w:val="00316EB8"/>
    <w:rsid w:val="00317513"/>
    <w:rsid w:val="00320448"/>
    <w:rsid w:val="0032065F"/>
    <w:rsid w:val="0032781B"/>
    <w:rsid w:val="00330926"/>
    <w:rsid w:val="00332826"/>
    <w:rsid w:val="00335469"/>
    <w:rsid w:val="0033573A"/>
    <w:rsid w:val="00336992"/>
    <w:rsid w:val="00337ED9"/>
    <w:rsid w:val="0034054A"/>
    <w:rsid w:val="00341E3F"/>
    <w:rsid w:val="0034465A"/>
    <w:rsid w:val="00346303"/>
    <w:rsid w:val="003468BC"/>
    <w:rsid w:val="003504B7"/>
    <w:rsid w:val="0035152D"/>
    <w:rsid w:val="00351F4E"/>
    <w:rsid w:val="0035290C"/>
    <w:rsid w:val="00355E25"/>
    <w:rsid w:val="003631BC"/>
    <w:rsid w:val="00364B40"/>
    <w:rsid w:val="00364BCA"/>
    <w:rsid w:val="00366ECA"/>
    <w:rsid w:val="00370B79"/>
    <w:rsid w:val="00374CE7"/>
    <w:rsid w:val="0037634D"/>
    <w:rsid w:val="00381913"/>
    <w:rsid w:val="00381C99"/>
    <w:rsid w:val="00383BF4"/>
    <w:rsid w:val="00383E38"/>
    <w:rsid w:val="00386DC3"/>
    <w:rsid w:val="00392D65"/>
    <w:rsid w:val="0039325F"/>
    <w:rsid w:val="003956C1"/>
    <w:rsid w:val="0039786D"/>
    <w:rsid w:val="003A045D"/>
    <w:rsid w:val="003A3AC3"/>
    <w:rsid w:val="003A6A05"/>
    <w:rsid w:val="003B1B5A"/>
    <w:rsid w:val="003B42C8"/>
    <w:rsid w:val="003B5C63"/>
    <w:rsid w:val="003B6117"/>
    <w:rsid w:val="003B7F24"/>
    <w:rsid w:val="003C48D3"/>
    <w:rsid w:val="003C5737"/>
    <w:rsid w:val="003C5A64"/>
    <w:rsid w:val="003D05E7"/>
    <w:rsid w:val="003D153E"/>
    <w:rsid w:val="003D3D21"/>
    <w:rsid w:val="003D6AEC"/>
    <w:rsid w:val="003D73C0"/>
    <w:rsid w:val="003E0B0B"/>
    <w:rsid w:val="003E42D6"/>
    <w:rsid w:val="003E55DC"/>
    <w:rsid w:val="003E6E2E"/>
    <w:rsid w:val="003E747D"/>
    <w:rsid w:val="003F006D"/>
    <w:rsid w:val="003F3447"/>
    <w:rsid w:val="003F35D6"/>
    <w:rsid w:val="003F38EB"/>
    <w:rsid w:val="003F41DD"/>
    <w:rsid w:val="003F43C1"/>
    <w:rsid w:val="003F5382"/>
    <w:rsid w:val="00400D52"/>
    <w:rsid w:val="004028F3"/>
    <w:rsid w:val="00403C87"/>
    <w:rsid w:val="004067B5"/>
    <w:rsid w:val="004077F3"/>
    <w:rsid w:val="004113A2"/>
    <w:rsid w:val="00412A37"/>
    <w:rsid w:val="004130F4"/>
    <w:rsid w:val="00413233"/>
    <w:rsid w:val="004171A7"/>
    <w:rsid w:val="00417DB0"/>
    <w:rsid w:val="00421B0C"/>
    <w:rsid w:val="0042389E"/>
    <w:rsid w:val="00426CA7"/>
    <w:rsid w:val="0042741B"/>
    <w:rsid w:val="004302B8"/>
    <w:rsid w:val="00430C13"/>
    <w:rsid w:val="00431F20"/>
    <w:rsid w:val="004335C4"/>
    <w:rsid w:val="00433EAC"/>
    <w:rsid w:val="0043510D"/>
    <w:rsid w:val="00435193"/>
    <w:rsid w:val="00440618"/>
    <w:rsid w:val="004413E6"/>
    <w:rsid w:val="004416B6"/>
    <w:rsid w:val="004418E2"/>
    <w:rsid w:val="004431A5"/>
    <w:rsid w:val="00443CD0"/>
    <w:rsid w:val="00447588"/>
    <w:rsid w:val="00450A6E"/>
    <w:rsid w:val="0045115C"/>
    <w:rsid w:val="00451C4D"/>
    <w:rsid w:val="004607D7"/>
    <w:rsid w:val="0046097D"/>
    <w:rsid w:val="004612C9"/>
    <w:rsid w:val="00461CC2"/>
    <w:rsid w:val="00462232"/>
    <w:rsid w:val="00462612"/>
    <w:rsid w:val="00464E43"/>
    <w:rsid w:val="004657A2"/>
    <w:rsid w:val="004659A3"/>
    <w:rsid w:val="00470317"/>
    <w:rsid w:val="0047093A"/>
    <w:rsid w:val="0047270D"/>
    <w:rsid w:val="00472FE7"/>
    <w:rsid w:val="00474AF0"/>
    <w:rsid w:val="00475206"/>
    <w:rsid w:val="00475B71"/>
    <w:rsid w:val="004814C6"/>
    <w:rsid w:val="00481EC4"/>
    <w:rsid w:val="004824B5"/>
    <w:rsid w:val="00484C5A"/>
    <w:rsid w:val="00485BF5"/>
    <w:rsid w:val="00485F59"/>
    <w:rsid w:val="004873C4"/>
    <w:rsid w:val="00490016"/>
    <w:rsid w:val="004909F3"/>
    <w:rsid w:val="00491548"/>
    <w:rsid w:val="00492565"/>
    <w:rsid w:val="00495B03"/>
    <w:rsid w:val="00496D2B"/>
    <w:rsid w:val="004A352A"/>
    <w:rsid w:val="004A58FA"/>
    <w:rsid w:val="004A6C69"/>
    <w:rsid w:val="004B09C3"/>
    <w:rsid w:val="004B47B5"/>
    <w:rsid w:val="004B5191"/>
    <w:rsid w:val="004B759A"/>
    <w:rsid w:val="004C061B"/>
    <w:rsid w:val="004C2740"/>
    <w:rsid w:val="004C4C3B"/>
    <w:rsid w:val="004C6E5D"/>
    <w:rsid w:val="004D5CE8"/>
    <w:rsid w:val="004D63B1"/>
    <w:rsid w:val="004E0337"/>
    <w:rsid w:val="004E06E0"/>
    <w:rsid w:val="004E101D"/>
    <w:rsid w:val="004E16FA"/>
    <w:rsid w:val="004E25FB"/>
    <w:rsid w:val="004E2A11"/>
    <w:rsid w:val="004E41A0"/>
    <w:rsid w:val="004E73CA"/>
    <w:rsid w:val="004F0577"/>
    <w:rsid w:val="004F2AAE"/>
    <w:rsid w:val="004F4EDD"/>
    <w:rsid w:val="004F54F3"/>
    <w:rsid w:val="004F645D"/>
    <w:rsid w:val="00500828"/>
    <w:rsid w:val="00502801"/>
    <w:rsid w:val="005028B0"/>
    <w:rsid w:val="005042EB"/>
    <w:rsid w:val="0050623A"/>
    <w:rsid w:val="00510EE6"/>
    <w:rsid w:val="005113EB"/>
    <w:rsid w:val="00511AF3"/>
    <w:rsid w:val="005129C2"/>
    <w:rsid w:val="00512C6A"/>
    <w:rsid w:val="005148D1"/>
    <w:rsid w:val="005175B5"/>
    <w:rsid w:val="00520BEA"/>
    <w:rsid w:val="00522D3C"/>
    <w:rsid w:val="005244B8"/>
    <w:rsid w:val="00525E73"/>
    <w:rsid w:val="00525ECE"/>
    <w:rsid w:val="00527CF7"/>
    <w:rsid w:val="00531589"/>
    <w:rsid w:val="00532094"/>
    <w:rsid w:val="005321F2"/>
    <w:rsid w:val="00534ABA"/>
    <w:rsid w:val="0053579F"/>
    <w:rsid w:val="00535D93"/>
    <w:rsid w:val="0053625B"/>
    <w:rsid w:val="005372E0"/>
    <w:rsid w:val="00542E16"/>
    <w:rsid w:val="005441BB"/>
    <w:rsid w:val="00545CE1"/>
    <w:rsid w:val="00546AF1"/>
    <w:rsid w:val="00546C64"/>
    <w:rsid w:val="005470CF"/>
    <w:rsid w:val="0054714E"/>
    <w:rsid w:val="005510B5"/>
    <w:rsid w:val="00552BCE"/>
    <w:rsid w:val="00553267"/>
    <w:rsid w:val="00554171"/>
    <w:rsid w:val="00556E87"/>
    <w:rsid w:val="00557D70"/>
    <w:rsid w:val="005629CD"/>
    <w:rsid w:val="00563070"/>
    <w:rsid w:val="0056447E"/>
    <w:rsid w:val="0056462C"/>
    <w:rsid w:val="00565024"/>
    <w:rsid w:val="00566C8B"/>
    <w:rsid w:val="00566EED"/>
    <w:rsid w:val="005671AC"/>
    <w:rsid w:val="0056765A"/>
    <w:rsid w:val="00571917"/>
    <w:rsid w:val="0057197B"/>
    <w:rsid w:val="0057352D"/>
    <w:rsid w:val="00573B60"/>
    <w:rsid w:val="0057707A"/>
    <w:rsid w:val="005815D5"/>
    <w:rsid w:val="00581657"/>
    <w:rsid w:val="00582622"/>
    <w:rsid w:val="00584995"/>
    <w:rsid w:val="00586D9A"/>
    <w:rsid w:val="00587887"/>
    <w:rsid w:val="00590629"/>
    <w:rsid w:val="00590DC2"/>
    <w:rsid w:val="0059236B"/>
    <w:rsid w:val="005937B1"/>
    <w:rsid w:val="0059419B"/>
    <w:rsid w:val="00595C61"/>
    <w:rsid w:val="00597AB6"/>
    <w:rsid w:val="005A0148"/>
    <w:rsid w:val="005A0CA8"/>
    <w:rsid w:val="005A186A"/>
    <w:rsid w:val="005A635A"/>
    <w:rsid w:val="005B02DF"/>
    <w:rsid w:val="005B0AF8"/>
    <w:rsid w:val="005B0F72"/>
    <w:rsid w:val="005B33C7"/>
    <w:rsid w:val="005B3693"/>
    <w:rsid w:val="005C0AF8"/>
    <w:rsid w:val="005C12E9"/>
    <w:rsid w:val="005C26D4"/>
    <w:rsid w:val="005C2B52"/>
    <w:rsid w:val="005C497D"/>
    <w:rsid w:val="005C5AF2"/>
    <w:rsid w:val="005D25DC"/>
    <w:rsid w:val="005D32F8"/>
    <w:rsid w:val="005D43CA"/>
    <w:rsid w:val="005D5B92"/>
    <w:rsid w:val="005D60D6"/>
    <w:rsid w:val="005D78C0"/>
    <w:rsid w:val="005E0D85"/>
    <w:rsid w:val="005E1448"/>
    <w:rsid w:val="005E25C4"/>
    <w:rsid w:val="005E5543"/>
    <w:rsid w:val="005F4915"/>
    <w:rsid w:val="005F4D1D"/>
    <w:rsid w:val="005F6FA1"/>
    <w:rsid w:val="005F716C"/>
    <w:rsid w:val="005F7ED9"/>
    <w:rsid w:val="00600B55"/>
    <w:rsid w:val="00601B5D"/>
    <w:rsid w:val="00601F5F"/>
    <w:rsid w:val="006031D8"/>
    <w:rsid w:val="00603376"/>
    <w:rsid w:val="00604010"/>
    <w:rsid w:val="00605CAE"/>
    <w:rsid w:val="00607019"/>
    <w:rsid w:val="00607824"/>
    <w:rsid w:val="00613718"/>
    <w:rsid w:val="0061696E"/>
    <w:rsid w:val="00616CFB"/>
    <w:rsid w:val="00617FC0"/>
    <w:rsid w:val="00620A09"/>
    <w:rsid w:val="006230BD"/>
    <w:rsid w:val="00630AC3"/>
    <w:rsid w:val="006324CC"/>
    <w:rsid w:val="006326BE"/>
    <w:rsid w:val="006350E1"/>
    <w:rsid w:val="00635F62"/>
    <w:rsid w:val="00636807"/>
    <w:rsid w:val="00637E73"/>
    <w:rsid w:val="006416EB"/>
    <w:rsid w:val="006442F7"/>
    <w:rsid w:val="00644F81"/>
    <w:rsid w:val="00647FA8"/>
    <w:rsid w:val="006511EB"/>
    <w:rsid w:val="006522A6"/>
    <w:rsid w:val="00652E5E"/>
    <w:rsid w:val="006542D0"/>
    <w:rsid w:val="006546E8"/>
    <w:rsid w:val="00654F79"/>
    <w:rsid w:val="00656E95"/>
    <w:rsid w:val="00662C26"/>
    <w:rsid w:val="00663EDB"/>
    <w:rsid w:val="0066555C"/>
    <w:rsid w:val="00666122"/>
    <w:rsid w:val="006667BD"/>
    <w:rsid w:val="00666CEC"/>
    <w:rsid w:val="00670F17"/>
    <w:rsid w:val="00674164"/>
    <w:rsid w:val="0067785C"/>
    <w:rsid w:val="006822BE"/>
    <w:rsid w:val="00683B79"/>
    <w:rsid w:val="006840B0"/>
    <w:rsid w:val="006846C3"/>
    <w:rsid w:val="0068523D"/>
    <w:rsid w:val="006857B7"/>
    <w:rsid w:val="00687F68"/>
    <w:rsid w:val="0069093D"/>
    <w:rsid w:val="006917AC"/>
    <w:rsid w:val="00691C33"/>
    <w:rsid w:val="0069261A"/>
    <w:rsid w:val="00694205"/>
    <w:rsid w:val="006945D2"/>
    <w:rsid w:val="0069719E"/>
    <w:rsid w:val="006973DD"/>
    <w:rsid w:val="006A1CFD"/>
    <w:rsid w:val="006A1E25"/>
    <w:rsid w:val="006A5D78"/>
    <w:rsid w:val="006A6C07"/>
    <w:rsid w:val="006A7104"/>
    <w:rsid w:val="006A713A"/>
    <w:rsid w:val="006B1E73"/>
    <w:rsid w:val="006B24C1"/>
    <w:rsid w:val="006B28C5"/>
    <w:rsid w:val="006B4086"/>
    <w:rsid w:val="006B61A5"/>
    <w:rsid w:val="006C1860"/>
    <w:rsid w:val="006C3527"/>
    <w:rsid w:val="006C3C46"/>
    <w:rsid w:val="006D13F5"/>
    <w:rsid w:val="006D1B9F"/>
    <w:rsid w:val="006D3626"/>
    <w:rsid w:val="006D3B08"/>
    <w:rsid w:val="006D4EEB"/>
    <w:rsid w:val="006D6184"/>
    <w:rsid w:val="006D6277"/>
    <w:rsid w:val="006D723D"/>
    <w:rsid w:val="006D7B38"/>
    <w:rsid w:val="006D7D2C"/>
    <w:rsid w:val="006E22AC"/>
    <w:rsid w:val="006E23FB"/>
    <w:rsid w:val="006F0792"/>
    <w:rsid w:val="006F0D81"/>
    <w:rsid w:val="006F23C0"/>
    <w:rsid w:val="006F3164"/>
    <w:rsid w:val="006F3CFA"/>
    <w:rsid w:val="006F401B"/>
    <w:rsid w:val="006F5181"/>
    <w:rsid w:val="006F55BD"/>
    <w:rsid w:val="006F6389"/>
    <w:rsid w:val="006F655D"/>
    <w:rsid w:val="007006D1"/>
    <w:rsid w:val="00701AA0"/>
    <w:rsid w:val="00702079"/>
    <w:rsid w:val="00704AE0"/>
    <w:rsid w:val="00707664"/>
    <w:rsid w:val="00707C4A"/>
    <w:rsid w:val="007112CE"/>
    <w:rsid w:val="00711AC7"/>
    <w:rsid w:val="0071331C"/>
    <w:rsid w:val="00714662"/>
    <w:rsid w:val="007154CD"/>
    <w:rsid w:val="0071615B"/>
    <w:rsid w:val="007169B7"/>
    <w:rsid w:val="00717E10"/>
    <w:rsid w:val="00720372"/>
    <w:rsid w:val="007205B2"/>
    <w:rsid w:val="00721A77"/>
    <w:rsid w:val="00723A21"/>
    <w:rsid w:val="007251C9"/>
    <w:rsid w:val="00726FE3"/>
    <w:rsid w:val="007271B0"/>
    <w:rsid w:val="007307B6"/>
    <w:rsid w:val="0073443E"/>
    <w:rsid w:val="0073486E"/>
    <w:rsid w:val="00736AE5"/>
    <w:rsid w:val="00740F19"/>
    <w:rsid w:val="00740FD7"/>
    <w:rsid w:val="0074182E"/>
    <w:rsid w:val="007425CD"/>
    <w:rsid w:val="00742D9E"/>
    <w:rsid w:val="00743812"/>
    <w:rsid w:val="007458F7"/>
    <w:rsid w:val="007528C9"/>
    <w:rsid w:val="00755ED0"/>
    <w:rsid w:val="00761CA5"/>
    <w:rsid w:val="00762DF4"/>
    <w:rsid w:val="00771D48"/>
    <w:rsid w:val="00776A7E"/>
    <w:rsid w:val="00783368"/>
    <w:rsid w:val="0079120E"/>
    <w:rsid w:val="007913E0"/>
    <w:rsid w:val="00796345"/>
    <w:rsid w:val="007A18EA"/>
    <w:rsid w:val="007A3C58"/>
    <w:rsid w:val="007A4891"/>
    <w:rsid w:val="007A532F"/>
    <w:rsid w:val="007A6597"/>
    <w:rsid w:val="007B081E"/>
    <w:rsid w:val="007B0B4A"/>
    <w:rsid w:val="007B403F"/>
    <w:rsid w:val="007B5F7D"/>
    <w:rsid w:val="007C1068"/>
    <w:rsid w:val="007C3BC0"/>
    <w:rsid w:val="007C4522"/>
    <w:rsid w:val="007C4C6B"/>
    <w:rsid w:val="007C5950"/>
    <w:rsid w:val="007D062A"/>
    <w:rsid w:val="007D339E"/>
    <w:rsid w:val="007D6D8D"/>
    <w:rsid w:val="007D7566"/>
    <w:rsid w:val="007E1A06"/>
    <w:rsid w:val="007E2285"/>
    <w:rsid w:val="007E34F7"/>
    <w:rsid w:val="007E52AE"/>
    <w:rsid w:val="007E6772"/>
    <w:rsid w:val="007F1713"/>
    <w:rsid w:val="007F35F9"/>
    <w:rsid w:val="007F42B6"/>
    <w:rsid w:val="007F449A"/>
    <w:rsid w:val="007F7665"/>
    <w:rsid w:val="007F7FE5"/>
    <w:rsid w:val="00800118"/>
    <w:rsid w:val="008013CD"/>
    <w:rsid w:val="00803360"/>
    <w:rsid w:val="0080461A"/>
    <w:rsid w:val="00804659"/>
    <w:rsid w:val="0080554A"/>
    <w:rsid w:val="00805E23"/>
    <w:rsid w:val="00806988"/>
    <w:rsid w:val="008072D0"/>
    <w:rsid w:val="00807C64"/>
    <w:rsid w:val="00813A72"/>
    <w:rsid w:val="00815A50"/>
    <w:rsid w:val="00817AF2"/>
    <w:rsid w:val="00817D6C"/>
    <w:rsid w:val="00821022"/>
    <w:rsid w:val="008214C2"/>
    <w:rsid w:val="00825452"/>
    <w:rsid w:val="00826E48"/>
    <w:rsid w:val="00831BB8"/>
    <w:rsid w:val="0083316E"/>
    <w:rsid w:val="0084033A"/>
    <w:rsid w:val="00840FEC"/>
    <w:rsid w:val="008449CD"/>
    <w:rsid w:val="00845773"/>
    <w:rsid w:val="00845B60"/>
    <w:rsid w:val="00846170"/>
    <w:rsid w:val="0084691A"/>
    <w:rsid w:val="00850CF3"/>
    <w:rsid w:val="00851776"/>
    <w:rsid w:val="00853967"/>
    <w:rsid w:val="00854138"/>
    <w:rsid w:val="008557C4"/>
    <w:rsid w:val="00856154"/>
    <w:rsid w:val="0085733B"/>
    <w:rsid w:val="008579E4"/>
    <w:rsid w:val="00857E8B"/>
    <w:rsid w:val="00857F96"/>
    <w:rsid w:val="00860324"/>
    <w:rsid w:val="00861E50"/>
    <w:rsid w:val="008641E2"/>
    <w:rsid w:val="008647B8"/>
    <w:rsid w:val="0086492B"/>
    <w:rsid w:val="008652F4"/>
    <w:rsid w:val="00871E54"/>
    <w:rsid w:val="008727B4"/>
    <w:rsid w:val="00873EBB"/>
    <w:rsid w:val="00875FBB"/>
    <w:rsid w:val="008910E7"/>
    <w:rsid w:val="0089382F"/>
    <w:rsid w:val="00893BDD"/>
    <w:rsid w:val="0089439F"/>
    <w:rsid w:val="00895F0A"/>
    <w:rsid w:val="008A0265"/>
    <w:rsid w:val="008A0ACE"/>
    <w:rsid w:val="008A1FEC"/>
    <w:rsid w:val="008A2103"/>
    <w:rsid w:val="008A40B0"/>
    <w:rsid w:val="008B26CA"/>
    <w:rsid w:val="008B5F41"/>
    <w:rsid w:val="008B5F98"/>
    <w:rsid w:val="008B62F1"/>
    <w:rsid w:val="008C07DF"/>
    <w:rsid w:val="008C230E"/>
    <w:rsid w:val="008C325C"/>
    <w:rsid w:val="008C3746"/>
    <w:rsid w:val="008C428E"/>
    <w:rsid w:val="008C4DB8"/>
    <w:rsid w:val="008C5F83"/>
    <w:rsid w:val="008C60DD"/>
    <w:rsid w:val="008D0675"/>
    <w:rsid w:val="008D0CF2"/>
    <w:rsid w:val="008D2092"/>
    <w:rsid w:val="008D393F"/>
    <w:rsid w:val="008D4275"/>
    <w:rsid w:val="008D529B"/>
    <w:rsid w:val="008D5904"/>
    <w:rsid w:val="008E048A"/>
    <w:rsid w:val="008E2436"/>
    <w:rsid w:val="008E4E50"/>
    <w:rsid w:val="008E6E53"/>
    <w:rsid w:val="008F1B96"/>
    <w:rsid w:val="008F716C"/>
    <w:rsid w:val="0090173B"/>
    <w:rsid w:val="00901B8E"/>
    <w:rsid w:val="00902534"/>
    <w:rsid w:val="009026A3"/>
    <w:rsid w:val="00902893"/>
    <w:rsid w:val="0090540D"/>
    <w:rsid w:val="009057EF"/>
    <w:rsid w:val="009077A0"/>
    <w:rsid w:val="009079D4"/>
    <w:rsid w:val="0091324B"/>
    <w:rsid w:val="00915BBE"/>
    <w:rsid w:val="0091609C"/>
    <w:rsid w:val="009161D2"/>
    <w:rsid w:val="0091633F"/>
    <w:rsid w:val="009259C5"/>
    <w:rsid w:val="00925AE8"/>
    <w:rsid w:val="00925D74"/>
    <w:rsid w:val="00926087"/>
    <w:rsid w:val="00927C10"/>
    <w:rsid w:val="00931ADE"/>
    <w:rsid w:val="00933DED"/>
    <w:rsid w:val="009343FA"/>
    <w:rsid w:val="0093471A"/>
    <w:rsid w:val="00934AC7"/>
    <w:rsid w:val="009378A0"/>
    <w:rsid w:val="00937CBC"/>
    <w:rsid w:val="00940E37"/>
    <w:rsid w:val="00942665"/>
    <w:rsid w:val="00944357"/>
    <w:rsid w:val="00944786"/>
    <w:rsid w:val="009449A5"/>
    <w:rsid w:val="009473ED"/>
    <w:rsid w:val="00952B0B"/>
    <w:rsid w:val="00955D66"/>
    <w:rsid w:val="00956E99"/>
    <w:rsid w:val="00957020"/>
    <w:rsid w:val="00957C79"/>
    <w:rsid w:val="00960D56"/>
    <w:rsid w:val="00961E32"/>
    <w:rsid w:val="00964C0E"/>
    <w:rsid w:val="00966202"/>
    <w:rsid w:val="0096701D"/>
    <w:rsid w:val="009673CF"/>
    <w:rsid w:val="00971F8D"/>
    <w:rsid w:val="00981495"/>
    <w:rsid w:val="009835C3"/>
    <w:rsid w:val="0098403C"/>
    <w:rsid w:val="00984665"/>
    <w:rsid w:val="0098485D"/>
    <w:rsid w:val="00986780"/>
    <w:rsid w:val="00986954"/>
    <w:rsid w:val="00986BC4"/>
    <w:rsid w:val="00987B81"/>
    <w:rsid w:val="009935F6"/>
    <w:rsid w:val="00994A84"/>
    <w:rsid w:val="00997239"/>
    <w:rsid w:val="009A059F"/>
    <w:rsid w:val="009A229D"/>
    <w:rsid w:val="009A2409"/>
    <w:rsid w:val="009A25DE"/>
    <w:rsid w:val="009A2D55"/>
    <w:rsid w:val="009A3079"/>
    <w:rsid w:val="009A31CA"/>
    <w:rsid w:val="009A37D0"/>
    <w:rsid w:val="009B1D63"/>
    <w:rsid w:val="009B3B00"/>
    <w:rsid w:val="009B4BB7"/>
    <w:rsid w:val="009B7AC7"/>
    <w:rsid w:val="009C1341"/>
    <w:rsid w:val="009C1A6B"/>
    <w:rsid w:val="009C23CB"/>
    <w:rsid w:val="009C43A0"/>
    <w:rsid w:val="009C4A41"/>
    <w:rsid w:val="009D0576"/>
    <w:rsid w:val="009D12BE"/>
    <w:rsid w:val="009D1D75"/>
    <w:rsid w:val="009D216A"/>
    <w:rsid w:val="009D2A18"/>
    <w:rsid w:val="009D3176"/>
    <w:rsid w:val="009D35ED"/>
    <w:rsid w:val="009D494C"/>
    <w:rsid w:val="009D4FAD"/>
    <w:rsid w:val="009D5870"/>
    <w:rsid w:val="009D7BAA"/>
    <w:rsid w:val="009E07D1"/>
    <w:rsid w:val="009E275E"/>
    <w:rsid w:val="009E6C6E"/>
    <w:rsid w:val="009F3621"/>
    <w:rsid w:val="009F38F7"/>
    <w:rsid w:val="009F46A8"/>
    <w:rsid w:val="009F46E8"/>
    <w:rsid w:val="009F67BA"/>
    <w:rsid w:val="00A044EB"/>
    <w:rsid w:val="00A06AB4"/>
    <w:rsid w:val="00A12E43"/>
    <w:rsid w:val="00A1362C"/>
    <w:rsid w:val="00A14155"/>
    <w:rsid w:val="00A16185"/>
    <w:rsid w:val="00A16FDD"/>
    <w:rsid w:val="00A17D4F"/>
    <w:rsid w:val="00A211D5"/>
    <w:rsid w:val="00A212A6"/>
    <w:rsid w:val="00A24ECA"/>
    <w:rsid w:val="00A25062"/>
    <w:rsid w:val="00A25318"/>
    <w:rsid w:val="00A257E1"/>
    <w:rsid w:val="00A25B51"/>
    <w:rsid w:val="00A25BB1"/>
    <w:rsid w:val="00A27121"/>
    <w:rsid w:val="00A277C4"/>
    <w:rsid w:val="00A308A1"/>
    <w:rsid w:val="00A35163"/>
    <w:rsid w:val="00A3537D"/>
    <w:rsid w:val="00A366AA"/>
    <w:rsid w:val="00A3784D"/>
    <w:rsid w:val="00A37BC0"/>
    <w:rsid w:val="00A4022B"/>
    <w:rsid w:val="00A415A1"/>
    <w:rsid w:val="00A46D4B"/>
    <w:rsid w:val="00A509B4"/>
    <w:rsid w:val="00A52622"/>
    <w:rsid w:val="00A534C8"/>
    <w:rsid w:val="00A5357E"/>
    <w:rsid w:val="00A53DDB"/>
    <w:rsid w:val="00A552F9"/>
    <w:rsid w:val="00A617DD"/>
    <w:rsid w:val="00A639D9"/>
    <w:rsid w:val="00A642C2"/>
    <w:rsid w:val="00A72481"/>
    <w:rsid w:val="00A77523"/>
    <w:rsid w:val="00A804E8"/>
    <w:rsid w:val="00A83FC5"/>
    <w:rsid w:val="00A85EE1"/>
    <w:rsid w:val="00A86894"/>
    <w:rsid w:val="00A86AA5"/>
    <w:rsid w:val="00A86DD9"/>
    <w:rsid w:val="00A86EE1"/>
    <w:rsid w:val="00A933F3"/>
    <w:rsid w:val="00A94F73"/>
    <w:rsid w:val="00A966DB"/>
    <w:rsid w:val="00A97DE6"/>
    <w:rsid w:val="00AA00CF"/>
    <w:rsid w:val="00AA04E7"/>
    <w:rsid w:val="00AA0E74"/>
    <w:rsid w:val="00AA305C"/>
    <w:rsid w:val="00AA48AC"/>
    <w:rsid w:val="00AA5EAB"/>
    <w:rsid w:val="00AA670A"/>
    <w:rsid w:val="00AA77FC"/>
    <w:rsid w:val="00AB4BA7"/>
    <w:rsid w:val="00AB5142"/>
    <w:rsid w:val="00AB5175"/>
    <w:rsid w:val="00AB6520"/>
    <w:rsid w:val="00AC2469"/>
    <w:rsid w:val="00AC33E4"/>
    <w:rsid w:val="00AC735E"/>
    <w:rsid w:val="00AD52C0"/>
    <w:rsid w:val="00AD606C"/>
    <w:rsid w:val="00AD65C8"/>
    <w:rsid w:val="00AD6B2B"/>
    <w:rsid w:val="00AD6FFA"/>
    <w:rsid w:val="00AE1613"/>
    <w:rsid w:val="00AE396A"/>
    <w:rsid w:val="00AE4B5E"/>
    <w:rsid w:val="00AE50F6"/>
    <w:rsid w:val="00AE6637"/>
    <w:rsid w:val="00AF28D0"/>
    <w:rsid w:val="00AF42A9"/>
    <w:rsid w:val="00AF45DF"/>
    <w:rsid w:val="00AF6BA7"/>
    <w:rsid w:val="00B009D0"/>
    <w:rsid w:val="00B03815"/>
    <w:rsid w:val="00B079EA"/>
    <w:rsid w:val="00B07CD4"/>
    <w:rsid w:val="00B10E3C"/>
    <w:rsid w:val="00B1245B"/>
    <w:rsid w:val="00B12F66"/>
    <w:rsid w:val="00B150C2"/>
    <w:rsid w:val="00B15952"/>
    <w:rsid w:val="00B21D33"/>
    <w:rsid w:val="00B21D44"/>
    <w:rsid w:val="00B2335F"/>
    <w:rsid w:val="00B261A1"/>
    <w:rsid w:val="00B263CD"/>
    <w:rsid w:val="00B314BA"/>
    <w:rsid w:val="00B3247A"/>
    <w:rsid w:val="00B33711"/>
    <w:rsid w:val="00B33CE5"/>
    <w:rsid w:val="00B3421D"/>
    <w:rsid w:val="00B36F0E"/>
    <w:rsid w:val="00B412F6"/>
    <w:rsid w:val="00B414AD"/>
    <w:rsid w:val="00B431AF"/>
    <w:rsid w:val="00B43BE0"/>
    <w:rsid w:val="00B44449"/>
    <w:rsid w:val="00B449FB"/>
    <w:rsid w:val="00B463E2"/>
    <w:rsid w:val="00B46515"/>
    <w:rsid w:val="00B505DE"/>
    <w:rsid w:val="00B50954"/>
    <w:rsid w:val="00B51025"/>
    <w:rsid w:val="00B52579"/>
    <w:rsid w:val="00B54569"/>
    <w:rsid w:val="00B5499F"/>
    <w:rsid w:val="00B5760F"/>
    <w:rsid w:val="00B61070"/>
    <w:rsid w:val="00B61DFA"/>
    <w:rsid w:val="00B64724"/>
    <w:rsid w:val="00B6634A"/>
    <w:rsid w:val="00B677A7"/>
    <w:rsid w:val="00B71199"/>
    <w:rsid w:val="00B724F5"/>
    <w:rsid w:val="00B728E8"/>
    <w:rsid w:val="00B74488"/>
    <w:rsid w:val="00B75086"/>
    <w:rsid w:val="00B77ED3"/>
    <w:rsid w:val="00B86587"/>
    <w:rsid w:val="00B86AF7"/>
    <w:rsid w:val="00B86C00"/>
    <w:rsid w:val="00B917B7"/>
    <w:rsid w:val="00B95211"/>
    <w:rsid w:val="00B96F1E"/>
    <w:rsid w:val="00BA009F"/>
    <w:rsid w:val="00BA0930"/>
    <w:rsid w:val="00BA0E1B"/>
    <w:rsid w:val="00BA1A34"/>
    <w:rsid w:val="00BA4E6F"/>
    <w:rsid w:val="00BA6536"/>
    <w:rsid w:val="00BA7A1B"/>
    <w:rsid w:val="00BB04DD"/>
    <w:rsid w:val="00BB1D0F"/>
    <w:rsid w:val="00BB3615"/>
    <w:rsid w:val="00BB408E"/>
    <w:rsid w:val="00BB72A4"/>
    <w:rsid w:val="00BC00F6"/>
    <w:rsid w:val="00BC0DDE"/>
    <w:rsid w:val="00BC2211"/>
    <w:rsid w:val="00BC45BD"/>
    <w:rsid w:val="00BC4634"/>
    <w:rsid w:val="00BC4671"/>
    <w:rsid w:val="00BC4EED"/>
    <w:rsid w:val="00BC61F7"/>
    <w:rsid w:val="00BD00B4"/>
    <w:rsid w:val="00BD0B82"/>
    <w:rsid w:val="00BD1282"/>
    <w:rsid w:val="00BD1911"/>
    <w:rsid w:val="00BD4A36"/>
    <w:rsid w:val="00BD4CD0"/>
    <w:rsid w:val="00BE182B"/>
    <w:rsid w:val="00BE3622"/>
    <w:rsid w:val="00BE439A"/>
    <w:rsid w:val="00BE6457"/>
    <w:rsid w:val="00BE6FE0"/>
    <w:rsid w:val="00BF0B6C"/>
    <w:rsid w:val="00BF1F26"/>
    <w:rsid w:val="00BF3E26"/>
    <w:rsid w:val="00BF51E7"/>
    <w:rsid w:val="00C0008B"/>
    <w:rsid w:val="00C01AE4"/>
    <w:rsid w:val="00C023DD"/>
    <w:rsid w:val="00C04BAA"/>
    <w:rsid w:val="00C061B7"/>
    <w:rsid w:val="00C06265"/>
    <w:rsid w:val="00C165C1"/>
    <w:rsid w:val="00C22B1C"/>
    <w:rsid w:val="00C258D1"/>
    <w:rsid w:val="00C25D5F"/>
    <w:rsid w:val="00C26DEA"/>
    <w:rsid w:val="00C30D9B"/>
    <w:rsid w:val="00C30DEC"/>
    <w:rsid w:val="00C33FD2"/>
    <w:rsid w:val="00C36CDB"/>
    <w:rsid w:val="00C3715C"/>
    <w:rsid w:val="00C40097"/>
    <w:rsid w:val="00C4031D"/>
    <w:rsid w:val="00C42B2C"/>
    <w:rsid w:val="00C4737F"/>
    <w:rsid w:val="00C47E17"/>
    <w:rsid w:val="00C51C2A"/>
    <w:rsid w:val="00C525E1"/>
    <w:rsid w:val="00C534CF"/>
    <w:rsid w:val="00C54FAC"/>
    <w:rsid w:val="00C56931"/>
    <w:rsid w:val="00C57887"/>
    <w:rsid w:val="00C57C36"/>
    <w:rsid w:val="00C60964"/>
    <w:rsid w:val="00C63174"/>
    <w:rsid w:val="00C6371F"/>
    <w:rsid w:val="00C64092"/>
    <w:rsid w:val="00C70FC3"/>
    <w:rsid w:val="00C80E47"/>
    <w:rsid w:val="00C83159"/>
    <w:rsid w:val="00C84689"/>
    <w:rsid w:val="00C84E89"/>
    <w:rsid w:val="00C87E52"/>
    <w:rsid w:val="00C90838"/>
    <w:rsid w:val="00C90BFD"/>
    <w:rsid w:val="00C91D26"/>
    <w:rsid w:val="00C940E5"/>
    <w:rsid w:val="00C96231"/>
    <w:rsid w:val="00CA134D"/>
    <w:rsid w:val="00CA1908"/>
    <w:rsid w:val="00CB1152"/>
    <w:rsid w:val="00CB204A"/>
    <w:rsid w:val="00CB4D26"/>
    <w:rsid w:val="00CB54CF"/>
    <w:rsid w:val="00CC1345"/>
    <w:rsid w:val="00CC144A"/>
    <w:rsid w:val="00CC3643"/>
    <w:rsid w:val="00CC705E"/>
    <w:rsid w:val="00CC73A4"/>
    <w:rsid w:val="00CC7C64"/>
    <w:rsid w:val="00CD0C43"/>
    <w:rsid w:val="00CD4B17"/>
    <w:rsid w:val="00CD570D"/>
    <w:rsid w:val="00CE1252"/>
    <w:rsid w:val="00CE1D4E"/>
    <w:rsid w:val="00CE23D5"/>
    <w:rsid w:val="00CE24D0"/>
    <w:rsid w:val="00CE6A29"/>
    <w:rsid w:val="00CE6B52"/>
    <w:rsid w:val="00CE7158"/>
    <w:rsid w:val="00CE71F8"/>
    <w:rsid w:val="00CE77BC"/>
    <w:rsid w:val="00CE7A8C"/>
    <w:rsid w:val="00CF4A4F"/>
    <w:rsid w:val="00D04E6C"/>
    <w:rsid w:val="00D12B71"/>
    <w:rsid w:val="00D12F04"/>
    <w:rsid w:val="00D154E1"/>
    <w:rsid w:val="00D17599"/>
    <w:rsid w:val="00D17FF7"/>
    <w:rsid w:val="00D21AB9"/>
    <w:rsid w:val="00D21DF9"/>
    <w:rsid w:val="00D240FC"/>
    <w:rsid w:val="00D24A85"/>
    <w:rsid w:val="00D25405"/>
    <w:rsid w:val="00D27F0C"/>
    <w:rsid w:val="00D30852"/>
    <w:rsid w:val="00D31C75"/>
    <w:rsid w:val="00D346C8"/>
    <w:rsid w:val="00D3501F"/>
    <w:rsid w:val="00D359AA"/>
    <w:rsid w:val="00D406F1"/>
    <w:rsid w:val="00D40AD9"/>
    <w:rsid w:val="00D41BD6"/>
    <w:rsid w:val="00D437FE"/>
    <w:rsid w:val="00D46FFB"/>
    <w:rsid w:val="00D4707D"/>
    <w:rsid w:val="00D52578"/>
    <w:rsid w:val="00D53135"/>
    <w:rsid w:val="00D55580"/>
    <w:rsid w:val="00D5578B"/>
    <w:rsid w:val="00D57FA5"/>
    <w:rsid w:val="00D6008D"/>
    <w:rsid w:val="00D61F88"/>
    <w:rsid w:val="00D64262"/>
    <w:rsid w:val="00D6566E"/>
    <w:rsid w:val="00D65A87"/>
    <w:rsid w:val="00D7273C"/>
    <w:rsid w:val="00D733E0"/>
    <w:rsid w:val="00D75AFA"/>
    <w:rsid w:val="00D75BF1"/>
    <w:rsid w:val="00D76206"/>
    <w:rsid w:val="00D76C75"/>
    <w:rsid w:val="00D82619"/>
    <w:rsid w:val="00D82EC3"/>
    <w:rsid w:val="00D82F15"/>
    <w:rsid w:val="00D855C7"/>
    <w:rsid w:val="00D86B7F"/>
    <w:rsid w:val="00D86C75"/>
    <w:rsid w:val="00D913C3"/>
    <w:rsid w:val="00D9408D"/>
    <w:rsid w:val="00D9459C"/>
    <w:rsid w:val="00D96C4E"/>
    <w:rsid w:val="00D97766"/>
    <w:rsid w:val="00DA14D4"/>
    <w:rsid w:val="00DA3004"/>
    <w:rsid w:val="00DA3324"/>
    <w:rsid w:val="00DA3B91"/>
    <w:rsid w:val="00DA4F4A"/>
    <w:rsid w:val="00DB008C"/>
    <w:rsid w:val="00DB0109"/>
    <w:rsid w:val="00DB2A95"/>
    <w:rsid w:val="00DB402F"/>
    <w:rsid w:val="00DB51D6"/>
    <w:rsid w:val="00DB5718"/>
    <w:rsid w:val="00DB5BA5"/>
    <w:rsid w:val="00DC1938"/>
    <w:rsid w:val="00DC4DF8"/>
    <w:rsid w:val="00DC65A4"/>
    <w:rsid w:val="00DC66EE"/>
    <w:rsid w:val="00DC7A5A"/>
    <w:rsid w:val="00DD2144"/>
    <w:rsid w:val="00DD3E1D"/>
    <w:rsid w:val="00DD4F3A"/>
    <w:rsid w:val="00DD5921"/>
    <w:rsid w:val="00DD7DE6"/>
    <w:rsid w:val="00DE0618"/>
    <w:rsid w:val="00DE0621"/>
    <w:rsid w:val="00DE26A4"/>
    <w:rsid w:val="00DE291A"/>
    <w:rsid w:val="00DE2CFB"/>
    <w:rsid w:val="00DE30D5"/>
    <w:rsid w:val="00DE5BDB"/>
    <w:rsid w:val="00DE602A"/>
    <w:rsid w:val="00DE6FD1"/>
    <w:rsid w:val="00DE7234"/>
    <w:rsid w:val="00DF31D5"/>
    <w:rsid w:val="00DF36DE"/>
    <w:rsid w:val="00DF509C"/>
    <w:rsid w:val="00DF5162"/>
    <w:rsid w:val="00DF7F5C"/>
    <w:rsid w:val="00DF7FF4"/>
    <w:rsid w:val="00E01E5C"/>
    <w:rsid w:val="00E02B12"/>
    <w:rsid w:val="00E02BE6"/>
    <w:rsid w:val="00E043D8"/>
    <w:rsid w:val="00E068CB"/>
    <w:rsid w:val="00E0727C"/>
    <w:rsid w:val="00E1168F"/>
    <w:rsid w:val="00E11FB6"/>
    <w:rsid w:val="00E12F33"/>
    <w:rsid w:val="00E1419C"/>
    <w:rsid w:val="00E15B35"/>
    <w:rsid w:val="00E2096D"/>
    <w:rsid w:val="00E24330"/>
    <w:rsid w:val="00E259DA"/>
    <w:rsid w:val="00E25E87"/>
    <w:rsid w:val="00E32FE3"/>
    <w:rsid w:val="00E33D9D"/>
    <w:rsid w:val="00E34FFD"/>
    <w:rsid w:val="00E361CD"/>
    <w:rsid w:val="00E37ECD"/>
    <w:rsid w:val="00E4095F"/>
    <w:rsid w:val="00E40AC5"/>
    <w:rsid w:val="00E41567"/>
    <w:rsid w:val="00E41B1A"/>
    <w:rsid w:val="00E45EA1"/>
    <w:rsid w:val="00E46A73"/>
    <w:rsid w:val="00E474D7"/>
    <w:rsid w:val="00E508DE"/>
    <w:rsid w:val="00E52755"/>
    <w:rsid w:val="00E532F7"/>
    <w:rsid w:val="00E5520A"/>
    <w:rsid w:val="00E55A64"/>
    <w:rsid w:val="00E56717"/>
    <w:rsid w:val="00E5672A"/>
    <w:rsid w:val="00E56F0C"/>
    <w:rsid w:val="00E57885"/>
    <w:rsid w:val="00E60DA7"/>
    <w:rsid w:val="00E628CA"/>
    <w:rsid w:val="00E64E39"/>
    <w:rsid w:val="00E6538D"/>
    <w:rsid w:val="00E653F8"/>
    <w:rsid w:val="00E65532"/>
    <w:rsid w:val="00E655D3"/>
    <w:rsid w:val="00E6795F"/>
    <w:rsid w:val="00E702E1"/>
    <w:rsid w:val="00E719A3"/>
    <w:rsid w:val="00E74015"/>
    <w:rsid w:val="00E75E47"/>
    <w:rsid w:val="00E770F1"/>
    <w:rsid w:val="00E77E93"/>
    <w:rsid w:val="00E807BC"/>
    <w:rsid w:val="00E83A89"/>
    <w:rsid w:val="00E84524"/>
    <w:rsid w:val="00E90E37"/>
    <w:rsid w:val="00E94532"/>
    <w:rsid w:val="00E95CAE"/>
    <w:rsid w:val="00E96ABD"/>
    <w:rsid w:val="00EA2761"/>
    <w:rsid w:val="00EA4103"/>
    <w:rsid w:val="00EA524B"/>
    <w:rsid w:val="00EA5587"/>
    <w:rsid w:val="00EA6C73"/>
    <w:rsid w:val="00EA7C33"/>
    <w:rsid w:val="00EB0318"/>
    <w:rsid w:val="00EB45C5"/>
    <w:rsid w:val="00EB4A7A"/>
    <w:rsid w:val="00EB610F"/>
    <w:rsid w:val="00EC045A"/>
    <w:rsid w:val="00EC445D"/>
    <w:rsid w:val="00EC570E"/>
    <w:rsid w:val="00ED3355"/>
    <w:rsid w:val="00ED3A11"/>
    <w:rsid w:val="00ED459B"/>
    <w:rsid w:val="00ED4988"/>
    <w:rsid w:val="00ED4F4A"/>
    <w:rsid w:val="00ED5319"/>
    <w:rsid w:val="00ED587E"/>
    <w:rsid w:val="00ED79EF"/>
    <w:rsid w:val="00ED7BD8"/>
    <w:rsid w:val="00EE0F22"/>
    <w:rsid w:val="00EE6D39"/>
    <w:rsid w:val="00EF29CA"/>
    <w:rsid w:val="00EF3068"/>
    <w:rsid w:val="00EF4D49"/>
    <w:rsid w:val="00EF5B16"/>
    <w:rsid w:val="00EF5E3E"/>
    <w:rsid w:val="00EF6C82"/>
    <w:rsid w:val="00F0460D"/>
    <w:rsid w:val="00F05F1E"/>
    <w:rsid w:val="00F068AE"/>
    <w:rsid w:val="00F0695F"/>
    <w:rsid w:val="00F10D5F"/>
    <w:rsid w:val="00F1230E"/>
    <w:rsid w:val="00F14624"/>
    <w:rsid w:val="00F15692"/>
    <w:rsid w:val="00F16B61"/>
    <w:rsid w:val="00F25143"/>
    <w:rsid w:val="00F2700A"/>
    <w:rsid w:val="00F27236"/>
    <w:rsid w:val="00F276C6"/>
    <w:rsid w:val="00F27F8D"/>
    <w:rsid w:val="00F30DDF"/>
    <w:rsid w:val="00F32543"/>
    <w:rsid w:val="00F33F3E"/>
    <w:rsid w:val="00F341DB"/>
    <w:rsid w:val="00F4151C"/>
    <w:rsid w:val="00F45135"/>
    <w:rsid w:val="00F47D2A"/>
    <w:rsid w:val="00F500FF"/>
    <w:rsid w:val="00F52216"/>
    <w:rsid w:val="00F52CCB"/>
    <w:rsid w:val="00F53697"/>
    <w:rsid w:val="00F53770"/>
    <w:rsid w:val="00F5465E"/>
    <w:rsid w:val="00F55C4E"/>
    <w:rsid w:val="00F57EBE"/>
    <w:rsid w:val="00F600D5"/>
    <w:rsid w:val="00F60596"/>
    <w:rsid w:val="00F6171C"/>
    <w:rsid w:val="00F63134"/>
    <w:rsid w:val="00F6491F"/>
    <w:rsid w:val="00F65587"/>
    <w:rsid w:val="00F66CEE"/>
    <w:rsid w:val="00F70EA1"/>
    <w:rsid w:val="00F71646"/>
    <w:rsid w:val="00F71700"/>
    <w:rsid w:val="00F71B4D"/>
    <w:rsid w:val="00F72527"/>
    <w:rsid w:val="00F760CA"/>
    <w:rsid w:val="00F76E6C"/>
    <w:rsid w:val="00F82B35"/>
    <w:rsid w:val="00F83065"/>
    <w:rsid w:val="00F844A9"/>
    <w:rsid w:val="00F845C4"/>
    <w:rsid w:val="00F84691"/>
    <w:rsid w:val="00F846FE"/>
    <w:rsid w:val="00F907E2"/>
    <w:rsid w:val="00F93890"/>
    <w:rsid w:val="00F945D8"/>
    <w:rsid w:val="00F953B7"/>
    <w:rsid w:val="00F95E2D"/>
    <w:rsid w:val="00F969FB"/>
    <w:rsid w:val="00F96E78"/>
    <w:rsid w:val="00F97EF7"/>
    <w:rsid w:val="00FA0AF9"/>
    <w:rsid w:val="00FA1E61"/>
    <w:rsid w:val="00FA2B72"/>
    <w:rsid w:val="00FA3DFF"/>
    <w:rsid w:val="00FA412D"/>
    <w:rsid w:val="00FA5B1C"/>
    <w:rsid w:val="00FA70D3"/>
    <w:rsid w:val="00FA71C5"/>
    <w:rsid w:val="00FB0FF3"/>
    <w:rsid w:val="00FB1051"/>
    <w:rsid w:val="00FB1169"/>
    <w:rsid w:val="00FB1C9E"/>
    <w:rsid w:val="00FB2D8F"/>
    <w:rsid w:val="00FB4C72"/>
    <w:rsid w:val="00FB7EE2"/>
    <w:rsid w:val="00FC2E94"/>
    <w:rsid w:val="00FC3A78"/>
    <w:rsid w:val="00FC42E1"/>
    <w:rsid w:val="00FC45D7"/>
    <w:rsid w:val="00FC7635"/>
    <w:rsid w:val="00FC7BA5"/>
    <w:rsid w:val="00FC7C62"/>
    <w:rsid w:val="00FC7D2D"/>
    <w:rsid w:val="00FD06AB"/>
    <w:rsid w:val="00FD14F4"/>
    <w:rsid w:val="00FD1835"/>
    <w:rsid w:val="00FD1FA9"/>
    <w:rsid w:val="00FD46EA"/>
    <w:rsid w:val="00FD4C9F"/>
    <w:rsid w:val="00FD5437"/>
    <w:rsid w:val="00FD631F"/>
    <w:rsid w:val="00FE0220"/>
    <w:rsid w:val="00FE0623"/>
    <w:rsid w:val="00FE2CCE"/>
    <w:rsid w:val="00FE353F"/>
    <w:rsid w:val="00FE3DC1"/>
    <w:rsid w:val="00FF26B1"/>
    <w:rsid w:val="00FF4BA4"/>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DC8F1B9"/>
  <w15:chartTrackingRefBased/>
  <w15:docId w15:val="{92A1FB0D-7CE1-4066-81E2-D6C8CDD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val="es-ES"/>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link w:val="ListParagraphChar"/>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styleId="Revision">
    <w:name w:val="Revision"/>
    <w:hidden/>
    <w:uiPriority w:val="99"/>
    <w:semiHidden/>
    <w:rsid w:val="00845B60"/>
    <w:rPr>
      <w:snapToGrid w:val="0"/>
      <w:sz w:val="24"/>
      <w:szCs w:val="24"/>
      <w:lang w:val="es-ES"/>
    </w:rPr>
  </w:style>
  <w:style w:type="paragraph" w:styleId="NormalWeb">
    <w:name w:val="Normal (Web)"/>
    <w:basedOn w:val="Normal"/>
    <w:uiPriority w:val="99"/>
    <w:unhideWhenUsed/>
    <w:rsid w:val="002E046B"/>
    <w:pPr>
      <w:spacing w:before="100" w:beforeAutospacing="1" w:after="100" w:afterAutospacing="1"/>
    </w:pPr>
    <w:rPr>
      <w:snapToGrid/>
    </w:rPr>
  </w:style>
  <w:style w:type="character" w:styleId="Hyperlink">
    <w:name w:val="Hyperlink"/>
    <w:rsid w:val="00871E54"/>
    <w:rPr>
      <w:color w:val="0563C1"/>
      <w:u w:val="single"/>
    </w:rPr>
  </w:style>
  <w:style w:type="character" w:customStyle="1" w:styleId="UnresolvedMention1">
    <w:name w:val="Unresolved Mention1"/>
    <w:uiPriority w:val="99"/>
    <w:semiHidden/>
    <w:unhideWhenUsed/>
    <w:rsid w:val="00871E54"/>
    <w:rPr>
      <w:color w:val="605E5C"/>
      <w:shd w:val="clear" w:color="auto" w:fill="E1DFDD"/>
    </w:rPr>
  </w:style>
  <w:style w:type="character" w:customStyle="1" w:styleId="y2iqfc">
    <w:name w:val="y2iqfc"/>
    <w:basedOn w:val="DefaultParagraphFont"/>
    <w:rsid w:val="00FC7635"/>
  </w:style>
  <w:style w:type="numbering" w:customStyle="1" w:styleId="Listaactual1">
    <w:name w:val="Lista actual1"/>
    <w:uiPriority w:val="99"/>
    <w:rsid w:val="0091609C"/>
    <w:pPr>
      <w:numPr>
        <w:numId w:val="9"/>
      </w:numPr>
    </w:pPr>
  </w:style>
  <w:style w:type="paragraph" w:customStyle="1" w:styleId="xmsolistparagraph">
    <w:name w:val="x_msolistparagraph"/>
    <w:basedOn w:val="Normal"/>
    <w:rsid w:val="007F1713"/>
    <w:pPr>
      <w:spacing w:before="100" w:beforeAutospacing="1" w:after="100" w:afterAutospacing="1"/>
    </w:pPr>
    <w:rPr>
      <w:snapToGrid/>
      <w:lang w:val="en-US"/>
    </w:rPr>
  </w:style>
  <w:style w:type="character" w:customStyle="1" w:styleId="ListParagraphChar">
    <w:name w:val="List Paragraph Char"/>
    <w:link w:val="ListParagraph"/>
    <w:uiPriority w:val="34"/>
    <w:qFormat/>
    <w:locked/>
    <w:rsid w:val="001C0067"/>
    <w:rPr>
      <w:snapToGrid w:val="0"/>
      <w:sz w:val="24"/>
      <w:szCs w:val="24"/>
      <w:lang w:val="es-ES"/>
    </w:rPr>
  </w:style>
  <w:style w:type="character" w:customStyle="1" w:styleId="ui-provider">
    <w:name w:val="ui-provider"/>
    <w:basedOn w:val="DefaultParagraphFont"/>
    <w:rsid w:val="00AA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468205069">
      <w:bodyDiv w:val="1"/>
      <w:marLeft w:val="0"/>
      <w:marRight w:val="0"/>
      <w:marTop w:val="0"/>
      <w:marBottom w:val="0"/>
      <w:divBdr>
        <w:top w:val="none" w:sz="0" w:space="0" w:color="auto"/>
        <w:left w:val="none" w:sz="0" w:space="0" w:color="auto"/>
        <w:bottom w:val="none" w:sz="0" w:space="0" w:color="auto"/>
        <w:right w:val="none" w:sz="0" w:space="0" w:color="auto"/>
      </w:divBdr>
    </w:div>
    <w:div w:id="734358140">
      <w:bodyDiv w:val="1"/>
      <w:marLeft w:val="0"/>
      <w:marRight w:val="0"/>
      <w:marTop w:val="0"/>
      <w:marBottom w:val="0"/>
      <w:divBdr>
        <w:top w:val="none" w:sz="0" w:space="0" w:color="auto"/>
        <w:left w:val="none" w:sz="0" w:space="0" w:color="auto"/>
        <w:bottom w:val="none" w:sz="0" w:space="0" w:color="auto"/>
        <w:right w:val="none" w:sz="0" w:space="0" w:color="auto"/>
      </w:divBdr>
      <w:divsChild>
        <w:div w:id="2060589653">
          <w:marLeft w:val="0"/>
          <w:marRight w:val="0"/>
          <w:marTop w:val="0"/>
          <w:marBottom w:val="0"/>
          <w:divBdr>
            <w:top w:val="none" w:sz="0" w:space="0" w:color="auto"/>
            <w:left w:val="none" w:sz="0" w:space="0" w:color="auto"/>
            <w:bottom w:val="none" w:sz="0" w:space="0" w:color="auto"/>
            <w:right w:val="none" w:sz="0" w:space="0" w:color="auto"/>
          </w:divBdr>
          <w:divsChild>
            <w:div w:id="468716201">
              <w:marLeft w:val="0"/>
              <w:marRight w:val="0"/>
              <w:marTop w:val="0"/>
              <w:marBottom w:val="0"/>
              <w:divBdr>
                <w:top w:val="none" w:sz="0" w:space="0" w:color="auto"/>
                <w:left w:val="none" w:sz="0" w:space="0" w:color="auto"/>
                <w:bottom w:val="none" w:sz="0" w:space="0" w:color="auto"/>
                <w:right w:val="none" w:sz="0" w:space="0" w:color="auto"/>
              </w:divBdr>
              <w:divsChild>
                <w:div w:id="16137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836961756">
      <w:bodyDiv w:val="1"/>
      <w:marLeft w:val="0"/>
      <w:marRight w:val="0"/>
      <w:marTop w:val="0"/>
      <w:marBottom w:val="0"/>
      <w:divBdr>
        <w:top w:val="none" w:sz="0" w:space="0" w:color="auto"/>
        <w:left w:val="none" w:sz="0" w:space="0" w:color="auto"/>
        <w:bottom w:val="none" w:sz="0" w:space="0" w:color="auto"/>
        <w:right w:val="none" w:sz="0" w:space="0" w:color="auto"/>
      </w:divBdr>
    </w:div>
    <w:div w:id="845098737">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365518879">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630744695">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4299E-B15C-42A9-8BB0-DED0D2C5DFDB}">
  <ds:schemaRefs>
    <ds:schemaRef ds:uri="http://schemas.openxmlformats.org/officeDocument/2006/bibliography"/>
  </ds:schemaRefs>
</ds:datastoreItem>
</file>

<file path=customXml/itemProps2.xml><?xml version="1.0" encoding="utf-8"?>
<ds:datastoreItem xmlns:ds="http://schemas.openxmlformats.org/officeDocument/2006/customXml" ds:itemID="{0A21A90E-382D-4D0C-AF07-A8EAEBA0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F473D-4B4A-4DB4-9107-17C63A53C1DE}">
  <ds:schemaRefs>
    <ds:schemaRef ds:uri="http://schemas.microsoft.com/sharepoint/v3/contenttype/forms"/>
  </ds:schemaRefs>
</ds:datastoreItem>
</file>

<file path=customXml/itemProps4.xml><?xml version="1.0" encoding="utf-8"?>
<ds:datastoreItem xmlns:ds="http://schemas.openxmlformats.org/officeDocument/2006/customXml" ds:itemID="{6A822175-C3FD-4093-9CBF-7321A4448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Burbano, Carmela</dc:creator>
  <cp:keywords/>
  <cp:lastModifiedBy>Burbano, Carmela</cp:lastModifiedBy>
  <cp:revision>4</cp:revision>
  <cp:lastPrinted>2019-05-14T16:45:00Z</cp:lastPrinted>
  <dcterms:created xsi:type="dcterms:W3CDTF">2024-04-26T13:14:00Z</dcterms:created>
  <dcterms:modified xsi:type="dcterms:W3CDTF">2024-04-26T13:19:00Z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