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27CB" w14:textId="77777777" w:rsidR="00B32322" w:rsidRPr="00B32322" w:rsidRDefault="00B32322" w:rsidP="00B32322">
      <w:pPr>
        <w:spacing w:after="0" w:line="240" w:lineRule="auto"/>
        <w:jc w:val="center"/>
        <w:outlineLvl w:val="0"/>
        <w:rPr>
          <w:rFonts w:ascii="Times New Roman" w:hAnsi="Times New Roman" w:cs="Times New Roman"/>
          <w:b/>
          <w:bCs/>
          <w:lang w:val="es-ES_tradnl"/>
        </w:rPr>
      </w:pPr>
      <w:r w:rsidRPr="00B32322">
        <w:rPr>
          <w:rFonts w:ascii="Times New Roman" w:hAnsi="Times New Roman" w:cs="Times New Roman"/>
          <w:b/>
          <w:bCs/>
          <w:lang w:val="es-ES_tradnl"/>
        </w:rPr>
        <w:t>COMITÉ INTERAMERICANO CONTRA EL TERRORISMO (CICTE)</w:t>
      </w:r>
    </w:p>
    <w:p w14:paraId="04175EFB" w14:textId="77777777" w:rsidR="00B32322" w:rsidRPr="00B32322" w:rsidRDefault="00B32322" w:rsidP="00B32322">
      <w:pPr>
        <w:tabs>
          <w:tab w:val="left" w:pos="7200"/>
        </w:tabs>
        <w:spacing w:after="0" w:line="240" w:lineRule="auto"/>
        <w:rPr>
          <w:rFonts w:ascii="Times New Roman" w:hAnsi="Times New Roman" w:cs="Times New Roman"/>
          <w:caps/>
          <w:lang w:val="es-ES_tradnl"/>
        </w:rPr>
      </w:pPr>
    </w:p>
    <w:p w14:paraId="0FA37A8F" w14:textId="77777777" w:rsidR="00B32322" w:rsidRPr="00B32322" w:rsidRDefault="00B32322" w:rsidP="00B32322">
      <w:pPr>
        <w:tabs>
          <w:tab w:val="left" w:pos="7200"/>
        </w:tabs>
        <w:spacing w:after="0" w:line="240" w:lineRule="auto"/>
        <w:rPr>
          <w:rFonts w:ascii="Times New Roman" w:hAnsi="Times New Roman" w:cs="Times New Roman"/>
          <w:lang w:val="es-ES_tradnl"/>
        </w:rPr>
      </w:pPr>
      <w:r w:rsidRPr="00B32322">
        <w:rPr>
          <w:rFonts w:ascii="Times New Roman" w:hAnsi="Times New Roman" w:cs="Times New Roman"/>
          <w:caps/>
          <w:lang w:val="es-ES_tradnl"/>
        </w:rPr>
        <w:t>PRIMERA REUNIÓN PREPARATORIA DEL</w:t>
      </w:r>
      <w:r w:rsidRPr="00B32322">
        <w:rPr>
          <w:rFonts w:ascii="Times New Roman" w:hAnsi="Times New Roman" w:cs="Times New Roman"/>
          <w:lang w:val="es-ES_tradnl"/>
        </w:rPr>
        <w:tab/>
        <w:t>OEA/</w:t>
      </w:r>
      <w:proofErr w:type="spellStart"/>
      <w:r w:rsidRPr="00B32322">
        <w:rPr>
          <w:rFonts w:ascii="Times New Roman" w:hAnsi="Times New Roman" w:cs="Times New Roman"/>
          <w:lang w:val="es-ES_tradnl"/>
        </w:rPr>
        <w:t>Ser.L</w:t>
      </w:r>
      <w:proofErr w:type="spellEnd"/>
      <w:r w:rsidRPr="00B32322">
        <w:rPr>
          <w:rFonts w:ascii="Times New Roman" w:hAnsi="Times New Roman" w:cs="Times New Roman"/>
          <w:lang w:val="es-ES_tradnl"/>
        </w:rPr>
        <w:t>/X.2.24</w:t>
      </w:r>
    </w:p>
    <w:p w14:paraId="0DA17C58" w14:textId="5C1C9E3A" w:rsidR="00B32322" w:rsidRPr="00B32322" w:rsidRDefault="00B32322" w:rsidP="00B32322">
      <w:pPr>
        <w:tabs>
          <w:tab w:val="left" w:pos="7200"/>
        </w:tabs>
        <w:spacing w:after="0" w:line="240" w:lineRule="auto"/>
        <w:ind w:right="-1109"/>
        <w:rPr>
          <w:rFonts w:ascii="Times New Roman" w:hAnsi="Times New Roman" w:cs="Times New Roman"/>
          <w:lang w:val="es-ES"/>
        </w:rPr>
      </w:pPr>
      <w:r w:rsidRPr="00B32322">
        <w:rPr>
          <w:rFonts w:ascii="Times New Roman" w:hAnsi="Times New Roman" w:cs="Times New Roman"/>
          <w:lang w:val="es-AR"/>
        </w:rPr>
        <w:t>VIGÉSIMO CUARTO PERÍODO ORDINARIO DE SESIONES</w:t>
      </w:r>
      <w:r w:rsidRPr="00B32322">
        <w:rPr>
          <w:rFonts w:ascii="Times New Roman" w:hAnsi="Times New Roman" w:cs="Times New Roman"/>
          <w:lang w:val="es-ES_tradnl"/>
        </w:rPr>
        <w:tab/>
        <w:t>CICTE/RP/doc.</w:t>
      </w:r>
      <w:r w:rsidR="00255806">
        <w:rPr>
          <w:rFonts w:ascii="Times New Roman" w:hAnsi="Times New Roman" w:cs="Times New Roman"/>
          <w:lang w:val="es-ES_tradnl"/>
        </w:rPr>
        <w:t>6</w:t>
      </w:r>
      <w:r w:rsidRPr="00B32322">
        <w:rPr>
          <w:rFonts w:ascii="Times New Roman" w:hAnsi="Times New Roman" w:cs="Times New Roman"/>
          <w:lang w:val="es-ES_tradnl"/>
        </w:rPr>
        <w:t>/24</w:t>
      </w:r>
    </w:p>
    <w:p w14:paraId="072BFEE2" w14:textId="0B17163E" w:rsidR="00B32322" w:rsidRPr="00B32322" w:rsidRDefault="00E20F8D" w:rsidP="00B32322">
      <w:pPr>
        <w:tabs>
          <w:tab w:val="left" w:pos="7200"/>
        </w:tabs>
        <w:spacing w:after="0" w:line="240" w:lineRule="auto"/>
        <w:rPr>
          <w:rFonts w:ascii="Times New Roman" w:hAnsi="Times New Roman" w:cs="Times New Roman"/>
          <w:lang w:val="es-ES_tradnl"/>
        </w:rPr>
      </w:pPr>
      <w:r>
        <w:rPr>
          <w:rFonts w:ascii="Times New Roman" w:hAnsi="Times New Roman" w:cs="Times New Roman"/>
          <w:lang w:val="es-ES_tradnl"/>
        </w:rPr>
        <w:t>23</w:t>
      </w:r>
      <w:r w:rsidR="00B32322" w:rsidRPr="00B32322">
        <w:rPr>
          <w:rFonts w:ascii="Times New Roman" w:hAnsi="Times New Roman" w:cs="Times New Roman"/>
          <w:lang w:val="es-ES_tradnl"/>
        </w:rPr>
        <w:t xml:space="preserve"> </w:t>
      </w:r>
      <w:r>
        <w:rPr>
          <w:rFonts w:ascii="Times New Roman" w:hAnsi="Times New Roman" w:cs="Times New Roman"/>
          <w:lang w:val="es-ES_tradnl"/>
        </w:rPr>
        <w:t xml:space="preserve">de febrero </w:t>
      </w:r>
      <w:r w:rsidR="00B32322" w:rsidRPr="00B32322">
        <w:rPr>
          <w:rFonts w:ascii="Times New Roman" w:hAnsi="Times New Roman" w:cs="Times New Roman"/>
          <w:lang w:val="es-ES_tradnl"/>
        </w:rPr>
        <w:t>de 2024</w:t>
      </w:r>
      <w:r w:rsidR="00B32322" w:rsidRPr="00B32322">
        <w:rPr>
          <w:rFonts w:ascii="Times New Roman" w:hAnsi="Times New Roman" w:cs="Times New Roman"/>
          <w:lang w:val="es-ES_tradnl"/>
        </w:rPr>
        <w:tab/>
      </w:r>
      <w:r w:rsidR="007A6CC6">
        <w:rPr>
          <w:rFonts w:ascii="Times New Roman" w:hAnsi="Times New Roman" w:cs="Times New Roman"/>
          <w:lang w:val="es-ES_tradnl"/>
        </w:rPr>
        <w:t>12 febrero</w:t>
      </w:r>
      <w:r w:rsidR="00B32322" w:rsidRPr="00B32322">
        <w:rPr>
          <w:rFonts w:ascii="Times New Roman" w:hAnsi="Times New Roman" w:cs="Times New Roman"/>
          <w:lang w:val="es-ES_tradnl"/>
        </w:rPr>
        <w:t xml:space="preserve"> 2024</w:t>
      </w:r>
    </w:p>
    <w:p w14:paraId="3DDDDF72" w14:textId="77777777" w:rsidR="00B32322" w:rsidRPr="00B32322" w:rsidRDefault="00B32322" w:rsidP="00B32322">
      <w:pPr>
        <w:tabs>
          <w:tab w:val="left" w:pos="7200"/>
        </w:tabs>
        <w:spacing w:after="0" w:line="240" w:lineRule="auto"/>
        <w:ind w:right="-29"/>
        <w:jc w:val="both"/>
        <w:rPr>
          <w:rFonts w:ascii="Times New Roman" w:hAnsi="Times New Roman" w:cs="Times New Roman"/>
          <w:lang w:val="es-ES_tradnl"/>
        </w:rPr>
      </w:pPr>
      <w:r w:rsidRPr="00B32322">
        <w:rPr>
          <w:rFonts w:ascii="Times New Roman" w:hAnsi="Times New Roman" w:cs="Times New Roman"/>
          <w:lang w:val="es-ES_tradnl"/>
        </w:rPr>
        <w:t>Washington, D.C.</w:t>
      </w:r>
      <w:r w:rsidRPr="00B32322">
        <w:rPr>
          <w:rFonts w:ascii="Times New Roman" w:hAnsi="Times New Roman" w:cs="Times New Roman"/>
          <w:lang w:val="es-ES_tradnl"/>
        </w:rPr>
        <w:tab/>
        <w:t>Original: español</w:t>
      </w:r>
    </w:p>
    <w:p w14:paraId="7256D026" w14:textId="6A85894A" w:rsidR="00E611B8" w:rsidRDefault="00E611B8" w:rsidP="00B32322">
      <w:pPr>
        <w:spacing w:after="0" w:line="240" w:lineRule="auto"/>
        <w:contextualSpacing/>
        <w:jc w:val="right"/>
        <w:rPr>
          <w:rFonts w:ascii="Times New Roman" w:hAnsi="Times New Roman" w:cs="Times New Roman"/>
          <w:b/>
        </w:rPr>
      </w:pPr>
    </w:p>
    <w:p w14:paraId="791BB734" w14:textId="77777777" w:rsidR="00B32322" w:rsidRDefault="00B32322" w:rsidP="00B32322">
      <w:pPr>
        <w:spacing w:after="0" w:line="240" w:lineRule="auto"/>
        <w:contextualSpacing/>
        <w:jc w:val="right"/>
        <w:rPr>
          <w:rFonts w:ascii="Times New Roman" w:hAnsi="Times New Roman" w:cs="Times New Roman"/>
          <w:b/>
        </w:rPr>
      </w:pPr>
    </w:p>
    <w:p w14:paraId="2DEFD137" w14:textId="77777777" w:rsidR="00B32322" w:rsidRDefault="00B32322" w:rsidP="00B32322">
      <w:pPr>
        <w:spacing w:after="0" w:line="240" w:lineRule="auto"/>
        <w:contextualSpacing/>
        <w:jc w:val="right"/>
        <w:rPr>
          <w:rFonts w:ascii="Times New Roman" w:hAnsi="Times New Roman" w:cs="Times New Roman"/>
          <w:b/>
        </w:rPr>
      </w:pPr>
    </w:p>
    <w:p w14:paraId="1BAC8EEB" w14:textId="77777777" w:rsidR="00B32322" w:rsidRPr="00B32322" w:rsidRDefault="00B32322" w:rsidP="00B32322">
      <w:pPr>
        <w:spacing w:after="0" w:line="240" w:lineRule="auto"/>
        <w:contextualSpacing/>
        <w:jc w:val="right"/>
        <w:rPr>
          <w:rFonts w:ascii="Times New Roman" w:hAnsi="Times New Roman" w:cs="Times New Roman"/>
          <w:b/>
        </w:rPr>
      </w:pPr>
    </w:p>
    <w:p w14:paraId="3D8DEC14" w14:textId="77777777" w:rsidR="00EC200C" w:rsidRPr="00957C3E" w:rsidRDefault="00EC200C" w:rsidP="004A6446">
      <w:pPr>
        <w:spacing w:after="0" w:line="240" w:lineRule="auto"/>
        <w:jc w:val="center"/>
        <w:rPr>
          <w:rFonts w:ascii="Times New Roman" w:hAnsi="Times New Roman" w:cs="Times New Roman"/>
          <w:bCs/>
          <w:noProof/>
          <w:lang w:val="es-PE"/>
        </w:rPr>
      </w:pPr>
      <w:r w:rsidRPr="00957C3E">
        <w:rPr>
          <w:rFonts w:ascii="Times New Roman" w:hAnsi="Times New Roman" w:cs="Times New Roman"/>
          <w:bCs/>
          <w:noProof/>
          <w:lang w:val="es-PE"/>
        </w:rPr>
        <w:t>NOTA CONCEPTUAL</w:t>
      </w:r>
    </w:p>
    <w:p w14:paraId="03AFF0D6" w14:textId="77777777" w:rsidR="00957C3E" w:rsidRPr="00A075E0" w:rsidRDefault="00957C3E" w:rsidP="004A6446">
      <w:pPr>
        <w:spacing w:after="0" w:line="240" w:lineRule="auto"/>
        <w:jc w:val="center"/>
        <w:rPr>
          <w:rFonts w:ascii="Times New Roman" w:hAnsi="Times New Roman" w:cs="Times New Roman"/>
          <w:b/>
          <w:noProof/>
          <w:lang w:val="es-PE"/>
        </w:rPr>
      </w:pPr>
    </w:p>
    <w:p w14:paraId="4EB725C5" w14:textId="409CC4BA" w:rsidR="004A6446" w:rsidRPr="004A6446" w:rsidRDefault="004A6446" w:rsidP="004A6446">
      <w:pPr>
        <w:spacing w:after="0" w:line="240" w:lineRule="auto"/>
        <w:jc w:val="center"/>
        <w:rPr>
          <w:rFonts w:ascii="Times New Roman" w:hAnsi="Times New Roman" w:cs="Times New Roman"/>
          <w:lang w:val="es-ES_tradnl"/>
        </w:rPr>
      </w:pPr>
      <w:r w:rsidRPr="004A6446">
        <w:rPr>
          <w:rFonts w:ascii="Times New Roman" w:hAnsi="Times New Roman" w:cs="Times New Roman"/>
          <w:lang w:val="es-ES_tradnl"/>
        </w:rPr>
        <w:t>VIGÉSIMO CUARTO</w:t>
      </w:r>
      <w:r w:rsidR="00A67070">
        <w:rPr>
          <w:rFonts w:ascii="Times New Roman" w:hAnsi="Times New Roman" w:cs="Times New Roman"/>
          <w:lang w:val="es-ES_tradnl"/>
        </w:rPr>
        <w:t xml:space="preserve"> </w:t>
      </w:r>
      <w:r w:rsidRPr="004A6446">
        <w:rPr>
          <w:rFonts w:ascii="Times New Roman" w:hAnsi="Times New Roman" w:cs="Times New Roman"/>
          <w:lang w:val="es-ES_tradnl"/>
        </w:rPr>
        <w:t>PERÍODO ORDINARIO DE SESIONES DEL CICTE</w:t>
      </w:r>
    </w:p>
    <w:p w14:paraId="2943FAC6" w14:textId="77777777" w:rsidR="00B32322" w:rsidRPr="004A6446" w:rsidRDefault="00B32322" w:rsidP="004A6446">
      <w:pPr>
        <w:spacing w:after="0" w:line="240" w:lineRule="auto"/>
        <w:jc w:val="center"/>
        <w:rPr>
          <w:rFonts w:ascii="Times New Roman" w:hAnsi="Times New Roman" w:cs="Times New Roman"/>
          <w:noProof/>
          <w:lang w:val="es-ES_tradnl"/>
        </w:rPr>
      </w:pPr>
    </w:p>
    <w:p w14:paraId="353C0EF1" w14:textId="066462E3" w:rsidR="00EC200C" w:rsidRPr="004A6446" w:rsidRDefault="00EC200C" w:rsidP="004A6446">
      <w:pPr>
        <w:pStyle w:val="Prrafodelista1"/>
        <w:spacing w:after="0" w:line="240" w:lineRule="auto"/>
        <w:ind w:left="0"/>
        <w:jc w:val="center"/>
        <w:rPr>
          <w:rFonts w:ascii="Times New Roman" w:hAnsi="Times New Roman"/>
          <w:noProof/>
          <w:lang w:val="es-PE"/>
        </w:rPr>
      </w:pPr>
      <w:r w:rsidRPr="004A6446">
        <w:rPr>
          <w:rFonts w:ascii="Times New Roman" w:hAnsi="Times New Roman"/>
          <w:noProof/>
          <w:lang w:val="es-PE"/>
        </w:rPr>
        <w:t xml:space="preserve">(Presentado por la </w:t>
      </w:r>
      <w:r w:rsidR="00D76D5B">
        <w:rPr>
          <w:rFonts w:ascii="Times New Roman" w:hAnsi="Times New Roman"/>
          <w:noProof/>
          <w:lang w:val="es-PE"/>
        </w:rPr>
        <w:t>delegación de Chile en su calidad de Presidencia del CICTE</w:t>
      </w:r>
      <w:r w:rsidRPr="004A6446">
        <w:rPr>
          <w:rFonts w:ascii="Times New Roman" w:hAnsi="Times New Roman"/>
          <w:noProof/>
          <w:lang w:val="es-PE"/>
        </w:rPr>
        <w:t>)</w:t>
      </w:r>
    </w:p>
    <w:p w14:paraId="077C30ED" w14:textId="77777777" w:rsidR="00E611B8" w:rsidRPr="004A6446" w:rsidRDefault="00E611B8" w:rsidP="004A6446">
      <w:pPr>
        <w:spacing w:after="0" w:line="240" w:lineRule="auto"/>
        <w:contextualSpacing/>
        <w:rPr>
          <w:rFonts w:ascii="Times New Roman" w:hAnsi="Times New Roman" w:cs="Times New Roman"/>
          <w:b/>
          <w:lang w:val="es-PE"/>
        </w:rPr>
      </w:pPr>
    </w:p>
    <w:p w14:paraId="08880A0C" w14:textId="26D7B39B" w:rsidR="00BC46E1" w:rsidRPr="00BC46E1" w:rsidRDefault="00BC46E1" w:rsidP="00BC46E1">
      <w:pPr>
        <w:tabs>
          <w:tab w:val="left" w:pos="720"/>
          <w:tab w:val="left" w:pos="1440"/>
        </w:tabs>
        <w:snapToGrid w:val="0"/>
        <w:spacing w:after="0" w:line="240" w:lineRule="auto"/>
        <w:jc w:val="center"/>
        <w:rPr>
          <w:rFonts w:ascii="Times New Roman" w:hAnsi="Times New Roman" w:cs="Times New Roman"/>
          <w:noProof/>
        </w:rPr>
      </w:pPr>
      <w:r w:rsidRPr="00BC46E1">
        <w:rPr>
          <w:rFonts w:ascii="Times New Roman" w:hAnsi="Times New Roman" w:cs="Times New Roman"/>
        </w:rPr>
        <w:t xml:space="preserve">Tema propuesto: “Cooperación </w:t>
      </w:r>
      <w:r w:rsidRPr="00BC46E1">
        <w:rPr>
          <w:rFonts w:ascii="Times New Roman" w:hAnsi="Times New Roman" w:cs="Times New Roman"/>
          <w:lang w:val="es-419"/>
        </w:rPr>
        <w:t>internacional contra el financiamiento del terrorismo</w:t>
      </w:r>
      <w:r w:rsidRPr="00BC46E1">
        <w:rPr>
          <w:rFonts w:ascii="Times New Roman" w:hAnsi="Times New Roman" w:cs="Times New Roman"/>
        </w:rPr>
        <w:t>”</w:t>
      </w:r>
    </w:p>
    <w:p w14:paraId="0D21114D" w14:textId="77777777" w:rsidR="00E611B8" w:rsidRPr="009B5FBB" w:rsidRDefault="00E611B8" w:rsidP="00B32322">
      <w:pPr>
        <w:spacing w:after="0" w:line="240" w:lineRule="auto"/>
        <w:contextualSpacing/>
        <w:rPr>
          <w:rFonts w:ascii="Times New Roman" w:hAnsi="Times New Roman" w:cs="Times New Roman"/>
          <w:b/>
        </w:rPr>
      </w:pPr>
    </w:p>
    <w:p w14:paraId="48A18067" w14:textId="77777777" w:rsidR="008B5E10" w:rsidRPr="009B5FBB" w:rsidRDefault="00A2446D"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Los terroristas tienen una necesidad básica de recaudar, trasladar y utilizar fondos para apoyar sus objetivos. Las organizaciones terroristas dependen de estos fondos, no solo para sus necesidades operativas, sino también para </w:t>
      </w:r>
      <w:r w:rsidR="00FB23E9" w:rsidRPr="009B5FBB">
        <w:rPr>
          <w:rFonts w:ascii="Times New Roman" w:hAnsi="Times New Roman" w:cs="Times New Roman"/>
        </w:rPr>
        <w:t xml:space="preserve">financiar </w:t>
      </w:r>
      <w:r w:rsidRPr="009B5FBB">
        <w:rPr>
          <w:rFonts w:ascii="Times New Roman" w:hAnsi="Times New Roman" w:cs="Times New Roman"/>
        </w:rPr>
        <w:t>propaganda, reclutamiento y capacitación</w:t>
      </w:r>
      <w:r w:rsidR="00FA6064" w:rsidRPr="009B5FBB">
        <w:rPr>
          <w:rFonts w:ascii="Times New Roman" w:hAnsi="Times New Roman" w:cs="Times New Roman"/>
        </w:rPr>
        <w:t xml:space="preserve">. </w:t>
      </w:r>
    </w:p>
    <w:p w14:paraId="76C7C98E" w14:textId="77777777" w:rsidR="008B5E10" w:rsidRPr="009B5FBB" w:rsidRDefault="008B5E10" w:rsidP="00B32322">
      <w:pPr>
        <w:spacing w:after="0" w:line="240" w:lineRule="auto"/>
        <w:contextualSpacing/>
        <w:jc w:val="both"/>
        <w:rPr>
          <w:rFonts w:ascii="Times New Roman" w:hAnsi="Times New Roman" w:cs="Times New Roman"/>
        </w:rPr>
      </w:pPr>
    </w:p>
    <w:p w14:paraId="698C3A21" w14:textId="47B4813F" w:rsidR="00B42400" w:rsidRPr="009B5FBB" w:rsidRDefault="00FA6064"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Los países del Hemisferio </w:t>
      </w:r>
      <w:r w:rsidR="00292454" w:rsidRPr="009B5FBB">
        <w:rPr>
          <w:rFonts w:ascii="Times New Roman" w:hAnsi="Times New Roman" w:cs="Times New Roman"/>
        </w:rPr>
        <w:t xml:space="preserve">Occidental </w:t>
      </w:r>
      <w:r w:rsidRPr="009B5FBB">
        <w:rPr>
          <w:rFonts w:ascii="Times New Roman" w:hAnsi="Times New Roman" w:cs="Times New Roman"/>
        </w:rPr>
        <w:t xml:space="preserve">han avanzado en implementar medidas operativas </w:t>
      </w:r>
      <w:r w:rsidR="000965D2" w:rsidRPr="009B5FBB">
        <w:rPr>
          <w:rFonts w:ascii="Times New Roman" w:hAnsi="Times New Roman" w:cs="Times New Roman"/>
        </w:rPr>
        <w:t xml:space="preserve">y legales </w:t>
      </w:r>
      <w:r w:rsidRPr="009B5FBB">
        <w:rPr>
          <w:rFonts w:ascii="Times New Roman" w:hAnsi="Times New Roman" w:cs="Times New Roman"/>
        </w:rPr>
        <w:t>para fortalecer sus sistemas de lavado de activos y financiamiento al terrorismo</w:t>
      </w:r>
      <w:r w:rsidR="006E0EC9" w:rsidRPr="009B5FBB">
        <w:rPr>
          <w:rFonts w:ascii="Times New Roman" w:hAnsi="Times New Roman" w:cs="Times New Roman"/>
        </w:rPr>
        <w:t xml:space="preserve">, en </w:t>
      </w:r>
      <w:r w:rsidR="004C4818" w:rsidRPr="009B5FBB">
        <w:rPr>
          <w:rFonts w:ascii="Times New Roman" w:hAnsi="Times New Roman" w:cs="Times New Roman"/>
        </w:rPr>
        <w:t>conformidad</w:t>
      </w:r>
      <w:r w:rsidR="006E0EC9" w:rsidRPr="009B5FBB">
        <w:rPr>
          <w:rFonts w:ascii="Times New Roman" w:hAnsi="Times New Roman" w:cs="Times New Roman"/>
        </w:rPr>
        <w:t xml:space="preserve"> con </w:t>
      </w:r>
      <w:r w:rsidR="000C160A" w:rsidRPr="009B5FBB">
        <w:rPr>
          <w:rFonts w:ascii="Times New Roman" w:hAnsi="Times New Roman" w:cs="Times New Roman"/>
        </w:rPr>
        <w:t xml:space="preserve">las obligaciones contenidas en las resoluciones pertinentes del Consejo de Seguridad de Naciones Unidas y los </w:t>
      </w:r>
      <w:r w:rsidR="006E0EC9" w:rsidRPr="009B5FBB">
        <w:rPr>
          <w:rFonts w:ascii="Times New Roman" w:hAnsi="Times New Roman" w:cs="Times New Roman"/>
        </w:rPr>
        <w:t xml:space="preserve">estándares establecidos </w:t>
      </w:r>
      <w:r w:rsidR="000C160A" w:rsidRPr="009B5FBB">
        <w:rPr>
          <w:rFonts w:ascii="Times New Roman" w:hAnsi="Times New Roman" w:cs="Times New Roman"/>
        </w:rPr>
        <w:t xml:space="preserve">por </w:t>
      </w:r>
      <w:r w:rsidR="006E0EC9" w:rsidRPr="009B5FBB">
        <w:rPr>
          <w:rFonts w:ascii="Times New Roman" w:hAnsi="Times New Roman" w:cs="Times New Roman"/>
        </w:rPr>
        <w:t>el Grupo de Acción Financiera Internacional y sus brazos regionales</w:t>
      </w:r>
      <w:r w:rsidR="00292454" w:rsidRPr="009B5FBB">
        <w:rPr>
          <w:rFonts w:ascii="Times New Roman" w:hAnsi="Times New Roman" w:cs="Times New Roman"/>
        </w:rPr>
        <w:t>.</w:t>
      </w:r>
      <w:r w:rsidR="000965D2" w:rsidRPr="009B5FBB">
        <w:rPr>
          <w:rFonts w:ascii="Times New Roman" w:hAnsi="Times New Roman" w:cs="Times New Roman"/>
        </w:rPr>
        <w:t xml:space="preserve"> Este </w:t>
      </w:r>
      <w:r w:rsidR="00FB23E9" w:rsidRPr="009B5FBB">
        <w:rPr>
          <w:rFonts w:ascii="Times New Roman" w:hAnsi="Times New Roman" w:cs="Times New Roman"/>
        </w:rPr>
        <w:t>desarrollo</w:t>
      </w:r>
      <w:r w:rsidR="000965D2" w:rsidRPr="009B5FBB">
        <w:rPr>
          <w:rFonts w:ascii="Times New Roman" w:hAnsi="Times New Roman" w:cs="Times New Roman"/>
        </w:rPr>
        <w:t xml:space="preserve"> ha contribuido a dificultar el uso de las vías tradicionales de las organizaciones terroristas</w:t>
      </w:r>
      <w:r w:rsidR="009A5FB9" w:rsidRPr="009B5FBB">
        <w:rPr>
          <w:rFonts w:ascii="Times New Roman" w:hAnsi="Times New Roman" w:cs="Times New Roman"/>
        </w:rPr>
        <w:t xml:space="preserve"> para obtener financiamiento</w:t>
      </w:r>
      <w:r w:rsidR="000965D2" w:rsidRPr="009B5FBB">
        <w:rPr>
          <w:rFonts w:ascii="Times New Roman" w:hAnsi="Times New Roman" w:cs="Times New Roman"/>
        </w:rPr>
        <w:t xml:space="preserve">. </w:t>
      </w:r>
    </w:p>
    <w:p w14:paraId="439EF368" w14:textId="77777777" w:rsidR="00B42400" w:rsidRPr="009B5FBB" w:rsidRDefault="00B42400" w:rsidP="00B32322">
      <w:pPr>
        <w:spacing w:after="0" w:line="240" w:lineRule="auto"/>
        <w:contextualSpacing/>
        <w:jc w:val="both"/>
        <w:rPr>
          <w:rFonts w:ascii="Times New Roman" w:hAnsi="Times New Roman" w:cs="Times New Roman"/>
        </w:rPr>
      </w:pPr>
    </w:p>
    <w:p w14:paraId="43ECBA71" w14:textId="6406BF83" w:rsidR="00FD1B9A" w:rsidRPr="009B5FBB" w:rsidRDefault="000965D2"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Sin embargo, la capacidad de adaptación de </w:t>
      </w:r>
      <w:r w:rsidR="00FB23E9" w:rsidRPr="009B5FBB">
        <w:rPr>
          <w:rFonts w:ascii="Times New Roman" w:hAnsi="Times New Roman" w:cs="Times New Roman"/>
        </w:rPr>
        <w:t>éstos</w:t>
      </w:r>
      <w:r w:rsidRPr="009B5FBB">
        <w:rPr>
          <w:rFonts w:ascii="Times New Roman" w:hAnsi="Times New Roman" w:cs="Times New Roman"/>
        </w:rPr>
        <w:t xml:space="preserve">, </w:t>
      </w:r>
      <w:r w:rsidR="00FD1B9A" w:rsidRPr="009B5FBB">
        <w:rPr>
          <w:rFonts w:ascii="Times New Roman" w:hAnsi="Times New Roman" w:cs="Times New Roman"/>
        </w:rPr>
        <w:t xml:space="preserve">el uso de nuevas tecnologías </w:t>
      </w:r>
      <w:r w:rsidR="00B42400" w:rsidRPr="009B5FBB">
        <w:rPr>
          <w:rFonts w:ascii="Times New Roman" w:hAnsi="Times New Roman" w:cs="Times New Roman"/>
        </w:rPr>
        <w:t>y,</w:t>
      </w:r>
      <w:r w:rsidR="00292454" w:rsidRPr="009B5FBB">
        <w:rPr>
          <w:rFonts w:ascii="Times New Roman" w:hAnsi="Times New Roman" w:cs="Times New Roman"/>
        </w:rPr>
        <w:t xml:space="preserve"> sobre todo, la propagación de</w:t>
      </w:r>
      <w:r w:rsidR="00FD1B9A" w:rsidRPr="009B5FBB">
        <w:rPr>
          <w:rFonts w:ascii="Times New Roman" w:hAnsi="Times New Roman" w:cs="Times New Roman"/>
        </w:rPr>
        <w:t>l crimen organizado trasnacional</w:t>
      </w:r>
      <w:r w:rsidR="00292454" w:rsidRPr="009B5FBB">
        <w:rPr>
          <w:rFonts w:ascii="Times New Roman" w:hAnsi="Times New Roman" w:cs="Times New Roman"/>
        </w:rPr>
        <w:t xml:space="preserve"> en América Latina y el Caribe</w:t>
      </w:r>
      <w:r w:rsidR="00B42400" w:rsidRPr="009B5FBB">
        <w:rPr>
          <w:rFonts w:ascii="Times New Roman" w:hAnsi="Times New Roman" w:cs="Times New Roman"/>
        </w:rPr>
        <w:t>,</w:t>
      </w:r>
      <w:r w:rsidR="00FD1B9A" w:rsidRPr="009B5FBB">
        <w:rPr>
          <w:rFonts w:ascii="Times New Roman" w:hAnsi="Times New Roman" w:cs="Times New Roman"/>
        </w:rPr>
        <w:t xml:space="preserve"> </w:t>
      </w:r>
      <w:r w:rsidR="00292454" w:rsidRPr="009B5FBB">
        <w:rPr>
          <w:rFonts w:ascii="Times New Roman" w:hAnsi="Times New Roman" w:cs="Times New Roman"/>
        </w:rPr>
        <w:t xml:space="preserve">cuyas acciones </w:t>
      </w:r>
      <w:r w:rsidR="00FD1B9A" w:rsidRPr="009B5FBB">
        <w:rPr>
          <w:rFonts w:ascii="Times New Roman" w:hAnsi="Times New Roman" w:cs="Times New Roman"/>
        </w:rPr>
        <w:t xml:space="preserve">constituyen delitos base para el financiamiento del terrorismo, hace necesario </w:t>
      </w:r>
      <w:r w:rsidR="00B42400" w:rsidRPr="009B5FBB">
        <w:rPr>
          <w:rFonts w:ascii="Times New Roman" w:hAnsi="Times New Roman" w:cs="Times New Roman"/>
        </w:rPr>
        <w:t>renovar la discusión e intercambiar información sobre las amenazas y tendencias</w:t>
      </w:r>
      <w:r w:rsidR="0046394C" w:rsidRPr="009B5FBB">
        <w:rPr>
          <w:rFonts w:ascii="Times New Roman" w:hAnsi="Times New Roman" w:cs="Times New Roman"/>
        </w:rPr>
        <w:t>,</w:t>
      </w:r>
      <w:r w:rsidR="00B42400" w:rsidRPr="009B5FBB">
        <w:rPr>
          <w:rFonts w:ascii="Times New Roman" w:hAnsi="Times New Roman" w:cs="Times New Roman"/>
        </w:rPr>
        <w:t xml:space="preserve"> </w:t>
      </w:r>
      <w:r w:rsidR="0046394C" w:rsidRPr="009B5FBB">
        <w:rPr>
          <w:rFonts w:ascii="Times New Roman" w:hAnsi="Times New Roman" w:cs="Times New Roman"/>
        </w:rPr>
        <w:t xml:space="preserve">en un escenario </w:t>
      </w:r>
      <w:proofErr w:type="spellStart"/>
      <w:proofErr w:type="gramStart"/>
      <w:r w:rsidR="0046394C" w:rsidRPr="009B5FBB">
        <w:rPr>
          <w:rFonts w:ascii="Times New Roman" w:hAnsi="Times New Roman" w:cs="Times New Roman"/>
        </w:rPr>
        <w:t>pos</w:t>
      </w:r>
      <w:r w:rsidR="001E2FD2" w:rsidRPr="009B5FBB">
        <w:rPr>
          <w:rFonts w:ascii="Times New Roman" w:hAnsi="Times New Roman" w:cs="Times New Roman"/>
        </w:rPr>
        <w:t>t</w:t>
      </w:r>
      <w:r w:rsidR="0046394C" w:rsidRPr="009B5FBB">
        <w:rPr>
          <w:rFonts w:ascii="Times New Roman" w:hAnsi="Times New Roman" w:cs="Times New Roman"/>
        </w:rPr>
        <w:t>-pandemia</w:t>
      </w:r>
      <w:proofErr w:type="spellEnd"/>
      <w:proofErr w:type="gramEnd"/>
      <w:r w:rsidR="0046394C" w:rsidRPr="009B5FBB">
        <w:rPr>
          <w:rFonts w:ascii="Times New Roman" w:hAnsi="Times New Roman" w:cs="Times New Roman"/>
        </w:rPr>
        <w:t xml:space="preserve">, </w:t>
      </w:r>
      <w:r w:rsidR="00B42400" w:rsidRPr="009B5FBB">
        <w:rPr>
          <w:rFonts w:ascii="Times New Roman" w:hAnsi="Times New Roman" w:cs="Times New Roman"/>
        </w:rPr>
        <w:t xml:space="preserve">que circunscriben este fenómeno. </w:t>
      </w:r>
    </w:p>
    <w:p w14:paraId="6BB95CD6" w14:textId="77777777" w:rsidR="00B42400" w:rsidRPr="009B5FBB" w:rsidRDefault="00B42400" w:rsidP="00B32322">
      <w:pPr>
        <w:spacing w:after="0" w:line="240" w:lineRule="auto"/>
        <w:contextualSpacing/>
        <w:jc w:val="both"/>
        <w:rPr>
          <w:rFonts w:ascii="Times New Roman" w:hAnsi="Times New Roman" w:cs="Times New Roman"/>
        </w:rPr>
      </w:pPr>
    </w:p>
    <w:p w14:paraId="412B6B23" w14:textId="2BCEBBD5" w:rsidR="00B42400" w:rsidRPr="009B5FBB" w:rsidRDefault="000D429F"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Se considera que e</w:t>
      </w:r>
      <w:r w:rsidR="00B42400" w:rsidRPr="009B5FBB">
        <w:rPr>
          <w:rFonts w:ascii="Times New Roman" w:hAnsi="Times New Roman" w:cs="Times New Roman"/>
        </w:rPr>
        <w:t>l Comité Interamericano contra el Terrorismo (CICTE)</w:t>
      </w:r>
      <w:r w:rsidRPr="009B5FBB">
        <w:rPr>
          <w:rFonts w:ascii="Times New Roman" w:hAnsi="Times New Roman" w:cs="Times New Roman"/>
        </w:rPr>
        <w:t xml:space="preserve">, como principal foro regional encargado de prevenir y combatir el terrorismo, </w:t>
      </w:r>
      <w:r w:rsidR="00292454" w:rsidRPr="009B5FBB">
        <w:rPr>
          <w:rFonts w:ascii="Times New Roman" w:hAnsi="Times New Roman" w:cs="Times New Roman"/>
        </w:rPr>
        <w:t>es</w:t>
      </w:r>
      <w:r w:rsidRPr="009B5FBB">
        <w:rPr>
          <w:rFonts w:ascii="Times New Roman" w:hAnsi="Times New Roman" w:cs="Times New Roman"/>
        </w:rPr>
        <w:t xml:space="preserve"> e</w:t>
      </w:r>
      <w:r w:rsidR="00B42400" w:rsidRPr="009B5FBB">
        <w:rPr>
          <w:rFonts w:ascii="Times New Roman" w:hAnsi="Times New Roman" w:cs="Times New Roman"/>
        </w:rPr>
        <w:t xml:space="preserve">l espacio </w:t>
      </w:r>
      <w:r w:rsidRPr="009B5FBB">
        <w:rPr>
          <w:rFonts w:ascii="Times New Roman" w:hAnsi="Times New Roman" w:cs="Times New Roman"/>
        </w:rPr>
        <w:t xml:space="preserve">idóneo para abordar </w:t>
      </w:r>
      <w:r w:rsidR="00D44DCE" w:rsidRPr="009B5FBB">
        <w:rPr>
          <w:rFonts w:ascii="Times New Roman" w:hAnsi="Times New Roman" w:cs="Times New Roman"/>
        </w:rPr>
        <w:t xml:space="preserve">el financiamiento del fenómeno </w:t>
      </w:r>
      <w:r w:rsidRPr="009B5FBB">
        <w:rPr>
          <w:rFonts w:ascii="Times New Roman" w:hAnsi="Times New Roman" w:cs="Times New Roman"/>
        </w:rPr>
        <w:t xml:space="preserve">desde la perspectiva de </w:t>
      </w:r>
      <w:r w:rsidR="0046394C" w:rsidRPr="009B5FBB">
        <w:rPr>
          <w:rFonts w:ascii="Times New Roman" w:hAnsi="Times New Roman" w:cs="Times New Roman"/>
        </w:rPr>
        <w:t>las características especiales de los</w:t>
      </w:r>
      <w:r w:rsidRPr="009B5FBB">
        <w:rPr>
          <w:rFonts w:ascii="Times New Roman" w:hAnsi="Times New Roman" w:cs="Times New Roman"/>
        </w:rPr>
        <w:t xml:space="preserve"> países </w:t>
      </w:r>
      <w:r w:rsidR="00292454" w:rsidRPr="009B5FBB">
        <w:rPr>
          <w:rFonts w:ascii="Times New Roman" w:hAnsi="Times New Roman" w:cs="Times New Roman"/>
        </w:rPr>
        <w:t>de la región</w:t>
      </w:r>
      <w:r w:rsidR="00D44DCE" w:rsidRPr="009B5FBB">
        <w:rPr>
          <w:rFonts w:ascii="Times New Roman" w:hAnsi="Times New Roman" w:cs="Times New Roman"/>
        </w:rPr>
        <w:t xml:space="preserve"> y fomentar el dialogo y la cooperación internacional para su tratamiento</w:t>
      </w:r>
      <w:r w:rsidR="00292454" w:rsidRPr="009B5FBB">
        <w:rPr>
          <w:rFonts w:ascii="Times New Roman" w:hAnsi="Times New Roman" w:cs="Times New Roman"/>
        </w:rPr>
        <w:t xml:space="preserve">. </w:t>
      </w:r>
      <w:r w:rsidRPr="009B5FBB">
        <w:rPr>
          <w:rFonts w:ascii="Times New Roman" w:hAnsi="Times New Roman" w:cs="Times New Roman"/>
        </w:rPr>
        <w:t xml:space="preserve">    </w:t>
      </w:r>
    </w:p>
    <w:p w14:paraId="39B9FF0C" w14:textId="77777777" w:rsidR="00FD1B9A" w:rsidRPr="009B5FBB" w:rsidRDefault="00FD1B9A" w:rsidP="00B32322">
      <w:pPr>
        <w:spacing w:after="0" w:line="240" w:lineRule="auto"/>
        <w:contextualSpacing/>
        <w:jc w:val="both"/>
        <w:rPr>
          <w:rFonts w:ascii="Times New Roman" w:hAnsi="Times New Roman" w:cs="Times New Roman"/>
        </w:rPr>
      </w:pPr>
    </w:p>
    <w:p w14:paraId="0D23D2BE" w14:textId="687509A2" w:rsidR="00292454" w:rsidRPr="007A6CC6" w:rsidRDefault="00E65371"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Por tal motivo, s</w:t>
      </w:r>
      <w:r w:rsidR="00AF5B4B" w:rsidRPr="009B5FBB">
        <w:rPr>
          <w:rFonts w:ascii="Times New Roman" w:hAnsi="Times New Roman" w:cs="Times New Roman"/>
        </w:rPr>
        <w:t xml:space="preserve">e propone que </w:t>
      </w:r>
      <w:r w:rsidR="00A075E0" w:rsidRPr="009B5FBB">
        <w:rPr>
          <w:rFonts w:ascii="Times New Roman" w:hAnsi="Times New Roman" w:cs="Times New Roman"/>
        </w:rPr>
        <w:t xml:space="preserve">el Vigésimo Cuarto </w:t>
      </w:r>
      <w:r w:rsidR="00A075E0" w:rsidRPr="007A6CC6">
        <w:rPr>
          <w:rFonts w:ascii="Times New Roman" w:hAnsi="Times New Roman" w:cs="Times New Roman"/>
        </w:rPr>
        <w:t xml:space="preserve">periodo ordinario de sesiones del </w:t>
      </w:r>
      <w:r w:rsidR="00AF5B4B" w:rsidRPr="007A6CC6">
        <w:rPr>
          <w:rFonts w:ascii="Times New Roman" w:hAnsi="Times New Roman" w:cs="Times New Roman"/>
        </w:rPr>
        <w:t>CICTE,</w:t>
      </w:r>
      <w:r w:rsidR="009F4F2C" w:rsidRPr="007A6CC6">
        <w:rPr>
          <w:rFonts w:ascii="Times New Roman" w:hAnsi="Times New Roman" w:cs="Times New Roman"/>
        </w:rPr>
        <w:t xml:space="preserve"> se realice </w:t>
      </w:r>
      <w:r w:rsidR="004C4818" w:rsidRPr="007A6CC6">
        <w:rPr>
          <w:rFonts w:ascii="Times New Roman" w:hAnsi="Times New Roman" w:cs="Times New Roman"/>
        </w:rPr>
        <w:t>los días 24 y 25 de a</w:t>
      </w:r>
      <w:r w:rsidR="00AF5B4B" w:rsidRPr="007A6CC6">
        <w:rPr>
          <w:rFonts w:ascii="Times New Roman" w:hAnsi="Times New Roman" w:cs="Times New Roman"/>
        </w:rPr>
        <w:t>bril</w:t>
      </w:r>
      <w:r w:rsidR="00B76A35" w:rsidRPr="007A6CC6">
        <w:rPr>
          <w:rFonts w:ascii="Times New Roman" w:hAnsi="Times New Roman" w:cs="Times New Roman"/>
        </w:rPr>
        <w:t xml:space="preserve"> </w:t>
      </w:r>
      <w:r w:rsidR="00AF5B4B" w:rsidRPr="007A6CC6">
        <w:rPr>
          <w:rFonts w:ascii="Times New Roman" w:hAnsi="Times New Roman" w:cs="Times New Roman"/>
        </w:rPr>
        <w:t>de 2024</w:t>
      </w:r>
      <w:r w:rsidR="0046394C" w:rsidRPr="007A6CC6">
        <w:rPr>
          <w:rFonts w:ascii="Times New Roman" w:hAnsi="Times New Roman" w:cs="Times New Roman"/>
        </w:rPr>
        <w:t>,</w:t>
      </w:r>
      <w:r w:rsidR="009F4F2C" w:rsidRPr="007A6CC6">
        <w:rPr>
          <w:rFonts w:ascii="Times New Roman" w:hAnsi="Times New Roman" w:cs="Times New Roman"/>
        </w:rPr>
        <w:t xml:space="preserve"> en formato presencial</w:t>
      </w:r>
      <w:r w:rsidR="0046394C" w:rsidRPr="007A6CC6">
        <w:rPr>
          <w:rFonts w:ascii="Times New Roman" w:hAnsi="Times New Roman" w:cs="Times New Roman"/>
        </w:rPr>
        <w:t xml:space="preserve"> </w:t>
      </w:r>
      <w:r w:rsidR="009F4F2C" w:rsidRPr="007A6CC6">
        <w:rPr>
          <w:rFonts w:ascii="Times New Roman" w:hAnsi="Times New Roman" w:cs="Times New Roman"/>
        </w:rPr>
        <w:t>y</w:t>
      </w:r>
      <w:r w:rsidR="00AF5B4B" w:rsidRPr="007A6CC6">
        <w:rPr>
          <w:rFonts w:ascii="Times New Roman" w:hAnsi="Times New Roman" w:cs="Times New Roman"/>
        </w:rPr>
        <w:t xml:space="preserve"> centre la discusión en el estado del arte de la región en la implementación de medidas destinadas a prevenir y combatir el financiamiento del terrorismo, analizando </w:t>
      </w:r>
      <w:r w:rsidR="0046394C" w:rsidRPr="007A6CC6">
        <w:rPr>
          <w:rFonts w:ascii="Times New Roman" w:hAnsi="Times New Roman" w:cs="Times New Roman"/>
        </w:rPr>
        <w:t xml:space="preserve">tendencias, </w:t>
      </w:r>
      <w:r w:rsidR="00AF5B4B" w:rsidRPr="007A6CC6">
        <w:rPr>
          <w:rFonts w:ascii="Times New Roman" w:hAnsi="Times New Roman" w:cs="Times New Roman"/>
        </w:rPr>
        <w:t xml:space="preserve">buenas prácticas y desafíos que han enfrentado los Estados miembros en </w:t>
      </w:r>
      <w:r w:rsidR="004C4818" w:rsidRPr="007A6CC6">
        <w:rPr>
          <w:rFonts w:ascii="Times New Roman" w:hAnsi="Times New Roman" w:cs="Times New Roman"/>
        </w:rPr>
        <w:t>este ámbito</w:t>
      </w:r>
      <w:r w:rsidR="00AF5B4B" w:rsidRPr="007A6CC6">
        <w:rPr>
          <w:rFonts w:ascii="Times New Roman" w:hAnsi="Times New Roman" w:cs="Times New Roman"/>
        </w:rPr>
        <w:t xml:space="preserve">. </w:t>
      </w:r>
    </w:p>
    <w:p w14:paraId="731B7937" w14:textId="00062600" w:rsidR="004C4818" w:rsidRPr="009B5FBB" w:rsidRDefault="004C4818" w:rsidP="00B32322">
      <w:pPr>
        <w:spacing w:after="0" w:line="240" w:lineRule="auto"/>
        <w:contextualSpacing/>
        <w:jc w:val="both"/>
        <w:rPr>
          <w:rFonts w:ascii="Times New Roman" w:hAnsi="Times New Roman" w:cs="Times New Roman"/>
        </w:rPr>
      </w:pPr>
    </w:p>
    <w:p w14:paraId="06EC7A96" w14:textId="6AFBA990" w:rsidR="004C4818" w:rsidRPr="009B5FBB" w:rsidRDefault="00C03147"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lastRenderedPageBreak/>
        <w:t xml:space="preserve">En ese marco, resulta de interés conocer como los Estados están </w:t>
      </w:r>
      <w:r w:rsidR="00174DDC" w:rsidRPr="009B5FBB">
        <w:rPr>
          <w:rFonts w:ascii="Times New Roman" w:hAnsi="Times New Roman" w:cs="Times New Roman"/>
        </w:rPr>
        <w:t>abordando</w:t>
      </w:r>
      <w:r w:rsidRPr="009B5FBB">
        <w:rPr>
          <w:rFonts w:ascii="Times New Roman" w:hAnsi="Times New Roman" w:cs="Times New Roman"/>
        </w:rPr>
        <w:t xml:space="preserve"> el uso de nueva</w:t>
      </w:r>
      <w:r w:rsidR="00A075E0" w:rsidRPr="009B5FBB">
        <w:rPr>
          <w:rFonts w:ascii="Times New Roman" w:hAnsi="Times New Roman" w:cs="Times New Roman"/>
        </w:rPr>
        <w:t>s</w:t>
      </w:r>
      <w:r w:rsidRPr="009B5FBB">
        <w:rPr>
          <w:rFonts w:ascii="Times New Roman" w:hAnsi="Times New Roman" w:cs="Times New Roman"/>
        </w:rPr>
        <w:t xml:space="preserve"> tecnología</w:t>
      </w:r>
      <w:r w:rsidR="00A075E0" w:rsidRPr="009B5FBB">
        <w:rPr>
          <w:rFonts w:ascii="Times New Roman" w:hAnsi="Times New Roman" w:cs="Times New Roman"/>
        </w:rPr>
        <w:t>s</w:t>
      </w:r>
      <w:r w:rsidRPr="009B5FBB">
        <w:rPr>
          <w:rFonts w:ascii="Times New Roman" w:hAnsi="Times New Roman" w:cs="Times New Roman"/>
        </w:rPr>
        <w:t xml:space="preserve"> </w:t>
      </w:r>
      <w:r w:rsidR="00A075E0" w:rsidRPr="009B5FBB">
        <w:rPr>
          <w:rFonts w:ascii="Times New Roman" w:hAnsi="Times New Roman" w:cs="Times New Roman"/>
        </w:rPr>
        <w:t xml:space="preserve">y métodos </w:t>
      </w:r>
      <w:r w:rsidRPr="009B5FBB">
        <w:rPr>
          <w:rFonts w:ascii="Times New Roman" w:hAnsi="Times New Roman" w:cs="Times New Roman"/>
        </w:rPr>
        <w:t xml:space="preserve">para recaudar </w:t>
      </w:r>
      <w:r w:rsidR="00A075E0" w:rsidRPr="009B5FBB">
        <w:rPr>
          <w:rFonts w:ascii="Times New Roman" w:hAnsi="Times New Roman" w:cs="Times New Roman"/>
        </w:rPr>
        <w:t>fondos destinados a financiar el terrori</w:t>
      </w:r>
      <w:r w:rsidRPr="009B5FBB">
        <w:rPr>
          <w:rFonts w:ascii="Times New Roman" w:hAnsi="Times New Roman" w:cs="Times New Roman"/>
        </w:rPr>
        <w:t xml:space="preserve">smo, </w:t>
      </w:r>
      <w:r w:rsidR="00A075E0" w:rsidRPr="009B5FBB">
        <w:rPr>
          <w:rFonts w:ascii="Times New Roman" w:hAnsi="Times New Roman" w:cs="Times New Roman"/>
        </w:rPr>
        <w:t>como</w:t>
      </w:r>
      <w:r w:rsidRPr="009B5FBB">
        <w:rPr>
          <w:rFonts w:ascii="Times New Roman" w:hAnsi="Times New Roman" w:cs="Times New Roman"/>
        </w:rPr>
        <w:t xml:space="preserve"> la inteligencia artificial y las criptomonedas, entre otr</w:t>
      </w:r>
      <w:r w:rsidR="00A075E0" w:rsidRPr="009B5FBB">
        <w:rPr>
          <w:rFonts w:ascii="Times New Roman" w:hAnsi="Times New Roman" w:cs="Times New Roman"/>
        </w:rPr>
        <w:t>a</w:t>
      </w:r>
      <w:r w:rsidRPr="009B5FBB">
        <w:rPr>
          <w:rFonts w:ascii="Times New Roman" w:hAnsi="Times New Roman" w:cs="Times New Roman"/>
        </w:rPr>
        <w:t xml:space="preserve">s.  </w:t>
      </w:r>
    </w:p>
    <w:p w14:paraId="3C276BBF" w14:textId="03E924A2" w:rsidR="00B32322" w:rsidRPr="009B5FBB" w:rsidRDefault="00B32322" w:rsidP="00B32322">
      <w:pPr>
        <w:spacing w:after="0" w:line="240" w:lineRule="auto"/>
        <w:contextualSpacing/>
        <w:jc w:val="both"/>
        <w:rPr>
          <w:rFonts w:ascii="Times New Roman" w:hAnsi="Times New Roman" w:cs="Times New Roman"/>
        </w:rPr>
      </w:pPr>
    </w:p>
    <w:p w14:paraId="222F0B68" w14:textId="5BA1E235" w:rsidR="00A075E0" w:rsidRPr="009B5FBB" w:rsidRDefault="00A075E0"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Por otro lado, se estima necesario compartir información sobre cómo las Evaluaciones Nacionales de Riesgo pueden apoyar los esfuerzos nacionales en la identificación de estrategias y políticas orientadas a prevenir y combatir el financiamiento del terrorismo. Por ello, se presentarán las perspectivas desde </w:t>
      </w:r>
      <w:r w:rsidR="000C160A" w:rsidRPr="009B5FBB">
        <w:rPr>
          <w:rFonts w:ascii="Times New Roman" w:hAnsi="Times New Roman" w:cs="Times New Roman"/>
        </w:rPr>
        <w:t xml:space="preserve">el ámbito regional, como también la experiencia de países que han desarrollado tales Evaluaciones. </w:t>
      </w:r>
    </w:p>
    <w:p w14:paraId="6C6FFC8B" w14:textId="1F3852EA" w:rsidR="000C160A" w:rsidRPr="009B5FBB" w:rsidRDefault="000C160A" w:rsidP="00B32322">
      <w:pPr>
        <w:spacing w:after="0" w:line="240" w:lineRule="auto"/>
        <w:contextualSpacing/>
        <w:jc w:val="both"/>
        <w:rPr>
          <w:rFonts w:ascii="Times New Roman" w:hAnsi="Times New Roman" w:cs="Times New Roman"/>
        </w:rPr>
      </w:pPr>
    </w:p>
    <w:p w14:paraId="170EE794" w14:textId="70F2FCDE" w:rsidR="00174DDC" w:rsidRPr="009B5FBB" w:rsidRDefault="000C160A"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Asimismo, luego de más de dos décadas de la adopción de las primeras resoluciones del Consejo de Seguridad de Naciones Unidas que abordan el financiamiento del terrorismo, se considera oportuno hacer un balance de los avances y desafíos </w:t>
      </w:r>
      <w:r w:rsidR="00174DDC" w:rsidRPr="009B5FBB">
        <w:rPr>
          <w:rFonts w:ascii="Times New Roman" w:hAnsi="Times New Roman" w:cs="Times New Roman"/>
        </w:rPr>
        <w:t>que ha</w:t>
      </w:r>
      <w:r w:rsidRPr="009B5FBB">
        <w:rPr>
          <w:rFonts w:ascii="Times New Roman" w:hAnsi="Times New Roman" w:cs="Times New Roman"/>
        </w:rPr>
        <w:t xml:space="preserve"> enfrentado la región en la implementación de </w:t>
      </w:r>
      <w:r w:rsidR="00174DDC" w:rsidRPr="009B5FBB">
        <w:rPr>
          <w:rFonts w:ascii="Times New Roman" w:hAnsi="Times New Roman" w:cs="Times New Roman"/>
        </w:rPr>
        <w:t xml:space="preserve">sus principales mandatos, como el congelamiento de activos y la designación domestica de entidades terroristas. </w:t>
      </w:r>
    </w:p>
    <w:p w14:paraId="1C2C0CBF" w14:textId="77777777" w:rsidR="00174DDC" w:rsidRPr="009B5FBB" w:rsidRDefault="00174DDC" w:rsidP="00B32322">
      <w:pPr>
        <w:spacing w:after="0" w:line="240" w:lineRule="auto"/>
        <w:contextualSpacing/>
        <w:jc w:val="both"/>
        <w:rPr>
          <w:rFonts w:ascii="Times New Roman" w:hAnsi="Times New Roman" w:cs="Times New Roman"/>
        </w:rPr>
      </w:pPr>
    </w:p>
    <w:p w14:paraId="4ED19C92" w14:textId="1FEC757D" w:rsidR="000C160A" w:rsidRPr="009B5FBB" w:rsidRDefault="00174DDC" w:rsidP="00B32322">
      <w:pPr>
        <w:spacing w:after="0" w:line="240" w:lineRule="auto"/>
        <w:contextualSpacing/>
        <w:jc w:val="both"/>
        <w:rPr>
          <w:rFonts w:ascii="Times New Roman" w:hAnsi="Times New Roman" w:cs="Times New Roman"/>
        </w:rPr>
      </w:pPr>
      <w:r w:rsidRPr="009B5FBB">
        <w:rPr>
          <w:rFonts w:ascii="Times New Roman" w:hAnsi="Times New Roman" w:cs="Times New Roman"/>
        </w:rPr>
        <w:t xml:space="preserve">Finalmente, </w:t>
      </w:r>
      <w:r w:rsidR="00D659C1" w:rsidRPr="009B5FBB">
        <w:rPr>
          <w:rFonts w:ascii="Times New Roman" w:hAnsi="Times New Roman" w:cs="Times New Roman"/>
        </w:rPr>
        <w:t>acorde a la necesidad d</w:t>
      </w:r>
      <w:r w:rsidRPr="009B5FBB">
        <w:rPr>
          <w:rFonts w:ascii="Times New Roman" w:hAnsi="Times New Roman" w:cs="Times New Roman"/>
        </w:rPr>
        <w:t xml:space="preserve">e entregar una mirada multisectorial a la problemática </w:t>
      </w:r>
      <w:r w:rsidR="00D659C1" w:rsidRPr="009B5FBB">
        <w:rPr>
          <w:rFonts w:ascii="Times New Roman" w:hAnsi="Times New Roman" w:cs="Times New Roman"/>
        </w:rPr>
        <w:t>del financiamiento del terrorismo, es que se propone analizar el uso de herramientas e instrumentos para fomentar la cooperación judicial a nivel regional e internacional.</w:t>
      </w:r>
    </w:p>
    <w:p w14:paraId="4D64040B" w14:textId="10FBE65A" w:rsidR="00D659C1" w:rsidRPr="009B5FBB" w:rsidRDefault="00D659C1" w:rsidP="00B32322">
      <w:pPr>
        <w:spacing w:after="0" w:line="240" w:lineRule="auto"/>
        <w:contextualSpacing/>
        <w:jc w:val="both"/>
        <w:rPr>
          <w:rFonts w:ascii="Times New Roman" w:hAnsi="Times New Roman" w:cs="Times New Roman"/>
        </w:rPr>
      </w:pPr>
    </w:p>
    <w:p w14:paraId="60C33E9D" w14:textId="77777777" w:rsidR="00BF5E39" w:rsidRPr="009B5FBB" w:rsidRDefault="00D44DCE" w:rsidP="00D44DCE">
      <w:pPr>
        <w:spacing w:after="0" w:line="240" w:lineRule="auto"/>
        <w:jc w:val="both"/>
        <w:rPr>
          <w:rFonts w:ascii="Times New Roman" w:hAnsi="Times New Roman" w:cs="Times New Roman"/>
        </w:rPr>
      </w:pPr>
      <w:r w:rsidRPr="009B5FBB">
        <w:rPr>
          <w:rFonts w:ascii="Times New Roman" w:hAnsi="Times New Roman" w:cs="Times New Roman"/>
          <w:b/>
          <w:u w:val="single"/>
        </w:rPr>
        <w:t>Resultados Esperados</w:t>
      </w:r>
      <w:r w:rsidRPr="009B5FBB">
        <w:rPr>
          <w:rFonts w:ascii="Times New Roman" w:hAnsi="Times New Roman" w:cs="Times New Roman"/>
        </w:rPr>
        <w:t>: La reunión anual del CICTE en 2024 buscará fortalecer la cooperación regional en la prevención y combate del financiamiento al terrorismo. Se espera que los participantes compartan conocimientos, mejores prácticas y estrategias efectivas para abordar este desafío, contribuyendo así a la seguridad y estabilidad del Hemisferio Occidental.</w:t>
      </w:r>
    </w:p>
    <w:p w14:paraId="4276DA58" w14:textId="77777777" w:rsidR="00BF5E39" w:rsidRPr="009B5FBB" w:rsidRDefault="00BF5E39" w:rsidP="00D44DCE">
      <w:pPr>
        <w:spacing w:after="0" w:line="240" w:lineRule="auto"/>
        <w:jc w:val="both"/>
        <w:rPr>
          <w:rFonts w:ascii="Times New Roman" w:hAnsi="Times New Roman" w:cs="Times New Roman"/>
        </w:rPr>
      </w:pPr>
    </w:p>
    <w:p w14:paraId="61C01DE9" w14:textId="4CE247EC" w:rsidR="0040074E" w:rsidRPr="009B5FBB" w:rsidRDefault="00BF5E39" w:rsidP="0040074E">
      <w:pPr>
        <w:jc w:val="both"/>
        <w:rPr>
          <w:rFonts w:ascii="Garamond" w:hAnsi="Garamond"/>
          <w:sz w:val="24"/>
          <w:szCs w:val="24"/>
          <w:lang w:val="es-419"/>
        </w:rPr>
      </w:pPr>
      <w:r w:rsidRPr="009B5FBB">
        <w:rPr>
          <w:rFonts w:ascii="Times New Roman" w:hAnsi="Times New Roman" w:cs="Times New Roman"/>
          <w:b/>
          <w:u w:val="single"/>
        </w:rPr>
        <w:t>Reuniones Preparatorias</w:t>
      </w:r>
      <w:r w:rsidR="00D44DCE" w:rsidRPr="009B5FBB">
        <w:rPr>
          <w:rFonts w:ascii="Times New Roman" w:hAnsi="Times New Roman" w:cs="Times New Roman"/>
          <w:noProof/>
          <w:lang w:val="en-US"/>
        </w:rPr>
        <mc:AlternateContent>
          <mc:Choice Requires="wps">
            <w:drawing>
              <wp:anchor distT="0" distB="0" distL="114300" distR="114300" simplePos="0" relativeHeight="251659264" behindDoc="0" locked="1" layoutInCell="1" allowOverlap="1" wp14:anchorId="4BAE4CFF" wp14:editId="78CCADE5">
                <wp:simplePos x="0" y="0"/>
                <wp:positionH relativeFrom="column">
                  <wp:posOffset>-81915</wp:posOffset>
                </wp:positionH>
                <wp:positionV relativeFrom="page">
                  <wp:posOffset>9572625</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7DAE9814" w14:textId="6EE5939D" w:rsidR="00D44DCE" w:rsidRPr="00954902" w:rsidRDefault="00D44DCE" w:rsidP="00D44DCE">
                            <w:pPr>
                              <w:rPr>
                                <w:rFonts w:ascii="Times New Roman" w:hAnsi="Times New Roman" w:cs="Times New Roman"/>
                                <w:caps/>
                                <w:sz w:val="18"/>
                              </w:rPr>
                            </w:pPr>
                            <w:r w:rsidRPr="00954902">
                              <w:rPr>
                                <w:rFonts w:ascii="Times New Roman" w:hAnsi="Times New Roman" w:cs="Times New Roman"/>
                                <w:caps/>
                                <w:sz w:val="18"/>
                              </w:rPr>
                              <w:fldChar w:fldCharType="begin"/>
                            </w:r>
                            <w:r w:rsidRPr="00954902">
                              <w:rPr>
                                <w:rFonts w:ascii="Times New Roman" w:hAnsi="Times New Roman" w:cs="Times New Roman"/>
                                <w:caps/>
                                <w:sz w:val="18"/>
                              </w:rPr>
                              <w:instrText xml:space="preserve"> FILENAME  \* MERGEFORMAT </w:instrText>
                            </w:r>
                            <w:r w:rsidRPr="00954902">
                              <w:rPr>
                                <w:rFonts w:ascii="Times New Roman" w:hAnsi="Times New Roman" w:cs="Times New Roman"/>
                                <w:caps/>
                                <w:sz w:val="18"/>
                              </w:rPr>
                              <w:fldChar w:fldCharType="separate"/>
                            </w:r>
                            <w:r w:rsidR="00954902" w:rsidRPr="00954902">
                              <w:rPr>
                                <w:rFonts w:ascii="Times New Roman" w:hAnsi="Times New Roman" w:cs="Times New Roman"/>
                                <w:caps/>
                                <w:noProof/>
                                <w:sz w:val="18"/>
                              </w:rPr>
                              <w:t>cicte01662s01</w:t>
                            </w:r>
                            <w:r w:rsidRPr="00954902">
                              <w:rPr>
                                <w:rFonts w:ascii="Times New Roman" w:hAnsi="Times New Roman" w:cs="Times New Roman"/>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E4CFF" id="_x0000_t202" coordsize="21600,21600" o:spt="202" path="m,l,21600r21600,l21600,xe">
                <v:stroke joinstyle="miter"/>
                <v:path gradientshapeok="t" o:connecttype="rect"/>
              </v:shapetype>
              <v:shape id="Text Box 2" o:spid="_x0000_s1026" type="#_x0000_t202" style="position:absolute;left:0;text-align:left;margin-left:-6.45pt;margin-top:753.7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CnS0z94AAAAA0BAAAPAAAAZHJzL2Rvd25yZXYueG1sTI/BTsMwEETvSPyDtUjcWjuF0DbEqQCJ&#10;CxfUUnF24iUOje3IdpvA17M9lePOPM3OlJvJ9uyEIXbeScjmAhi6xuvOtRL2H6+zFbCYlNOq9w4l&#10;/GCETXV9VapC+9Ft8bRLLaMQFwslwaQ0FJzHxqBVce4HdOR9+WBVojO0XAc1Urjt+UKIB25V5+iD&#10;UQO+GGwOu6OV8Nl+43P3Fn7FOxfjYeW3+3pppLy9mZ4egSWc0gWGc32qDhV1qv3R6ch6CbNssSaU&#10;jFwsc2CE5NmapPos3d/lwKuS/19R/QEAAP//AwBQSwECLQAUAAYACAAAACEAtoM4kv4AAADhAQAA&#10;EwAAAAAAAAAAAAAAAAAAAAAAW0NvbnRlbnRfVHlwZXNdLnhtbFBLAQItABQABgAIAAAAIQA4/SH/&#10;1gAAAJQBAAALAAAAAAAAAAAAAAAAAC8BAABfcmVscy8ucmVsc1BLAQItABQABgAIAAAAIQAgzuBB&#10;gAIAAAUFAAAOAAAAAAAAAAAAAAAAAC4CAABkcnMvZTJvRG9jLnhtbFBLAQItABQABgAIAAAAIQCn&#10;S0z94AAAAA0BAAAPAAAAAAAAAAAAAAAAANoEAABkcnMvZG93bnJldi54bWxQSwUGAAAAAAQABADz&#10;AAAA5wUAAAAA&#10;" fillcolor="white [3212]" stroked="f">
                <v:stroke joinstyle="round"/>
                <v:textbox>
                  <w:txbxContent>
                    <w:p w14:paraId="7DAE9814" w14:textId="6EE5939D" w:rsidR="00D44DCE" w:rsidRPr="00954902" w:rsidRDefault="00D44DCE" w:rsidP="00D44DCE">
                      <w:pPr>
                        <w:rPr>
                          <w:rFonts w:ascii="Times New Roman" w:hAnsi="Times New Roman" w:cs="Times New Roman"/>
                          <w:caps/>
                          <w:sz w:val="18"/>
                        </w:rPr>
                      </w:pPr>
                      <w:r w:rsidRPr="00954902">
                        <w:rPr>
                          <w:rFonts w:ascii="Times New Roman" w:hAnsi="Times New Roman" w:cs="Times New Roman"/>
                          <w:caps/>
                          <w:sz w:val="18"/>
                        </w:rPr>
                        <w:fldChar w:fldCharType="begin"/>
                      </w:r>
                      <w:r w:rsidRPr="00954902">
                        <w:rPr>
                          <w:rFonts w:ascii="Times New Roman" w:hAnsi="Times New Roman" w:cs="Times New Roman"/>
                          <w:caps/>
                          <w:sz w:val="18"/>
                        </w:rPr>
                        <w:instrText xml:space="preserve"> FILENAME  \* MERGEFORMAT </w:instrText>
                      </w:r>
                      <w:r w:rsidRPr="00954902">
                        <w:rPr>
                          <w:rFonts w:ascii="Times New Roman" w:hAnsi="Times New Roman" w:cs="Times New Roman"/>
                          <w:caps/>
                          <w:sz w:val="18"/>
                        </w:rPr>
                        <w:fldChar w:fldCharType="separate"/>
                      </w:r>
                      <w:r w:rsidR="00954902" w:rsidRPr="00954902">
                        <w:rPr>
                          <w:rFonts w:ascii="Times New Roman" w:hAnsi="Times New Roman" w:cs="Times New Roman"/>
                          <w:caps/>
                          <w:noProof/>
                          <w:sz w:val="18"/>
                        </w:rPr>
                        <w:t>cicte01662s01</w:t>
                      </w:r>
                      <w:r w:rsidRPr="00954902">
                        <w:rPr>
                          <w:rFonts w:ascii="Times New Roman" w:hAnsi="Times New Roman" w:cs="Times New Roman"/>
                          <w:caps/>
                          <w:sz w:val="18"/>
                        </w:rPr>
                        <w:fldChar w:fldCharType="end"/>
                      </w:r>
                    </w:p>
                  </w:txbxContent>
                </v:textbox>
                <w10:wrap anchory="page"/>
                <w10:anchorlock/>
              </v:shape>
            </w:pict>
          </mc:Fallback>
        </mc:AlternateContent>
      </w:r>
      <w:r w:rsidRPr="009B5FBB">
        <w:rPr>
          <w:rFonts w:ascii="Times New Roman" w:hAnsi="Times New Roman" w:cs="Times New Roman"/>
        </w:rPr>
        <w:t>: Se realizarán dos reuniones preparatorias en formato virtual en las cuales se presentarán los documentos de la reunión anual de CICTE y serán puestos a consideración de las delegaciones la propuesta de párrafos que serán parte de la resolución ómnibus sobre Seguridad Multidimensional.</w:t>
      </w:r>
      <w:r w:rsidR="0040074E" w:rsidRPr="009B5FBB">
        <w:rPr>
          <w:rFonts w:ascii="Times New Roman" w:hAnsi="Times New Roman" w:cs="Times New Roman"/>
        </w:rPr>
        <w:t xml:space="preserve"> Estas reuniones preparatorias se realizarán con fecha 23 de febrero y 5 de abril de 2024, ambas en horario de </w:t>
      </w:r>
      <w:r w:rsidR="0040074E" w:rsidRPr="009B5FBB">
        <w:rPr>
          <w:rFonts w:ascii="Garamond" w:hAnsi="Garamond"/>
          <w:sz w:val="24"/>
          <w:szCs w:val="24"/>
          <w:lang w:val="es-419"/>
        </w:rPr>
        <w:t xml:space="preserve">10:00 a.m. a 1:00 p.m. </w:t>
      </w:r>
    </w:p>
    <w:p w14:paraId="2E0D34C6" w14:textId="51CA2CD3" w:rsidR="00D44DCE" w:rsidRPr="009B5FBB" w:rsidRDefault="00D44DCE" w:rsidP="00D44DCE">
      <w:pPr>
        <w:spacing w:after="0" w:line="240" w:lineRule="auto"/>
        <w:jc w:val="both"/>
        <w:rPr>
          <w:rFonts w:ascii="Times New Roman" w:hAnsi="Times New Roman" w:cs="Times New Roman"/>
          <w:lang w:val="es-419"/>
        </w:rPr>
      </w:pPr>
    </w:p>
    <w:p w14:paraId="2AC2243A" w14:textId="677E4272" w:rsidR="00BF5E39" w:rsidRPr="009B5FBB" w:rsidRDefault="00BF5E39" w:rsidP="00D44DCE">
      <w:pPr>
        <w:spacing w:after="0" w:line="240" w:lineRule="auto"/>
        <w:jc w:val="both"/>
        <w:rPr>
          <w:rFonts w:ascii="Times New Roman" w:hAnsi="Times New Roman" w:cs="Times New Roman"/>
        </w:rPr>
      </w:pPr>
    </w:p>
    <w:p w14:paraId="71C7ECFF" w14:textId="77777777" w:rsidR="00BF5E39" w:rsidRPr="009B5FBB" w:rsidRDefault="00BF5E39" w:rsidP="00D44DCE">
      <w:pPr>
        <w:spacing w:after="0" w:line="240" w:lineRule="auto"/>
        <w:jc w:val="both"/>
        <w:rPr>
          <w:rFonts w:ascii="Times New Roman" w:hAnsi="Times New Roman" w:cs="Times New Roman"/>
        </w:rPr>
      </w:pPr>
    </w:p>
    <w:p w14:paraId="44D6A852" w14:textId="77777777" w:rsidR="00C53015" w:rsidRPr="009B5FBB" w:rsidRDefault="00C53015" w:rsidP="00B32322">
      <w:pPr>
        <w:pStyle w:val="ListParagraph"/>
        <w:spacing w:after="0" w:line="240" w:lineRule="auto"/>
        <w:ind w:left="567"/>
        <w:jc w:val="both"/>
        <w:rPr>
          <w:rFonts w:ascii="Times New Roman" w:hAnsi="Times New Roman" w:cs="Times New Roman"/>
        </w:rPr>
      </w:pPr>
    </w:p>
    <w:p w14:paraId="21AE2170" w14:textId="77777777" w:rsidR="00B67736" w:rsidRPr="009B5FBB" w:rsidRDefault="00B67736" w:rsidP="00B32322">
      <w:pPr>
        <w:spacing w:after="0" w:line="240" w:lineRule="auto"/>
        <w:jc w:val="both"/>
        <w:rPr>
          <w:rFonts w:ascii="Times New Roman" w:hAnsi="Times New Roman" w:cs="Times New Roman"/>
        </w:rPr>
      </w:pPr>
    </w:p>
    <w:p w14:paraId="446744A0" w14:textId="744514AF" w:rsidR="00720865" w:rsidRPr="009B5FBB" w:rsidRDefault="00720865" w:rsidP="00A075E0">
      <w:pPr>
        <w:spacing w:after="0" w:line="240" w:lineRule="auto"/>
        <w:jc w:val="both"/>
        <w:rPr>
          <w:rFonts w:ascii="Times New Roman" w:hAnsi="Times New Roman" w:cs="Times New Roman"/>
        </w:rPr>
      </w:pPr>
    </w:p>
    <w:p w14:paraId="7591F9B2" w14:textId="77777777" w:rsidR="00B67736" w:rsidRPr="009B5FBB" w:rsidRDefault="00B67736" w:rsidP="00B32322">
      <w:pPr>
        <w:spacing w:after="0" w:line="240" w:lineRule="auto"/>
        <w:jc w:val="both"/>
        <w:rPr>
          <w:rFonts w:ascii="Times New Roman" w:hAnsi="Times New Roman" w:cs="Times New Roman"/>
          <w:b/>
          <w:bCs/>
        </w:rPr>
      </w:pPr>
    </w:p>
    <w:p w14:paraId="254BAA92" w14:textId="77777777" w:rsidR="00E078C2" w:rsidRPr="009B5FBB" w:rsidRDefault="00E078C2" w:rsidP="00B32322">
      <w:pPr>
        <w:spacing w:after="0" w:line="240" w:lineRule="auto"/>
        <w:jc w:val="both"/>
        <w:rPr>
          <w:rFonts w:ascii="Times New Roman" w:hAnsi="Times New Roman" w:cs="Times New Roman"/>
        </w:rPr>
      </w:pPr>
    </w:p>
    <w:p w14:paraId="090BEFCB" w14:textId="77777777" w:rsidR="00E65371" w:rsidRPr="009B5FBB" w:rsidRDefault="00E65371" w:rsidP="00B32322">
      <w:pPr>
        <w:spacing w:after="0" w:line="240" w:lineRule="auto"/>
        <w:jc w:val="both"/>
        <w:rPr>
          <w:rFonts w:ascii="Times New Roman" w:hAnsi="Times New Roman" w:cs="Times New Roman"/>
        </w:rPr>
      </w:pPr>
    </w:p>
    <w:p w14:paraId="2928AE1E" w14:textId="77777777" w:rsidR="00B32322" w:rsidRPr="009B5FBB" w:rsidRDefault="00B32322" w:rsidP="00B32322">
      <w:pPr>
        <w:pStyle w:val="ListParagraph"/>
        <w:spacing w:after="0" w:line="240" w:lineRule="auto"/>
        <w:rPr>
          <w:rFonts w:ascii="Times New Roman" w:hAnsi="Times New Roman" w:cs="Times New Roman"/>
        </w:rPr>
      </w:pPr>
    </w:p>
    <w:p w14:paraId="35089E57" w14:textId="77777777" w:rsidR="00D44DCE" w:rsidRPr="009B5FBB" w:rsidRDefault="00D44DCE">
      <w:pPr>
        <w:spacing w:after="0" w:line="240" w:lineRule="auto"/>
        <w:jc w:val="both"/>
        <w:rPr>
          <w:rFonts w:ascii="Times New Roman" w:hAnsi="Times New Roman" w:cs="Times New Roman"/>
        </w:rPr>
      </w:pPr>
    </w:p>
    <w:sectPr w:rsidR="00D44DCE" w:rsidRPr="009B5FBB" w:rsidSect="00B32322">
      <w:headerReference w:type="first" r:id="rId7"/>
      <w:pgSz w:w="12240" w:h="15840"/>
      <w:pgMar w:top="2160" w:right="1570" w:bottom="1296"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B007" w14:textId="77777777" w:rsidR="00EA5D77" w:rsidRDefault="00EA5D77" w:rsidP="00082E52">
      <w:pPr>
        <w:spacing w:after="0" w:line="240" w:lineRule="auto"/>
      </w:pPr>
      <w:r>
        <w:separator/>
      </w:r>
    </w:p>
  </w:endnote>
  <w:endnote w:type="continuationSeparator" w:id="0">
    <w:p w14:paraId="51305F75" w14:textId="77777777" w:rsidR="00EA5D77" w:rsidRDefault="00EA5D77" w:rsidP="0008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1098" w14:textId="77777777" w:rsidR="00EA5D77" w:rsidRDefault="00EA5D77" w:rsidP="00082E52">
      <w:pPr>
        <w:spacing w:after="0" w:line="240" w:lineRule="auto"/>
      </w:pPr>
      <w:r>
        <w:separator/>
      </w:r>
    </w:p>
  </w:footnote>
  <w:footnote w:type="continuationSeparator" w:id="0">
    <w:p w14:paraId="692227A3" w14:textId="77777777" w:rsidR="00EA5D77" w:rsidRDefault="00EA5D77" w:rsidP="0008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1E50" w14:textId="30D2E9BC" w:rsidR="00B32322" w:rsidRDefault="00B32322">
    <w:pPr>
      <w:pStyle w:val="Header"/>
    </w:pPr>
    <w:r>
      <w:rPr>
        <w:noProof/>
        <w:lang w:val="en-US"/>
      </w:rPr>
      <w:drawing>
        <wp:anchor distT="0" distB="0" distL="114300" distR="114300" simplePos="0" relativeHeight="251659264" behindDoc="0" locked="0" layoutInCell="1" allowOverlap="1" wp14:anchorId="265DA42B" wp14:editId="716FDB69">
          <wp:simplePos x="0" y="0"/>
          <wp:positionH relativeFrom="column">
            <wp:posOffset>0</wp:posOffset>
          </wp:positionH>
          <wp:positionV relativeFrom="paragraph">
            <wp:posOffset>172085</wp:posOffset>
          </wp:positionV>
          <wp:extent cx="2258695" cy="639445"/>
          <wp:effectExtent l="0" t="0" r="0" b="0"/>
          <wp:wrapSquare wrapText="bothSides"/>
          <wp:docPr id="4" name="Picture 4" descr="OEA-ESP-Main-CICT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747"/>
    <w:multiLevelType w:val="hybridMultilevel"/>
    <w:tmpl w:val="FA0C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520"/>
    <w:multiLevelType w:val="hybridMultilevel"/>
    <w:tmpl w:val="A176BF3A"/>
    <w:lvl w:ilvl="0" w:tplc="340A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5990428E">
      <w:numFmt w:val="bullet"/>
      <w:lvlText w:val="•"/>
      <w:lvlJc w:val="left"/>
      <w:pPr>
        <w:ind w:left="3421" w:hanging="705"/>
      </w:pPr>
      <w:rPr>
        <w:rFonts w:ascii="Arial" w:eastAsiaTheme="minorHAnsi" w:hAnsi="Arial" w:cs="Arial"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15:restartNumberingAfterBreak="0">
    <w:nsid w:val="104A170D"/>
    <w:multiLevelType w:val="hybridMultilevel"/>
    <w:tmpl w:val="0B1A5A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7A14EB"/>
    <w:multiLevelType w:val="hybridMultilevel"/>
    <w:tmpl w:val="70E20E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075D9B"/>
    <w:multiLevelType w:val="hybridMultilevel"/>
    <w:tmpl w:val="B57247D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47F7964"/>
    <w:multiLevelType w:val="multilevel"/>
    <w:tmpl w:val="909AF82A"/>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start w:val="1"/>
      <w:numFmt w:val="bullet"/>
      <w:lvlText w:val=""/>
      <w:lvlJc w:val="left"/>
      <w:pPr>
        <w:tabs>
          <w:tab w:val="num" w:pos="2868"/>
        </w:tabs>
        <w:ind w:left="2868" w:hanging="360"/>
      </w:pPr>
      <w:rPr>
        <w:rFonts w:ascii="Symbol" w:hAnsi="Symbol" w:hint="default"/>
        <w:sz w:val="20"/>
      </w:rPr>
    </w:lvl>
    <w:lvl w:ilvl="3">
      <w:start w:val="1"/>
      <w:numFmt w:val="bullet"/>
      <w:lvlText w:val=""/>
      <w:lvlJc w:val="left"/>
      <w:pPr>
        <w:tabs>
          <w:tab w:val="num" w:pos="3588"/>
        </w:tabs>
        <w:ind w:left="3588" w:hanging="360"/>
      </w:pPr>
      <w:rPr>
        <w:rFonts w:ascii="Symbol" w:hAnsi="Symbol" w:hint="default"/>
        <w:sz w:val="20"/>
      </w:rPr>
    </w:lvl>
    <w:lvl w:ilvl="4">
      <w:start w:val="1"/>
      <w:numFmt w:val="bullet"/>
      <w:lvlText w:val=""/>
      <w:lvlJc w:val="left"/>
      <w:pPr>
        <w:tabs>
          <w:tab w:val="num" w:pos="4308"/>
        </w:tabs>
        <w:ind w:left="4308" w:hanging="360"/>
      </w:pPr>
      <w:rPr>
        <w:rFonts w:ascii="Symbol" w:hAnsi="Symbol" w:hint="default"/>
        <w:sz w:val="20"/>
      </w:rPr>
    </w:lvl>
    <w:lvl w:ilvl="5">
      <w:start w:val="1"/>
      <w:numFmt w:val="bullet"/>
      <w:lvlText w:val=""/>
      <w:lvlJc w:val="left"/>
      <w:pPr>
        <w:tabs>
          <w:tab w:val="num" w:pos="5028"/>
        </w:tabs>
        <w:ind w:left="5028" w:hanging="360"/>
      </w:pPr>
      <w:rPr>
        <w:rFonts w:ascii="Symbol" w:hAnsi="Symbol" w:hint="default"/>
        <w:sz w:val="20"/>
      </w:rPr>
    </w:lvl>
    <w:lvl w:ilvl="6">
      <w:start w:val="1"/>
      <w:numFmt w:val="bullet"/>
      <w:lvlText w:val=""/>
      <w:lvlJc w:val="left"/>
      <w:pPr>
        <w:tabs>
          <w:tab w:val="num" w:pos="5748"/>
        </w:tabs>
        <w:ind w:left="5748" w:hanging="360"/>
      </w:pPr>
      <w:rPr>
        <w:rFonts w:ascii="Symbol" w:hAnsi="Symbol" w:hint="default"/>
        <w:sz w:val="20"/>
      </w:rPr>
    </w:lvl>
    <w:lvl w:ilvl="7">
      <w:start w:val="1"/>
      <w:numFmt w:val="bullet"/>
      <w:lvlText w:val=""/>
      <w:lvlJc w:val="left"/>
      <w:pPr>
        <w:tabs>
          <w:tab w:val="num" w:pos="6468"/>
        </w:tabs>
        <w:ind w:left="6468" w:hanging="360"/>
      </w:pPr>
      <w:rPr>
        <w:rFonts w:ascii="Symbol" w:hAnsi="Symbol" w:hint="default"/>
        <w:sz w:val="20"/>
      </w:rPr>
    </w:lvl>
    <w:lvl w:ilvl="8">
      <w:start w:val="1"/>
      <w:numFmt w:val="bullet"/>
      <w:lvlText w:val=""/>
      <w:lvlJc w:val="left"/>
      <w:pPr>
        <w:tabs>
          <w:tab w:val="num" w:pos="7188"/>
        </w:tabs>
        <w:ind w:left="7188" w:hanging="360"/>
      </w:pPr>
      <w:rPr>
        <w:rFonts w:ascii="Symbol" w:hAnsi="Symbol" w:hint="default"/>
        <w:sz w:val="20"/>
      </w:rPr>
    </w:lvl>
  </w:abstractNum>
  <w:abstractNum w:abstractNumId="6" w15:restartNumberingAfterBreak="0">
    <w:nsid w:val="48C32E51"/>
    <w:multiLevelType w:val="hybridMultilevel"/>
    <w:tmpl w:val="2806E33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580A3A89"/>
    <w:multiLevelType w:val="hybridMultilevel"/>
    <w:tmpl w:val="924C14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A8718D5"/>
    <w:multiLevelType w:val="hybridMultilevel"/>
    <w:tmpl w:val="9EF21D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865326"/>
    <w:multiLevelType w:val="multilevel"/>
    <w:tmpl w:val="52D2C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D45C43"/>
    <w:multiLevelType w:val="hybridMultilevel"/>
    <w:tmpl w:val="72906A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B8A3017"/>
    <w:multiLevelType w:val="hybridMultilevel"/>
    <w:tmpl w:val="3890628E"/>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16cid:durableId="11884777">
    <w:abstractNumId w:val="2"/>
  </w:num>
  <w:num w:numId="2" w16cid:durableId="1773429546">
    <w:abstractNumId w:val="7"/>
  </w:num>
  <w:num w:numId="3" w16cid:durableId="1549146927">
    <w:abstractNumId w:val="6"/>
  </w:num>
  <w:num w:numId="4" w16cid:durableId="982664517">
    <w:abstractNumId w:val="10"/>
  </w:num>
  <w:num w:numId="5" w16cid:durableId="1665164333">
    <w:abstractNumId w:val="3"/>
  </w:num>
  <w:num w:numId="6" w16cid:durableId="1135636317">
    <w:abstractNumId w:val="1"/>
  </w:num>
  <w:num w:numId="7" w16cid:durableId="1168322244">
    <w:abstractNumId w:val="0"/>
  </w:num>
  <w:num w:numId="8" w16cid:durableId="993215546">
    <w:abstractNumId w:val="4"/>
  </w:num>
  <w:num w:numId="9" w16cid:durableId="1017197028">
    <w:abstractNumId w:val="11"/>
  </w:num>
  <w:num w:numId="10" w16cid:durableId="1676568514">
    <w:abstractNumId w:val="9"/>
  </w:num>
  <w:num w:numId="11" w16cid:durableId="1156846847">
    <w:abstractNumId w:val="5"/>
  </w:num>
  <w:num w:numId="12" w16cid:durableId="475298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07"/>
    <w:rsid w:val="000014AF"/>
    <w:rsid w:val="00003127"/>
    <w:rsid w:val="00024674"/>
    <w:rsid w:val="000357DD"/>
    <w:rsid w:val="00082E52"/>
    <w:rsid w:val="000965D2"/>
    <w:rsid w:val="000B2B39"/>
    <w:rsid w:val="000B4303"/>
    <w:rsid w:val="000B463A"/>
    <w:rsid w:val="000C160A"/>
    <w:rsid w:val="000D429F"/>
    <w:rsid w:val="000E0097"/>
    <w:rsid w:val="000E1B3F"/>
    <w:rsid w:val="000E2EA8"/>
    <w:rsid w:val="00104439"/>
    <w:rsid w:val="00117E04"/>
    <w:rsid w:val="00121E17"/>
    <w:rsid w:val="00123590"/>
    <w:rsid w:val="00130C86"/>
    <w:rsid w:val="00150E74"/>
    <w:rsid w:val="00174DDC"/>
    <w:rsid w:val="001B232B"/>
    <w:rsid w:val="001B7671"/>
    <w:rsid w:val="001C2BA5"/>
    <w:rsid w:val="001E2FD2"/>
    <w:rsid w:val="00213DC9"/>
    <w:rsid w:val="0023200D"/>
    <w:rsid w:val="002366C1"/>
    <w:rsid w:val="00255806"/>
    <w:rsid w:val="00270F1E"/>
    <w:rsid w:val="00270FDA"/>
    <w:rsid w:val="002855E6"/>
    <w:rsid w:val="00292034"/>
    <w:rsid w:val="00292454"/>
    <w:rsid w:val="002A27BD"/>
    <w:rsid w:val="002C4AD4"/>
    <w:rsid w:val="002D0668"/>
    <w:rsid w:val="002D253D"/>
    <w:rsid w:val="003260A5"/>
    <w:rsid w:val="003349F3"/>
    <w:rsid w:val="00352765"/>
    <w:rsid w:val="00372004"/>
    <w:rsid w:val="00376F6F"/>
    <w:rsid w:val="0039426B"/>
    <w:rsid w:val="003B7BEC"/>
    <w:rsid w:val="003C1868"/>
    <w:rsid w:val="003F5E96"/>
    <w:rsid w:val="0040074E"/>
    <w:rsid w:val="004015E2"/>
    <w:rsid w:val="00412CA8"/>
    <w:rsid w:val="0046394C"/>
    <w:rsid w:val="00463FD1"/>
    <w:rsid w:val="0046607C"/>
    <w:rsid w:val="004702F6"/>
    <w:rsid w:val="00480F19"/>
    <w:rsid w:val="004A253A"/>
    <w:rsid w:val="004A3BC5"/>
    <w:rsid w:val="004A6446"/>
    <w:rsid w:val="004C4818"/>
    <w:rsid w:val="004E0CB9"/>
    <w:rsid w:val="005037C3"/>
    <w:rsid w:val="0050407F"/>
    <w:rsid w:val="0050687B"/>
    <w:rsid w:val="005074A8"/>
    <w:rsid w:val="00511989"/>
    <w:rsid w:val="00525FAA"/>
    <w:rsid w:val="005529E6"/>
    <w:rsid w:val="00552AB8"/>
    <w:rsid w:val="00562188"/>
    <w:rsid w:val="00565485"/>
    <w:rsid w:val="00581AA0"/>
    <w:rsid w:val="00582DBD"/>
    <w:rsid w:val="00584836"/>
    <w:rsid w:val="00596171"/>
    <w:rsid w:val="005A2912"/>
    <w:rsid w:val="005D1DF9"/>
    <w:rsid w:val="005E5DD7"/>
    <w:rsid w:val="005E7BB3"/>
    <w:rsid w:val="005F7221"/>
    <w:rsid w:val="0060004B"/>
    <w:rsid w:val="00611254"/>
    <w:rsid w:val="006228CC"/>
    <w:rsid w:val="00635634"/>
    <w:rsid w:val="0064160E"/>
    <w:rsid w:val="0065686A"/>
    <w:rsid w:val="0068540C"/>
    <w:rsid w:val="006B0461"/>
    <w:rsid w:val="006B67C8"/>
    <w:rsid w:val="006C1F44"/>
    <w:rsid w:val="006E0EC9"/>
    <w:rsid w:val="006E1378"/>
    <w:rsid w:val="006E53CA"/>
    <w:rsid w:val="00720865"/>
    <w:rsid w:val="00783D03"/>
    <w:rsid w:val="007861E9"/>
    <w:rsid w:val="007A6CC6"/>
    <w:rsid w:val="007A6D22"/>
    <w:rsid w:val="007A6E6A"/>
    <w:rsid w:val="007D072D"/>
    <w:rsid w:val="00800224"/>
    <w:rsid w:val="00822EFE"/>
    <w:rsid w:val="00835F86"/>
    <w:rsid w:val="00847078"/>
    <w:rsid w:val="00871312"/>
    <w:rsid w:val="008B5E10"/>
    <w:rsid w:val="008F022C"/>
    <w:rsid w:val="008F1075"/>
    <w:rsid w:val="00902B95"/>
    <w:rsid w:val="0092449B"/>
    <w:rsid w:val="00943CD1"/>
    <w:rsid w:val="00951290"/>
    <w:rsid w:val="00954902"/>
    <w:rsid w:val="00957C3E"/>
    <w:rsid w:val="00994290"/>
    <w:rsid w:val="009A3A16"/>
    <w:rsid w:val="009A5FB9"/>
    <w:rsid w:val="009B5FBB"/>
    <w:rsid w:val="009D0344"/>
    <w:rsid w:val="009D614C"/>
    <w:rsid w:val="009F2D62"/>
    <w:rsid w:val="009F4F2C"/>
    <w:rsid w:val="00A075E0"/>
    <w:rsid w:val="00A20F07"/>
    <w:rsid w:val="00A2446D"/>
    <w:rsid w:val="00A33EA7"/>
    <w:rsid w:val="00A3555B"/>
    <w:rsid w:val="00A4445B"/>
    <w:rsid w:val="00A654C5"/>
    <w:rsid w:val="00A67070"/>
    <w:rsid w:val="00AB68CB"/>
    <w:rsid w:val="00AC2836"/>
    <w:rsid w:val="00AD3124"/>
    <w:rsid w:val="00AE367E"/>
    <w:rsid w:val="00AF5B4B"/>
    <w:rsid w:val="00AF5D58"/>
    <w:rsid w:val="00B0032F"/>
    <w:rsid w:val="00B1540F"/>
    <w:rsid w:val="00B15F92"/>
    <w:rsid w:val="00B24823"/>
    <w:rsid w:val="00B251E9"/>
    <w:rsid w:val="00B32322"/>
    <w:rsid w:val="00B37BE4"/>
    <w:rsid w:val="00B40AAD"/>
    <w:rsid w:val="00B42400"/>
    <w:rsid w:val="00B600B8"/>
    <w:rsid w:val="00B67736"/>
    <w:rsid w:val="00B76A35"/>
    <w:rsid w:val="00B940FD"/>
    <w:rsid w:val="00BC12CF"/>
    <w:rsid w:val="00BC46E1"/>
    <w:rsid w:val="00BD7408"/>
    <w:rsid w:val="00BF5E39"/>
    <w:rsid w:val="00C03147"/>
    <w:rsid w:val="00C34543"/>
    <w:rsid w:val="00C370C1"/>
    <w:rsid w:val="00C53015"/>
    <w:rsid w:val="00C8241A"/>
    <w:rsid w:val="00CB63FC"/>
    <w:rsid w:val="00CD368C"/>
    <w:rsid w:val="00CE3EF1"/>
    <w:rsid w:val="00D41383"/>
    <w:rsid w:val="00D44376"/>
    <w:rsid w:val="00D44DCE"/>
    <w:rsid w:val="00D53DAE"/>
    <w:rsid w:val="00D659C1"/>
    <w:rsid w:val="00D667F5"/>
    <w:rsid w:val="00D743C5"/>
    <w:rsid w:val="00D76D5B"/>
    <w:rsid w:val="00D92946"/>
    <w:rsid w:val="00D97921"/>
    <w:rsid w:val="00DA183B"/>
    <w:rsid w:val="00DA454D"/>
    <w:rsid w:val="00DD2162"/>
    <w:rsid w:val="00DD7A52"/>
    <w:rsid w:val="00DE3ADE"/>
    <w:rsid w:val="00DF32A5"/>
    <w:rsid w:val="00E01324"/>
    <w:rsid w:val="00E064F0"/>
    <w:rsid w:val="00E078C2"/>
    <w:rsid w:val="00E20F8D"/>
    <w:rsid w:val="00E210D3"/>
    <w:rsid w:val="00E518A5"/>
    <w:rsid w:val="00E611B8"/>
    <w:rsid w:val="00E65371"/>
    <w:rsid w:val="00E673DE"/>
    <w:rsid w:val="00E75157"/>
    <w:rsid w:val="00E86D7E"/>
    <w:rsid w:val="00EA5D77"/>
    <w:rsid w:val="00EC200C"/>
    <w:rsid w:val="00F03304"/>
    <w:rsid w:val="00F12D85"/>
    <w:rsid w:val="00F1370D"/>
    <w:rsid w:val="00F16E12"/>
    <w:rsid w:val="00F22BDA"/>
    <w:rsid w:val="00F31B5E"/>
    <w:rsid w:val="00F35D87"/>
    <w:rsid w:val="00F556C0"/>
    <w:rsid w:val="00F71010"/>
    <w:rsid w:val="00FA04D2"/>
    <w:rsid w:val="00FA312F"/>
    <w:rsid w:val="00FA6064"/>
    <w:rsid w:val="00FB23E9"/>
    <w:rsid w:val="00FD1B9A"/>
    <w:rsid w:val="00FF38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4444B5"/>
  <w15:chartTrackingRefBased/>
  <w15:docId w15:val="{369DF2AD-E88F-469C-815E-9F7AAFBB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5E2"/>
    <w:pPr>
      <w:ind w:left="720"/>
      <w:contextualSpacing/>
    </w:pPr>
  </w:style>
  <w:style w:type="paragraph" w:styleId="Header">
    <w:name w:val="header"/>
    <w:basedOn w:val="Normal"/>
    <w:link w:val="HeaderChar"/>
    <w:uiPriority w:val="99"/>
    <w:unhideWhenUsed/>
    <w:rsid w:val="00082E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082E52"/>
  </w:style>
  <w:style w:type="paragraph" w:styleId="Footer">
    <w:name w:val="footer"/>
    <w:basedOn w:val="Normal"/>
    <w:link w:val="FooterChar"/>
    <w:uiPriority w:val="99"/>
    <w:unhideWhenUsed/>
    <w:rsid w:val="00082E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082E52"/>
  </w:style>
  <w:style w:type="paragraph" w:styleId="BalloonText">
    <w:name w:val="Balloon Text"/>
    <w:basedOn w:val="Normal"/>
    <w:link w:val="BalloonTextChar"/>
    <w:uiPriority w:val="99"/>
    <w:semiHidden/>
    <w:unhideWhenUsed/>
    <w:rsid w:val="002D2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3D"/>
    <w:rPr>
      <w:rFonts w:ascii="Segoe UI" w:hAnsi="Segoe UI" w:cs="Segoe UI"/>
      <w:sz w:val="18"/>
      <w:szCs w:val="18"/>
    </w:rPr>
  </w:style>
  <w:style w:type="paragraph" w:styleId="Revision">
    <w:name w:val="Revision"/>
    <w:hidden/>
    <w:uiPriority w:val="99"/>
    <w:semiHidden/>
    <w:rsid w:val="0065686A"/>
    <w:pPr>
      <w:spacing w:after="0" w:line="240" w:lineRule="auto"/>
    </w:pPr>
  </w:style>
  <w:style w:type="paragraph" w:customStyle="1" w:styleId="Prrafodelista1">
    <w:name w:val="Párrafo de lista1"/>
    <w:basedOn w:val="Normal"/>
    <w:uiPriority w:val="34"/>
    <w:qFormat/>
    <w:rsid w:val="00EC200C"/>
    <w:pPr>
      <w:spacing w:after="200" w:line="276" w:lineRule="auto"/>
      <w:ind w:left="720"/>
      <w:contextualSpacing/>
    </w:pPr>
    <w:rPr>
      <w:rFonts w:ascii="Calibri" w:eastAsia="Batang"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4311">
      <w:bodyDiv w:val="1"/>
      <w:marLeft w:val="0"/>
      <w:marRight w:val="0"/>
      <w:marTop w:val="0"/>
      <w:marBottom w:val="0"/>
      <w:divBdr>
        <w:top w:val="none" w:sz="0" w:space="0" w:color="auto"/>
        <w:left w:val="none" w:sz="0" w:space="0" w:color="auto"/>
        <w:bottom w:val="none" w:sz="0" w:space="0" w:color="auto"/>
        <w:right w:val="none" w:sz="0" w:space="0" w:color="auto"/>
      </w:divBdr>
    </w:div>
    <w:div w:id="4037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Torres</dc:creator>
  <cp:keywords/>
  <dc:description/>
  <cp:lastModifiedBy>Burbano, Carmela</cp:lastModifiedBy>
  <cp:revision>3</cp:revision>
  <cp:lastPrinted>2019-04-26T15:13:00Z</cp:lastPrinted>
  <dcterms:created xsi:type="dcterms:W3CDTF">2024-02-08T21:59:00Z</dcterms:created>
  <dcterms:modified xsi:type="dcterms:W3CDTF">2024-02-08T21:59:00Z</dcterms:modified>
</cp:coreProperties>
</file>