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8AD3" w14:textId="10D33EAB" w:rsidR="00731B46" w:rsidRPr="00B40923" w:rsidRDefault="00731B46" w:rsidP="00731B46">
      <w:pPr>
        <w:rPr>
          <w:sz w:val="22"/>
          <w:szCs w:val="22"/>
        </w:rPr>
      </w:pPr>
      <w:bookmarkStart w:id="0" w:name="_Hlk164086229"/>
      <w:bookmarkStart w:id="1" w:name="_Hlk89679234"/>
      <w:r>
        <w:rPr>
          <w:b/>
          <w:sz w:val="22"/>
          <w:szCs w:val="22"/>
        </w:rPr>
        <w:t>CUARTA</w:t>
      </w:r>
      <w:r w:rsidRPr="00B40923">
        <w:rPr>
          <w:b/>
          <w:sz w:val="22"/>
          <w:szCs w:val="22"/>
        </w:rPr>
        <w:t xml:space="preserve"> REUNIÓN ESPECIALIZADA DEL CIDI</w:t>
      </w:r>
      <w:r w:rsidRPr="00B40923">
        <w:rPr>
          <w:sz w:val="22"/>
          <w:szCs w:val="22"/>
        </w:rPr>
        <w:tab/>
      </w:r>
      <w:r w:rsidRPr="00B40923">
        <w:rPr>
          <w:sz w:val="22"/>
          <w:szCs w:val="22"/>
        </w:rPr>
        <w:tab/>
      </w:r>
      <w:r>
        <w:rPr>
          <w:sz w:val="22"/>
          <w:szCs w:val="22"/>
        </w:rPr>
        <w:tab/>
      </w:r>
      <w:r w:rsidRPr="00B40923">
        <w:rPr>
          <w:noProof/>
          <w:sz w:val="22"/>
          <w:szCs w:val="22"/>
          <w:lang w:val="es-419"/>
        </w:rPr>
        <w:t>OEA/Ser.W/XII.4.</w:t>
      </w:r>
      <w:r>
        <w:rPr>
          <w:noProof/>
          <w:sz w:val="22"/>
          <w:szCs w:val="22"/>
          <w:lang w:val="es-419"/>
        </w:rPr>
        <w:t>4</w:t>
      </w:r>
    </w:p>
    <w:p w14:paraId="06B09600" w14:textId="0D380048" w:rsidR="00731B46" w:rsidRPr="0006000A" w:rsidRDefault="00731B46" w:rsidP="00731B46">
      <w:pPr>
        <w:tabs>
          <w:tab w:val="left" w:pos="6480"/>
        </w:tabs>
        <w:ind w:right="-1019"/>
        <w:rPr>
          <w:sz w:val="22"/>
          <w:szCs w:val="22"/>
        </w:rPr>
      </w:pPr>
      <w:r w:rsidRPr="0006000A">
        <w:rPr>
          <w:b/>
          <w:sz w:val="22"/>
          <w:szCs w:val="22"/>
        </w:rPr>
        <w:t>DE ALTAS AUTORIDADES DE COOPERACION</w:t>
      </w:r>
      <w:r w:rsidRPr="0006000A">
        <w:rPr>
          <w:sz w:val="22"/>
          <w:szCs w:val="22"/>
        </w:rPr>
        <w:tab/>
        <w:t>CIDI/RECOOP-IV/doc.</w:t>
      </w:r>
      <w:r w:rsidR="00A863F6" w:rsidRPr="0006000A">
        <w:rPr>
          <w:sz w:val="22"/>
          <w:szCs w:val="22"/>
        </w:rPr>
        <w:t>7</w:t>
      </w:r>
      <w:r w:rsidRPr="0006000A">
        <w:rPr>
          <w:sz w:val="22"/>
          <w:szCs w:val="22"/>
        </w:rPr>
        <w:t>/24</w:t>
      </w:r>
      <w:r w:rsidR="0006000A">
        <w:rPr>
          <w:sz w:val="22"/>
          <w:szCs w:val="22"/>
        </w:rPr>
        <w:t xml:space="preserve"> </w:t>
      </w:r>
      <w:r w:rsidR="00734868" w:rsidRPr="0006000A">
        <w:rPr>
          <w:sz w:val="22"/>
          <w:szCs w:val="22"/>
        </w:rPr>
        <w:t>rev</w:t>
      </w:r>
      <w:r w:rsidR="0006000A">
        <w:rPr>
          <w:sz w:val="22"/>
          <w:szCs w:val="22"/>
        </w:rPr>
        <w:t>.</w:t>
      </w:r>
      <w:r w:rsidR="00734868" w:rsidRPr="0006000A">
        <w:rPr>
          <w:sz w:val="22"/>
          <w:szCs w:val="22"/>
        </w:rPr>
        <w:t>1</w:t>
      </w:r>
    </w:p>
    <w:p w14:paraId="3F772D35" w14:textId="03104D20" w:rsidR="00731B46" w:rsidRPr="00B40923" w:rsidRDefault="00731B46" w:rsidP="00731B46">
      <w:pPr>
        <w:tabs>
          <w:tab w:val="left" w:pos="6480"/>
        </w:tabs>
        <w:rPr>
          <w:rFonts w:eastAsia="Calibri"/>
          <w:noProof/>
          <w:sz w:val="22"/>
          <w:szCs w:val="22"/>
          <w:lang w:val="es-419"/>
        </w:rPr>
      </w:pPr>
      <w:r>
        <w:rPr>
          <w:rFonts w:eastAsia="Calibri"/>
          <w:noProof/>
          <w:sz w:val="22"/>
          <w:szCs w:val="22"/>
          <w:lang w:val="es-419"/>
        </w:rPr>
        <w:t>18</w:t>
      </w:r>
      <w:r w:rsidRPr="00B40923">
        <w:rPr>
          <w:rFonts w:eastAsia="Calibri"/>
          <w:noProof/>
          <w:sz w:val="22"/>
          <w:szCs w:val="22"/>
          <w:lang w:val="es-419"/>
        </w:rPr>
        <w:t xml:space="preserve"> y </w:t>
      </w:r>
      <w:r>
        <w:rPr>
          <w:rFonts w:eastAsia="Calibri"/>
          <w:noProof/>
          <w:sz w:val="22"/>
          <w:szCs w:val="22"/>
          <w:lang w:val="es-419"/>
        </w:rPr>
        <w:t>19</w:t>
      </w:r>
      <w:r w:rsidRPr="00B40923">
        <w:rPr>
          <w:rFonts w:eastAsia="Calibri"/>
          <w:noProof/>
          <w:sz w:val="22"/>
          <w:szCs w:val="22"/>
          <w:lang w:val="es-419"/>
        </w:rPr>
        <w:t xml:space="preserve"> de </w:t>
      </w:r>
      <w:r>
        <w:rPr>
          <w:rFonts w:eastAsia="Calibri"/>
          <w:noProof/>
          <w:sz w:val="22"/>
          <w:szCs w:val="22"/>
          <w:lang w:val="es-419"/>
        </w:rPr>
        <w:t xml:space="preserve">abril </w:t>
      </w:r>
      <w:r w:rsidRPr="00B40923">
        <w:rPr>
          <w:rFonts w:eastAsia="Calibri"/>
          <w:noProof/>
          <w:sz w:val="22"/>
          <w:szCs w:val="22"/>
          <w:lang w:val="es-419"/>
        </w:rPr>
        <w:t>de 202</w:t>
      </w:r>
      <w:r>
        <w:rPr>
          <w:rFonts w:eastAsia="Calibri"/>
          <w:noProof/>
          <w:sz w:val="22"/>
          <w:szCs w:val="22"/>
          <w:lang w:val="es-419"/>
        </w:rPr>
        <w:t>4</w:t>
      </w:r>
      <w:r w:rsidRPr="00B40923">
        <w:rPr>
          <w:rFonts w:eastAsia="Calibri"/>
          <w:noProof/>
          <w:sz w:val="22"/>
          <w:szCs w:val="22"/>
          <w:lang w:val="es-419"/>
        </w:rPr>
        <w:tab/>
      </w:r>
      <w:r w:rsidR="00A863F6">
        <w:rPr>
          <w:sz w:val="22"/>
          <w:szCs w:val="22"/>
        </w:rPr>
        <w:t>1</w:t>
      </w:r>
      <w:r w:rsidR="00734868">
        <w:rPr>
          <w:sz w:val="22"/>
          <w:szCs w:val="22"/>
        </w:rPr>
        <w:t>8</w:t>
      </w:r>
      <w:r w:rsidR="00A863F6">
        <w:rPr>
          <w:sz w:val="22"/>
          <w:szCs w:val="22"/>
        </w:rPr>
        <w:t xml:space="preserve"> </w:t>
      </w:r>
      <w:r>
        <w:rPr>
          <w:sz w:val="22"/>
          <w:szCs w:val="22"/>
        </w:rPr>
        <w:t>abril</w:t>
      </w:r>
      <w:r w:rsidRPr="00B40923">
        <w:rPr>
          <w:sz w:val="22"/>
          <w:szCs w:val="22"/>
        </w:rPr>
        <w:t xml:space="preserve"> 202</w:t>
      </w:r>
      <w:r>
        <w:rPr>
          <w:sz w:val="22"/>
          <w:szCs w:val="22"/>
        </w:rPr>
        <w:t>4</w:t>
      </w:r>
    </w:p>
    <w:p w14:paraId="01AA8237" w14:textId="4B36CFEB" w:rsidR="0036310B" w:rsidRPr="00731B46" w:rsidRDefault="00731B46" w:rsidP="00731B46">
      <w:pPr>
        <w:tabs>
          <w:tab w:val="left" w:pos="6300"/>
          <w:tab w:val="left" w:pos="6480"/>
        </w:tabs>
        <w:rPr>
          <w:rFonts w:eastAsia="Calibri"/>
          <w:noProof/>
          <w:sz w:val="22"/>
          <w:szCs w:val="22"/>
          <w:lang w:val="es-419"/>
        </w:rPr>
      </w:pPr>
      <w:r w:rsidRPr="00B40923">
        <w:rPr>
          <w:rFonts w:eastAsia="Calibri"/>
          <w:noProof/>
          <w:sz w:val="22"/>
          <w:szCs w:val="22"/>
          <w:lang w:val="es-419"/>
        </w:rPr>
        <w:t>Washington, D.C., Estados Unidos de América</w:t>
      </w:r>
      <w:r w:rsidRPr="00B40923">
        <w:rPr>
          <w:rFonts w:eastAsia="Calibri"/>
          <w:noProof/>
          <w:sz w:val="22"/>
          <w:szCs w:val="22"/>
          <w:lang w:val="es-419"/>
        </w:rPr>
        <w:tab/>
      </w:r>
      <w:r w:rsidRPr="00B40923">
        <w:rPr>
          <w:noProof/>
          <w:sz w:val="22"/>
          <w:szCs w:val="22"/>
          <w:lang w:val="es-419"/>
        </w:rPr>
        <w:tab/>
        <w:t xml:space="preserve">Original: </w:t>
      </w:r>
      <w:bookmarkEnd w:id="0"/>
      <w:r>
        <w:rPr>
          <w:noProof/>
          <w:sz w:val="22"/>
          <w:szCs w:val="22"/>
          <w:lang w:val="es-419"/>
        </w:rPr>
        <w:t>inglés</w:t>
      </w:r>
      <w:bookmarkEnd w:id="1"/>
    </w:p>
    <w:p w14:paraId="4585F862" w14:textId="77777777" w:rsidR="00C11DFB" w:rsidRPr="00C83A63" w:rsidRDefault="00C11DFB" w:rsidP="004C0061">
      <w:pPr>
        <w:pBdr>
          <w:bottom w:val="single" w:sz="12" w:space="1" w:color="auto"/>
        </w:pBdr>
        <w:tabs>
          <w:tab w:val="left" w:pos="7200"/>
        </w:tabs>
        <w:ind w:right="-389"/>
        <w:rPr>
          <w:color w:val="000000" w:themeColor="text1"/>
          <w:sz w:val="22"/>
          <w:lang w:val="es-MX"/>
        </w:rPr>
      </w:pPr>
    </w:p>
    <w:p w14:paraId="5A0649EB" w14:textId="77777777" w:rsidR="00B97239" w:rsidRPr="00C83A63" w:rsidRDefault="00B97239" w:rsidP="004C0061">
      <w:pPr>
        <w:tabs>
          <w:tab w:val="left" w:pos="720"/>
          <w:tab w:val="center" w:pos="4320"/>
          <w:tab w:val="right" w:pos="8640"/>
        </w:tabs>
        <w:rPr>
          <w:color w:val="000000" w:themeColor="text1"/>
          <w:sz w:val="22"/>
          <w:szCs w:val="22"/>
          <w:lang w:val="es-MX"/>
        </w:rPr>
      </w:pPr>
    </w:p>
    <w:p w14:paraId="35F0F4BB" w14:textId="77777777" w:rsidR="006D2803" w:rsidRPr="00C83A63" w:rsidRDefault="006D2803" w:rsidP="004C0061">
      <w:pPr>
        <w:tabs>
          <w:tab w:val="left" w:pos="720"/>
          <w:tab w:val="center" w:pos="4320"/>
          <w:tab w:val="right" w:pos="8640"/>
        </w:tabs>
        <w:rPr>
          <w:color w:val="000000" w:themeColor="text1"/>
          <w:sz w:val="22"/>
          <w:szCs w:val="22"/>
          <w:lang w:val="es-MX"/>
        </w:rPr>
      </w:pPr>
    </w:p>
    <w:p w14:paraId="3B6B6496" w14:textId="7128BCF8" w:rsidR="00B97239" w:rsidRPr="00C83A63" w:rsidRDefault="00980B4D" w:rsidP="00A863F6">
      <w:pPr>
        <w:jc w:val="center"/>
        <w:rPr>
          <w:bCs/>
          <w:sz w:val="22"/>
          <w:szCs w:val="22"/>
        </w:rPr>
      </w:pPr>
      <w:r w:rsidRPr="00C83A63">
        <w:rPr>
          <w:bCs/>
          <w:color w:val="000000" w:themeColor="text1"/>
          <w:sz w:val="22"/>
          <w:szCs w:val="22"/>
          <w:lang w:val="es-MX"/>
        </w:rPr>
        <w:t xml:space="preserve">PROYECTO </w:t>
      </w:r>
      <w:r w:rsidR="00A863F6">
        <w:rPr>
          <w:bCs/>
          <w:color w:val="000000" w:themeColor="text1"/>
          <w:sz w:val="22"/>
          <w:szCs w:val="22"/>
          <w:lang w:val="es-MX"/>
        </w:rPr>
        <w:t xml:space="preserve">DE </w:t>
      </w:r>
      <w:r w:rsidR="006D2803" w:rsidRPr="00C83A63">
        <w:rPr>
          <w:bCs/>
          <w:sz w:val="22"/>
          <w:szCs w:val="22"/>
        </w:rPr>
        <w:t xml:space="preserve">PLAN DE ACCIÓN </w:t>
      </w:r>
      <w:r w:rsidR="00DB4605" w:rsidRPr="00C83A63">
        <w:rPr>
          <w:bCs/>
          <w:sz w:val="22"/>
          <w:szCs w:val="22"/>
        </w:rPr>
        <w:t>PARA LA</w:t>
      </w:r>
      <w:r w:rsidR="006D2803" w:rsidRPr="00C83A63">
        <w:rPr>
          <w:bCs/>
          <w:sz w:val="22"/>
          <w:szCs w:val="22"/>
        </w:rPr>
        <w:t xml:space="preserve"> COOPERACIÓN 2024-2027</w:t>
      </w:r>
    </w:p>
    <w:p w14:paraId="347F8FA2" w14:textId="77777777" w:rsidR="007956C2" w:rsidRPr="00C83A63" w:rsidRDefault="007956C2" w:rsidP="004C0061">
      <w:pPr>
        <w:jc w:val="center"/>
        <w:rPr>
          <w:b/>
          <w:color w:val="000000" w:themeColor="text1"/>
          <w:sz w:val="22"/>
          <w:szCs w:val="22"/>
          <w:lang w:val="es-MX"/>
        </w:rPr>
      </w:pPr>
    </w:p>
    <w:p w14:paraId="68A091AA" w14:textId="2FFC2587" w:rsidR="00B97239" w:rsidRPr="00C83A63" w:rsidRDefault="007956C2" w:rsidP="004C0061">
      <w:pPr>
        <w:tabs>
          <w:tab w:val="left" w:pos="1440"/>
        </w:tabs>
        <w:jc w:val="center"/>
        <w:rPr>
          <w:sz w:val="22"/>
          <w:szCs w:val="22"/>
        </w:rPr>
      </w:pPr>
      <w:r w:rsidRPr="00C83A63">
        <w:rPr>
          <w:sz w:val="22"/>
          <w:szCs w:val="22"/>
        </w:rPr>
        <w:t>Tema</w:t>
      </w:r>
      <w:r w:rsidRPr="00C83A63">
        <w:rPr>
          <w:b/>
          <w:bCs/>
          <w:sz w:val="22"/>
          <w:szCs w:val="22"/>
        </w:rPr>
        <w:t xml:space="preserve">: </w:t>
      </w:r>
      <w:r w:rsidRPr="00C83A63">
        <w:rPr>
          <w:sz w:val="22"/>
          <w:szCs w:val="22"/>
        </w:rPr>
        <w:t>Optimizando la cooperación y las alianzas para el desarrollo en las Américas</w:t>
      </w:r>
    </w:p>
    <w:p w14:paraId="4F3ACBB8" w14:textId="785AE5EC" w:rsidR="007956C2" w:rsidRPr="00C83A63" w:rsidRDefault="007956C2" w:rsidP="004C0061">
      <w:pPr>
        <w:ind w:left="720" w:hanging="720"/>
        <w:jc w:val="center"/>
        <w:rPr>
          <w:color w:val="000000" w:themeColor="text1"/>
          <w:sz w:val="22"/>
          <w:szCs w:val="22"/>
        </w:rPr>
      </w:pPr>
      <w:r w:rsidRPr="00C83A63">
        <w:rPr>
          <w:color w:val="000000" w:themeColor="text1"/>
          <w:sz w:val="22"/>
          <w:szCs w:val="22"/>
        </w:rPr>
        <w:t>Washington D.C., 18 y 19 de abril de 2024</w:t>
      </w:r>
    </w:p>
    <w:p w14:paraId="73010EC1" w14:textId="77777777" w:rsidR="00B97239" w:rsidRPr="00C83A63" w:rsidRDefault="00B97239" w:rsidP="004C0061">
      <w:pPr>
        <w:jc w:val="both"/>
        <w:rPr>
          <w:b/>
          <w:bCs/>
          <w:color w:val="000000" w:themeColor="text1"/>
          <w:sz w:val="22"/>
          <w:szCs w:val="22"/>
          <w:lang w:val="es-MX"/>
        </w:rPr>
      </w:pPr>
    </w:p>
    <w:p w14:paraId="2D642835" w14:textId="0AF0D768" w:rsidR="00B97239" w:rsidRPr="00C83A63" w:rsidRDefault="00B97239" w:rsidP="004C0061">
      <w:pPr>
        <w:jc w:val="center"/>
        <w:rPr>
          <w:color w:val="000000" w:themeColor="text1"/>
          <w:sz w:val="22"/>
          <w:szCs w:val="22"/>
          <w:lang w:val="es-MX"/>
        </w:rPr>
      </w:pPr>
    </w:p>
    <w:p w14:paraId="444DE06D" w14:textId="0CB30EB6" w:rsidR="00A735D6" w:rsidRPr="00C83A63" w:rsidRDefault="00A735D6" w:rsidP="004C0061">
      <w:pPr>
        <w:tabs>
          <w:tab w:val="left" w:pos="1440"/>
        </w:tabs>
        <w:ind w:firstLine="360"/>
        <w:contextualSpacing/>
        <w:jc w:val="both"/>
        <w:rPr>
          <w:sz w:val="22"/>
          <w:szCs w:val="22"/>
        </w:rPr>
      </w:pPr>
      <w:r w:rsidRPr="00C83A63">
        <w:rPr>
          <w:sz w:val="22"/>
          <w:szCs w:val="22"/>
        </w:rPr>
        <w:t>Nosotros, las Altas Autoridades de Cooperación de los estados miembros de la Organización de los Estados Americanos (OEA), reunidos en Washington D.C., los días 18 y 19 de abril de 2024, en la Cuarta Reunión de Altas Autoridades de Cooperación en el marco del Consejo Interamericano para el Desarrollo Integral (CIDI) y su Agencia Interamericana para la Cooperación y el Desarrollo (AICD), respaldamos el siguiente Plan de Acción para la Cooperación 2024-2027. Este Plan de Acción guiará el trabajo de la AICD, enfocando acciones en áreas prioritarias clave hasta la próxima reunión de alto nivel programada para el 2027, como parte de nuestro compromiso de seguir fortaleciendo la gobernanza, políticas, financiamiento y programas de cooperación, dado el papel instrumental de la cooperación interamericana en todas sus modalidades en la promoción del desarrollo social, económico y sostenible en las Américas.</w:t>
      </w:r>
    </w:p>
    <w:p w14:paraId="7AA77DE6" w14:textId="77777777" w:rsidR="00A735D6" w:rsidRPr="00C83A63" w:rsidRDefault="00A735D6" w:rsidP="004C0061">
      <w:pPr>
        <w:tabs>
          <w:tab w:val="left" w:pos="2340"/>
          <w:tab w:val="left" w:pos="3600"/>
        </w:tabs>
        <w:contextualSpacing/>
        <w:jc w:val="both"/>
        <w:rPr>
          <w:b/>
          <w:bCs/>
          <w:sz w:val="22"/>
          <w:szCs w:val="22"/>
        </w:rPr>
      </w:pPr>
    </w:p>
    <w:p w14:paraId="0695EBA0" w14:textId="77777777" w:rsidR="00A735D6" w:rsidRPr="00C83A63" w:rsidRDefault="00A735D6" w:rsidP="004C0061">
      <w:pPr>
        <w:pStyle w:val="ListParagraph"/>
        <w:numPr>
          <w:ilvl w:val="0"/>
          <w:numId w:val="1"/>
        </w:numPr>
        <w:tabs>
          <w:tab w:val="left" w:pos="2340"/>
          <w:tab w:val="left" w:pos="3600"/>
        </w:tabs>
        <w:spacing w:after="0" w:line="240" w:lineRule="auto"/>
        <w:ind w:left="720"/>
        <w:contextualSpacing/>
        <w:jc w:val="both"/>
        <w:rPr>
          <w:rFonts w:ascii="Times New Roman" w:hAnsi="Times New Roman" w:cs="Times New Roman"/>
          <w:b/>
          <w:bCs/>
        </w:rPr>
      </w:pPr>
      <w:r w:rsidRPr="00C83A63">
        <w:rPr>
          <w:rFonts w:ascii="Times New Roman" w:hAnsi="Times New Roman" w:cs="Times New Roman"/>
          <w:b/>
          <w:bCs/>
        </w:rPr>
        <w:t>Antecedentes</w:t>
      </w:r>
    </w:p>
    <w:p w14:paraId="407D1165" w14:textId="77777777" w:rsidR="00A735D6" w:rsidRPr="00C83A63" w:rsidRDefault="00A735D6" w:rsidP="004C0061">
      <w:pPr>
        <w:tabs>
          <w:tab w:val="left" w:pos="1440"/>
        </w:tabs>
        <w:ind w:firstLine="360"/>
        <w:contextualSpacing/>
        <w:jc w:val="both"/>
        <w:rPr>
          <w:sz w:val="22"/>
          <w:szCs w:val="22"/>
          <w:lang w:val="en-US"/>
        </w:rPr>
      </w:pPr>
    </w:p>
    <w:p w14:paraId="19113958" w14:textId="77777777" w:rsidR="00A735D6" w:rsidRPr="00C83A63" w:rsidRDefault="00A735D6" w:rsidP="004C0061">
      <w:pPr>
        <w:tabs>
          <w:tab w:val="left" w:pos="1440"/>
        </w:tabs>
        <w:ind w:firstLine="360"/>
        <w:contextualSpacing/>
        <w:jc w:val="both"/>
        <w:rPr>
          <w:sz w:val="22"/>
          <w:szCs w:val="22"/>
        </w:rPr>
      </w:pPr>
      <w:r w:rsidRPr="00C83A63">
        <w:rPr>
          <w:sz w:val="22"/>
          <w:szCs w:val="22"/>
        </w:rPr>
        <w:t>Este Plan de Acción para la Cooperación, de conformidad con el papel del CIDI en fomentar el diálogo político regional y en concordancia con el proceso establecido de Reuniones de Altas Autoridades de Cooperación que requieren diálogo acompañado de un Plan de Acción, está guiado por el tema de la Reunión: "Optimizando la cooperación y las alianzas para el desarrollo en las Américas". El Plan de Acción describe soluciones viables a los desafíos discutidos en la reunión y abarca los siguientes imperativos regionales:</w:t>
      </w:r>
    </w:p>
    <w:p w14:paraId="44D19CCA" w14:textId="77777777" w:rsidR="00A735D6" w:rsidRPr="00C83A63" w:rsidRDefault="00A735D6" w:rsidP="004C0061">
      <w:pPr>
        <w:tabs>
          <w:tab w:val="left" w:pos="1440"/>
        </w:tabs>
        <w:contextualSpacing/>
        <w:jc w:val="both"/>
        <w:rPr>
          <w:sz w:val="22"/>
          <w:szCs w:val="22"/>
        </w:rPr>
      </w:pPr>
    </w:p>
    <w:p w14:paraId="3878D796" w14:textId="41FA3A89" w:rsidR="00A735D6" w:rsidRPr="00C83A63" w:rsidRDefault="00A735D6" w:rsidP="004C0061">
      <w:pPr>
        <w:pStyle w:val="ListParagraph"/>
        <w:numPr>
          <w:ilvl w:val="0"/>
          <w:numId w:val="3"/>
        </w:numPr>
        <w:tabs>
          <w:tab w:val="left" w:pos="1440"/>
        </w:tabs>
        <w:spacing w:after="0" w:line="240" w:lineRule="auto"/>
        <w:contextualSpacing/>
        <w:jc w:val="both"/>
        <w:rPr>
          <w:rFonts w:ascii="Times New Roman" w:hAnsi="Times New Roman" w:cs="Times New Roman"/>
        </w:rPr>
      </w:pPr>
      <w:r w:rsidRPr="00C83A63">
        <w:rPr>
          <w:rFonts w:ascii="Times New Roman" w:hAnsi="Times New Roman" w:cs="Times New Roman"/>
        </w:rPr>
        <w:t>Mejorar las estructuras de gobernanza</w:t>
      </w:r>
      <w:r w:rsidRPr="00C83A63" w:rsidDel="00201C30">
        <w:rPr>
          <w:rFonts w:ascii="Times New Roman" w:hAnsi="Times New Roman" w:cs="Times New Roman"/>
        </w:rPr>
        <w:t xml:space="preserve"> </w:t>
      </w:r>
      <w:r w:rsidRPr="00C83A63">
        <w:rPr>
          <w:rFonts w:ascii="Times New Roman" w:hAnsi="Times New Roman" w:cs="Times New Roman"/>
        </w:rPr>
        <w:t>para una cooperación ef</w:t>
      </w:r>
      <w:r w:rsidR="006D2803" w:rsidRPr="00C83A63">
        <w:rPr>
          <w:rFonts w:ascii="Times New Roman" w:hAnsi="Times New Roman" w:cs="Times New Roman"/>
        </w:rPr>
        <w:t>icaz</w:t>
      </w:r>
      <w:r w:rsidRPr="00C83A63">
        <w:rPr>
          <w:rFonts w:ascii="Times New Roman" w:hAnsi="Times New Roman" w:cs="Times New Roman"/>
        </w:rPr>
        <w:t>;</w:t>
      </w:r>
    </w:p>
    <w:p w14:paraId="0EF3660B" w14:textId="777FA37B" w:rsidR="00A735D6" w:rsidRPr="00C83A63" w:rsidRDefault="00A735D6" w:rsidP="004C0061">
      <w:pPr>
        <w:pStyle w:val="ListParagraph"/>
        <w:numPr>
          <w:ilvl w:val="0"/>
          <w:numId w:val="3"/>
        </w:numPr>
        <w:tabs>
          <w:tab w:val="left" w:pos="1440"/>
        </w:tabs>
        <w:spacing w:after="0" w:line="240" w:lineRule="auto"/>
        <w:contextualSpacing/>
        <w:jc w:val="both"/>
        <w:rPr>
          <w:rFonts w:ascii="Times New Roman" w:hAnsi="Times New Roman" w:cs="Times New Roman"/>
        </w:rPr>
      </w:pPr>
      <w:r w:rsidRPr="00C83A63">
        <w:rPr>
          <w:rFonts w:ascii="Times New Roman" w:hAnsi="Times New Roman" w:cs="Times New Roman"/>
        </w:rPr>
        <w:t>Capt</w:t>
      </w:r>
      <w:r w:rsidR="006D2803" w:rsidRPr="00C83A63">
        <w:rPr>
          <w:rFonts w:ascii="Times New Roman" w:hAnsi="Times New Roman" w:cs="Times New Roman"/>
        </w:rPr>
        <w:t>a</w:t>
      </w:r>
      <w:r w:rsidRPr="00C83A63">
        <w:rPr>
          <w:rFonts w:ascii="Times New Roman" w:hAnsi="Times New Roman" w:cs="Times New Roman"/>
        </w:rPr>
        <w:t>r, compilar y comunicar las necesidades de cooperación emergentes para su atención y acción;</w:t>
      </w:r>
    </w:p>
    <w:p w14:paraId="2A9E7197" w14:textId="1D677267" w:rsidR="00A735D6" w:rsidRPr="00C83A63" w:rsidRDefault="00A735D6" w:rsidP="004C0061">
      <w:pPr>
        <w:pStyle w:val="ListParagraph"/>
        <w:numPr>
          <w:ilvl w:val="0"/>
          <w:numId w:val="3"/>
        </w:numPr>
        <w:tabs>
          <w:tab w:val="left" w:pos="1440"/>
        </w:tabs>
        <w:spacing w:after="0" w:line="240" w:lineRule="auto"/>
        <w:contextualSpacing/>
        <w:jc w:val="both"/>
        <w:rPr>
          <w:rFonts w:ascii="Times New Roman" w:hAnsi="Times New Roman" w:cs="Times New Roman"/>
        </w:rPr>
      </w:pPr>
      <w:r w:rsidRPr="00C83A63">
        <w:rPr>
          <w:rFonts w:ascii="Times New Roman" w:hAnsi="Times New Roman" w:cs="Times New Roman"/>
        </w:rPr>
        <w:t xml:space="preserve">Promover la coherencia entre los sistemas de </w:t>
      </w:r>
      <w:r w:rsidR="006D2803" w:rsidRPr="00C83A63">
        <w:rPr>
          <w:rFonts w:ascii="Times New Roman" w:hAnsi="Times New Roman" w:cs="Times New Roman"/>
        </w:rPr>
        <w:t>reporte</w:t>
      </w:r>
      <w:r w:rsidRPr="00C83A63">
        <w:rPr>
          <w:rFonts w:ascii="Times New Roman" w:hAnsi="Times New Roman" w:cs="Times New Roman"/>
        </w:rPr>
        <w:t>s nacionales, regionales e internacionales;</w:t>
      </w:r>
    </w:p>
    <w:p w14:paraId="1B786D2C" w14:textId="3FAE873C" w:rsidR="00A735D6" w:rsidRPr="00C83A63" w:rsidRDefault="006D2BD1" w:rsidP="004C0061">
      <w:pPr>
        <w:pStyle w:val="ListParagraph"/>
        <w:numPr>
          <w:ilvl w:val="0"/>
          <w:numId w:val="3"/>
        </w:numPr>
        <w:tabs>
          <w:tab w:val="left" w:pos="1440"/>
        </w:tabs>
        <w:spacing w:after="0" w:line="240" w:lineRule="auto"/>
        <w:contextualSpacing/>
        <w:jc w:val="both"/>
        <w:rPr>
          <w:rFonts w:ascii="Times New Roman" w:hAnsi="Times New Roman" w:cs="Times New Roman"/>
        </w:rPr>
      </w:pPr>
      <w:r w:rsidRPr="00C83A63">
        <w:rPr>
          <w:rFonts w:ascii="Times New Roman" w:hAnsi="Times New Roman" w:cs="Times New Roman"/>
        </w:rPr>
        <w:t>Aprovechar enfoques nacionales efectivos en la consecución de los Objetivos de Desarrollo Sostenible (ODS) como un medio de cooperación</w:t>
      </w:r>
      <w:r w:rsidR="00A735D6" w:rsidRPr="00C83A63">
        <w:rPr>
          <w:rFonts w:ascii="Times New Roman" w:hAnsi="Times New Roman" w:cs="Times New Roman"/>
        </w:rPr>
        <w:t>; y</w:t>
      </w:r>
    </w:p>
    <w:p w14:paraId="7600F71D" w14:textId="66DF55DC" w:rsidR="00A735D6" w:rsidRDefault="00A735D6" w:rsidP="004C0061">
      <w:pPr>
        <w:pStyle w:val="ListParagraph"/>
        <w:numPr>
          <w:ilvl w:val="0"/>
          <w:numId w:val="3"/>
        </w:numPr>
        <w:spacing w:after="0" w:line="240" w:lineRule="auto"/>
        <w:rPr>
          <w:rFonts w:ascii="Times New Roman" w:hAnsi="Times New Roman" w:cs="Times New Roman"/>
        </w:rPr>
      </w:pPr>
      <w:r w:rsidRPr="00C83A63">
        <w:rPr>
          <w:rFonts w:ascii="Times New Roman" w:hAnsi="Times New Roman" w:cs="Times New Roman"/>
        </w:rPr>
        <w:t xml:space="preserve">Reducir </w:t>
      </w:r>
      <w:r w:rsidR="006D2803" w:rsidRPr="00C83A63">
        <w:rPr>
          <w:rFonts w:ascii="Times New Roman" w:hAnsi="Times New Roman" w:cs="Times New Roman"/>
        </w:rPr>
        <w:t>el déficit de financiamiento de la cooperación para el desarrollo.</w:t>
      </w:r>
    </w:p>
    <w:p w14:paraId="040A91A7" w14:textId="77777777" w:rsidR="00731B46" w:rsidRPr="00C83A63" w:rsidRDefault="00731B46" w:rsidP="00731B46">
      <w:pPr>
        <w:pStyle w:val="ListParagraph"/>
        <w:spacing w:after="0" w:line="240" w:lineRule="auto"/>
        <w:rPr>
          <w:rFonts w:ascii="Times New Roman" w:hAnsi="Times New Roman" w:cs="Times New Roman"/>
        </w:rPr>
      </w:pPr>
    </w:p>
    <w:p w14:paraId="1E151457" w14:textId="77777777" w:rsidR="00A735D6" w:rsidRPr="00C83A63" w:rsidRDefault="00A735D6" w:rsidP="004C0061">
      <w:pPr>
        <w:tabs>
          <w:tab w:val="left" w:pos="1440"/>
        </w:tabs>
        <w:ind w:firstLine="360"/>
        <w:contextualSpacing/>
        <w:jc w:val="both"/>
        <w:rPr>
          <w:sz w:val="22"/>
          <w:szCs w:val="22"/>
        </w:rPr>
      </w:pPr>
      <w:r w:rsidRPr="00C83A63">
        <w:rPr>
          <w:sz w:val="22"/>
          <w:szCs w:val="22"/>
        </w:rPr>
        <w:t>Este Plan de Acción representa el mandato dado a la AICD para llevar a cabo su trabajo durante los próximos tres años, brindando a los estados miembros la oportunidad de aprovechar sus diversas capacidades y soluciones para optimizar la cooperación y las alianzas para el desarrollo.</w:t>
      </w:r>
    </w:p>
    <w:p w14:paraId="612CC443" w14:textId="1A3245D0" w:rsidR="00A735D6" w:rsidRPr="00FD6B28" w:rsidRDefault="00A735D6" w:rsidP="00FD6B28">
      <w:pPr>
        <w:tabs>
          <w:tab w:val="left" w:pos="1440"/>
        </w:tabs>
        <w:ind w:firstLine="360"/>
        <w:contextualSpacing/>
        <w:jc w:val="both"/>
        <w:rPr>
          <w:sz w:val="22"/>
          <w:szCs w:val="22"/>
          <w:lang w:val="es-US"/>
        </w:rPr>
      </w:pPr>
      <w:r w:rsidRPr="00C83A63">
        <w:rPr>
          <w:sz w:val="22"/>
          <w:szCs w:val="22"/>
        </w:rPr>
        <w:t xml:space="preserve">El Plan se basa en gran medida en las recomendaciones de los tres Grupos de Trabajo establecidos dentro de la AICD en la última Reunión de Alto Nivel en el 2021. Juntos, los Grupos de Trabajo definieron un conjunto de recomendaciones concretas y viables que buscan fortalecer la AICD como la piedra angular para promover, coordinar, gestionar y facilitar la planificación y ejecución de </w:t>
      </w:r>
      <w:r w:rsidRPr="00C83A63">
        <w:rPr>
          <w:sz w:val="22"/>
          <w:szCs w:val="22"/>
        </w:rPr>
        <w:lastRenderedPageBreak/>
        <w:t>programas, proyectos y "</w:t>
      </w:r>
      <w:r w:rsidR="006D2803" w:rsidRPr="00C83A63">
        <w:rPr>
          <w:sz w:val="22"/>
          <w:szCs w:val="22"/>
        </w:rPr>
        <w:t>alianzas</w:t>
      </w:r>
      <w:r w:rsidRPr="00C83A63">
        <w:rPr>
          <w:sz w:val="22"/>
          <w:szCs w:val="22"/>
        </w:rPr>
        <w:t xml:space="preserve"> para el desarrollo" en el ámbito de la OEA/CIDI. El enfoque de los Grupos de Trabajo y las recomendaciones emergentes garantizan un enfoque más estratégico para el trabajo de la AICD, mejorando la participación entre los </w:t>
      </w:r>
      <w:r w:rsidR="00FD6B28">
        <w:rPr>
          <w:sz w:val="22"/>
          <w:szCs w:val="22"/>
        </w:rPr>
        <w:t>E</w:t>
      </w:r>
      <w:r w:rsidRPr="00C83A63">
        <w:rPr>
          <w:sz w:val="22"/>
          <w:szCs w:val="22"/>
        </w:rPr>
        <w:t xml:space="preserve">stados </w:t>
      </w:r>
      <w:r w:rsidR="00FD6B28">
        <w:rPr>
          <w:sz w:val="22"/>
          <w:szCs w:val="22"/>
        </w:rPr>
        <w:t>M</w:t>
      </w:r>
      <w:r w:rsidRPr="00C83A63">
        <w:rPr>
          <w:sz w:val="22"/>
          <w:szCs w:val="22"/>
        </w:rPr>
        <w:t>iembros y reposicionándola en el panorama del desarrollo internacional</w:t>
      </w:r>
      <w:r w:rsidR="00E46F7A">
        <w:rPr>
          <w:sz w:val="22"/>
          <w:szCs w:val="22"/>
        </w:rPr>
        <w:t>,</w:t>
      </w:r>
      <w:r w:rsidR="000F16B1">
        <w:rPr>
          <w:sz w:val="22"/>
          <w:szCs w:val="22"/>
        </w:rPr>
        <w:t xml:space="preserve"> </w:t>
      </w:r>
      <w:r w:rsidR="00E46F7A" w:rsidRPr="000F16B1">
        <w:rPr>
          <w:sz w:val="22"/>
          <w:szCs w:val="22"/>
        </w:rPr>
        <w:t>teniendo en cuenta que los Estados Miembros conservan la opción de mantener las contribuciones voluntarias actuales o nuevas</w:t>
      </w:r>
      <w:r w:rsidR="007211A8">
        <w:rPr>
          <w:sz w:val="22"/>
          <w:szCs w:val="22"/>
        </w:rPr>
        <w:t>,</w:t>
      </w:r>
      <w:r w:rsidR="00E46F7A" w:rsidRPr="000F16B1">
        <w:rPr>
          <w:sz w:val="22"/>
          <w:szCs w:val="22"/>
        </w:rPr>
        <w:t xml:space="preserve"> </w:t>
      </w:r>
      <w:r w:rsidR="00FD6B28">
        <w:rPr>
          <w:sz w:val="22"/>
          <w:szCs w:val="22"/>
        </w:rPr>
        <w:t>a fin de</w:t>
      </w:r>
      <w:r w:rsidR="00E46F7A" w:rsidRPr="000F16B1">
        <w:rPr>
          <w:sz w:val="22"/>
          <w:szCs w:val="22"/>
        </w:rPr>
        <w:t xml:space="preserve"> cumplir </w:t>
      </w:r>
      <w:r w:rsidR="00FD6B28">
        <w:rPr>
          <w:sz w:val="22"/>
          <w:szCs w:val="22"/>
        </w:rPr>
        <w:t xml:space="preserve">con </w:t>
      </w:r>
      <w:r w:rsidR="00E46F7A" w:rsidRPr="000F16B1">
        <w:rPr>
          <w:sz w:val="22"/>
          <w:szCs w:val="22"/>
        </w:rPr>
        <w:t xml:space="preserve">sus mandatos jurídicos y de política interna al dar prioridad a determinadas esferas de cooperación y </w:t>
      </w:r>
      <w:r w:rsidR="001E551F">
        <w:rPr>
          <w:sz w:val="22"/>
          <w:szCs w:val="22"/>
        </w:rPr>
        <w:t>alianzas</w:t>
      </w:r>
      <w:r w:rsidR="000F16B1" w:rsidRPr="000F16B1">
        <w:rPr>
          <w:sz w:val="22"/>
          <w:szCs w:val="22"/>
          <w:lang w:val="es-US"/>
        </w:rPr>
        <w:t>.</w:t>
      </w:r>
    </w:p>
    <w:p w14:paraId="0D7231CF" w14:textId="77777777" w:rsidR="00A735D6" w:rsidRPr="00C83A63" w:rsidRDefault="00A735D6" w:rsidP="004C0061">
      <w:pPr>
        <w:tabs>
          <w:tab w:val="left" w:pos="1440"/>
        </w:tabs>
        <w:contextualSpacing/>
        <w:jc w:val="both"/>
        <w:rPr>
          <w:sz w:val="22"/>
          <w:szCs w:val="22"/>
        </w:rPr>
      </w:pPr>
    </w:p>
    <w:p w14:paraId="70ED8227" w14:textId="1A4E4529" w:rsidR="00A735D6" w:rsidRPr="00C83A63" w:rsidRDefault="00A735D6" w:rsidP="004C0061">
      <w:pPr>
        <w:pStyle w:val="ListParagraph"/>
        <w:numPr>
          <w:ilvl w:val="0"/>
          <w:numId w:val="4"/>
        </w:numPr>
        <w:spacing w:after="0" w:line="240" w:lineRule="auto"/>
        <w:contextualSpacing/>
        <w:jc w:val="both"/>
        <w:rPr>
          <w:rFonts w:ascii="Times New Roman" w:hAnsi="Times New Roman" w:cs="Times New Roman"/>
        </w:rPr>
      </w:pPr>
      <w:r w:rsidRPr="00C83A63">
        <w:rPr>
          <w:rFonts w:ascii="Times New Roman" w:hAnsi="Times New Roman" w:cs="Times New Roman"/>
          <w:u w:val="single"/>
        </w:rPr>
        <w:t>Grupo de Trabajo 1</w:t>
      </w:r>
      <w:r w:rsidRPr="00C83A63">
        <w:rPr>
          <w:rFonts w:ascii="Times New Roman" w:hAnsi="Times New Roman" w:cs="Times New Roman"/>
        </w:rPr>
        <w:t>: Modelo Actualizado del Proceso Ministerial del CIDI y el Papel de las Autoridades de Cooperación de la Región (</w:t>
      </w:r>
      <w:hyperlink r:id="rId11">
        <w:r w:rsidR="00086EB6" w:rsidRPr="00C83A63">
          <w:rPr>
            <w:rStyle w:val="Hyperlink"/>
            <w:rFonts w:ascii="Times New Roman" w:hAnsi="Times New Roman" w:cs="Times New Roman"/>
          </w:rPr>
          <w:t>AICD/JD/doc-219/23</w:t>
        </w:r>
      </w:hyperlink>
      <w:r w:rsidRPr="00C83A63">
        <w:rPr>
          <w:rFonts w:ascii="Times New Roman" w:hAnsi="Times New Roman" w:cs="Times New Roman"/>
        </w:rPr>
        <w:t>)</w:t>
      </w:r>
    </w:p>
    <w:p w14:paraId="62A6F599" w14:textId="2503B48D" w:rsidR="00A735D6" w:rsidRPr="00C83A63" w:rsidRDefault="00A735D6" w:rsidP="004C0061">
      <w:pPr>
        <w:pStyle w:val="ListParagraph"/>
        <w:numPr>
          <w:ilvl w:val="0"/>
          <w:numId w:val="4"/>
        </w:numPr>
        <w:spacing w:after="0" w:line="240" w:lineRule="auto"/>
        <w:contextualSpacing/>
        <w:jc w:val="both"/>
        <w:rPr>
          <w:rFonts w:ascii="Times New Roman" w:hAnsi="Times New Roman" w:cs="Times New Roman"/>
        </w:rPr>
      </w:pPr>
      <w:r w:rsidRPr="00C83A63">
        <w:rPr>
          <w:rFonts w:ascii="Times New Roman" w:hAnsi="Times New Roman" w:cs="Times New Roman"/>
          <w:u w:val="single"/>
        </w:rPr>
        <w:t>Grupo de Trabajo 2</w:t>
      </w:r>
      <w:r w:rsidRPr="00C83A63">
        <w:rPr>
          <w:rFonts w:ascii="Times New Roman" w:hAnsi="Times New Roman" w:cs="Times New Roman"/>
        </w:rPr>
        <w:t xml:space="preserve">: Recaudación de fondos para apoyar </w:t>
      </w:r>
      <w:r w:rsidR="001E551F">
        <w:rPr>
          <w:rFonts w:ascii="Times New Roman" w:hAnsi="Times New Roman" w:cs="Times New Roman"/>
        </w:rPr>
        <w:t>las alianzas</w:t>
      </w:r>
      <w:r w:rsidRPr="00C83A63">
        <w:rPr>
          <w:rFonts w:ascii="Times New Roman" w:hAnsi="Times New Roman" w:cs="Times New Roman"/>
        </w:rPr>
        <w:t xml:space="preserve"> para el desarrollo en la OEA/SEDI </w:t>
      </w:r>
      <w:r w:rsidR="00086EB6" w:rsidRPr="00C83A63">
        <w:rPr>
          <w:rStyle w:val="ui-provider"/>
          <w:rFonts w:ascii="Times New Roman" w:hAnsi="Times New Roman" w:cs="Times New Roman"/>
        </w:rPr>
        <w:t>(</w:t>
      </w:r>
      <w:hyperlink r:id="rId12">
        <w:r w:rsidR="00086EB6" w:rsidRPr="00C83A63">
          <w:rPr>
            <w:rStyle w:val="Hyperlink"/>
            <w:rFonts w:ascii="Times New Roman" w:hAnsi="Times New Roman" w:cs="Times New Roman"/>
          </w:rPr>
          <w:t>AICD/JD/doc-220/23</w:t>
        </w:r>
      </w:hyperlink>
      <w:r w:rsidR="00086EB6" w:rsidRPr="00C83A63">
        <w:rPr>
          <w:rStyle w:val="ui-provider"/>
          <w:rFonts w:ascii="Times New Roman" w:hAnsi="Times New Roman" w:cs="Times New Roman"/>
        </w:rPr>
        <w:t>)</w:t>
      </w:r>
      <w:r w:rsidRPr="00C83A63">
        <w:rPr>
          <w:rFonts w:ascii="Times New Roman" w:hAnsi="Times New Roman" w:cs="Times New Roman"/>
        </w:rPr>
        <w:t>)</w:t>
      </w:r>
    </w:p>
    <w:p w14:paraId="3A28C9EC" w14:textId="325FD1AC" w:rsidR="00A735D6" w:rsidRPr="00C83A63" w:rsidRDefault="00A735D6" w:rsidP="004C0061">
      <w:pPr>
        <w:pStyle w:val="ListParagraph"/>
        <w:numPr>
          <w:ilvl w:val="0"/>
          <w:numId w:val="4"/>
        </w:numPr>
        <w:spacing w:after="0" w:line="240" w:lineRule="auto"/>
        <w:contextualSpacing/>
        <w:jc w:val="both"/>
        <w:rPr>
          <w:rStyle w:val="Hyperlink"/>
          <w:rFonts w:ascii="Times New Roman" w:hAnsi="Times New Roman" w:cs="Times New Roman"/>
        </w:rPr>
      </w:pPr>
      <w:r w:rsidRPr="00C83A63">
        <w:rPr>
          <w:rFonts w:ascii="Times New Roman" w:hAnsi="Times New Roman" w:cs="Times New Roman"/>
          <w:u w:val="single"/>
        </w:rPr>
        <w:t>Grupo de Trabajo 3</w:t>
      </w:r>
      <w:r w:rsidRPr="00C83A63">
        <w:rPr>
          <w:rFonts w:ascii="Times New Roman" w:hAnsi="Times New Roman" w:cs="Times New Roman"/>
        </w:rPr>
        <w:t>: El Papel de la AICD en la cooperación internacional para el desarrollo (</w:t>
      </w:r>
      <w:hyperlink r:id="rId13">
        <w:r w:rsidR="00086EB6" w:rsidRPr="00C83A63">
          <w:rPr>
            <w:rStyle w:val="Hyperlink"/>
            <w:rFonts w:ascii="Times New Roman" w:hAnsi="Times New Roman" w:cs="Times New Roman"/>
          </w:rPr>
          <w:t>AICD/JD/doc-221/23</w:t>
        </w:r>
        <w:r w:rsidRPr="00C83A63">
          <w:rPr>
            <w:rFonts w:ascii="Times New Roman" w:hAnsi="Times New Roman" w:cs="Times New Roman"/>
          </w:rPr>
          <w:t>)</w:t>
        </w:r>
        <w:r w:rsidRPr="00C83A63">
          <w:rPr>
            <w:rStyle w:val="Hyperlink"/>
            <w:rFonts w:ascii="Times New Roman" w:hAnsi="Times New Roman" w:cs="Times New Roman"/>
          </w:rPr>
          <w:t xml:space="preserve"> </w:t>
        </w:r>
      </w:hyperlink>
      <w:r w:rsidRPr="00C83A63">
        <w:rPr>
          <w:rFonts w:ascii="Times New Roman" w:hAnsi="Times New Roman" w:cs="Times New Roman"/>
        </w:rPr>
        <w:t xml:space="preserve"> </w:t>
      </w:r>
    </w:p>
    <w:p w14:paraId="49D72652" w14:textId="77777777" w:rsidR="00A735D6" w:rsidRPr="00C83A63" w:rsidRDefault="00A735D6" w:rsidP="004C0061">
      <w:pPr>
        <w:pStyle w:val="ListParagraph"/>
        <w:spacing w:after="0" w:line="240" w:lineRule="auto"/>
        <w:jc w:val="both"/>
        <w:rPr>
          <w:rStyle w:val="Hyperlink"/>
          <w:rFonts w:ascii="Times New Roman" w:hAnsi="Times New Roman" w:cs="Times New Roman"/>
        </w:rPr>
      </w:pPr>
    </w:p>
    <w:p w14:paraId="5DE5EB7C" w14:textId="5D31DAAD" w:rsidR="00A735D6" w:rsidRPr="00C83A63" w:rsidRDefault="00A735D6" w:rsidP="004C0061">
      <w:pPr>
        <w:ind w:firstLine="360"/>
        <w:jc w:val="both"/>
        <w:rPr>
          <w:sz w:val="22"/>
          <w:szCs w:val="22"/>
        </w:rPr>
      </w:pPr>
      <w:r w:rsidRPr="00C83A63">
        <w:rPr>
          <w:sz w:val="22"/>
          <w:szCs w:val="22"/>
        </w:rPr>
        <w:t xml:space="preserve">El Plan también ha sido guiado por los mandatos de la Declaración </w:t>
      </w:r>
      <w:proofErr w:type="spellStart"/>
      <w:r w:rsidRPr="00C83A63">
        <w:rPr>
          <w:sz w:val="22"/>
          <w:szCs w:val="22"/>
        </w:rPr>
        <w:t>Omnibus</w:t>
      </w:r>
      <w:proofErr w:type="spellEnd"/>
      <w:r w:rsidRPr="00C83A63">
        <w:rPr>
          <w:sz w:val="22"/>
          <w:szCs w:val="22"/>
        </w:rPr>
        <w:t xml:space="preserve"> de la Asamblea General de 2022 </w:t>
      </w:r>
      <w:r w:rsidR="00DE048B" w:rsidRPr="00C83A63">
        <w:rPr>
          <w:i/>
          <w:iCs/>
          <w:sz w:val="22"/>
          <w:szCs w:val="22"/>
        </w:rPr>
        <w:t>Impulsando</w:t>
      </w:r>
      <w:r w:rsidRPr="00C83A63">
        <w:rPr>
          <w:i/>
          <w:iCs/>
          <w:sz w:val="22"/>
          <w:szCs w:val="22"/>
        </w:rPr>
        <w:t xml:space="preserve"> Iniciativas Hemisféricas </w:t>
      </w:r>
      <w:r w:rsidR="002A1BBC" w:rsidRPr="00C83A63">
        <w:rPr>
          <w:i/>
          <w:iCs/>
          <w:sz w:val="22"/>
          <w:szCs w:val="22"/>
        </w:rPr>
        <w:t>en materia de</w:t>
      </w:r>
      <w:r w:rsidRPr="00C83A63">
        <w:rPr>
          <w:i/>
          <w:iCs/>
          <w:sz w:val="22"/>
          <w:szCs w:val="22"/>
        </w:rPr>
        <w:t xml:space="preserve"> Desarrollo Integral: Promo</w:t>
      </w:r>
      <w:r w:rsidR="002A1BBC" w:rsidRPr="00C83A63">
        <w:rPr>
          <w:i/>
          <w:iCs/>
          <w:sz w:val="22"/>
          <w:szCs w:val="22"/>
        </w:rPr>
        <w:t>ción de</w:t>
      </w:r>
      <w:r w:rsidRPr="00C83A63">
        <w:rPr>
          <w:i/>
          <w:iCs/>
          <w:sz w:val="22"/>
          <w:szCs w:val="22"/>
        </w:rPr>
        <w:t xml:space="preserve"> la Resiliencia</w:t>
      </w:r>
      <w:r w:rsidRPr="00C83A63">
        <w:rPr>
          <w:sz w:val="22"/>
          <w:szCs w:val="22"/>
        </w:rPr>
        <w:t xml:space="preserve">, </w:t>
      </w:r>
      <w:hyperlink r:id="rId14" w:history="1">
        <w:r w:rsidRPr="00C83A63">
          <w:rPr>
            <w:rStyle w:val="Hyperlink"/>
            <w:sz w:val="22"/>
            <w:szCs w:val="22"/>
          </w:rPr>
          <w:t>AG/RES. 2988 (LII-O/22</w:t>
        </w:r>
      </w:hyperlink>
      <w:r w:rsidRPr="00C83A63">
        <w:rPr>
          <w:sz w:val="22"/>
          <w:szCs w:val="22"/>
        </w:rPr>
        <w:t>)</w:t>
      </w:r>
      <w:r w:rsidRPr="00C83A63">
        <w:rPr>
          <w:rStyle w:val="Hyperlink"/>
          <w:sz w:val="22"/>
          <w:szCs w:val="22"/>
        </w:rPr>
        <w:t>,</w:t>
      </w:r>
      <w:r w:rsidRPr="00C83A63">
        <w:rPr>
          <w:rStyle w:val="FootnoteReference"/>
          <w:sz w:val="22"/>
          <w:szCs w:val="22"/>
          <w:lang w:val="en-US"/>
        </w:rPr>
        <w:footnoteReference w:id="2"/>
      </w:r>
      <w:r w:rsidRPr="00C83A63">
        <w:rPr>
          <w:rStyle w:val="Hyperlink"/>
          <w:sz w:val="22"/>
          <w:szCs w:val="22"/>
          <w:vertAlign w:val="superscript"/>
        </w:rPr>
        <w:t>,</w:t>
      </w:r>
      <w:r w:rsidRPr="00C83A63">
        <w:rPr>
          <w:rStyle w:val="FootnoteReference"/>
          <w:sz w:val="22"/>
          <w:szCs w:val="22"/>
          <w:lang w:val="en-US"/>
        </w:rPr>
        <w:footnoteReference w:id="3"/>
      </w:r>
      <w:r w:rsidR="00BF1DBF" w:rsidRPr="00C83A63">
        <w:rPr>
          <w:rStyle w:val="Hyperlink"/>
          <w:color w:val="auto"/>
          <w:sz w:val="22"/>
          <w:szCs w:val="22"/>
          <w:u w:val="none"/>
          <w:lang w:val="es-US"/>
        </w:rPr>
        <w:t xml:space="preserve"> y el </w:t>
      </w:r>
      <w:r w:rsidR="00BF1DBF" w:rsidRPr="00C83A63">
        <w:rPr>
          <w:rStyle w:val="Hyperlink"/>
          <w:i/>
          <w:iCs/>
          <w:color w:val="auto"/>
          <w:sz w:val="22"/>
          <w:szCs w:val="22"/>
          <w:u w:val="none"/>
          <w:lang w:val="es-US"/>
        </w:rPr>
        <w:t>Programa-Presupuesto de la Organización para 2023</w:t>
      </w:r>
      <w:r w:rsidR="00BA1549" w:rsidRPr="00C83A63">
        <w:rPr>
          <w:rStyle w:val="Hyperlink"/>
          <w:sz w:val="22"/>
          <w:szCs w:val="22"/>
        </w:rPr>
        <w:t xml:space="preserve"> </w:t>
      </w:r>
      <w:hyperlink r:id="rId15" w:history="1">
        <w:r w:rsidR="00BA1549" w:rsidRPr="00C83A63">
          <w:rPr>
            <w:rStyle w:val="Hyperlink"/>
            <w:lang w:val="es-US"/>
          </w:rPr>
          <w:t>AG/RES.2985(LII-O/22</w:t>
        </w:r>
      </w:hyperlink>
      <w:r w:rsidR="00BA1549" w:rsidRPr="00C83A63">
        <w:rPr>
          <w:color w:val="000000" w:themeColor="text1"/>
          <w:lang w:val="es-US"/>
        </w:rPr>
        <w:t>)</w:t>
      </w:r>
      <w:r w:rsidRPr="00C83A63">
        <w:rPr>
          <w:rStyle w:val="FootnoteReference"/>
          <w:color w:val="0563C1"/>
          <w:sz w:val="22"/>
          <w:szCs w:val="22"/>
          <w:lang w:val="en-US"/>
        </w:rPr>
        <w:footnoteReference w:id="4"/>
      </w:r>
      <w:r w:rsidRPr="00C83A63">
        <w:rPr>
          <w:rStyle w:val="Hyperlink"/>
          <w:sz w:val="22"/>
          <w:szCs w:val="22"/>
          <w:vertAlign w:val="superscript"/>
        </w:rPr>
        <w:t>,</w:t>
      </w:r>
      <w:r w:rsidRPr="00C83A63">
        <w:rPr>
          <w:rStyle w:val="FootnoteReference"/>
          <w:color w:val="0563C1"/>
          <w:sz w:val="22"/>
          <w:szCs w:val="22"/>
          <w:lang w:val="en-US"/>
        </w:rPr>
        <w:footnoteReference w:id="5"/>
      </w:r>
      <w:r w:rsidRPr="00C83A63">
        <w:rPr>
          <w:rStyle w:val="Hyperlink"/>
          <w:sz w:val="22"/>
          <w:szCs w:val="22"/>
          <w:vertAlign w:val="superscript"/>
        </w:rPr>
        <w:t xml:space="preserve"> </w:t>
      </w:r>
      <w:r w:rsidRPr="00C83A63">
        <w:rPr>
          <w:sz w:val="22"/>
          <w:szCs w:val="22"/>
        </w:rPr>
        <w:t>El Plan de Acción se ha guiado además por deliberaciones en las reuniones de la Junta Directiva de la Agencia (JD/AICD) y consultas con las Autoridades de Cooperación sobre los imperativos regionales relevantes.</w:t>
      </w:r>
    </w:p>
    <w:p w14:paraId="5887C9C3" w14:textId="77777777" w:rsidR="00A735D6" w:rsidRPr="00C83A63" w:rsidRDefault="00A735D6" w:rsidP="004C0061">
      <w:pPr>
        <w:jc w:val="both"/>
        <w:rPr>
          <w:sz w:val="22"/>
          <w:szCs w:val="22"/>
        </w:rPr>
      </w:pPr>
    </w:p>
    <w:p w14:paraId="6C54363F" w14:textId="77777777" w:rsidR="00A735D6" w:rsidRPr="00C83A63" w:rsidRDefault="00A735D6" w:rsidP="004C0061">
      <w:pPr>
        <w:pStyle w:val="ListParagraph"/>
        <w:numPr>
          <w:ilvl w:val="0"/>
          <w:numId w:val="1"/>
        </w:numPr>
        <w:tabs>
          <w:tab w:val="left" w:pos="2340"/>
          <w:tab w:val="left" w:pos="3600"/>
        </w:tabs>
        <w:spacing w:after="0" w:line="240" w:lineRule="auto"/>
        <w:ind w:left="720"/>
        <w:contextualSpacing/>
        <w:jc w:val="both"/>
        <w:rPr>
          <w:rFonts w:ascii="Times New Roman" w:hAnsi="Times New Roman" w:cs="Times New Roman"/>
          <w:b/>
          <w:bCs/>
        </w:rPr>
      </w:pPr>
      <w:r w:rsidRPr="00C83A63">
        <w:rPr>
          <w:rFonts w:ascii="Times New Roman" w:hAnsi="Times New Roman" w:cs="Times New Roman"/>
          <w:b/>
          <w:bCs/>
        </w:rPr>
        <w:t xml:space="preserve">Introducción </w:t>
      </w:r>
    </w:p>
    <w:p w14:paraId="75B20B1D" w14:textId="77777777" w:rsidR="00A735D6" w:rsidRPr="00C83A63" w:rsidRDefault="00A735D6" w:rsidP="004C0061">
      <w:pPr>
        <w:contextualSpacing/>
        <w:jc w:val="both"/>
        <w:rPr>
          <w:sz w:val="22"/>
          <w:szCs w:val="22"/>
          <w:lang w:val="en-US"/>
        </w:rPr>
      </w:pPr>
    </w:p>
    <w:p w14:paraId="4A615E08" w14:textId="77777777" w:rsidR="00A735D6" w:rsidRPr="00C83A63" w:rsidRDefault="00A735D6" w:rsidP="004C0061">
      <w:pPr>
        <w:ind w:firstLine="360"/>
        <w:contextualSpacing/>
        <w:jc w:val="both"/>
        <w:rPr>
          <w:sz w:val="22"/>
          <w:szCs w:val="22"/>
        </w:rPr>
      </w:pPr>
      <w:r w:rsidRPr="00C83A63">
        <w:rPr>
          <w:sz w:val="22"/>
          <w:szCs w:val="22"/>
        </w:rPr>
        <w:t>Este Plan de Acción describe objetivos estratégicos y acciones prioritarias hacia el objetivo de optimizar la cooperación y las alianzas para el desarrollo en las Américas, guiando la cooperación para el desarrollo dentro del contexto de la OEA en conjunto con los estados miembros.</w:t>
      </w:r>
    </w:p>
    <w:p w14:paraId="1461348C" w14:textId="77777777" w:rsidR="00A735D6" w:rsidRPr="00C83A63" w:rsidRDefault="00A735D6" w:rsidP="004C0061">
      <w:pPr>
        <w:ind w:firstLine="360"/>
        <w:contextualSpacing/>
        <w:jc w:val="both"/>
        <w:rPr>
          <w:sz w:val="22"/>
          <w:szCs w:val="22"/>
        </w:rPr>
      </w:pPr>
    </w:p>
    <w:p w14:paraId="702997F4" w14:textId="77777777" w:rsidR="00A735D6" w:rsidRPr="00C83A63" w:rsidRDefault="00A735D6" w:rsidP="004C0061">
      <w:pPr>
        <w:ind w:firstLine="720"/>
        <w:contextualSpacing/>
        <w:jc w:val="both"/>
        <w:rPr>
          <w:sz w:val="22"/>
          <w:szCs w:val="22"/>
        </w:rPr>
      </w:pPr>
      <w:r w:rsidRPr="00C83A63">
        <w:rPr>
          <w:sz w:val="22"/>
          <w:szCs w:val="22"/>
        </w:rPr>
        <w:t>El Plan de Acción tiene cinco objetivos generales:</w:t>
      </w:r>
    </w:p>
    <w:p w14:paraId="06B75538" w14:textId="77777777" w:rsidR="00A735D6" w:rsidRPr="00C83A63" w:rsidRDefault="00A735D6" w:rsidP="004C0061">
      <w:pPr>
        <w:ind w:firstLine="720"/>
        <w:contextualSpacing/>
        <w:jc w:val="both"/>
        <w:rPr>
          <w:sz w:val="22"/>
          <w:szCs w:val="22"/>
        </w:rPr>
      </w:pPr>
    </w:p>
    <w:p w14:paraId="424CF646" w14:textId="431AC50F" w:rsidR="00A735D6" w:rsidRPr="00C83A63" w:rsidRDefault="00A735D6" w:rsidP="004C0061">
      <w:pPr>
        <w:ind w:firstLine="360"/>
        <w:contextualSpacing/>
        <w:rPr>
          <w:color w:val="000000" w:themeColor="text1"/>
          <w:sz w:val="22"/>
          <w:szCs w:val="22"/>
        </w:rPr>
      </w:pPr>
      <w:r w:rsidRPr="00C83A63">
        <w:rPr>
          <w:color w:val="000000" w:themeColor="text1"/>
          <w:sz w:val="22"/>
          <w:szCs w:val="22"/>
          <w:u w:val="single"/>
        </w:rPr>
        <w:t>Objetivo 1</w:t>
      </w:r>
      <w:r w:rsidRPr="00C83A63">
        <w:rPr>
          <w:color w:val="000000" w:themeColor="text1"/>
          <w:sz w:val="22"/>
          <w:szCs w:val="22"/>
        </w:rPr>
        <w:t>: Mejorar las estructuras de gobernanza para una cooperación ef</w:t>
      </w:r>
      <w:r w:rsidR="00DB4605" w:rsidRPr="00C83A63">
        <w:rPr>
          <w:color w:val="000000" w:themeColor="text1"/>
          <w:sz w:val="22"/>
          <w:szCs w:val="22"/>
        </w:rPr>
        <w:t>icaz</w:t>
      </w:r>
      <w:r w:rsidRPr="00C83A63">
        <w:rPr>
          <w:color w:val="000000" w:themeColor="text1"/>
          <w:sz w:val="22"/>
          <w:szCs w:val="22"/>
        </w:rPr>
        <w:t>.</w:t>
      </w:r>
      <w:r w:rsidR="00DB4605" w:rsidRPr="00C83A63">
        <w:rPr>
          <w:color w:val="000000" w:themeColor="text1"/>
          <w:sz w:val="22"/>
          <w:szCs w:val="22"/>
        </w:rPr>
        <w:t xml:space="preserve"> </w:t>
      </w:r>
    </w:p>
    <w:p w14:paraId="1D90A65C" w14:textId="4495F15E" w:rsidR="00A735D6" w:rsidRPr="00C83A63" w:rsidRDefault="00A735D6" w:rsidP="004C0061">
      <w:pPr>
        <w:ind w:left="1418" w:hanging="1058"/>
        <w:contextualSpacing/>
        <w:rPr>
          <w:color w:val="000000" w:themeColor="text1"/>
          <w:sz w:val="22"/>
          <w:szCs w:val="22"/>
        </w:rPr>
      </w:pPr>
      <w:r w:rsidRPr="00C83A63">
        <w:rPr>
          <w:color w:val="000000" w:themeColor="text1"/>
          <w:sz w:val="22"/>
          <w:szCs w:val="22"/>
          <w:u w:val="single"/>
        </w:rPr>
        <w:t>Objetivo 2</w:t>
      </w:r>
      <w:r w:rsidRPr="00C83A63">
        <w:rPr>
          <w:color w:val="000000" w:themeColor="text1"/>
          <w:sz w:val="22"/>
          <w:szCs w:val="22"/>
        </w:rPr>
        <w:t>: Capt</w:t>
      </w:r>
      <w:r w:rsidR="00DB4605" w:rsidRPr="00C83A63">
        <w:rPr>
          <w:color w:val="000000" w:themeColor="text1"/>
          <w:sz w:val="22"/>
          <w:szCs w:val="22"/>
        </w:rPr>
        <w:t>a</w:t>
      </w:r>
      <w:r w:rsidRPr="00C83A63">
        <w:rPr>
          <w:color w:val="000000" w:themeColor="text1"/>
          <w:sz w:val="22"/>
          <w:szCs w:val="22"/>
        </w:rPr>
        <w:t xml:space="preserve">r, compilar y comunicar las necesidades de cooperación emergentes para su atención y acción. </w:t>
      </w:r>
    </w:p>
    <w:p w14:paraId="514AE379" w14:textId="721EBD6D" w:rsidR="00A735D6" w:rsidRPr="00C83A63" w:rsidRDefault="00A735D6" w:rsidP="004C0061">
      <w:pPr>
        <w:ind w:left="1440" w:hanging="1080"/>
        <w:contextualSpacing/>
        <w:rPr>
          <w:color w:val="000000" w:themeColor="text1"/>
          <w:sz w:val="22"/>
          <w:szCs w:val="22"/>
        </w:rPr>
      </w:pPr>
      <w:r w:rsidRPr="00C83A63">
        <w:rPr>
          <w:color w:val="000000" w:themeColor="text1"/>
          <w:sz w:val="22"/>
          <w:szCs w:val="22"/>
          <w:u w:val="single"/>
        </w:rPr>
        <w:t>Objetivo 3</w:t>
      </w:r>
      <w:r w:rsidRPr="00C83A63">
        <w:rPr>
          <w:color w:val="000000" w:themeColor="text1"/>
          <w:sz w:val="22"/>
          <w:szCs w:val="22"/>
        </w:rPr>
        <w:t xml:space="preserve">: Promover la coherencia entre los sistemas de </w:t>
      </w:r>
      <w:r w:rsidR="00DB4605" w:rsidRPr="00C83A63">
        <w:rPr>
          <w:color w:val="000000" w:themeColor="text1"/>
          <w:sz w:val="22"/>
          <w:szCs w:val="22"/>
        </w:rPr>
        <w:t>reportes</w:t>
      </w:r>
      <w:r w:rsidRPr="00C83A63">
        <w:rPr>
          <w:color w:val="000000" w:themeColor="text1"/>
          <w:sz w:val="22"/>
          <w:szCs w:val="22"/>
        </w:rPr>
        <w:t xml:space="preserve"> nacionales, regionales e internacionales </w:t>
      </w:r>
    </w:p>
    <w:p w14:paraId="410580CF" w14:textId="44BDB0F3" w:rsidR="00A735D6" w:rsidRPr="00C83A63" w:rsidRDefault="00A735D6" w:rsidP="004C0061">
      <w:pPr>
        <w:ind w:left="1440" w:hanging="1080"/>
        <w:contextualSpacing/>
        <w:rPr>
          <w:color w:val="000000" w:themeColor="text1"/>
          <w:sz w:val="22"/>
          <w:szCs w:val="22"/>
          <w:u w:val="single"/>
        </w:rPr>
      </w:pPr>
      <w:r w:rsidRPr="00C83A63">
        <w:rPr>
          <w:color w:val="000000" w:themeColor="text1"/>
          <w:sz w:val="22"/>
          <w:szCs w:val="22"/>
          <w:u w:val="single"/>
        </w:rPr>
        <w:t>Objetivo 4</w:t>
      </w:r>
      <w:r w:rsidRPr="00C83A63">
        <w:rPr>
          <w:color w:val="000000" w:themeColor="text1"/>
          <w:sz w:val="22"/>
          <w:szCs w:val="22"/>
        </w:rPr>
        <w:t xml:space="preserve">: Aprovechar </w:t>
      </w:r>
      <w:r w:rsidR="00324EB9" w:rsidRPr="00C83A63">
        <w:rPr>
          <w:color w:val="000000" w:themeColor="text1"/>
          <w:sz w:val="22"/>
          <w:szCs w:val="22"/>
        </w:rPr>
        <w:t>enfoques nacionales efectivos en la consecución de los Objetivos de Desarrollo Sostenible (ODS) como un medio de cooperación</w:t>
      </w:r>
      <w:r w:rsidRPr="00C83A63">
        <w:rPr>
          <w:color w:val="000000" w:themeColor="text1"/>
          <w:sz w:val="22"/>
          <w:szCs w:val="22"/>
        </w:rPr>
        <w:t>.</w:t>
      </w:r>
    </w:p>
    <w:p w14:paraId="0B2B559A" w14:textId="52CBB2D5" w:rsidR="00A735D6" w:rsidRDefault="00A735D6" w:rsidP="004C0061">
      <w:pPr>
        <w:ind w:firstLine="360"/>
        <w:contextualSpacing/>
        <w:rPr>
          <w:color w:val="000000" w:themeColor="text1"/>
          <w:sz w:val="22"/>
          <w:szCs w:val="22"/>
        </w:rPr>
      </w:pPr>
      <w:r w:rsidRPr="00C83A63">
        <w:rPr>
          <w:color w:val="000000" w:themeColor="text1"/>
          <w:sz w:val="22"/>
          <w:szCs w:val="22"/>
          <w:u w:val="single"/>
        </w:rPr>
        <w:t>Objetivo 5</w:t>
      </w:r>
      <w:r w:rsidRPr="00C83A63">
        <w:rPr>
          <w:color w:val="000000" w:themeColor="text1"/>
          <w:sz w:val="22"/>
          <w:szCs w:val="22"/>
        </w:rPr>
        <w:t xml:space="preserve">: Reducir </w:t>
      </w:r>
      <w:r w:rsidR="00DB4605" w:rsidRPr="00C83A63">
        <w:rPr>
          <w:color w:val="000000" w:themeColor="text1"/>
          <w:sz w:val="22"/>
          <w:szCs w:val="22"/>
        </w:rPr>
        <w:t xml:space="preserve">el déficit </w:t>
      </w:r>
      <w:r w:rsidRPr="00C83A63">
        <w:rPr>
          <w:color w:val="000000" w:themeColor="text1"/>
          <w:sz w:val="22"/>
          <w:szCs w:val="22"/>
        </w:rPr>
        <w:t xml:space="preserve">de financiamiento </w:t>
      </w:r>
      <w:r w:rsidR="00DB4605" w:rsidRPr="00C83A63">
        <w:rPr>
          <w:color w:val="000000" w:themeColor="text1"/>
          <w:sz w:val="22"/>
          <w:szCs w:val="22"/>
        </w:rPr>
        <w:t>de</w:t>
      </w:r>
      <w:r w:rsidRPr="00C83A63">
        <w:rPr>
          <w:color w:val="000000" w:themeColor="text1"/>
          <w:sz w:val="22"/>
          <w:szCs w:val="22"/>
        </w:rPr>
        <w:t xml:space="preserve"> la cooperación para el Desarrollo.</w:t>
      </w:r>
    </w:p>
    <w:p w14:paraId="7BC97386" w14:textId="77777777" w:rsidR="00731B46" w:rsidRPr="00C83A63" w:rsidRDefault="00731B46" w:rsidP="004C0061">
      <w:pPr>
        <w:ind w:firstLine="360"/>
        <w:contextualSpacing/>
        <w:rPr>
          <w:color w:val="000000" w:themeColor="text1"/>
          <w:sz w:val="22"/>
          <w:szCs w:val="22"/>
        </w:rPr>
      </w:pPr>
    </w:p>
    <w:p w14:paraId="73DA6F80" w14:textId="77777777" w:rsidR="00A735D6" w:rsidRPr="00C83A63" w:rsidRDefault="00A735D6" w:rsidP="004C0061">
      <w:pPr>
        <w:ind w:firstLine="360"/>
        <w:contextualSpacing/>
        <w:jc w:val="both"/>
        <w:rPr>
          <w:sz w:val="22"/>
          <w:szCs w:val="22"/>
        </w:rPr>
      </w:pPr>
      <w:r w:rsidRPr="00C83A63">
        <w:rPr>
          <w:sz w:val="22"/>
          <w:szCs w:val="22"/>
        </w:rPr>
        <w:t>La expectativa es que al perseguir estos objetivos y trabajar juntos en estrategias accionables, el Plan de Acción para la Cooperación 2024-2027 complementará los esfuerzos de los estados miembros hacia el cumplimiento de sus planes nacionales de desarrollo y el logro de los objetivos de desarrollo sostenible.</w:t>
      </w:r>
    </w:p>
    <w:p w14:paraId="1DF46D40" w14:textId="77777777" w:rsidR="00A735D6" w:rsidRPr="00C83A63" w:rsidRDefault="00A735D6" w:rsidP="004C0061">
      <w:pPr>
        <w:tabs>
          <w:tab w:val="left" w:pos="2340"/>
          <w:tab w:val="left" w:pos="3600"/>
        </w:tabs>
        <w:contextualSpacing/>
        <w:jc w:val="both"/>
        <w:rPr>
          <w:b/>
          <w:bCs/>
          <w:sz w:val="22"/>
          <w:szCs w:val="22"/>
        </w:rPr>
      </w:pPr>
    </w:p>
    <w:p w14:paraId="450FEB85" w14:textId="77777777" w:rsidR="00A735D6" w:rsidRPr="00C83A63" w:rsidRDefault="00A735D6" w:rsidP="004C0061">
      <w:pPr>
        <w:pStyle w:val="ListParagraph"/>
        <w:numPr>
          <w:ilvl w:val="0"/>
          <w:numId w:val="1"/>
        </w:numPr>
        <w:tabs>
          <w:tab w:val="left" w:pos="2340"/>
          <w:tab w:val="left" w:pos="3600"/>
        </w:tabs>
        <w:spacing w:after="0" w:line="240" w:lineRule="auto"/>
        <w:contextualSpacing/>
        <w:jc w:val="both"/>
        <w:rPr>
          <w:rFonts w:ascii="Times New Roman" w:hAnsi="Times New Roman" w:cs="Times New Roman"/>
          <w:b/>
          <w:bCs/>
        </w:rPr>
      </w:pPr>
      <w:r w:rsidRPr="00C83A63">
        <w:rPr>
          <w:rFonts w:ascii="Times New Roman" w:hAnsi="Times New Roman" w:cs="Times New Roman"/>
          <w:b/>
          <w:bCs/>
        </w:rPr>
        <w:lastRenderedPageBreak/>
        <w:t xml:space="preserve">Objetivos y Acciones Prioritarias </w:t>
      </w:r>
    </w:p>
    <w:p w14:paraId="0ECB1ACC" w14:textId="77777777" w:rsidR="00A735D6" w:rsidRPr="00C83A63" w:rsidRDefault="00A735D6" w:rsidP="004C0061">
      <w:pPr>
        <w:pStyle w:val="ListParagraph"/>
        <w:tabs>
          <w:tab w:val="left" w:pos="2340"/>
          <w:tab w:val="left" w:pos="3600"/>
        </w:tabs>
        <w:spacing w:after="0" w:line="240" w:lineRule="auto"/>
        <w:ind w:left="1080"/>
        <w:jc w:val="both"/>
        <w:rPr>
          <w:rFonts w:ascii="Times New Roman" w:hAnsi="Times New Roman" w:cs="Times New Roman"/>
          <w:b/>
          <w:bCs/>
        </w:rPr>
      </w:pPr>
    </w:p>
    <w:p w14:paraId="20CFB08B" w14:textId="5271B086" w:rsidR="00A735D6" w:rsidRPr="00C83A63" w:rsidRDefault="00A735D6" w:rsidP="004C0061">
      <w:pPr>
        <w:contextualSpacing/>
        <w:jc w:val="both"/>
        <w:rPr>
          <w:color w:val="000000" w:themeColor="text1"/>
          <w:sz w:val="22"/>
          <w:szCs w:val="22"/>
        </w:rPr>
      </w:pPr>
      <w:r w:rsidRPr="00C83A63">
        <w:rPr>
          <w:b/>
          <w:bCs/>
          <w:color w:val="000000" w:themeColor="text1"/>
          <w:sz w:val="22"/>
          <w:szCs w:val="22"/>
        </w:rPr>
        <w:t>Objetivo 1: Mejorar las estructuras de gobernanza para una cooperación ef</w:t>
      </w:r>
      <w:r w:rsidR="00DB4605" w:rsidRPr="00C83A63">
        <w:rPr>
          <w:b/>
          <w:bCs/>
          <w:color w:val="000000" w:themeColor="text1"/>
          <w:sz w:val="22"/>
          <w:szCs w:val="22"/>
        </w:rPr>
        <w:t>icaz</w:t>
      </w:r>
      <w:r w:rsidRPr="00C83A63">
        <w:rPr>
          <w:b/>
          <w:bCs/>
          <w:color w:val="000000" w:themeColor="text1"/>
          <w:sz w:val="22"/>
          <w:szCs w:val="22"/>
        </w:rPr>
        <w:t>.</w:t>
      </w:r>
    </w:p>
    <w:p w14:paraId="5AB49352" w14:textId="77777777" w:rsidR="00A735D6" w:rsidRPr="00C83A63" w:rsidRDefault="00A735D6" w:rsidP="004C0061">
      <w:pPr>
        <w:contextualSpacing/>
        <w:jc w:val="both"/>
        <w:rPr>
          <w:sz w:val="22"/>
          <w:szCs w:val="22"/>
        </w:rPr>
      </w:pPr>
      <w:r w:rsidRPr="00C83A63">
        <w:rPr>
          <w:color w:val="000000" w:themeColor="text1"/>
          <w:sz w:val="22"/>
          <w:szCs w:val="22"/>
        </w:rPr>
        <w:t>Ayudar a crear capacidades institucionales para mejorar la cooperación para el desarrollo dentro del contexto de los estados miembros, incluso mediante el intercambio de experiencias, buenas prácticas, lecciones aprendidas y desafíos relacionados con la coordinación y gestión de la cooperación internacional a nivel nacional y regional; así como la identificación de oportunidades de mejora y colaboración entre las autoridades de cooperación.</w:t>
      </w:r>
    </w:p>
    <w:p w14:paraId="5C848DEC" w14:textId="77777777" w:rsidR="00A735D6" w:rsidRPr="00C83A63" w:rsidRDefault="00A735D6" w:rsidP="004C0061">
      <w:pPr>
        <w:contextualSpacing/>
        <w:jc w:val="both"/>
        <w:rPr>
          <w:sz w:val="22"/>
          <w:szCs w:val="22"/>
        </w:rPr>
      </w:pPr>
    </w:p>
    <w:p w14:paraId="64458E78" w14:textId="77777777" w:rsidR="00A735D6" w:rsidRPr="00C83A63" w:rsidRDefault="00A735D6" w:rsidP="004C0061">
      <w:pPr>
        <w:contextualSpacing/>
        <w:jc w:val="both"/>
        <w:rPr>
          <w:sz w:val="22"/>
          <w:szCs w:val="22"/>
        </w:rPr>
      </w:pPr>
      <w:r w:rsidRPr="00C83A63">
        <w:rPr>
          <w:sz w:val="22"/>
          <w:szCs w:val="22"/>
        </w:rPr>
        <w:t>Para lograr este objetivo se proponen las siguientes acciones:</w:t>
      </w:r>
    </w:p>
    <w:p w14:paraId="5B777579" w14:textId="77777777" w:rsidR="00A735D6" w:rsidRPr="00C83A63" w:rsidRDefault="00A735D6" w:rsidP="004C0061">
      <w:pPr>
        <w:contextualSpacing/>
        <w:jc w:val="both"/>
        <w:rPr>
          <w:sz w:val="22"/>
          <w:szCs w:val="22"/>
        </w:rPr>
      </w:pPr>
    </w:p>
    <w:p w14:paraId="10E281AB" w14:textId="13EAF0BB" w:rsidR="00A735D6" w:rsidRPr="00C83A63" w:rsidRDefault="00A735D6" w:rsidP="004C0061">
      <w:pPr>
        <w:pStyle w:val="ListParagraph"/>
        <w:numPr>
          <w:ilvl w:val="1"/>
          <w:numId w:val="2"/>
        </w:numPr>
        <w:spacing w:after="0" w:line="240" w:lineRule="auto"/>
        <w:ind w:left="432" w:hanging="432"/>
        <w:contextualSpacing/>
        <w:jc w:val="both"/>
        <w:rPr>
          <w:rFonts w:ascii="Times New Roman" w:hAnsi="Times New Roman" w:cs="Times New Roman"/>
        </w:rPr>
      </w:pPr>
      <w:r w:rsidRPr="00C83A63">
        <w:rPr>
          <w:rFonts w:ascii="Times New Roman" w:hAnsi="Times New Roman" w:cs="Times New Roman"/>
        </w:rPr>
        <w:t>Desarrollar</w:t>
      </w:r>
      <w:r w:rsidR="00772E61" w:rsidRPr="00C83A63">
        <w:rPr>
          <w:rFonts w:ascii="Times New Roman" w:hAnsi="Times New Roman" w:cs="Times New Roman"/>
        </w:rPr>
        <w:t xml:space="preserve"> e implementar</w:t>
      </w:r>
      <w:r w:rsidRPr="00C83A63">
        <w:rPr>
          <w:rFonts w:ascii="Times New Roman" w:hAnsi="Times New Roman" w:cs="Times New Roman"/>
        </w:rPr>
        <w:t xml:space="preserve"> un modelo para las estructuras de gobernanza, adaptable según sea necesario a los diversos contextos de los estados miembros, trabajando con instituciones con mandatos similares y compartiendo experiencias, avances y desafíos, y elaborando recomendaciones a partir de las estructuras, sistemas o marcos de gobernanza de cooperación existentes.</w:t>
      </w:r>
    </w:p>
    <w:p w14:paraId="4B5F0D24" w14:textId="1E362F9B" w:rsidR="00DB4605" w:rsidRPr="00C83A63" w:rsidRDefault="00772E61" w:rsidP="004C0061">
      <w:pPr>
        <w:pStyle w:val="ListParagraph"/>
        <w:numPr>
          <w:ilvl w:val="1"/>
          <w:numId w:val="2"/>
        </w:numPr>
        <w:spacing w:after="0" w:line="240" w:lineRule="auto"/>
        <w:ind w:left="432" w:hanging="432"/>
        <w:contextualSpacing/>
        <w:jc w:val="both"/>
        <w:rPr>
          <w:rFonts w:ascii="Times New Roman" w:hAnsi="Times New Roman" w:cs="Times New Roman"/>
        </w:rPr>
      </w:pPr>
      <w:r w:rsidRPr="00C83A63">
        <w:rPr>
          <w:rFonts w:ascii="Times New Roman" w:hAnsi="Times New Roman" w:cs="Times New Roman"/>
        </w:rPr>
        <w:t xml:space="preserve">Realizar </w:t>
      </w:r>
      <w:r w:rsidR="00A735D6" w:rsidRPr="00C83A63">
        <w:rPr>
          <w:rFonts w:ascii="Times New Roman" w:hAnsi="Times New Roman" w:cs="Times New Roman"/>
        </w:rPr>
        <w:t xml:space="preserve">una recopilación de buenas prácticas sobre estructuras de gobernanza efectivas mediante el diálogo entre los estados miembros, documentada en CooperaNet. </w:t>
      </w:r>
    </w:p>
    <w:p w14:paraId="65E007F0" w14:textId="7ADB5529" w:rsidR="00A735D6" w:rsidRPr="00C83A63" w:rsidRDefault="00A735D6" w:rsidP="004C0061">
      <w:pPr>
        <w:pStyle w:val="ListParagraph"/>
        <w:numPr>
          <w:ilvl w:val="1"/>
          <w:numId w:val="2"/>
        </w:numPr>
        <w:spacing w:after="0" w:line="240" w:lineRule="auto"/>
        <w:ind w:left="432" w:hanging="432"/>
        <w:contextualSpacing/>
        <w:jc w:val="both"/>
        <w:rPr>
          <w:rFonts w:ascii="Times New Roman" w:hAnsi="Times New Roman" w:cs="Times New Roman"/>
        </w:rPr>
      </w:pPr>
      <w:r w:rsidRPr="00C83A63">
        <w:rPr>
          <w:rFonts w:ascii="Times New Roman" w:hAnsi="Times New Roman" w:cs="Times New Roman"/>
        </w:rPr>
        <w:t xml:space="preserve">Publicar y compartir experiencias sobre estructuras de gobernanza y sistemas de cooperación en CooperaNet para facilitar los intercambios de cooperación con y entre los estados miembros y proporcionar un catálogo de buenas prácticas y herramientas a los estados miembros y a los actores interesados en la cooperación. </w:t>
      </w:r>
    </w:p>
    <w:p w14:paraId="5E9D68C3" w14:textId="77777777" w:rsidR="00A735D6" w:rsidRPr="00C83A63" w:rsidRDefault="00A735D6" w:rsidP="004C0061">
      <w:pPr>
        <w:jc w:val="both"/>
        <w:rPr>
          <w:sz w:val="22"/>
          <w:szCs w:val="22"/>
        </w:rPr>
      </w:pPr>
    </w:p>
    <w:p w14:paraId="57C8F43A" w14:textId="32758D19" w:rsidR="00A735D6" w:rsidRPr="00C83A63" w:rsidRDefault="00A735D6" w:rsidP="004C0061">
      <w:pPr>
        <w:contextualSpacing/>
        <w:jc w:val="both"/>
        <w:rPr>
          <w:b/>
          <w:bCs/>
          <w:color w:val="000000" w:themeColor="text1"/>
          <w:sz w:val="22"/>
          <w:szCs w:val="22"/>
        </w:rPr>
      </w:pPr>
      <w:r w:rsidRPr="00C83A63">
        <w:rPr>
          <w:b/>
          <w:bCs/>
          <w:color w:val="000000" w:themeColor="text1"/>
          <w:sz w:val="22"/>
          <w:szCs w:val="22"/>
        </w:rPr>
        <w:t>Objetivo 2: Capt</w:t>
      </w:r>
      <w:r w:rsidR="00DB4605" w:rsidRPr="00C83A63">
        <w:rPr>
          <w:b/>
          <w:bCs/>
          <w:color w:val="000000" w:themeColor="text1"/>
          <w:sz w:val="22"/>
          <w:szCs w:val="22"/>
        </w:rPr>
        <w:t>a</w:t>
      </w:r>
      <w:r w:rsidRPr="00C83A63">
        <w:rPr>
          <w:b/>
          <w:bCs/>
          <w:color w:val="000000" w:themeColor="text1"/>
          <w:sz w:val="22"/>
          <w:szCs w:val="22"/>
        </w:rPr>
        <w:t xml:space="preserve">r, compilar y comunicar las necesidades de cooperación emergentes para su atención y acción. </w:t>
      </w:r>
    </w:p>
    <w:p w14:paraId="534E4AC8" w14:textId="77777777" w:rsidR="00A735D6" w:rsidRPr="00C83A63" w:rsidRDefault="00A735D6" w:rsidP="004C0061">
      <w:pPr>
        <w:contextualSpacing/>
        <w:jc w:val="both"/>
        <w:rPr>
          <w:color w:val="000000" w:themeColor="text1"/>
          <w:sz w:val="22"/>
          <w:szCs w:val="22"/>
        </w:rPr>
      </w:pPr>
      <w:r w:rsidRPr="00C83A63">
        <w:rPr>
          <w:color w:val="000000" w:themeColor="text1"/>
          <w:sz w:val="22"/>
          <w:szCs w:val="22"/>
        </w:rPr>
        <w:t>Promover mecanismos eficaces para lograr la identificación y visibilidad de las necesidades de los estados miembros, fomentando la coordinación y la complementariedad para optimizar la asignación de recursos garantizando al mismo tiempo el impacto. Implementar estrategias mejoradas para capturar, recopilar y comunicar las necesidades es crucial para alinear las ofertas de cooperación con las demandas locales, prevenir la duplicación y mejorar la efectividad.</w:t>
      </w:r>
    </w:p>
    <w:p w14:paraId="7D97C234" w14:textId="77777777" w:rsidR="00A735D6" w:rsidRPr="00C83A63" w:rsidRDefault="00A735D6" w:rsidP="004C0061">
      <w:pPr>
        <w:contextualSpacing/>
        <w:jc w:val="both"/>
        <w:rPr>
          <w:b/>
          <w:bCs/>
          <w:color w:val="000000" w:themeColor="text1"/>
          <w:sz w:val="22"/>
          <w:szCs w:val="22"/>
        </w:rPr>
      </w:pPr>
    </w:p>
    <w:p w14:paraId="42024624" w14:textId="77777777" w:rsidR="00A735D6" w:rsidRPr="00C83A63" w:rsidRDefault="00A735D6" w:rsidP="004C0061">
      <w:pPr>
        <w:contextualSpacing/>
        <w:jc w:val="both"/>
        <w:rPr>
          <w:sz w:val="22"/>
          <w:szCs w:val="22"/>
        </w:rPr>
      </w:pPr>
      <w:r w:rsidRPr="00C83A63">
        <w:rPr>
          <w:sz w:val="22"/>
          <w:szCs w:val="22"/>
        </w:rPr>
        <w:t>Para lograr este objetivo se proponen las siguientes acciones:</w:t>
      </w:r>
    </w:p>
    <w:p w14:paraId="6C49B9A7" w14:textId="77777777" w:rsidR="00A735D6" w:rsidRPr="00C83A63" w:rsidRDefault="00A735D6" w:rsidP="004C0061">
      <w:pPr>
        <w:contextualSpacing/>
        <w:jc w:val="both"/>
        <w:rPr>
          <w:sz w:val="22"/>
          <w:szCs w:val="22"/>
        </w:rPr>
      </w:pPr>
    </w:p>
    <w:p w14:paraId="63642F0E" w14:textId="658AE181" w:rsidR="00A735D6" w:rsidRPr="00C83A63" w:rsidRDefault="00A735D6" w:rsidP="004C0061">
      <w:pPr>
        <w:pStyle w:val="ListParagraph"/>
        <w:numPr>
          <w:ilvl w:val="1"/>
          <w:numId w:val="10"/>
        </w:numPr>
        <w:spacing w:after="0" w:line="240" w:lineRule="auto"/>
        <w:ind w:right="-20"/>
        <w:contextualSpacing/>
        <w:jc w:val="both"/>
        <w:rPr>
          <w:rFonts w:ascii="Times New Roman" w:hAnsi="Times New Roman" w:cs="Times New Roman"/>
        </w:rPr>
      </w:pPr>
      <w:r w:rsidRPr="00C83A63">
        <w:rPr>
          <w:rFonts w:ascii="Times New Roman" w:hAnsi="Times New Roman" w:cs="Times New Roman"/>
        </w:rPr>
        <w:t>Facilitar el intercambio de buenas prácticas y conocimientos entre los estados miembros para la identificación y diagnóstico de necesidades que reflejen las prioridades nacionales de desarrollo</w:t>
      </w:r>
      <w:r w:rsidR="007F4DCF" w:rsidRPr="00C83A63">
        <w:rPr>
          <w:rFonts w:ascii="Times New Roman" w:hAnsi="Times New Roman" w:cs="Times New Roman"/>
        </w:rPr>
        <w:t xml:space="preserve"> y las prioridades sectoriales definidas en los procesos ministeriales del CIDI</w:t>
      </w:r>
      <w:r w:rsidRPr="00C83A63">
        <w:rPr>
          <w:rFonts w:ascii="Times New Roman" w:hAnsi="Times New Roman" w:cs="Times New Roman"/>
        </w:rPr>
        <w:t xml:space="preserve">. </w:t>
      </w:r>
    </w:p>
    <w:p w14:paraId="156E21CD" w14:textId="198A9B32" w:rsidR="00A735D6" w:rsidRPr="00C83A63" w:rsidRDefault="00A735D6" w:rsidP="004C0061">
      <w:pPr>
        <w:pStyle w:val="ListParagraph"/>
        <w:numPr>
          <w:ilvl w:val="1"/>
          <w:numId w:val="10"/>
        </w:numPr>
        <w:spacing w:after="0" w:line="240" w:lineRule="auto"/>
        <w:ind w:right="-20"/>
        <w:contextualSpacing/>
        <w:jc w:val="both"/>
        <w:rPr>
          <w:rFonts w:ascii="Times New Roman" w:hAnsi="Times New Roman" w:cs="Times New Roman"/>
        </w:rPr>
      </w:pPr>
      <w:r w:rsidRPr="00C83A63">
        <w:rPr>
          <w:rFonts w:ascii="Times New Roman" w:hAnsi="Times New Roman" w:cs="Times New Roman"/>
        </w:rPr>
        <w:t xml:space="preserve">Promover la complementariedad </w:t>
      </w:r>
      <w:r w:rsidR="007F4DCF" w:rsidRPr="00C83A63">
        <w:rPr>
          <w:rFonts w:ascii="Times New Roman" w:hAnsi="Times New Roman" w:cs="Times New Roman"/>
        </w:rPr>
        <w:t xml:space="preserve">de los programas </w:t>
      </w:r>
      <w:r w:rsidR="004F5850" w:rsidRPr="00C83A63">
        <w:rPr>
          <w:rFonts w:ascii="Times New Roman" w:hAnsi="Times New Roman" w:cs="Times New Roman"/>
        </w:rPr>
        <w:t>nacionales</w:t>
      </w:r>
      <w:r w:rsidRPr="00C83A63">
        <w:rPr>
          <w:rFonts w:ascii="Times New Roman" w:hAnsi="Times New Roman" w:cs="Times New Roman"/>
        </w:rPr>
        <w:t xml:space="preserve"> mediante </w:t>
      </w:r>
      <w:r w:rsidR="004F5850" w:rsidRPr="00C83A63">
        <w:rPr>
          <w:rFonts w:ascii="Times New Roman" w:hAnsi="Times New Roman" w:cs="Times New Roman"/>
        </w:rPr>
        <w:t xml:space="preserve">una mayor </w:t>
      </w:r>
      <w:r w:rsidRPr="00C83A63">
        <w:rPr>
          <w:rFonts w:ascii="Times New Roman" w:hAnsi="Times New Roman" w:cs="Times New Roman"/>
        </w:rPr>
        <w:t xml:space="preserve">articulación </w:t>
      </w:r>
      <w:r w:rsidR="004F5850" w:rsidRPr="00C83A63">
        <w:rPr>
          <w:rFonts w:ascii="Times New Roman" w:hAnsi="Times New Roman" w:cs="Times New Roman"/>
        </w:rPr>
        <w:t xml:space="preserve">con </w:t>
      </w:r>
      <w:r w:rsidRPr="00C83A63">
        <w:rPr>
          <w:rFonts w:ascii="Times New Roman" w:hAnsi="Times New Roman" w:cs="Times New Roman"/>
        </w:rPr>
        <w:t xml:space="preserve">proyectos de cooperación </w:t>
      </w:r>
      <w:r w:rsidR="00772E61" w:rsidRPr="00C83A63">
        <w:rPr>
          <w:rFonts w:ascii="Times New Roman" w:hAnsi="Times New Roman" w:cs="Times New Roman"/>
        </w:rPr>
        <w:t>eficaces</w:t>
      </w:r>
      <w:r w:rsidRPr="00C83A63">
        <w:rPr>
          <w:rFonts w:ascii="Times New Roman" w:hAnsi="Times New Roman" w:cs="Times New Roman"/>
        </w:rPr>
        <w:t xml:space="preserve">, sostenibles y regionalmente relevantes. </w:t>
      </w:r>
    </w:p>
    <w:p w14:paraId="3D1376A9" w14:textId="77777777" w:rsidR="00A735D6" w:rsidRPr="00C83A63" w:rsidRDefault="00A735D6" w:rsidP="004C0061">
      <w:pPr>
        <w:pStyle w:val="ListParagraph"/>
        <w:numPr>
          <w:ilvl w:val="1"/>
          <w:numId w:val="10"/>
        </w:numPr>
        <w:spacing w:after="0" w:line="240" w:lineRule="auto"/>
        <w:ind w:right="-20"/>
        <w:contextualSpacing/>
        <w:jc w:val="both"/>
        <w:rPr>
          <w:rFonts w:ascii="Times New Roman" w:hAnsi="Times New Roman" w:cs="Times New Roman"/>
        </w:rPr>
      </w:pPr>
      <w:r w:rsidRPr="00C83A63">
        <w:rPr>
          <w:rFonts w:ascii="Times New Roman" w:hAnsi="Times New Roman" w:cs="Times New Roman"/>
        </w:rPr>
        <w:t>Fomentar CooperaNet como una plataforma centralizada para agregar necesidades y brindar visibilidad, permitiendo una colaboración efectiva con actores de diversos sectores.</w:t>
      </w:r>
    </w:p>
    <w:p w14:paraId="2EBC0C49" w14:textId="77777777" w:rsidR="00A735D6" w:rsidRDefault="00A735D6" w:rsidP="004C0061">
      <w:pPr>
        <w:pStyle w:val="ListParagraph"/>
        <w:numPr>
          <w:ilvl w:val="1"/>
          <w:numId w:val="10"/>
        </w:numPr>
        <w:spacing w:after="0" w:line="240" w:lineRule="auto"/>
        <w:ind w:right="-20"/>
        <w:contextualSpacing/>
        <w:jc w:val="both"/>
        <w:rPr>
          <w:rFonts w:ascii="Times New Roman" w:hAnsi="Times New Roman" w:cs="Times New Roman"/>
        </w:rPr>
      </w:pPr>
      <w:r w:rsidRPr="00C83A63">
        <w:rPr>
          <w:rFonts w:ascii="Times New Roman" w:hAnsi="Times New Roman" w:cs="Times New Roman"/>
        </w:rPr>
        <w:t>Mejorar la visibilidad de las necesidades abordadas por los estados miembros mediante la publicación de catálogos de prioridades de cooperación alineados con sus planes nacionales de desarrollo en CooperaNet para acceso y oportunidades de colaboración centralizadas.</w:t>
      </w:r>
    </w:p>
    <w:p w14:paraId="1E88D108" w14:textId="77777777" w:rsidR="00A863F6" w:rsidRPr="00A863F6" w:rsidRDefault="00A863F6" w:rsidP="00A863F6">
      <w:pPr>
        <w:ind w:right="-20"/>
        <w:contextualSpacing/>
        <w:jc w:val="both"/>
      </w:pPr>
    </w:p>
    <w:p w14:paraId="72AD45CA" w14:textId="2BE66198" w:rsidR="00A735D6" w:rsidRPr="00C83A63" w:rsidRDefault="00A735D6" w:rsidP="004C0061">
      <w:pPr>
        <w:contextualSpacing/>
        <w:jc w:val="both"/>
        <w:rPr>
          <w:color w:val="000000" w:themeColor="text1"/>
          <w:sz w:val="22"/>
          <w:szCs w:val="22"/>
        </w:rPr>
      </w:pPr>
      <w:r w:rsidRPr="00C83A63">
        <w:rPr>
          <w:b/>
          <w:bCs/>
          <w:color w:val="000000" w:themeColor="text1"/>
          <w:sz w:val="22"/>
          <w:szCs w:val="22"/>
        </w:rPr>
        <w:t>Objetivo 3:</w:t>
      </w:r>
      <w:r w:rsidRPr="00C83A63" w:rsidDel="00823C35">
        <w:rPr>
          <w:b/>
          <w:bCs/>
          <w:color w:val="000000" w:themeColor="text1"/>
          <w:sz w:val="22"/>
          <w:szCs w:val="22"/>
        </w:rPr>
        <w:t xml:space="preserve"> </w:t>
      </w:r>
      <w:r w:rsidRPr="00C83A63">
        <w:rPr>
          <w:b/>
          <w:color w:val="000000" w:themeColor="text1"/>
          <w:sz w:val="22"/>
          <w:szCs w:val="22"/>
        </w:rPr>
        <w:t xml:space="preserve">Promover la coherencia entre los sistemas de </w:t>
      </w:r>
      <w:r w:rsidR="00DB4605" w:rsidRPr="00C83A63">
        <w:rPr>
          <w:b/>
          <w:color w:val="000000" w:themeColor="text1"/>
          <w:sz w:val="22"/>
          <w:szCs w:val="22"/>
        </w:rPr>
        <w:t>reportes</w:t>
      </w:r>
      <w:r w:rsidRPr="00C83A63">
        <w:rPr>
          <w:b/>
          <w:color w:val="000000" w:themeColor="text1"/>
          <w:sz w:val="22"/>
          <w:szCs w:val="22"/>
        </w:rPr>
        <w:t xml:space="preserve"> nacionales, regionales e internacionales.</w:t>
      </w:r>
      <w:r w:rsidRPr="00C83A63">
        <w:rPr>
          <w:color w:val="000000" w:themeColor="text1"/>
          <w:sz w:val="22"/>
          <w:szCs w:val="22"/>
        </w:rPr>
        <w:t xml:space="preserve">  </w:t>
      </w:r>
    </w:p>
    <w:p w14:paraId="7C5B5E00" w14:textId="1CC999E1" w:rsidR="00A735D6" w:rsidRPr="00C83A63" w:rsidRDefault="00A735D6" w:rsidP="004C0061">
      <w:pPr>
        <w:contextualSpacing/>
        <w:jc w:val="both"/>
        <w:rPr>
          <w:color w:val="000000" w:themeColor="text1"/>
          <w:sz w:val="22"/>
          <w:szCs w:val="22"/>
        </w:rPr>
      </w:pPr>
      <w:r w:rsidRPr="00C83A63">
        <w:rPr>
          <w:color w:val="000000" w:themeColor="text1"/>
          <w:sz w:val="22"/>
          <w:szCs w:val="22"/>
        </w:rPr>
        <w:t xml:space="preserve">Apoyar los esfuerzos para recopilar datos confiables sobre la cooperación técnica y la financiación del desarrollo sostenible en la región, e identificar estrategias para un proceso de presentación de informes </w:t>
      </w:r>
      <w:r w:rsidRPr="00C83A63">
        <w:rPr>
          <w:color w:val="000000" w:themeColor="text1"/>
          <w:sz w:val="22"/>
          <w:szCs w:val="22"/>
        </w:rPr>
        <w:lastRenderedPageBreak/>
        <w:t xml:space="preserve">efectivo y coherente para abordar las complejidades asociadas con la gestión de sistemas de </w:t>
      </w:r>
      <w:r w:rsidR="00DB4605" w:rsidRPr="00C83A63">
        <w:rPr>
          <w:color w:val="000000" w:themeColor="text1"/>
          <w:sz w:val="22"/>
          <w:szCs w:val="22"/>
        </w:rPr>
        <w:t>reportes</w:t>
      </w:r>
      <w:r w:rsidRPr="00C83A63">
        <w:rPr>
          <w:color w:val="000000" w:themeColor="text1"/>
          <w:sz w:val="22"/>
          <w:szCs w:val="22"/>
        </w:rPr>
        <w:t xml:space="preserve"> para rastrear recursos oficiales para el desarrollo.</w:t>
      </w:r>
    </w:p>
    <w:p w14:paraId="58321D82" w14:textId="77777777" w:rsidR="00A735D6" w:rsidRPr="00C83A63" w:rsidRDefault="00A735D6" w:rsidP="004C0061">
      <w:pPr>
        <w:contextualSpacing/>
        <w:jc w:val="both"/>
        <w:rPr>
          <w:sz w:val="22"/>
          <w:szCs w:val="22"/>
        </w:rPr>
      </w:pPr>
    </w:p>
    <w:p w14:paraId="15A2F9A4" w14:textId="77777777" w:rsidR="00A735D6" w:rsidRPr="00C83A63" w:rsidRDefault="00A735D6" w:rsidP="004C0061">
      <w:pPr>
        <w:contextualSpacing/>
        <w:jc w:val="both"/>
        <w:rPr>
          <w:sz w:val="22"/>
          <w:szCs w:val="22"/>
        </w:rPr>
      </w:pPr>
      <w:r w:rsidRPr="00C83A63">
        <w:rPr>
          <w:sz w:val="22"/>
          <w:szCs w:val="22"/>
        </w:rPr>
        <w:t>Para lograr este objetivo se proponen las siguientes acciones:</w:t>
      </w:r>
    </w:p>
    <w:p w14:paraId="284FD442" w14:textId="77777777" w:rsidR="00A735D6" w:rsidRPr="00C83A63" w:rsidRDefault="00A735D6" w:rsidP="004C0061">
      <w:pPr>
        <w:jc w:val="both"/>
        <w:rPr>
          <w:color w:val="000000" w:themeColor="text1"/>
          <w:sz w:val="22"/>
          <w:szCs w:val="22"/>
        </w:rPr>
      </w:pPr>
    </w:p>
    <w:p w14:paraId="198EACFD" w14:textId="77777777" w:rsidR="00A735D6" w:rsidRPr="00C83A63" w:rsidRDefault="00A735D6" w:rsidP="004C0061">
      <w:pPr>
        <w:pStyle w:val="ListParagraph"/>
        <w:numPr>
          <w:ilvl w:val="1"/>
          <w:numId w:val="9"/>
        </w:numPr>
        <w:spacing w:after="0" w:line="240" w:lineRule="auto"/>
        <w:ind w:left="432" w:hanging="432"/>
        <w:contextualSpacing/>
        <w:jc w:val="both"/>
        <w:rPr>
          <w:rFonts w:ascii="Times New Roman" w:hAnsi="Times New Roman" w:cs="Times New Roman"/>
          <w:color w:val="000000" w:themeColor="text1"/>
        </w:rPr>
      </w:pPr>
      <w:r w:rsidRPr="00C83A63">
        <w:rPr>
          <w:rFonts w:ascii="Times New Roman" w:hAnsi="Times New Roman" w:cs="Times New Roman"/>
          <w:color w:val="000000" w:themeColor="text1"/>
        </w:rPr>
        <w:t>Facilitar el intercambio de los mecanismos/marcos nacionales actuales de presentación de informes, buenas prácticas y desafíos sobre la gestión de sistemas de información vinculados a la cooperación internacional y el aprendizaje mutuo entre los estados miembros hacia un enfoque hemisférico sobre la recopilación de datos y procesos de presentación de informes coherentes</w:t>
      </w:r>
      <w:r w:rsidRPr="00C83A63">
        <w:rPr>
          <w:rFonts w:ascii="Times New Roman" w:hAnsi="Times New Roman" w:cs="Times New Roman"/>
        </w:rPr>
        <w:t xml:space="preserve">. </w:t>
      </w:r>
    </w:p>
    <w:p w14:paraId="118F248E" w14:textId="77777777" w:rsidR="00A735D6" w:rsidRPr="00C83A63" w:rsidRDefault="00A735D6" w:rsidP="004C0061">
      <w:pPr>
        <w:pStyle w:val="ListParagraph"/>
        <w:numPr>
          <w:ilvl w:val="1"/>
          <w:numId w:val="9"/>
        </w:numPr>
        <w:spacing w:after="0" w:line="240" w:lineRule="auto"/>
        <w:ind w:left="432" w:hanging="432"/>
        <w:contextualSpacing/>
        <w:jc w:val="both"/>
        <w:rPr>
          <w:rFonts w:ascii="Times New Roman" w:hAnsi="Times New Roman" w:cs="Times New Roman"/>
          <w:color w:val="000000" w:themeColor="text1"/>
        </w:rPr>
      </w:pPr>
      <w:r w:rsidRPr="00C83A63">
        <w:rPr>
          <w:rFonts w:ascii="Times New Roman" w:hAnsi="Times New Roman" w:cs="Times New Roman"/>
        </w:rPr>
        <w:t>Alentar a los estados miembros a participar en un diálogo destinado a mejorar los esfuerzos de desarrollo de capacidades necesarios para mejorar la captura y recopilación de datos para agilizar el proceso de presentación de informes a nivel local y regional, aliviando así la carga asociada con los ejercicios de presentación de informes y evitando desafíos en la generación de informes</w:t>
      </w:r>
      <w:r w:rsidRPr="00C83A63">
        <w:rPr>
          <w:rFonts w:ascii="Times New Roman" w:hAnsi="Times New Roman" w:cs="Times New Roman"/>
          <w:color w:val="000000" w:themeColor="text1"/>
        </w:rPr>
        <w:t>.</w:t>
      </w:r>
    </w:p>
    <w:p w14:paraId="3B7A095E" w14:textId="77777777" w:rsidR="00A735D6" w:rsidRPr="00C83A63" w:rsidRDefault="00A735D6" w:rsidP="004C0061">
      <w:pPr>
        <w:pBdr>
          <w:top w:val="single" w:sz="6" w:space="1" w:color="auto"/>
        </w:pBdr>
        <w:jc w:val="center"/>
        <w:rPr>
          <w:vanish/>
          <w:sz w:val="22"/>
          <w:szCs w:val="22"/>
          <w:lang w:eastAsia="zh-CN"/>
        </w:rPr>
      </w:pPr>
      <w:r w:rsidRPr="00C83A63">
        <w:rPr>
          <w:vanish/>
          <w:sz w:val="22"/>
          <w:szCs w:val="22"/>
          <w:lang w:eastAsia="zh-CN"/>
        </w:rPr>
        <w:t>Bottom of Form</w:t>
      </w:r>
    </w:p>
    <w:p w14:paraId="53C63450" w14:textId="77777777" w:rsidR="00A735D6" w:rsidRPr="00C83A63" w:rsidRDefault="00A735D6" w:rsidP="004C0061">
      <w:pPr>
        <w:contextualSpacing/>
        <w:jc w:val="both"/>
        <w:rPr>
          <w:color w:val="000000" w:themeColor="text1"/>
          <w:sz w:val="22"/>
          <w:szCs w:val="22"/>
        </w:rPr>
      </w:pPr>
    </w:p>
    <w:p w14:paraId="75D1C0BE" w14:textId="1FCD049C" w:rsidR="00A735D6" w:rsidRPr="00C83A63" w:rsidRDefault="00A735D6" w:rsidP="004C0061">
      <w:pPr>
        <w:contextualSpacing/>
        <w:jc w:val="both"/>
        <w:rPr>
          <w:color w:val="000000" w:themeColor="text1"/>
          <w:sz w:val="22"/>
          <w:szCs w:val="22"/>
        </w:rPr>
      </w:pPr>
      <w:r w:rsidRPr="00C83A63">
        <w:rPr>
          <w:b/>
          <w:bCs/>
          <w:color w:val="000000" w:themeColor="text1"/>
          <w:sz w:val="22"/>
          <w:szCs w:val="22"/>
        </w:rPr>
        <w:t xml:space="preserve">Objetivo 4: Aprovechar los </w:t>
      </w:r>
      <w:r w:rsidR="00111279" w:rsidRPr="00C83A63">
        <w:rPr>
          <w:b/>
          <w:bCs/>
          <w:color w:val="000000" w:themeColor="text1"/>
          <w:sz w:val="22"/>
          <w:szCs w:val="22"/>
        </w:rPr>
        <w:t xml:space="preserve">enfoques </w:t>
      </w:r>
      <w:r w:rsidR="0077543C" w:rsidRPr="00C83A63">
        <w:rPr>
          <w:b/>
          <w:bCs/>
          <w:color w:val="000000" w:themeColor="text1"/>
          <w:sz w:val="22"/>
          <w:szCs w:val="22"/>
        </w:rPr>
        <w:t>nacionales efectivos en la consecución de los Objetivos de Desarrollo Sostenible (ODS) como un medio</w:t>
      </w:r>
      <w:r w:rsidRPr="00C83A63">
        <w:rPr>
          <w:b/>
          <w:bCs/>
          <w:color w:val="000000" w:themeColor="text1"/>
          <w:sz w:val="22"/>
          <w:szCs w:val="22"/>
        </w:rPr>
        <w:t xml:space="preserve"> de Cooperación.</w:t>
      </w:r>
      <w:r w:rsidRPr="00C83A63">
        <w:rPr>
          <w:color w:val="000000" w:themeColor="text1"/>
          <w:sz w:val="22"/>
          <w:szCs w:val="22"/>
        </w:rPr>
        <w:t xml:space="preserve"> </w:t>
      </w:r>
    </w:p>
    <w:p w14:paraId="1ED17A59" w14:textId="70037455" w:rsidR="004B46BB" w:rsidRPr="00C83A63" w:rsidRDefault="000879F9" w:rsidP="004C0061">
      <w:pPr>
        <w:contextualSpacing/>
        <w:jc w:val="both"/>
        <w:rPr>
          <w:color w:val="000000" w:themeColor="text1"/>
          <w:sz w:val="22"/>
          <w:szCs w:val="22"/>
          <w:lang w:val="es-US"/>
        </w:rPr>
      </w:pPr>
      <w:r w:rsidRPr="00C83A63">
        <w:rPr>
          <w:color w:val="000000" w:themeColor="text1"/>
          <w:sz w:val="22"/>
          <w:szCs w:val="22"/>
        </w:rPr>
        <w:t>La cooperación internacional desempeña un papel crucial para el abordaje de los desafíos regionales y globales y para el cumplimiento de la Agenda 2030 de Desarrollo Sostenible y de los Objetivos de Desarrollo Sostenible. Esto incluye el apoyo financiero y técnico, la coherencia</w:t>
      </w:r>
      <w:r w:rsidR="00734868">
        <w:rPr>
          <w:color w:val="000000" w:themeColor="text1"/>
          <w:sz w:val="22"/>
          <w:szCs w:val="22"/>
        </w:rPr>
        <w:t xml:space="preserve"> y</w:t>
      </w:r>
      <w:r w:rsidRPr="00C83A63">
        <w:rPr>
          <w:color w:val="000000" w:themeColor="text1"/>
          <w:sz w:val="22"/>
          <w:szCs w:val="22"/>
        </w:rPr>
        <w:t xml:space="preserve"> complementariedad de las políticas, tanto de los socios oferentes como receptores, y del compromiso y responsabilidad conjunta que implica el desarrollo sostenible por parte de todos los países y actores. </w:t>
      </w:r>
      <w:r w:rsidR="00440450" w:rsidRPr="00C83A63">
        <w:rPr>
          <w:color w:val="000000" w:themeColor="text1"/>
          <w:sz w:val="22"/>
          <w:szCs w:val="22"/>
        </w:rPr>
        <w:t>Al proporcionar una vía para que los países compartan sus enfoques individuales en el logro de los ODS, su logro regional puede acelerarse de cara a la inminente fecha límite de 2030.</w:t>
      </w:r>
    </w:p>
    <w:p w14:paraId="2AAA90ED" w14:textId="654F7236" w:rsidR="000879F9" w:rsidRPr="00C83A63" w:rsidRDefault="000879F9" w:rsidP="004C0061">
      <w:pPr>
        <w:contextualSpacing/>
        <w:jc w:val="both"/>
        <w:rPr>
          <w:color w:val="000000" w:themeColor="text1"/>
          <w:sz w:val="22"/>
          <w:szCs w:val="22"/>
          <w:lang w:val="es-US"/>
        </w:rPr>
      </w:pPr>
    </w:p>
    <w:p w14:paraId="5EEFC9ED" w14:textId="77777777" w:rsidR="00A735D6" w:rsidRPr="00C83A63" w:rsidRDefault="00A735D6" w:rsidP="004C0061">
      <w:pPr>
        <w:contextualSpacing/>
        <w:jc w:val="both"/>
        <w:rPr>
          <w:sz w:val="22"/>
          <w:szCs w:val="22"/>
          <w:lang w:val="es-US"/>
        </w:rPr>
      </w:pPr>
      <w:r w:rsidRPr="00C83A63">
        <w:rPr>
          <w:sz w:val="22"/>
          <w:szCs w:val="22"/>
        </w:rPr>
        <w:t>Para lograr este objetivo se proponen las siguientes acciones:</w:t>
      </w:r>
    </w:p>
    <w:p w14:paraId="30227512" w14:textId="77777777" w:rsidR="00A735D6" w:rsidRPr="00C83A63" w:rsidRDefault="00A735D6" w:rsidP="004C0061">
      <w:pPr>
        <w:jc w:val="both"/>
        <w:rPr>
          <w:sz w:val="22"/>
          <w:szCs w:val="22"/>
        </w:rPr>
      </w:pPr>
    </w:p>
    <w:p w14:paraId="005DD7C3" w14:textId="329615E5" w:rsidR="00D53EC3" w:rsidRPr="00C83A63" w:rsidRDefault="00D53EC3" w:rsidP="004C0061">
      <w:pPr>
        <w:pStyle w:val="ListParagraph"/>
        <w:numPr>
          <w:ilvl w:val="1"/>
          <w:numId w:val="8"/>
        </w:numPr>
        <w:spacing w:after="0" w:line="240" w:lineRule="auto"/>
        <w:ind w:left="450"/>
        <w:contextualSpacing/>
        <w:jc w:val="both"/>
        <w:rPr>
          <w:rFonts w:ascii="Times New Roman" w:hAnsi="Times New Roman" w:cs="Times New Roman"/>
        </w:rPr>
      </w:pPr>
      <w:r w:rsidRPr="00C83A63">
        <w:rPr>
          <w:rFonts w:ascii="Times New Roman" w:hAnsi="Times New Roman" w:cs="Times New Roman"/>
        </w:rPr>
        <w:t xml:space="preserve">Convocar </w:t>
      </w:r>
      <w:r w:rsidR="001D7B4C" w:rsidRPr="00C83A63">
        <w:rPr>
          <w:rFonts w:ascii="Times New Roman" w:hAnsi="Times New Roman" w:cs="Times New Roman"/>
        </w:rPr>
        <w:t>diálogos</w:t>
      </w:r>
      <w:r w:rsidRPr="00C83A63">
        <w:rPr>
          <w:rFonts w:ascii="Times New Roman" w:hAnsi="Times New Roman" w:cs="Times New Roman"/>
        </w:rPr>
        <w:t xml:space="preserve"> para el intercambio de conocimientos entre los Estados </w:t>
      </w:r>
      <w:r w:rsidR="001D7B4C" w:rsidRPr="00C83A63">
        <w:rPr>
          <w:rFonts w:ascii="Times New Roman" w:hAnsi="Times New Roman" w:cs="Times New Roman"/>
        </w:rPr>
        <w:t>M</w:t>
      </w:r>
      <w:r w:rsidRPr="00C83A63">
        <w:rPr>
          <w:rFonts w:ascii="Times New Roman" w:hAnsi="Times New Roman" w:cs="Times New Roman"/>
        </w:rPr>
        <w:t xml:space="preserve">iembros a fin de comprender los avances individuales que se están realizando en los distintos ODS con miras a identificar enfoques nacionales eficaces que puedan aprovecharse. </w:t>
      </w:r>
    </w:p>
    <w:p w14:paraId="441C7C58" w14:textId="0A7B2C51" w:rsidR="00D53EC3" w:rsidRPr="00C83A63" w:rsidRDefault="000547D5" w:rsidP="004C0061">
      <w:pPr>
        <w:pStyle w:val="ListParagraph"/>
        <w:numPr>
          <w:ilvl w:val="1"/>
          <w:numId w:val="8"/>
        </w:numPr>
        <w:spacing w:after="0" w:line="240" w:lineRule="auto"/>
        <w:ind w:left="450"/>
        <w:contextualSpacing/>
        <w:jc w:val="both"/>
        <w:rPr>
          <w:rFonts w:ascii="Times New Roman" w:hAnsi="Times New Roman" w:cs="Times New Roman"/>
        </w:rPr>
      </w:pPr>
      <w:r w:rsidRPr="00C83A63">
        <w:rPr>
          <w:rFonts w:ascii="Times New Roman" w:hAnsi="Times New Roman" w:cs="Times New Roman"/>
        </w:rPr>
        <w:t xml:space="preserve">Promover y convocar intercambios, diálogos y discusiones entre instituciones, organizaciones y agencias clave del escenario internacional a fin encontrar sinergias y complementariedades entre los desafíos y retos que implica el cumplimiento de la Agenda 2030 y los ODS con las políticas públicas llevadas adelante por los </w:t>
      </w:r>
      <w:r w:rsidR="00897373" w:rsidRPr="00C83A63">
        <w:rPr>
          <w:rFonts w:ascii="Times New Roman" w:hAnsi="Times New Roman" w:cs="Times New Roman"/>
        </w:rPr>
        <w:t>Estados Miembros</w:t>
      </w:r>
      <w:r w:rsidRPr="00C83A63">
        <w:rPr>
          <w:rFonts w:ascii="Times New Roman" w:hAnsi="Times New Roman" w:cs="Times New Roman"/>
        </w:rPr>
        <w:t xml:space="preserve"> y por aquellas impulsadas por la cooperación internacional.  </w:t>
      </w:r>
      <w:r w:rsidR="00D53EC3" w:rsidRPr="00C83A63">
        <w:rPr>
          <w:rFonts w:ascii="Times New Roman" w:hAnsi="Times New Roman" w:cs="Times New Roman"/>
        </w:rPr>
        <w:t xml:space="preserve">Fomentar la cooperación entre los Estados </w:t>
      </w:r>
      <w:r w:rsidR="001D7B4C" w:rsidRPr="00C83A63">
        <w:rPr>
          <w:rFonts w:ascii="Times New Roman" w:hAnsi="Times New Roman" w:cs="Times New Roman"/>
        </w:rPr>
        <w:t>M</w:t>
      </w:r>
      <w:r w:rsidR="00D53EC3" w:rsidRPr="00C83A63">
        <w:rPr>
          <w:rFonts w:ascii="Times New Roman" w:hAnsi="Times New Roman" w:cs="Times New Roman"/>
        </w:rPr>
        <w:t xml:space="preserve">iembros para conectarlos con buenas prácticas basadas en sus necesidades específicas para aumentar los esfuerzos nacionales destinados a alcanzar los ODS. </w:t>
      </w:r>
    </w:p>
    <w:p w14:paraId="6A39291A" w14:textId="52093B9E" w:rsidR="00716A47" w:rsidRPr="00C83A63" w:rsidRDefault="00716A47" w:rsidP="004C0061">
      <w:pPr>
        <w:pStyle w:val="ListParagraph"/>
        <w:numPr>
          <w:ilvl w:val="1"/>
          <w:numId w:val="8"/>
        </w:numPr>
        <w:spacing w:after="0" w:line="240" w:lineRule="auto"/>
        <w:ind w:left="450"/>
        <w:contextualSpacing/>
        <w:jc w:val="both"/>
        <w:rPr>
          <w:rFonts w:ascii="Times New Roman" w:hAnsi="Times New Roman" w:cs="Times New Roman"/>
        </w:rPr>
      </w:pPr>
      <w:r w:rsidRPr="00C83A63">
        <w:rPr>
          <w:rFonts w:ascii="Times New Roman" w:hAnsi="Times New Roman" w:cs="Times New Roman"/>
        </w:rPr>
        <w:t>Promover el intercambio de conocimiento sobre mecanismos, buenas prácticas, capacidades, instrumentos y herramientas de coordinación y articulación que permitan optimizar el uso de los recursos (financieros, humanos, técnicos, otros) para el cumplimiento de la Agenda 2030 de Desarrollo Sostenible.</w:t>
      </w:r>
    </w:p>
    <w:p w14:paraId="30DEA28A" w14:textId="77777777" w:rsidR="00716A47" w:rsidRPr="00C83A63" w:rsidRDefault="00716A47" w:rsidP="004C0061">
      <w:pPr>
        <w:contextualSpacing/>
        <w:jc w:val="both"/>
      </w:pPr>
    </w:p>
    <w:p w14:paraId="4DA50C8D" w14:textId="219DB46B" w:rsidR="00A735D6" w:rsidRPr="00C83A63" w:rsidRDefault="00A735D6" w:rsidP="004C0061">
      <w:pPr>
        <w:jc w:val="both"/>
        <w:rPr>
          <w:color w:val="000000"/>
          <w:sz w:val="22"/>
          <w:szCs w:val="22"/>
          <w:lang w:eastAsia="zh-CN"/>
        </w:rPr>
      </w:pPr>
      <w:r w:rsidRPr="00C83A63">
        <w:rPr>
          <w:b/>
          <w:bCs/>
          <w:color w:val="000000" w:themeColor="text1"/>
          <w:sz w:val="22"/>
          <w:szCs w:val="22"/>
        </w:rPr>
        <w:t xml:space="preserve">Objetivo 5: Reducir </w:t>
      </w:r>
      <w:r w:rsidR="00DB4605" w:rsidRPr="00C83A63">
        <w:rPr>
          <w:b/>
          <w:bCs/>
          <w:color w:val="000000" w:themeColor="text1"/>
          <w:sz w:val="22"/>
          <w:szCs w:val="22"/>
        </w:rPr>
        <w:t>el déficit</w:t>
      </w:r>
      <w:r w:rsidRPr="00C83A63">
        <w:rPr>
          <w:b/>
          <w:bCs/>
          <w:color w:val="000000" w:themeColor="text1"/>
          <w:sz w:val="22"/>
          <w:szCs w:val="22"/>
        </w:rPr>
        <w:t xml:space="preserve"> de financiamiento para la cooperación para el Desarrollo. </w:t>
      </w:r>
      <w:r w:rsidRPr="00C83A63">
        <w:rPr>
          <w:vanish/>
          <w:sz w:val="22"/>
          <w:szCs w:val="22"/>
          <w:lang w:eastAsia="zh-CN"/>
        </w:rPr>
        <w:t>Top of Form</w:t>
      </w:r>
    </w:p>
    <w:p w14:paraId="4FDF5710" w14:textId="77777777" w:rsidR="00A735D6" w:rsidRPr="00C83A63" w:rsidRDefault="00A735D6" w:rsidP="004C0061">
      <w:pPr>
        <w:pBdr>
          <w:top w:val="single" w:sz="6" w:space="1" w:color="auto"/>
        </w:pBdr>
        <w:rPr>
          <w:vanish/>
          <w:sz w:val="22"/>
          <w:szCs w:val="22"/>
          <w:lang w:eastAsia="zh-CN"/>
        </w:rPr>
      </w:pPr>
      <w:r w:rsidRPr="00C83A63">
        <w:rPr>
          <w:vanish/>
          <w:sz w:val="22"/>
          <w:szCs w:val="22"/>
          <w:lang w:eastAsia="zh-CN"/>
        </w:rPr>
        <w:t>Bottom of Form</w:t>
      </w:r>
    </w:p>
    <w:p w14:paraId="461BD27C" w14:textId="4F92E1FB" w:rsidR="00A735D6" w:rsidRPr="00C83A63" w:rsidRDefault="00A735D6" w:rsidP="004C0061">
      <w:pPr>
        <w:contextualSpacing/>
        <w:jc w:val="both"/>
        <w:rPr>
          <w:color w:val="000000" w:themeColor="text1"/>
          <w:sz w:val="22"/>
          <w:szCs w:val="22"/>
        </w:rPr>
      </w:pPr>
      <w:r w:rsidRPr="00C83A63">
        <w:rPr>
          <w:color w:val="000000" w:themeColor="text1"/>
          <w:sz w:val="22"/>
          <w:szCs w:val="22"/>
        </w:rPr>
        <w:t>Reforzar la colaboración</w:t>
      </w:r>
      <w:r w:rsidR="00027461" w:rsidRPr="00C83A63">
        <w:rPr>
          <w:color w:val="000000" w:themeColor="text1"/>
          <w:sz w:val="22"/>
          <w:szCs w:val="22"/>
        </w:rPr>
        <w:t>, cooperación</w:t>
      </w:r>
      <w:r w:rsidR="00667A80" w:rsidRPr="00C83A63">
        <w:rPr>
          <w:color w:val="000000" w:themeColor="text1"/>
          <w:sz w:val="22"/>
          <w:szCs w:val="22"/>
        </w:rPr>
        <w:t>,</w:t>
      </w:r>
      <w:r w:rsidRPr="00C83A63">
        <w:rPr>
          <w:color w:val="000000" w:themeColor="text1"/>
          <w:sz w:val="22"/>
          <w:szCs w:val="22"/>
        </w:rPr>
        <w:t xml:space="preserve"> y participación </w:t>
      </w:r>
      <w:r w:rsidR="005B3871" w:rsidRPr="00C83A63">
        <w:rPr>
          <w:color w:val="000000" w:themeColor="text1"/>
          <w:sz w:val="22"/>
          <w:szCs w:val="22"/>
        </w:rPr>
        <w:t xml:space="preserve">entre los Estados Miembros </w:t>
      </w:r>
      <w:r w:rsidRPr="00C83A63">
        <w:rPr>
          <w:color w:val="000000" w:themeColor="text1"/>
          <w:sz w:val="22"/>
          <w:szCs w:val="22"/>
        </w:rPr>
        <w:t xml:space="preserve">para ampliar </w:t>
      </w:r>
      <w:r w:rsidR="005104C2" w:rsidRPr="00C83A63">
        <w:rPr>
          <w:color w:val="000000" w:themeColor="text1"/>
          <w:sz w:val="22"/>
          <w:szCs w:val="22"/>
        </w:rPr>
        <w:t>la financiación</w:t>
      </w:r>
      <w:r w:rsidRPr="00C83A63">
        <w:rPr>
          <w:color w:val="000000" w:themeColor="text1"/>
          <w:sz w:val="22"/>
          <w:szCs w:val="22"/>
        </w:rPr>
        <w:t xml:space="preserve"> para el desarrollo</w:t>
      </w:r>
      <w:r w:rsidR="00C53CEF" w:rsidRPr="00C83A63">
        <w:rPr>
          <w:color w:val="000000" w:themeColor="text1"/>
          <w:sz w:val="22"/>
          <w:szCs w:val="22"/>
        </w:rPr>
        <w:t xml:space="preserve">, </w:t>
      </w:r>
      <w:r w:rsidR="007A4371" w:rsidRPr="00C83A63">
        <w:rPr>
          <w:sz w:val="22"/>
          <w:szCs w:val="22"/>
        </w:rPr>
        <w:t>teniendo en cuenta la disminución de la Ayuda Oficial al Desarrollo (AOD) destinada a la región</w:t>
      </w:r>
      <w:r w:rsidR="00734868">
        <w:rPr>
          <w:rStyle w:val="FootnoteReference"/>
          <w:sz w:val="22"/>
          <w:szCs w:val="22"/>
        </w:rPr>
        <w:footnoteReference w:id="6"/>
      </w:r>
      <w:r w:rsidR="007A4371" w:rsidRPr="00C83A63">
        <w:rPr>
          <w:sz w:val="22"/>
          <w:szCs w:val="22"/>
        </w:rPr>
        <w:t xml:space="preserve">. Esto incluye, entre otras cosas, </w:t>
      </w:r>
      <w:r w:rsidR="0007357A" w:rsidRPr="00B41FEA">
        <w:rPr>
          <w:sz w:val="22"/>
          <w:szCs w:val="22"/>
        </w:rPr>
        <w:t>resp</w:t>
      </w:r>
      <w:r w:rsidR="0007357A">
        <w:rPr>
          <w:sz w:val="22"/>
          <w:szCs w:val="22"/>
        </w:rPr>
        <w:t>onder</w:t>
      </w:r>
      <w:r w:rsidR="0007357A" w:rsidRPr="00B41FEA">
        <w:rPr>
          <w:sz w:val="22"/>
          <w:szCs w:val="22"/>
        </w:rPr>
        <w:t xml:space="preserve"> a la solicitud de asistencia de </w:t>
      </w:r>
      <w:r w:rsidR="0007357A" w:rsidRPr="00B41FEA">
        <w:rPr>
          <w:sz w:val="22"/>
          <w:szCs w:val="22"/>
        </w:rPr>
        <w:lastRenderedPageBreak/>
        <w:t>los Estados Miembros</w:t>
      </w:r>
      <w:r w:rsidR="0007357A">
        <w:rPr>
          <w:sz w:val="22"/>
          <w:szCs w:val="22"/>
        </w:rPr>
        <w:t>,</w:t>
      </w:r>
      <w:r w:rsidR="0007357A" w:rsidRPr="00B41FEA">
        <w:rPr>
          <w:sz w:val="22"/>
          <w:szCs w:val="22"/>
        </w:rPr>
        <w:t xml:space="preserve"> </w:t>
      </w:r>
      <w:r w:rsidR="007A4371" w:rsidRPr="00C83A63">
        <w:rPr>
          <w:sz w:val="22"/>
          <w:szCs w:val="22"/>
        </w:rPr>
        <w:t>la redefinición de los criterios para acceder a la AOD y a la financiación de la cooperación para el desarrollo</w:t>
      </w:r>
      <w:r w:rsidRPr="00C83A63">
        <w:rPr>
          <w:color w:val="000000" w:themeColor="text1"/>
          <w:sz w:val="22"/>
          <w:szCs w:val="22"/>
        </w:rPr>
        <w:t xml:space="preserve"> </w:t>
      </w:r>
      <w:r w:rsidR="00D820AF" w:rsidRPr="00C83A63">
        <w:rPr>
          <w:color w:val="000000" w:themeColor="text1"/>
          <w:sz w:val="22"/>
          <w:szCs w:val="22"/>
        </w:rPr>
        <w:t xml:space="preserve">y la promoción de una medición multidimensional del desarrollo que refleje más adecuadamente los desafíos que enfrentan los países del hemisferio. También incluye </w:t>
      </w:r>
      <w:r w:rsidRPr="00C83A63">
        <w:rPr>
          <w:color w:val="000000" w:themeColor="text1"/>
          <w:sz w:val="22"/>
          <w:szCs w:val="22"/>
        </w:rPr>
        <w:t xml:space="preserve">la búsqueda activa de asociaciones más equitativas y transparentes, así como </w:t>
      </w:r>
      <w:r w:rsidR="00E43686" w:rsidRPr="00C83A63">
        <w:rPr>
          <w:color w:val="000000" w:themeColor="text1"/>
          <w:sz w:val="22"/>
          <w:szCs w:val="22"/>
        </w:rPr>
        <w:t>la adopción</w:t>
      </w:r>
      <w:r w:rsidRPr="00C83A63">
        <w:rPr>
          <w:color w:val="000000" w:themeColor="text1"/>
          <w:sz w:val="22"/>
          <w:szCs w:val="22"/>
        </w:rPr>
        <w:t xml:space="preserve"> de mecanismos </w:t>
      </w:r>
      <w:r w:rsidR="00E43686" w:rsidRPr="00C83A63">
        <w:rPr>
          <w:color w:val="000000" w:themeColor="text1"/>
          <w:sz w:val="22"/>
          <w:szCs w:val="22"/>
        </w:rPr>
        <w:t xml:space="preserve">innovadores </w:t>
      </w:r>
      <w:r w:rsidRPr="00C83A63">
        <w:rPr>
          <w:color w:val="000000" w:themeColor="text1"/>
          <w:sz w:val="22"/>
          <w:szCs w:val="22"/>
        </w:rPr>
        <w:t>de financiación, garantizando resultados concretos de las asociaciones con el sector privado y las Instituciones Financieras de Desarrollo (IFD</w:t>
      </w:r>
      <w:r w:rsidR="0056717D">
        <w:rPr>
          <w:color w:val="000000" w:themeColor="text1"/>
          <w:sz w:val="22"/>
          <w:szCs w:val="22"/>
        </w:rPr>
        <w:t>)</w:t>
      </w:r>
      <w:r w:rsidRPr="00C83A63">
        <w:rPr>
          <w:color w:val="000000" w:themeColor="text1"/>
          <w:sz w:val="22"/>
          <w:szCs w:val="22"/>
        </w:rPr>
        <w:t xml:space="preserve">. </w:t>
      </w:r>
    </w:p>
    <w:p w14:paraId="06A20239" w14:textId="77777777" w:rsidR="00C243F1" w:rsidRPr="00C83A63" w:rsidRDefault="00C243F1" w:rsidP="004C0061">
      <w:pPr>
        <w:jc w:val="both"/>
        <w:rPr>
          <w:sz w:val="22"/>
          <w:szCs w:val="22"/>
        </w:rPr>
      </w:pPr>
    </w:p>
    <w:p w14:paraId="103BEC46" w14:textId="77777777" w:rsidR="00C243F1" w:rsidRPr="00C83A63" w:rsidRDefault="00C243F1" w:rsidP="004C0061">
      <w:pPr>
        <w:pStyle w:val="ListParagraph"/>
        <w:numPr>
          <w:ilvl w:val="1"/>
          <w:numId w:val="3"/>
        </w:numPr>
        <w:spacing w:after="0" w:line="240" w:lineRule="auto"/>
        <w:ind w:left="446" w:hanging="446"/>
        <w:contextualSpacing/>
        <w:jc w:val="both"/>
        <w:rPr>
          <w:rFonts w:ascii="Times New Roman" w:hAnsi="Times New Roman" w:cs="Times New Roman"/>
        </w:rPr>
      </w:pPr>
      <w:r w:rsidRPr="00C83A63">
        <w:rPr>
          <w:rFonts w:ascii="Times New Roman" w:hAnsi="Times New Roman" w:cs="Times New Roman"/>
        </w:rPr>
        <w:t>Promover un diálogo entre los Estados miembros encaminado hacia la definición de criterios multidimensionales para la medición del desarrollo que contribuyan a las conversaciones globales al respecto.</w:t>
      </w:r>
    </w:p>
    <w:p w14:paraId="56478711" w14:textId="77777777" w:rsidR="005F0A93" w:rsidRPr="00C83A63" w:rsidRDefault="005F0A93" w:rsidP="004C0061">
      <w:pPr>
        <w:pStyle w:val="ListParagraph"/>
        <w:numPr>
          <w:ilvl w:val="1"/>
          <w:numId w:val="3"/>
        </w:numPr>
        <w:spacing w:after="0" w:line="240" w:lineRule="auto"/>
        <w:ind w:left="446" w:hanging="446"/>
        <w:contextualSpacing/>
        <w:jc w:val="both"/>
        <w:rPr>
          <w:rFonts w:ascii="Times New Roman" w:hAnsi="Times New Roman" w:cs="Times New Roman"/>
          <w:lang w:val="es-US"/>
        </w:rPr>
      </w:pPr>
      <w:r w:rsidRPr="00C83A63">
        <w:rPr>
          <w:rFonts w:ascii="Times New Roman" w:hAnsi="Times New Roman" w:cs="Times New Roman"/>
        </w:rPr>
        <w:t>Promover el intercambio de buenas prácticas y lecciones aprendidas entre los Estados Miembros en lo que se refiere a las asociaciones orientadas a resultados con el sector privado y las fundaciones filantrópicas.</w:t>
      </w:r>
    </w:p>
    <w:p w14:paraId="11157E35" w14:textId="77777777" w:rsidR="005F0A93" w:rsidRPr="00C83A63" w:rsidRDefault="005F0A93" w:rsidP="004C0061">
      <w:pPr>
        <w:pStyle w:val="ListParagraph"/>
        <w:numPr>
          <w:ilvl w:val="1"/>
          <w:numId w:val="3"/>
        </w:numPr>
        <w:spacing w:after="0" w:line="240" w:lineRule="auto"/>
        <w:ind w:left="446" w:hanging="446"/>
        <w:contextualSpacing/>
        <w:jc w:val="both"/>
        <w:rPr>
          <w:rFonts w:ascii="Times New Roman" w:hAnsi="Times New Roman" w:cs="Times New Roman"/>
          <w:lang w:val="es-US"/>
        </w:rPr>
      </w:pPr>
      <w:r w:rsidRPr="00C83A63">
        <w:rPr>
          <w:rFonts w:ascii="Times New Roman" w:hAnsi="Times New Roman" w:cs="Times New Roman"/>
        </w:rPr>
        <w:t>Fomentar la transferencia de conocimientos para comprender y desplegar mecanismos de financiación innovadores que amplíen las oportunidades de financiación que complementen los esfuerzos nacionales de desarrollo y el logro regional de los ODS.</w:t>
      </w:r>
    </w:p>
    <w:p w14:paraId="0D2D6067" w14:textId="77777777" w:rsidR="00C243F1" w:rsidRPr="00C83A63" w:rsidRDefault="00C243F1" w:rsidP="004C0061">
      <w:pPr>
        <w:contextualSpacing/>
        <w:jc w:val="both"/>
        <w:rPr>
          <w:color w:val="000000" w:themeColor="text1"/>
          <w:sz w:val="22"/>
          <w:szCs w:val="22"/>
          <w:lang w:val="es-US"/>
        </w:rPr>
      </w:pPr>
    </w:p>
    <w:p w14:paraId="44C91B41" w14:textId="77777777" w:rsidR="005A77F8" w:rsidRPr="00C83A63" w:rsidRDefault="005A77F8" w:rsidP="004C0061">
      <w:pPr>
        <w:jc w:val="both"/>
        <w:rPr>
          <w:rFonts w:eastAsia="Times"/>
          <w:b/>
          <w:bCs/>
          <w:szCs w:val="18"/>
          <w:lang w:val="es-US"/>
        </w:rPr>
      </w:pPr>
      <w:r w:rsidRPr="00C83A63">
        <w:rPr>
          <w:rFonts w:eastAsia="Times"/>
          <w:b/>
          <w:bCs/>
          <w:sz w:val="22"/>
          <w:szCs w:val="18"/>
        </w:rPr>
        <w:t>Recomendaciones para la discusión, acción y decisión de las Autoridades de Cooperación</w:t>
      </w:r>
      <w:r w:rsidRPr="00C83A63">
        <w:rPr>
          <w:b/>
          <w:bCs/>
          <w:sz w:val="22"/>
          <w:szCs w:val="18"/>
        </w:rPr>
        <w:t>, propuestas por los Grupos de Trabajo de la AICD</w:t>
      </w:r>
      <w:r w:rsidRPr="00C83A63">
        <w:rPr>
          <w:rFonts w:eastAsia="Times"/>
          <w:b/>
          <w:bCs/>
          <w:sz w:val="22"/>
          <w:szCs w:val="18"/>
        </w:rPr>
        <w:t>:</w:t>
      </w:r>
    </w:p>
    <w:p w14:paraId="308721A5" w14:textId="77777777" w:rsidR="005A77F8" w:rsidRPr="00C83A63" w:rsidRDefault="005A77F8" w:rsidP="004C0061">
      <w:pPr>
        <w:jc w:val="both"/>
        <w:rPr>
          <w:sz w:val="22"/>
          <w:szCs w:val="22"/>
          <w:lang w:val="es-US"/>
        </w:rPr>
      </w:pPr>
    </w:p>
    <w:p w14:paraId="7961FBF9" w14:textId="2D3FF094" w:rsidR="005A77F8" w:rsidRPr="00C83A63" w:rsidRDefault="005A77F8" w:rsidP="004C0061">
      <w:pPr>
        <w:pStyle w:val="ListParagraph"/>
        <w:numPr>
          <w:ilvl w:val="0"/>
          <w:numId w:val="14"/>
        </w:numPr>
        <w:spacing w:after="0" w:line="240" w:lineRule="auto"/>
        <w:ind w:left="450"/>
        <w:jc w:val="both"/>
      </w:pPr>
      <w:r w:rsidRPr="00C83A63">
        <w:rPr>
          <w:rFonts w:ascii="Times New Roman" w:hAnsi="Times New Roman" w:cs="Times New Roman"/>
        </w:rPr>
        <w:t>Se proponen las siguientes acciones basadas en el trabajo realizado por el Grupo de Trabajo #</w:t>
      </w:r>
      <w:r w:rsidR="00FF76DD" w:rsidRPr="00C83A63">
        <w:rPr>
          <w:rFonts w:ascii="Times New Roman" w:hAnsi="Times New Roman" w:cs="Times New Roman"/>
        </w:rPr>
        <w:t>1</w:t>
      </w:r>
      <w:r w:rsidRPr="00C83A63">
        <w:rPr>
          <w:rFonts w:ascii="Times New Roman" w:hAnsi="Times New Roman" w:cs="Times New Roman"/>
        </w:rPr>
        <w:t xml:space="preserve"> de la AICD y sus recomendaciones</w:t>
      </w:r>
      <w:r w:rsidRPr="00C83A63">
        <w:rPr>
          <w:rStyle w:val="FootnoteReference"/>
          <w:rFonts w:ascii="Times New Roman" w:hAnsi="Times New Roman" w:cs="Times New Roman"/>
        </w:rPr>
        <w:footnoteReference w:id="7"/>
      </w:r>
      <w:r w:rsidRPr="00C83A63">
        <w:rPr>
          <w:rFonts w:ascii="Times New Roman" w:hAnsi="Times New Roman" w:cs="Times New Roman"/>
        </w:rPr>
        <w:t xml:space="preserve">: </w:t>
      </w:r>
    </w:p>
    <w:p w14:paraId="67949532" w14:textId="77777777" w:rsidR="005A77F8" w:rsidRPr="00C83A63" w:rsidRDefault="005A77F8" w:rsidP="004C0061">
      <w:pPr>
        <w:jc w:val="both"/>
        <w:rPr>
          <w:sz w:val="22"/>
          <w:szCs w:val="22"/>
        </w:rPr>
      </w:pPr>
    </w:p>
    <w:p w14:paraId="7FDBFA68" w14:textId="77777777" w:rsidR="00892F01" w:rsidRPr="00C83A63" w:rsidRDefault="00892F01" w:rsidP="004C0061">
      <w:pPr>
        <w:pStyle w:val="ListParagraph"/>
        <w:numPr>
          <w:ilvl w:val="0"/>
          <w:numId w:val="16"/>
        </w:numPr>
        <w:spacing w:after="0" w:line="240" w:lineRule="auto"/>
        <w:jc w:val="both"/>
        <w:rPr>
          <w:lang w:val="es-US"/>
        </w:rPr>
      </w:pPr>
      <w:r w:rsidRPr="00C83A63">
        <w:rPr>
          <w:rFonts w:ascii="Times New Roman" w:hAnsi="Times New Roman" w:cs="Times New Roman"/>
          <w:lang w:val="es-US"/>
        </w:rPr>
        <w:t xml:space="preserve">Institucionalizar el papel de la AICD en la generación y seguimiento de oportunidades de cooperación para el desarrollo para resultados/mandatos ministeriales.  </w:t>
      </w:r>
    </w:p>
    <w:p w14:paraId="0263D2A9" w14:textId="77777777" w:rsidR="00892F01" w:rsidRPr="00C83A63" w:rsidRDefault="00892F01" w:rsidP="004C0061">
      <w:pPr>
        <w:pStyle w:val="ListParagraph"/>
        <w:numPr>
          <w:ilvl w:val="0"/>
          <w:numId w:val="16"/>
        </w:numPr>
        <w:spacing w:after="0" w:line="240" w:lineRule="auto"/>
        <w:jc w:val="both"/>
        <w:rPr>
          <w:lang w:val="es-US"/>
        </w:rPr>
      </w:pPr>
      <w:r w:rsidRPr="00C83A63">
        <w:rPr>
          <w:rFonts w:ascii="Times New Roman" w:hAnsi="Times New Roman" w:cs="Times New Roman"/>
          <w:lang w:val="es-US"/>
        </w:rPr>
        <w:t xml:space="preserve">Según lo previsto, establecer un mecanismo para que toda la cooperación en SEDI sea gestionada por la Junta Directiva de la AICD con informes regulares a las autoridades de cooperación.  </w:t>
      </w:r>
    </w:p>
    <w:p w14:paraId="5FBC109F" w14:textId="6091BCB1" w:rsidR="00892F01" w:rsidRPr="00C83A63" w:rsidRDefault="00892F01" w:rsidP="004C0061">
      <w:pPr>
        <w:pStyle w:val="ListParagraph"/>
        <w:numPr>
          <w:ilvl w:val="0"/>
          <w:numId w:val="16"/>
        </w:numPr>
        <w:spacing w:after="0" w:line="240" w:lineRule="auto"/>
        <w:jc w:val="both"/>
        <w:rPr>
          <w:lang w:val="es-US"/>
        </w:rPr>
      </w:pPr>
      <w:r w:rsidRPr="00C83A63">
        <w:rPr>
          <w:rFonts w:ascii="Times New Roman" w:hAnsi="Times New Roman" w:cs="Times New Roman"/>
          <w:lang w:val="es-US"/>
        </w:rPr>
        <w:t>Mejorar la coordinación dentro del CIDI para que existan canales abiertos de comunicación y consulta entre las reuniones ministeriales del CIDI, los comités interamericanos y la Agencia Interamericana par</w:t>
      </w:r>
      <w:r w:rsidR="001216CE" w:rsidRPr="00C83A63">
        <w:rPr>
          <w:rFonts w:ascii="Times New Roman" w:hAnsi="Times New Roman" w:cs="Times New Roman"/>
          <w:lang w:val="es-US"/>
        </w:rPr>
        <w:t xml:space="preserve">a </w:t>
      </w:r>
      <w:r w:rsidRPr="00C83A63">
        <w:rPr>
          <w:rFonts w:ascii="Times New Roman" w:hAnsi="Times New Roman" w:cs="Times New Roman"/>
          <w:lang w:val="es-US"/>
        </w:rPr>
        <w:t xml:space="preserve">la Cooperación y el Desarrollo (AICD). </w:t>
      </w:r>
    </w:p>
    <w:p w14:paraId="60435602" w14:textId="77777777" w:rsidR="00892F01" w:rsidRPr="00C83A63" w:rsidRDefault="00892F01" w:rsidP="004C0061">
      <w:pPr>
        <w:pStyle w:val="ListParagraph"/>
        <w:numPr>
          <w:ilvl w:val="0"/>
          <w:numId w:val="16"/>
        </w:numPr>
        <w:spacing w:after="0" w:line="240" w:lineRule="auto"/>
        <w:jc w:val="both"/>
        <w:rPr>
          <w:lang w:val="es-US"/>
        </w:rPr>
      </w:pPr>
      <w:r w:rsidRPr="00C83A63">
        <w:rPr>
          <w:rFonts w:ascii="Times New Roman" w:hAnsi="Times New Roman" w:cs="Times New Roman"/>
          <w:lang w:val="es-US"/>
        </w:rPr>
        <w:t xml:space="preserve">Actualizar el estatuto de la AICD, aprobado en 2022, en los capítulos relacionados con sus funciones y atribuciones, para ajustarlo al ciclo Ministerial. </w:t>
      </w:r>
    </w:p>
    <w:p w14:paraId="5B175BBF" w14:textId="77777777" w:rsidR="00892F01" w:rsidRPr="00C83A63" w:rsidRDefault="00892F01" w:rsidP="004C0061">
      <w:pPr>
        <w:pStyle w:val="ListParagraph"/>
        <w:numPr>
          <w:ilvl w:val="0"/>
          <w:numId w:val="16"/>
        </w:numPr>
        <w:spacing w:after="0" w:line="240" w:lineRule="auto"/>
        <w:jc w:val="both"/>
        <w:rPr>
          <w:lang w:val="es-US"/>
        </w:rPr>
      </w:pPr>
      <w:r w:rsidRPr="00C83A63">
        <w:rPr>
          <w:rFonts w:ascii="Times New Roman" w:hAnsi="Times New Roman" w:cs="Times New Roman"/>
          <w:lang w:val="es-US"/>
        </w:rPr>
        <w:t xml:space="preserve">Encargar a la JD/AICD preparar un informe anual sobre el grado de alineación entre los proyectos y actividades de la Agencia y las prioridades temáticas definidas en los procesos Ministeriales. </w:t>
      </w:r>
    </w:p>
    <w:p w14:paraId="4D0323D1" w14:textId="77777777" w:rsidR="00892F01" w:rsidRPr="00C83A63" w:rsidRDefault="00892F01" w:rsidP="004C0061">
      <w:pPr>
        <w:pStyle w:val="ListParagraph"/>
        <w:numPr>
          <w:ilvl w:val="0"/>
          <w:numId w:val="16"/>
        </w:numPr>
        <w:spacing w:after="0" w:line="240" w:lineRule="auto"/>
        <w:jc w:val="both"/>
        <w:rPr>
          <w:lang w:val="es-US"/>
        </w:rPr>
      </w:pPr>
      <w:r w:rsidRPr="00C83A63">
        <w:rPr>
          <w:rFonts w:ascii="Times New Roman" w:hAnsi="Times New Roman" w:cs="Times New Roman"/>
          <w:lang w:val="es-US"/>
        </w:rPr>
        <w:t xml:space="preserve">Diseminar información a través de CooperaNet sobre las actividades y proyectos resultado de cada uno de los Procesos Ministeriales del CIDI. </w:t>
      </w:r>
    </w:p>
    <w:p w14:paraId="6BE881C3" w14:textId="77777777" w:rsidR="00892F01" w:rsidRPr="00C83A63" w:rsidRDefault="00892F01" w:rsidP="004C0061">
      <w:pPr>
        <w:pStyle w:val="ListParagraph"/>
        <w:numPr>
          <w:ilvl w:val="0"/>
          <w:numId w:val="16"/>
        </w:numPr>
        <w:spacing w:after="0" w:line="240" w:lineRule="auto"/>
        <w:jc w:val="both"/>
        <w:rPr>
          <w:lang w:val="es-US"/>
        </w:rPr>
      </w:pPr>
      <w:r w:rsidRPr="00C83A63">
        <w:rPr>
          <w:rFonts w:ascii="Times New Roman" w:hAnsi="Times New Roman" w:cs="Times New Roman"/>
          <w:lang w:val="es-US"/>
        </w:rPr>
        <w:t xml:space="preserve">Preparar Planes de Trabajo trienales para la AICD. </w:t>
      </w:r>
    </w:p>
    <w:p w14:paraId="33EAD669" w14:textId="091B0227" w:rsidR="005A77F8" w:rsidRPr="00C83A63" w:rsidRDefault="00892F01" w:rsidP="004C0061">
      <w:pPr>
        <w:pStyle w:val="ListParagraph"/>
        <w:numPr>
          <w:ilvl w:val="0"/>
          <w:numId w:val="16"/>
        </w:numPr>
        <w:spacing w:after="0" w:line="240" w:lineRule="auto"/>
        <w:jc w:val="both"/>
        <w:rPr>
          <w:lang w:val="es-US"/>
        </w:rPr>
      </w:pPr>
      <w:r w:rsidRPr="00C83A63">
        <w:rPr>
          <w:rFonts w:ascii="Times New Roman" w:hAnsi="Times New Roman" w:cs="Times New Roman"/>
          <w:lang w:val="es-US"/>
        </w:rPr>
        <w:t>Desarrollar un Manual sobre Cooperación Internacional de la OEA definiendo procedimientos relacionados con la planificación, ejecución, monitoreo y evaluación de proyectos, procesos de movilización de recursos e identificación de alianzas</w:t>
      </w:r>
      <w:r w:rsidR="003D73E4" w:rsidRPr="00C83A63">
        <w:rPr>
          <w:rFonts w:ascii="Times New Roman" w:hAnsi="Times New Roman" w:cs="Times New Roman"/>
          <w:lang w:val="es-US"/>
        </w:rPr>
        <w:t xml:space="preserve"> para una gestión más efectiva y eficiente de la cooperación internacional en el marco de la OEA</w:t>
      </w:r>
      <w:r w:rsidRPr="00C83A63">
        <w:rPr>
          <w:rFonts w:ascii="Times New Roman" w:hAnsi="Times New Roman" w:cs="Times New Roman"/>
          <w:lang w:val="es-US"/>
        </w:rPr>
        <w:t xml:space="preserve">. </w:t>
      </w:r>
      <w:r w:rsidR="008C4F4F" w:rsidRPr="00C83A63">
        <w:rPr>
          <w:rFonts w:ascii="Times New Roman" w:hAnsi="Times New Roman" w:cs="Times New Roman"/>
          <w:lang w:val="es-US"/>
        </w:rPr>
        <w:t xml:space="preserve">Entro otros, el Manual de Procedimientos </w:t>
      </w:r>
      <w:r w:rsidR="001F723C" w:rsidRPr="00C83A63">
        <w:rPr>
          <w:rFonts w:ascii="Times New Roman" w:hAnsi="Times New Roman" w:cs="Times New Roman"/>
          <w:lang w:val="es-US"/>
        </w:rPr>
        <w:t xml:space="preserve">ayudará a </w:t>
      </w:r>
      <w:r w:rsidRPr="00C83A63">
        <w:rPr>
          <w:rFonts w:ascii="Times New Roman" w:hAnsi="Times New Roman" w:cs="Times New Roman"/>
          <w:lang w:val="es-US"/>
        </w:rPr>
        <w:t>verificar el grado de alineación entre la cartera de proyectos de la AICD y las prioridades definidas en los procesos Ministeriales.</w:t>
      </w:r>
    </w:p>
    <w:p w14:paraId="03D1EC14" w14:textId="77777777" w:rsidR="00892F01" w:rsidRPr="00C83A63" w:rsidRDefault="00892F01" w:rsidP="004C0061">
      <w:pPr>
        <w:jc w:val="both"/>
        <w:rPr>
          <w:sz w:val="22"/>
          <w:szCs w:val="22"/>
        </w:rPr>
      </w:pPr>
    </w:p>
    <w:p w14:paraId="3466B870" w14:textId="51C7D087" w:rsidR="00A735D6" w:rsidRPr="00361DC3" w:rsidRDefault="005A77F8" w:rsidP="004C0061">
      <w:pPr>
        <w:pStyle w:val="ListParagraph"/>
        <w:numPr>
          <w:ilvl w:val="0"/>
          <w:numId w:val="14"/>
        </w:numPr>
        <w:spacing w:after="0" w:line="240" w:lineRule="auto"/>
        <w:ind w:left="360"/>
        <w:jc w:val="both"/>
      </w:pPr>
      <w:r w:rsidRPr="00C83A63">
        <w:rPr>
          <w:rFonts w:ascii="Times New Roman" w:hAnsi="Times New Roman" w:cs="Times New Roman"/>
        </w:rPr>
        <w:t>S</w:t>
      </w:r>
      <w:r w:rsidR="00A735D6" w:rsidRPr="00C83A63">
        <w:rPr>
          <w:rFonts w:ascii="Times New Roman" w:hAnsi="Times New Roman" w:cs="Times New Roman"/>
        </w:rPr>
        <w:t>e proponen las siguientes acciones basadas en el trabajo realizado por el Grupo de Trabajo #2</w:t>
      </w:r>
      <w:r w:rsidR="00A735D6" w:rsidRPr="00C83A63">
        <w:rPr>
          <w:rStyle w:val="FootnoteReference"/>
          <w:rFonts w:ascii="Times New Roman" w:hAnsi="Times New Roman" w:cs="Times New Roman"/>
          <w:lang w:val="en-US"/>
        </w:rPr>
        <w:footnoteReference w:id="8"/>
      </w:r>
      <w:r w:rsidR="00A735D6" w:rsidRPr="00C83A63">
        <w:rPr>
          <w:rFonts w:ascii="Times New Roman" w:hAnsi="Times New Roman" w:cs="Times New Roman"/>
        </w:rPr>
        <w:t xml:space="preserve"> de la AICD y sus recomendaciones</w:t>
      </w:r>
      <w:r w:rsidR="000116AA" w:rsidRPr="00C83A63">
        <w:rPr>
          <w:rStyle w:val="FootnoteReference"/>
          <w:rFonts w:ascii="Times New Roman" w:hAnsi="Times New Roman" w:cs="Times New Roman"/>
        </w:rPr>
        <w:footnoteReference w:id="9"/>
      </w:r>
      <w:r w:rsidR="00A735D6" w:rsidRPr="00C83A63">
        <w:rPr>
          <w:rFonts w:ascii="Times New Roman" w:hAnsi="Times New Roman" w:cs="Times New Roman"/>
        </w:rPr>
        <w:t xml:space="preserve">: </w:t>
      </w:r>
    </w:p>
    <w:p w14:paraId="5877FA3F" w14:textId="77777777" w:rsidR="00361DC3" w:rsidRPr="00C83A63" w:rsidRDefault="00361DC3" w:rsidP="00361DC3">
      <w:pPr>
        <w:pStyle w:val="ListParagraph"/>
        <w:spacing w:after="0" w:line="240" w:lineRule="auto"/>
        <w:ind w:left="360"/>
        <w:jc w:val="both"/>
      </w:pPr>
    </w:p>
    <w:p w14:paraId="1BB1D2C3" w14:textId="4D8DED7F" w:rsidR="00A735D6" w:rsidRPr="00C83A63" w:rsidRDefault="00A735D6" w:rsidP="004C0061">
      <w:pPr>
        <w:pStyle w:val="ListParagraph"/>
        <w:numPr>
          <w:ilvl w:val="1"/>
          <w:numId w:val="17"/>
        </w:numPr>
        <w:spacing w:after="0" w:line="240" w:lineRule="auto"/>
        <w:contextualSpacing/>
        <w:jc w:val="both"/>
        <w:rPr>
          <w:rFonts w:ascii="Times New Roman" w:hAnsi="Times New Roman" w:cs="Times New Roman"/>
        </w:rPr>
      </w:pPr>
      <w:r w:rsidRPr="00C83A63">
        <w:rPr>
          <w:rFonts w:ascii="Times New Roman" w:hAnsi="Times New Roman" w:cs="Times New Roman"/>
        </w:rPr>
        <w:t>Desarrollar un marco para establecer y ejecutar colaborativamente una Organización 501(c)(3) por parte de la JD/AICD y la Secretaría Ejecutiva</w:t>
      </w:r>
      <w:r w:rsidR="000632A3">
        <w:rPr>
          <w:rFonts w:ascii="Times New Roman" w:hAnsi="Times New Roman" w:cs="Times New Roman"/>
        </w:rPr>
        <w:t xml:space="preserve"> </w:t>
      </w:r>
      <w:r w:rsidR="000632A3" w:rsidRPr="000632A3">
        <w:rPr>
          <w:rFonts w:ascii="Times New Roman" w:hAnsi="Times New Roman" w:cs="Times New Roman"/>
        </w:rPr>
        <w:t>que apoyaría los programas y objetivos del CIDI y del Pilar de Desarrollo</w:t>
      </w:r>
      <w:r w:rsidRPr="00C83A63">
        <w:rPr>
          <w:rFonts w:ascii="Times New Roman" w:hAnsi="Times New Roman" w:cs="Times New Roman"/>
        </w:rPr>
        <w:t xml:space="preserve">. Este marco abarcará los pasos procesales requeridos para establecer el 501(c)(3), articular el funcionamiento organizacional y delinear los recursos humanos necesarios. </w:t>
      </w:r>
    </w:p>
    <w:p w14:paraId="0FEF4ED2" w14:textId="77777777" w:rsidR="00A735D6" w:rsidRPr="00C83A63" w:rsidRDefault="00A735D6" w:rsidP="004C0061">
      <w:pPr>
        <w:pStyle w:val="ListParagraph"/>
        <w:numPr>
          <w:ilvl w:val="1"/>
          <w:numId w:val="17"/>
        </w:numPr>
        <w:spacing w:after="0" w:line="240" w:lineRule="auto"/>
        <w:contextualSpacing/>
        <w:jc w:val="both"/>
        <w:rPr>
          <w:rFonts w:ascii="Times New Roman" w:hAnsi="Times New Roman" w:cs="Times New Roman"/>
        </w:rPr>
      </w:pPr>
      <w:r w:rsidRPr="00C83A63">
        <w:rPr>
          <w:rFonts w:ascii="Times New Roman" w:hAnsi="Times New Roman" w:cs="Times New Roman"/>
        </w:rPr>
        <w:t xml:space="preserve">Crear cuentas temáticas para el FCD como un mecanismo que permita a los estados miembros y otras entidades traer fondos para programas o temas específicos de importancia crítica para el desarrollo de la región que se alineen con temas prioritarios emanados del proceso ministerial. </w:t>
      </w:r>
    </w:p>
    <w:p w14:paraId="6AAF88CE" w14:textId="432DCD46" w:rsidR="00A735D6" w:rsidRPr="00C83A63" w:rsidRDefault="00A735D6" w:rsidP="004C0061">
      <w:pPr>
        <w:pStyle w:val="ListParagraph"/>
        <w:numPr>
          <w:ilvl w:val="1"/>
          <w:numId w:val="17"/>
        </w:numPr>
        <w:spacing w:after="0" w:line="240" w:lineRule="auto"/>
        <w:contextualSpacing/>
        <w:jc w:val="both"/>
        <w:rPr>
          <w:rFonts w:ascii="Times New Roman" w:hAnsi="Times New Roman" w:cs="Times New Roman"/>
        </w:rPr>
      </w:pPr>
      <w:r w:rsidRPr="00C83A63">
        <w:rPr>
          <w:rFonts w:ascii="Times New Roman" w:hAnsi="Times New Roman" w:cs="Times New Roman"/>
        </w:rPr>
        <w:t>Realizar una evaluación exhaustiva para asesorar a la JD/AICD sobre el establecimiento de criterios de elegibilidad para la financiación del FCD</w:t>
      </w:r>
      <w:r w:rsidR="004A1265" w:rsidRPr="00C83A63">
        <w:rPr>
          <w:rFonts w:ascii="Times New Roman" w:hAnsi="Times New Roman" w:cs="Times New Roman"/>
        </w:rPr>
        <w:t xml:space="preserve">, incluyendo </w:t>
      </w:r>
      <w:r w:rsidR="005E7F86" w:rsidRPr="00C83A63">
        <w:rPr>
          <w:rFonts w:ascii="Times New Roman" w:hAnsi="Times New Roman" w:cs="Times New Roman"/>
        </w:rPr>
        <w:t>en lo relativo a las contribuciones</w:t>
      </w:r>
      <w:r w:rsidRPr="00C83A63">
        <w:rPr>
          <w:rFonts w:ascii="Times New Roman" w:hAnsi="Times New Roman" w:cs="Times New Roman"/>
        </w:rPr>
        <w:t>. Esta evaluación tiene como objetivo fomentar una</w:t>
      </w:r>
      <w:r w:rsidR="005E7F86" w:rsidRPr="00C83A63">
        <w:rPr>
          <w:rFonts w:ascii="Times New Roman" w:hAnsi="Times New Roman" w:cs="Times New Roman"/>
        </w:rPr>
        <w:t xml:space="preserve"> vinculación y</w:t>
      </w:r>
      <w:r w:rsidRPr="00C83A63">
        <w:rPr>
          <w:rFonts w:ascii="Times New Roman" w:hAnsi="Times New Roman" w:cs="Times New Roman"/>
        </w:rPr>
        <w:t xml:space="preserve"> participación más amplia de todos los estados miembros de la OEA en el FCD, garantizando su sostenibilidad. </w:t>
      </w:r>
    </w:p>
    <w:p w14:paraId="4F86057C" w14:textId="5B75A149" w:rsidR="00A735D6" w:rsidRPr="00C83A63" w:rsidRDefault="00A735D6" w:rsidP="004C0061">
      <w:pPr>
        <w:pStyle w:val="ListParagraph"/>
        <w:numPr>
          <w:ilvl w:val="1"/>
          <w:numId w:val="17"/>
        </w:numPr>
        <w:spacing w:after="0" w:line="240" w:lineRule="auto"/>
        <w:contextualSpacing/>
        <w:jc w:val="both"/>
        <w:rPr>
          <w:rFonts w:ascii="Times New Roman" w:hAnsi="Times New Roman" w:cs="Times New Roman"/>
        </w:rPr>
      </w:pPr>
      <w:r w:rsidRPr="00C83A63">
        <w:rPr>
          <w:rFonts w:ascii="Times New Roman" w:hAnsi="Times New Roman" w:cs="Times New Roman"/>
        </w:rPr>
        <w:t>Desarrollar e implementar una Estrategia Integral de Visibilidad y Promoción para el FCD con el objetivo de aumentar la conciencia sobre sus iniciativas y fomentar una mayor participación y contribuciones de los estados miembros y socios potenciales.</w:t>
      </w:r>
    </w:p>
    <w:p w14:paraId="638D5790" w14:textId="1C073388" w:rsidR="00A735D6" w:rsidRPr="00C83A63" w:rsidRDefault="00A735D6" w:rsidP="004C0061">
      <w:pPr>
        <w:pStyle w:val="ListParagraph"/>
        <w:numPr>
          <w:ilvl w:val="1"/>
          <w:numId w:val="17"/>
        </w:numPr>
        <w:spacing w:after="0" w:line="240" w:lineRule="auto"/>
        <w:contextualSpacing/>
        <w:jc w:val="both"/>
        <w:rPr>
          <w:rFonts w:ascii="Times New Roman" w:hAnsi="Times New Roman" w:cs="Times New Roman"/>
        </w:rPr>
      </w:pPr>
      <w:r w:rsidRPr="00C83A63">
        <w:rPr>
          <w:rFonts w:ascii="Times New Roman" w:hAnsi="Times New Roman" w:cs="Times New Roman"/>
        </w:rPr>
        <w:t>Crear directrices integrales para la participación del sector privado</w:t>
      </w:r>
      <w:r w:rsidR="00772E61" w:rsidRPr="00C83A63">
        <w:rPr>
          <w:rFonts w:ascii="Times New Roman" w:hAnsi="Times New Roman" w:cs="Times New Roman"/>
        </w:rPr>
        <w:t xml:space="preserve">, entidades filantrópicas, fundaciones, </w:t>
      </w:r>
      <w:r w:rsidR="005F75F1" w:rsidRPr="00C83A63">
        <w:rPr>
          <w:rFonts w:ascii="Times New Roman" w:hAnsi="Times New Roman" w:cs="Times New Roman"/>
        </w:rPr>
        <w:t>entre otros</w:t>
      </w:r>
      <w:r w:rsidR="00772E61" w:rsidRPr="00C83A63">
        <w:rPr>
          <w:rFonts w:ascii="Times New Roman" w:hAnsi="Times New Roman" w:cs="Times New Roman"/>
        </w:rPr>
        <w:t>;</w:t>
      </w:r>
      <w:r w:rsidRPr="00C83A63">
        <w:rPr>
          <w:rFonts w:ascii="Times New Roman" w:hAnsi="Times New Roman" w:cs="Times New Roman"/>
        </w:rPr>
        <w:t xml:space="preserve"> delineando parámetros claros para su participación. Definir tanto incentivos como oportunidades para forjar asociaciones con el sector privado para abordar efectivamente las necesidades de desarrollo. </w:t>
      </w:r>
    </w:p>
    <w:p w14:paraId="40651045" w14:textId="5B50986F" w:rsidR="00A735D6" w:rsidRPr="00C83A63" w:rsidRDefault="00A735D6" w:rsidP="004C0061">
      <w:pPr>
        <w:pStyle w:val="ListParagraph"/>
        <w:numPr>
          <w:ilvl w:val="1"/>
          <w:numId w:val="17"/>
        </w:numPr>
        <w:spacing w:after="0" w:line="240" w:lineRule="auto"/>
        <w:contextualSpacing/>
        <w:jc w:val="both"/>
        <w:rPr>
          <w:rFonts w:ascii="Times New Roman" w:hAnsi="Times New Roman" w:cs="Times New Roman"/>
        </w:rPr>
      </w:pPr>
      <w:r w:rsidRPr="00C83A63">
        <w:rPr>
          <w:rFonts w:ascii="Times New Roman" w:eastAsia="Times" w:hAnsi="Times New Roman" w:cs="Times New Roman"/>
        </w:rPr>
        <w:t>Renovar el Fondo de Cooperación para el Desarrollo (FCD) para integrar la cooperación Sur-Sur y Triangular como modalidad</w:t>
      </w:r>
      <w:r w:rsidR="00772E61" w:rsidRPr="00C83A63">
        <w:rPr>
          <w:rFonts w:ascii="Times New Roman" w:eastAsia="Times" w:hAnsi="Times New Roman" w:cs="Times New Roman"/>
        </w:rPr>
        <w:t>es</w:t>
      </w:r>
      <w:r w:rsidRPr="00C83A63">
        <w:rPr>
          <w:rFonts w:ascii="Times New Roman" w:eastAsia="Times" w:hAnsi="Times New Roman" w:cs="Times New Roman"/>
        </w:rPr>
        <w:t xml:space="preserve"> clave para las contribuciones voluntarias. Además, instituir una asignación específica dentro del FCD destinada a movilizar recursos externos, incluyendo la participación del sector privado y fomentar alianzas múltiples actores dentro de la región.</w:t>
      </w:r>
    </w:p>
    <w:p w14:paraId="0024D31D" w14:textId="77777777" w:rsidR="00A735D6" w:rsidRPr="00C83A63" w:rsidRDefault="00A735D6" w:rsidP="004C0061">
      <w:pPr>
        <w:jc w:val="both"/>
      </w:pPr>
    </w:p>
    <w:p w14:paraId="12F55553" w14:textId="45A7B5C7" w:rsidR="00776BB6" w:rsidRPr="002F23B0" w:rsidRDefault="00776BB6" w:rsidP="004C0061">
      <w:pPr>
        <w:pStyle w:val="ListParagraph"/>
        <w:numPr>
          <w:ilvl w:val="0"/>
          <w:numId w:val="14"/>
        </w:numPr>
        <w:spacing w:after="0" w:line="240" w:lineRule="auto"/>
        <w:ind w:left="360"/>
        <w:jc w:val="both"/>
      </w:pPr>
      <w:r w:rsidRPr="00C83A63">
        <w:rPr>
          <w:rFonts w:ascii="Times New Roman" w:hAnsi="Times New Roman" w:cs="Times New Roman"/>
        </w:rPr>
        <w:t>Se proponen las siguientes acciones basadas en el trabajo realizado por el Grupo de Trabajo #3 de la AICD y sus recomendaciones</w:t>
      </w:r>
      <w:r w:rsidRPr="00C83A63">
        <w:rPr>
          <w:rStyle w:val="FootnoteReference"/>
          <w:rFonts w:ascii="Times New Roman" w:hAnsi="Times New Roman" w:cs="Times New Roman"/>
        </w:rPr>
        <w:footnoteReference w:id="10"/>
      </w:r>
      <w:r w:rsidRPr="00C83A63">
        <w:rPr>
          <w:rFonts w:ascii="Times New Roman" w:hAnsi="Times New Roman" w:cs="Times New Roman"/>
        </w:rPr>
        <w:t xml:space="preserve">: </w:t>
      </w:r>
    </w:p>
    <w:p w14:paraId="45C32BA4" w14:textId="77777777" w:rsidR="002F23B0" w:rsidRPr="00C83A63" w:rsidRDefault="002F23B0" w:rsidP="002F23B0">
      <w:pPr>
        <w:pStyle w:val="ListParagraph"/>
        <w:spacing w:after="0" w:line="240" w:lineRule="auto"/>
        <w:ind w:left="360"/>
        <w:jc w:val="both"/>
      </w:pPr>
    </w:p>
    <w:p w14:paraId="07B570FF" w14:textId="0676D756" w:rsidR="00CD7266" w:rsidRPr="00C83A63" w:rsidRDefault="00CD7266" w:rsidP="004C0061">
      <w:pPr>
        <w:pStyle w:val="paragraph"/>
        <w:numPr>
          <w:ilvl w:val="0"/>
          <w:numId w:val="21"/>
        </w:numPr>
        <w:shd w:val="clear" w:color="auto" w:fill="FFFFFF" w:themeFill="background1"/>
        <w:spacing w:before="0" w:beforeAutospacing="0" w:after="0" w:afterAutospacing="0"/>
        <w:jc w:val="both"/>
        <w:textAlignment w:val="baseline"/>
        <w:rPr>
          <w:lang w:val="es-US"/>
        </w:rPr>
      </w:pPr>
      <w:r w:rsidRPr="00C83A63">
        <w:rPr>
          <w:rStyle w:val="normaltextrun"/>
          <w:color w:val="000000" w:themeColor="text1"/>
          <w:sz w:val="22"/>
          <w:szCs w:val="22"/>
          <w:lang w:val="es-CO"/>
        </w:rPr>
        <w:t>Revisar los estatutos de la AICD</w:t>
      </w:r>
      <w:r w:rsidR="2A5636CB" w:rsidRPr="00C83A63">
        <w:rPr>
          <w:color w:val="000000" w:themeColor="text1"/>
          <w:sz w:val="22"/>
          <w:szCs w:val="22"/>
          <w:lang w:val="es-US"/>
        </w:rPr>
        <w:t xml:space="preserve">, </w:t>
      </w:r>
      <w:r w:rsidR="2A5636CB" w:rsidRPr="00C83A63">
        <w:rPr>
          <w:color w:val="000000" w:themeColor="text1"/>
          <w:sz w:val="22"/>
          <w:szCs w:val="22"/>
          <w:lang w:val="es"/>
        </w:rPr>
        <w:t>asegura</w:t>
      </w:r>
      <w:r w:rsidR="2A5636CB" w:rsidRPr="00C83A63">
        <w:rPr>
          <w:color w:val="000000" w:themeColor="text1"/>
          <w:sz w:val="20"/>
          <w:szCs w:val="20"/>
          <w:lang w:val="es"/>
        </w:rPr>
        <w:t>ndo la</w:t>
      </w:r>
      <w:r w:rsidR="2A5636CB" w:rsidRPr="00C83A63">
        <w:rPr>
          <w:color w:val="000000" w:themeColor="text1"/>
          <w:sz w:val="22"/>
          <w:szCs w:val="22"/>
          <w:lang w:val="es"/>
        </w:rPr>
        <w:t xml:space="preserve"> sólida articulación y coordinación de sus funciones con la agenda internacional de Cooperación Multilateral, Sur-Sur y Triangular.</w:t>
      </w:r>
    </w:p>
    <w:p w14:paraId="1B62E85E" w14:textId="77777777" w:rsidR="00CD7266" w:rsidRPr="00C83A63" w:rsidRDefault="00CD7266" w:rsidP="004C0061">
      <w:pPr>
        <w:pStyle w:val="paragraph"/>
        <w:numPr>
          <w:ilvl w:val="0"/>
          <w:numId w:val="21"/>
        </w:numPr>
        <w:shd w:val="clear" w:color="auto" w:fill="FFFFFF"/>
        <w:spacing w:before="0" w:beforeAutospacing="0" w:after="0" w:afterAutospacing="0"/>
        <w:jc w:val="both"/>
        <w:textAlignment w:val="baseline"/>
        <w:rPr>
          <w:sz w:val="22"/>
          <w:szCs w:val="22"/>
          <w:lang w:val="es-US"/>
        </w:rPr>
      </w:pPr>
      <w:r w:rsidRPr="00C83A63">
        <w:rPr>
          <w:rStyle w:val="normaltextrun"/>
          <w:color w:val="000000" w:themeColor="text1"/>
          <w:sz w:val="22"/>
          <w:szCs w:val="22"/>
          <w:lang w:val="es-CO"/>
        </w:rPr>
        <w:t>Definir canales de comunicación y colaboración con las Agencias de Cooperación de los Estados Observadores Permanentes y el sector privado.</w:t>
      </w:r>
      <w:r w:rsidRPr="00C83A63">
        <w:rPr>
          <w:rStyle w:val="eop"/>
          <w:color w:val="000000" w:themeColor="text1"/>
          <w:sz w:val="22"/>
          <w:szCs w:val="22"/>
          <w:lang w:val="es-US"/>
        </w:rPr>
        <w:t> </w:t>
      </w:r>
    </w:p>
    <w:p w14:paraId="0C24731C" w14:textId="77777777" w:rsidR="00CD7266" w:rsidRPr="00C83A63" w:rsidRDefault="00CD7266" w:rsidP="004C0061">
      <w:pPr>
        <w:pStyle w:val="paragraph"/>
        <w:numPr>
          <w:ilvl w:val="0"/>
          <w:numId w:val="21"/>
        </w:numPr>
        <w:shd w:val="clear" w:color="auto" w:fill="FFFFFF"/>
        <w:spacing w:before="0" w:beforeAutospacing="0" w:after="0" w:afterAutospacing="0"/>
        <w:jc w:val="both"/>
        <w:textAlignment w:val="baseline"/>
        <w:rPr>
          <w:sz w:val="22"/>
          <w:szCs w:val="22"/>
          <w:lang w:val="es-US"/>
        </w:rPr>
      </w:pPr>
      <w:r w:rsidRPr="00C83A63">
        <w:rPr>
          <w:rStyle w:val="normaltextrun"/>
          <w:color w:val="000000" w:themeColor="text1"/>
          <w:sz w:val="22"/>
          <w:szCs w:val="22"/>
          <w:lang w:val="es-CO"/>
        </w:rPr>
        <w:t>Aumentar la representación de la AICD en otros foros de cooperación. </w:t>
      </w:r>
      <w:r w:rsidRPr="00C83A63">
        <w:rPr>
          <w:rStyle w:val="eop"/>
          <w:color w:val="000000" w:themeColor="text1"/>
          <w:sz w:val="22"/>
          <w:szCs w:val="22"/>
          <w:lang w:val="es-US"/>
        </w:rPr>
        <w:t> </w:t>
      </w:r>
    </w:p>
    <w:p w14:paraId="384ADBA2" w14:textId="0C60BA21" w:rsidR="00730A75" w:rsidRPr="00C83A63" w:rsidRDefault="00D31DEF" w:rsidP="00D31DEF">
      <w:pPr>
        <w:pStyle w:val="paragraph"/>
        <w:numPr>
          <w:ilvl w:val="0"/>
          <w:numId w:val="21"/>
        </w:numPr>
        <w:shd w:val="clear" w:color="auto" w:fill="FFFFFF"/>
        <w:spacing w:before="0" w:beforeAutospacing="0" w:after="0" w:afterAutospacing="0"/>
        <w:jc w:val="both"/>
        <w:textAlignment w:val="baseline"/>
        <w:rPr>
          <w:sz w:val="22"/>
          <w:szCs w:val="22"/>
          <w:lang w:val="es-US"/>
        </w:rPr>
      </w:pPr>
      <w:r>
        <w:rPr>
          <w:rStyle w:val="normaltextrun"/>
          <w:color w:val="000000" w:themeColor="text1"/>
          <w:sz w:val="22"/>
          <w:szCs w:val="22"/>
          <w:lang w:val="es-CO"/>
        </w:rPr>
        <w:t xml:space="preserve">En consulta con los </w:t>
      </w:r>
      <w:r w:rsidRPr="00C83A63">
        <w:rPr>
          <w:rStyle w:val="normaltextrun"/>
          <w:color w:val="000000" w:themeColor="text1"/>
          <w:sz w:val="22"/>
          <w:szCs w:val="22"/>
          <w:lang w:val="es-CO"/>
        </w:rPr>
        <w:t>Estados Miembros</w:t>
      </w:r>
      <w:r>
        <w:rPr>
          <w:rStyle w:val="normaltextrun"/>
          <w:color w:val="000000" w:themeColor="text1"/>
          <w:sz w:val="22"/>
          <w:szCs w:val="22"/>
          <w:lang w:val="es-CO"/>
        </w:rPr>
        <w:t>, d</w:t>
      </w:r>
      <w:r w:rsidR="00CD7266" w:rsidRPr="00C83A63">
        <w:rPr>
          <w:rStyle w:val="normaltextrun"/>
          <w:color w:val="000000" w:themeColor="text1"/>
          <w:sz w:val="22"/>
          <w:szCs w:val="22"/>
          <w:lang w:val="es-CO"/>
        </w:rPr>
        <w:t>esarrollar pautas para coordinar eficazmente el trabajo de la AICD con las Autoridades de Cooperación de los Estados Miembros y con instituciones con mandatos similares</w:t>
      </w:r>
      <w:r w:rsidR="00730A75">
        <w:rPr>
          <w:rStyle w:val="normaltextrun"/>
          <w:color w:val="000000" w:themeColor="text1"/>
          <w:sz w:val="22"/>
          <w:szCs w:val="22"/>
          <w:lang w:val="es-CO"/>
        </w:rPr>
        <w:t xml:space="preserve">, </w:t>
      </w:r>
      <w:r w:rsidR="00730A75" w:rsidRPr="000B46B9">
        <w:rPr>
          <w:rStyle w:val="normaltextrun"/>
          <w:color w:val="000000" w:themeColor="text1"/>
          <w:sz w:val="22"/>
          <w:szCs w:val="22"/>
          <w:lang w:val="es-US"/>
        </w:rPr>
        <w:t>con el fin de evitar la duplicación y maximizar es</w:t>
      </w:r>
      <w:r w:rsidR="00730A75">
        <w:rPr>
          <w:rStyle w:val="normaltextrun"/>
          <w:color w:val="000000" w:themeColor="text1"/>
          <w:sz w:val="22"/>
          <w:szCs w:val="22"/>
          <w:lang w:val="es-US"/>
        </w:rPr>
        <w:t xml:space="preserve">fuerzos </w:t>
      </w:r>
      <w:r w:rsidR="00730A75" w:rsidRPr="000B46B9">
        <w:rPr>
          <w:rStyle w:val="normaltextrun"/>
          <w:color w:val="000000" w:themeColor="text1"/>
          <w:sz w:val="22"/>
          <w:szCs w:val="22"/>
          <w:lang w:val="es-US"/>
        </w:rPr>
        <w:t>cuando sea posible.</w:t>
      </w:r>
    </w:p>
    <w:p w14:paraId="324D5CA6" w14:textId="77777777" w:rsidR="00CD7266" w:rsidRPr="00C83A63" w:rsidRDefault="00CD7266" w:rsidP="004C0061">
      <w:pPr>
        <w:pStyle w:val="paragraph"/>
        <w:numPr>
          <w:ilvl w:val="0"/>
          <w:numId w:val="21"/>
        </w:numPr>
        <w:shd w:val="clear" w:color="auto" w:fill="FFFFFF"/>
        <w:spacing w:before="0" w:beforeAutospacing="0" w:after="0" w:afterAutospacing="0"/>
        <w:jc w:val="both"/>
        <w:textAlignment w:val="baseline"/>
        <w:rPr>
          <w:sz w:val="22"/>
          <w:szCs w:val="22"/>
          <w:lang w:val="es-US"/>
        </w:rPr>
      </w:pPr>
      <w:r w:rsidRPr="00C83A63">
        <w:rPr>
          <w:rStyle w:val="normaltextrun"/>
          <w:color w:val="000000" w:themeColor="text1"/>
          <w:sz w:val="22"/>
          <w:szCs w:val="22"/>
          <w:lang w:val="es-CO"/>
        </w:rPr>
        <w:lastRenderedPageBreak/>
        <w:t>Encargar a las Autoridades de Cooperación, a través de la AICD, resaltar efectivamente las iniciativas de la SEDI sobre desarrollo regional dentro de la agenda de cooperación internacional para el desarrollo.</w:t>
      </w:r>
      <w:r w:rsidRPr="00C83A63">
        <w:rPr>
          <w:rStyle w:val="eop"/>
          <w:color w:val="000000" w:themeColor="text1"/>
          <w:sz w:val="22"/>
          <w:szCs w:val="22"/>
          <w:lang w:val="es-US"/>
        </w:rPr>
        <w:t> </w:t>
      </w:r>
    </w:p>
    <w:p w14:paraId="11385096" w14:textId="77777777" w:rsidR="00776BB6" w:rsidRPr="00C83A63" w:rsidRDefault="00776BB6" w:rsidP="004C0061">
      <w:pPr>
        <w:jc w:val="both"/>
        <w:rPr>
          <w:sz w:val="22"/>
          <w:szCs w:val="22"/>
        </w:rPr>
      </w:pPr>
    </w:p>
    <w:p w14:paraId="1FC3A4A1" w14:textId="77777777" w:rsidR="00A735D6" w:rsidRPr="00C83A63" w:rsidRDefault="00A735D6" w:rsidP="004C0061">
      <w:pPr>
        <w:pStyle w:val="ListParagraph"/>
        <w:numPr>
          <w:ilvl w:val="0"/>
          <w:numId w:val="1"/>
        </w:numPr>
        <w:tabs>
          <w:tab w:val="left" w:pos="2340"/>
          <w:tab w:val="left" w:pos="3600"/>
        </w:tabs>
        <w:spacing w:after="0" w:line="240" w:lineRule="auto"/>
        <w:contextualSpacing/>
        <w:jc w:val="both"/>
        <w:rPr>
          <w:rFonts w:ascii="Times New Roman" w:hAnsi="Times New Roman" w:cs="Times New Roman"/>
          <w:b/>
          <w:bCs/>
        </w:rPr>
      </w:pPr>
      <w:r w:rsidRPr="00C83A63">
        <w:rPr>
          <w:rFonts w:ascii="Times New Roman" w:hAnsi="Times New Roman" w:cs="Times New Roman"/>
          <w:b/>
          <w:bCs/>
        </w:rPr>
        <w:t>Estrategia de Implementación</w:t>
      </w:r>
    </w:p>
    <w:p w14:paraId="2F8F72F8" w14:textId="77777777" w:rsidR="00A735D6" w:rsidRPr="00C83A63" w:rsidRDefault="00A735D6" w:rsidP="004C0061">
      <w:pPr>
        <w:pStyle w:val="ListParagraph"/>
        <w:tabs>
          <w:tab w:val="left" w:pos="2340"/>
          <w:tab w:val="left" w:pos="3600"/>
        </w:tabs>
        <w:spacing w:after="0" w:line="240" w:lineRule="auto"/>
        <w:ind w:left="1080"/>
        <w:jc w:val="both"/>
        <w:rPr>
          <w:rFonts w:ascii="Times New Roman" w:hAnsi="Times New Roman" w:cs="Times New Roman"/>
          <w:b/>
          <w:bCs/>
        </w:rPr>
      </w:pPr>
    </w:p>
    <w:p w14:paraId="31CE1725" w14:textId="6AB0D144" w:rsidR="00A735D6" w:rsidRPr="000A730E" w:rsidRDefault="00A735D6" w:rsidP="004C0061">
      <w:pPr>
        <w:pStyle w:val="ListParagraph"/>
        <w:numPr>
          <w:ilvl w:val="0"/>
          <w:numId w:val="5"/>
        </w:numPr>
        <w:tabs>
          <w:tab w:val="left" w:pos="2340"/>
          <w:tab w:val="left" w:pos="3600"/>
        </w:tabs>
        <w:spacing w:after="0" w:line="240" w:lineRule="auto"/>
        <w:contextualSpacing/>
        <w:jc w:val="both"/>
        <w:rPr>
          <w:rFonts w:ascii="Times New Roman" w:hAnsi="Times New Roman" w:cs="Times New Roman"/>
          <w:b/>
          <w:bCs/>
        </w:rPr>
      </w:pPr>
      <w:r w:rsidRPr="00C83A63">
        <w:rPr>
          <w:rFonts w:ascii="Times New Roman" w:hAnsi="Times New Roman" w:cs="Times New Roman"/>
        </w:rPr>
        <w:t>Instruir a la JD/AICD para que designe Grupos de Trabajo relevantes para la implementación de los mandatos aprobados y los temas centrales delineados en el Plan de Acción para la Cooperación 2024-2027.</w:t>
      </w:r>
    </w:p>
    <w:p w14:paraId="40842823" w14:textId="77777777" w:rsidR="000A730E" w:rsidRPr="00C83A63" w:rsidRDefault="000A730E" w:rsidP="000A730E">
      <w:pPr>
        <w:pStyle w:val="ListParagraph"/>
        <w:tabs>
          <w:tab w:val="left" w:pos="2340"/>
          <w:tab w:val="left" w:pos="3600"/>
        </w:tabs>
        <w:spacing w:after="0" w:line="240" w:lineRule="auto"/>
        <w:contextualSpacing/>
        <w:jc w:val="both"/>
        <w:rPr>
          <w:rFonts w:ascii="Times New Roman" w:hAnsi="Times New Roman" w:cs="Times New Roman"/>
          <w:b/>
          <w:bCs/>
        </w:rPr>
      </w:pPr>
    </w:p>
    <w:p w14:paraId="4A5AB66D" w14:textId="77777777" w:rsidR="00A735D6" w:rsidRPr="000A730E" w:rsidRDefault="00A735D6" w:rsidP="004C0061">
      <w:pPr>
        <w:pStyle w:val="ListParagraph"/>
        <w:numPr>
          <w:ilvl w:val="0"/>
          <w:numId w:val="5"/>
        </w:numPr>
        <w:tabs>
          <w:tab w:val="left" w:pos="2340"/>
          <w:tab w:val="left" w:pos="3600"/>
        </w:tabs>
        <w:spacing w:after="0" w:line="240" w:lineRule="auto"/>
        <w:contextualSpacing/>
        <w:jc w:val="both"/>
        <w:rPr>
          <w:rFonts w:ascii="Times New Roman" w:hAnsi="Times New Roman" w:cs="Times New Roman"/>
          <w:b/>
          <w:bCs/>
        </w:rPr>
      </w:pPr>
      <w:r w:rsidRPr="00C83A63">
        <w:rPr>
          <w:rFonts w:ascii="Times New Roman" w:hAnsi="Times New Roman" w:cs="Times New Roman"/>
        </w:rPr>
        <w:t>Instruir a la JD/AICD y a la Secretaría Técnica para que desarrollen un Plan de Trabajo para la Cooperación 2024-2027, determinando cómo abordar estratégicamente los temas clave emanados de la Cuarta Reunión de Altas Autoridades de Cooperación en los próximos tres años.</w:t>
      </w:r>
    </w:p>
    <w:p w14:paraId="5CEDA9C3" w14:textId="77777777" w:rsidR="000A730E" w:rsidRPr="000A730E" w:rsidRDefault="000A730E" w:rsidP="000A730E">
      <w:pPr>
        <w:ind w:left="360"/>
        <w:rPr>
          <w:b/>
          <w:bCs/>
        </w:rPr>
      </w:pPr>
    </w:p>
    <w:p w14:paraId="15155CD6" w14:textId="77777777" w:rsidR="00A735D6" w:rsidRPr="00C83A63" w:rsidRDefault="00A735D6" w:rsidP="004C0061">
      <w:pPr>
        <w:pStyle w:val="ListParagraph"/>
        <w:numPr>
          <w:ilvl w:val="1"/>
          <w:numId w:val="5"/>
        </w:numPr>
        <w:spacing w:after="0" w:line="240" w:lineRule="auto"/>
        <w:ind w:left="1080"/>
        <w:contextualSpacing/>
        <w:rPr>
          <w:rFonts w:ascii="Times New Roman" w:hAnsi="Times New Roman" w:cs="Times New Roman"/>
        </w:rPr>
      </w:pPr>
      <w:r w:rsidRPr="00C83A63">
        <w:rPr>
          <w:rFonts w:ascii="Times New Roman" w:hAnsi="Times New Roman" w:cs="Times New Roman"/>
        </w:rPr>
        <w:t xml:space="preserve">Determinar y comunicar los requerimientos financieros para la implementación del Plan de Trabajo para la Cooperación 2024-2027. </w:t>
      </w:r>
    </w:p>
    <w:p w14:paraId="6F9748D1" w14:textId="77777777" w:rsidR="00A735D6" w:rsidRDefault="00A735D6" w:rsidP="004C0061">
      <w:pPr>
        <w:pStyle w:val="ListParagraph"/>
        <w:numPr>
          <w:ilvl w:val="1"/>
          <w:numId w:val="5"/>
        </w:numPr>
        <w:spacing w:after="0" w:line="240" w:lineRule="auto"/>
        <w:ind w:left="1080"/>
        <w:contextualSpacing/>
        <w:rPr>
          <w:rFonts w:ascii="Times New Roman" w:hAnsi="Times New Roman" w:cs="Times New Roman"/>
        </w:rPr>
      </w:pPr>
      <w:r w:rsidRPr="00C83A63">
        <w:rPr>
          <w:rFonts w:ascii="Times New Roman" w:hAnsi="Times New Roman" w:cs="Times New Roman"/>
        </w:rPr>
        <w:t>Mantener una estrecha colaboración con entidades con mandatos similares para garantizar la coherencia con nuestro trabajo, y explorar asociaciones estratégicas hacia una implementación más efectiva del Plan de Trabajo.</w:t>
      </w:r>
    </w:p>
    <w:p w14:paraId="26095527" w14:textId="77777777" w:rsidR="000A730E" w:rsidRPr="00C83A63" w:rsidRDefault="000A730E" w:rsidP="000A730E">
      <w:pPr>
        <w:pStyle w:val="ListParagraph"/>
        <w:spacing w:after="0" w:line="240" w:lineRule="auto"/>
        <w:ind w:left="1080"/>
        <w:contextualSpacing/>
        <w:rPr>
          <w:rFonts w:ascii="Times New Roman" w:hAnsi="Times New Roman" w:cs="Times New Roman"/>
        </w:rPr>
      </w:pPr>
    </w:p>
    <w:p w14:paraId="19D17A48" w14:textId="77777777" w:rsidR="00A735D6" w:rsidRPr="00C83A63" w:rsidRDefault="00A735D6" w:rsidP="004C0061">
      <w:pPr>
        <w:pStyle w:val="ListParagraph"/>
        <w:numPr>
          <w:ilvl w:val="0"/>
          <w:numId w:val="5"/>
        </w:numPr>
        <w:tabs>
          <w:tab w:val="left" w:pos="2340"/>
          <w:tab w:val="left" w:pos="3600"/>
        </w:tabs>
        <w:spacing w:after="0" w:line="240" w:lineRule="auto"/>
        <w:contextualSpacing/>
        <w:jc w:val="both"/>
        <w:rPr>
          <w:rFonts w:ascii="Times New Roman" w:hAnsi="Times New Roman" w:cs="Times New Roman"/>
        </w:rPr>
      </w:pPr>
      <w:r w:rsidRPr="00C83A63">
        <w:rPr>
          <w:rFonts w:ascii="Times New Roman" w:hAnsi="Times New Roman" w:cs="Times New Roman"/>
        </w:rPr>
        <w:t>Desarrollar e implementar una estrategia integral de visibilidad y promoción para la AICD con el objetivo de generar una mayor conciencia sobre sus mandatos e iniciativas, y fomentar compromisos y contribuciones sostenidos y aumentados de los estados miembros y otros socios potenciales a través de su Fondo de Cooperación para el Desarrollo (FCD).</w:t>
      </w:r>
    </w:p>
    <w:p w14:paraId="144CD57B" w14:textId="77777777" w:rsidR="00A735D6" w:rsidRPr="00C83A63" w:rsidRDefault="00A735D6" w:rsidP="004C0061">
      <w:pPr>
        <w:tabs>
          <w:tab w:val="left" w:pos="2340"/>
          <w:tab w:val="left" w:pos="3600"/>
        </w:tabs>
        <w:ind w:left="360"/>
        <w:jc w:val="both"/>
        <w:rPr>
          <w:sz w:val="22"/>
          <w:szCs w:val="22"/>
        </w:rPr>
      </w:pPr>
    </w:p>
    <w:p w14:paraId="28C0708B" w14:textId="77777777" w:rsidR="00A735D6" w:rsidRPr="00C83A63" w:rsidRDefault="00A735D6" w:rsidP="004C0061">
      <w:pPr>
        <w:pStyle w:val="ListParagraph"/>
        <w:numPr>
          <w:ilvl w:val="0"/>
          <w:numId w:val="1"/>
        </w:numPr>
        <w:tabs>
          <w:tab w:val="left" w:pos="2340"/>
          <w:tab w:val="left" w:pos="3600"/>
        </w:tabs>
        <w:spacing w:after="0" w:line="240" w:lineRule="auto"/>
        <w:contextualSpacing/>
        <w:jc w:val="both"/>
        <w:rPr>
          <w:rFonts w:ascii="Times New Roman" w:hAnsi="Times New Roman" w:cs="Times New Roman"/>
          <w:b/>
          <w:bCs/>
        </w:rPr>
      </w:pPr>
      <w:r w:rsidRPr="00C83A63">
        <w:rPr>
          <w:rFonts w:ascii="Times New Roman" w:hAnsi="Times New Roman" w:cs="Times New Roman"/>
          <w:b/>
          <w:bCs/>
        </w:rPr>
        <w:t>Conclusión</w:t>
      </w:r>
    </w:p>
    <w:p w14:paraId="79AA4994" w14:textId="77777777" w:rsidR="00A735D6" w:rsidRPr="00C83A63" w:rsidRDefault="00A735D6" w:rsidP="004C0061">
      <w:pPr>
        <w:pStyle w:val="ListParagraph"/>
        <w:tabs>
          <w:tab w:val="left" w:pos="2340"/>
          <w:tab w:val="left" w:pos="3600"/>
        </w:tabs>
        <w:spacing w:after="0" w:line="240" w:lineRule="auto"/>
        <w:ind w:left="1080"/>
        <w:jc w:val="both"/>
        <w:rPr>
          <w:rFonts w:ascii="Times New Roman" w:hAnsi="Times New Roman" w:cs="Times New Roman"/>
          <w:b/>
          <w:bCs/>
        </w:rPr>
      </w:pPr>
    </w:p>
    <w:p w14:paraId="14D59EBE" w14:textId="77777777" w:rsidR="00A735D6" w:rsidRPr="00C83A63" w:rsidRDefault="00A735D6" w:rsidP="004C0061">
      <w:pPr>
        <w:tabs>
          <w:tab w:val="left" w:pos="540"/>
        </w:tabs>
        <w:contextualSpacing/>
        <w:jc w:val="both"/>
        <w:rPr>
          <w:sz w:val="22"/>
          <w:szCs w:val="22"/>
        </w:rPr>
      </w:pPr>
      <w:r w:rsidRPr="00C83A63">
        <w:rPr>
          <w:sz w:val="22"/>
          <w:szCs w:val="22"/>
        </w:rPr>
        <w:t xml:space="preserve"> </w:t>
      </w:r>
      <w:r w:rsidRPr="00C83A63">
        <w:rPr>
          <w:sz w:val="22"/>
          <w:szCs w:val="22"/>
        </w:rPr>
        <w:tab/>
        <w:t>Aprovechar el potencial de la cooperación en todas sus modalidades apoyará a los estados miembros en la transición del diálogo a la acción a través de alianzas y colaboraciones enfocadas en fortalecer las capacidades y vínculos entre las autoridades de cooperación. La implementación de este Plan de Acción requiere un enfoque coordinado entre todos los cuerpos de cooperación de los estados miembros, en colaboración con la AICD de la OEA y su compromiso político y apoyo financiero continuo.</w:t>
      </w:r>
    </w:p>
    <w:p w14:paraId="623788C2" w14:textId="77777777" w:rsidR="00A735D6" w:rsidRPr="00C83A63" w:rsidRDefault="00A735D6" w:rsidP="004C0061">
      <w:pPr>
        <w:tabs>
          <w:tab w:val="left" w:pos="540"/>
        </w:tabs>
        <w:contextualSpacing/>
        <w:jc w:val="both"/>
        <w:rPr>
          <w:sz w:val="22"/>
          <w:szCs w:val="22"/>
        </w:rPr>
      </w:pPr>
    </w:p>
    <w:p w14:paraId="485D4D96" w14:textId="428C2EA2" w:rsidR="00A735D6" w:rsidRPr="00C83A63" w:rsidRDefault="00A735D6" w:rsidP="004C0061">
      <w:pPr>
        <w:tabs>
          <w:tab w:val="left" w:pos="540"/>
        </w:tabs>
        <w:contextualSpacing/>
        <w:jc w:val="both"/>
        <w:rPr>
          <w:sz w:val="22"/>
          <w:szCs w:val="22"/>
        </w:rPr>
      </w:pPr>
      <w:r w:rsidRPr="00C83A63">
        <w:rPr>
          <w:sz w:val="22"/>
          <w:szCs w:val="22"/>
        </w:rPr>
        <w:tab/>
        <w:t>Dado que la implementación de las actividades propuestas en este Plan de Acción dependerá de la disponibilidad de los recursos técnicos y financieros adecuados, alentamos a los estados miembros, Estados Observadores Permanentes y otros donantes a contribuir a la implementación de este plan y al fortalecimiento de la cooperación como una de las misiones centrales de la OEA en el área de desarrollo integral.</w:t>
      </w:r>
    </w:p>
    <w:p w14:paraId="53442042" w14:textId="694235AA" w:rsidR="00B97239" w:rsidRDefault="00FE2CB9" w:rsidP="004C0061">
      <w:r w:rsidRPr="00C83A63">
        <w:rPr>
          <w:noProof/>
          <w14:ligatures w14:val="standardContextual"/>
        </w:rPr>
        <mc:AlternateContent>
          <mc:Choice Requires="wps">
            <w:drawing>
              <wp:anchor distT="0" distB="0" distL="114300" distR="114300" simplePos="0" relativeHeight="251658752" behindDoc="0" locked="1" layoutInCell="1" allowOverlap="1" wp14:anchorId="54F06B06" wp14:editId="316283ED">
                <wp:simplePos x="0" y="0"/>
                <wp:positionH relativeFrom="column">
                  <wp:posOffset>-88900</wp:posOffset>
                </wp:positionH>
                <wp:positionV relativeFrom="bottomMargin">
                  <wp:align>top</wp:align>
                </wp:positionV>
                <wp:extent cx="3383280" cy="400050"/>
                <wp:effectExtent l="0" t="0" r="0" b="0"/>
                <wp:wrapNone/>
                <wp:docPr id="1463052340" name="Text Box 1463052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400050"/>
                        </a:xfrm>
                        <a:prstGeom prst="rect">
                          <a:avLst/>
                        </a:prstGeom>
                        <a:noFill/>
                        <a:ln w="9525" cap="flat" cmpd="sng" algn="ctr">
                          <a:noFill/>
                          <a:prstDash val="solid"/>
                          <a:round/>
                          <a:headEnd type="none" w="med" len="med"/>
                          <a:tailEnd type="none" w="med" len="med"/>
                        </a:ln>
                      </wps:spPr>
                      <wps:txbx>
                        <w:txbxContent>
                          <w:p w14:paraId="148B35E0" w14:textId="76FABF20" w:rsidR="00FE2CB9" w:rsidRPr="00165640" w:rsidRDefault="00FE2CB9">
                            <w:pPr>
                              <w:rPr>
                                <w:sz w:val="18"/>
                                <w:lang w:val="en-US"/>
                              </w:rPr>
                            </w:pPr>
                            <w:r w:rsidRPr="00551308">
                              <w:rPr>
                                <w:sz w:val="18"/>
                              </w:rPr>
                              <w:fldChar w:fldCharType="begin"/>
                            </w:r>
                            <w:r w:rsidRPr="00551308">
                              <w:rPr>
                                <w:sz w:val="18"/>
                              </w:rPr>
                              <w:instrText xml:space="preserve"> FILENAME  \* MERGEFORMAT </w:instrText>
                            </w:r>
                            <w:r w:rsidRPr="00551308">
                              <w:rPr>
                                <w:sz w:val="18"/>
                              </w:rPr>
                              <w:fldChar w:fldCharType="separate"/>
                            </w:r>
                            <w:r w:rsidR="0052561A">
                              <w:rPr>
                                <w:noProof/>
                                <w:sz w:val="18"/>
                              </w:rPr>
                              <w:t>CIDI04865S01</w:t>
                            </w:r>
                            <w:r w:rsidRPr="00551308">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F06B06" id="_x0000_t202" coordsize="21600,21600" o:spt="202" path="m,l,21600r21600,l21600,xe">
                <v:stroke joinstyle="miter"/>
                <v:path gradientshapeok="t" o:connecttype="rect"/>
              </v:shapetype>
              <v:shape id="Text Box 1463052340" o:spid="_x0000_s1026" type="#_x0000_t202" style="position:absolute;margin-left:-7pt;margin-top:0;width:266.4pt;height:31.5pt;z-index:251658752;visibility:visible;mso-wrap-style:square;mso-height-percent:0;mso-wrap-distance-left:9pt;mso-wrap-distance-top:0;mso-wrap-distance-right:9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" filled="f" stroked="f">
                <v:stroke joinstyle="round"/>
                <v:textbox>
                  <w:txbxContent>
                    <w:p w14:paraId="148B35E0" w14:textId="76FABF20" w:rsidR="00FE2CB9" w:rsidRPr="00165640" w:rsidRDefault="00FE2CB9">
                      <w:pPr>
                        <w:rPr>
                          <w:sz w:val="18"/>
                          <w:lang w:val="en-US"/>
                        </w:rPr>
                      </w:pPr>
                      <w:r w:rsidRPr="00551308">
                        <w:rPr>
                          <w:sz w:val="18"/>
                        </w:rPr>
                        <w:fldChar w:fldCharType="begin"/>
                      </w:r>
                      <w:r w:rsidRPr="00551308">
                        <w:rPr>
                          <w:sz w:val="18"/>
                        </w:rPr>
                        <w:instrText xml:space="preserve"> FILENAME  \* MERGEFORMAT </w:instrText>
                      </w:r>
                      <w:r w:rsidRPr="00551308">
                        <w:rPr>
                          <w:sz w:val="18"/>
                        </w:rPr>
                        <w:fldChar w:fldCharType="separate"/>
                      </w:r>
                      <w:r w:rsidR="0052561A">
                        <w:rPr>
                          <w:noProof/>
                          <w:sz w:val="18"/>
                        </w:rPr>
                        <w:t>CIDI04865S01</w:t>
                      </w:r>
                      <w:r w:rsidRPr="00551308">
                        <w:rPr>
                          <w:sz w:val="18"/>
                        </w:rPr>
                        <w:fldChar w:fldCharType="end"/>
                      </w:r>
                    </w:p>
                  </w:txbxContent>
                </v:textbox>
                <w10:wrap anchory="margin"/>
                <w10:anchorlock/>
              </v:shape>
            </w:pict>
          </mc:Fallback>
        </mc:AlternateContent>
      </w:r>
    </w:p>
    <w:sectPr w:rsidR="00B97239" w:rsidSect="00B97239">
      <w:headerReference w:type="default" r:id="rId16"/>
      <w:headerReference w:type="first" r:id="rId17"/>
      <w:pgSz w:w="12240" w:h="15840" w:code="1"/>
      <w:pgMar w:top="216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9B18" w14:textId="77777777" w:rsidR="00CA7A86" w:rsidRDefault="00CA7A86" w:rsidP="00B97239">
      <w:r>
        <w:separator/>
      </w:r>
    </w:p>
  </w:endnote>
  <w:endnote w:type="continuationSeparator" w:id="0">
    <w:p w14:paraId="4949B4AD" w14:textId="77777777" w:rsidR="00CA7A86" w:rsidRDefault="00CA7A86" w:rsidP="00B97239">
      <w:r>
        <w:continuationSeparator/>
      </w:r>
    </w:p>
  </w:endnote>
  <w:endnote w:type="continuationNotice" w:id="1">
    <w:p w14:paraId="7A3575AD" w14:textId="77777777" w:rsidR="00CA7A86" w:rsidRDefault="00CA7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1B46" w14:textId="77777777" w:rsidR="00CA7A86" w:rsidRDefault="00CA7A86" w:rsidP="00B97239">
      <w:r>
        <w:separator/>
      </w:r>
    </w:p>
  </w:footnote>
  <w:footnote w:type="continuationSeparator" w:id="0">
    <w:p w14:paraId="25C512AD" w14:textId="77777777" w:rsidR="00CA7A86" w:rsidRDefault="00CA7A86" w:rsidP="00B97239">
      <w:r>
        <w:continuationSeparator/>
      </w:r>
    </w:p>
  </w:footnote>
  <w:footnote w:type="continuationNotice" w:id="1">
    <w:p w14:paraId="49003726" w14:textId="77777777" w:rsidR="00CA7A86" w:rsidRDefault="00CA7A86"/>
  </w:footnote>
  <w:footnote w:id="2">
    <w:p w14:paraId="5DF70B3A" w14:textId="19D96B21" w:rsidR="00A735D6" w:rsidRPr="00B53A06" w:rsidRDefault="00A735D6" w:rsidP="00A735D6">
      <w:pPr>
        <w:pStyle w:val="FootnoteText"/>
        <w:rPr>
          <w:sz w:val="16"/>
          <w:szCs w:val="16"/>
          <w:lang w:val="es-US"/>
        </w:rPr>
      </w:pPr>
      <w:r w:rsidRPr="00B53A06">
        <w:rPr>
          <w:rStyle w:val="FootnoteReference"/>
          <w:sz w:val="16"/>
          <w:szCs w:val="16"/>
        </w:rPr>
        <w:footnoteRef/>
      </w:r>
      <w:r w:rsidRPr="00B53A06">
        <w:rPr>
          <w:sz w:val="16"/>
          <w:szCs w:val="16"/>
          <w:lang w:val="es-US"/>
        </w:rPr>
        <w:t xml:space="preserve"> </w:t>
      </w:r>
      <w:r w:rsidR="007B1BEA" w:rsidRPr="00B53A06">
        <w:rPr>
          <w:sz w:val="16"/>
          <w:szCs w:val="16"/>
          <w:lang w:val="es-US"/>
        </w:rPr>
        <w:t xml:space="preserve">Quincuagésima segunda sesión ordinaria. </w:t>
      </w:r>
      <w:r w:rsidRPr="00B53A06">
        <w:rPr>
          <w:sz w:val="16"/>
          <w:szCs w:val="16"/>
          <w:lang w:val="es-US"/>
        </w:rPr>
        <w:t xml:space="preserve">AG/RES. 2988 (LII-O/22) Pag 89. </w:t>
      </w:r>
      <w:hyperlink r:id="rId1" w:history="1">
        <w:r w:rsidR="00806617" w:rsidRPr="00F44630">
          <w:rPr>
            <w:rStyle w:val="Hyperlink"/>
            <w:sz w:val="16"/>
            <w:szCs w:val="16"/>
            <w:lang w:val="es-US"/>
          </w:rPr>
          <w:t xml:space="preserve">Impulsando Iniciativas Hemisféricas en materia </w:t>
        </w:r>
        <w:proofErr w:type="gramStart"/>
        <w:r w:rsidR="00806617" w:rsidRPr="00F44630">
          <w:rPr>
            <w:rStyle w:val="Hyperlink"/>
            <w:sz w:val="16"/>
            <w:szCs w:val="16"/>
            <w:lang w:val="es-US"/>
          </w:rPr>
          <w:t>de  Desarrollo</w:t>
        </w:r>
        <w:proofErr w:type="gramEnd"/>
        <w:r w:rsidR="00806617" w:rsidRPr="00F44630">
          <w:rPr>
            <w:rStyle w:val="Hyperlink"/>
            <w:sz w:val="16"/>
            <w:szCs w:val="16"/>
            <w:lang w:val="es-US"/>
          </w:rPr>
          <w:t xml:space="preserve"> Integral: Promoción de la Resiliencia</w:t>
        </w:r>
      </w:hyperlink>
      <w:r w:rsidR="00806617" w:rsidRPr="00B53A06">
        <w:rPr>
          <w:sz w:val="16"/>
          <w:szCs w:val="16"/>
          <w:lang w:val="es-US"/>
        </w:rPr>
        <w:t xml:space="preserve"> </w:t>
      </w:r>
      <w:r w:rsidRPr="00B53A06">
        <w:rPr>
          <w:sz w:val="16"/>
          <w:szCs w:val="16"/>
          <w:lang w:val="es-US"/>
        </w:rPr>
        <w:t>(</w:t>
      </w:r>
      <w:r w:rsidR="007863B8" w:rsidRPr="00B53A06">
        <w:rPr>
          <w:sz w:val="16"/>
          <w:szCs w:val="16"/>
          <w:lang w:val="es-US"/>
        </w:rPr>
        <w:t>Aprobado en la cuarta sesión plenaria, celebrada el 7 de octubre de 2022</w:t>
      </w:r>
      <w:r w:rsidRPr="00B53A06">
        <w:rPr>
          <w:sz w:val="16"/>
          <w:szCs w:val="16"/>
          <w:lang w:val="es-US"/>
        </w:rPr>
        <w:t>).</w:t>
      </w:r>
    </w:p>
  </w:footnote>
  <w:footnote w:id="3">
    <w:p w14:paraId="69769BAA" w14:textId="0678E150" w:rsidR="00A735D6" w:rsidRPr="00B53A06" w:rsidRDefault="00A735D6" w:rsidP="00A735D6">
      <w:pPr>
        <w:pStyle w:val="FootnoteText"/>
        <w:rPr>
          <w:sz w:val="16"/>
          <w:szCs w:val="16"/>
          <w:lang w:val="es-US"/>
        </w:rPr>
      </w:pPr>
      <w:r w:rsidRPr="00B53A06">
        <w:rPr>
          <w:sz w:val="16"/>
          <w:szCs w:val="16"/>
          <w:vertAlign w:val="superscript"/>
          <w:lang w:val="en-US"/>
        </w:rPr>
        <w:footnoteRef/>
      </w:r>
      <w:r w:rsidRPr="00B53A06">
        <w:rPr>
          <w:sz w:val="16"/>
          <w:szCs w:val="16"/>
          <w:lang w:val="es-US"/>
        </w:rPr>
        <w:t xml:space="preserve"> </w:t>
      </w:r>
      <w:r w:rsidR="007863B8" w:rsidRPr="00B53A06">
        <w:rPr>
          <w:sz w:val="16"/>
          <w:szCs w:val="16"/>
          <w:lang w:val="es-US"/>
        </w:rPr>
        <w:t>En particular, los párrafos 60-68.</w:t>
      </w:r>
    </w:p>
  </w:footnote>
  <w:footnote w:id="4">
    <w:p w14:paraId="063EC2AC" w14:textId="6958A048" w:rsidR="00A735D6" w:rsidRPr="00B53A06" w:rsidRDefault="00A735D6" w:rsidP="00A735D6">
      <w:pPr>
        <w:pStyle w:val="FootnoteText"/>
        <w:rPr>
          <w:sz w:val="16"/>
          <w:szCs w:val="16"/>
          <w:lang w:val="es-US"/>
        </w:rPr>
      </w:pPr>
      <w:r w:rsidRPr="00B53A06">
        <w:rPr>
          <w:sz w:val="16"/>
          <w:szCs w:val="16"/>
          <w:vertAlign w:val="superscript"/>
        </w:rPr>
        <w:footnoteRef/>
      </w:r>
      <w:r w:rsidRPr="00B53A06">
        <w:rPr>
          <w:sz w:val="16"/>
          <w:szCs w:val="16"/>
          <w:lang w:val="es-US"/>
        </w:rPr>
        <w:t xml:space="preserve"> </w:t>
      </w:r>
      <w:r w:rsidR="00B53A06" w:rsidRPr="00B53A06">
        <w:rPr>
          <w:sz w:val="16"/>
          <w:szCs w:val="16"/>
          <w:lang w:val="es-US"/>
        </w:rPr>
        <w:t>Quincuagésima segunda sesión ordinaria</w:t>
      </w:r>
      <w:r w:rsidRPr="00B53A06">
        <w:rPr>
          <w:sz w:val="16"/>
          <w:szCs w:val="16"/>
          <w:lang w:val="es-US"/>
        </w:rPr>
        <w:t xml:space="preserve">. </w:t>
      </w:r>
      <w:r w:rsidRPr="00B53A06">
        <w:rPr>
          <w:sz w:val="16"/>
          <w:szCs w:val="16"/>
          <w:lang w:val="pt-BR"/>
        </w:rPr>
        <w:t>AG/RES. 2955 (LII-O/22) Pa</w:t>
      </w:r>
      <w:r w:rsidR="00A72917" w:rsidRPr="00B53A06">
        <w:rPr>
          <w:sz w:val="16"/>
          <w:szCs w:val="16"/>
          <w:lang w:val="pt-BR"/>
        </w:rPr>
        <w:t>g.</w:t>
      </w:r>
      <w:r w:rsidRPr="00B53A06">
        <w:rPr>
          <w:sz w:val="16"/>
          <w:szCs w:val="16"/>
          <w:lang w:val="pt-BR"/>
        </w:rPr>
        <w:t xml:space="preserve">27. </w:t>
      </w:r>
      <w:r w:rsidR="00A72917" w:rsidRPr="00B53A06">
        <w:rPr>
          <w:sz w:val="16"/>
          <w:szCs w:val="16"/>
        </w:rPr>
        <w:t>Programa-Presupuesto de la Organización para 2023</w:t>
      </w:r>
      <w:r w:rsidRPr="00B53A06">
        <w:rPr>
          <w:sz w:val="16"/>
          <w:szCs w:val="16"/>
          <w:lang w:val="es-US"/>
        </w:rPr>
        <w:t xml:space="preserve"> (</w:t>
      </w:r>
      <w:r w:rsidR="00A72917" w:rsidRPr="00B53A06">
        <w:rPr>
          <w:sz w:val="16"/>
          <w:szCs w:val="16"/>
          <w:lang w:val="es-US"/>
        </w:rPr>
        <w:t>Aprobada en la primera sesión plenaria celebrada el 6 de octubre de 2022</w:t>
      </w:r>
      <w:r w:rsidRPr="00B53A06">
        <w:rPr>
          <w:sz w:val="16"/>
          <w:szCs w:val="16"/>
          <w:lang w:val="es-US"/>
        </w:rPr>
        <w:t>).</w:t>
      </w:r>
    </w:p>
  </w:footnote>
  <w:footnote w:id="5">
    <w:p w14:paraId="30BEE1E7" w14:textId="310632D9" w:rsidR="00A735D6" w:rsidRPr="00B53A06" w:rsidRDefault="00A735D6" w:rsidP="00A735D6">
      <w:pPr>
        <w:pStyle w:val="FootnoteText"/>
        <w:rPr>
          <w:lang w:val="es-US"/>
        </w:rPr>
      </w:pPr>
      <w:r w:rsidRPr="00B53A06">
        <w:rPr>
          <w:sz w:val="16"/>
          <w:szCs w:val="16"/>
          <w:vertAlign w:val="superscript"/>
          <w:lang w:val="en-US"/>
        </w:rPr>
        <w:footnoteRef/>
      </w:r>
      <w:r w:rsidRPr="00B53A06">
        <w:rPr>
          <w:sz w:val="16"/>
          <w:szCs w:val="16"/>
          <w:lang w:val="es-US"/>
        </w:rPr>
        <w:t xml:space="preserve"> </w:t>
      </w:r>
      <w:r w:rsidR="00B53A06" w:rsidRPr="00B53A06">
        <w:rPr>
          <w:sz w:val="16"/>
          <w:szCs w:val="16"/>
          <w:lang w:val="es-US"/>
        </w:rPr>
        <w:t xml:space="preserve">En particular, la sección 3: </w:t>
      </w:r>
      <w:r w:rsidR="00324EB9" w:rsidRPr="00B53A06">
        <w:rPr>
          <w:sz w:val="16"/>
          <w:szCs w:val="16"/>
          <w:lang w:val="es-US"/>
        </w:rPr>
        <w:t xml:space="preserve">Disposiciones </w:t>
      </w:r>
      <w:r w:rsidR="00324EB9">
        <w:rPr>
          <w:sz w:val="16"/>
          <w:szCs w:val="16"/>
          <w:lang w:val="es-US"/>
        </w:rPr>
        <w:t>d</w:t>
      </w:r>
      <w:r w:rsidR="00324EB9" w:rsidRPr="00B53A06">
        <w:rPr>
          <w:sz w:val="16"/>
          <w:szCs w:val="16"/>
          <w:lang w:val="es-US"/>
        </w:rPr>
        <w:t xml:space="preserve">e Carácter Administrativo </w:t>
      </w:r>
      <w:r w:rsidR="00324EB9">
        <w:rPr>
          <w:sz w:val="16"/>
          <w:szCs w:val="16"/>
          <w:lang w:val="es-US"/>
        </w:rPr>
        <w:t>y</w:t>
      </w:r>
      <w:r w:rsidR="00324EB9" w:rsidRPr="00B53A06">
        <w:rPr>
          <w:sz w:val="16"/>
          <w:szCs w:val="16"/>
          <w:lang w:val="es-US"/>
        </w:rPr>
        <w:t xml:space="preserve"> Presupuestario</w:t>
      </w:r>
      <w:r w:rsidR="00B53A06" w:rsidRPr="00B53A06">
        <w:rPr>
          <w:sz w:val="16"/>
          <w:szCs w:val="16"/>
          <w:lang w:val="es-US"/>
        </w:rPr>
        <w:t>, subsección 3, apartado D.</w:t>
      </w:r>
    </w:p>
  </w:footnote>
  <w:footnote w:id="6">
    <w:p w14:paraId="50F432D3" w14:textId="3B8F298B" w:rsidR="00734868" w:rsidRPr="00734868" w:rsidRDefault="00734868">
      <w:pPr>
        <w:pStyle w:val="FootnoteText"/>
        <w:rPr>
          <w:lang w:val="es-US"/>
        </w:rPr>
      </w:pPr>
      <w:r>
        <w:rPr>
          <w:rStyle w:val="FootnoteReference"/>
        </w:rPr>
        <w:footnoteRef/>
      </w:r>
      <w:r w:rsidRPr="00734868">
        <w:rPr>
          <w:lang w:val="es-US"/>
        </w:rPr>
        <w:t xml:space="preserve"> </w:t>
      </w:r>
      <w:r w:rsidRPr="00734868">
        <w:t xml:space="preserve">Estados Unidos se complace en señalar que su </w:t>
      </w:r>
      <w:r>
        <w:t>A</w:t>
      </w:r>
      <w:r w:rsidRPr="00734868">
        <w:t xml:space="preserve">sistencia </w:t>
      </w:r>
      <w:r>
        <w:t>O</w:t>
      </w:r>
      <w:r w:rsidRPr="00734868">
        <w:t xml:space="preserve">ficial </w:t>
      </w:r>
      <w:r>
        <w:t>a</w:t>
      </w:r>
      <w:r w:rsidRPr="00734868">
        <w:t xml:space="preserve">l desarrollo (AOD) </w:t>
      </w:r>
      <w:r>
        <w:t>par</w:t>
      </w:r>
      <w:r w:rsidRPr="00734868">
        <w:t xml:space="preserve">a América Latina y el Caribe ha aumentado de 2.200 millones de dólares en 2018 a 2.900 millones de dólares en 2022 y </w:t>
      </w:r>
      <w:r>
        <w:t>con gusto</w:t>
      </w:r>
      <w:r w:rsidRPr="00734868">
        <w:t xml:space="preserve"> proporcionar</w:t>
      </w:r>
      <w:r>
        <w:rPr>
          <w:lang w:val="es-US"/>
        </w:rPr>
        <w:t>á</w:t>
      </w:r>
      <w:r w:rsidRPr="00734868">
        <w:t xml:space="preserve"> una actualización para 2023 cuando se disponga de dichos datos.</w:t>
      </w:r>
    </w:p>
  </w:footnote>
  <w:footnote w:id="7">
    <w:p w14:paraId="6F02B7D4" w14:textId="77777777" w:rsidR="005A77F8" w:rsidRPr="00C83A63" w:rsidRDefault="005A77F8" w:rsidP="00C83A63">
      <w:pPr>
        <w:contextualSpacing/>
        <w:jc w:val="both"/>
        <w:rPr>
          <w:sz w:val="16"/>
          <w:szCs w:val="16"/>
        </w:rPr>
      </w:pPr>
      <w:r w:rsidRPr="00C83A63">
        <w:rPr>
          <w:rStyle w:val="FootnoteReference"/>
          <w:sz w:val="16"/>
          <w:szCs w:val="16"/>
        </w:rPr>
        <w:footnoteRef/>
      </w:r>
      <w:r w:rsidR="26029C9C" w:rsidRPr="00C83A63">
        <w:rPr>
          <w:sz w:val="16"/>
          <w:szCs w:val="16"/>
        </w:rPr>
        <w:t xml:space="preserve"> </w:t>
      </w:r>
      <w:r w:rsidR="26029C9C" w:rsidRPr="00C83A63">
        <w:rPr>
          <w:sz w:val="16"/>
          <w:szCs w:val="16"/>
          <w:u w:val="single"/>
        </w:rPr>
        <w:t>Grupo de Trabajo 1</w:t>
      </w:r>
      <w:r w:rsidR="26029C9C" w:rsidRPr="00C83A63">
        <w:rPr>
          <w:sz w:val="16"/>
          <w:szCs w:val="16"/>
        </w:rPr>
        <w:t>: Modelo Actualizado del Proceso Ministerial del CIDI y el Papel de las Autoridades de Cooperación de la Región (</w:t>
      </w:r>
      <w:hyperlink r:id="rId2" w:tgtFrame="_blank" w:tooltip="https://scm.oas.org/idms/redirectpage.aspx?class=aicd/jd%20xx.2.18/doc.&amp;classnum=219&amp;lang=s" w:history="1">
        <w:r w:rsidR="26029C9C" w:rsidRPr="00C83A63">
          <w:rPr>
            <w:rStyle w:val="Hyperlink"/>
            <w:sz w:val="16"/>
            <w:szCs w:val="16"/>
          </w:rPr>
          <w:t>AICD/JD/doc-219/23</w:t>
        </w:r>
      </w:hyperlink>
      <w:r w:rsidR="26029C9C" w:rsidRPr="00C83A63">
        <w:rPr>
          <w:sz w:val="16"/>
          <w:szCs w:val="16"/>
        </w:rPr>
        <w:t>)</w:t>
      </w:r>
    </w:p>
    <w:p w14:paraId="2AD8CD96" w14:textId="56532B0D" w:rsidR="005A77F8" w:rsidRPr="005A77F8" w:rsidRDefault="005A77F8">
      <w:pPr>
        <w:pStyle w:val="FootnoteText"/>
      </w:pPr>
    </w:p>
  </w:footnote>
  <w:footnote w:id="8">
    <w:p w14:paraId="25ED3535" w14:textId="1E4E2E06" w:rsidR="00A735D6" w:rsidRPr="00233E56" w:rsidRDefault="00A735D6" w:rsidP="00454361">
      <w:pPr>
        <w:pStyle w:val="FootnoteText"/>
        <w:rPr>
          <w:sz w:val="16"/>
          <w:szCs w:val="16"/>
          <w:lang w:val="es-US"/>
        </w:rPr>
      </w:pPr>
      <w:r w:rsidRPr="008D4AF3">
        <w:rPr>
          <w:rStyle w:val="FootnoteReference"/>
          <w:sz w:val="16"/>
          <w:szCs w:val="16"/>
        </w:rPr>
        <w:footnoteRef/>
      </w:r>
      <w:r w:rsidRPr="00454361">
        <w:rPr>
          <w:sz w:val="16"/>
          <w:szCs w:val="16"/>
          <w:lang w:val="es-US"/>
        </w:rPr>
        <w:t xml:space="preserve"> </w:t>
      </w:r>
      <w:r w:rsidR="00454361" w:rsidRPr="00233E56">
        <w:rPr>
          <w:sz w:val="16"/>
          <w:szCs w:val="16"/>
          <w:lang w:val="es-US"/>
        </w:rPr>
        <w:t>Mapeo de potenciales mecanismos de financiamiento para el Fondo de Cooperación para el Desarrollo</w:t>
      </w:r>
      <w:r w:rsidRPr="00233E56">
        <w:rPr>
          <w:sz w:val="16"/>
          <w:szCs w:val="16"/>
          <w:lang w:val="es-US"/>
        </w:rPr>
        <w:t>:</w:t>
      </w:r>
      <w:r w:rsidRPr="00233E56">
        <w:rPr>
          <w:color w:val="000000"/>
          <w:sz w:val="16"/>
          <w:szCs w:val="16"/>
          <w:lang w:val="es-US"/>
        </w:rPr>
        <w:t xml:space="preserve"> (</w:t>
      </w:r>
      <w:hyperlink r:id="rId3" w:history="1">
        <w:r w:rsidRPr="00233E56">
          <w:rPr>
            <w:rStyle w:val="Hyperlink"/>
            <w:sz w:val="16"/>
            <w:szCs w:val="16"/>
            <w:lang w:val="es-US"/>
          </w:rPr>
          <w:t>AICD/JD/doc-215/23</w:t>
        </w:r>
      </w:hyperlink>
      <w:r w:rsidRPr="00233E56">
        <w:rPr>
          <w:color w:val="000000"/>
          <w:sz w:val="16"/>
          <w:szCs w:val="16"/>
          <w:lang w:val="es-US"/>
        </w:rPr>
        <w:t xml:space="preserve">) </w:t>
      </w:r>
    </w:p>
  </w:footnote>
  <w:footnote w:id="9">
    <w:p w14:paraId="3083FEE3" w14:textId="5C67680E" w:rsidR="000116AA" w:rsidRPr="00514652" w:rsidRDefault="000116AA">
      <w:pPr>
        <w:pStyle w:val="FootnoteText"/>
        <w:rPr>
          <w:lang w:val="es-US"/>
        </w:rPr>
      </w:pPr>
      <w:r w:rsidRPr="00233E56">
        <w:rPr>
          <w:rStyle w:val="FootnoteReference"/>
          <w:sz w:val="16"/>
          <w:szCs w:val="16"/>
        </w:rPr>
        <w:footnoteRef/>
      </w:r>
      <w:r w:rsidRPr="00233E56">
        <w:rPr>
          <w:sz w:val="16"/>
          <w:szCs w:val="16"/>
        </w:rPr>
        <w:t xml:space="preserve"> </w:t>
      </w:r>
      <w:r w:rsidR="00514652" w:rsidRPr="00233E56">
        <w:rPr>
          <w:sz w:val="16"/>
          <w:szCs w:val="16"/>
        </w:rPr>
        <w:t>Recomendaciones del Grupo de Trabajo 2 de la AICD</w:t>
      </w:r>
      <w:r w:rsidR="00233E56" w:rsidRPr="00233E56">
        <w:rPr>
          <w:sz w:val="16"/>
          <w:szCs w:val="16"/>
        </w:rPr>
        <w:t>. Recaudación de fondos para apoyar las alianzas para el desarrollo en la OEA/SEDI</w:t>
      </w:r>
      <w:r w:rsidR="00514652" w:rsidRPr="00233E56">
        <w:rPr>
          <w:sz w:val="16"/>
          <w:szCs w:val="16"/>
        </w:rPr>
        <w:t xml:space="preserve"> (Aprobadas el 2 de noviembre de 2023):</w:t>
      </w:r>
      <w:r w:rsidR="007C72FB" w:rsidRPr="00233E56">
        <w:rPr>
          <w:sz w:val="16"/>
          <w:szCs w:val="16"/>
        </w:rPr>
        <w:t xml:space="preserve"> </w:t>
      </w:r>
      <w:hyperlink r:id="rId4" w:tgtFrame="_blank" w:tooltip="https://scm.oas.org/idms/redirectpage.aspx?class=aicd/jd%20xx.2.18/doc.&amp;classnum=220&amp;lang=s" w:history="1">
        <w:r w:rsidR="007C72FB" w:rsidRPr="00233E56">
          <w:rPr>
            <w:rStyle w:val="Hyperlink"/>
            <w:sz w:val="16"/>
            <w:szCs w:val="16"/>
          </w:rPr>
          <w:t>AICD/JD/doc-220/23</w:t>
        </w:r>
      </w:hyperlink>
      <w:r w:rsidR="007C72FB" w:rsidRPr="00233E56">
        <w:rPr>
          <w:rStyle w:val="ui-provider"/>
          <w:sz w:val="16"/>
          <w:szCs w:val="16"/>
        </w:rPr>
        <w:t>)</w:t>
      </w:r>
      <w:r w:rsidR="007C72FB">
        <w:rPr>
          <w:rStyle w:val="ui-provider"/>
        </w:rPr>
        <w:t xml:space="preserve"> </w:t>
      </w:r>
    </w:p>
  </w:footnote>
  <w:footnote w:id="10">
    <w:p w14:paraId="2E27124A" w14:textId="77777777" w:rsidR="00776BB6" w:rsidRPr="00776BB6" w:rsidRDefault="00776BB6" w:rsidP="00C83A63">
      <w:pPr>
        <w:rPr>
          <w:sz w:val="16"/>
          <w:szCs w:val="16"/>
          <w:u w:val="single"/>
        </w:rPr>
      </w:pPr>
      <w:r w:rsidRPr="009C7B2E">
        <w:rPr>
          <w:rStyle w:val="FootnoteReference"/>
          <w:sz w:val="16"/>
          <w:szCs w:val="16"/>
        </w:rPr>
        <w:footnoteRef/>
      </w:r>
      <w:r w:rsidR="26029C9C" w:rsidRPr="26029C9C">
        <w:rPr>
          <w:sz w:val="16"/>
          <w:szCs w:val="16"/>
        </w:rPr>
        <w:t xml:space="preserve"> </w:t>
      </w:r>
      <w:r w:rsidR="26029C9C" w:rsidRPr="26029C9C">
        <w:rPr>
          <w:sz w:val="16"/>
          <w:szCs w:val="16"/>
          <w:u w:val="single"/>
        </w:rPr>
        <w:t>Grupo de Trabajo 3: El Papel de la AICD en la cooperación internacional para el desarrollo (</w:t>
      </w:r>
      <w:hyperlink r:id="rId5">
        <w:hyperlink r:id="rId6" w:tgtFrame="_blank" w:tooltip="https://scm.oas.org/idms/redirectpage.aspx?class=aicd/jd%20xx.2.18/doc.&amp;classnum=221&amp;lang=s" w:history="1">
          <w:r w:rsidR="26029C9C" w:rsidRPr="26029C9C">
            <w:rPr>
              <w:rStyle w:val="Hyperlink"/>
              <w:sz w:val="16"/>
              <w:szCs w:val="16"/>
            </w:rPr>
            <w:t>AICD/JD/doc-221/23</w:t>
          </w:r>
        </w:hyperlink>
        <w:r w:rsidR="26029C9C" w:rsidRPr="26029C9C">
          <w:rPr>
            <w:rStyle w:val="Hyperlink"/>
            <w:sz w:val="16"/>
            <w:szCs w:val="16"/>
          </w:rPr>
          <w:t xml:space="preserve">) </w:t>
        </w:r>
      </w:hyperlink>
    </w:p>
    <w:p w14:paraId="68D70B4B" w14:textId="2BF5643F" w:rsidR="00776BB6" w:rsidRPr="009C7B2E" w:rsidRDefault="00776BB6" w:rsidP="00776BB6">
      <w:pPr>
        <w:contextualSpacing/>
        <w:jc w:val="both"/>
        <w:rPr>
          <w:sz w:val="16"/>
          <w:szCs w:val="16"/>
        </w:rPr>
      </w:pPr>
    </w:p>
    <w:p w14:paraId="1CD93AA7" w14:textId="77777777" w:rsidR="00776BB6" w:rsidRPr="005A77F8" w:rsidRDefault="00776BB6" w:rsidP="00776B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EF79" w14:textId="77777777" w:rsidR="00B97239" w:rsidRPr="00BD6C32" w:rsidRDefault="00B97239" w:rsidP="00B8367A">
    <w:pPr>
      <w:pStyle w:val="Header"/>
      <w:jc w:val="center"/>
      <w:rPr>
        <w:noProof/>
        <w:sz w:val="22"/>
        <w:szCs w:val="22"/>
      </w:rPr>
    </w:pPr>
  </w:p>
  <w:p w14:paraId="44E1A656" w14:textId="77777777" w:rsidR="00B97239" w:rsidRPr="00BD6C32" w:rsidRDefault="00B97239" w:rsidP="00B8367A">
    <w:pPr>
      <w:pStyle w:val="Header"/>
      <w:jc w:val="center"/>
      <w:rPr>
        <w:noProof/>
        <w:sz w:val="22"/>
        <w:szCs w:val="22"/>
      </w:rPr>
    </w:pPr>
    <w:r>
      <w:rPr>
        <w:sz w:val="22"/>
      </w:rPr>
      <w:t xml:space="preserve">- </w:t>
    </w:r>
    <w:r w:rsidRPr="00BD6C32">
      <w:rPr>
        <w:rStyle w:val="PageNumber"/>
        <w:sz w:val="22"/>
      </w:rPr>
      <w:fldChar w:fldCharType="begin"/>
    </w:r>
    <w:r w:rsidRPr="00BD6C32">
      <w:rPr>
        <w:rStyle w:val="PageNumber"/>
        <w:sz w:val="22"/>
      </w:rPr>
      <w:instrText xml:space="preserve"> PAGE </w:instrText>
    </w:r>
    <w:r w:rsidRPr="00BD6C32">
      <w:rPr>
        <w:rStyle w:val="PageNumber"/>
        <w:sz w:val="22"/>
      </w:rPr>
      <w:fldChar w:fldCharType="separate"/>
    </w:r>
    <w:r w:rsidRPr="00BD6C32">
      <w:rPr>
        <w:rStyle w:val="PageNumber"/>
        <w:sz w:val="22"/>
      </w:rPr>
      <w:t>4</w:t>
    </w:r>
    <w:r w:rsidRPr="00BD6C32">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2A16" w14:textId="77777777" w:rsidR="00B97239" w:rsidRPr="00BD6C32" w:rsidRDefault="00B97239" w:rsidP="00B8367A">
    <w:pPr>
      <w:pStyle w:val="Header"/>
      <w:rPr>
        <w:noProof/>
      </w:rPr>
    </w:pPr>
    <w:r>
      <w:rPr>
        <w:noProof/>
      </w:rPr>
      <w:drawing>
        <wp:anchor distT="0" distB="0" distL="114300" distR="114300" simplePos="0" relativeHeight="251658242" behindDoc="0" locked="0" layoutInCell="1" allowOverlap="1" wp14:anchorId="19391664" wp14:editId="3E1CA6C3">
          <wp:simplePos x="0" y="0"/>
          <wp:positionH relativeFrom="column">
            <wp:posOffset>-551815</wp:posOffset>
          </wp:positionH>
          <wp:positionV relativeFrom="paragraph">
            <wp:posOffset>2540</wp:posOffset>
          </wp:positionV>
          <wp:extent cx="822960" cy="824865"/>
          <wp:effectExtent l="0" t="0" r="0" b="0"/>
          <wp:wrapNone/>
          <wp:docPr id="2109562482" name="Picture 210956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6C3655A9" wp14:editId="7B8137E4">
          <wp:simplePos x="0" y="0"/>
          <wp:positionH relativeFrom="column">
            <wp:posOffset>5163185</wp:posOffset>
          </wp:positionH>
          <wp:positionV relativeFrom="paragraph">
            <wp:posOffset>2540</wp:posOffset>
          </wp:positionV>
          <wp:extent cx="1104900" cy="762000"/>
          <wp:effectExtent l="0" t="0" r="0" b="0"/>
          <wp:wrapNone/>
          <wp:docPr id="1844281352" name="Picture 184428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74A1DA4" wp14:editId="615FE123">
              <wp:simplePos x="0" y="0"/>
              <wp:positionH relativeFrom="column">
                <wp:posOffset>458470</wp:posOffset>
              </wp:positionH>
              <wp:positionV relativeFrom="paragraph">
                <wp:posOffset>116840</wp:posOffset>
              </wp:positionV>
              <wp:extent cx="4663440" cy="731520"/>
              <wp:effectExtent l="444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2FC90" w14:textId="77777777" w:rsidR="00B97239" w:rsidRPr="00BD6C32" w:rsidRDefault="00B97239" w:rsidP="00B8367A">
                          <w:pPr>
                            <w:pStyle w:val="Header"/>
                            <w:tabs>
                              <w:tab w:val="left" w:pos="900"/>
                            </w:tabs>
                            <w:spacing w:line="240" w:lineRule="atLeast"/>
                            <w:jc w:val="center"/>
                            <w:rPr>
                              <w:rFonts w:ascii="Garamond" w:hAnsi="Garamond" w:cs="Garamond"/>
                              <w:b/>
                              <w:bCs/>
                              <w:sz w:val="28"/>
                              <w:szCs w:val="28"/>
                            </w:rPr>
                          </w:pPr>
                          <w:r>
                            <w:rPr>
                              <w:rFonts w:ascii="Garamond" w:hAnsi="Garamond"/>
                              <w:b/>
                              <w:sz w:val="28"/>
                            </w:rPr>
                            <w:t>ORGANIZACIÓN DE LOS ESTADOS AMERICANOS</w:t>
                          </w:r>
                        </w:p>
                        <w:p w14:paraId="5B6FDFED" w14:textId="77777777" w:rsidR="00B97239" w:rsidRPr="003640FD" w:rsidRDefault="00B97239" w:rsidP="00B8367A">
                          <w:pPr>
                            <w:pStyle w:val="Header"/>
                            <w:tabs>
                              <w:tab w:val="left" w:pos="900"/>
                            </w:tabs>
                            <w:spacing w:line="240" w:lineRule="atLeast"/>
                            <w:jc w:val="center"/>
                            <w:rPr>
                              <w:rFonts w:ascii="Garamond" w:hAnsi="Garamond" w:cs="Garamond"/>
                              <w:b/>
                              <w:bCs/>
                              <w:sz w:val="24"/>
                              <w:szCs w:val="24"/>
                            </w:rPr>
                          </w:pPr>
                          <w:r w:rsidRPr="003640FD">
                            <w:rPr>
                              <w:rFonts w:ascii="Garamond" w:hAnsi="Garamond"/>
                              <w:b/>
                              <w:sz w:val="24"/>
                              <w:szCs w:val="24"/>
                            </w:rPr>
                            <w:t>Consejo Interamericano para el Desarrollo Integral</w:t>
                          </w:r>
                        </w:p>
                        <w:p w14:paraId="6DEE691A" w14:textId="77777777" w:rsidR="00B97239" w:rsidRPr="003640FD" w:rsidRDefault="00B97239" w:rsidP="00B8367A">
                          <w:pPr>
                            <w:pStyle w:val="Header"/>
                            <w:tabs>
                              <w:tab w:val="left" w:pos="900"/>
                            </w:tabs>
                            <w:spacing w:line="240" w:lineRule="atLeast"/>
                            <w:jc w:val="center"/>
                            <w:rPr>
                              <w:rFonts w:ascii="Garamond" w:hAnsi="Garamond" w:cs="Garamond"/>
                              <w:b/>
                              <w:bCs/>
                              <w:sz w:val="24"/>
                              <w:szCs w:val="24"/>
                            </w:rPr>
                          </w:pPr>
                          <w:r w:rsidRPr="003640FD">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A1DA4" id="_x0000_t202" coordsize="21600,21600" o:spt="202" path="m,l,21600r21600,l21600,xe">
              <v:stroke joinstyle="miter"/>
              <v:path gradientshapeok="t" o:connecttype="rect"/>
            </v:shapetype>
            <v:shape id="Text Box 1" o:spid="_x0000_s1027" type="#_x0000_t202" style="position:absolute;margin-left:36.1pt;margin-top:9.2pt;width:367.2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0812FC90" w14:textId="77777777" w:rsidR="00B97239" w:rsidRPr="00BD6C32" w:rsidRDefault="00B97239" w:rsidP="00B8367A">
                    <w:pPr>
                      <w:pStyle w:val="Header"/>
                      <w:tabs>
                        <w:tab w:val="left" w:pos="900"/>
                      </w:tabs>
                      <w:spacing w:line="240" w:lineRule="atLeast"/>
                      <w:jc w:val="center"/>
                      <w:rPr>
                        <w:rFonts w:ascii="Garamond" w:hAnsi="Garamond" w:cs="Garamond"/>
                        <w:b/>
                        <w:bCs/>
                        <w:sz w:val="28"/>
                        <w:szCs w:val="28"/>
                      </w:rPr>
                    </w:pPr>
                    <w:r>
                      <w:rPr>
                        <w:rFonts w:ascii="Garamond" w:hAnsi="Garamond"/>
                        <w:b/>
                        <w:sz w:val="28"/>
                      </w:rPr>
                      <w:t>ORGANIZACIÓN DE LOS ESTADOS AMERICANOS</w:t>
                    </w:r>
                  </w:p>
                  <w:p w14:paraId="5B6FDFED" w14:textId="77777777" w:rsidR="00B97239" w:rsidRPr="003640FD" w:rsidRDefault="00B97239" w:rsidP="00B8367A">
                    <w:pPr>
                      <w:pStyle w:val="Header"/>
                      <w:tabs>
                        <w:tab w:val="left" w:pos="900"/>
                      </w:tabs>
                      <w:spacing w:line="240" w:lineRule="atLeast"/>
                      <w:jc w:val="center"/>
                      <w:rPr>
                        <w:rFonts w:ascii="Garamond" w:hAnsi="Garamond" w:cs="Garamond"/>
                        <w:b/>
                        <w:bCs/>
                        <w:sz w:val="24"/>
                        <w:szCs w:val="24"/>
                      </w:rPr>
                    </w:pPr>
                    <w:r w:rsidRPr="003640FD">
                      <w:rPr>
                        <w:rFonts w:ascii="Garamond" w:hAnsi="Garamond"/>
                        <w:b/>
                        <w:sz w:val="24"/>
                        <w:szCs w:val="24"/>
                      </w:rPr>
                      <w:t>Consejo Interamericano para el Desarrollo Integral</w:t>
                    </w:r>
                  </w:p>
                  <w:p w14:paraId="6DEE691A" w14:textId="77777777" w:rsidR="00B97239" w:rsidRPr="003640FD" w:rsidRDefault="00B97239" w:rsidP="00B8367A">
                    <w:pPr>
                      <w:pStyle w:val="Header"/>
                      <w:tabs>
                        <w:tab w:val="left" w:pos="900"/>
                      </w:tabs>
                      <w:spacing w:line="240" w:lineRule="atLeast"/>
                      <w:jc w:val="center"/>
                      <w:rPr>
                        <w:rFonts w:ascii="Garamond" w:hAnsi="Garamond" w:cs="Garamond"/>
                        <w:b/>
                        <w:bCs/>
                        <w:sz w:val="24"/>
                        <w:szCs w:val="24"/>
                      </w:rPr>
                    </w:pPr>
                    <w:r w:rsidRPr="003640FD">
                      <w:rPr>
                        <w:rFonts w:ascii="Garamond" w:hAnsi="Garamond"/>
                        <w:b/>
                        <w:sz w:val="24"/>
                        <w:szCs w:val="24"/>
                      </w:rPr>
                      <w:t>(CIDI)</w:t>
                    </w:r>
                  </w:p>
                </w:txbxContent>
              </v:textbox>
            </v:shape>
          </w:pict>
        </mc:Fallback>
      </mc:AlternateContent>
    </w:r>
  </w:p>
  <w:p w14:paraId="25507818" w14:textId="77777777" w:rsidR="00B97239" w:rsidRPr="00BD6C32" w:rsidRDefault="00B97239">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6F34"/>
    <w:multiLevelType w:val="multilevel"/>
    <w:tmpl w:val="C4EE7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C47B9"/>
    <w:multiLevelType w:val="multilevel"/>
    <w:tmpl w:val="D54C447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b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B56268"/>
    <w:multiLevelType w:val="multilevel"/>
    <w:tmpl w:val="10E6A5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9235F"/>
    <w:multiLevelType w:val="multilevel"/>
    <w:tmpl w:val="1CEA8CA0"/>
    <w:lvl w:ilvl="0">
      <w:start w:val="5"/>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034D69"/>
    <w:multiLevelType w:val="multilevel"/>
    <w:tmpl w:val="C4EE7AD6"/>
    <w:styleLink w:val="CurrentList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C1AFD"/>
    <w:multiLevelType w:val="multilevel"/>
    <w:tmpl w:val="7748858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b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835033"/>
    <w:multiLevelType w:val="multilevel"/>
    <w:tmpl w:val="14E4DC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9446BB"/>
    <w:multiLevelType w:val="hybridMultilevel"/>
    <w:tmpl w:val="DC6A8E48"/>
    <w:lvl w:ilvl="0" w:tplc="F3B2B1A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A2703"/>
    <w:multiLevelType w:val="multilevel"/>
    <w:tmpl w:val="D35E4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1054886"/>
    <w:multiLevelType w:val="multilevel"/>
    <w:tmpl w:val="11A43D2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b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8E0CD8"/>
    <w:multiLevelType w:val="hybridMultilevel"/>
    <w:tmpl w:val="C77A5098"/>
    <w:lvl w:ilvl="0" w:tplc="613E21A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72155"/>
    <w:multiLevelType w:val="multilevel"/>
    <w:tmpl w:val="1CEA8CA0"/>
    <w:lvl w:ilvl="0">
      <w:start w:val="5"/>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350165"/>
    <w:multiLevelType w:val="multilevel"/>
    <w:tmpl w:val="C4EE7AD6"/>
    <w:numStyleLink w:val="CurrentList1"/>
  </w:abstractNum>
  <w:abstractNum w:abstractNumId="13" w15:restartNumberingAfterBreak="0">
    <w:nsid w:val="47CC237F"/>
    <w:multiLevelType w:val="multilevel"/>
    <w:tmpl w:val="0BA0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5B6189"/>
    <w:multiLevelType w:val="multilevel"/>
    <w:tmpl w:val="433247FC"/>
    <w:lvl w:ilvl="0">
      <w:start w:val="1"/>
      <w:numFmt w:val="upperRoman"/>
      <w:lvlText w:val="%1."/>
      <w:lvlJc w:val="left"/>
      <w:pPr>
        <w:ind w:left="1080" w:hanging="72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902B7A"/>
    <w:multiLevelType w:val="multilevel"/>
    <w:tmpl w:val="2B10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2E0BD5"/>
    <w:multiLevelType w:val="multilevel"/>
    <w:tmpl w:val="F59059B2"/>
    <w:lvl w:ilvl="0">
      <w:start w:val="1"/>
      <w:numFmt w:val="lowerLetter"/>
      <w:lvlText w:val="%1."/>
      <w:lvlJc w:val="left"/>
      <w:pPr>
        <w:ind w:left="720" w:hanging="360"/>
      </w:pPr>
      <w:rPr>
        <w:rFonts w:hint="default"/>
        <w:sz w:val="22"/>
        <w:szCs w:val="22"/>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C75332B"/>
    <w:multiLevelType w:val="hybridMultilevel"/>
    <w:tmpl w:val="61D0D792"/>
    <w:lvl w:ilvl="0" w:tplc="981AB6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00B09"/>
    <w:multiLevelType w:val="multilevel"/>
    <w:tmpl w:val="D54C447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b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CC3220"/>
    <w:multiLevelType w:val="multilevel"/>
    <w:tmpl w:val="0409001F"/>
    <w:numStyleLink w:val="111111"/>
  </w:abstractNum>
  <w:abstractNum w:abstractNumId="20" w15:restartNumberingAfterBreak="0">
    <w:nsid w:val="78244AB3"/>
    <w:multiLevelType w:val="multilevel"/>
    <w:tmpl w:val="F28EB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8650A5A"/>
    <w:multiLevelType w:val="multilevel"/>
    <w:tmpl w:val="AAAAC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A72B57"/>
    <w:multiLevelType w:val="multilevel"/>
    <w:tmpl w:val="A184B6DC"/>
    <w:lvl w:ilvl="0">
      <w:start w:val="1"/>
      <w:numFmt w:val="lowerLetter"/>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b w:val="0"/>
        <w:b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270443"/>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0411309">
    <w:abstractNumId w:val="14"/>
  </w:num>
  <w:num w:numId="2" w16cid:durableId="15932366">
    <w:abstractNumId w:val="0"/>
  </w:num>
  <w:num w:numId="3" w16cid:durableId="1796027065">
    <w:abstractNumId w:val="9"/>
  </w:num>
  <w:num w:numId="4" w16cid:durableId="746616896">
    <w:abstractNumId w:val="17"/>
  </w:num>
  <w:num w:numId="5" w16cid:durableId="63916234">
    <w:abstractNumId w:val="7"/>
  </w:num>
  <w:num w:numId="6" w16cid:durableId="766313994">
    <w:abstractNumId w:val="4"/>
  </w:num>
  <w:num w:numId="7" w16cid:durableId="1655374450">
    <w:abstractNumId w:val="23"/>
  </w:num>
  <w:num w:numId="8" w16cid:durableId="2030721377">
    <w:abstractNumId w:val="19"/>
  </w:num>
  <w:num w:numId="9" w16cid:durableId="540092927">
    <w:abstractNumId w:val="12"/>
    <w:lvlOverride w:ilvl="1">
      <w:lvl w:ilvl="1">
        <w:start w:val="1"/>
        <w:numFmt w:val="decimal"/>
        <w:lvlText w:val="%1.%2."/>
        <w:lvlJc w:val="left"/>
        <w:pPr>
          <w:ind w:left="360" w:hanging="360"/>
        </w:pPr>
        <w:rPr>
          <w:rFonts w:hint="default"/>
          <w:sz w:val="22"/>
          <w:szCs w:val="22"/>
        </w:rPr>
      </w:lvl>
    </w:lvlOverride>
  </w:num>
  <w:num w:numId="10" w16cid:durableId="1272979704">
    <w:abstractNumId w:val="2"/>
  </w:num>
  <w:num w:numId="11" w16cid:durableId="406532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4792607">
    <w:abstractNumId w:val="18"/>
  </w:num>
  <w:num w:numId="13" w16cid:durableId="835727045">
    <w:abstractNumId w:val="1"/>
  </w:num>
  <w:num w:numId="14" w16cid:durableId="1875801684">
    <w:abstractNumId w:val="10"/>
  </w:num>
  <w:num w:numId="15" w16cid:durableId="244607107">
    <w:abstractNumId w:val="5"/>
  </w:num>
  <w:num w:numId="16" w16cid:durableId="1940983523">
    <w:abstractNumId w:val="22"/>
  </w:num>
  <w:num w:numId="17" w16cid:durableId="1625844890">
    <w:abstractNumId w:val="11"/>
  </w:num>
  <w:num w:numId="18" w16cid:durableId="868302212">
    <w:abstractNumId w:val="13"/>
  </w:num>
  <w:num w:numId="19" w16cid:durableId="571742691">
    <w:abstractNumId w:val="15"/>
  </w:num>
  <w:num w:numId="20" w16cid:durableId="1111898893">
    <w:abstractNumId w:val="3"/>
  </w:num>
  <w:num w:numId="21" w16cid:durableId="185288173">
    <w:abstractNumId w:val="16"/>
  </w:num>
  <w:num w:numId="22" w16cid:durableId="12997230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25145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836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39"/>
    <w:rsid w:val="000116AA"/>
    <w:rsid w:val="00027461"/>
    <w:rsid w:val="000547D5"/>
    <w:rsid w:val="0006000A"/>
    <w:rsid w:val="000632A3"/>
    <w:rsid w:val="0007357A"/>
    <w:rsid w:val="00086EB6"/>
    <w:rsid w:val="000879F9"/>
    <w:rsid w:val="000A730E"/>
    <w:rsid w:val="000B46B9"/>
    <w:rsid w:val="000C3EFB"/>
    <w:rsid w:val="000D518E"/>
    <w:rsid w:val="000F16B1"/>
    <w:rsid w:val="0010017A"/>
    <w:rsid w:val="001107DE"/>
    <w:rsid w:val="00111279"/>
    <w:rsid w:val="001216CE"/>
    <w:rsid w:val="00143C4E"/>
    <w:rsid w:val="00165640"/>
    <w:rsid w:val="00177E93"/>
    <w:rsid w:val="001A6CA4"/>
    <w:rsid w:val="001D7B4C"/>
    <w:rsid w:val="001E2A21"/>
    <w:rsid w:val="001E551F"/>
    <w:rsid w:val="001F29E1"/>
    <w:rsid w:val="001F723C"/>
    <w:rsid w:val="00233E56"/>
    <w:rsid w:val="00251547"/>
    <w:rsid w:val="002A1BBC"/>
    <w:rsid w:val="002A3197"/>
    <w:rsid w:val="002E5B3D"/>
    <w:rsid w:val="002F23B0"/>
    <w:rsid w:val="00324EB9"/>
    <w:rsid w:val="00333393"/>
    <w:rsid w:val="00353E70"/>
    <w:rsid w:val="0035649C"/>
    <w:rsid w:val="00361DC3"/>
    <w:rsid w:val="0036310B"/>
    <w:rsid w:val="003A449C"/>
    <w:rsid w:val="003A636F"/>
    <w:rsid w:val="003D1B1A"/>
    <w:rsid w:val="003D73E4"/>
    <w:rsid w:val="004377A7"/>
    <w:rsid w:val="00440450"/>
    <w:rsid w:val="00454361"/>
    <w:rsid w:val="004A1265"/>
    <w:rsid w:val="004B46BB"/>
    <w:rsid w:val="004C0061"/>
    <w:rsid w:val="004F5850"/>
    <w:rsid w:val="005104C2"/>
    <w:rsid w:val="00514652"/>
    <w:rsid w:val="0052561A"/>
    <w:rsid w:val="00551308"/>
    <w:rsid w:val="0056717D"/>
    <w:rsid w:val="005A77F8"/>
    <w:rsid w:val="005B3871"/>
    <w:rsid w:val="005C02F7"/>
    <w:rsid w:val="005C68D8"/>
    <w:rsid w:val="005E7F86"/>
    <w:rsid w:val="005F0A93"/>
    <w:rsid w:val="005F75F1"/>
    <w:rsid w:val="00616CBD"/>
    <w:rsid w:val="00631D1B"/>
    <w:rsid w:val="00667A80"/>
    <w:rsid w:val="00676733"/>
    <w:rsid w:val="006D2803"/>
    <w:rsid w:val="006D2BD1"/>
    <w:rsid w:val="00704148"/>
    <w:rsid w:val="007151A6"/>
    <w:rsid w:val="00716A47"/>
    <w:rsid w:val="007211A8"/>
    <w:rsid w:val="00730A75"/>
    <w:rsid w:val="00731B46"/>
    <w:rsid w:val="00734868"/>
    <w:rsid w:val="00753136"/>
    <w:rsid w:val="00772E61"/>
    <w:rsid w:val="0077543C"/>
    <w:rsid w:val="00775D51"/>
    <w:rsid w:val="00776BB6"/>
    <w:rsid w:val="007863B8"/>
    <w:rsid w:val="00790D65"/>
    <w:rsid w:val="007956C2"/>
    <w:rsid w:val="007A4371"/>
    <w:rsid w:val="007B1BEA"/>
    <w:rsid w:val="007C72FB"/>
    <w:rsid w:val="007F4DCF"/>
    <w:rsid w:val="00806617"/>
    <w:rsid w:val="0083180E"/>
    <w:rsid w:val="008462CE"/>
    <w:rsid w:val="00892F01"/>
    <w:rsid w:val="0089458F"/>
    <w:rsid w:val="00897373"/>
    <w:rsid w:val="008A3CB6"/>
    <w:rsid w:val="008C4F4F"/>
    <w:rsid w:val="008E1D24"/>
    <w:rsid w:val="008F199B"/>
    <w:rsid w:val="0093504E"/>
    <w:rsid w:val="00952E50"/>
    <w:rsid w:val="00980B4D"/>
    <w:rsid w:val="00A72917"/>
    <w:rsid w:val="00A730AE"/>
    <w:rsid w:val="00A735D6"/>
    <w:rsid w:val="00A863F6"/>
    <w:rsid w:val="00B04658"/>
    <w:rsid w:val="00B22CA0"/>
    <w:rsid w:val="00B42429"/>
    <w:rsid w:val="00B53A06"/>
    <w:rsid w:val="00B8367A"/>
    <w:rsid w:val="00B97239"/>
    <w:rsid w:val="00BA1549"/>
    <w:rsid w:val="00BE6A8B"/>
    <w:rsid w:val="00BF1DBF"/>
    <w:rsid w:val="00C116B0"/>
    <w:rsid w:val="00C11DFB"/>
    <w:rsid w:val="00C243F1"/>
    <w:rsid w:val="00C53CEF"/>
    <w:rsid w:val="00C83A63"/>
    <w:rsid w:val="00CA7A86"/>
    <w:rsid w:val="00CD7266"/>
    <w:rsid w:val="00CE1F18"/>
    <w:rsid w:val="00CF21B8"/>
    <w:rsid w:val="00D31DEF"/>
    <w:rsid w:val="00D53EC3"/>
    <w:rsid w:val="00D820AF"/>
    <w:rsid w:val="00DB4605"/>
    <w:rsid w:val="00DB7DBB"/>
    <w:rsid w:val="00DD6937"/>
    <w:rsid w:val="00DE048B"/>
    <w:rsid w:val="00E1481F"/>
    <w:rsid w:val="00E270D4"/>
    <w:rsid w:val="00E3285E"/>
    <w:rsid w:val="00E43686"/>
    <w:rsid w:val="00E45811"/>
    <w:rsid w:val="00E46F7A"/>
    <w:rsid w:val="00E87EA1"/>
    <w:rsid w:val="00EA30E1"/>
    <w:rsid w:val="00ED550F"/>
    <w:rsid w:val="00F049C4"/>
    <w:rsid w:val="00F44630"/>
    <w:rsid w:val="00F94D1E"/>
    <w:rsid w:val="00FD6B28"/>
    <w:rsid w:val="00FE2CB9"/>
    <w:rsid w:val="00FF76DD"/>
    <w:rsid w:val="26029C9C"/>
    <w:rsid w:val="2A5636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C6B0B"/>
  <w15:chartTrackingRefBased/>
  <w15:docId w15:val="{7559BC95-2341-40DA-B7DE-8933385B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39"/>
    <w:pPr>
      <w:spacing w:after="0" w:line="240" w:lineRule="auto"/>
    </w:pPr>
    <w:rPr>
      <w:rFonts w:ascii="Times New Roman" w:eastAsia="Times New Roman" w:hAnsi="Times New Roman" w:cs="Times New Roman"/>
      <w:kern w:val="0"/>
      <w:sz w:val="20"/>
      <w:szCs w:val="20"/>
      <w:lang w:val="es-E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7239"/>
    <w:pPr>
      <w:tabs>
        <w:tab w:val="center" w:pos="4320"/>
        <w:tab w:val="right" w:pos="8640"/>
      </w:tabs>
    </w:pPr>
  </w:style>
  <w:style w:type="character" w:customStyle="1" w:styleId="HeaderChar">
    <w:name w:val="Header Char"/>
    <w:basedOn w:val="DefaultParagraphFont"/>
    <w:link w:val="Header"/>
    <w:uiPriority w:val="99"/>
    <w:rsid w:val="00B97239"/>
    <w:rPr>
      <w:rFonts w:ascii="Times New Roman" w:eastAsia="Times New Roman" w:hAnsi="Times New Roman" w:cs="Times New Roman"/>
      <w:kern w:val="0"/>
      <w:sz w:val="20"/>
      <w:szCs w:val="20"/>
      <w:lang w:val="es-ES"/>
      <w14:ligatures w14:val="none"/>
    </w:rPr>
  </w:style>
  <w:style w:type="character" w:styleId="PageNumber">
    <w:name w:val="page number"/>
    <w:basedOn w:val="DefaultParagraphFont"/>
    <w:rsid w:val="00B97239"/>
  </w:style>
  <w:style w:type="paragraph" w:styleId="FootnoteText">
    <w:name w:val="footnote text"/>
    <w:basedOn w:val="Normal"/>
    <w:link w:val="FootnoteTextChar"/>
    <w:rsid w:val="00B97239"/>
  </w:style>
  <w:style w:type="character" w:customStyle="1" w:styleId="FootnoteTextChar">
    <w:name w:val="Footnote Text Char"/>
    <w:basedOn w:val="DefaultParagraphFont"/>
    <w:link w:val="FootnoteText"/>
    <w:rsid w:val="00B97239"/>
    <w:rPr>
      <w:rFonts w:ascii="Times New Roman" w:eastAsia="Times New Roman" w:hAnsi="Times New Roman" w:cs="Times New Roman"/>
      <w:kern w:val="0"/>
      <w:sz w:val="20"/>
      <w:szCs w:val="20"/>
      <w:lang w:val="es-ES"/>
      <w14:ligatures w14:val="none"/>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qFormat/>
    <w:rsid w:val="00B97239"/>
    <w:rPr>
      <w:vertAlign w:val="superscript"/>
    </w:rPr>
  </w:style>
  <w:style w:type="character" w:styleId="Hyperlink">
    <w:name w:val="Hyperlink"/>
    <w:basedOn w:val="DefaultParagraphFont"/>
    <w:rsid w:val="00B97239"/>
    <w:rPr>
      <w:color w:val="0000FF"/>
      <w:u w:val="single"/>
    </w:rPr>
  </w:style>
  <w:style w:type="paragraph" w:styleId="ListParagraph">
    <w:name w:val="List Paragraph"/>
    <w:aliases w:val="Fundamentacion,Bulleted List,SubPárrafo de lista"/>
    <w:basedOn w:val="Normal"/>
    <w:link w:val="ListParagraphChar"/>
    <w:uiPriority w:val="34"/>
    <w:qFormat/>
    <w:rsid w:val="00B97239"/>
    <w:pPr>
      <w:spacing w:after="160" w:line="259" w:lineRule="auto"/>
      <w:ind w:left="720"/>
    </w:pPr>
    <w:rPr>
      <w:rFonts w:ascii="Calibri" w:eastAsia="Malgun Gothic" w:hAnsi="Calibri" w:cs="Calibri"/>
      <w:sz w:val="22"/>
      <w:szCs w:val="22"/>
      <w:lang w:eastAsia="ko-KR"/>
    </w:rPr>
  </w:style>
  <w:style w:type="character" w:customStyle="1" w:styleId="ListParagraphChar">
    <w:name w:val="List Paragraph Char"/>
    <w:aliases w:val="Fundamentacion Char,Bulleted List Char,SubPárrafo de lista Char"/>
    <w:basedOn w:val="DefaultParagraphFont"/>
    <w:link w:val="ListParagraph"/>
    <w:uiPriority w:val="34"/>
    <w:qFormat/>
    <w:locked/>
    <w:rsid w:val="00B97239"/>
    <w:rPr>
      <w:rFonts w:ascii="Calibri" w:eastAsia="Malgun Gothic" w:hAnsi="Calibri" w:cs="Calibri"/>
      <w:kern w:val="0"/>
      <w:lang w:val="es-ES" w:eastAsia="ko-KR"/>
      <w14:ligatures w14:val="none"/>
    </w:rPr>
  </w:style>
  <w:style w:type="paragraph" w:styleId="Footer">
    <w:name w:val="footer"/>
    <w:basedOn w:val="Normal"/>
    <w:link w:val="FooterChar"/>
    <w:rsid w:val="007956C2"/>
    <w:pPr>
      <w:tabs>
        <w:tab w:val="center" w:pos="4320"/>
        <w:tab w:val="right" w:pos="8640"/>
      </w:tabs>
    </w:pPr>
    <w:rPr>
      <w:rFonts w:ascii="Times" w:eastAsia="Times" w:hAnsi="Times"/>
      <w:sz w:val="24"/>
      <w:lang w:val="fr-FR"/>
    </w:rPr>
  </w:style>
  <w:style w:type="character" w:customStyle="1" w:styleId="FooterChar">
    <w:name w:val="Footer Char"/>
    <w:basedOn w:val="DefaultParagraphFont"/>
    <w:link w:val="Footer"/>
    <w:rsid w:val="007956C2"/>
    <w:rPr>
      <w:rFonts w:ascii="Times" w:eastAsia="Times" w:hAnsi="Times" w:cs="Times New Roman"/>
      <w:kern w:val="0"/>
      <w:sz w:val="24"/>
      <w:szCs w:val="20"/>
      <w:lang w:val="fr-FR"/>
      <w14:ligatures w14:val="none"/>
    </w:rPr>
  </w:style>
  <w:style w:type="paragraph" w:styleId="BodyText">
    <w:name w:val="Body Text"/>
    <w:basedOn w:val="Normal"/>
    <w:link w:val="BodyTextChar"/>
    <w:rsid w:val="007956C2"/>
    <w:rPr>
      <w:sz w:val="22"/>
      <w:szCs w:val="22"/>
      <w:lang w:val="en-US"/>
    </w:rPr>
  </w:style>
  <w:style w:type="character" w:customStyle="1" w:styleId="BodyTextChar">
    <w:name w:val="Body Text Char"/>
    <w:basedOn w:val="DefaultParagraphFont"/>
    <w:link w:val="BodyText"/>
    <w:rsid w:val="007956C2"/>
    <w:rPr>
      <w:rFonts w:ascii="Times New Roman" w:eastAsia="Times New Roman" w:hAnsi="Times New Roman" w:cs="Times New Roman"/>
      <w:kern w:val="0"/>
      <w14:ligatures w14:val="none"/>
    </w:rPr>
  </w:style>
  <w:style w:type="paragraph" w:styleId="BalloonText">
    <w:name w:val="Balloon Text"/>
    <w:basedOn w:val="Normal"/>
    <w:link w:val="BalloonTextChar"/>
    <w:rsid w:val="007956C2"/>
    <w:rPr>
      <w:rFonts w:ascii="Tahoma" w:eastAsia="Times" w:hAnsi="Tahoma" w:cs="Tahoma"/>
      <w:sz w:val="16"/>
      <w:szCs w:val="16"/>
      <w:lang w:val="fr-FR"/>
    </w:rPr>
  </w:style>
  <w:style w:type="character" w:customStyle="1" w:styleId="BalloonTextChar">
    <w:name w:val="Balloon Text Char"/>
    <w:basedOn w:val="DefaultParagraphFont"/>
    <w:link w:val="BalloonText"/>
    <w:rsid w:val="007956C2"/>
    <w:rPr>
      <w:rFonts w:ascii="Tahoma" w:eastAsia="Times" w:hAnsi="Tahoma" w:cs="Tahoma"/>
      <w:kern w:val="0"/>
      <w:sz w:val="16"/>
      <w:szCs w:val="16"/>
      <w:lang w:val="fr-FR"/>
      <w14:ligatures w14:val="none"/>
    </w:rPr>
  </w:style>
  <w:style w:type="paragraph" w:customStyle="1" w:styleId="xmsonormal">
    <w:name w:val="x_msonormal"/>
    <w:basedOn w:val="Normal"/>
    <w:rsid w:val="007956C2"/>
    <w:rPr>
      <w:rFonts w:ascii="Calibri" w:eastAsia="Calibri" w:hAnsi="Calibri" w:cs="Calibri"/>
      <w:sz w:val="22"/>
      <w:szCs w:val="22"/>
      <w:lang w:val="en-US"/>
    </w:rPr>
  </w:style>
  <w:style w:type="character" w:customStyle="1" w:styleId="normaltextrun">
    <w:name w:val="normaltextrun"/>
    <w:basedOn w:val="DefaultParagraphFont"/>
    <w:rsid w:val="007956C2"/>
  </w:style>
  <w:style w:type="table" w:styleId="TableGrid">
    <w:name w:val="Table Grid"/>
    <w:basedOn w:val="TableNormal"/>
    <w:uiPriority w:val="39"/>
    <w:rsid w:val="007956C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56C2"/>
    <w:pPr>
      <w:spacing w:after="0" w:line="240" w:lineRule="auto"/>
    </w:pPr>
    <w:rPr>
      <w:rFonts w:ascii="Calibri" w:eastAsia="Calibri" w:hAnsi="Calibri" w:cs="Times New Roman"/>
      <w:kern w:val="0"/>
      <w14:ligatures w14:val="none"/>
    </w:rPr>
  </w:style>
  <w:style w:type="paragraph" w:styleId="NormalWeb">
    <w:name w:val="Normal (Web)"/>
    <w:basedOn w:val="Normal"/>
    <w:uiPriority w:val="99"/>
    <w:unhideWhenUsed/>
    <w:rsid w:val="007956C2"/>
    <w:pPr>
      <w:spacing w:before="100" w:beforeAutospacing="1" w:after="100" w:afterAutospacing="1"/>
    </w:pPr>
    <w:rPr>
      <w:sz w:val="24"/>
      <w:szCs w:val="24"/>
      <w:lang w:val="en-US"/>
    </w:rPr>
  </w:style>
  <w:style w:type="paragraph" w:styleId="Revision">
    <w:name w:val="Revision"/>
    <w:hidden/>
    <w:uiPriority w:val="99"/>
    <w:semiHidden/>
    <w:rsid w:val="007956C2"/>
    <w:pPr>
      <w:spacing w:after="0" w:line="240" w:lineRule="auto"/>
    </w:pPr>
    <w:rPr>
      <w:rFonts w:ascii="Times" w:eastAsia="Times" w:hAnsi="Times" w:cs="Times New Roman"/>
      <w:kern w:val="0"/>
      <w:sz w:val="24"/>
      <w:szCs w:val="20"/>
      <w:lang w:val="fr-FR"/>
      <w14:ligatures w14:val="none"/>
    </w:rPr>
  </w:style>
  <w:style w:type="paragraph" w:styleId="CommentText">
    <w:name w:val="annotation text"/>
    <w:basedOn w:val="Normal"/>
    <w:link w:val="CommentTextChar"/>
    <w:uiPriority w:val="99"/>
    <w:rsid w:val="007956C2"/>
    <w:rPr>
      <w:rFonts w:ascii="Times" w:eastAsia="Times" w:hAnsi="Times"/>
      <w:lang w:val="fr-FR"/>
    </w:rPr>
  </w:style>
  <w:style w:type="character" w:customStyle="1" w:styleId="CommentTextChar">
    <w:name w:val="Comment Text Char"/>
    <w:basedOn w:val="DefaultParagraphFont"/>
    <w:link w:val="CommentText"/>
    <w:uiPriority w:val="99"/>
    <w:rsid w:val="007956C2"/>
    <w:rPr>
      <w:rFonts w:ascii="Times" w:eastAsia="Times" w:hAnsi="Times" w:cs="Times New Roman"/>
      <w:kern w:val="0"/>
      <w:sz w:val="20"/>
      <w:szCs w:val="20"/>
      <w:lang w:val="fr-FR"/>
      <w14:ligatures w14:val="none"/>
    </w:rPr>
  </w:style>
  <w:style w:type="character" w:styleId="CommentReference">
    <w:name w:val="annotation reference"/>
    <w:basedOn w:val="DefaultParagraphFont"/>
    <w:uiPriority w:val="99"/>
    <w:rsid w:val="007956C2"/>
    <w:rPr>
      <w:sz w:val="16"/>
      <w:szCs w:val="16"/>
    </w:rPr>
  </w:style>
  <w:style w:type="paragraph" w:styleId="CommentSubject">
    <w:name w:val="annotation subject"/>
    <w:basedOn w:val="CommentText"/>
    <w:next w:val="CommentText"/>
    <w:link w:val="CommentSubjectChar"/>
    <w:rsid w:val="007956C2"/>
    <w:rPr>
      <w:b/>
      <w:bCs/>
    </w:rPr>
  </w:style>
  <w:style w:type="character" w:customStyle="1" w:styleId="CommentSubjectChar">
    <w:name w:val="Comment Subject Char"/>
    <w:basedOn w:val="CommentTextChar"/>
    <w:link w:val="CommentSubject"/>
    <w:rsid w:val="007956C2"/>
    <w:rPr>
      <w:rFonts w:ascii="Times" w:eastAsia="Times" w:hAnsi="Times" w:cs="Times New Roman"/>
      <w:b/>
      <w:bCs/>
      <w:kern w:val="0"/>
      <w:sz w:val="20"/>
      <w:szCs w:val="20"/>
      <w:lang w:val="fr-FR"/>
      <w14:ligatures w14:val="none"/>
    </w:rPr>
  </w:style>
  <w:style w:type="character" w:styleId="Mention">
    <w:name w:val="Mention"/>
    <w:basedOn w:val="DefaultParagraphFont"/>
    <w:uiPriority w:val="99"/>
    <w:unhideWhenUsed/>
    <w:rsid w:val="007956C2"/>
    <w:rPr>
      <w:color w:val="2B579A"/>
      <w:shd w:val="clear" w:color="auto" w:fill="E6E6E6"/>
    </w:rPr>
  </w:style>
  <w:style w:type="character" w:styleId="UnresolvedMention">
    <w:name w:val="Unresolved Mention"/>
    <w:basedOn w:val="DefaultParagraphFont"/>
    <w:uiPriority w:val="99"/>
    <w:semiHidden/>
    <w:unhideWhenUsed/>
    <w:rsid w:val="007956C2"/>
    <w:rPr>
      <w:color w:val="605E5C"/>
      <w:shd w:val="clear" w:color="auto" w:fill="E1DFDD"/>
    </w:rPr>
  </w:style>
  <w:style w:type="character" w:customStyle="1" w:styleId="eop">
    <w:name w:val="eop"/>
    <w:basedOn w:val="DefaultParagraphFont"/>
    <w:rsid w:val="007956C2"/>
  </w:style>
  <w:style w:type="paragraph" w:customStyle="1" w:styleId="paragraph">
    <w:name w:val="paragraph"/>
    <w:basedOn w:val="Normal"/>
    <w:rsid w:val="007956C2"/>
    <w:pPr>
      <w:spacing w:before="100" w:beforeAutospacing="1" w:after="100" w:afterAutospacing="1"/>
    </w:pPr>
    <w:rPr>
      <w:sz w:val="24"/>
      <w:szCs w:val="24"/>
      <w:lang w:val="en-US"/>
    </w:rPr>
  </w:style>
  <w:style w:type="character" w:styleId="FollowedHyperlink">
    <w:name w:val="FollowedHyperlink"/>
    <w:basedOn w:val="DefaultParagraphFont"/>
    <w:rsid w:val="007956C2"/>
    <w:rPr>
      <w:color w:val="954F72" w:themeColor="followedHyperlink"/>
      <w:u w:val="single"/>
    </w:rPr>
  </w:style>
  <w:style w:type="numbering" w:customStyle="1" w:styleId="CurrentList1">
    <w:name w:val="Current List1"/>
    <w:uiPriority w:val="99"/>
    <w:rsid w:val="00A735D6"/>
    <w:pPr>
      <w:numPr>
        <w:numId w:val="6"/>
      </w:numPr>
    </w:pPr>
  </w:style>
  <w:style w:type="numbering" w:styleId="111111">
    <w:name w:val="Outline List 2"/>
    <w:basedOn w:val="NoList"/>
    <w:rsid w:val="00A735D6"/>
    <w:pPr>
      <w:numPr>
        <w:numId w:val="7"/>
      </w:numPr>
    </w:pPr>
  </w:style>
  <w:style w:type="character" w:customStyle="1" w:styleId="ui-provider">
    <w:name w:val="ui-provider"/>
    <w:basedOn w:val="DefaultParagraphFont"/>
    <w:rsid w:val="0008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9347">
      <w:bodyDiv w:val="1"/>
      <w:marLeft w:val="0"/>
      <w:marRight w:val="0"/>
      <w:marTop w:val="0"/>
      <w:marBottom w:val="0"/>
      <w:divBdr>
        <w:top w:val="none" w:sz="0" w:space="0" w:color="auto"/>
        <w:left w:val="none" w:sz="0" w:space="0" w:color="auto"/>
        <w:bottom w:val="none" w:sz="0" w:space="0" w:color="auto"/>
        <w:right w:val="none" w:sz="0" w:space="0" w:color="auto"/>
      </w:divBdr>
    </w:div>
    <w:div w:id="57094844">
      <w:bodyDiv w:val="1"/>
      <w:marLeft w:val="0"/>
      <w:marRight w:val="0"/>
      <w:marTop w:val="0"/>
      <w:marBottom w:val="0"/>
      <w:divBdr>
        <w:top w:val="none" w:sz="0" w:space="0" w:color="auto"/>
        <w:left w:val="none" w:sz="0" w:space="0" w:color="auto"/>
        <w:bottom w:val="none" w:sz="0" w:space="0" w:color="auto"/>
        <w:right w:val="none" w:sz="0" w:space="0" w:color="auto"/>
      </w:divBdr>
    </w:div>
    <w:div w:id="502428311">
      <w:bodyDiv w:val="1"/>
      <w:marLeft w:val="0"/>
      <w:marRight w:val="0"/>
      <w:marTop w:val="0"/>
      <w:marBottom w:val="0"/>
      <w:divBdr>
        <w:top w:val="none" w:sz="0" w:space="0" w:color="auto"/>
        <w:left w:val="none" w:sz="0" w:space="0" w:color="auto"/>
        <w:bottom w:val="none" w:sz="0" w:space="0" w:color="auto"/>
        <w:right w:val="none" w:sz="0" w:space="0" w:color="auto"/>
      </w:divBdr>
      <w:divsChild>
        <w:div w:id="571543118">
          <w:marLeft w:val="0"/>
          <w:marRight w:val="0"/>
          <w:marTop w:val="0"/>
          <w:marBottom w:val="0"/>
          <w:divBdr>
            <w:top w:val="none" w:sz="0" w:space="0" w:color="auto"/>
            <w:left w:val="none" w:sz="0" w:space="0" w:color="auto"/>
            <w:bottom w:val="none" w:sz="0" w:space="0" w:color="auto"/>
            <w:right w:val="none" w:sz="0" w:space="0" w:color="auto"/>
          </w:divBdr>
        </w:div>
        <w:div w:id="909578756">
          <w:marLeft w:val="0"/>
          <w:marRight w:val="0"/>
          <w:marTop w:val="0"/>
          <w:marBottom w:val="0"/>
          <w:divBdr>
            <w:top w:val="none" w:sz="0" w:space="0" w:color="auto"/>
            <w:left w:val="none" w:sz="0" w:space="0" w:color="auto"/>
            <w:bottom w:val="none" w:sz="0" w:space="0" w:color="auto"/>
            <w:right w:val="none" w:sz="0" w:space="0" w:color="auto"/>
          </w:divBdr>
        </w:div>
        <w:div w:id="951860109">
          <w:marLeft w:val="0"/>
          <w:marRight w:val="0"/>
          <w:marTop w:val="0"/>
          <w:marBottom w:val="0"/>
          <w:divBdr>
            <w:top w:val="none" w:sz="0" w:space="0" w:color="auto"/>
            <w:left w:val="none" w:sz="0" w:space="0" w:color="auto"/>
            <w:bottom w:val="none" w:sz="0" w:space="0" w:color="auto"/>
            <w:right w:val="none" w:sz="0" w:space="0" w:color="auto"/>
          </w:divBdr>
        </w:div>
        <w:div w:id="992756730">
          <w:marLeft w:val="0"/>
          <w:marRight w:val="0"/>
          <w:marTop w:val="0"/>
          <w:marBottom w:val="0"/>
          <w:divBdr>
            <w:top w:val="none" w:sz="0" w:space="0" w:color="auto"/>
            <w:left w:val="none" w:sz="0" w:space="0" w:color="auto"/>
            <w:bottom w:val="none" w:sz="0" w:space="0" w:color="auto"/>
            <w:right w:val="none" w:sz="0" w:space="0" w:color="auto"/>
          </w:divBdr>
        </w:div>
        <w:div w:id="1229536311">
          <w:marLeft w:val="0"/>
          <w:marRight w:val="0"/>
          <w:marTop w:val="0"/>
          <w:marBottom w:val="0"/>
          <w:divBdr>
            <w:top w:val="none" w:sz="0" w:space="0" w:color="auto"/>
            <w:left w:val="none" w:sz="0" w:space="0" w:color="auto"/>
            <w:bottom w:val="none" w:sz="0" w:space="0" w:color="auto"/>
            <w:right w:val="none" w:sz="0" w:space="0" w:color="auto"/>
          </w:divBdr>
        </w:div>
        <w:div w:id="1452749070">
          <w:marLeft w:val="0"/>
          <w:marRight w:val="0"/>
          <w:marTop w:val="0"/>
          <w:marBottom w:val="0"/>
          <w:divBdr>
            <w:top w:val="none" w:sz="0" w:space="0" w:color="auto"/>
            <w:left w:val="none" w:sz="0" w:space="0" w:color="auto"/>
            <w:bottom w:val="none" w:sz="0" w:space="0" w:color="auto"/>
            <w:right w:val="none" w:sz="0" w:space="0" w:color="auto"/>
          </w:divBdr>
        </w:div>
        <w:div w:id="1518304537">
          <w:marLeft w:val="0"/>
          <w:marRight w:val="0"/>
          <w:marTop w:val="0"/>
          <w:marBottom w:val="0"/>
          <w:divBdr>
            <w:top w:val="none" w:sz="0" w:space="0" w:color="auto"/>
            <w:left w:val="none" w:sz="0" w:space="0" w:color="auto"/>
            <w:bottom w:val="none" w:sz="0" w:space="0" w:color="auto"/>
            <w:right w:val="none" w:sz="0" w:space="0" w:color="auto"/>
          </w:divBdr>
        </w:div>
      </w:divsChild>
    </w:div>
    <w:div w:id="771894238">
      <w:bodyDiv w:val="1"/>
      <w:marLeft w:val="0"/>
      <w:marRight w:val="0"/>
      <w:marTop w:val="0"/>
      <w:marBottom w:val="0"/>
      <w:divBdr>
        <w:top w:val="none" w:sz="0" w:space="0" w:color="auto"/>
        <w:left w:val="none" w:sz="0" w:space="0" w:color="auto"/>
        <w:bottom w:val="none" w:sz="0" w:space="0" w:color="auto"/>
        <w:right w:val="none" w:sz="0" w:space="0" w:color="auto"/>
      </w:divBdr>
      <w:divsChild>
        <w:div w:id="893396085">
          <w:marLeft w:val="0"/>
          <w:marRight w:val="0"/>
          <w:marTop w:val="0"/>
          <w:marBottom w:val="0"/>
          <w:divBdr>
            <w:top w:val="none" w:sz="0" w:space="0" w:color="auto"/>
            <w:left w:val="none" w:sz="0" w:space="0" w:color="auto"/>
            <w:bottom w:val="none" w:sz="0" w:space="0" w:color="auto"/>
            <w:right w:val="none" w:sz="0" w:space="0" w:color="auto"/>
          </w:divBdr>
        </w:div>
        <w:div w:id="1195389397">
          <w:marLeft w:val="0"/>
          <w:marRight w:val="0"/>
          <w:marTop w:val="0"/>
          <w:marBottom w:val="0"/>
          <w:divBdr>
            <w:top w:val="none" w:sz="0" w:space="0" w:color="auto"/>
            <w:left w:val="none" w:sz="0" w:space="0" w:color="auto"/>
            <w:bottom w:val="none" w:sz="0" w:space="0" w:color="auto"/>
            <w:right w:val="none" w:sz="0" w:space="0" w:color="auto"/>
          </w:divBdr>
        </w:div>
      </w:divsChild>
    </w:div>
    <w:div w:id="9668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m.oas.org/IDMS/Redirectpage.aspx?class=AICD/JD%20XX.2.18/doc.&amp;classNum=221&amp;lan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IDMS/Redirectpage.aspx?class=AICD/JD%20XX.2.18/doc.&amp;classNum=220&amp;lang=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AICD/JD%20XX.2.18/doc.&amp;classNum=219&amp;lang=s" TargetMode="External"/><Relationship Id="rId5" Type="http://schemas.openxmlformats.org/officeDocument/2006/relationships/numbering" Target="numbering.xml"/><Relationship Id="rId15" Type="http://schemas.openxmlformats.org/officeDocument/2006/relationships/hyperlink" Target="http://scm.oas.org/doc_public/SPANISH/HIST_23/CIDSC00209S02.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SPANISH/HIST_23/CIDSC00205S02.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m.oas.org/IDMS/Redirectpage.aspx?class=AICD/JD%20XX.2.18/doc.&amp;classNum=215&amp;lang=e" TargetMode="External"/><Relationship Id="rId2" Type="http://schemas.openxmlformats.org/officeDocument/2006/relationships/hyperlink" Target="https://scm.oas.org/IDMS/Redirectpage.aspx?class=AICD/JD%20XX.2.18/doc.&amp;classNum=219&amp;lang=s" TargetMode="External"/><Relationship Id="rId1" Type="http://schemas.openxmlformats.org/officeDocument/2006/relationships/hyperlink" Target="http://scm.oas.org/doc_public/SPANISH/HIST_23/CIDSC00205S02.docx" TargetMode="External"/><Relationship Id="rId6" Type="http://schemas.openxmlformats.org/officeDocument/2006/relationships/hyperlink" Target="https://scm.oas.org/IDMS/Redirectpage.aspx?class=AICD/JD%20XX.2.18/doc.&amp;classNum=221&amp;lang=s" TargetMode="External"/><Relationship Id="rId5" Type="http://schemas.openxmlformats.org/officeDocument/2006/relationships/hyperlink" Target="https://scm.oas.org/IDMS/Redirectpage.aspx?class=AICD/JD%20XX.2.18/doc.&amp;classNum=221&amp;lang=e" TargetMode="External"/><Relationship Id="rId4" Type="http://schemas.openxmlformats.org/officeDocument/2006/relationships/hyperlink" Target="https://scm.oas.org/IDMS/Redirectpage.aspx?class=AICD/JD%20XX.2.18/doc.&amp;classNum=220&amp;lang=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8131b-778a-4049-9eac-0a9344fbfa3b" xsi:nil="true"/>
    <lcf76f155ced4ddcb4097134ff3c332f xmlns="049a7be0-d348-44be-b2ad-c6edcf363d5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2" ma:contentTypeDescription="Create a new document." ma:contentTypeScope="" ma:versionID="c10b321ba1c5e15968fa70ced340e66e">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fb971d02fbb438f86fe34b3a538588ff"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253CA-D01A-429B-8CF5-266559DD22F8}">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customXml/itemProps2.xml><?xml version="1.0" encoding="utf-8"?>
<ds:datastoreItem xmlns:ds="http://schemas.openxmlformats.org/officeDocument/2006/customXml" ds:itemID="{5372BAC1-C56E-45F9-B16E-7B14B915FF5D}">
  <ds:schemaRefs>
    <ds:schemaRef ds:uri="http://schemas.openxmlformats.org/officeDocument/2006/bibliography"/>
  </ds:schemaRefs>
</ds:datastoreItem>
</file>

<file path=customXml/itemProps3.xml><?xml version="1.0" encoding="utf-8"?>
<ds:datastoreItem xmlns:ds="http://schemas.openxmlformats.org/officeDocument/2006/customXml" ds:itemID="{E67BAC5C-F92E-4794-9EE2-513FC69CD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8773A-28B2-4CEE-9A14-F988C0A34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2948</Words>
  <Characters>18459</Characters>
  <Application>Microsoft Office Word</Application>
  <DocSecurity>0</DocSecurity>
  <Lines>323</Lines>
  <Paragraphs>121</Paragraphs>
  <ScaleCrop>false</ScaleCrop>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Burns, Sandra</cp:lastModifiedBy>
  <cp:revision>3</cp:revision>
  <dcterms:created xsi:type="dcterms:W3CDTF">2024-04-19T02:54:00Z</dcterms:created>
  <dcterms:modified xsi:type="dcterms:W3CDTF">2024-04-19T02:55:00Z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0x01010083DA92C3BFEA4644ACDBD6852DD00DA0</vt:lpwstr>
  </property>
  <property fmtid="{D5CDD505-2E9C-101B-9397-08002B2CF9AE}" pid="3" name="MediaServiceImageTags">
    <vt:lpwstr/>
  </property>
</Properties>
</file>