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F11C" w14:textId="5AFB73EF" w:rsidR="00EF7417" w:rsidRPr="00050137" w:rsidRDefault="00EF7417" w:rsidP="00050137">
      <w:pPr>
        <w:tabs>
          <w:tab w:val="left" w:pos="6840"/>
        </w:tabs>
        <w:ind w:right="-389"/>
        <w:rPr>
          <w:rFonts w:ascii="Times New Roman" w:eastAsia="Times New Roman" w:hAnsi="Times New Roman"/>
          <w:color w:val="000000" w:themeColor="text1"/>
          <w:sz w:val="22"/>
          <w:szCs w:val="22"/>
          <w:lang w:val="fr-CA"/>
        </w:rPr>
      </w:pPr>
      <w:r w:rsidRPr="00050137">
        <w:rPr>
          <w:rFonts w:ascii="Times New Roman" w:hAnsi="Times New Roman"/>
          <w:b/>
          <w:color w:val="000000" w:themeColor="text1"/>
          <w:sz w:val="22"/>
          <w:szCs w:val="22"/>
          <w:lang w:val="fr-CA"/>
        </w:rPr>
        <w:t>QUATRIÈME RÉUNION SPÉCIALISÉE DES HAUTS</w:t>
      </w:r>
      <w:r w:rsidR="00050137" w:rsidRPr="00050137">
        <w:rPr>
          <w:rFonts w:ascii="Times New Roman" w:hAnsi="Times New Roman"/>
          <w:color w:val="000000" w:themeColor="text1"/>
          <w:sz w:val="22"/>
          <w:szCs w:val="22"/>
          <w:lang w:val="fr-CA"/>
        </w:rPr>
        <w:tab/>
      </w:r>
      <w:r w:rsidRPr="00050137">
        <w:rPr>
          <w:rFonts w:ascii="Times New Roman" w:hAnsi="Times New Roman"/>
          <w:color w:val="000000" w:themeColor="text1"/>
          <w:sz w:val="22"/>
          <w:szCs w:val="22"/>
          <w:lang w:val="fr-CA"/>
        </w:rPr>
        <w:t>OEA/Ser.W/XII.4.4</w:t>
      </w:r>
    </w:p>
    <w:p w14:paraId="198F84A2" w14:textId="555A8ABB" w:rsidR="00EF7417" w:rsidRPr="00050137" w:rsidRDefault="00EF7417" w:rsidP="00050137">
      <w:pPr>
        <w:tabs>
          <w:tab w:val="left" w:pos="6840"/>
        </w:tabs>
        <w:ind w:right="-1152"/>
        <w:rPr>
          <w:rFonts w:ascii="Times New Roman" w:hAnsi="Times New Roman"/>
          <w:color w:val="000000" w:themeColor="text1"/>
          <w:sz w:val="22"/>
          <w:szCs w:val="22"/>
          <w:lang w:val="fr-CA"/>
        </w:rPr>
      </w:pPr>
      <w:r w:rsidRPr="00050137">
        <w:rPr>
          <w:rFonts w:ascii="Times New Roman" w:hAnsi="Times New Roman"/>
          <w:b/>
          <w:bCs/>
          <w:color w:val="000000" w:themeColor="text1"/>
          <w:sz w:val="22"/>
          <w:szCs w:val="22"/>
          <w:lang w:val="fr-CA"/>
        </w:rPr>
        <w:t>FONCTIONNAIRES CHARGÉS DE LA COOPÉRATION</w:t>
      </w:r>
      <w:r w:rsidR="00050137" w:rsidRPr="00050137">
        <w:rPr>
          <w:rFonts w:ascii="Times New Roman" w:hAnsi="Times New Roman"/>
          <w:b/>
          <w:bCs/>
          <w:color w:val="000000" w:themeColor="text1"/>
          <w:sz w:val="22"/>
          <w:szCs w:val="22"/>
          <w:lang w:val="fr-CA"/>
        </w:rPr>
        <w:tab/>
      </w:r>
      <w:r w:rsidRPr="00050137">
        <w:rPr>
          <w:rFonts w:ascii="Times New Roman" w:hAnsi="Times New Roman"/>
          <w:color w:val="000000" w:themeColor="text1"/>
          <w:sz w:val="22"/>
          <w:szCs w:val="22"/>
          <w:lang w:val="fr-CA"/>
        </w:rPr>
        <w:t>CIDI/RECOOP-IV/doc.</w:t>
      </w:r>
      <w:r w:rsidR="00155500" w:rsidRPr="00050137">
        <w:rPr>
          <w:rFonts w:ascii="Times New Roman" w:hAnsi="Times New Roman"/>
          <w:color w:val="000000" w:themeColor="text1"/>
          <w:sz w:val="22"/>
          <w:szCs w:val="22"/>
          <w:lang w:val="fr-CA"/>
        </w:rPr>
        <w:t>6</w:t>
      </w:r>
      <w:r w:rsidRPr="00050137">
        <w:rPr>
          <w:rFonts w:ascii="Times New Roman" w:hAnsi="Times New Roman"/>
          <w:color w:val="000000" w:themeColor="text1"/>
          <w:sz w:val="22"/>
          <w:szCs w:val="22"/>
          <w:lang w:val="fr-CA"/>
        </w:rPr>
        <w:t>/24</w:t>
      </w:r>
      <w:r w:rsidR="00155500" w:rsidRPr="00050137">
        <w:rPr>
          <w:rFonts w:ascii="Times New Roman" w:hAnsi="Times New Roman"/>
          <w:color w:val="000000" w:themeColor="text1"/>
          <w:sz w:val="22"/>
          <w:szCs w:val="22"/>
          <w:lang w:val="fr-CA"/>
        </w:rPr>
        <w:t xml:space="preserve"> rev.</w:t>
      </w:r>
      <w:r w:rsidR="003546E4">
        <w:rPr>
          <w:rFonts w:ascii="Times New Roman" w:hAnsi="Times New Roman"/>
          <w:color w:val="000000" w:themeColor="text1"/>
          <w:sz w:val="22"/>
          <w:szCs w:val="22"/>
          <w:lang w:val="fr-CA"/>
        </w:rPr>
        <w:t>2</w:t>
      </w:r>
    </w:p>
    <w:p w14:paraId="31DFFCF1" w14:textId="5B582323" w:rsidR="00EF7417" w:rsidRPr="00050137" w:rsidRDefault="00EF7417" w:rsidP="00050137">
      <w:pPr>
        <w:tabs>
          <w:tab w:val="left" w:pos="6840"/>
        </w:tabs>
        <w:ind w:right="-389"/>
        <w:rPr>
          <w:rFonts w:ascii="Times New Roman" w:hAnsi="Times New Roman"/>
          <w:color w:val="000000" w:themeColor="text1"/>
          <w:sz w:val="22"/>
          <w:szCs w:val="22"/>
          <w:lang w:val="fr-CA"/>
        </w:rPr>
      </w:pPr>
      <w:r w:rsidRPr="00050137">
        <w:rPr>
          <w:rFonts w:ascii="Times New Roman" w:hAnsi="Times New Roman"/>
          <w:b/>
          <w:bCs/>
          <w:color w:val="000000" w:themeColor="text1"/>
          <w:sz w:val="22"/>
          <w:szCs w:val="22"/>
          <w:lang w:val="fr-CA"/>
        </w:rPr>
        <w:t>DANS LE CADRE DU CIDI</w:t>
      </w:r>
      <w:r w:rsidR="00050137" w:rsidRPr="00050137">
        <w:rPr>
          <w:rFonts w:ascii="Times New Roman" w:hAnsi="Times New Roman"/>
          <w:color w:val="000000" w:themeColor="text1"/>
          <w:sz w:val="22"/>
          <w:szCs w:val="22"/>
          <w:lang w:val="fr-CA"/>
        </w:rPr>
        <w:tab/>
      </w:r>
      <w:r w:rsidRPr="00050137">
        <w:rPr>
          <w:rFonts w:ascii="Times New Roman" w:hAnsi="Times New Roman"/>
          <w:color w:val="000000" w:themeColor="text1"/>
          <w:sz w:val="22"/>
          <w:szCs w:val="22"/>
          <w:lang w:val="fr-CA"/>
        </w:rPr>
        <w:t>1</w:t>
      </w:r>
      <w:r w:rsidR="003546E4">
        <w:rPr>
          <w:rFonts w:ascii="Times New Roman" w:hAnsi="Times New Roman"/>
          <w:color w:val="000000" w:themeColor="text1"/>
          <w:sz w:val="22"/>
          <w:szCs w:val="22"/>
          <w:lang w:val="fr-CA"/>
        </w:rPr>
        <w:t>8</w:t>
      </w:r>
      <w:r w:rsidRPr="00050137">
        <w:rPr>
          <w:rFonts w:ascii="Times New Roman" w:hAnsi="Times New Roman"/>
          <w:color w:val="000000" w:themeColor="text1"/>
          <w:sz w:val="22"/>
          <w:szCs w:val="22"/>
          <w:lang w:val="fr-CA"/>
        </w:rPr>
        <w:t xml:space="preserve"> avril 2024</w:t>
      </w:r>
    </w:p>
    <w:p w14:paraId="78F764F7" w14:textId="3C646C58" w:rsidR="00EF7417" w:rsidRPr="00050137" w:rsidRDefault="00EF7417" w:rsidP="00050137">
      <w:pPr>
        <w:tabs>
          <w:tab w:val="left" w:pos="6840"/>
        </w:tabs>
        <w:ind w:right="-389"/>
        <w:rPr>
          <w:rFonts w:ascii="Times New Roman" w:hAnsi="Times New Roman"/>
          <w:color w:val="000000" w:themeColor="text1"/>
          <w:sz w:val="22"/>
          <w:szCs w:val="22"/>
          <w:lang w:val="fr-CA"/>
        </w:rPr>
      </w:pPr>
      <w:r w:rsidRPr="00050137">
        <w:rPr>
          <w:rFonts w:ascii="Times New Roman" w:hAnsi="Times New Roman"/>
          <w:color w:val="000000" w:themeColor="text1"/>
          <w:sz w:val="22"/>
          <w:szCs w:val="22"/>
          <w:lang w:val="fr-CA"/>
        </w:rPr>
        <w:t>18 et 19 avril 2024</w:t>
      </w:r>
      <w:r w:rsidR="00050137" w:rsidRPr="00050137">
        <w:rPr>
          <w:rFonts w:ascii="Times New Roman" w:hAnsi="Times New Roman"/>
          <w:color w:val="000000" w:themeColor="text1"/>
          <w:sz w:val="22"/>
          <w:szCs w:val="22"/>
          <w:lang w:val="fr-CA"/>
        </w:rPr>
        <w:tab/>
      </w:r>
      <w:r w:rsidRPr="00050137">
        <w:rPr>
          <w:rFonts w:ascii="Times New Roman" w:hAnsi="Times New Roman"/>
          <w:color w:val="000000" w:themeColor="text1"/>
          <w:sz w:val="22"/>
          <w:szCs w:val="22"/>
          <w:lang w:val="fr-CA"/>
        </w:rPr>
        <w:t>Original: anglais</w:t>
      </w:r>
    </w:p>
    <w:p w14:paraId="45E95982" w14:textId="77777777" w:rsidR="00EF7417" w:rsidRPr="00050137" w:rsidRDefault="00EF7417" w:rsidP="00EF7417">
      <w:pPr>
        <w:tabs>
          <w:tab w:val="left" w:pos="7200"/>
        </w:tabs>
        <w:ind w:right="-389"/>
        <w:rPr>
          <w:rFonts w:ascii="Times New Roman" w:hAnsi="Times New Roman"/>
          <w:color w:val="000000" w:themeColor="text1"/>
          <w:sz w:val="22"/>
          <w:szCs w:val="22"/>
          <w:lang w:val="fr-CA"/>
        </w:rPr>
      </w:pPr>
      <w:r w:rsidRPr="00050137">
        <w:rPr>
          <w:rFonts w:ascii="Times New Roman" w:hAnsi="Times New Roman"/>
          <w:color w:val="000000" w:themeColor="text1"/>
          <w:sz w:val="22"/>
          <w:szCs w:val="22"/>
          <w:lang w:val="fr-CA"/>
        </w:rPr>
        <w:t>Washington, D.C. (États-Unis d’Amérique)</w:t>
      </w:r>
    </w:p>
    <w:p w14:paraId="64FBA1D2" w14:textId="77777777" w:rsidR="00EA72FF" w:rsidRPr="00050137" w:rsidRDefault="00EA72FF" w:rsidP="00EF7417">
      <w:pPr>
        <w:pBdr>
          <w:bottom w:val="single" w:sz="12" w:space="1" w:color="auto"/>
        </w:pBdr>
        <w:tabs>
          <w:tab w:val="left" w:pos="6120"/>
          <w:tab w:val="left" w:pos="6480"/>
          <w:tab w:val="left" w:pos="7200"/>
        </w:tabs>
        <w:suppressAutoHyphens/>
        <w:ind w:right="-900"/>
        <w:rPr>
          <w:rFonts w:ascii="Times New Roman" w:eastAsia="SimSun" w:hAnsi="Times New Roman"/>
          <w:snapToGrid w:val="0"/>
          <w:spacing w:val="-2"/>
          <w:sz w:val="22"/>
          <w:szCs w:val="22"/>
          <w:lang w:val="fr-CA" w:eastAsia="es-ES"/>
        </w:rPr>
      </w:pPr>
    </w:p>
    <w:p w14:paraId="247BF006" w14:textId="77777777" w:rsidR="00EA72FF" w:rsidRPr="00050137" w:rsidRDefault="00EA72FF" w:rsidP="00EF7417">
      <w:pPr>
        <w:tabs>
          <w:tab w:val="left" w:pos="6840"/>
        </w:tabs>
        <w:ind w:right="-29"/>
        <w:rPr>
          <w:rFonts w:ascii="Times New Roman" w:hAnsi="Times New Roman"/>
          <w:color w:val="000000"/>
          <w:sz w:val="22"/>
          <w:szCs w:val="22"/>
        </w:rPr>
      </w:pPr>
    </w:p>
    <w:p w14:paraId="41B3DDE3" w14:textId="77777777" w:rsidR="00EA72FF" w:rsidRPr="00050137" w:rsidRDefault="00EA72FF" w:rsidP="00EF7417">
      <w:pPr>
        <w:rPr>
          <w:rFonts w:ascii="Times New Roman" w:hAnsi="Times New Roman"/>
          <w:sz w:val="22"/>
          <w:szCs w:val="22"/>
        </w:rPr>
      </w:pPr>
    </w:p>
    <w:p w14:paraId="2C5420C9" w14:textId="5F48D28D" w:rsidR="00EA72FF" w:rsidRPr="00050137" w:rsidRDefault="00EA72FF" w:rsidP="00EF7417">
      <w:pPr>
        <w:jc w:val="center"/>
        <w:rPr>
          <w:rFonts w:ascii="Times New Roman" w:eastAsia="Calibri" w:hAnsi="Times New Roman"/>
          <w:bCs/>
          <w:caps/>
          <w:sz w:val="22"/>
          <w:szCs w:val="22"/>
        </w:rPr>
      </w:pPr>
      <w:r w:rsidRPr="00050137">
        <w:rPr>
          <w:rFonts w:ascii="Times New Roman" w:eastAsia="Calibri" w:hAnsi="Times New Roman"/>
          <w:bCs/>
          <w:caps/>
          <w:sz w:val="22"/>
          <w:szCs w:val="22"/>
        </w:rPr>
        <w:t>CALENDRIER</w:t>
      </w:r>
    </w:p>
    <w:p w14:paraId="327A9843" w14:textId="77777777" w:rsidR="00EA72FF" w:rsidRPr="00050137" w:rsidRDefault="00EA72FF" w:rsidP="00EF7417">
      <w:pPr>
        <w:rPr>
          <w:rFonts w:ascii="Times New Roman" w:eastAsia="Calibri" w:hAnsi="Times New Roman"/>
          <w:bCs/>
          <w:caps/>
          <w:sz w:val="22"/>
          <w:szCs w:val="22"/>
        </w:rPr>
      </w:pPr>
    </w:p>
    <w:p w14:paraId="1E64E35C" w14:textId="77777777" w:rsidR="00EA72FF" w:rsidRPr="00050137" w:rsidRDefault="00EA72FF" w:rsidP="00EF7417">
      <w:pPr>
        <w:tabs>
          <w:tab w:val="left" w:pos="1440"/>
        </w:tabs>
        <w:jc w:val="center"/>
        <w:rPr>
          <w:rFonts w:ascii="Times New Roman" w:hAnsi="Times New Roman"/>
          <w:sz w:val="22"/>
          <w:szCs w:val="22"/>
        </w:rPr>
      </w:pPr>
      <w:bookmarkStart w:id="0" w:name="_Hlk162287363"/>
      <w:r w:rsidRPr="00050137">
        <w:rPr>
          <w:rFonts w:ascii="Times New Roman" w:hAnsi="Times New Roman"/>
          <w:sz w:val="22"/>
          <w:szCs w:val="22"/>
        </w:rPr>
        <w:t>Thème : Optimiser la coopération et les partenariats pour le développement dans les Amériques</w:t>
      </w:r>
    </w:p>
    <w:bookmarkEnd w:id="0"/>
    <w:p w14:paraId="17A4B47F" w14:textId="77777777" w:rsidR="00EA72FF" w:rsidRDefault="00EA72FF" w:rsidP="00EF7417">
      <w:pPr>
        <w:rPr>
          <w:rFonts w:ascii="Times New Roman" w:eastAsia="Calibri" w:hAnsi="Times New Roman"/>
          <w:caps/>
          <w:sz w:val="22"/>
          <w:szCs w:val="22"/>
        </w:rPr>
      </w:pPr>
    </w:p>
    <w:p w14:paraId="3902F161" w14:textId="77777777" w:rsidR="003546E4" w:rsidRPr="003546E4" w:rsidRDefault="003546E4" w:rsidP="003546E4">
      <w:pPr>
        <w:spacing w:after="160" w:line="259" w:lineRule="auto"/>
        <w:jc w:val="center"/>
        <w:rPr>
          <w:rFonts w:ascii="Times New Roman" w:eastAsia="Times New Roman" w:hAnsi="Times New Roman"/>
          <w:sz w:val="22"/>
          <w:szCs w:val="22"/>
          <w:lang w:val="fr-CA"/>
        </w:rPr>
      </w:pPr>
      <w:r w:rsidRPr="003546E4">
        <w:rPr>
          <w:rFonts w:ascii="Times New Roman" w:eastAsia="Times New Roman" w:hAnsi="Times New Roman"/>
          <w:sz w:val="22"/>
          <w:szCs w:val="22"/>
          <w:lang w:val="fr-CA"/>
        </w:rPr>
        <w:t>(Approuvé lors de la première séance plénière, tenue le 18 avril 2024)</w:t>
      </w:r>
    </w:p>
    <w:p w14:paraId="0D6DE8CF" w14:textId="77777777" w:rsidR="003546E4" w:rsidRPr="00050137" w:rsidRDefault="003546E4" w:rsidP="003546E4">
      <w:pPr>
        <w:jc w:val="center"/>
        <w:rPr>
          <w:rFonts w:ascii="Times New Roman" w:eastAsia="Calibri" w:hAnsi="Times New Roman"/>
          <w:caps/>
          <w:sz w:val="22"/>
          <w:szCs w:val="22"/>
        </w:rPr>
      </w:pPr>
    </w:p>
    <w:p w14:paraId="42AF3EB9" w14:textId="77777777" w:rsidR="00EF7417" w:rsidRPr="00050137" w:rsidRDefault="00EF7417" w:rsidP="00EF7417">
      <w:pPr>
        <w:rPr>
          <w:rFonts w:ascii="Times New Roman" w:eastAsia="Calibri" w:hAnsi="Times New Roman"/>
          <w:caps/>
          <w:sz w:val="22"/>
          <w:szCs w:val="22"/>
        </w:rPr>
      </w:pPr>
    </w:p>
    <w:p w14:paraId="24AD3412" w14:textId="77777777" w:rsidR="00EA72FF" w:rsidRPr="00050137" w:rsidRDefault="00EA72FF" w:rsidP="00EF7417">
      <w:pPr>
        <w:rPr>
          <w:rFonts w:ascii="Times New Roman" w:eastAsia="Calibri" w:hAnsi="Times New Roman"/>
          <w:b/>
          <w:bCs/>
          <w:caps/>
          <w:sz w:val="22"/>
          <w:szCs w:val="22"/>
          <w:u w:val="single"/>
        </w:rPr>
      </w:pPr>
      <w:r w:rsidRPr="00050137">
        <w:rPr>
          <w:rFonts w:ascii="Times New Roman" w:eastAsia="Calibri" w:hAnsi="Times New Roman"/>
          <w:b/>
          <w:bCs/>
          <w:caps/>
          <w:sz w:val="22"/>
          <w:szCs w:val="22"/>
          <w:u w:val="single"/>
        </w:rPr>
        <w:t>JOUR 1</w:t>
      </w:r>
      <w:r w:rsidR="009D0276" w:rsidRPr="00050137">
        <w:rPr>
          <w:rFonts w:ascii="Times New Roman" w:eastAsia="Calibri" w:hAnsi="Times New Roman"/>
          <w:b/>
          <w:bCs/>
          <w:caps/>
          <w:sz w:val="22"/>
          <w:szCs w:val="22"/>
          <w:u w:val="single"/>
        </w:rPr>
        <w:t> </w:t>
      </w:r>
      <w:r w:rsidRPr="00050137">
        <w:rPr>
          <w:rFonts w:ascii="Times New Roman" w:eastAsia="Calibri" w:hAnsi="Times New Roman"/>
          <w:b/>
          <w:bCs/>
          <w:caps/>
          <w:sz w:val="22"/>
          <w:szCs w:val="22"/>
          <w:u w:val="single"/>
        </w:rPr>
        <w:t>: JEUDI 18 avril 2024</w:t>
      </w:r>
    </w:p>
    <w:p w14:paraId="23B35867" w14:textId="77777777" w:rsidR="00EA72FF" w:rsidRPr="00050137" w:rsidRDefault="00EA72FF" w:rsidP="00EF7417">
      <w:pPr>
        <w:rPr>
          <w:rFonts w:ascii="Times New Roman" w:hAnsi="Times New Roman"/>
          <w:sz w:val="22"/>
          <w:szCs w:val="22"/>
          <w:highlight w:val="yellow"/>
          <w:u w:val="single"/>
        </w:rPr>
      </w:pPr>
    </w:p>
    <w:tbl>
      <w:tblPr>
        <w:tblW w:w="9068" w:type="dxa"/>
        <w:tblLook w:val="04A0" w:firstRow="1" w:lastRow="0" w:firstColumn="1" w:lastColumn="0" w:noHBand="0" w:noVBand="1"/>
      </w:tblPr>
      <w:tblGrid>
        <w:gridCol w:w="2160"/>
        <w:gridCol w:w="6908"/>
      </w:tblGrid>
      <w:tr w:rsidR="00EA72FF" w:rsidRPr="00050137" w14:paraId="039CDED1" w14:textId="77777777" w:rsidTr="003A452B">
        <w:tc>
          <w:tcPr>
            <w:tcW w:w="2160" w:type="dxa"/>
            <w:tcBorders>
              <w:top w:val="single" w:sz="4" w:space="0" w:color="auto"/>
              <w:right w:val="single" w:sz="4" w:space="0" w:color="auto"/>
            </w:tcBorders>
            <w:shd w:val="clear" w:color="auto" w:fill="auto"/>
          </w:tcPr>
          <w:p w14:paraId="3253344C"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sz w:val="22"/>
                <w:szCs w:val="22"/>
                <w:lang w:val="fr-FR"/>
              </w:rPr>
              <w:t>8 h 30 – 9 h 00</w:t>
            </w:r>
          </w:p>
        </w:tc>
        <w:tc>
          <w:tcPr>
            <w:tcW w:w="6908" w:type="dxa"/>
            <w:tcBorders>
              <w:top w:val="single" w:sz="4" w:space="0" w:color="auto"/>
              <w:left w:val="single" w:sz="4" w:space="0" w:color="auto"/>
            </w:tcBorders>
            <w:shd w:val="clear" w:color="auto" w:fill="auto"/>
          </w:tcPr>
          <w:p w14:paraId="3D0A0906"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INSCRIPTION DES PARTICIPANTS</w:t>
            </w:r>
          </w:p>
          <w:p w14:paraId="4508F49C" w14:textId="77777777" w:rsidR="00EA72FF" w:rsidRPr="00050137" w:rsidRDefault="00EA72FF" w:rsidP="00EF7417">
            <w:pPr>
              <w:pStyle w:val="Title"/>
              <w:tabs>
                <w:tab w:val="left" w:pos="2880"/>
              </w:tabs>
              <w:ind w:left="456"/>
              <w:jc w:val="both"/>
              <w:rPr>
                <w:rFonts w:ascii="Times New Roman" w:hAnsi="Times New Roman"/>
                <w:b w:val="0"/>
                <w:bCs w:val="0"/>
                <w:caps/>
                <w:sz w:val="22"/>
                <w:szCs w:val="22"/>
                <w:lang w:val="fr-FR"/>
              </w:rPr>
            </w:pPr>
          </w:p>
        </w:tc>
      </w:tr>
      <w:tr w:rsidR="00EA72FF" w:rsidRPr="00050137" w14:paraId="296FD401" w14:textId="77777777" w:rsidTr="004A5562">
        <w:trPr>
          <w:trHeight w:val="2790"/>
        </w:trPr>
        <w:tc>
          <w:tcPr>
            <w:tcW w:w="2160" w:type="dxa"/>
            <w:tcBorders>
              <w:right w:val="single" w:sz="4" w:space="0" w:color="auto"/>
            </w:tcBorders>
            <w:shd w:val="clear" w:color="auto" w:fill="auto"/>
          </w:tcPr>
          <w:p w14:paraId="341C98BF"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9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 – 9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20</w:t>
            </w:r>
          </w:p>
        </w:tc>
        <w:tc>
          <w:tcPr>
            <w:tcW w:w="6908" w:type="dxa"/>
            <w:tcBorders>
              <w:left w:val="single" w:sz="4" w:space="0" w:color="auto"/>
            </w:tcBorders>
            <w:shd w:val="clear" w:color="auto" w:fill="auto"/>
          </w:tcPr>
          <w:p w14:paraId="481CA04B" w14:textId="77777777" w:rsidR="00EA72FF" w:rsidRPr="00050137" w:rsidRDefault="00EA72FF" w:rsidP="00EF7417">
            <w:pPr>
              <w:pStyle w:val="Title"/>
              <w:tabs>
                <w:tab w:val="left" w:pos="2880"/>
              </w:tabs>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 xml:space="preserve">SÉANCE D’OUVERTURE </w:t>
            </w:r>
          </w:p>
          <w:p w14:paraId="0D3E2CF9" w14:textId="77777777" w:rsidR="00EA72FF" w:rsidRPr="00050137" w:rsidRDefault="00EA72FF" w:rsidP="00EF7417">
            <w:pPr>
              <w:pStyle w:val="Title"/>
              <w:tabs>
                <w:tab w:val="left" w:pos="2880"/>
              </w:tabs>
              <w:jc w:val="both"/>
              <w:rPr>
                <w:rFonts w:ascii="Times New Roman" w:hAnsi="Times New Roman"/>
                <w:b w:val="0"/>
                <w:bCs w:val="0"/>
                <w:sz w:val="22"/>
                <w:szCs w:val="22"/>
                <w:lang w:val="fr-FR"/>
              </w:rPr>
            </w:pPr>
          </w:p>
          <w:p w14:paraId="25500A20" w14:textId="77777777" w:rsidR="00EA72FF" w:rsidRPr="00050137" w:rsidRDefault="00EA72FF" w:rsidP="00EF7417">
            <w:pPr>
              <w:pStyle w:val="Title"/>
              <w:tabs>
                <w:tab w:val="left" w:pos="2880"/>
              </w:tabs>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Allocution d’ouverture</w:t>
            </w:r>
          </w:p>
          <w:p w14:paraId="0AA133E9" w14:textId="21B233D0" w:rsidR="00EA72FF" w:rsidRPr="00050137" w:rsidRDefault="009D0276" w:rsidP="00EF7417">
            <w:pPr>
              <w:pStyle w:val="ListParagraph"/>
              <w:numPr>
                <w:ilvl w:val="0"/>
                <w:numId w:val="7"/>
              </w:numPr>
              <w:tabs>
                <w:tab w:val="left" w:pos="2340"/>
                <w:tab w:val="left" w:pos="3600"/>
              </w:tabs>
              <w:spacing w:line="240" w:lineRule="auto"/>
              <w:jc w:val="both"/>
              <w:rPr>
                <w:rFonts w:ascii="Times New Roman" w:hAnsi="Times New Roman"/>
                <w:lang w:val="fr-CA"/>
              </w:rPr>
            </w:pPr>
            <w:r w:rsidRPr="00050137">
              <w:rPr>
                <w:rFonts w:ascii="Times New Roman" w:hAnsi="Times New Roman"/>
                <w:lang w:val="fr-CA"/>
              </w:rPr>
              <w:t>S.E. Luz Elena Baños, présidente du Conseil d&lt;administration de l</w:t>
            </w:r>
            <w:r w:rsidR="00C5792E" w:rsidRPr="00050137">
              <w:rPr>
                <w:rFonts w:ascii="Times New Roman" w:hAnsi="Times New Roman"/>
                <w:lang w:val="fr-CA"/>
              </w:rPr>
              <w:t>’</w:t>
            </w:r>
            <w:r w:rsidRPr="00050137">
              <w:rPr>
                <w:rFonts w:ascii="Times New Roman" w:hAnsi="Times New Roman"/>
                <w:lang w:val="fr-CA"/>
              </w:rPr>
              <w:t>Agence interam</w:t>
            </w:r>
            <w:r w:rsidR="00C5792E" w:rsidRPr="00050137">
              <w:rPr>
                <w:rFonts w:ascii="Times New Roman" w:hAnsi="Times New Roman"/>
                <w:lang w:val="fr-CA"/>
              </w:rPr>
              <w:t>é</w:t>
            </w:r>
            <w:r w:rsidRPr="00050137">
              <w:rPr>
                <w:rFonts w:ascii="Times New Roman" w:hAnsi="Times New Roman"/>
                <w:lang w:val="fr-CA"/>
              </w:rPr>
              <w:t>ricaine</w:t>
            </w:r>
            <w:r w:rsidR="00C5792E" w:rsidRPr="00050137">
              <w:rPr>
                <w:rFonts w:ascii="Times New Roman" w:hAnsi="Times New Roman"/>
                <w:lang w:val="fr-CA"/>
              </w:rPr>
              <w:t xml:space="preserve"> pour la coopération et le développement (</w:t>
            </w:r>
            <w:r w:rsidR="00155500" w:rsidRPr="00050137">
              <w:rPr>
                <w:rFonts w:ascii="Times New Roman" w:hAnsi="Times New Roman"/>
                <w:lang w:val="fr-CA"/>
              </w:rPr>
              <w:t>AI</w:t>
            </w:r>
            <w:r w:rsidR="00C5792E" w:rsidRPr="00050137">
              <w:rPr>
                <w:rFonts w:ascii="Times New Roman" w:hAnsi="Times New Roman"/>
                <w:lang w:val="fr-CA"/>
              </w:rPr>
              <w:t>CD)</w:t>
            </w:r>
          </w:p>
          <w:p w14:paraId="655133A8" w14:textId="7F9E90AE" w:rsidR="00C5792E" w:rsidRPr="00050137" w:rsidRDefault="00C5792E" w:rsidP="00EF7417">
            <w:pPr>
              <w:pStyle w:val="ListParagraph"/>
              <w:numPr>
                <w:ilvl w:val="0"/>
                <w:numId w:val="7"/>
              </w:numPr>
              <w:tabs>
                <w:tab w:val="left" w:pos="2340"/>
                <w:tab w:val="left" w:pos="3600"/>
              </w:tabs>
              <w:spacing w:line="240" w:lineRule="auto"/>
              <w:jc w:val="both"/>
              <w:rPr>
                <w:rFonts w:ascii="Times New Roman" w:hAnsi="Times New Roman"/>
                <w:lang w:val="fr-CA"/>
              </w:rPr>
            </w:pPr>
            <w:r w:rsidRPr="00050137">
              <w:rPr>
                <w:rFonts w:ascii="Times New Roman" w:hAnsi="Times New Roman"/>
                <w:lang w:val="fr-CA"/>
              </w:rPr>
              <w:t xml:space="preserve">S.E. </w:t>
            </w:r>
            <w:r w:rsidR="00535DEA" w:rsidRPr="00050137">
              <w:rPr>
                <w:rFonts w:ascii="Times New Roman" w:hAnsi="Times New Roman"/>
                <w:lang w:val="fr-CA"/>
              </w:rPr>
              <w:t xml:space="preserve">Luis Almagro, Secrétaire général de l’Organisation des États Américains (OEA) </w:t>
            </w:r>
          </w:p>
          <w:p w14:paraId="793787F1" w14:textId="2C1E50DB" w:rsidR="00E070DC" w:rsidRPr="00050137" w:rsidRDefault="00E070DC" w:rsidP="004A5562">
            <w:pPr>
              <w:pStyle w:val="ListParagraph"/>
              <w:numPr>
                <w:ilvl w:val="0"/>
                <w:numId w:val="7"/>
              </w:numPr>
              <w:tabs>
                <w:tab w:val="left" w:pos="2340"/>
                <w:tab w:val="left" w:pos="3600"/>
              </w:tabs>
              <w:spacing w:after="0" w:line="240" w:lineRule="auto"/>
              <w:jc w:val="both"/>
              <w:rPr>
                <w:rFonts w:ascii="Times New Roman" w:hAnsi="Times New Roman"/>
                <w:lang w:val="fr-CA"/>
              </w:rPr>
            </w:pPr>
            <w:r w:rsidRPr="00050137">
              <w:rPr>
                <w:rFonts w:ascii="Times New Roman" w:hAnsi="Times New Roman"/>
                <w:lang w:val="fr-CA"/>
              </w:rPr>
              <w:t>Orateur</w:t>
            </w:r>
            <w:r w:rsidR="00C11539" w:rsidRPr="00050137">
              <w:rPr>
                <w:rFonts w:ascii="Times New Roman" w:hAnsi="Times New Roman"/>
                <w:lang w:val="fr-CA"/>
              </w:rPr>
              <w:t xml:space="preserve"> principal : M</w:t>
            </w:r>
            <w:r w:rsidR="00C11539" w:rsidRPr="00050137">
              <w:rPr>
                <w:rFonts w:ascii="Times New Roman" w:hAnsi="Times New Roman"/>
                <w:vertAlign w:val="superscript"/>
                <w:lang w:val="fr-CA"/>
              </w:rPr>
              <w:t>me</w:t>
            </w:r>
            <w:r w:rsidR="00C11539" w:rsidRPr="00050137">
              <w:rPr>
                <w:rFonts w:ascii="Times New Roman" w:hAnsi="Times New Roman"/>
                <w:lang w:val="fr-CA"/>
              </w:rPr>
              <w:t xml:space="preserve"> Michel</w:t>
            </w:r>
            <w:r w:rsidR="00050137" w:rsidRPr="00050137">
              <w:rPr>
                <w:rFonts w:ascii="Times New Roman" w:hAnsi="Times New Roman"/>
                <w:lang w:val="fr-CA"/>
              </w:rPr>
              <w:t>e</w:t>
            </w:r>
            <w:r w:rsidR="00C11539" w:rsidRPr="00050137">
              <w:rPr>
                <w:rFonts w:ascii="Times New Roman" w:hAnsi="Times New Roman"/>
                <w:lang w:val="fr-CA"/>
              </w:rPr>
              <w:t xml:space="preserve"> Sumilas</w:t>
            </w:r>
            <w:r w:rsidR="00E64A67" w:rsidRPr="00050137">
              <w:rPr>
                <w:rFonts w:ascii="Times New Roman" w:hAnsi="Times New Roman"/>
                <w:lang w:val="fr-CA"/>
              </w:rPr>
              <w:t>, administratrice adjointe au Bureau de planification, d’apprentissage et de gestion des ressources (PLR), Agence des États-Unis pour le développement international (USAID)</w:t>
            </w:r>
          </w:p>
          <w:p w14:paraId="77378ED7" w14:textId="77777777" w:rsidR="00535DEA" w:rsidRPr="00050137" w:rsidRDefault="00535DEA" w:rsidP="00535DEA">
            <w:pPr>
              <w:tabs>
                <w:tab w:val="left" w:pos="2340"/>
                <w:tab w:val="left" w:pos="3600"/>
              </w:tabs>
              <w:jc w:val="both"/>
              <w:rPr>
                <w:rFonts w:ascii="Times New Roman" w:hAnsi="Times New Roman"/>
                <w:sz w:val="22"/>
                <w:szCs w:val="22"/>
                <w:lang w:val="fr-CA"/>
              </w:rPr>
            </w:pPr>
          </w:p>
        </w:tc>
      </w:tr>
      <w:tr w:rsidR="00EA72FF" w:rsidRPr="00050137" w14:paraId="53029132" w14:textId="77777777" w:rsidTr="003A452B">
        <w:trPr>
          <w:trHeight w:val="2234"/>
        </w:trPr>
        <w:tc>
          <w:tcPr>
            <w:tcW w:w="2160" w:type="dxa"/>
            <w:tcBorders>
              <w:right w:val="single" w:sz="4" w:space="0" w:color="auto"/>
            </w:tcBorders>
            <w:shd w:val="clear" w:color="auto" w:fill="auto"/>
          </w:tcPr>
          <w:p w14:paraId="4224F49E"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9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64A67" w:rsidRPr="00050137">
              <w:rPr>
                <w:rFonts w:ascii="Times New Roman" w:hAnsi="Times New Roman"/>
                <w:b w:val="0"/>
                <w:bCs w:val="0"/>
                <w:caps/>
                <w:sz w:val="22"/>
                <w:szCs w:val="22"/>
                <w:lang w:val="fr-FR"/>
              </w:rPr>
              <w:t>30</w:t>
            </w:r>
            <w:r w:rsidRPr="00050137">
              <w:rPr>
                <w:rFonts w:ascii="Times New Roman" w:hAnsi="Times New Roman"/>
                <w:b w:val="0"/>
                <w:bCs w:val="0"/>
                <w:caps/>
                <w:sz w:val="22"/>
                <w:szCs w:val="22"/>
                <w:lang w:val="fr-FR"/>
              </w:rPr>
              <w:t xml:space="preserve"> – 9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64A67" w:rsidRPr="00050137">
              <w:rPr>
                <w:rFonts w:ascii="Times New Roman" w:hAnsi="Times New Roman"/>
                <w:b w:val="0"/>
                <w:bCs w:val="0"/>
                <w:caps/>
                <w:sz w:val="22"/>
                <w:szCs w:val="22"/>
                <w:lang w:val="fr-FR"/>
              </w:rPr>
              <w:t>45</w:t>
            </w:r>
          </w:p>
        </w:tc>
        <w:tc>
          <w:tcPr>
            <w:tcW w:w="6908" w:type="dxa"/>
            <w:tcBorders>
              <w:left w:val="single" w:sz="4" w:space="0" w:color="auto"/>
            </w:tcBorders>
            <w:shd w:val="clear" w:color="auto" w:fill="auto"/>
          </w:tcPr>
          <w:p w14:paraId="1EC92B77" w14:textId="77777777" w:rsidR="00EA72FF" w:rsidRPr="00050137" w:rsidRDefault="00EA72FF" w:rsidP="00EF7417">
            <w:pPr>
              <w:pStyle w:val="Title"/>
              <w:tabs>
                <w:tab w:val="left" w:pos="2880"/>
              </w:tabs>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 xml:space="preserve">PREMIÈRE SÉANCE PLÉNIÈRE </w:t>
            </w:r>
          </w:p>
          <w:p w14:paraId="26953472" w14:textId="65E3C02C" w:rsidR="00EA72FF" w:rsidRPr="00050137" w:rsidRDefault="005502E0" w:rsidP="00050137">
            <w:pPr>
              <w:numPr>
                <w:ilvl w:val="0"/>
                <w:numId w:val="1"/>
              </w:numPr>
              <w:tabs>
                <w:tab w:val="left" w:pos="3600"/>
              </w:tabs>
              <w:jc w:val="both"/>
              <w:rPr>
                <w:rFonts w:ascii="Times New Roman" w:hAnsi="Times New Roman"/>
                <w:b/>
                <w:bCs/>
                <w:sz w:val="22"/>
                <w:szCs w:val="22"/>
              </w:rPr>
            </w:pPr>
            <w:r w:rsidRPr="00050137">
              <w:rPr>
                <w:rFonts w:ascii="Times New Roman" w:hAnsi="Times New Roman"/>
                <w:sz w:val="22"/>
                <w:szCs w:val="22"/>
              </w:rPr>
              <w:t>M. Luis Salazar</w:t>
            </w:r>
            <w:r w:rsidR="0082019F" w:rsidRPr="00050137">
              <w:rPr>
                <w:rFonts w:ascii="Times New Roman" w:hAnsi="Times New Roman"/>
                <w:sz w:val="22"/>
                <w:szCs w:val="22"/>
              </w:rPr>
              <w:t xml:space="preserve">, directeur du Conseil pour la coopération </w:t>
            </w:r>
            <w:r w:rsidR="0082019F" w:rsidRPr="00050137">
              <w:rPr>
                <w:rFonts w:ascii="Times New Roman" w:hAnsi="Times New Roman"/>
                <w:color w:val="000000"/>
                <w:sz w:val="22"/>
                <w:szCs w:val="22"/>
              </w:rPr>
              <w:t>internationale</w:t>
            </w:r>
            <w:r w:rsidR="0082019F" w:rsidRPr="00050137">
              <w:rPr>
                <w:rFonts w:ascii="Times New Roman" w:hAnsi="Times New Roman"/>
                <w:sz w:val="22"/>
                <w:szCs w:val="22"/>
              </w:rPr>
              <w:t>, Ministère des affaires étrang</w:t>
            </w:r>
            <w:r w:rsidR="003C0A89" w:rsidRPr="00050137">
              <w:rPr>
                <w:rFonts w:ascii="Times New Roman" w:hAnsi="Times New Roman"/>
                <w:sz w:val="22"/>
                <w:szCs w:val="22"/>
              </w:rPr>
              <w:t>è</w:t>
            </w:r>
            <w:r w:rsidR="0082019F" w:rsidRPr="00050137">
              <w:rPr>
                <w:rFonts w:ascii="Times New Roman" w:hAnsi="Times New Roman"/>
                <w:sz w:val="22"/>
                <w:szCs w:val="22"/>
              </w:rPr>
              <w:t>res et du commerce international du Belize, président provisoire</w:t>
            </w:r>
          </w:p>
          <w:p w14:paraId="4509C671" w14:textId="6D504394" w:rsidR="00CF0030" w:rsidRPr="00050137" w:rsidRDefault="00EA72FF" w:rsidP="00050137">
            <w:pPr>
              <w:numPr>
                <w:ilvl w:val="0"/>
                <w:numId w:val="1"/>
              </w:numPr>
              <w:tabs>
                <w:tab w:val="left" w:pos="3600"/>
              </w:tabs>
              <w:jc w:val="both"/>
              <w:rPr>
                <w:rFonts w:ascii="Times New Roman" w:hAnsi="Times New Roman"/>
                <w:color w:val="000000"/>
                <w:sz w:val="22"/>
                <w:szCs w:val="22"/>
              </w:rPr>
            </w:pPr>
            <w:r w:rsidRPr="00050137">
              <w:rPr>
                <w:rFonts w:ascii="Times New Roman" w:hAnsi="Times New Roman"/>
                <w:color w:val="000000"/>
                <w:sz w:val="22"/>
                <w:szCs w:val="22"/>
              </w:rPr>
              <w:t xml:space="preserve">Élection du Président de la </w:t>
            </w:r>
            <w:r w:rsidR="00174678" w:rsidRPr="00050137">
              <w:rPr>
                <w:rFonts w:ascii="Times New Roman" w:hAnsi="Times New Roman"/>
                <w:color w:val="000000"/>
                <w:sz w:val="22"/>
                <w:szCs w:val="22"/>
              </w:rPr>
              <w:t xml:space="preserve">Quatrième </w:t>
            </w:r>
            <w:r w:rsidRPr="00050137">
              <w:rPr>
                <w:rFonts w:ascii="Times New Roman" w:hAnsi="Times New Roman"/>
                <w:color w:val="000000"/>
                <w:sz w:val="22"/>
                <w:szCs w:val="22"/>
              </w:rPr>
              <w:t xml:space="preserve">réunion </w:t>
            </w:r>
            <w:r w:rsidR="00174678" w:rsidRPr="00050137">
              <w:rPr>
                <w:rFonts w:ascii="Times New Roman" w:hAnsi="Times New Roman"/>
                <w:color w:val="000000"/>
                <w:sz w:val="22"/>
                <w:szCs w:val="22"/>
              </w:rPr>
              <w:t xml:space="preserve">spécialisée du CIDI des </w:t>
            </w:r>
            <w:r w:rsidR="00CF0030" w:rsidRPr="00050137">
              <w:rPr>
                <w:rFonts w:ascii="Times New Roman" w:hAnsi="Times New Roman"/>
                <w:color w:val="000000"/>
                <w:sz w:val="22"/>
                <w:szCs w:val="22"/>
              </w:rPr>
              <w:t>hauts fonctionnaires chargés de la coopération</w:t>
            </w:r>
          </w:p>
          <w:p w14:paraId="17D59377" w14:textId="77777777" w:rsidR="00EA72FF" w:rsidRPr="00050137" w:rsidRDefault="006C1B28" w:rsidP="00050137">
            <w:pPr>
              <w:numPr>
                <w:ilvl w:val="0"/>
                <w:numId w:val="1"/>
              </w:numPr>
              <w:tabs>
                <w:tab w:val="left" w:pos="3600"/>
              </w:tabs>
              <w:jc w:val="both"/>
              <w:rPr>
                <w:rFonts w:ascii="Times New Roman" w:hAnsi="Times New Roman"/>
                <w:color w:val="000000"/>
                <w:sz w:val="22"/>
                <w:szCs w:val="22"/>
              </w:rPr>
            </w:pPr>
            <w:r w:rsidRPr="00050137">
              <w:rPr>
                <w:rFonts w:ascii="Times New Roman" w:hAnsi="Times New Roman"/>
                <w:color w:val="000000"/>
                <w:sz w:val="22"/>
                <w:szCs w:val="22"/>
              </w:rPr>
              <w:t>Adoption</w:t>
            </w:r>
            <w:r w:rsidR="00EA72FF" w:rsidRPr="00050137">
              <w:rPr>
                <w:rFonts w:ascii="Times New Roman" w:hAnsi="Times New Roman"/>
                <w:color w:val="000000"/>
                <w:sz w:val="22"/>
                <w:szCs w:val="22"/>
              </w:rPr>
              <w:t xml:space="preserve"> des documents </w:t>
            </w:r>
            <w:r w:rsidRPr="00050137">
              <w:rPr>
                <w:rFonts w:ascii="Times New Roman" w:hAnsi="Times New Roman"/>
                <w:color w:val="000000"/>
                <w:sz w:val="22"/>
                <w:szCs w:val="22"/>
              </w:rPr>
              <w:t xml:space="preserve">de la réunion : </w:t>
            </w:r>
            <w:r w:rsidR="00EA72FF" w:rsidRPr="00050137">
              <w:rPr>
                <w:rFonts w:ascii="Times New Roman" w:hAnsi="Times New Roman"/>
                <w:color w:val="000000"/>
                <w:sz w:val="22"/>
                <w:szCs w:val="22"/>
              </w:rPr>
              <w:t>ordre du jour, ordre du jour annoté et calendrier</w:t>
            </w:r>
          </w:p>
          <w:p w14:paraId="7786FE3D" w14:textId="77777777" w:rsidR="00050137" w:rsidRPr="00050137" w:rsidRDefault="00050137" w:rsidP="00050137">
            <w:pPr>
              <w:numPr>
                <w:ilvl w:val="0"/>
                <w:numId w:val="1"/>
              </w:numPr>
              <w:tabs>
                <w:tab w:val="left" w:pos="3600"/>
              </w:tabs>
              <w:jc w:val="both"/>
              <w:rPr>
                <w:rFonts w:ascii="Times New Roman" w:hAnsi="Times New Roman"/>
                <w:b/>
                <w:bCs/>
                <w:sz w:val="22"/>
                <w:szCs w:val="22"/>
              </w:rPr>
            </w:pPr>
            <w:r w:rsidRPr="00050137">
              <w:rPr>
                <w:rFonts w:ascii="Times New Roman" w:hAnsi="Times New Roman"/>
                <w:color w:val="000000"/>
                <w:sz w:val="22"/>
                <w:szCs w:val="22"/>
              </w:rPr>
              <w:t>Examen et entérinement</w:t>
            </w:r>
            <w:r w:rsidRPr="00050137">
              <w:rPr>
                <w:rFonts w:ascii="Times New Roman" w:hAnsi="Times New Roman"/>
                <w:sz w:val="22"/>
                <w:szCs w:val="22"/>
              </w:rPr>
              <w:t xml:space="preserve"> de décisions sur les points suivants :</w:t>
            </w:r>
          </w:p>
          <w:p w14:paraId="10D46B57" w14:textId="77777777" w:rsidR="00050137" w:rsidRPr="00050137" w:rsidRDefault="00050137" w:rsidP="00050137">
            <w:pPr>
              <w:pStyle w:val="Title"/>
              <w:numPr>
                <w:ilvl w:val="0"/>
                <w:numId w:val="33"/>
              </w:numPr>
              <w:tabs>
                <w:tab w:val="left" w:pos="2880"/>
              </w:tabs>
              <w:ind w:left="1060"/>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Formation de la Commission de style ;</w:t>
            </w:r>
          </w:p>
          <w:p w14:paraId="4026A1C7" w14:textId="77777777" w:rsidR="00050137" w:rsidRPr="00050137" w:rsidRDefault="00050137" w:rsidP="00050137">
            <w:pPr>
              <w:pStyle w:val="Title"/>
              <w:numPr>
                <w:ilvl w:val="0"/>
                <w:numId w:val="33"/>
              </w:numPr>
              <w:tabs>
                <w:tab w:val="left" w:pos="2880"/>
              </w:tabs>
              <w:ind w:left="1060"/>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Désignation des groupes de travail ; et/ou des comités ;</w:t>
            </w:r>
          </w:p>
          <w:p w14:paraId="25191979" w14:textId="77777777" w:rsidR="00050137" w:rsidRPr="00050137" w:rsidRDefault="00050137" w:rsidP="00050137">
            <w:pPr>
              <w:pStyle w:val="Title"/>
              <w:numPr>
                <w:ilvl w:val="0"/>
                <w:numId w:val="33"/>
              </w:numPr>
              <w:tabs>
                <w:tab w:val="left" w:pos="2880"/>
              </w:tabs>
              <w:ind w:left="1060"/>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Décision relative au délai imparti pour le dépôt de propositions ;</w:t>
            </w:r>
          </w:p>
          <w:p w14:paraId="351317D9" w14:textId="77777777" w:rsidR="00050137" w:rsidRPr="00050137" w:rsidRDefault="00050137" w:rsidP="00050137">
            <w:pPr>
              <w:pStyle w:val="Title"/>
              <w:numPr>
                <w:ilvl w:val="0"/>
                <w:numId w:val="33"/>
              </w:numPr>
              <w:tabs>
                <w:tab w:val="left" w:pos="2880"/>
              </w:tabs>
              <w:ind w:left="1060"/>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Durée de la réunion ;</w:t>
            </w:r>
          </w:p>
          <w:p w14:paraId="04F8AC9C" w14:textId="53FC6A9C" w:rsidR="00050137" w:rsidRPr="00050137" w:rsidRDefault="00050137" w:rsidP="00050137">
            <w:pPr>
              <w:pStyle w:val="Title"/>
              <w:numPr>
                <w:ilvl w:val="0"/>
                <w:numId w:val="33"/>
              </w:numPr>
              <w:tabs>
                <w:tab w:val="left" w:pos="2880"/>
              </w:tabs>
              <w:ind w:left="1060"/>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Autres questions</w:t>
            </w:r>
          </w:p>
        </w:tc>
      </w:tr>
      <w:tr w:rsidR="00EA72FF" w:rsidRPr="00050137" w14:paraId="6566B42C" w14:textId="77777777" w:rsidTr="004A5562">
        <w:trPr>
          <w:trHeight w:val="360"/>
        </w:trPr>
        <w:tc>
          <w:tcPr>
            <w:tcW w:w="2160" w:type="dxa"/>
            <w:tcBorders>
              <w:right w:val="single" w:sz="4" w:space="0" w:color="auto"/>
            </w:tcBorders>
            <w:shd w:val="clear" w:color="auto" w:fill="auto"/>
          </w:tcPr>
          <w:p w14:paraId="248911AB"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9</w:t>
            </w:r>
            <w:r w:rsidRPr="00050137">
              <w:rPr>
                <w:rFonts w:ascii="Times New Roman" w:hAnsi="Times New Roman"/>
                <w:b w:val="0"/>
                <w:bCs w:val="0"/>
                <w:sz w:val="22"/>
                <w:szCs w:val="22"/>
                <w:lang w:val="fr-FR"/>
              </w:rPr>
              <w:t xml:space="preserve"> h</w:t>
            </w:r>
            <w:r w:rsidRPr="00050137">
              <w:rPr>
                <w:rFonts w:ascii="Times New Roman" w:hAnsi="Times New Roman"/>
                <w:b w:val="0"/>
                <w:bCs w:val="0"/>
                <w:caps/>
                <w:sz w:val="22"/>
                <w:szCs w:val="22"/>
                <w:lang w:val="fr-FR"/>
              </w:rPr>
              <w:t xml:space="preserve"> </w:t>
            </w:r>
            <w:r w:rsidR="006C1B28" w:rsidRPr="00050137">
              <w:rPr>
                <w:rFonts w:ascii="Times New Roman" w:hAnsi="Times New Roman"/>
                <w:b w:val="0"/>
                <w:bCs w:val="0"/>
                <w:caps/>
                <w:sz w:val="22"/>
                <w:szCs w:val="22"/>
                <w:lang w:val="fr-FR"/>
              </w:rPr>
              <w:t>45</w:t>
            </w:r>
            <w:r w:rsidRPr="00050137">
              <w:rPr>
                <w:rFonts w:ascii="Times New Roman" w:hAnsi="Times New Roman"/>
                <w:b w:val="0"/>
                <w:bCs w:val="0"/>
                <w:caps/>
                <w:sz w:val="22"/>
                <w:szCs w:val="22"/>
                <w:lang w:val="fr-FR"/>
              </w:rPr>
              <w:t xml:space="preserve"> – 10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w:t>
            </w:r>
          </w:p>
          <w:p w14:paraId="79140D5B" w14:textId="77777777" w:rsidR="0023557D" w:rsidRPr="00050137" w:rsidRDefault="0023557D" w:rsidP="00EF7417">
            <w:pPr>
              <w:pStyle w:val="Title"/>
              <w:tabs>
                <w:tab w:val="left" w:pos="2880"/>
              </w:tabs>
              <w:jc w:val="both"/>
              <w:rPr>
                <w:rFonts w:ascii="Times New Roman" w:hAnsi="Times New Roman"/>
                <w:b w:val="0"/>
                <w:bCs w:val="0"/>
                <w:caps/>
                <w:sz w:val="22"/>
                <w:szCs w:val="22"/>
                <w:lang w:val="fr-FR"/>
              </w:rPr>
            </w:pPr>
          </w:p>
        </w:tc>
        <w:tc>
          <w:tcPr>
            <w:tcW w:w="6908" w:type="dxa"/>
            <w:tcBorders>
              <w:left w:val="single" w:sz="4" w:space="0" w:color="auto"/>
            </w:tcBorders>
            <w:shd w:val="clear" w:color="auto" w:fill="auto"/>
          </w:tcPr>
          <w:p w14:paraId="7F9DD7A4" w14:textId="2DD204E3" w:rsidR="00EA72FF" w:rsidRPr="00050137" w:rsidRDefault="00EA72FF" w:rsidP="00EF7417">
            <w:pPr>
              <w:pStyle w:val="Title"/>
              <w:tabs>
                <w:tab w:val="left" w:pos="2880"/>
              </w:tabs>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lastRenderedPageBreak/>
              <w:t>PHOTOGRAPHIE OFFICIELLE DE LA RÉUNION</w:t>
            </w:r>
          </w:p>
        </w:tc>
      </w:tr>
      <w:tr w:rsidR="00050137" w:rsidRPr="00050137" w14:paraId="648854C8" w14:textId="77777777" w:rsidTr="003A452B">
        <w:tc>
          <w:tcPr>
            <w:tcW w:w="2160" w:type="dxa"/>
            <w:tcBorders>
              <w:right w:val="single" w:sz="4" w:space="0" w:color="auto"/>
            </w:tcBorders>
            <w:shd w:val="clear" w:color="auto" w:fill="auto"/>
          </w:tcPr>
          <w:p w14:paraId="0EBB11EB" w14:textId="77777777" w:rsidR="00050137" w:rsidRPr="00050137" w:rsidRDefault="00050137" w:rsidP="00EF7417">
            <w:pPr>
              <w:pStyle w:val="Title"/>
              <w:tabs>
                <w:tab w:val="left" w:pos="2880"/>
              </w:tabs>
              <w:jc w:val="both"/>
              <w:rPr>
                <w:rFonts w:ascii="Times New Roman" w:hAnsi="Times New Roman"/>
                <w:b w:val="0"/>
                <w:bCs w:val="0"/>
                <w:caps/>
                <w:sz w:val="22"/>
                <w:szCs w:val="22"/>
                <w:lang w:val="fr-FR"/>
              </w:rPr>
            </w:pPr>
          </w:p>
          <w:p w14:paraId="0D52BF44" w14:textId="0DD71130" w:rsidR="00050137" w:rsidRPr="00050137" w:rsidRDefault="00050137"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10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 – 10 </w:t>
            </w:r>
            <w:r w:rsidRPr="00050137">
              <w:rPr>
                <w:rFonts w:ascii="Times New Roman" w:hAnsi="Times New Roman"/>
                <w:b w:val="0"/>
                <w:bCs w:val="0"/>
                <w:sz w:val="22"/>
                <w:szCs w:val="22"/>
                <w:lang w:val="fr-FR"/>
              </w:rPr>
              <w:t xml:space="preserve">h </w:t>
            </w:r>
            <w:r w:rsidRPr="00050137">
              <w:rPr>
                <w:rFonts w:ascii="Times New Roman" w:hAnsi="Times New Roman"/>
                <w:b w:val="0"/>
                <w:bCs w:val="0"/>
                <w:caps/>
                <w:sz w:val="22"/>
                <w:szCs w:val="22"/>
                <w:lang w:val="fr-FR"/>
              </w:rPr>
              <w:t>30</w:t>
            </w:r>
          </w:p>
        </w:tc>
        <w:tc>
          <w:tcPr>
            <w:tcW w:w="6908" w:type="dxa"/>
            <w:tcBorders>
              <w:left w:val="single" w:sz="4" w:space="0" w:color="auto"/>
            </w:tcBorders>
            <w:shd w:val="clear" w:color="auto" w:fill="auto"/>
          </w:tcPr>
          <w:p w14:paraId="5DBC6E9F" w14:textId="77777777" w:rsidR="00050137" w:rsidRPr="00050137" w:rsidRDefault="00050137" w:rsidP="00050137">
            <w:pPr>
              <w:rPr>
                <w:rFonts w:ascii="Times New Roman" w:hAnsi="Times New Roman"/>
                <w:sz w:val="22"/>
                <w:szCs w:val="22"/>
              </w:rPr>
            </w:pPr>
          </w:p>
          <w:p w14:paraId="20ECC492" w14:textId="77777777" w:rsidR="00050137" w:rsidRPr="00050137" w:rsidRDefault="00050137" w:rsidP="00050137">
            <w:pPr>
              <w:rPr>
                <w:rFonts w:ascii="Times New Roman" w:hAnsi="Times New Roman"/>
                <w:sz w:val="22"/>
                <w:szCs w:val="22"/>
              </w:rPr>
            </w:pPr>
            <w:r w:rsidRPr="00050137">
              <w:rPr>
                <w:rFonts w:ascii="Times New Roman" w:hAnsi="Times New Roman"/>
                <w:sz w:val="22"/>
                <w:szCs w:val="22"/>
              </w:rPr>
              <w:t>DEUXIÈME SÉANCE PLÉNIÈRE</w:t>
            </w:r>
          </w:p>
          <w:p w14:paraId="3A803BF1" w14:textId="6137FF19" w:rsidR="00050137" w:rsidRPr="00050137" w:rsidRDefault="00050137" w:rsidP="00EF7417">
            <w:pPr>
              <w:pStyle w:val="ListParagraph"/>
              <w:numPr>
                <w:ilvl w:val="0"/>
                <w:numId w:val="11"/>
              </w:numPr>
              <w:spacing w:line="240" w:lineRule="auto"/>
              <w:rPr>
                <w:rFonts w:ascii="Times New Roman" w:hAnsi="Times New Roman"/>
                <w:lang w:val="fr-CA"/>
              </w:rPr>
            </w:pPr>
            <w:r w:rsidRPr="00050137">
              <w:rPr>
                <w:rFonts w:ascii="Times New Roman" w:hAnsi="Times New Roman"/>
                <w:lang w:val="fr-CA"/>
              </w:rPr>
              <w:t>Rapport du Secrétariat : Optimiser la coopération et les partenariats pour le développement dans les Amériques : Mme Kim Osborne, Secrétaire exécutive au développement intégré</w:t>
            </w:r>
          </w:p>
        </w:tc>
      </w:tr>
      <w:tr w:rsidR="00EA72FF" w:rsidRPr="00050137" w14:paraId="14E9B223" w14:textId="77777777" w:rsidTr="003A452B">
        <w:tc>
          <w:tcPr>
            <w:tcW w:w="2160" w:type="dxa"/>
            <w:tcBorders>
              <w:right w:val="single" w:sz="4" w:space="0" w:color="auto"/>
            </w:tcBorders>
            <w:shd w:val="clear" w:color="auto" w:fill="auto"/>
          </w:tcPr>
          <w:p w14:paraId="301AF718"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1500E7CF" w14:textId="77777777" w:rsidR="00524440" w:rsidRPr="00050137" w:rsidRDefault="00524440"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sz w:val="22"/>
                <w:szCs w:val="22"/>
                <w:lang w:val="fr-FR"/>
              </w:rPr>
              <w:t>10 h 30 – 11 h 45</w:t>
            </w:r>
          </w:p>
        </w:tc>
        <w:tc>
          <w:tcPr>
            <w:tcW w:w="6908" w:type="dxa"/>
            <w:tcBorders>
              <w:left w:val="single" w:sz="4" w:space="0" w:color="auto"/>
            </w:tcBorders>
            <w:shd w:val="clear" w:color="auto" w:fill="auto"/>
          </w:tcPr>
          <w:p w14:paraId="57997505" w14:textId="77777777" w:rsidR="00050137" w:rsidRPr="00050137" w:rsidRDefault="00050137" w:rsidP="00EF7417">
            <w:pPr>
              <w:rPr>
                <w:rFonts w:ascii="Times New Roman" w:hAnsi="Times New Roman"/>
                <w:sz w:val="22"/>
                <w:szCs w:val="22"/>
                <w:lang w:val="fr-CA"/>
              </w:rPr>
            </w:pPr>
          </w:p>
          <w:p w14:paraId="77CED45B" w14:textId="3C4253E6" w:rsidR="00524440" w:rsidRPr="00050137" w:rsidRDefault="00524440" w:rsidP="00EF7417">
            <w:pPr>
              <w:rPr>
                <w:rFonts w:ascii="Times New Roman" w:hAnsi="Times New Roman"/>
                <w:sz w:val="22"/>
                <w:szCs w:val="22"/>
                <w:lang w:val="fr-CA"/>
              </w:rPr>
            </w:pPr>
            <w:r w:rsidRPr="00050137">
              <w:rPr>
                <w:rFonts w:ascii="Times New Roman" w:hAnsi="Times New Roman"/>
                <w:sz w:val="22"/>
                <w:szCs w:val="22"/>
                <w:lang w:val="fr-CA"/>
              </w:rPr>
              <w:t>TROISIÈME SÉANCE PLÉNIÈRE</w:t>
            </w:r>
          </w:p>
          <w:p w14:paraId="54B5A7DC" w14:textId="77777777" w:rsidR="00524440" w:rsidRPr="00050137" w:rsidRDefault="00524440" w:rsidP="00EF7417">
            <w:pPr>
              <w:rPr>
                <w:rFonts w:ascii="Times New Roman" w:hAnsi="Times New Roman"/>
                <w:sz w:val="22"/>
                <w:szCs w:val="22"/>
                <w:lang w:val="fr-CA"/>
              </w:rPr>
            </w:pPr>
          </w:p>
          <w:p w14:paraId="57F5860D" w14:textId="77777777" w:rsidR="00EA72FF" w:rsidRPr="00050137" w:rsidRDefault="00EA72FF" w:rsidP="00EF7417">
            <w:pPr>
              <w:rPr>
                <w:rFonts w:ascii="Times New Roman" w:hAnsi="Times New Roman"/>
                <w:sz w:val="22"/>
                <w:szCs w:val="22"/>
              </w:rPr>
            </w:pPr>
            <w:r w:rsidRPr="00050137">
              <w:rPr>
                <w:rFonts w:ascii="Times New Roman" w:hAnsi="Times New Roman"/>
                <w:sz w:val="22"/>
                <w:szCs w:val="22"/>
              </w:rPr>
              <w:t xml:space="preserve">DIALOGUE DES HAUTS FONCTIONNAIRES </w:t>
            </w:r>
          </w:p>
          <w:p w14:paraId="7147C36B" w14:textId="77777777" w:rsidR="00EA72FF" w:rsidRPr="00050137" w:rsidRDefault="00EA72FF" w:rsidP="00EF7417">
            <w:pPr>
              <w:rPr>
                <w:rFonts w:ascii="Times New Roman" w:hAnsi="Times New Roman"/>
                <w:sz w:val="22"/>
                <w:szCs w:val="22"/>
              </w:rPr>
            </w:pPr>
          </w:p>
          <w:p w14:paraId="6920DC8D" w14:textId="77777777" w:rsidR="00EA72FF" w:rsidRPr="00050137" w:rsidRDefault="00EA72FF" w:rsidP="00EF7417">
            <w:pPr>
              <w:pStyle w:val="ListParagraph"/>
              <w:numPr>
                <w:ilvl w:val="0"/>
                <w:numId w:val="3"/>
              </w:numPr>
              <w:spacing w:after="0" w:line="240" w:lineRule="auto"/>
              <w:rPr>
                <w:rFonts w:ascii="Times New Roman" w:hAnsi="Times New Roman"/>
                <w:color w:val="000000"/>
                <w:lang w:val="fr-FR"/>
              </w:rPr>
            </w:pPr>
            <w:r w:rsidRPr="00050137">
              <w:rPr>
                <w:rFonts w:ascii="Times New Roman" w:hAnsi="Times New Roman"/>
                <w:i/>
                <w:iCs/>
                <w:color w:val="000000"/>
                <w:lang w:val="fr-FR"/>
              </w:rPr>
              <w:t>Renforcer les structures de gouvernance pour une coopération efficace.</w:t>
            </w:r>
          </w:p>
          <w:p w14:paraId="2CB9FC31" w14:textId="77777777" w:rsidR="00EA72FF" w:rsidRPr="00050137" w:rsidRDefault="00EA72FF" w:rsidP="00EF7417">
            <w:pPr>
              <w:pStyle w:val="ListParagraph"/>
              <w:spacing w:after="0" w:line="240" w:lineRule="auto"/>
              <w:rPr>
                <w:rFonts w:ascii="Times New Roman" w:hAnsi="Times New Roman"/>
                <w:color w:val="000000"/>
                <w:lang w:val="fr-CA"/>
              </w:rPr>
            </w:pPr>
          </w:p>
          <w:p w14:paraId="760CBE03"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r w:rsidRPr="00050137">
              <w:rPr>
                <w:rFonts w:ascii="Times New Roman" w:eastAsia="Times New Roman" w:hAnsi="Times New Roman"/>
                <w:sz w:val="22"/>
                <w:szCs w:val="22"/>
              </w:rPr>
              <w:t xml:space="preserve">Une structure de gouvernance solide en matière de coopération permettra aux États membres de mieux coordonner les efforts nationaux et régionaux déployés dans ce domaine. Cette structure doit établir que la coopération intervient à tous les niveaux de gouvernement, dans tous les secteurs et entre les différents acteurs qui jouent souvent à la fois le rôle de contributeurs et de bénéficiaires. </w:t>
            </w:r>
          </w:p>
          <w:p w14:paraId="61E26D9A"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p>
          <w:p w14:paraId="4693982B"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r w:rsidRPr="00050137">
              <w:rPr>
                <w:rFonts w:ascii="Times New Roman" w:eastAsia="Times New Roman" w:hAnsi="Times New Roman"/>
                <w:sz w:val="22"/>
                <w:szCs w:val="22"/>
              </w:rPr>
              <w:t>Le dialogue vise à identifier les bonnes pratiques en matière de gouvernance de la coopération dans la région et tirer parti de l’analyse menée par les autres organisations régionales à ce sujet. De même, il vise à partager les expériences, les progrès et les défis et à présenter des recommandations générales sur les structures, les systèmes ou les cadres de gouvernance en matière de coopération que les pays participants peuvent appliquer en fonction de leurs besoins, de leur situation et de leurs capacités.</w:t>
            </w:r>
          </w:p>
          <w:p w14:paraId="274180B1"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p>
          <w:p w14:paraId="16F2BC54"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r w:rsidRPr="00050137">
              <w:rPr>
                <w:rFonts w:ascii="Times New Roman" w:eastAsia="Times New Roman" w:hAnsi="Times New Roman"/>
                <w:sz w:val="22"/>
                <w:szCs w:val="22"/>
              </w:rPr>
              <w:t xml:space="preserve">Appel à l’action  </w:t>
            </w:r>
          </w:p>
          <w:p w14:paraId="792F9491" w14:textId="77777777" w:rsidR="00EA72FF" w:rsidRPr="00050137" w:rsidRDefault="005A5E83" w:rsidP="00EF7417">
            <w:pPr>
              <w:pStyle w:val="ListParagraph"/>
              <w:numPr>
                <w:ilvl w:val="0"/>
                <w:numId w:val="11"/>
              </w:numPr>
              <w:tabs>
                <w:tab w:val="left" w:pos="2340"/>
                <w:tab w:val="left" w:pos="3600"/>
              </w:tabs>
              <w:spacing w:line="240" w:lineRule="auto"/>
              <w:jc w:val="both"/>
              <w:rPr>
                <w:rFonts w:ascii="Times New Roman" w:hAnsi="Times New Roman"/>
                <w:lang w:val="fr-CA"/>
              </w:rPr>
            </w:pPr>
            <w:r w:rsidRPr="00050137">
              <w:rPr>
                <w:rFonts w:ascii="Times New Roman" w:hAnsi="Times New Roman"/>
                <w:lang w:val="fr-CA"/>
              </w:rPr>
              <w:t>Ambassadrice Lorena Larios, Secrétariat à la coopération ibéro</w:t>
            </w:r>
            <w:r w:rsidR="00840EA8" w:rsidRPr="00050137">
              <w:rPr>
                <w:rFonts w:ascii="Times New Roman" w:hAnsi="Times New Roman"/>
                <w:lang w:val="fr-CA"/>
              </w:rPr>
              <w:t>-américaine, Secrétariat général ibéro-américain (SEGIB)</w:t>
            </w:r>
          </w:p>
          <w:p w14:paraId="31636567" w14:textId="77777777" w:rsidR="005A5E83" w:rsidRPr="00050137" w:rsidRDefault="00603D2D" w:rsidP="00EF7417">
            <w:pPr>
              <w:tabs>
                <w:tab w:val="left" w:pos="2340"/>
                <w:tab w:val="left" w:pos="3600"/>
              </w:tabs>
              <w:jc w:val="both"/>
              <w:rPr>
                <w:rFonts w:ascii="Times New Roman" w:eastAsia="Times New Roman" w:hAnsi="Times New Roman"/>
                <w:i/>
                <w:iCs/>
                <w:sz w:val="22"/>
                <w:szCs w:val="22"/>
                <w:lang w:val="fr-CA"/>
              </w:rPr>
            </w:pPr>
            <w:r w:rsidRPr="00050137">
              <w:rPr>
                <w:rFonts w:ascii="Times New Roman" w:eastAsia="Times New Roman" w:hAnsi="Times New Roman"/>
                <w:i/>
                <w:iCs/>
                <w:sz w:val="22"/>
                <w:szCs w:val="22"/>
                <w:lang w:val="fr-CA"/>
              </w:rPr>
              <w:t>Interventions des hauts fonctionnaires pour entamer le dialogue</w:t>
            </w:r>
          </w:p>
          <w:p w14:paraId="4D35FB75" w14:textId="77777777" w:rsidR="00414F6E" w:rsidRPr="00050137" w:rsidRDefault="00414F6E" w:rsidP="00EF7417">
            <w:pPr>
              <w:tabs>
                <w:tab w:val="left" w:pos="2340"/>
                <w:tab w:val="left" w:pos="3600"/>
              </w:tabs>
              <w:jc w:val="both"/>
              <w:rPr>
                <w:rFonts w:ascii="Times New Roman" w:eastAsia="Times New Roman" w:hAnsi="Times New Roman"/>
                <w:i/>
                <w:iCs/>
                <w:sz w:val="22"/>
                <w:szCs w:val="22"/>
                <w:lang w:val="fr-CA"/>
              </w:rPr>
            </w:pPr>
          </w:p>
          <w:p w14:paraId="2AFC8595" w14:textId="77777777" w:rsidR="00EA72FF" w:rsidRPr="00050137" w:rsidRDefault="00812896" w:rsidP="00EF7417">
            <w:pPr>
              <w:pStyle w:val="NormalWeb"/>
              <w:numPr>
                <w:ilvl w:val="0"/>
                <w:numId w:val="11"/>
              </w:numPr>
              <w:spacing w:before="0" w:beforeAutospacing="0" w:after="0" w:afterAutospacing="0"/>
              <w:jc w:val="both"/>
              <w:rPr>
                <w:bCs/>
                <w:color w:val="000000"/>
                <w:sz w:val="22"/>
                <w:szCs w:val="22"/>
                <w:lang w:val="fr-FR"/>
              </w:rPr>
            </w:pPr>
            <w:r w:rsidRPr="00050137">
              <w:rPr>
                <w:color w:val="000000"/>
                <w:sz w:val="22"/>
                <w:szCs w:val="22"/>
                <w:lang w:val="fr-FR"/>
              </w:rPr>
              <w:t>M</w:t>
            </w:r>
            <w:r w:rsidRPr="00050137">
              <w:rPr>
                <w:color w:val="000000"/>
                <w:sz w:val="22"/>
                <w:szCs w:val="22"/>
                <w:vertAlign w:val="superscript"/>
                <w:lang w:val="fr-FR"/>
              </w:rPr>
              <w:t>me</w:t>
            </w:r>
            <w:r w:rsidRPr="00050137">
              <w:rPr>
                <w:color w:val="000000"/>
                <w:sz w:val="22"/>
                <w:szCs w:val="22"/>
                <w:lang w:val="fr-FR"/>
              </w:rPr>
              <w:t xml:space="preserve"> Ol</w:t>
            </w:r>
            <w:r w:rsidR="00414F6E" w:rsidRPr="00050137">
              <w:rPr>
                <w:color w:val="000000"/>
                <w:sz w:val="22"/>
                <w:szCs w:val="22"/>
                <w:lang w:val="fr-FR"/>
              </w:rPr>
              <w:t>a</w:t>
            </w:r>
            <w:r w:rsidRPr="00050137">
              <w:rPr>
                <w:color w:val="000000"/>
                <w:sz w:val="22"/>
                <w:szCs w:val="22"/>
                <w:lang w:val="fr-FR"/>
              </w:rPr>
              <w:t xml:space="preserve">ya Dotel, </w:t>
            </w:r>
            <w:r w:rsidR="00414F6E" w:rsidRPr="00050137">
              <w:rPr>
                <w:color w:val="000000"/>
                <w:sz w:val="22"/>
                <w:szCs w:val="22"/>
                <w:lang w:val="fr-FR"/>
              </w:rPr>
              <w:t>vice-ministre à la coopér</w:t>
            </w:r>
            <w:r w:rsidR="005D2062" w:rsidRPr="00050137">
              <w:rPr>
                <w:color w:val="000000"/>
                <w:sz w:val="22"/>
                <w:szCs w:val="22"/>
                <w:lang w:val="fr-FR"/>
              </w:rPr>
              <w:t>a</w:t>
            </w:r>
            <w:r w:rsidR="00414F6E" w:rsidRPr="00050137">
              <w:rPr>
                <w:color w:val="000000"/>
                <w:sz w:val="22"/>
                <w:szCs w:val="22"/>
                <w:lang w:val="fr-FR"/>
              </w:rPr>
              <w:t>tion internationale</w:t>
            </w:r>
            <w:r w:rsidR="005D2062" w:rsidRPr="00050137">
              <w:rPr>
                <w:color w:val="000000"/>
                <w:sz w:val="22"/>
                <w:szCs w:val="22"/>
                <w:lang w:val="fr-FR"/>
              </w:rPr>
              <w:t xml:space="preserve"> du Ministère de l’économie, de la planification et du développement de la République dominicaine (MEPyD)</w:t>
            </w:r>
          </w:p>
          <w:p w14:paraId="349D62F2" w14:textId="64E91C02" w:rsidR="005D2062" w:rsidRPr="00050137" w:rsidRDefault="005D2062" w:rsidP="00EF7417">
            <w:pPr>
              <w:pStyle w:val="NormalWeb"/>
              <w:numPr>
                <w:ilvl w:val="0"/>
                <w:numId w:val="11"/>
              </w:numPr>
              <w:spacing w:before="0" w:beforeAutospacing="0" w:after="0" w:afterAutospacing="0"/>
              <w:jc w:val="both"/>
              <w:rPr>
                <w:bCs/>
                <w:color w:val="000000"/>
                <w:sz w:val="22"/>
                <w:szCs w:val="22"/>
                <w:lang w:val="fr-CA"/>
              </w:rPr>
            </w:pPr>
            <w:r w:rsidRPr="00050137">
              <w:rPr>
                <w:bCs/>
                <w:color w:val="000000"/>
                <w:sz w:val="22"/>
                <w:szCs w:val="22"/>
                <w:lang w:val="fr-CA"/>
              </w:rPr>
              <w:t>M. Bruno Sotomayor, spécialiste</w:t>
            </w:r>
            <w:r w:rsidR="00484AA5" w:rsidRPr="00050137">
              <w:rPr>
                <w:bCs/>
                <w:color w:val="000000"/>
                <w:sz w:val="22"/>
                <w:szCs w:val="22"/>
                <w:lang w:val="fr-CA"/>
              </w:rPr>
              <w:t>, direction de la politique et des programmes, Agence péruvienne pour la coopération internationale (APCI)</w:t>
            </w:r>
          </w:p>
        </w:tc>
      </w:tr>
      <w:tr w:rsidR="00EA72FF" w:rsidRPr="00050137" w14:paraId="77C5E5F1" w14:textId="77777777" w:rsidTr="003A452B">
        <w:trPr>
          <w:trHeight w:val="300"/>
        </w:trPr>
        <w:tc>
          <w:tcPr>
            <w:tcW w:w="2160" w:type="dxa"/>
            <w:tcBorders>
              <w:right w:val="single" w:sz="4" w:space="0" w:color="auto"/>
            </w:tcBorders>
            <w:shd w:val="clear" w:color="auto" w:fill="auto"/>
          </w:tcPr>
          <w:p w14:paraId="6463A27C" w14:textId="77777777" w:rsidR="00EA72FF" w:rsidRPr="00050137" w:rsidRDefault="00EA72FF" w:rsidP="00EF7417">
            <w:pPr>
              <w:pStyle w:val="Title"/>
              <w:jc w:val="both"/>
              <w:rPr>
                <w:rFonts w:ascii="Times New Roman" w:hAnsi="Times New Roman"/>
                <w:b w:val="0"/>
                <w:bCs w:val="0"/>
                <w:caps/>
                <w:sz w:val="22"/>
                <w:szCs w:val="22"/>
                <w:lang w:val="fr-CA"/>
              </w:rPr>
            </w:pPr>
          </w:p>
          <w:p w14:paraId="5D5D4A9C" w14:textId="77777777" w:rsidR="00EA72FF" w:rsidRPr="00050137" w:rsidRDefault="00EA72FF" w:rsidP="00EF7417">
            <w:pPr>
              <w:pStyle w:val="Title"/>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11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15 – 12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30</w:t>
            </w:r>
          </w:p>
        </w:tc>
        <w:tc>
          <w:tcPr>
            <w:tcW w:w="6908" w:type="dxa"/>
            <w:tcBorders>
              <w:left w:val="single" w:sz="4" w:space="0" w:color="auto"/>
            </w:tcBorders>
            <w:shd w:val="clear" w:color="auto" w:fill="auto"/>
          </w:tcPr>
          <w:p w14:paraId="5F041B29" w14:textId="77777777" w:rsidR="00EA72FF" w:rsidRPr="00050137" w:rsidRDefault="00EA72FF" w:rsidP="00487E55">
            <w:pPr>
              <w:pStyle w:val="ListParagraph"/>
              <w:spacing w:line="240" w:lineRule="auto"/>
              <w:ind w:left="0"/>
              <w:rPr>
                <w:rFonts w:ascii="Times New Roman" w:hAnsi="Times New Roman"/>
                <w:color w:val="000000"/>
              </w:rPr>
            </w:pPr>
          </w:p>
          <w:p w14:paraId="3B92E197" w14:textId="77777777" w:rsidR="00EA72FF" w:rsidRPr="00050137" w:rsidRDefault="00EA72FF" w:rsidP="00050137">
            <w:pPr>
              <w:pStyle w:val="ListParagraph"/>
              <w:numPr>
                <w:ilvl w:val="0"/>
                <w:numId w:val="3"/>
              </w:numPr>
              <w:spacing w:after="0" w:line="240" w:lineRule="auto"/>
              <w:jc w:val="both"/>
              <w:rPr>
                <w:rFonts w:ascii="Times New Roman" w:hAnsi="Times New Roman"/>
                <w:color w:val="000000"/>
                <w:lang w:val="fr-FR"/>
              </w:rPr>
            </w:pPr>
            <w:r w:rsidRPr="00050137">
              <w:rPr>
                <w:rFonts w:ascii="Times New Roman" w:hAnsi="Times New Roman"/>
                <w:i/>
                <w:iCs/>
                <w:color w:val="000000"/>
                <w:lang w:val="fr-FR"/>
              </w:rPr>
              <w:t>Cerner, centraliser et communiquer les nouveaux besoins de coopération exigeant une attention et des mesures particulières.</w:t>
            </w:r>
          </w:p>
          <w:p w14:paraId="0CE534B3" w14:textId="77777777" w:rsidR="00EA72FF" w:rsidRPr="00050137" w:rsidRDefault="00EA72FF" w:rsidP="00487E55">
            <w:pPr>
              <w:pStyle w:val="ListParagraph"/>
              <w:spacing w:after="0" w:line="240" w:lineRule="auto"/>
              <w:ind w:left="0"/>
              <w:rPr>
                <w:rFonts w:ascii="Times New Roman" w:hAnsi="Times New Roman"/>
                <w:color w:val="000000"/>
                <w:lang w:val="fr-FR"/>
              </w:rPr>
            </w:pPr>
          </w:p>
          <w:p w14:paraId="50237E82" w14:textId="77777777" w:rsidR="00EA72FF" w:rsidRPr="00050137" w:rsidRDefault="00EA72FF" w:rsidP="00EF7417">
            <w:pPr>
              <w:jc w:val="both"/>
              <w:rPr>
                <w:rFonts w:ascii="Times New Roman" w:hAnsi="Times New Roman"/>
                <w:sz w:val="22"/>
                <w:szCs w:val="22"/>
              </w:rPr>
            </w:pPr>
            <w:r w:rsidRPr="00050137">
              <w:rPr>
                <w:rFonts w:ascii="Times New Roman" w:eastAsia="Times New Roman" w:hAnsi="Times New Roman"/>
                <w:sz w:val="22"/>
                <w:szCs w:val="22"/>
              </w:rPr>
              <w:t xml:space="preserve">L’amélioration des stratégies et mécanismes visant à cerner, recueillir et communiquer les besoins permettra de palier le décalage entre les offres de </w:t>
            </w:r>
            <w:r w:rsidRPr="00050137">
              <w:rPr>
                <w:rFonts w:ascii="Times New Roman" w:eastAsia="Times New Roman" w:hAnsi="Times New Roman"/>
                <w:sz w:val="22"/>
                <w:szCs w:val="22"/>
              </w:rPr>
              <w:lastRenderedPageBreak/>
              <w:t>coopération et les demandes locales, d’éviter le chevauchement des efforts déployés, de renforcer la cohérence, de signaler les possibilités de partenariat et d’améliorer l’efficacité globale de la coopération. Les mesures potentielles incluent la sensibilisation à l’importance d’une communication efficace dans la gestion de la coopération, la tenue de consultations et d’évaluations communautaires conjointes, l’élaboration de rapports périodiques sur les besoins des pays en matière de développement, la facilitation des échanges entre les pays contributeurs et les pays bénéficiaires et la clarification des orientations sur les priorités locales en vue d’éclairer la conception de l’aide au développement.</w:t>
            </w:r>
          </w:p>
          <w:p w14:paraId="7CB92600" w14:textId="77777777" w:rsidR="00EA72FF" w:rsidRPr="00050137" w:rsidRDefault="00EA72FF" w:rsidP="00EF7417">
            <w:pPr>
              <w:jc w:val="both"/>
              <w:rPr>
                <w:rFonts w:ascii="Times New Roman" w:hAnsi="Times New Roman"/>
                <w:sz w:val="22"/>
                <w:szCs w:val="22"/>
              </w:rPr>
            </w:pPr>
          </w:p>
          <w:p w14:paraId="65F3D9F7" w14:textId="77777777" w:rsidR="00EA72FF" w:rsidRPr="00050137" w:rsidRDefault="00EA72FF" w:rsidP="00EF7417">
            <w:pPr>
              <w:jc w:val="both"/>
              <w:rPr>
                <w:rFonts w:ascii="Times New Roman" w:hAnsi="Times New Roman"/>
                <w:sz w:val="22"/>
                <w:szCs w:val="22"/>
              </w:rPr>
            </w:pPr>
            <w:r w:rsidRPr="00050137">
              <w:rPr>
                <w:rFonts w:ascii="Times New Roman" w:eastAsia="Times New Roman" w:hAnsi="Times New Roman"/>
                <w:sz w:val="22"/>
                <w:szCs w:val="22"/>
              </w:rPr>
              <w:t>Les outils disponibles à l’OEA, tel CooperaNet, seront présentés et mis à disposition au cours du dialogue afin que les pays puissent partager leurs points forts, leurs bonnes pratiques et leurs connaissances techniques sur les questions de développement en vue d’un échange et d’un apprentissage mutuels. En outre, la réunion vise à promouvoir l’échange d’expériences entre les pays dans des domaines tels que la coordination avec les autorités infranationales et leurs systèmes nationaux de coopération, l’objectif étant d’identifier les besoins et les possibilités à partager par le biais d’une coopération Sud-Sud.</w:t>
            </w:r>
            <w:r w:rsidRPr="00050137">
              <w:rPr>
                <w:rFonts w:ascii="Times New Roman" w:hAnsi="Times New Roman"/>
                <w:sz w:val="22"/>
                <w:szCs w:val="22"/>
              </w:rPr>
              <w:t xml:space="preserve"> </w:t>
            </w:r>
          </w:p>
          <w:p w14:paraId="56FDBE42" w14:textId="77777777" w:rsidR="00EA72FF" w:rsidRPr="00050137" w:rsidRDefault="00EA72FF" w:rsidP="00EF7417">
            <w:pPr>
              <w:jc w:val="both"/>
              <w:rPr>
                <w:rFonts w:ascii="Times New Roman" w:hAnsi="Times New Roman"/>
                <w:sz w:val="22"/>
                <w:szCs w:val="22"/>
              </w:rPr>
            </w:pPr>
          </w:p>
          <w:p w14:paraId="5F78C889" w14:textId="77777777" w:rsidR="00EA72FF" w:rsidRPr="00050137" w:rsidRDefault="00EA72FF" w:rsidP="00EF7417">
            <w:pPr>
              <w:tabs>
                <w:tab w:val="left" w:pos="2340"/>
                <w:tab w:val="left" w:pos="3600"/>
              </w:tabs>
              <w:jc w:val="both"/>
              <w:rPr>
                <w:rStyle w:val="eop"/>
                <w:rFonts w:ascii="Times New Roman" w:eastAsia="Times New Roman" w:hAnsi="Times New Roman"/>
                <w:sz w:val="22"/>
                <w:szCs w:val="22"/>
              </w:rPr>
            </w:pPr>
            <w:r w:rsidRPr="00050137">
              <w:rPr>
                <w:rFonts w:ascii="Times New Roman" w:eastAsia="Times New Roman" w:hAnsi="Times New Roman"/>
                <w:sz w:val="22"/>
                <w:szCs w:val="22"/>
              </w:rPr>
              <w:t xml:space="preserve">Appel à l’action </w:t>
            </w:r>
          </w:p>
          <w:p w14:paraId="37B21273" w14:textId="77777777" w:rsidR="00EA72FF" w:rsidRPr="00050137" w:rsidRDefault="00EA72FF" w:rsidP="00EF7417">
            <w:pPr>
              <w:tabs>
                <w:tab w:val="left" w:pos="2340"/>
                <w:tab w:val="left" w:pos="3600"/>
              </w:tabs>
              <w:jc w:val="both"/>
              <w:rPr>
                <w:rFonts w:ascii="Times New Roman" w:eastAsia="Times New Roman" w:hAnsi="Times New Roman"/>
                <w:sz w:val="22"/>
                <w:szCs w:val="22"/>
              </w:rPr>
            </w:pPr>
          </w:p>
          <w:p w14:paraId="457AA815" w14:textId="4373D3E8" w:rsidR="00EA72FF" w:rsidRPr="00050137" w:rsidRDefault="00A85145" w:rsidP="00EF7417">
            <w:pPr>
              <w:pStyle w:val="NormalWeb"/>
              <w:numPr>
                <w:ilvl w:val="0"/>
                <w:numId w:val="12"/>
              </w:numPr>
              <w:spacing w:before="0" w:beforeAutospacing="0" w:after="0" w:afterAutospacing="0"/>
              <w:jc w:val="both"/>
              <w:rPr>
                <w:bCs/>
                <w:color w:val="000000"/>
                <w:sz w:val="22"/>
                <w:szCs w:val="22"/>
                <w:lang w:val="fr-FR"/>
              </w:rPr>
            </w:pPr>
            <w:r w:rsidRPr="00050137">
              <w:rPr>
                <w:color w:val="000000"/>
                <w:sz w:val="22"/>
                <w:szCs w:val="22"/>
                <w:lang w:val="fr-FR"/>
              </w:rPr>
              <w:t xml:space="preserve">Mme Raquel Artecoma, fonctionnaire aux questions </w:t>
            </w:r>
            <w:r w:rsidR="003E7295" w:rsidRPr="00050137">
              <w:rPr>
                <w:color w:val="000000"/>
                <w:sz w:val="22"/>
                <w:szCs w:val="22"/>
                <w:lang w:val="fr-FR"/>
              </w:rPr>
              <w:t>é</w:t>
            </w:r>
            <w:r w:rsidRPr="00050137">
              <w:rPr>
                <w:color w:val="000000"/>
                <w:sz w:val="22"/>
                <w:szCs w:val="22"/>
                <w:lang w:val="fr-FR"/>
              </w:rPr>
              <w:t>conomiques</w:t>
            </w:r>
            <w:r w:rsidR="003E7295" w:rsidRPr="00050137">
              <w:rPr>
                <w:color w:val="000000"/>
                <w:sz w:val="22"/>
                <w:szCs w:val="22"/>
                <w:lang w:val="fr-FR"/>
              </w:rPr>
              <w:t xml:space="preserve"> ; Washington D.C., Commission </w:t>
            </w:r>
            <w:r w:rsidR="003E7295" w:rsidRPr="00050137">
              <w:rPr>
                <w:color w:val="000000"/>
                <w:sz w:val="22"/>
                <w:szCs w:val="22"/>
                <w:lang w:val="fr-CA"/>
              </w:rPr>
              <w:t>économique pour l’Amérique latine (CEPAL)</w:t>
            </w:r>
          </w:p>
          <w:p w14:paraId="70BD9CA0" w14:textId="77777777" w:rsidR="00487E55" w:rsidRPr="00050137" w:rsidRDefault="00487E55" w:rsidP="00EF7417">
            <w:pPr>
              <w:tabs>
                <w:tab w:val="left" w:pos="2340"/>
                <w:tab w:val="left" w:pos="3600"/>
              </w:tabs>
              <w:jc w:val="both"/>
              <w:rPr>
                <w:rFonts w:ascii="Times New Roman" w:eastAsia="Times New Roman" w:hAnsi="Times New Roman"/>
                <w:i/>
                <w:iCs/>
                <w:sz w:val="22"/>
                <w:szCs w:val="22"/>
                <w:lang w:val="fr-CA"/>
              </w:rPr>
            </w:pPr>
          </w:p>
          <w:p w14:paraId="0D8F1376" w14:textId="4D953922" w:rsidR="00DD7DC6" w:rsidRPr="00050137" w:rsidRDefault="00DD7DC6" w:rsidP="00EF7417">
            <w:pPr>
              <w:tabs>
                <w:tab w:val="left" w:pos="2340"/>
                <w:tab w:val="left" w:pos="3600"/>
              </w:tabs>
              <w:jc w:val="both"/>
              <w:rPr>
                <w:rFonts w:ascii="Times New Roman" w:eastAsia="Times New Roman" w:hAnsi="Times New Roman"/>
                <w:i/>
                <w:iCs/>
                <w:sz w:val="22"/>
                <w:szCs w:val="22"/>
                <w:lang w:val="fr-CA"/>
              </w:rPr>
            </w:pPr>
            <w:r w:rsidRPr="00050137">
              <w:rPr>
                <w:rFonts w:ascii="Times New Roman" w:eastAsia="Times New Roman" w:hAnsi="Times New Roman"/>
                <w:i/>
                <w:iCs/>
                <w:sz w:val="22"/>
                <w:szCs w:val="22"/>
                <w:lang w:val="fr-CA"/>
              </w:rPr>
              <w:t>Interventions des hauts fonctionnaires pour entamer le dialogue</w:t>
            </w:r>
          </w:p>
          <w:p w14:paraId="44EA4393" w14:textId="77777777" w:rsidR="00EA72FF" w:rsidRPr="00050137" w:rsidRDefault="00DD7DC6" w:rsidP="00EF7417">
            <w:pPr>
              <w:pStyle w:val="NormalWeb"/>
              <w:numPr>
                <w:ilvl w:val="0"/>
                <w:numId w:val="12"/>
              </w:numPr>
              <w:spacing w:before="0" w:beforeAutospacing="0" w:after="0" w:afterAutospacing="0"/>
              <w:jc w:val="both"/>
              <w:rPr>
                <w:bCs/>
                <w:color w:val="000000"/>
                <w:sz w:val="22"/>
                <w:szCs w:val="22"/>
                <w:lang w:val="fr-CA"/>
              </w:rPr>
            </w:pPr>
            <w:r w:rsidRPr="00050137">
              <w:rPr>
                <w:bCs/>
                <w:color w:val="000000"/>
                <w:sz w:val="22"/>
                <w:szCs w:val="22"/>
                <w:lang w:val="fr-CA"/>
              </w:rPr>
              <w:t>M</w:t>
            </w:r>
            <w:r w:rsidRPr="00050137">
              <w:rPr>
                <w:bCs/>
                <w:color w:val="000000"/>
                <w:sz w:val="22"/>
                <w:szCs w:val="22"/>
                <w:vertAlign w:val="superscript"/>
                <w:lang w:val="fr-CA"/>
              </w:rPr>
              <w:t xml:space="preserve">me </w:t>
            </w:r>
            <w:r w:rsidRPr="00050137">
              <w:rPr>
                <w:bCs/>
                <w:color w:val="000000"/>
                <w:sz w:val="22"/>
                <w:szCs w:val="22"/>
                <w:lang w:val="fr-CA"/>
              </w:rPr>
              <w:t xml:space="preserve">Margelia Palacios, Directrice de la coopération internationale, Ministère des affaires </w:t>
            </w:r>
            <w:r w:rsidR="005E6860" w:rsidRPr="00050137">
              <w:rPr>
                <w:bCs/>
                <w:color w:val="000000"/>
                <w:sz w:val="22"/>
                <w:szCs w:val="22"/>
                <w:lang w:val="fr-CA"/>
              </w:rPr>
              <w:t>é</w:t>
            </w:r>
            <w:r w:rsidRPr="00050137">
              <w:rPr>
                <w:bCs/>
                <w:color w:val="000000"/>
                <w:sz w:val="22"/>
                <w:szCs w:val="22"/>
                <w:lang w:val="fr-CA"/>
              </w:rPr>
              <w:t>trangères du Panama</w:t>
            </w:r>
          </w:p>
          <w:p w14:paraId="6A2F3099" w14:textId="4B9A075D" w:rsidR="005E6860" w:rsidRPr="00050137" w:rsidRDefault="005E6860" w:rsidP="00EF7417">
            <w:pPr>
              <w:pStyle w:val="NormalWeb"/>
              <w:numPr>
                <w:ilvl w:val="0"/>
                <w:numId w:val="12"/>
              </w:numPr>
              <w:spacing w:before="0" w:beforeAutospacing="0" w:after="0" w:afterAutospacing="0"/>
              <w:jc w:val="both"/>
              <w:rPr>
                <w:bCs/>
                <w:color w:val="000000"/>
                <w:sz w:val="22"/>
                <w:szCs w:val="22"/>
                <w:lang w:val="fr-CA"/>
              </w:rPr>
            </w:pPr>
            <w:r w:rsidRPr="00050137">
              <w:rPr>
                <w:bCs/>
                <w:color w:val="000000"/>
                <w:sz w:val="22"/>
                <w:szCs w:val="22"/>
                <w:lang w:val="fr-CA"/>
              </w:rPr>
              <w:t>M</w:t>
            </w:r>
            <w:r w:rsidRPr="00050137">
              <w:rPr>
                <w:bCs/>
                <w:color w:val="000000"/>
                <w:sz w:val="22"/>
                <w:szCs w:val="22"/>
                <w:vertAlign w:val="superscript"/>
                <w:lang w:val="fr-CA"/>
              </w:rPr>
              <w:t>me</w:t>
            </w:r>
            <w:r w:rsidRPr="00050137">
              <w:rPr>
                <w:bCs/>
                <w:color w:val="000000"/>
                <w:sz w:val="22"/>
                <w:szCs w:val="22"/>
                <w:lang w:val="fr-CA"/>
              </w:rPr>
              <w:t xml:space="preserve"> Karla de </w:t>
            </w:r>
            <w:r w:rsidR="004517BF" w:rsidRPr="00050137">
              <w:rPr>
                <w:bCs/>
                <w:color w:val="000000"/>
                <w:sz w:val="22"/>
                <w:szCs w:val="22"/>
                <w:lang w:val="fr-CA"/>
              </w:rPr>
              <w:t>P</w:t>
            </w:r>
            <w:r w:rsidRPr="00050137">
              <w:rPr>
                <w:bCs/>
                <w:color w:val="000000"/>
                <w:sz w:val="22"/>
                <w:szCs w:val="22"/>
                <w:lang w:val="fr-CA"/>
              </w:rPr>
              <w:t xml:space="preserve">alma, directrice </w:t>
            </w:r>
            <w:r w:rsidR="00181CC8" w:rsidRPr="00050137">
              <w:rPr>
                <w:bCs/>
                <w:color w:val="000000"/>
                <w:sz w:val="22"/>
                <w:szCs w:val="22"/>
                <w:lang w:val="fr-CA"/>
              </w:rPr>
              <w:t xml:space="preserve">générale </w:t>
            </w:r>
            <w:r w:rsidRPr="00050137">
              <w:rPr>
                <w:bCs/>
                <w:color w:val="000000"/>
                <w:sz w:val="22"/>
                <w:szCs w:val="22"/>
                <w:lang w:val="fr-CA"/>
              </w:rPr>
              <w:t>de l’Agence d’El Salvador</w:t>
            </w:r>
            <w:r w:rsidR="00181CC8" w:rsidRPr="00050137">
              <w:rPr>
                <w:bCs/>
                <w:color w:val="000000"/>
                <w:sz w:val="22"/>
                <w:szCs w:val="22"/>
                <w:lang w:val="fr-CA"/>
              </w:rPr>
              <w:t xml:space="preserve"> pour la coopération internationale </w:t>
            </w:r>
            <w:r w:rsidR="004A5198" w:rsidRPr="00050137">
              <w:rPr>
                <w:bCs/>
                <w:color w:val="000000"/>
                <w:sz w:val="22"/>
                <w:szCs w:val="22"/>
                <w:lang w:val="fr-CA"/>
              </w:rPr>
              <w:t>(ESCO)</w:t>
            </w:r>
          </w:p>
          <w:p w14:paraId="2F684163" w14:textId="352E86B5" w:rsidR="005E6860" w:rsidRPr="00050137" w:rsidRDefault="005E6860" w:rsidP="00EF7417">
            <w:pPr>
              <w:pStyle w:val="NormalWeb"/>
              <w:numPr>
                <w:ilvl w:val="0"/>
                <w:numId w:val="12"/>
              </w:numPr>
              <w:spacing w:before="0" w:beforeAutospacing="0" w:after="0" w:afterAutospacing="0"/>
              <w:jc w:val="both"/>
              <w:rPr>
                <w:bCs/>
                <w:color w:val="000000"/>
                <w:sz w:val="22"/>
                <w:szCs w:val="22"/>
                <w:lang w:val="fr-CA"/>
              </w:rPr>
            </w:pPr>
            <w:r w:rsidRPr="00050137">
              <w:rPr>
                <w:bCs/>
                <w:color w:val="000000"/>
                <w:sz w:val="22"/>
                <w:szCs w:val="22"/>
                <w:lang w:val="fr-CA"/>
              </w:rPr>
              <w:t>M. Creg Howell, administrateur adjoint principal pour l</w:t>
            </w:r>
            <w:r w:rsidR="00EF7751" w:rsidRPr="00050137">
              <w:rPr>
                <w:bCs/>
                <w:color w:val="000000"/>
                <w:sz w:val="22"/>
                <w:szCs w:val="22"/>
                <w:lang w:val="fr-CA"/>
              </w:rPr>
              <w:t>’</w:t>
            </w:r>
            <w:r w:rsidRPr="00050137">
              <w:rPr>
                <w:bCs/>
                <w:color w:val="000000"/>
                <w:sz w:val="22"/>
                <w:szCs w:val="22"/>
                <w:lang w:val="fr-CA"/>
              </w:rPr>
              <w:t>Am</w:t>
            </w:r>
            <w:r w:rsidR="00EF7751" w:rsidRPr="00050137">
              <w:rPr>
                <w:bCs/>
                <w:color w:val="000000"/>
                <w:sz w:val="22"/>
                <w:szCs w:val="22"/>
                <w:lang w:val="fr-CA"/>
              </w:rPr>
              <w:t>é</w:t>
            </w:r>
            <w:r w:rsidRPr="00050137">
              <w:rPr>
                <w:bCs/>
                <w:color w:val="000000"/>
                <w:sz w:val="22"/>
                <w:szCs w:val="22"/>
                <w:lang w:val="fr-CA"/>
              </w:rPr>
              <w:t>rique latine</w:t>
            </w:r>
            <w:r w:rsidR="00EF7751" w:rsidRPr="00050137">
              <w:rPr>
                <w:bCs/>
                <w:color w:val="000000"/>
                <w:sz w:val="22"/>
                <w:szCs w:val="22"/>
                <w:lang w:val="fr-CA"/>
              </w:rPr>
              <w:t xml:space="preserve"> et la Caraibe (ALC)</w:t>
            </w:r>
            <w:r w:rsidR="00486076" w:rsidRPr="00050137">
              <w:rPr>
                <w:bCs/>
                <w:color w:val="000000"/>
                <w:sz w:val="22"/>
                <w:szCs w:val="22"/>
                <w:lang w:val="fr-CA"/>
              </w:rPr>
              <w:t xml:space="preserve">. Agence des États-Unis pour le développement international (USAID) </w:t>
            </w:r>
            <w:r w:rsidR="00EF7751" w:rsidRPr="00050137">
              <w:rPr>
                <w:bCs/>
                <w:color w:val="000000"/>
                <w:sz w:val="22"/>
                <w:szCs w:val="22"/>
                <w:lang w:val="fr-CA"/>
              </w:rPr>
              <w:t xml:space="preserve"> </w:t>
            </w:r>
          </w:p>
          <w:p w14:paraId="4DA14AB5" w14:textId="77777777" w:rsidR="00DD7DC6" w:rsidRPr="00050137" w:rsidRDefault="00DD7DC6" w:rsidP="00EF7417">
            <w:pPr>
              <w:pStyle w:val="NormalWeb"/>
              <w:spacing w:before="0" w:beforeAutospacing="0" w:after="0" w:afterAutospacing="0"/>
              <w:jc w:val="both"/>
              <w:rPr>
                <w:bCs/>
                <w:color w:val="000000"/>
                <w:sz w:val="22"/>
                <w:szCs w:val="22"/>
                <w:lang w:val="fr-CA"/>
              </w:rPr>
            </w:pPr>
          </w:p>
          <w:p w14:paraId="232C5BAE" w14:textId="6D1BF94B" w:rsidR="006C178B" w:rsidRPr="00050137" w:rsidRDefault="00486076" w:rsidP="00EF7417">
            <w:pPr>
              <w:pStyle w:val="NormalWeb"/>
              <w:spacing w:before="0" w:beforeAutospacing="0" w:after="0" w:afterAutospacing="0"/>
              <w:jc w:val="both"/>
              <w:rPr>
                <w:bCs/>
                <w:i/>
                <w:iCs/>
                <w:color w:val="000000"/>
                <w:sz w:val="22"/>
                <w:szCs w:val="22"/>
                <w:lang w:val="fr-CA"/>
              </w:rPr>
            </w:pPr>
            <w:r w:rsidRPr="00050137">
              <w:rPr>
                <w:bCs/>
                <w:i/>
                <w:iCs/>
                <w:color w:val="000000"/>
                <w:sz w:val="22"/>
                <w:szCs w:val="22"/>
                <w:lang w:val="fr-CA"/>
              </w:rPr>
              <w:t>Dialogue des hauts fonctionnaires</w:t>
            </w:r>
            <w:r w:rsidR="006C178B" w:rsidRPr="00050137">
              <w:rPr>
                <w:bCs/>
                <w:i/>
                <w:iCs/>
                <w:color w:val="000000"/>
                <w:sz w:val="22"/>
                <w:szCs w:val="22"/>
                <w:lang w:val="fr-CA"/>
              </w:rPr>
              <w:t xml:space="preserve"> chargés de la coopération</w:t>
            </w:r>
          </w:p>
        </w:tc>
      </w:tr>
      <w:tr w:rsidR="00EA72FF" w:rsidRPr="00050137" w14:paraId="67BEC3FB" w14:textId="77777777" w:rsidTr="003A452B">
        <w:tc>
          <w:tcPr>
            <w:tcW w:w="2160" w:type="dxa"/>
            <w:tcBorders>
              <w:right w:val="single" w:sz="4" w:space="0" w:color="auto"/>
            </w:tcBorders>
            <w:shd w:val="clear" w:color="auto" w:fill="auto"/>
          </w:tcPr>
          <w:p w14:paraId="7E13568B"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lastRenderedPageBreak/>
              <w:t>1</w:t>
            </w:r>
            <w:r w:rsidR="00E9700C" w:rsidRPr="00050137">
              <w:rPr>
                <w:rFonts w:ascii="Times New Roman" w:hAnsi="Times New Roman"/>
                <w:b w:val="0"/>
                <w:bCs w:val="0"/>
                <w:caps/>
                <w:sz w:val="22"/>
                <w:szCs w:val="22"/>
                <w:lang w:val="fr-FR"/>
              </w:rPr>
              <w:t xml:space="preserve">3 </w:t>
            </w:r>
            <w:r w:rsidR="00E9700C" w:rsidRPr="00050137">
              <w:rPr>
                <w:rFonts w:ascii="Times New Roman" w:hAnsi="Times New Roman"/>
                <w:b w:val="0"/>
                <w:bCs w:val="0"/>
                <w:sz w:val="22"/>
                <w:szCs w:val="22"/>
                <w:lang w:val="fr-FR"/>
              </w:rPr>
              <w:t>h</w:t>
            </w:r>
            <w:r w:rsidR="00906B14" w:rsidRPr="00050137">
              <w:rPr>
                <w:rFonts w:ascii="Times New Roman" w:hAnsi="Times New Roman"/>
                <w:b w:val="0"/>
                <w:bCs w:val="0"/>
                <w:sz w:val="22"/>
                <w:szCs w:val="22"/>
                <w:lang w:val="fr-FR"/>
              </w:rPr>
              <w:t>eures-14 heures</w:t>
            </w:r>
          </w:p>
        </w:tc>
        <w:tc>
          <w:tcPr>
            <w:tcW w:w="6908" w:type="dxa"/>
            <w:tcBorders>
              <w:left w:val="single" w:sz="4" w:space="0" w:color="auto"/>
            </w:tcBorders>
            <w:shd w:val="clear" w:color="auto" w:fill="D9D9D9"/>
          </w:tcPr>
          <w:p w14:paraId="46EC0669" w14:textId="77777777" w:rsidR="00EA72FF" w:rsidRPr="00050137" w:rsidRDefault="00E9700C" w:rsidP="00EF7417">
            <w:pPr>
              <w:rPr>
                <w:rFonts w:ascii="Times New Roman" w:hAnsi="Times New Roman"/>
                <w:sz w:val="22"/>
                <w:szCs w:val="22"/>
              </w:rPr>
            </w:pPr>
            <w:r w:rsidRPr="00050137">
              <w:rPr>
                <w:rFonts w:ascii="Times New Roman" w:hAnsi="Times New Roman"/>
                <w:sz w:val="22"/>
                <w:szCs w:val="22"/>
              </w:rPr>
              <w:t xml:space="preserve">UN </w:t>
            </w:r>
            <w:r w:rsidR="00EA72FF" w:rsidRPr="00050137">
              <w:rPr>
                <w:rFonts w:ascii="Times New Roman" w:hAnsi="Times New Roman"/>
                <w:sz w:val="22"/>
                <w:szCs w:val="22"/>
              </w:rPr>
              <w:t>DÉJEUNER</w:t>
            </w:r>
            <w:r w:rsidRPr="00050137">
              <w:rPr>
                <w:rFonts w:ascii="Times New Roman" w:hAnsi="Times New Roman"/>
                <w:sz w:val="22"/>
                <w:szCs w:val="22"/>
              </w:rPr>
              <w:t xml:space="preserve"> SERA SERVI</w:t>
            </w:r>
          </w:p>
        </w:tc>
      </w:tr>
      <w:tr w:rsidR="00EA72FF" w:rsidRPr="00050137" w14:paraId="64D1B13C" w14:textId="77777777" w:rsidTr="003A452B">
        <w:tc>
          <w:tcPr>
            <w:tcW w:w="2160" w:type="dxa"/>
            <w:tcBorders>
              <w:right w:val="single" w:sz="4" w:space="0" w:color="auto"/>
            </w:tcBorders>
            <w:shd w:val="clear" w:color="auto" w:fill="auto"/>
          </w:tcPr>
          <w:p w14:paraId="465179BC"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3EB7EF86" w14:textId="57BE4F90"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1</w:t>
            </w:r>
            <w:r w:rsidR="00E9700C" w:rsidRPr="00050137">
              <w:rPr>
                <w:rFonts w:ascii="Times New Roman" w:hAnsi="Times New Roman"/>
                <w:b w:val="0"/>
                <w:bCs w:val="0"/>
                <w:caps/>
                <w:sz w:val="22"/>
                <w:szCs w:val="22"/>
                <w:lang w:val="fr-FR"/>
              </w:rPr>
              <w:t>4</w:t>
            </w:r>
            <w:r w:rsidRPr="00050137">
              <w:rPr>
                <w:rFonts w:ascii="Times New Roman" w:hAnsi="Times New Roman"/>
                <w:b w:val="0"/>
                <w:bCs w:val="0"/>
                <w:caps/>
                <w:sz w:val="22"/>
                <w:szCs w:val="22"/>
                <w:lang w:val="fr-FR"/>
              </w:rPr>
              <w:t xml:space="preserve">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 1</w:t>
            </w:r>
            <w:r w:rsidR="00487E55" w:rsidRPr="00050137">
              <w:rPr>
                <w:rFonts w:ascii="Times New Roman" w:hAnsi="Times New Roman"/>
                <w:b w:val="0"/>
                <w:bCs w:val="0"/>
                <w:caps/>
                <w:sz w:val="22"/>
                <w:szCs w:val="22"/>
                <w:lang w:val="fr-FR"/>
              </w:rPr>
              <w:t>5</w:t>
            </w:r>
            <w:r w:rsidRPr="00050137">
              <w:rPr>
                <w:rFonts w:ascii="Times New Roman" w:hAnsi="Times New Roman"/>
                <w:b w:val="0"/>
                <w:bCs w:val="0"/>
                <w:caps/>
                <w:sz w:val="22"/>
                <w:szCs w:val="22"/>
                <w:lang w:val="fr-FR"/>
              </w:rPr>
              <w:t xml:space="preserve">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351040" w:rsidRPr="00050137">
              <w:rPr>
                <w:rFonts w:ascii="Times New Roman" w:hAnsi="Times New Roman"/>
                <w:b w:val="0"/>
                <w:bCs w:val="0"/>
                <w:caps/>
                <w:sz w:val="22"/>
                <w:szCs w:val="22"/>
                <w:lang w:val="fr-FR"/>
              </w:rPr>
              <w:t>1</w:t>
            </w:r>
            <w:r w:rsidRPr="00050137">
              <w:rPr>
                <w:rFonts w:ascii="Times New Roman" w:hAnsi="Times New Roman"/>
                <w:b w:val="0"/>
                <w:bCs w:val="0"/>
                <w:caps/>
                <w:sz w:val="22"/>
                <w:szCs w:val="22"/>
                <w:lang w:val="fr-FR"/>
              </w:rPr>
              <w:t>5</w:t>
            </w:r>
          </w:p>
        </w:tc>
        <w:tc>
          <w:tcPr>
            <w:tcW w:w="6908" w:type="dxa"/>
            <w:tcBorders>
              <w:left w:val="single" w:sz="4" w:space="0" w:color="auto"/>
            </w:tcBorders>
            <w:shd w:val="clear" w:color="auto" w:fill="auto"/>
          </w:tcPr>
          <w:p w14:paraId="316CB36F" w14:textId="77777777" w:rsidR="00EA72FF" w:rsidRPr="00050137" w:rsidRDefault="00EA72FF" w:rsidP="00EF7417">
            <w:pPr>
              <w:pStyle w:val="Title"/>
              <w:tabs>
                <w:tab w:val="left" w:pos="2880"/>
              </w:tabs>
              <w:jc w:val="both"/>
              <w:rPr>
                <w:rFonts w:ascii="Times New Roman" w:hAnsi="Times New Roman"/>
                <w:b w:val="0"/>
                <w:sz w:val="22"/>
                <w:szCs w:val="22"/>
                <w:lang w:val="fr-FR"/>
              </w:rPr>
            </w:pPr>
          </w:p>
          <w:p w14:paraId="6E9CEBDA" w14:textId="77777777" w:rsidR="00EA72FF" w:rsidRPr="00050137" w:rsidRDefault="00351040" w:rsidP="004A5562">
            <w:pPr>
              <w:pStyle w:val="Title"/>
              <w:tabs>
                <w:tab w:val="left" w:pos="2880"/>
              </w:tabs>
              <w:ind w:left="-20"/>
              <w:jc w:val="both"/>
              <w:rPr>
                <w:rFonts w:ascii="Times New Roman" w:hAnsi="Times New Roman"/>
                <w:b w:val="0"/>
                <w:sz w:val="22"/>
                <w:szCs w:val="22"/>
                <w:lang w:val="fr-FR"/>
              </w:rPr>
            </w:pPr>
            <w:r w:rsidRPr="00050137">
              <w:rPr>
                <w:rFonts w:ascii="Times New Roman" w:hAnsi="Times New Roman"/>
                <w:b w:val="0"/>
                <w:sz w:val="22"/>
                <w:szCs w:val="22"/>
                <w:lang w:val="fr-FR"/>
              </w:rPr>
              <w:t>QUATRI</w:t>
            </w:r>
            <w:r w:rsidR="00EA72FF" w:rsidRPr="00050137">
              <w:rPr>
                <w:rFonts w:ascii="Times New Roman" w:hAnsi="Times New Roman"/>
                <w:b w:val="0"/>
                <w:sz w:val="22"/>
                <w:szCs w:val="22"/>
                <w:lang w:val="fr-FR"/>
              </w:rPr>
              <w:t xml:space="preserve">ÈME SÉANCE PLÉNIÈRE </w:t>
            </w:r>
          </w:p>
          <w:p w14:paraId="15110515" w14:textId="77777777" w:rsidR="00EA72FF" w:rsidRPr="00050137" w:rsidRDefault="00EA72FF" w:rsidP="00EF7417">
            <w:pPr>
              <w:pStyle w:val="Title"/>
              <w:tabs>
                <w:tab w:val="left" w:pos="2880"/>
              </w:tabs>
              <w:jc w:val="both"/>
              <w:rPr>
                <w:rFonts w:ascii="Times New Roman" w:hAnsi="Times New Roman"/>
                <w:b w:val="0"/>
                <w:sz w:val="22"/>
                <w:szCs w:val="22"/>
                <w:lang w:val="fr-FR"/>
              </w:rPr>
            </w:pPr>
          </w:p>
          <w:p w14:paraId="48FCA5E9" w14:textId="77777777" w:rsidR="00EA72FF" w:rsidRPr="00050137" w:rsidRDefault="00EA72FF" w:rsidP="00EF7417">
            <w:pPr>
              <w:pStyle w:val="ListParagraph"/>
              <w:numPr>
                <w:ilvl w:val="0"/>
                <w:numId w:val="3"/>
              </w:numPr>
              <w:spacing w:after="0" w:line="240" w:lineRule="auto"/>
              <w:rPr>
                <w:rFonts w:ascii="Times New Roman" w:hAnsi="Times New Roman"/>
                <w:bCs/>
                <w:i/>
                <w:iCs/>
                <w:color w:val="000000"/>
                <w:lang w:val="fr-FR"/>
              </w:rPr>
            </w:pPr>
            <w:r w:rsidRPr="00050137">
              <w:rPr>
                <w:rFonts w:ascii="Times New Roman" w:hAnsi="Times New Roman"/>
                <w:bCs/>
                <w:i/>
                <w:iCs/>
                <w:color w:val="000000"/>
                <w:lang w:val="fr-FR"/>
              </w:rPr>
              <w:t xml:space="preserve"> Promouvoir la cohérence entre les systèmes nationaux, régionaux et internationaux d’information.</w:t>
            </w:r>
          </w:p>
          <w:p w14:paraId="1F75A6BA" w14:textId="77777777" w:rsidR="00EA72FF" w:rsidRPr="00050137" w:rsidRDefault="00EA72FF" w:rsidP="004A5562">
            <w:pPr>
              <w:pStyle w:val="ListParagraph"/>
              <w:spacing w:after="0" w:line="240" w:lineRule="auto"/>
              <w:ind w:left="-20"/>
              <w:rPr>
                <w:rFonts w:ascii="Times New Roman" w:hAnsi="Times New Roman"/>
                <w:bCs/>
                <w:color w:val="000000"/>
                <w:lang w:val="fr-FR"/>
              </w:rPr>
            </w:pPr>
          </w:p>
          <w:p w14:paraId="7F89E131" w14:textId="13DBCE20" w:rsidR="00EA72FF" w:rsidRPr="00050137" w:rsidRDefault="00EA72FF" w:rsidP="00EF7417">
            <w:pPr>
              <w:jc w:val="both"/>
              <w:rPr>
                <w:rFonts w:ascii="Times New Roman" w:hAnsi="Times New Roman"/>
                <w:sz w:val="22"/>
                <w:szCs w:val="22"/>
              </w:rPr>
            </w:pPr>
            <w:r w:rsidRPr="00050137">
              <w:rPr>
                <w:rFonts w:ascii="Times New Roman" w:eastAsia="Times New Roman" w:hAnsi="Times New Roman"/>
                <w:bCs/>
                <w:sz w:val="22"/>
                <w:szCs w:val="22"/>
              </w:rPr>
              <w:t xml:space="preserve">Une coopération efficace nécessite des référentiels systématisés et décentralisés qui intègrent des indicateurs pour évaluer la contribution des projets et des programmes aux objectifs nationaux de développement et au Programme </w:t>
            </w:r>
            <w:r w:rsidRPr="00050137">
              <w:rPr>
                <w:rFonts w:ascii="Times New Roman" w:eastAsia="Times New Roman" w:hAnsi="Times New Roman"/>
                <w:sz w:val="22"/>
                <w:szCs w:val="22"/>
              </w:rPr>
              <w:t xml:space="preserve">2030. L’accès aux informations sur les priorités et les mesures </w:t>
            </w:r>
            <w:r w:rsidRPr="00050137">
              <w:rPr>
                <w:rFonts w:ascii="Times New Roman" w:eastAsia="Times New Roman" w:hAnsi="Times New Roman"/>
                <w:sz w:val="22"/>
                <w:szCs w:val="22"/>
              </w:rPr>
              <w:lastRenderedPageBreak/>
              <w:t xml:space="preserve">de coopération aux niveaux local, national et régional permettrait de renforcer les efforts déployés pour produire un impact, en générant des données, en favorisant le suivi et l’évaluation, en informant </w:t>
            </w:r>
            <w:r w:rsidR="00101780" w:rsidRPr="00050137">
              <w:rPr>
                <w:rFonts w:ascii="Times New Roman" w:eastAsia="Times New Roman" w:hAnsi="Times New Roman"/>
                <w:sz w:val="22"/>
                <w:szCs w:val="22"/>
              </w:rPr>
              <w:t>les adaptations</w:t>
            </w:r>
            <w:r w:rsidRPr="00050137">
              <w:rPr>
                <w:rFonts w:ascii="Times New Roman" w:eastAsia="Times New Roman" w:hAnsi="Times New Roman"/>
                <w:sz w:val="22"/>
                <w:szCs w:val="22"/>
              </w:rPr>
              <w:t xml:space="preserve"> continues et en facilitant la coordination entre les différents acteurs qui participent aux efforts de coopération technique et financière. </w:t>
            </w:r>
          </w:p>
          <w:p w14:paraId="67911AC5" w14:textId="77777777" w:rsidR="00EA72FF" w:rsidRPr="00050137" w:rsidRDefault="00EA72FF" w:rsidP="00EF7417">
            <w:pPr>
              <w:ind w:left="-20" w:right="-20"/>
              <w:jc w:val="both"/>
              <w:rPr>
                <w:rFonts w:ascii="Times New Roman" w:hAnsi="Times New Roman"/>
                <w:sz w:val="22"/>
                <w:szCs w:val="22"/>
              </w:rPr>
            </w:pPr>
          </w:p>
          <w:p w14:paraId="44BCEF14" w14:textId="77777777" w:rsidR="00EA72FF" w:rsidRPr="00050137" w:rsidRDefault="00EA72FF" w:rsidP="00EF7417">
            <w:pPr>
              <w:ind w:left="-20" w:right="-20"/>
              <w:jc w:val="both"/>
              <w:rPr>
                <w:rFonts w:ascii="Times New Roman" w:hAnsi="Times New Roman"/>
                <w:sz w:val="22"/>
                <w:szCs w:val="22"/>
              </w:rPr>
            </w:pPr>
            <w:r w:rsidRPr="00050137">
              <w:rPr>
                <w:rFonts w:ascii="Times New Roman" w:eastAsia="Times New Roman" w:hAnsi="Times New Roman"/>
                <w:sz w:val="22"/>
                <w:szCs w:val="22"/>
              </w:rPr>
              <w:t>Une approche continentale est nécessaire pour harmoniser la communication des données, les critères d’évaluation, les méthodes et les normes et favoriser une plus grande transparence, une plus grande responsabilité ainsi qu’un plus grand apprentissage mutuel dans le cadre d’une coopération Sud-Sud et triangulaire dans la région Amérique latine-Caraïbes. Ce processus inclut l’échange d’expériences sur les actuels mécanismes et cadres nationaux d’information, les meilleures pratiques et les défis relatifs à la gestion des systèmes d’information liés à la coopération internationale, à l’identification des possibilités d’amélioration et au renforcement de la collaboration et des capacités, entre autres.</w:t>
            </w:r>
          </w:p>
          <w:p w14:paraId="1F2CA13E" w14:textId="77777777" w:rsidR="00EA72FF" w:rsidRPr="00050137" w:rsidRDefault="00EA72FF" w:rsidP="00EF7417">
            <w:pPr>
              <w:tabs>
                <w:tab w:val="left" w:pos="2340"/>
                <w:tab w:val="left" w:pos="3600"/>
              </w:tabs>
              <w:jc w:val="both"/>
              <w:rPr>
                <w:rFonts w:ascii="Times New Roman" w:hAnsi="Times New Roman"/>
                <w:color w:val="000000"/>
                <w:sz w:val="22"/>
                <w:szCs w:val="22"/>
              </w:rPr>
            </w:pPr>
          </w:p>
          <w:p w14:paraId="0E328C3C" w14:textId="77777777" w:rsidR="00EA72FF" w:rsidRPr="00050137" w:rsidRDefault="00EA72FF" w:rsidP="00EF7417">
            <w:pPr>
              <w:tabs>
                <w:tab w:val="left" w:pos="2340"/>
                <w:tab w:val="left" w:pos="3600"/>
              </w:tabs>
              <w:jc w:val="both"/>
              <w:rPr>
                <w:rFonts w:ascii="Times New Roman" w:eastAsia="Times New Roman" w:hAnsi="Times New Roman"/>
                <w:i/>
                <w:iCs/>
                <w:sz w:val="22"/>
                <w:szCs w:val="22"/>
              </w:rPr>
            </w:pPr>
            <w:r w:rsidRPr="00050137">
              <w:rPr>
                <w:rFonts w:ascii="Times New Roman" w:eastAsia="Times New Roman" w:hAnsi="Times New Roman"/>
                <w:i/>
                <w:iCs/>
                <w:sz w:val="22"/>
                <w:szCs w:val="22"/>
              </w:rPr>
              <w:t>Appel à l’action</w:t>
            </w:r>
          </w:p>
          <w:p w14:paraId="37E0F358" w14:textId="14E746EC" w:rsidR="00487E55" w:rsidRPr="00050137" w:rsidRDefault="00487E55" w:rsidP="00487E55">
            <w:pPr>
              <w:ind w:left="340"/>
              <w:jc w:val="both"/>
              <w:rPr>
                <w:rFonts w:ascii="Times New Roman" w:hAnsi="Times New Roman"/>
                <w:i/>
                <w:iCs/>
                <w:color w:val="000000"/>
                <w:sz w:val="22"/>
                <w:szCs w:val="22"/>
              </w:rPr>
            </w:pPr>
            <w:r w:rsidRPr="00050137">
              <w:rPr>
                <w:rFonts w:ascii="Times New Roman" w:hAnsi="Times New Roman"/>
                <w:color w:val="000000"/>
                <w:sz w:val="22"/>
                <w:szCs w:val="22"/>
              </w:rPr>
              <w:t>M</w:t>
            </w:r>
            <w:r w:rsidRPr="00050137">
              <w:rPr>
                <w:rFonts w:ascii="Times New Roman" w:hAnsi="Times New Roman"/>
                <w:color w:val="000000"/>
                <w:sz w:val="22"/>
                <w:szCs w:val="22"/>
                <w:vertAlign w:val="superscript"/>
              </w:rPr>
              <w:t>me</w:t>
            </w:r>
            <w:r w:rsidRPr="00050137">
              <w:rPr>
                <w:rFonts w:ascii="Times New Roman" w:hAnsi="Times New Roman"/>
                <w:color w:val="000000"/>
                <w:sz w:val="22"/>
                <w:szCs w:val="22"/>
              </w:rPr>
              <w:t xml:space="preserve"> Julia Benn</w:t>
            </w:r>
            <w:r w:rsidRPr="00050137">
              <w:rPr>
                <w:rFonts w:ascii="Times New Roman" w:hAnsi="Times New Roman"/>
                <w:i/>
                <w:iCs/>
                <w:color w:val="000000"/>
                <w:sz w:val="22"/>
                <w:szCs w:val="22"/>
              </w:rPr>
              <w:t>,</w:t>
            </w:r>
            <w:r w:rsidRPr="00050137">
              <w:rPr>
                <w:rFonts w:ascii="Times New Roman" w:hAnsi="Times New Roman"/>
                <w:color w:val="000000"/>
                <w:sz w:val="22"/>
                <w:szCs w:val="22"/>
              </w:rPr>
              <w:t xml:space="preserve"> chef du Secrétariat de la tribune internationale sur l’appui officiel total au développement durable (TOSSD)- Organisation pour la coopération économique et le développement  </w:t>
            </w:r>
            <w:r w:rsidRPr="00050137">
              <w:rPr>
                <w:rFonts w:ascii="Times New Roman" w:hAnsi="Times New Roman"/>
                <w:i/>
                <w:iCs/>
                <w:color w:val="000000"/>
                <w:sz w:val="22"/>
                <w:szCs w:val="22"/>
              </w:rPr>
              <w:t xml:space="preserve"> </w:t>
            </w:r>
          </w:p>
          <w:p w14:paraId="4BE444AB" w14:textId="77777777" w:rsidR="00487E55" w:rsidRPr="00050137" w:rsidRDefault="00487E55" w:rsidP="00487E55">
            <w:pPr>
              <w:rPr>
                <w:rFonts w:ascii="Times New Roman" w:hAnsi="Times New Roman"/>
                <w:i/>
                <w:iCs/>
                <w:color w:val="000000"/>
                <w:sz w:val="22"/>
                <w:szCs w:val="22"/>
              </w:rPr>
            </w:pPr>
          </w:p>
          <w:p w14:paraId="0F2B3BD3" w14:textId="77777777" w:rsidR="00487E55" w:rsidRPr="00050137" w:rsidRDefault="00487E55" w:rsidP="00487E55">
            <w:pPr>
              <w:rPr>
                <w:rFonts w:ascii="Times New Roman" w:hAnsi="Times New Roman"/>
                <w:i/>
                <w:iCs/>
                <w:color w:val="000000"/>
                <w:sz w:val="22"/>
                <w:szCs w:val="22"/>
                <w:lang w:val="fr-CA"/>
              </w:rPr>
            </w:pPr>
            <w:r w:rsidRPr="00050137">
              <w:rPr>
                <w:rFonts w:ascii="Times New Roman" w:eastAsia="Times New Roman" w:hAnsi="Times New Roman"/>
                <w:i/>
                <w:iCs/>
                <w:sz w:val="22"/>
                <w:szCs w:val="22"/>
                <w:lang w:val="fr-CA"/>
              </w:rPr>
              <w:t>Interventions des hauts fonctionnaires pour entamer le dialogue</w:t>
            </w:r>
          </w:p>
          <w:p w14:paraId="08A2D01E" w14:textId="77777777" w:rsidR="00487E55" w:rsidRPr="00050137" w:rsidRDefault="00487E55" w:rsidP="00487E55">
            <w:pPr>
              <w:pStyle w:val="ListParagraph"/>
              <w:numPr>
                <w:ilvl w:val="0"/>
                <w:numId w:val="13"/>
              </w:numPr>
              <w:spacing w:line="240" w:lineRule="auto"/>
              <w:jc w:val="both"/>
              <w:rPr>
                <w:rFonts w:ascii="Times New Roman" w:hAnsi="Times New Roman"/>
                <w:i/>
                <w:iCs/>
                <w:color w:val="000000"/>
                <w:lang w:val="fr-CA"/>
              </w:rPr>
            </w:pPr>
            <w:r w:rsidRPr="00050137">
              <w:rPr>
                <w:rFonts w:ascii="Times New Roman" w:hAnsi="Times New Roman"/>
                <w:color w:val="000000"/>
                <w:lang w:val="fr-CA"/>
              </w:rPr>
              <w:t>M. Marcio Lopes Corrêa, coordinateur général de la coopération multilatéral</w:t>
            </w:r>
            <w:r w:rsidRPr="00050137">
              <w:rPr>
                <w:rFonts w:ascii="Times New Roman" w:hAnsi="Times New Roman"/>
                <w:i/>
                <w:iCs/>
                <w:color w:val="000000"/>
                <w:lang w:val="fr-CA"/>
              </w:rPr>
              <w:t xml:space="preserve">., </w:t>
            </w:r>
            <w:r w:rsidRPr="00050137">
              <w:rPr>
                <w:rFonts w:ascii="Times New Roman" w:hAnsi="Times New Roman"/>
                <w:color w:val="000000"/>
                <w:lang w:val="fr-CA"/>
              </w:rPr>
              <w:t>Agence brésilienne de coopération (ABC)</w:t>
            </w:r>
          </w:p>
          <w:p w14:paraId="6916C6CB" w14:textId="439B6D12" w:rsidR="00487E55" w:rsidRPr="00050137" w:rsidRDefault="00487E55" w:rsidP="00487E55">
            <w:pPr>
              <w:pStyle w:val="ListParagraph"/>
              <w:numPr>
                <w:ilvl w:val="0"/>
                <w:numId w:val="13"/>
              </w:numPr>
              <w:spacing w:line="240" w:lineRule="auto"/>
              <w:jc w:val="both"/>
              <w:rPr>
                <w:rFonts w:ascii="Times New Roman" w:hAnsi="Times New Roman"/>
                <w:color w:val="000000"/>
                <w:lang w:val="fr-CA"/>
              </w:rPr>
            </w:pPr>
            <w:r w:rsidRPr="00050137">
              <w:rPr>
                <w:rFonts w:ascii="Times New Roman" w:hAnsi="Times New Roman"/>
                <w:color w:val="000000"/>
                <w:lang w:val="fr-CA"/>
              </w:rPr>
              <w:t>M</w:t>
            </w:r>
            <w:r w:rsidRPr="00050137">
              <w:rPr>
                <w:rFonts w:ascii="Times New Roman" w:hAnsi="Times New Roman"/>
                <w:color w:val="000000"/>
                <w:vertAlign w:val="superscript"/>
                <w:lang w:val="fr-CA"/>
              </w:rPr>
              <w:t>me</w:t>
            </w:r>
            <w:r w:rsidRPr="00050137">
              <w:rPr>
                <w:rFonts w:ascii="Times New Roman" w:hAnsi="Times New Roman"/>
                <w:color w:val="000000"/>
                <w:lang w:val="fr-CA"/>
              </w:rPr>
              <w:t xml:space="preserve"> Delores Wade, directrice de la coopération technique multilatérale, </w:t>
            </w:r>
            <w:r w:rsidR="00E96A87" w:rsidRPr="00050137">
              <w:rPr>
                <w:rFonts w:ascii="Times New Roman" w:hAnsi="Times New Roman"/>
                <w:color w:val="000000"/>
                <w:lang w:val="fr-CA"/>
              </w:rPr>
              <w:t xml:space="preserve">Institut de </w:t>
            </w:r>
            <w:r w:rsidRPr="00050137">
              <w:rPr>
                <w:rFonts w:ascii="Times New Roman" w:hAnsi="Times New Roman"/>
                <w:color w:val="000000"/>
                <w:lang w:val="fr-CA"/>
              </w:rPr>
              <w:t xml:space="preserve">la Jamaïque. </w:t>
            </w:r>
            <w:r w:rsidR="004A5198" w:rsidRPr="00050137">
              <w:rPr>
                <w:rFonts w:ascii="Times New Roman" w:hAnsi="Times New Roman"/>
                <w:color w:val="000000"/>
                <w:lang w:val="fr-CA"/>
              </w:rPr>
              <w:t>(PIOJ)</w:t>
            </w:r>
          </w:p>
          <w:p w14:paraId="188942BB" w14:textId="6537AAE1" w:rsidR="00487E55" w:rsidRPr="00050137" w:rsidRDefault="00487E55" w:rsidP="00FA0E79">
            <w:pPr>
              <w:rPr>
                <w:rFonts w:ascii="Times New Roman" w:hAnsi="Times New Roman"/>
                <w:i/>
                <w:iCs/>
                <w:color w:val="000000"/>
                <w:sz w:val="22"/>
                <w:szCs w:val="22"/>
              </w:rPr>
            </w:pPr>
            <w:r w:rsidRPr="00050137">
              <w:rPr>
                <w:rFonts w:ascii="Times New Roman" w:hAnsi="Times New Roman"/>
                <w:i/>
                <w:iCs/>
                <w:color w:val="000000"/>
                <w:sz w:val="22"/>
                <w:szCs w:val="22"/>
              </w:rPr>
              <w:t xml:space="preserve">Dialogue des hauts fonctionnaires chargés de la coopération </w:t>
            </w:r>
          </w:p>
        </w:tc>
      </w:tr>
      <w:tr w:rsidR="00EA72FF" w:rsidRPr="00050137" w14:paraId="29292DDE" w14:textId="77777777" w:rsidTr="003A452B">
        <w:trPr>
          <w:trHeight w:val="300"/>
        </w:trPr>
        <w:tc>
          <w:tcPr>
            <w:tcW w:w="2160" w:type="dxa"/>
            <w:tcBorders>
              <w:right w:val="single" w:sz="4" w:space="0" w:color="auto"/>
            </w:tcBorders>
            <w:shd w:val="clear" w:color="auto" w:fill="auto"/>
          </w:tcPr>
          <w:p w14:paraId="18088B6B" w14:textId="77777777" w:rsidR="008D3174" w:rsidRPr="00050137" w:rsidRDefault="008D3174" w:rsidP="00EF7417">
            <w:pPr>
              <w:pStyle w:val="Title"/>
              <w:tabs>
                <w:tab w:val="left" w:pos="2880"/>
              </w:tabs>
              <w:jc w:val="both"/>
              <w:rPr>
                <w:rFonts w:ascii="Times New Roman" w:hAnsi="Times New Roman"/>
                <w:b w:val="0"/>
                <w:bCs w:val="0"/>
                <w:caps/>
                <w:sz w:val="22"/>
                <w:szCs w:val="22"/>
                <w:lang w:val="fr-FR"/>
              </w:rPr>
            </w:pPr>
          </w:p>
          <w:p w14:paraId="1AD9356E"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15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8D3174" w:rsidRPr="00050137">
              <w:rPr>
                <w:rFonts w:ascii="Times New Roman" w:hAnsi="Times New Roman"/>
                <w:b w:val="0"/>
                <w:bCs w:val="0"/>
                <w:caps/>
                <w:sz w:val="22"/>
                <w:szCs w:val="22"/>
                <w:lang w:val="fr-FR"/>
              </w:rPr>
              <w:t>15</w:t>
            </w:r>
            <w:r w:rsidRPr="00050137">
              <w:rPr>
                <w:rFonts w:ascii="Times New Roman" w:hAnsi="Times New Roman"/>
                <w:b w:val="0"/>
                <w:bCs w:val="0"/>
                <w:caps/>
                <w:sz w:val="22"/>
                <w:szCs w:val="22"/>
                <w:lang w:val="fr-FR"/>
              </w:rPr>
              <w:t xml:space="preserve"> – 16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8D3174" w:rsidRPr="00050137">
              <w:rPr>
                <w:rFonts w:ascii="Times New Roman" w:hAnsi="Times New Roman"/>
                <w:b w:val="0"/>
                <w:bCs w:val="0"/>
                <w:caps/>
                <w:sz w:val="22"/>
                <w:szCs w:val="22"/>
                <w:lang w:val="fr-FR"/>
              </w:rPr>
              <w:t>30</w:t>
            </w:r>
          </w:p>
        </w:tc>
        <w:tc>
          <w:tcPr>
            <w:tcW w:w="6908" w:type="dxa"/>
            <w:tcBorders>
              <w:left w:val="single" w:sz="4" w:space="0" w:color="auto"/>
            </w:tcBorders>
            <w:shd w:val="clear" w:color="auto" w:fill="auto"/>
          </w:tcPr>
          <w:p w14:paraId="5ABC25C8" w14:textId="6305E5FB" w:rsidR="003C4BD0" w:rsidRPr="00050137" w:rsidRDefault="003C4BD0" w:rsidP="00487E55">
            <w:pPr>
              <w:rPr>
                <w:rFonts w:ascii="Times New Roman" w:hAnsi="Times New Roman"/>
                <w:color w:val="000000"/>
                <w:sz w:val="22"/>
                <w:szCs w:val="22"/>
              </w:rPr>
            </w:pPr>
          </w:p>
          <w:p w14:paraId="5611A5EE" w14:textId="1AD8A352" w:rsidR="002A11CD" w:rsidRPr="00050137" w:rsidRDefault="002A11CD" w:rsidP="00487E55">
            <w:pPr>
              <w:pStyle w:val="ListParagraph"/>
              <w:numPr>
                <w:ilvl w:val="0"/>
                <w:numId w:val="3"/>
              </w:numPr>
              <w:spacing w:line="240" w:lineRule="auto"/>
              <w:jc w:val="both"/>
              <w:rPr>
                <w:rFonts w:ascii="Times New Roman" w:hAnsi="Times New Roman"/>
                <w:i/>
                <w:iCs/>
                <w:color w:val="000000"/>
                <w:lang w:val="fr-CA"/>
              </w:rPr>
            </w:pPr>
            <w:r w:rsidRPr="00050137">
              <w:rPr>
                <w:rFonts w:ascii="Times New Roman" w:hAnsi="Times New Roman"/>
                <w:i/>
                <w:iCs/>
                <w:color w:val="000000"/>
                <w:lang w:val="fr-CA"/>
              </w:rPr>
              <w:t xml:space="preserve">Exploiter des approches </w:t>
            </w:r>
            <w:r w:rsidR="00AE1C07" w:rsidRPr="00050137">
              <w:rPr>
                <w:rFonts w:ascii="Times New Roman" w:hAnsi="Times New Roman"/>
                <w:i/>
                <w:iCs/>
                <w:color w:val="000000"/>
                <w:lang w:val="fr-CA"/>
              </w:rPr>
              <w:t xml:space="preserve">nationales </w:t>
            </w:r>
            <w:r w:rsidRPr="00050137">
              <w:rPr>
                <w:rFonts w:ascii="Times New Roman" w:hAnsi="Times New Roman"/>
                <w:i/>
                <w:iCs/>
                <w:color w:val="000000"/>
                <w:lang w:val="fr-CA"/>
              </w:rPr>
              <w:t>pour</w:t>
            </w:r>
            <w:r w:rsidR="00487E55" w:rsidRPr="00050137">
              <w:rPr>
                <w:rFonts w:ascii="Times New Roman" w:hAnsi="Times New Roman"/>
                <w:i/>
                <w:iCs/>
                <w:color w:val="000000"/>
                <w:lang w:val="fr-CA"/>
              </w:rPr>
              <w:t xml:space="preserve"> </w:t>
            </w:r>
            <w:r w:rsidR="00AE1C07" w:rsidRPr="00050137">
              <w:rPr>
                <w:rFonts w:ascii="Times New Roman" w:hAnsi="Times New Roman"/>
                <w:i/>
                <w:iCs/>
                <w:color w:val="000000"/>
                <w:lang w:val="fr-CA"/>
              </w:rPr>
              <w:t>la réalisation des objectifs de développement durable (SDG) comme instruments de coopération</w:t>
            </w:r>
          </w:p>
          <w:p w14:paraId="7E177A04" w14:textId="77777777" w:rsidR="002A11CD" w:rsidRPr="00050137" w:rsidRDefault="002A11CD" w:rsidP="00487E55">
            <w:pPr>
              <w:pStyle w:val="ListParagraph"/>
              <w:spacing w:after="0" w:line="240" w:lineRule="auto"/>
              <w:ind w:left="0"/>
              <w:rPr>
                <w:rFonts w:ascii="Times New Roman" w:hAnsi="Times New Roman"/>
                <w:color w:val="000000"/>
                <w:lang w:val="fr-CA"/>
              </w:rPr>
            </w:pPr>
          </w:p>
          <w:p w14:paraId="50A08E84" w14:textId="1101942D" w:rsidR="00EA72FF" w:rsidRPr="00050137" w:rsidRDefault="00AE1C07" w:rsidP="00EF7417">
            <w:pPr>
              <w:tabs>
                <w:tab w:val="left" w:pos="2340"/>
                <w:tab w:val="left" w:pos="3600"/>
              </w:tabs>
              <w:jc w:val="both"/>
              <w:rPr>
                <w:rFonts w:ascii="Times New Roman" w:eastAsia="Times New Roman" w:hAnsi="Times New Roman"/>
                <w:sz w:val="22"/>
                <w:szCs w:val="22"/>
              </w:rPr>
            </w:pPr>
            <w:r w:rsidRPr="00050137">
              <w:rPr>
                <w:rFonts w:ascii="Times New Roman" w:eastAsia="Times New Roman" w:hAnsi="Times New Roman"/>
                <w:sz w:val="22"/>
                <w:szCs w:val="22"/>
              </w:rPr>
              <w:t xml:space="preserve">La </w:t>
            </w:r>
            <w:r w:rsidR="009B0B37" w:rsidRPr="00050137">
              <w:rPr>
                <w:rFonts w:ascii="Times New Roman" w:eastAsia="Times New Roman" w:hAnsi="Times New Roman"/>
                <w:sz w:val="22"/>
                <w:szCs w:val="22"/>
              </w:rPr>
              <w:t xml:space="preserve">coopération internationale joue un rôle crucial pour faire face aux enjeux régionaux et mondiaux, ainsi que l’atteinte </w:t>
            </w:r>
            <w:r w:rsidR="00EA72FF" w:rsidRPr="00050137">
              <w:rPr>
                <w:rFonts w:ascii="Times New Roman" w:eastAsia="Times New Roman" w:hAnsi="Times New Roman"/>
                <w:sz w:val="22"/>
                <w:szCs w:val="22"/>
              </w:rPr>
              <w:t xml:space="preserve">Objectifs </w:t>
            </w:r>
            <w:r w:rsidR="000607EA" w:rsidRPr="00050137">
              <w:rPr>
                <w:rFonts w:ascii="Times New Roman" w:eastAsia="Times New Roman" w:hAnsi="Times New Roman"/>
                <w:sz w:val="22"/>
                <w:szCs w:val="22"/>
              </w:rPr>
              <w:t xml:space="preserve">du développement </w:t>
            </w:r>
            <w:r w:rsidR="00EA72FF" w:rsidRPr="00050137">
              <w:rPr>
                <w:rFonts w:ascii="Times New Roman" w:eastAsia="Times New Roman" w:hAnsi="Times New Roman"/>
                <w:sz w:val="22"/>
                <w:szCs w:val="22"/>
              </w:rPr>
              <w:t>durable (ODD)</w:t>
            </w:r>
            <w:r w:rsidR="000607EA" w:rsidRPr="00050137">
              <w:rPr>
                <w:rFonts w:ascii="Times New Roman" w:eastAsia="Times New Roman" w:hAnsi="Times New Roman"/>
                <w:sz w:val="22"/>
                <w:szCs w:val="22"/>
              </w:rPr>
              <w:t>. Il s’agit de l’appui financier et technique</w:t>
            </w:r>
            <w:r w:rsidR="00586BF2" w:rsidRPr="00050137">
              <w:rPr>
                <w:rFonts w:ascii="Times New Roman" w:eastAsia="Times New Roman" w:hAnsi="Times New Roman"/>
                <w:sz w:val="22"/>
                <w:szCs w:val="22"/>
              </w:rPr>
              <w:t xml:space="preserve">, la cohérence, la </w:t>
            </w:r>
            <w:r w:rsidR="00487E55" w:rsidRPr="00050137">
              <w:rPr>
                <w:rFonts w:ascii="Times New Roman" w:eastAsia="Times New Roman" w:hAnsi="Times New Roman"/>
                <w:sz w:val="22"/>
                <w:szCs w:val="22"/>
              </w:rPr>
              <w:t>complémentarité et</w:t>
            </w:r>
            <w:r w:rsidR="00586BF2" w:rsidRPr="00050137">
              <w:rPr>
                <w:rFonts w:ascii="Times New Roman" w:eastAsia="Times New Roman" w:hAnsi="Times New Roman"/>
                <w:sz w:val="22"/>
                <w:szCs w:val="22"/>
              </w:rPr>
              <w:t xml:space="preserve"> l’ajustement des politiques consistant à offrir et à accueillir des partenaires</w:t>
            </w:r>
            <w:r w:rsidR="00EA72FF" w:rsidRPr="00050137">
              <w:rPr>
                <w:rFonts w:ascii="Times New Roman" w:eastAsia="Times New Roman" w:hAnsi="Times New Roman"/>
                <w:sz w:val="22"/>
                <w:szCs w:val="22"/>
              </w:rPr>
              <w:t xml:space="preserve">, </w:t>
            </w:r>
            <w:r w:rsidR="00586BF2" w:rsidRPr="00050137">
              <w:rPr>
                <w:rFonts w:ascii="Times New Roman" w:eastAsia="Times New Roman" w:hAnsi="Times New Roman"/>
                <w:sz w:val="22"/>
                <w:szCs w:val="22"/>
              </w:rPr>
              <w:t xml:space="preserve">ainsi qu’un engagement et une responsabilité </w:t>
            </w:r>
            <w:r w:rsidR="00D9660F" w:rsidRPr="00050137">
              <w:rPr>
                <w:rFonts w:ascii="Times New Roman" w:eastAsia="Times New Roman" w:hAnsi="Times New Roman"/>
                <w:sz w:val="22"/>
                <w:szCs w:val="22"/>
              </w:rPr>
              <w:t xml:space="preserve">qu’assument tous les pays et acteurs </w:t>
            </w:r>
            <w:r w:rsidR="00EF6D33" w:rsidRPr="00050137">
              <w:rPr>
                <w:rFonts w:ascii="Times New Roman" w:eastAsia="Times New Roman" w:hAnsi="Times New Roman"/>
                <w:sz w:val="22"/>
                <w:szCs w:val="22"/>
              </w:rPr>
              <w:t xml:space="preserve">prenant part au </w:t>
            </w:r>
            <w:r w:rsidR="00D9660F" w:rsidRPr="00050137">
              <w:rPr>
                <w:rFonts w:ascii="Times New Roman" w:eastAsia="Times New Roman" w:hAnsi="Times New Roman"/>
                <w:sz w:val="22"/>
                <w:szCs w:val="22"/>
              </w:rPr>
              <w:t>développement durable.</w:t>
            </w:r>
            <w:r w:rsidR="00EA72FF" w:rsidRPr="00050137">
              <w:rPr>
                <w:rFonts w:ascii="Times New Roman" w:eastAsia="Times New Roman" w:hAnsi="Times New Roman"/>
                <w:sz w:val="22"/>
                <w:szCs w:val="22"/>
              </w:rPr>
              <w:t xml:space="preserve"> </w:t>
            </w:r>
            <w:r w:rsidR="00EF6D33" w:rsidRPr="00050137">
              <w:rPr>
                <w:rFonts w:ascii="Times New Roman" w:eastAsia="Times New Roman" w:hAnsi="Times New Roman"/>
                <w:sz w:val="22"/>
                <w:szCs w:val="22"/>
              </w:rPr>
              <w:t xml:space="preserve">En fournissant aux pays un moyen de partager leurs approches </w:t>
            </w:r>
            <w:r w:rsidR="00AD6223" w:rsidRPr="00050137">
              <w:rPr>
                <w:rFonts w:ascii="Times New Roman" w:eastAsia="Times New Roman" w:hAnsi="Times New Roman"/>
                <w:sz w:val="22"/>
                <w:szCs w:val="22"/>
              </w:rPr>
              <w:t xml:space="preserve">pour réaliser les objectifs de développement durable, </w:t>
            </w:r>
            <w:r w:rsidR="00333227" w:rsidRPr="00050137">
              <w:rPr>
                <w:rFonts w:ascii="Times New Roman" w:eastAsia="Times New Roman" w:hAnsi="Times New Roman"/>
                <w:sz w:val="22"/>
                <w:szCs w:val="22"/>
              </w:rPr>
              <w:t>le processus peut être accéléré, étant do</w:t>
            </w:r>
            <w:r w:rsidR="006B7B3E" w:rsidRPr="00050137">
              <w:rPr>
                <w:rFonts w:ascii="Times New Roman" w:eastAsia="Times New Roman" w:hAnsi="Times New Roman"/>
                <w:sz w:val="22"/>
                <w:szCs w:val="22"/>
              </w:rPr>
              <w:t>nné le délai imparti de 2030.</w:t>
            </w:r>
          </w:p>
          <w:p w14:paraId="6611A9C2" w14:textId="77777777" w:rsidR="00FA0E79" w:rsidRPr="00050137" w:rsidRDefault="00FA0E79" w:rsidP="00EF7417">
            <w:pPr>
              <w:tabs>
                <w:tab w:val="left" w:pos="2340"/>
                <w:tab w:val="left" w:pos="3600"/>
              </w:tabs>
              <w:jc w:val="both"/>
              <w:rPr>
                <w:rFonts w:ascii="Times New Roman" w:hAnsi="Times New Roman"/>
                <w:sz w:val="22"/>
                <w:szCs w:val="22"/>
              </w:rPr>
            </w:pPr>
          </w:p>
          <w:p w14:paraId="3A884AC0" w14:textId="77777777" w:rsidR="00EA72FF" w:rsidRPr="00050137" w:rsidRDefault="00EA72FF" w:rsidP="00EF7417">
            <w:pPr>
              <w:tabs>
                <w:tab w:val="left" w:pos="2340"/>
                <w:tab w:val="left" w:pos="3600"/>
              </w:tabs>
              <w:jc w:val="both"/>
              <w:rPr>
                <w:rFonts w:ascii="Times New Roman" w:eastAsia="Times New Roman" w:hAnsi="Times New Roman"/>
                <w:i/>
                <w:iCs/>
                <w:sz w:val="22"/>
                <w:szCs w:val="22"/>
              </w:rPr>
            </w:pPr>
            <w:r w:rsidRPr="00050137">
              <w:rPr>
                <w:rFonts w:ascii="Times New Roman" w:eastAsia="Times New Roman" w:hAnsi="Times New Roman"/>
                <w:i/>
                <w:iCs/>
                <w:sz w:val="22"/>
                <w:szCs w:val="22"/>
              </w:rPr>
              <w:t xml:space="preserve">Appel à l’action </w:t>
            </w:r>
          </w:p>
          <w:p w14:paraId="19A877B3" w14:textId="0C750B89" w:rsidR="00EA72FF" w:rsidRDefault="00130764" w:rsidP="00EF7417">
            <w:pPr>
              <w:pStyle w:val="ListParagraph"/>
              <w:numPr>
                <w:ilvl w:val="0"/>
                <w:numId w:val="14"/>
              </w:numPr>
              <w:tabs>
                <w:tab w:val="left" w:pos="2340"/>
                <w:tab w:val="left" w:pos="3600"/>
              </w:tabs>
              <w:spacing w:line="240" w:lineRule="auto"/>
              <w:jc w:val="both"/>
              <w:rPr>
                <w:rFonts w:ascii="Times New Roman" w:hAnsi="Times New Roman"/>
                <w:lang w:val="fr-CA"/>
              </w:rPr>
            </w:pPr>
            <w:r w:rsidRPr="00050137">
              <w:rPr>
                <w:rFonts w:ascii="Times New Roman" w:hAnsi="Times New Roman"/>
                <w:lang w:val="fr-CA"/>
              </w:rPr>
              <w:t>M</w:t>
            </w:r>
            <w:r w:rsidR="004A5198" w:rsidRPr="00050137">
              <w:rPr>
                <w:rFonts w:ascii="Times New Roman" w:hAnsi="Times New Roman"/>
                <w:vertAlign w:val="superscript"/>
                <w:lang w:val="fr-CA"/>
              </w:rPr>
              <w:t>me</w:t>
            </w:r>
            <w:r w:rsidRPr="00050137">
              <w:rPr>
                <w:rFonts w:ascii="Times New Roman" w:hAnsi="Times New Roman"/>
                <w:lang w:val="fr-CA"/>
              </w:rPr>
              <w:t xml:space="preserve"> Almudena Fernandez, </w:t>
            </w:r>
            <w:r w:rsidR="00634468" w:rsidRPr="00050137">
              <w:rPr>
                <w:rFonts w:ascii="Times New Roman" w:hAnsi="Times New Roman"/>
                <w:lang w:val="fr-CA"/>
              </w:rPr>
              <w:t xml:space="preserve">économiste </w:t>
            </w:r>
            <w:r w:rsidRPr="00050137">
              <w:rPr>
                <w:rFonts w:ascii="Times New Roman" w:hAnsi="Times New Roman"/>
                <w:lang w:val="fr-CA"/>
              </w:rPr>
              <w:t xml:space="preserve">en chef, Bureau </w:t>
            </w:r>
            <w:r w:rsidR="00FA0E79" w:rsidRPr="00050137">
              <w:rPr>
                <w:rFonts w:ascii="Times New Roman" w:hAnsi="Times New Roman"/>
                <w:lang w:val="fr-CA"/>
              </w:rPr>
              <w:t>ré</w:t>
            </w:r>
            <w:r w:rsidRPr="00050137">
              <w:rPr>
                <w:rFonts w:ascii="Times New Roman" w:hAnsi="Times New Roman"/>
                <w:lang w:val="fr-CA"/>
              </w:rPr>
              <w:t>giona</w:t>
            </w:r>
            <w:r w:rsidR="00FA0E79" w:rsidRPr="00050137">
              <w:rPr>
                <w:rFonts w:ascii="Times New Roman" w:hAnsi="Times New Roman"/>
                <w:lang w:val="fr-CA"/>
              </w:rPr>
              <w:t>l</w:t>
            </w:r>
            <w:r w:rsidRPr="00050137">
              <w:rPr>
                <w:rFonts w:ascii="Times New Roman" w:hAnsi="Times New Roman"/>
                <w:lang w:val="fr-CA"/>
              </w:rPr>
              <w:t xml:space="preserve"> pour l</w:t>
            </w:r>
            <w:r w:rsidR="00634468" w:rsidRPr="00050137">
              <w:rPr>
                <w:rFonts w:ascii="Times New Roman" w:hAnsi="Times New Roman"/>
                <w:lang w:val="fr-CA"/>
              </w:rPr>
              <w:t>’</w:t>
            </w:r>
            <w:r w:rsidRPr="00050137">
              <w:rPr>
                <w:rFonts w:ascii="Times New Roman" w:hAnsi="Times New Roman"/>
                <w:lang w:val="fr-CA"/>
              </w:rPr>
              <w:t>Am</w:t>
            </w:r>
            <w:r w:rsidR="00634468" w:rsidRPr="00050137">
              <w:rPr>
                <w:rFonts w:ascii="Times New Roman" w:hAnsi="Times New Roman"/>
                <w:lang w:val="fr-CA"/>
              </w:rPr>
              <w:t>é</w:t>
            </w:r>
            <w:r w:rsidRPr="00050137">
              <w:rPr>
                <w:rFonts w:ascii="Times New Roman" w:hAnsi="Times New Roman"/>
                <w:lang w:val="fr-CA"/>
              </w:rPr>
              <w:t xml:space="preserve">rique latine et la </w:t>
            </w:r>
            <w:r w:rsidR="00FA0E79" w:rsidRPr="00050137">
              <w:rPr>
                <w:rFonts w:ascii="Times New Roman" w:hAnsi="Times New Roman"/>
                <w:lang w:val="fr-CA"/>
              </w:rPr>
              <w:t>Caraïbe</w:t>
            </w:r>
            <w:r w:rsidRPr="00050137">
              <w:rPr>
                <w:rFonts w:ascii="Times New Roman" w:hAnsi="Times New Roman"/>
                <w:lang w:val="fr-CA"/>
              </w:rPr>
              <w:t>. Prog</w:t>
            </w:r>
            <w:r w:rsidR="00634468" w:rsidRPr="00050137">
              <w:rPr>
                <w:rFonts w:ascii="Times New Roman" w:hAnsi="Times New Roman"/>
                <w:lang w:val="fr-CA"/>
              </w:rPr>
              <w:t>r</w:t>
            </w:r>
            <w:r w:rsidRPr="00050137">
              <w:rPr>
                <w:rFonts w:ascii="Times New Roman" w:hAnsi="Times New Roman"/>
                <w:lang w:val="fr-CA"/>
              </w:rPr>
              <w:t xml:space="preserve">amme des Nations Unies pour le développement </w:t>
            </w:r>
            <w:r w:rsidR="006B7B3E" w:rsidRPr="00050137">
              <w:rPr>
                <w:rFonts w:ascii="Times New Roman" w:hAnsi="Times New Roman"/>
                <w:lang w:val="fr-CA"/>
              </w:rPr>
              <w:t xml:space="preserve"> (PNUD) </w:t>
            </w:r>
          </w:p>
          <w:p w14:paraId="6817A69F" w14:textId="73703F9A" w:rsidR="00722299" w:rsidRPr="00722299" w:rsidRDefault="00722299" w:rsidP="00722299">
            <w:pPr>
              <w:tabs>
                <w:tab w:val="left" w:pos="2340"/>
                <w:tab w:val="left" w:pos="3600"/>
              </w:tabs>
              <w:jc w:val="both"/>
              <w:rPr>
                <w:rFonts w:ascii="Times New Roman" w:hAnsi="Times New Roman"/>
                <w:i/>
                <w:iCs/>
                <w:sz w:val="22"/>
                <w:szCs w:val="22"/>
                <w:lang w:val="fr-CA"/>
              </w:rPr>
            </w:pPr>
            <w:r w:rsidRPr="00722299">
              <w:rPr>
                <w:rFonts w:ascii="Times New Roman" w:hAnsi="Times New Roman"/>
                <w:i/>
                <w:iCs/>
                <w:sz w:val="22"/>
                <w:szCs w:val="22"/>
                <w:lang w:val="fr-CA"/>
              </w:rPr>
              <w:lastRenderedPageBreak/>
              <w:t>Interventions des autorités pour entamer le dialogue</w:t>
            </w:r>
          </w:p>
          <w:p w14:paraId="52129DD9" w14:textId="77777777" w:rsidR="00722299" w:rsidRPr="00722299" w:rsidRDefault="00722299" w:rsidP="00722299">
            <w:pPr>
              <w:tabs>
                <w:tab w:val="left" w:pos="2340"/>
                <w:tab w:val="left" w:pos="3600"/>
              </w:tabs>
              <w:jc w:val="both"/>
              <w:rPr>
                <w:rFonts w:ascii="Times New Roman" w:hAnsi="Times New Roman"/>
                <w:sz w:val="22"/>
                <w:szCs w:val="22"/>
                <w:lang w:val="fr-CA"/>
              </w:rPr>
            </w:pPr>
          </w:p>
          <w:p w14:paraId="6E601A9E" w14:textId="447DEFDE" w:rsidR="00722299" w:rsidRPr="00722299" w:rsidRDefault="00722299" w:rsidP="00722299">
            <w:pPr>
              <w:pStyle w:val="ListParagraph"/>
              <w:numPr>
                <w:ilvl w:val="0"/>
                <w:numId w:val="14"/>
              </w:numPr>
              <w:tabs>
                <w:tab w:val="left" w:pos="2340"/>
                <w:tab w:val="left" w:pos="3600"/>
              </w:tabs>
              <w:spacing w:after="0" w:line="240" w:lineRule="auto"/>
              <w:jc w:val="both"/>
              <w:rPr>
                <w:rFonts w:ascii="Times New Roman" w:hAnsi="Times New Roman"/>
                <w:lang w:val="fr-CA"/>
              </w:rPr>
            </w:pPr>
            <w:r w:rsidRPr="00722299">
              <w:rPr>
                <w:rFonts w:ascii="Times New Roman" w:hAnsi="Times New Roman"/>
                <w:lang w:val="fr-CA"/>
              </w:rPr>
              <w:t xml:space="preserve">M. Mariano Berro, directeur </w:t>
            </w:r>
            <w:proofErr w:type="gramStart"/>
            <w:r w:rsidRPr="00722299">
              <w:rPr>
                <w:rFonts w:ascii="Times New Roman" w:hAnsi="Times New Roman"/>
                <w:lang w:val="fr-CA"/>
              </w:rPr>
              <w:t>exécutif</w:t>
            </w:r>
            <w:proofErr w:type="gramEnd"/>
            <w:r w:rsidRPr="00722299">
              <w:rPr>
                <w:rFonts w:ascii="Times New Roman" w:hAnsi="Times New Roman"/>
                <w:lang w:val="fr-CA"/>
              </w:rPr>
              <w:t xml:space="preserve">, Agence uruguayenne de coopération internationale (AUCI). </w:t>
            </w:r>
          </w:p>
          <w:p w14:paraId="0794FC8A" w14:textId="62AE30D7" w:rsidR="00722299" w:rsidRPr="00722299" w:rsidRDefault="00722299" w:rsidP="00722299">
            <w:pPr>
              <w:pStyle w:val="ListParagraph"/>
              <w:numPr>
                <w:ilvl w:val="0"/>
                <w:numId w:val="14"/>
              </w:numPr>
              <w:tabs>
                <w:tab w:val="left" w:pos="2340"/>
                <w:tab w:val="left" w:pos="3600"/>
              </w:tabs>
              <w:spacing w:line="240" w:lineRule="auto"/>
              <w:jc w:val="both"/>
              <w:rPr>
                <w:rFonts w:ascii="Times New Roman" w:hAnsi="Times New Roman"/>
                <w:lang w:val="fr-CA"/>
              </w:rPr>
            </w:pPr>
            <w:r w:rsidRPr="00722299">
              <w:rPr>
                <w:rFonts w:ascii="Times New Roman" w:hAnsi="Times New Roman"/>
                <w:lang w:val="fr-CA"/>
              </w:rPr>
              <w:t>Mme Melissa Sanchez Rabello, coordinatrice des programmes, département des négociations internationales et du suivi, Agence chilienne de coopération internationale pour le développement (AGCID), ministère des affaires étrangères.</w:t>
            </w:r>
          </w:p>
          <w:p w14:paraId="6F04E099" w14:textId="77777777" w:rsidR="00EA72FF" w:rsidRPr="00050137" w:rsidRDefault="00EA72FF" w:rsidP="00EF7417">
            <w:pPr>
              <w:pStyle w:val="NormalWeb"/>
              <w:spacing w:before="0" w:beforeAutospacing="0" w:after="0" w:afterAutospacing="0"/>
              <w:jc w:val="both"/>
              <w:rPr>
                <w:bCs/>
                <w:color w:val="000000"/>
                <w:sz w:val="22"/>
                <w:szCs w:val="22"/>
                <w:lang w:val="fr-FR"/>
              </w:rPr>
            </w:pPr>
            <w:r w:rsidRPr="00050137">
              <w:rPr>
                <w:i/>
                <w:iCs/>
                <w:color w:val="000000"/>
                <w:sz w:val="22"/>
                <w:szCs w:val="22"/>
                <w:lang w:val="fr-FR"/>
              </w:rPr>
              <w:t>Dialogue des hauts fonctionnaires chargés de la coopération</w:t>
            </w:r>
            <w:r w:rsidRPr="00050137">
              <w:rPr>
                <w:color w:val="000000"/>
                <w:sz w:val="22"/>
                <w:szCs w:val="22"/>
                <w:lang w:val="fr-FR"/>
              </w:rPr>
              <w:t>.</w:t>
            </w:r>
          </w:p>
        </w:tc>
      </w:tr>
      <w:tr w:rsidR="00EA72FF" w:rsidRPr="00050137" w14:paraId="7D3404AB" w14:textId="77777777" w:rsidTr="003A452B">
        <w:trPr>
          <w:trHeight w:val="300"/>
        </w:trPr>
        <w:tc>
          <w:tcPr>
            <w:tcW w:w="2160" w:type="dxa"/>
            <w:tcBorders>
              <w:right w:val="single" w:sz="4" w:space="0" w:color="auto"/>
            </w:tcBorders>
            <w:shd w:val="clear" w:color="auto" w:fill="auto"/>
          </w:tcPr>
          <w:p w14:paraId="2BD160DC"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62B4BC09" w14:textId="073BBBDF"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16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FA0E79" w:rsidRPr="00050137">
              <w:rPr>
                <w:rFonts w:ascii="Times New Roman" w:hAnsi="Times New Roman"/>
                <w:b w:val="0"/>
                <w:bCs w:val="0"/>
                <w:caps/>
                <w:sz w:val="22"/>
                <w:szCs w:val="22"/>
                <w:lang w:val="fr-FR"/>
              </w:rPr>
              <w:t>30</w:t>
            </w:r>
            <w:r w:rsidRPr="00050137">
              <w:rPr>
                <w:rFonts w:ascii="Times New Roman" w:hAnsi="Times New Roman"/>
                <w:b w:val="0"/>
                <w:bCs w:val="0"/>
                <w:caps/>
                <w:sz w:val="22"/>
                <w:szCs w:val="22"/>
                <w:lang w:val="fr-FR"/>
              </w:rPr>
              <w:t xml:space="preserve"> – 17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FA0E79" w:rsidRPr="00050137">
              <w:rPr>
                <w:rFonts w:ascii="Times New Roman" w:hAnsi="Times New Roman"/>
                <w:b w:val="0"/>
                <w:bCs w:val="0"/>
                <w:caps/>
                <w:sz w:val="22"/>
                <w:szCs w:val="22"/>
                <w:lang w:val="fr-FR"/>
              </w:rPr>
              <w:t>45</w:t>
            </w:r>
          </w:p>
        </w:tc>
        <w:tc>
          <w:tcPr>
            <w:tcW w:w="6908" w:type="dxa"/>
            <w:tcBorders>
              <w:left w:val="single" w:sz="4" w:space="0" w:color="auto"/>
            </w:tcBorders>
            <w:shd w:val="clear" w:color="auto" w:fill="auto"/>
          </w:tcPr>
          <w:p w14:paraId="4A9E9BCE" w14:textId="77777777" w:rsidR="00EA72FF" w:rsidRPr="00050137" w:rsidRDefault="00EA72FF" w:rsidP="00EF7417">
            <w:pPr>
              <w:pStyle w:val="Title"/>
              <w:tabs>
                <w:tab w:val="left" w:pos="2880"/>
              </w:tabs>
              <w:jc w:val="both"/>
              <w:rPr>
                <w:rFonts w:ascii="Times New Roman" w:hAnsi="Times New Roman"/>
                <w:sz w:val="22"/>
                <w:szCs w:val="22"/>
                <w:lang w:val="fr-FR"/>
              </w:rPr>
            </w:pPr>
          </w:p>
          <w:p w14:paraId="4D5A71FB" w14:textId="580429CB" w:rsidR="00EA72FF" w:rsidRPr="00050137" w:rsidRDefault="00FA0E79" w:rsidP="00EF7417">
            <w:pPr>
              <w:pStyle w:val="Title"/>
              <w:tabs>
                <w:tab w:val="left" w:pos="2880"/>
              </w:tabs>
              <w:jc w:val="both"/>
              <w:rPr>
                <w:rFonts w:ascii="Times New Roman" w:hAnsi="Times New Roman"/>
                <w:b w:val="0"/>
                <w:sz w:val="22"/>
                <w:szCs w:val="22"/>
                <w:lang w:val="fr-FR"/>
              </w:rPr>
            </w:pPr>
            <w:r w:rsidRPr="00050137">
              <w:rPr>
                <w:rFonts w:ascii="Times New Roman" w:hAnsi="Times New Roman"/>
                <w:b w:val="0"/>
                <w:sz w:val="22"/>
                <w:szCs w:val="22"/>
                <w:lang w:val="fr-FR"/>
              </w:rPr>
              <w:t>CINQU</w:t>
            </w:r>
            <w:r w:rsidR="00EA72FF" w:rsidRPr="00050137">
              <w:rPr>
                <w:rFonts w:ascii="Times New Roman" w:hAnsi="Times New Roman"/>
                <w:b w:val="0"/>
                <w:sz w:val="22"/>
                <w:szCs w:val="22"/>
                <w:lang w:val="fr-FR"/>
              </w:rPr>
              <w:t xml:space="preserve">IÈME SÉANCE PLÉNIÈRE </w:t>
            </w:r>
          </w:p>
          <w:p w14:paraId="21D394CF" w14:textId="77777777" w:rsidR="00EA72FF" w:rsidRPr="00050137" w:rsidRDefault="00EA72FF" w:rsidP="00EF7417">
            <w:pPr>
              <w:pStyle w:val="Title"/>
              <w:tabs>
                <w:tab w:val="left" w:pos="2880"/>
              </w:tabs>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 xml:space="preserve"> </w:t>
            </w:r>
          </w:p>
          <w:p w14:paraId="4D008EE2" w14:textId="77777777" w:rsidR="00EA72FF" w:rsidRPr="00050137" w:rsidRDefault="00EA72FF" w:rsidP="00EF7417">
            <w:pPr>
              <w:pStyle w:val="ListParagraph"/>
              <w:numPr>
                <w:ilvl w:val="0"/>
                <w:numId w:val="3"/>
              </w:numPr>
              <w:tabs>
                <w:tab w:val="left" w:pos="720"/>
                <w:tab w:val="left" w:pos="3600"/>
              </w:tabs>
              <w:spacing w:after="0" w:line="240" w:lineRule="auto"/>
              <w:jc w:val="both"/>
              <w:rPr>
                <w:rFonts w:ascii="Times New Roman" w:hAnsi="Times New Roman"/>
                <w:i/>
                <w:iCs/>
                <w:color w:val="000000"/>
                <w:lang w:val="fr-FR"/>
              </w:rPr>
            </w:pPr>
            <w:r w:rsidRPr="00050137">
              <w:rPr>
                <w:rFonts w:ascii="Times New Roman" w:hAnsi="Times New Roman"/>
                <w:i/>
                <w:iCs/>
                <w:color w:val="000000"/>
                <w:lang w:val="fr-FR"/>
              </w:rPr>
              <w:t>Combler le déficit de financement de la coopération pour le développement.</w:t>
            </w:r>
            <w:r w:rsidRPr="00050137">
              <w:rPr>
                <w:rFonts w:ascii="Times New Roman" w:hAnsi="Times New Roman"/>
                <w:b/>
                <w:bCs/>
                <w:color w:val="FF0000"/>
                <w:lang w:val="fr-FR"/>
              </w:rPr>
              <w:t xml:space="preserve"> </w:t>
            </w:r>
          </w:p>
          <w:p w14:paraId="29764B18" w14:textId="77777777" w:rsidR="00EA72FF" w:rsidRPr="00050137" w:rsidRDefault="00EA72FF" w:rsidP="00101780">
            <w:pPr>
              <w:pStyle w:val="ListParagraph"/>
              <w:spacing w:after="0" w:line="240" w:lineRule="auto"/>
              <w:ind w:left="-20"/>
              <w:jc w:val="both"/>
              <w:rPr>
                <w:rFonts w:ascii="Times New Roman" w:hAnsi="Times New Roman"/>
                <w:color w:val="000000"/>
                <w:lang w:val="fr-FR"/>
              </w:rPr>
            </w:pPr>
          </w:p>
          <w:p w14:paraId="7F1351C1" w14:textId="3B2B8BFB" w:rsidR="004A5562" w:rsidRPr="00050137" w:rsidRDefault="004A5562" w:rsidP="004A5562">
            <w:pPr>
              <w:jc w:val="both"/>
              <w:rPr>
                <w:rFonts w:ascii="Times New Roman" w:eastAsia="Times New Roman" w:hAnsi="Times New Roman"/>
                <w:color w:val="000000"/>
                <w:sz w:val="22"/>
                <w:szCs w:val="22"/>
              </w:rPr>
            </w:pPr>
            <w:r w:rsidRPr="00050137">
              <w:rPr>
                <w:rFonts w:ascii="Times New Roman" w:eastAsia="Times New Roman" w:hAnsi="Times New Roman"/>
                <w:color w:val="000000"/>
                <w:sz w:val="22"/>
                <w:szCs w:val="22"/>
              </w:rPr>
              <w:t xml:space="preserve">Les pays de la région sont confrontés à un niveau insuffisant de financement par les ressources financières nationales, les investissements et les programmes nationaux. De surcroît, de nombreux États membres de l’OEA ont été classés parmi les pays à revenu moyen et partant, jouissent d’un accès limité aux sources d’assistance au titre du développement. Le moment est arrivé pour la région d’envisager des sources optionnelles de développement et d’autres approches pour remédier au déficit de financement et mobiliser des ressources additionnelles. Les partenariats multisectoriels constituent un facteur clé à l’appui de ces efforts, de même que les questions de donneurs complémentaires, la planification intégrée et la mise en œuvre de programmes. </w:t>
            </w:r>
          </w:p>
          <w:p w14:paraId="23344935" w14:textId="77777777" w:rsidR="004A5562" w:rsidRPr="00050137" w:rsidRDefault="004A5562" w:rsidP="004A5562">
            <w:pPr>
              <w:jc w:val="both"/>
              <w:rPr>
                <w:rFonts w:ascii="Times New Roman" w:eastAsia="Times New Roman" w:hAnsi="Times New Roman"/>
                <w:color w:val="000000"/>
                <w:sz w:val="22"/>
                <w:szCs w:val="22"/>
              </w:rPr>
            </w:pPr>
          </w:p>
          <w:p w14:paraId="0D71C694" w14:textId="77777777" w:rsidR="001D7B1B" w:rsidRPr="00050137" w:rsidRDefault="004A5562" w:rsidP="001D7B1B">
            <w:pPr>
              <w:jc w:val="both"/>
              <w:rPr>
                <w:rFonts w:ascii="Times New Roman" w:eastAsia="Times New Roman" w:hAnsi="Times New Roman"/>
                <w:color w:val="000000"/>
                <w:sz w:val="22"/>
                <w:szCs w:val="22"/>
              </w:rPr>
            </w:pPr>
            <w:r w:rsidRPr="00050137">
              <w:rPr>
                <w:rFonts w:ascii="Times New Roman" w:eastAsia="Times New Roman" w:hAnsi="Times New Roman"/>
                <w:color w:val="000000"/>
                <w:sz w:val="22"/>
                <w:szCs w:val="22"/>
              </w:rPr>
              <w:t xml:space="preserve">Cette séance portera principalement sur la présentation de la manière dont il est possible d’optimiser l’actuel financement du développement pour parvenir à des résultats tangibles, en tenant compte des </w:t>
            </w:r>
            <w:r w:rsidR="001D7B1B" w:rsidRPr="00050137">
              <w:rPr>
                <w:rFonts w:ascii="Times New Roman" w:eastAsia="Times New Roman" w:hAnsi="Times New Roman"/>
                <w:color w:val="000000"/>
                <w:sz w:val="22"/>
                <w:szCs w:val="22"/>
              </w:rPr>
              <w:t>facteurs tels que l’exploitation des capacités locales et la réduction des doublons.</w:t>
            </w:r>
          </w:p>
          <w:p w14:paraId="6605EF6E" w14:textId="60DBC19A" w:rsidR="00EA72FF" w:rsidRPr="00050137" w:rsidRDefault="00EA72FF" w:rsidP="004A5562">
            <w:pPr>
              <w:shd w:val="clear" w:color="auto" w:fill="FFFFFF"/>
              <w:jc w:val="both"/>
              <w:rPr>
                <w:rFonts w:ascii="Times New Roman" w:hAnsi="Times New Roman"/>
                <w:sz w:val="22"/>
                <w:szCs w:val="22"/>
                <w:highlight w:val="yellow"/>
              </w:rPr>
            </w:pPr>
          </w:p>
          <w:p w14:paraId="0CBF2AAD" w14:textId="77777777" w:rsidR="00EA72FF" w:rsidRPr="00050137" w:rsidRDefault="00EA72FF" w:rsidP="00EF7417">
            <w:pPr>
              <w:shd w:val="clear" w:color="auto" w:fill="FFFFFF"/>
              <w:jc w:val="both"/>
              <w:rPr>
                <w:rFonts w:ascii="Times New Roman" w:eastAsia="Times New Roman" w:hAnsi="Times New Roman"/>
                <w:i/>
                <w:iCs/>
                <w:sz w:val="22"/>
                <w:szCs w:val="22"/>
              </w:rPr>
            </w:pPr>
            <w:r w:rsidRPr="00050137">
              <w:rPr>
                <w:rFonts w:ascii="Times New Roman" w:eastAsia="Times New Roman" w:hAnsi="Times New Roman"/>
                <w:i/>
                <w:iCs/>
                <w:sz w:val="22"/>
                <w:szCs w:val="22"/>
              </w:rPr>
              <w:t>Appel à l’action</w:t>
            </w:r>
          </w:p>
          <w:p w14:paraId="293DB249" w14:textId="77777777" w:rsidR="00797BB4" w:rsidRPr="00050137" w:rsidRDefault="00797BB4" w:rsidP="00797BB4">
            <w:pPr>
              <w:shd w:val="clear" w:color="auto" w:fill="FFFFFF"/>
              <w:jc w:val="both"/>
              <w:rPr>
                <w:rFonts w:ascii="Times New Roman" w:eastAsia="Times New Roman" w:hAnsi="Times New Roman"/>
                <w:sz w:val="22"/>
                <w:szCs w:val="22"/>
              </w:rPr>
            </w:pPr>
          </w:p>
          <w:p w14:paraId="3BFA429F" w14:textId="4F94A443" w:rsidR="006B12D2" w:rsidRPr="00050137" w:rsidRDefault="006B12D2" w:rsidP="006B12D2">
            <w:pPr>
              <w:pStyle w:val="ListParagraph"/>
              <w:numPr>
                <w:ilvl w:val="0"/>
                <w:numId w:val="14"/>
              </w:numPr>
              <w:shd w:val="clear" w:color="auto" w:fill="FFFFFF"/>
              <w:jc w:val="both"/>
              <w:rPr>
                <w:rFonts w:ascii="Times New Roman" w:hAnsi="Times New Roman"/>
                <w:lang w:val="fr-CA"/>
              </w:rPr>
            </w:pPr>
            <w:r w:rsidRPr="00050137">
              <w:rPr>
                <w:rFonts w:ascii="Times New Roman" w:hAnsi="Times New Roman"/>
                <w:lang w:val="fr-CA"/>
              </w:rPr>
              <w:t>Dr Barbara R Kotschwar, Profess</w:t>
            </w:r>
            <w:r w:rsidR="00E069C0" w:rsidRPr="00050137">
              <w:rPr>
                <w:rFonts w:ascii="Times New Roman" w:hAnsi="Times New Roman"/>
                <w:lang w:val="fr-CA"/>
              </w:rPr>
              <w:t>eur</w:t>
            </w:r>
            <w:r w:rsidRPr="00050137">
              <w:rPr>
                <w:rFonts w:ascii="Times New Roman" w:hAnsi="Times New Roman"/>
                <w:lang w:val="fr-CA"/>
              </w:rPr>
              <w:t xml:space="preserve"> adjoint</w:t>
            </w:r>
            <w:r w:rsidR="00856562" w:rsidRPr="00050137">
              <w:rPr>
                <w:rFonts w:ascii="Times New Roman" w:hAnsi="Times New Roman"/>
                <w:lang w:val="fr-CA"/>
              </w:rPr>
              <w:t>, Centre d</w:t>
            </w:r>
            <w:r w:rsidR="00E069C0" w:rsidRPr="00050137">
              <w:rPr>
                <w:rFonts w:ascii="Times New Roman" w:hAnsi="Times New Roman"/>
                <w:lang w:val="fr-CA"/>
              </w:rPr>
              <w:t>’é</w:t>
            </w:r>
            <w:r w:rsidR="00856562" w:rsidRPr="00050137">
              <w:rPr>
                <w:rFonts w:ascii="Times New Roman" w:hAnsi="Times New Roman"/>
                <w:lang w:val="fr-CA"/>
              </w:rPr>
              <w:t>tudes latino-am</w:t>
            </w:r>
            <w:r w:rsidR="00E069C0" w:rsidRPr="00050137">
              <w:rPr>
                <w:rFonts w:ascii="Times New Roman" w:hAnsi="Times New Roman"/>
                <w:lang w:val="fr-CA"/>
              </w:rPr>
              <w:t>é</w:t>
            </w:r>
            <w:r w:rsidR="00856562" w:rsidRPr="00050137">
              <w:rPr>
                <w:rFonts w:ascii="Times New Roman" w:hAnsi="Times New Roman"/>
                <w:lang w:val="fr-CA"/>
              </w:rPr>
              <w:t>ricaines, Universit</w:t>
            </w:r>
            <w:r w:rsidR="00E069C0" w:rsidRPr="00050137">
              <w:rPr>
                <w:rFonts w:ascii="Times New Roman" w:hAnsi="Times New Roman"/>
                <w:lang w:val="fr-CA"/>
              </w:rPr>
              <w:t>é</w:t>
            </w:r>
            <w:r w:rsidR="00856562" w:rsidRPr="00050137">
              <w:rPr>
                <w:rFonts w:ascii="Times New Roman" w:hAnsi="Times New Roman"/>
                <w:lang w:val="fr-CA"/>
              </w:rPr>
              <w:t>; de Georgetown</w:t>
            </w:r>
          </w:p>
          <w:p w14:paraId="3EED7076" w14:textId="2B97BDE4" w:rsidR="00797BB4" w:rsidRPr="00050137" w:rsidRDefault="00797BB4" w:rsidP="00797BB4">
            <w:pPr>
              <w:tabs>
                <w:tab w:val="left" w:pos="2340"/>
                <w:tab w:val="left" w:pos="3600"/>
              </w:tabs>
              <w:jc w:val="both"/>
              <w:rPr>
                <w:rFonts w:ascii="Times New Roman" w:eastAsia="Times New Roman" w:hAnsi="Times New Roman"/>
                <w:i/>
                <w:iCs/>
                <w:sz w:val="22"/>
                <w:szCs w:val="22"/>
              </w:rPr>
            </w:pPr>
            <w:r w:rsidRPr="00050137">
              <w:rPr>
                <w:rFonts w:ascii="Times New Roman" w:eastAsia="Times New Roman" w:hAnsi="Times New Roman"/>
                <w:i/>
                <w:iCs/>
                <w:sz w:val="22"/>
                <w:szCs w:val="22"/>
              </w:rPr>
              <w:t>Interventions des hauts fonctionnaires pour entamer le dialogue :</w:t>
            </w:r>
          </w:p>
          <w:p w14:paraId="360045D2" w14:textId="1E2E874A" w:rsidR="00797BB4" w:rsidRPr="00050137" w:rsidRDefault="00797BB4" w:rsidP="00797BB4">
            <w:pPr>
              <w:pStyle w:val="ListParagraph"/>
              <w:numPr>
                <w:ilvl w:val="0"/>
                <w:numId w:val="15"/>
              </w:numPr>
              <w:tabs>
                <w:tab w:val="left" w:pos="2340"/>
                <w:tab w:val="left" w:pos="3600"/>
              </w:tabs>
              <w:spacing w:after="0" w:line="240" w:lineRule="auto"/>
              <w:ind w:left="700"/>
              <w:jc w:val="both"/>
              <w:rPr>
                <w:rFonts w:ascii="Times New Roman" w:hAnsi="Times New Roman"/>
                <w:lang w:val="fr-CA"/>
              </w:rPr>
            </w:pPr>
            <w:r w:rsidRPr="00050137">
              <w:rPr>
                <w:rFonts w:ascii="Times New Roman" w:hAnsi="Times New Roman"/>
                <w:lang w:val="fr-CA"/>
              </w:rPr>
              <w:t xml:space="preserve">M. Mateo Estrémé, directeur général de la coopération internationale, ministère des affaires étrangères, du commerce international et du culte de l'Argentine. </w:t>
            </w:r>
          </w:p>
          <w:p w14:paraId="438352CB" w14:textId="0BC56F3A" w:rsidR="00797BB4" w:rsidRPr="00050137" w:rsidRDefault="00797BB4" w:rsidP="00797BB4">
            <w:pPr>
              <w:pStyle w:val="ListParagraph"/>
              <w:numPr>
                <w:ilvl w:val="0"/>
                <w:numId w:val="15"/>
              </w:numPr>
              <w:tabs>
                <w:tab w:val="left" w:pos="2340"/>
                <w:tab w:val="left" w:pos="3600"/>
              </w:tabs>
              <w:spacing w:after="0" w:line="240" w:lineRule="auto"/>
              <w:ind w:left="700"/>
              <w:jc w:val="both"/>
              <w:rPr>
                <w:rFonts w:ascii="Times New Roman" w:hAnsi="Times New Roman"/>
                <w:lang w:val="fr-CA"/>
              </w:rPr>
            </w:pPr>
            <w:r w:rsidRPr="00050137">
              <w:rPr>
                <w:rFonts w:ascii="Times New Roman" w:hAnsi="Times New Roman"/>
                <w:lang w:val="fr-CA"/>
              </w:rPr>
              <w:t>S.E. Ambassadeur Chet Neymour, Représentant permanent du Commonwealth des Bahamas auprès de l'OEA.</w:t>
            </w:r>
          </w:p>
          <w:p w14:paraId="200C16DB" w14:textId="77777777" w:rsidR="00797BB4" w:rsidRPr="00050137" w:rsidRDefault="00797BB4" w:rsidP="00797BB4">
            <w:pPr>
              <w:shd w:val="clear" w:color="auto" w:fill="FFFFFF"/>
              <w:jc w:val="both"/>
              <w:rPr>
                <w:rFonts w:ascii="Times New Roman" w:eastAsia="Times New Roman" w:hAnsi="Times New Roman"/>
                <w:sz w:val="22"/>
                <w:szCs w:val="22"/>
              </w:rPr>
            </w:pPr>
          </w:p>
          <w:p w14:paraId="1F8B93E0" w14:textId="77777777" w:rsidR="00EA72FF" w:rsidRPr="00050137" w:rsidRDefault="00EA72FF" w:rsidP="00EF7417">
            <w:pPr>
              <w:pStyle w:val="NormalWeb"/>
              <w:spacing w:before="0" w:beforeAutospacing="0" w:after="0" w:afterAutospacing="0"/>
              <w:jc w:val="both"/>
              <w:rPr>
                <w:i/>
                <w:iCs/>
                <w:color w:val="000000"/>
                <w:sz w:val="22"/>
                <w:szCs w:val="22"/>
                <w:lang w:val="fr-FR"/>
              </w:rPr>
            </w:pPr>
            <w:r w:rsidRPr="00050137">
              <w:rPr>
                <w:i/>
                <w:iCs/>
                <w:color w:val="000000"/>
                <w:sz w:val="22"/>
                <w:szCs w:val="22"/>
                <w:lang w:val="fr-FR"/>
              </w:rPr>
              <w:t>Dialogue des hauts fonctionnaires chargés de la coopération.</w:t>
            </w:r>
          </w:p>
          <w:p w14:paraId="2FDE4619" w14:textId="77777777" w:rsidR="00797BB4" w:rsidRPr="00050137" w:rsidRDefault="00797BB4" w:rsidP="00EF7417">
            <w:pPr>
              <w:pStyle w:val="NormalWeb"/>
              <w:spacing w:before="0" w:beforeAutospacing="0" w:after="0" w:afterAutospacing="0"/>
              <w:jc w:val="both"/>
              <w:rPr>
                <w:bCs/>
                <w:color w:val="000000"/>
                <w:sz w:val="22"/>
                <w:szCs w:val="22"/>
                <w:lang w:val="fr-FR"/>
              </w:rPr>
            </w:pPr>
          </w:p>
        </w:tc>
      </w:tr>
    </w:tbl>
    <w:p w14:paraId="4FA42149" w14:textId="57001D9C" w:rsidR="00797BB4" w:rsidRPr="00050137" w:rsidRDefault="00797BB4" w:rsidP="00EF7417">
      <w:pPr>
        <w:rPr>
          <w:rFonts w:ascii="Times New Roman" w:hAnsi="Times New Roman"/>
          <w:sz w:val="22"/>
          <w:szCs w:val="22"/>
        </w:rPr>
      </w:pPr>
    </w:p>
    <w:p w14:paraId="3A7CDABD" w14:textId="77777777" w:rsidR="00797BB4" w:rsidRPr="00050137" w:rsidRDefault="00797BB4">
      <w:pPr>
        <w:spacing w:after="200" w:line="276" w:lineRule="auto"/>
        <w:rPr>
          <w:rFonts w:ascii="Times New Roman" w:hAnsi="Times New Roman"/>
          <w:sz w:val="22"/>
          <w:szCs w:val="22"/>
        </w:rPr>
      </w:pPr>
      <w:r w:rsidRPr="00050137">
        <w:rPr>
          <w:rFonts w:ascii="Times New Roman" w:hAnsi="Times New Roman"/>
          <w:sz w:val="22"/>
          <w:szCs w:val="22"/>
        </w:rPr>
        <w:br w:type="page"/>
      </w:r>
    </w:p>
    <w:p w14:paraId="5E1B43AD" w14:textId="77777777" w:rsidR="00EA72FF" w:rsidRPr="00050137" w:rsidRDefault="00EA72FF" w:rsidP="00EF7417">
      <w:pPr>
        <w:rPr>
          <w:rFonts w:ascii="Times New Roman" w:hAnsi="Times New Roman"/>
          <w:sz w:val="22"/>
          <w:szCs w:val="22"/>
        </w:rPr>
      </w:pPr>
    </w:p>
    <w:tbl>
      <w:tblPr>
        <w:tblW w:w="9068" w:type="dxa"/>
        <w:tblLook w:val="04A0" w:firstRow="1" w:lastRow="0" w:firstColumn="1" w:lastColumn="0" w:noHBand="0" w:noVBand="1"/>
      </w:tblPr>
      <w:tblGrid>
        <w:gridCol w:w="2160"/>
        <w:gridCol w:w="6908"/>
      </w:tblGrid>
      <w:tr w:rsidR="00EA72FF" w:rsidRPr="00050137" w14:paraId="733DAC4C" w14:textId="77777777" w:rsidTr="003A452B">
        <w:trPr>
          <w:trHeight w:val="585"/>
        </w:trPr>
        <w:tc>
          <w:tcPr>
            <w:tcW w:w="9068" w:type="dxa"/>
            <w:gridSpan w:val="2"/>
            <w:shd w:val="clear" w:color="auto" w:fill="auto"/>
          </w:tcPr>
          <w:p w14:paraId="669DCF73" w14:textId="77777777" w:rsidR="00EA72FF" w:rsidRPr="00050137" w:rsidRDefault="00EA72FF" w:rsidP="00EF7417">
            <w:pPr>
              <w:pStyle w:val="Title"/>
              <w:tabs>
                <w:tab w:val="left" w:pos="2880"/>
              </w:tabs>
              <w:jc w:val="both"/>
              <w:rPr>
                <w:rFonts w:ascii="Times New Roman" w:eastAsia="Calibri" w:hAnsi="Times New Roman"/>
                <w:b w:val="0"/>
                <w:bCs w:val="0"/>
                <w:caps/>
                <w:sz w:val="22"/>
                <w:szCs w:val="22"/>
                <w:u w:val="single"/>
                <w:lang w:val="fr-FR"/>
              </w:rPr>
            </w:pPr>
            <w:r w:rsidRPr="00050137">
              <w:rPr>
                <w:rFonts w:ascii="Times New Roman" w:hAnsi="Times New Roman"/>
                <w:b w:val="0"/>
                <w:bCs w:val="0"/>
                <w:sz w:val="22"/>
                <w:szCs w:val="22"/>
                <w:lang w:val="fr-CA"/>
              </w:rPr>
              <w:br w:type="page"/>
            </w:r>
            <w:r w:rsidRPr="00050137">
              <w:rPr>
                <w:rFonts w:ascii="Times New Roman" w:eastAsia="Calibri" w:hAnsi="Times New Roman"/>
                <w:caps/>
                <w:sz w:val="22"/>
                <w:szCs w:val="22"/>
                <w:u w:val="single"/>
                <w:lang w:val="fr-FR"/>
              </w:rPr>
              <w:t>jour 2 : vendredi 19 AvRIL 2024</w:t>
            </w:r>
          </w:p>
          <w:p w14:paraId="4F2C5820" w14:textId="77777777" w:rsidR="00EA72FF" w:rsidRPr="00050137" w:rsidRDefault="00EA72FF" w:rsidP="00EF7417">
            <w:pPr>
              <w:pStyle w:val="Title"/>
              <w:tabs>
                <w:tab w:val="left" w:pos="2880"/>
              </w:tabs>
              <w:jc w:val="both"/>
              <w:rPr>
                <w:rFonts w:ascii="Times New Roman" w:hAnsi="Times New Roman"/>
                <w:b w:val="0"/>
                <w:bCs w:val="0"/>
                <w:caps/>
                <w:sz w:val="22"/>
                <w:szCs w:val="22"/>
                <w:u w:val="single"/>
                <w:lang w:val="fr-FR"/>
              </w:rPr>
            </w:pPr>
          </w:p>
        </w:tc>
      </w:tr>
      <w:tr w:rsidR="00EA72FF" w:rsidRPr="00050137" w14:paraId="2DF58BD7" w14:textId="77777777" w:rsidTr="003A452B">
        <w:tc>
          <w:tcPr>
            <w:tcW w:w="2160" w:type="dxa"/>
            <w:tcBorders>
              <w:top w:val="single" w:sz="4" w:space="0" w:color="auto"/>
              <w:right w:val="single" w:sz="4" w:space="0" w:color="auto"/>
            </w:tcBorders>
            <w:shd w:val="clear" w:color="auto" w:fill="auto"/>
          </w:tcPr>
          <w:p w14:paraId="2007D64C" w14:textId="5CC06A74" w:rsidR="00EA72FF" w:rsidRPr="00050137" w:rsidRDefault="00EA72FF" w:rsidP="00EF7417">
            <w:pPr>
              <w:rPr>
                <w:rFonts w:ascii="Times New Roman" w:eastAsia="Calibri" w:hAnsi="Times New Roman"/>
                <w:caps/>
                <w:sz w:val="22"/>
                <w:szCs w:val="22"/>
                <w:u w:val="single"/>
              </w:rPr>
            </w:pPr>
            <w:r w:rsidRPr="00050137">
              <w:rPr>
                <w:rFonts w:ascii="Times New Roman" w:hAnsi="Times New Roman"/>
                <w:caps/>
                <w:sz w:val="22"/>
                <w:szCs w:val="22"/>
              </w:rPr>
              <w:t xml:space="preserve">9 </w:t>
            </w:r>
            <w:r w:rsidRPr="00050137">
              <w:rPr>
                <w:rFonts w:ascii="Times New Roman" w:hAnsi="Times New Roman"/>
                <w:bCs/>
                <w:sz w:val="22"/>
                <w:szCs w:val="22"/>
              </w:rPr>
              <w:t>h</w:t>
            </w:r>
            <w:r w:rsidRPr="00050137">
              <w:rPr>
                <w:rFonts w:ascii="Times New Roman" w:hAnsi="Times New Roman"/>
                <w:caps/>
                <w:sz w:val="22"/>
                <w:szCs w:val="22"/>
              </w:rPr>
              <w:t xml:space="preserve"> 00 – </w:t>
            </w:r>
            <w:r w:rsidR="00797BB4" w:rsidRPr="00050137">
              <w:rPr>
                <w:rFonts w:ascii="Times New Roman" w:hAnsi="Times New Roman"/>
                <w:caps/>
                <w:sz w:val="22"/>
                <w:szCs w:val="22"/>
              </w:rPr>
              <w:t>9</w:t>
            </w:r>
            <w:r w:rsidRPr="00050137">
              <w:rPr>
                <w:rFonts w:ascii="Times New Roman" w:hAnsi="Times New Roman"/>
                <w:caps/>
                <w:sz w:val="22"/>
                <w:szCs w:val="22"/>
              </w:rPr>
              <w:t xml:space="preserve"> </w:t>
            </w:r>
            <w:r w:rsidRPr="00050137">
              <w:rPr>
                <w:rFonts w:ascii="Times New Roman" w:hAnsi="Times New Roman"/>
                <w:bCs/>
                <w:sz w:val="22"/>
                <w:szCs w:val="22"/>
              </w:rPr>
              <w:t>h</w:t>
            </w:r>
            <w:r w:rsidRPr="00050137">
              <w:rPr>
                <w:rFonts w:ascii="Times New Roman" w:hAnsi="Times New Roman"/>
                <w:caps/>
                <w:sz w:val="22"/>
                <w:szCs w:val="22"/>
              </w:rPr>
              <w:t xml:space="preserve"> </w:t>
            </w:r>
            <w:r w:rsidR="00797BB4" w:rsidRPr="00050137">
              <w:rPr>
                <w:rFonts w:ascii="Times New Roman" w:hAnsi="Times New Roman"/>
                <w:caps/>
                <w:sz w:val="22"/>
                <w:szCs w:val="22"/>
              </w:rPr>
              <w:t>45</w:t>
            </w:r>
          </w:p>
        </w:tc>
        <w:tc>
          <w:tcPr>
            <w:tcW w:w="6908" w:type="dxa"/>
            <w:tcBorders>
              <w:top w:val="single" w:sz="4" w:space="0" w:color="auto"/>
              <w:left w:val="single" w:sz="4" w:space="0" w:color="auto"/>
            </w:tcBorders>
            <w:shd w:val="clear" w:color="auto" w:fill="FFFFFF"/>
          </w:tcPr>
          <w:p w14:paraId="67B4F0A8" w14:textId="12C5D524" w:rsidR="00EA72FF" w:rsidRPr="00050137" w:rsidRDefault="00797BB4" w:rsidP="00797BB4">
            <w:pPr>
              <w:pStyle w:val="Title"/>
              <w:jc w:val="both"/>
              <w:rPr>
                <w:rFonts w:ascii="Times New Roman" w:hAnsi="Times New Roman"/>
                <w:b w:val="0"/>
                <w:sz w:val="22"/>
                <w:szCs w:val="22"/>
                <w:lang w:val="fr-FR"/>
              </w:rPr>
            </w:pPr>
            <w:r w:rsidRPr="00050137">
              <w:rPr>
                <w:rFonts w:ascii="Times New Roman" w:hAnsi="Times New Roman"/>
                <w:b w:val="0"/>
                <w:sz w:val="22"/>
                <w:szCs w:val="22"/>
                <w:lang w:val="fr-FR"/>
              </w:rPr>
              <w:t>SIX</w:t>
            </w:r>
            <w:r w:rsidR="00EA72FF" w:rsidRPr="00050137">
              <w:rPr>
                <w:rFonts w:ascii="Times New Roman" w:hAnsi="Times New Roman"/>
                <w:b w:val="0"/>
                <w:sz w:val="22"/>
                <w:szCs w:val="22"/>
                <w:lang w:val="fr-FR"/>
              </w:rPr>
              <w:t xml:space="preserve">IÈME SÉANCE PLÉNIÈRE </w:t>
            </w:r>
          </w:p>
          <w:p w14:paraId="23814F13" w14:textId="77777777" w:rsidR="00EA72FF" w:rsidRPr="00050137" w:rsidRDefault="00EA72FF" w:rsidP="00797BB4">
            <w:pPr>
              <w:pStyle w:val="Title"/>
              <w:jc w:val="both"/>
              <w:rPr>
                <w:rFonts w:ascii="Times New Roman" w:hAnsi="Times New Roman"/>
                <w:b w:val="0"/>
                <w:bCs w:val="0"/>
                <w:sz w:val="22"/>
                <w:szCs w:val="22"/>
                <w:lang w:val="fr-FR"/>
              </w:rPr>
            </w:pPr>
          </w:p>
          <w:p w14:paraId="32C350EA" w14:textId="77777777" w:rsidR="00EA72FF" w:rsidRPr="00050137" w:rsidRDefault="00EA72FF" w:rsidP="00797BB4">
            <w:pPr>
              <w:pStyle w:val="Title"/>
              <w:jc w:val="both"/>
              <w:rPr>
                <w:rFonts w:ascii="Times New Roman" w:hAnsi="Times New Roman"/>
                <w:b w:val="0"/>
                <w:bCs w:val="0"/>
                <w:sz w:val="22"/>
                <w:szCs w:val="22"/>
                <w:lang w:val="fr-FR"/>
              </w:rPr>
            </w:pPr>
            <w:r w:rsidRPr="00050137">
              <w:rPr>
                <w:rFonts w:ascii="Times New Roman" w:hAnsi="Times New Roman"/>
                <w:b w:val="0"/>
                <w:bCs w:val="0"/>
                <w:sz w:val="22"/>
                <w:szCs w:val="22"/>
                <w:lang w:val="fr-FR"/>
              </w:rPr>
              <w:t xml:space="preserve">DIALOGUE AVEC LES PARTIES PRENANTES CONCERNÉES </w:t>
            </w:r>
          </w:p>
          <w:p w14:paraId="3BFA2932" w14:textId="77777777" w:rsidR="00797BB4" w:rsidRPr="00050137" w:rsidRDefault="00797BB4" w:rsidP="00797BB4">
            <w:pPr>
              <w:tabs>
                <w:tab w:val="left" w:pos="2340"/>
                <w:tab w:val="left" w:pos="3600"/>
              </w:tabs>
              <w:jc w:val="both"/>
              <w:rPr>
                <w:rFonts w:ascii="Times New Roman" w:hAnsi="Times New Roman"/>
                <w:sz w:val="22"/>
                <w:szCs w:val="22"/>
              </w:rPr>
            </w:pPr>
          </w:p>
          <w:p w14:paraId="4DB179D9" w14:textId="77777777" w:rsidR="001D7B1B" w:rsidRPr="00050137" w:rsidRDefault="001D7B1B" w:rsidP="001D7B1B">
            <w:pPr>
              <w:tabs>
                <w:tab w:val="left" w:pos="2340"/>
                <w:tab w:val="left" w:pos="3600"/>
              </w:tabs>
              <w:jc w:val="both"/>
              <w:rPr>
                <w:rFonts w:ascii="Times New Roman" w:hAnsi="Times New Roman"/>
                <w:sz w:val="22"/>
                <w:szCs w:val="22"/>
              </w:rPr>
            </w:pPr>
            <w:r w:rsidRPr="00050137">
              <w:rPr>
                <w:rFonts w:ascii="Times New Roman" w:hAnsi="Times New Roman"/>
                <w:sz w:val="22"/>
                <w:szCs w:val="22"/>
              </w:rPr>
              <w:t>Cette séance offre un espace dynamique aux hauts fonctionnaires des États membres de nouer des relations avec des partenaires clés et des acteurs, y compris avec leurs homologues des pays observateurs permanents de l’OEA,  le secteur privé et les fondations. Le dialogue vise à identifier les possibilités d’encourager soutenir la coopération régionale par le biais de l’OEA en cherchant à exploiter et à mobiliser des ressources additionnelles, l’assistance technique ou d’autres programmes destinés à fournir un appui ciblé à des initiatives retenues comme prioritaires par les États membres de l’OEA pour aider à progresser dans l’action climatique. Cette approche s’aligne sur les objectifs du cycle de programmation 2024-2027 du Fonds de coopération pour le développement (FCD) de l’OEA, lequel offre un financement de départ aux États membres pour la mise en œuvre du Plan d’action interaméricain sur le changement climatique 2023-2030 et la Déclaration de Nassau pour le développement durable dans les Amériques, qui a été adoptée lors de la dernière réunion de l’OEA au niveau ministériel sur le développement durable.</w:t>
            </w:r>
          </w:p>
          <w:p w14:paraId="4E450991" w14:textId="77777777" w:rsidR="00797BB4" w:rsidRPr="00050137" w:rsidRDefault="00797BB4" w:rsidP="00797BB4">
            <w:pPr>
              <w:tabs>
                <w:tab w:val="left" w:pos="2340"/>
                <w:tab w:val="left" w:pos="3600"/>
              </w:tabs>
              <w:jc w:val="both"/>
              <w:rPr>
                <w:rFonts w:ascii="Times New Roman" w:hAnsi="Times New Roman"/>
                <w:sz w:val="22"/>
                <w:szCs w:val="22"/>
              </w:rPr>
            </w:pPr>
          </w:p>
          <w:p w14:paraId="51A7B773" w14:textId="77777777" w:rsidR="00EA72FF" w:rsidRPr="00050137" w:rsidRDefault="00EA72FF" w:rsidP="00797BB4">
            <w:pPr>
              <w:shd w:val="clear" w:color="auto" w:fill="FFFFFF"/>
              <w:jc w:val="both"/>
              <w:rPr>
                <w:rFonts w:ascii="Times New Roman" w:eastAsia="Times New Roman" w:hAnsi="Times New Roman"/>
                <w:i/>
                <w:iCs/>
                <w:sz w:val="22"/>
                <w:szCs w:val="22"/>
                <w:lang w:val="en-US"/>
              </w:rPr>
            </w:pPr>
            <w:r w:rsidRPr="00050137">
              <w:rPr>
                <w:rFonts w:ascii="Times New Roman" w:eastAsia="Times New Roman" w:hAnsi="Times New Roman"/>
                <w:i/>
                <w:iCs/>
                <w:sz w:val="22"/>
                <w:szCs w:val="22"/>
                <w:lang w:val="en-US"/>
              </w:rPr>
              <w:t>Appel à l’action</w:t>
            </w:r>
          </w:p>
          <w:p w14:paraId="05C54BEC" w14:textId="77777777" w:rsidR="001D7B1B" w:rsidRPr="00050137" w:rsidRDefault="001D7B1B" w:rsidP="001D7B1B">
            <w:pPr>
              <w:numPr>
                <w:ilvl w:val="0"/>
                <w:numId w:val="27"/>
              </w:numPr>
              <w:jc w:val="both"/>
              <w:rPr>
                <w:rFonts w:ascii="Times New Roman" w:hAnsi="Times New Roman"/>
                <w:sz w:val="22"/>
                <w:szCs w:val="22"/>
                <w:lang w:val="fr-CA"/>
              </w:rPr>
            </w:pPr>
            <w:r w:rsidRPr="00050137">
              <w:rPr>
                <w:rFonts w:ascii="Times New Roman" w:hAnsi="Times New Roman"/>
                <w:sz w:val="22"/>
                <w:szCs w:val="22"/>
                <w:lang w:val="fr-CA"/>
              </w:rPr>
              <w:t>S.E. Sénateur Michael Halkitis, ministre des affaires économiques des Bahamas</w:t>
            </w:r>
          </w:p>
          <w:p w14:paraId="25762A0C" w14:textId="77777777" w:rsidR="001D7B1B" w:rsidRPr="00050137" w:rsidRDefault="001D7B1B" w:rsidP="001D7B1B">
            <w:pPr>
              <w:jc w:val="both"/>
              <w:rPr>
                <w:rFonts w:ascii="Times New Roman" w:hAnsi="Times New Roman"/>
                <w:i/>
                <w:iCs/>
                <w:sz w:val="22"/>
                <w:szCs w:val="22"/>
                <w:lang w:val="fr-CA"/>
              </w:rPr>
            </w:pPr>
          </w:p>
          <w:p w14:paraId="7CFE5B39" w14:textId="4137CBA7" w:rsidR="001D7B1B" w:rsidRPr="00050137" w:rsidRDefault="001D7B1B" w:rsidP="001D7B1B">
            <w:pPr>
              <w:jc w:val="both"/>
              <w:rPr>
                <w:rFonts w:ascii="Times New Roman" w:hAnsi="Times New Roman"/>
                <w:i/>
                <w:iCs/>
                <w:sz w:val="22"/>
                <w:szCs w:val="22"/>
              </w:rPr>
            </w:pPr>
            <w:r w:rsidRPr="00050137">
              <w:rPr>
                <w:rFonts w:ascii="Times New Roman" w:hAnsi="Times New Roman"/>
                <w:i/>
                <w:iCs/>
                <w:sz w:val="22"/>
                <w:szCs w:val="22"/>
                <w:lang w:val="fr-CA"/>
              </w:rPr>
              <w:t xml:space="preserve">Action climatique : </w:t>
            </w:r>
            <w:r w:rsidRPr="00050137">
              <w:rPr>
                <w:rFonts w:ascii="Times New Roman" w:hAnsi="Times New Roman"/>
                <w:i/>
                <w:iCs/>
                <w:sz w:val="22"/>
                <w:szCs w:val="22"/>
              </w:rPr>
              <w:t xml:space="preserve">Plan d’action interaméricain et possibilités de coopération </w:t>
            </w:r>
          </w:p>
          <w:p w14:paraId="44FE8647" w14:textId="77777777" w:rsidR="001D7B1B" w:rsidRPr="00050137" w:rsidRDefault="001D7B1B" w:rsidP="001D7B1B">
            <w:pPr>
              <w:numPr>
                <w:ilvl w:val="0"/>
                <w:numId w:val="27"/>
              </w:numPr>
              <w:jc w:val="both"/>
              <w:rPr>
                <w:rFonts w:ascii="Times New Roman" w:hAnsi="Times New Roman"/>
                <w:sz w:val="22"/>
                <w:szCs w:val="22"/>
                <w:lang w:val="fr-CA"/>
              </w:rPr>
            </w:pPr>
            <w:r w:rsidRPr="00050137">
              <w:rPr>
                <w:rFonts w:ascii="Times New Roman" w:hAnsi="Times New Roman"/>
                <w:sz w:val="22"/>
                <w:szCs w:val="22"/>
                <w:lang w:val="fr-CA"/>
              </w:rPr>
              <w:t>M. Mark Lambrides, directeur du Département du développement durable, Secrétariat exécutif au développement intégrée</w:t>
            </w:r>
          </w:p>
          <w:p w14:paraId="73723346" w14:textId="77777777" w:rsidR="001D7B1B" w:rsidRPr="00050137" w:rsidRDefault="001D7B1B" w:rsidP="001D7B1B">
            <w:pPr>
              <w:jc w:val="both"/>
              <w:rPr>
                <w:rFonts w:ascii="Times New Roman" w:hAnsi="Times New Roman"/>
                <w:i/>
                <w:iCs/>
                <w:sz w:val="22"/>
                <w:szCs w:val="22"/>
                <w:lang w:val="fr-CA"/>
              </w:rPr>
            </w:pPr>
          </w:p>
          <w:p w14:paraId="286C9A86" w14:textId="77777777" w:rsidR="001D7B1B" w:rsidRPr="00050137" w:rsidRDefault="001D7B1B" w:rsidP="001D7B1B">
            <w:pPr>
              <w:jc w:val="both"/>
              <w:rPr>
                <w:rFonts w:ascii="Times New Roman" w:hAnsi="Times New Roman"/>
                <w:sz w:val="22"/>
                <w:szCs w:val="22"/>
                <w:lang w:val="fr-CA"/>
              </w:rPr>
            </w:pPr>
            <w:r w:rsidRPr="00050137">
              <w:rPr>
                <w:rFonts w:ascii="Times New Roman" w:hAnsi="Times New Roman"/>
                <w:i/>
                <w:iCs/>
                <w:sz w:val="22"/>
                <w:szCs w:val="22"/>
                <w:lang w:val="fr-CA"/>
              </w:rPr>
              <w:t>Interventions des représentants de pays observateurs permanents de l’OEA</w:t>
            </w:r>
          </w:p>
          <w:p w14:paraId="6970CB89" w14:textId="43299972" w:rsidR="001D7B1B" w:rsidRPr="00050137" w:rsidRDefault="00E069C0" w:rsidP="00722299">
            <w:pPr>
              <w:pStyle w:val="ListParagraph"/>
              <w:numPr>
                <w:ilvl w:val="0"/>
                <w:numId w:val="27"/>
              </w:numPr>
              <w:spacing w:after="0" w:line="240" w:lineRule="auto"/>
              <w:ind w:left="806"/>
              <w:jc w:val="both"/>
              <w:rPr>
                <w:rFonts w:ascii="Times New Roman" w:hAnsi="Times New Roman"/>
                <w:lang w:val="fr-CA"/>
              </w:rPr>
            </w:pPr>
            <w:r w:rsidRPr="00050137">
              <w:rPr>
                <w:rFonts w:ascii="Times New Roman" w:hAnsi="Times New Roman"/>
                <w:lang w:val="fr-CA"/>
              </w:rPr>
              <w:t>France : M. Aurélien Lechevallier, directeur général</w:t>
            </w:r>
            <w:r w:rsidR="00BF7A11" w:rsidRPr="00050137">
              <w:rPr>
                <w:rFonts w:ascii="Times New Roman" w:hAnsi="Times New Roman"/>
                <w:lang w:val="fr-CA"/>
              </w:rPr>
              <w:t xml:space="preserve"> pour la mondialisation, la culture, l’éducation et le développement international, Ministère de l’Europe et affaires étrangères</w:t>
            </w:r>
          </w:p>
          <w:p w14:paraId="273D4434" w14:textId="77777777" w:rsidR="001D7B1B" w:rsidRPr="00050137" w:rsidRDefault="001D7B1B" w:rsidP="001D7B1B">
            <w:pPr>
              <w:numPr>
                <w:ilvl w:val="0"/>
                <w:numId w:val="27"/>
              </w:numPr>
              <w:jc w:val="both"/>
              <w:rPr>
                <w:rFonts w:ascii="Times New Roman" w:hAnsi="Times New Roman"/>
                <w:sz w:val="22"/>
                <w:szCs w:val="22"/>
                <w:lang w:val="fr-CA"/>
              </w:rPr>
            </w:pPr>
            <w:r w:rsidRPr="00050137">
              <w:rPr>
                <w:rFonts w:ascii="Times New Roman" w:hAnsi="Times New Roman"/>
                <w:sz w:val="22"/>
                <w:szCs w:val="22"/>
                <w:lang w:val="fr-CA"/>
              </w:rPr>
              <w:t>Espagne : D. Anton Leis, Directeur de l’Agence espagnole de coopération pour le développement international (AECID)</w:t>
            </w:r>
          </w:p>
          <w:p w14:paraId="746E34E9" w14:textId="77777777" w:rsidR="001D7B1B" w:rsidRPr="00050137" w:rsidRDefault="001D7B1B" w:rsidP="001D7B1B">
            <w:pPr>
              <w:numPr>
                <w:ilvl w:val="0"/>
                <w:numId w:val="27"/>
              </w:numPr>
              <w:jc w:val="both"/>
              <w:rPr>
                <w:rFonts w:ascii="Times New Roman" w:hAnsi="Times New Roman"/>
                <w:sz w:val="22"/>
                <w:szCs w:val="22"/>
                <w:lang w:val="fr-CA"/>
              </w:rPr>
            </w:pPr>
            <w:r w:rsidRPr="00050137">
              <w:rPr>
                <w:rFonts w:ascii="Times New Roman" w:hAnsi="Times New Roman"/>
                <w:sz w:val="22"/>
                <w:szCs w:val="22"/>
                <w:lang w:val="fr-CA"/>
              </w:rPr>
              <w:t>Italie: S.E.  Simone Turchetta, Ambassadrice, Observatrice permanente à l’OEA</w:t>
            </w:r>
          </w:p>
          <w:p w14:paraId="0F4A4E55" w14:textId="66458544" w:rsidR="001D7B1B" w:rsidRPr="00050137" w:rsidRDefault="00722299" w:rsidP="001D7B1B">
            <w:pPr>
              <w:numPr>
                <w:ilvl w:val="0"/>
                <w:numId w:val="27"/>
              </w:numPr>
              <w:jc w:val="both"/>
              <w:rPr>
                <w:rFonts w:ascii="Times New Roman" w:hAnsi="Times New Roman"/>
                <w:sz w:val="22"/>
                <w:szCs w:val="22"/>
                <w:lang w:val="fr-CA"/>
              </w:rPr>
            </w:pPr>
            <w:r>
              <w:rPr>
                <w:rFonts w:ascii="Times New Roman" w:hAnsi="Times New Roman"/>
                <w:sz w:val="22"/>
                <w:szCs w:val="22"/>
                <w:lang w:val="fr-CA"/>
              </w:rPr>
              <w:t>Commission</w:t>
            </w:r>
            <w:r w:rsidR="001D7B1B" w:rsidRPr="00050137">
              <w:rPr>
                <w:rFonts w:ascii="Times New Roman" w:hAnsi="Times New Roman"/>
                <w:sz w:val="22"/>
                <w:szCs w:val="22"/>
                <w:lang w:val="fr-CA"/>
              </w:rPr>
              <w:t xml:space="preserve"> européenne: Felix Fernandez-Shaw, directeur, Amérique latine et Caraïbe, directeur général pour les partenariats internationaux </w:t>
            </w:r>
          </w:p>
          <w:p w14:paraId="30ABD9FD" w14:textId="77777777" w:rsidR="001D7B1B" w:rsidRPr="00050137" w:rsidRDefault="001D7B1B" w:rsidP="001D7B1B">
            <w:pPr>
              <w:numPr>
                <w:ilvl w:val="0"/>
                <w:numId w:val="27"/>
              </w:numPr>
              <w:jc w:val="both"/>
              <w:rPr>
                <w:rFonts w:ascii="Times New Roman" w:hAnsi="Times New Roman"/>
                <w:sz w:val="22"/>
                <w:szCs w:val="22"/>
                <w:lang w:val="fr-CA"/>
              </w:rPr>
            </w:pPr>
            <w:r w:rsidRPr="00050137">
              <w:rPr>
                <w:rFonts w:ascii="Times New Roman" w:hAnsi="Times New Roman"/>
                <w:sz w:val="22"/>
                <w:szCs w:val="22"/>
                <w:lang w:val="fr-CA"/>
              </w:rPr>
              <w:t xml:space="preserve">Maroc: S.E.  Youssef Amrani, Ambassadeur, Observateur permanent près l’OEA </w:t>
            </w:r>
          </w:p>
          <w:p w14:paraId="6F6648E7" w14:textId="77777777" w:rsidR="00BF14DF" w:rsidRPr="00050137" w:rsidRDefault="00BF14DF" w:rsidP="00BF14DF">
            <w:pPr>
              <w:numPr>
                <w:ilvl w:val="0"/>
                <w:numId w:val="27"/>
              </w:numPr>
              <w:jc w:val="both"/>
              <w:rPr>
                <w:rFonts w:ascii="Times New Roman" w:hAnsi="Times New Roman"/>
                <w:sz w:val="22"/>
                <w:szCs w:val="22"/>
                <w:lang w:val="pt-BR"/>
              </w:rPr>
            </w:pPr>
            <w:r w:rsidRPr="00050137">
              <w:rPr>
                <w:rFonts w:ascii="Times New Roman" w:hAnsi="Times New Roman"/>
                <w:sz w:val="22"/>
                <w:szCs w:val="22"/>
                <w:lang w:val="pt-BR"/>
              </w:rPr>
              <w:t>Saint-Siège: Monsignor Juan Antonio Cruz Serrano, Observateur permanent à l’OEA</w:t>
            </w:r>
          </w:p>
          <w:p w14:paraId="2A358FF2" w14:textId="77777777" w:rsidR="00EA72FF" w:rsidRPr="00050137" w:rsidRDefault="00EA72FF" w:rsidP="00797BB4">
            <w:pPr>
              <w:jc w:val="both"/>
              <w:rPr>
                <w:rFonts w:ascii="Times New Roman" w:hAnsi="Times New Roman"/>
                <w:sz w:val="22"/>
                <w:szCs w:val="22"/>
                <w:lang w:val="fr-CA"/>
              </w:rPr>
            </w:pPr>
          </w:p>
          <w:p w14:paraId="24F28546" w14:textId="77777777" w:rsidR="00EA72FF" w:rsidRPr="00050137" w:rsidRDefault="00EA72FF" w:rsidP="00EF7417">
            <w:pPr>
              <w:tabs>
                <w:tab w:val="left" w:pos="2340"/>
                <w:tab w:val="left" w:pos="3600"/>
              </w:tabs>
              <w:jc w:val="both"/>
              <w:rPr>
                <w:rFonts w:ascii="Times New Roman" w:hAnsi="Times New Roman"/>
                <w:i/>
                <w:iCs/>
                <w:color w:val="000000"/>
                <w:sz w:val="22"/>
                <w:szCs w:val="22"/>
              </w:rPr>
            </w:pPr>
            <w:r w:rsidRPr="00050137">
              <w:rPr>
                <w:rFonts w:ascii="Times New Roman" w:hAnsi="Times New Roman"/>
                <w:i/>
                <w:iCs/>
                <w:color w:val="000000"/>
                <w:sz w:val="22"/>
                <w:szCs w:val="22"/>
              </w:rPr>
              <w:t>Dialogue des hauts fonctionnaires chargés de la coopération.</w:t>
            </w:r>
          </w:p>
          <w:p w14:paraId="06EF8608" w14:textId="77777777" w:rsidR="00EA72FF" w:rsidRPr="00050137" w:rsidRDefault="00EA72FF" w:rsidP="00EF7417">
            <w:pPr>
              <w:tabs>
                <w:tab w:val="left" w:pos="2340"/>
                <w:tab w:val="left" w:pos="3600"/>
              </w:tabs>
              <w:jc w:val="both"/>
              <w:rPr>
                <w:rFonts w:ascii="Times New Roman" w:hAnsi="Times New Roman"/>
                <w:sz w:val="22"/>
                <w:szCs w:val="22"/>
              </w:rPr>
            </w:pPr>
          </w:p>
        </w:tc>
      </w:tr>
      <w:tr w:rsidR="00EA72FF" w:rsidRPr="00050137" w14:paraId="2563711B" w14:textId="77777777" w:rsidTr="003A452B">
        <w:tc>
          <w:tcPr>
            <w:tcW w:w="2160" w:type="dxa"/>
            <w:tcBorders>
              <w:right w:val="single" w:sz="4" w:space="0" w:color="auto"/>
            </w:tcBorders>
            <w:shd w:val="clear" w:color="auto" w:fill="auto"/>
          </w:tcPr>
          <w:p w14:paraId="40029404" w14:textId="6C8F0747" w:rsidR="00EA72FF" w:rsidRPr="00050137" w:rsidRDefault="002229A5" w:rsidP="002229A5">
            <w:pPr>
              <w:keepNext/>
              <w:rPr>
                <w:rFonts w:ascii="Times New Roman" w:eastAsia="Calibri" w:hAnsi="Times New Roman"/>
                <w:b/>
                <w:bCs/>
                <w:caps/>
                <w:sz w:val="22"/>
                <w:szCs w:val="22"/>
                <w:u w:val="single"/>
              </w:rPr>
            </w:pPr>
            <w:r w:rsidRPr="00050137">
              <w:rPr>
                <w:rFonts w:ascii="Times New Roman" w:hAnsi="Times New Roman"/>
                <w:caps/>
                <w:sz w:val="22"/>
                <w:szCs w:val="22"/>
              </w:rPr>
              <w:lastRenderedPageBreak/>
              <w:t>9</w:t>
            </w:r>
            <w:r w:rsidR="00EA72FF" w:rsidRPr="00050137">
              <w:rPr>
                <w:rFonts w:ascii="Times New Roman" w:hAnsi="Times New Roman"/>
                <w:caps/>
                <w:sz w:val="22"/>
                <w:szCs w:val="22"/>
              </w:rPr>
              <w:t xml:space="preserve"> </w:t>
            </w:r>
            <w:r w:rsidR="00EA72FF" w:rsidRPr="00050137">
              <w:rPr>
                <w:rFonts w:ascii="Times New Roman" w:hAnsi="Times New Roman"/>
                <w:bCs/>
                <w:sz w:val="22"/>
                <w:szCs w:val="22"/>
              </w:rPr>
              <w:t>h</w:t>
            </w:r>
            <w:r w:rsidR="00EA72FF" w:rsidRPr="00050137">
              <w:rPr>
                <w:rFonts w:ascii="Times New Roman" w:hAnsi="Times New Roman"/>
                <w:caps/>
                <w:sz w:val="22"/>
                <w:szCs w:val="22"/>
              </w:rPr>
              <w:t xml:space="preserve"> </w:t>
            </w:r>
            <w:r w:rsidRPr="00050137">
              <w:rPr>
                <w:rFonts w:ascii="Times New Roman" w:hAnsi="Times New Roman"/>
                <w:caps/>
                <w:sz w:val="22"/>
                <w:szCs w:val="22"/>
              </w:rPr>
              <w:t>45</w:t>
            </w:r>
            <w:r w:rsidR="00EA72FF" w:rsidRPr="00050137">
              <w:rPr>
                <w:rFonts w:ascii="Times New Roman" w:hAnsi="Times New Roman"/>
                <w:caps/>
                <w:sz w:val="22"/>
                <w:szCs w:val="22"/>
              </w:rPr>
              <w:t xml:space="preserve"> – 1</w:t>
            </w:r>
            <w:r w:rsidRPr="00050137">
              <w:rPr>
                <w:rFonts w:ascii="Times New Roman" w:hAnsi="Times New Roman"/>
                <w:caps/>
                <w:sz w:val="22"/>
                <w:szCs w:val="22"/>
              </w:rPr>
              <w:t>0</w:t>
            </w:r>
            <w:r w:rsidR="00EA72FF" w:rsidRPr="00050137">
              <w:rPr>
                <w:rFonts w:ascii="Times New Roman" w:hAnsi="Times New Roman"/>
                <w:caps/>
                <w:sz w:val="22"/>
                <w:szCs w:val="22"/>
              </w:rPr>
              <w:t xml:space="preserve"> </w:t>
            </w:r>
            <w:r w:rsidR="00EA72FF" w:rsidRPr="00050137">
              <w:rPr>
                <w:rFonts w:ascii="Times New Roman" w:hAnsi="Times New Roman"/>
                <w:bCs/>
                <w:sz w:val="22"/>
                <w:szCs w:val="22"/>
              </w:rPr>
              <w:t>h</w:t>
            </w:r>
            <w:r w:rsidR="00EA72FF" w:rsidRPr="00050137">
              <w:rPr>
                <w:rFonts w:ascii="Times New Roman" w:hAnsi="Times New Roman"/>
                <w:caps/>
                <w:sz w:val="22"/>
                <w:szCs w:val="22"/>
              </w:rPr>
              <w:t xml:space="preserve"> </w:t>
            </w:r>
            <w:r w:rsidRPr="00050137">
              <w:rPr>
                <w:rFonts w:ascii="Times New Roman" w:hAnsi="Times New Roman"/>
                <w:caps/>
                <w:sz w:val="22"/>
                <w:szCs w:val="22"/>
              </w:rPr>
              <w:t>3</w:t>
            </w:r>
            <w:r w:rsidR="00EA72FF" w:rsidRPr="00050137">
              <w:rPr>
                <w:rFonts w:ascii="Times New Roman" w:hAnsi="Times New Roman"/>
                <w:caps/>
                <w:sz w:val="22"/>
                <w:szCs w:val="22"/>
              </w:rPr>
              <w:t>0</w:t>
            </w:r>
          </w:p>
        </w:tc>
        <w:tc>
          <w:tcPr>
            <w:tcW w:w="6908" w:type="dxa"/>
            <w:tcBorders>
              <w:left w:val="single" w:sz="4" w:space="0" w:color="auto"/>
            </w:tcBorders>
            <w:shd w:val="clear" w:color="auto" w:fill="FFFFFF"/>
          </w:tcPr>
          <w:p w14:paraId="4A1B3777" w14:textId="1F9CC3FB" w:rsidR="001D7B1B" w:rsidRPr="00050137" w:rsidRDefault="001D7B1B" w:rsidP="001D7B1B">
            <w:pPr>
              <w:pStyle w:val="NormalWeb"/>
              <w:shd w:val="clear" w:color="auto" w:fill="FFFFFF"/>
              <w:tabs>
                <w:tab w:val="left" w:pos="720"/>
                <w:tab w:val="left" w:pos="2880"/>
                <w:tab w:val="left" w:pos="3600"/>
              </w:tabs>
              <w:spacing w:before="0" w:beforeAutospacing="0" w:after="0" w:afterAutospacing="0"/>
              <w:jc w:val="both"/>
              <w:rPr>
                <w:i/>
                <w:iCs/>
                <w:sz w:val="22"/>
                <w:szCs w:val="22"/>
                <w:lang w:val="fr-FR"/>
              </w:rPr>
            </w:pPr>
            <w:r w:rsidRPr="00050137">
              <w:rPr>
                <w:i/>
                <w:iCs/>
                <w:sz w:val="22"/>
                <w:szCs w:val="22"/>
                <w:lang w:val="fr-FR"/>
              </w:rPr>
              <w:t>Dialogue avec le secteur privé et les fondations.</w:t>
            </w:r>
          </w:p>
          <w:p w14:paraId="112BBA7B" w14:textId="77777777" w:rsidR="001D7B1B" w:rsidRPr="00050137" w:rsidRDefault="001D7B1B" w:rsidP="001D7B1B">
            <w:pPr>
              <w:pStyle w:val="NormalWeb"/>
              <w:shd w:val="clear" w:color="auto" w:fill="FFFFFF"/>
              <w:tabs>
                <w:tab w:val="left" w:pos="2880"/>
                <w:tab w:val="left" w:pos="3600"/>
              </w:tabs>
              <w:spacing w:before="0" w:beforeAutospacing="0" w:after="0" w:afterAutospacing="0"/>
              <w:ind w:left="-20"/>
              <w:jc w:val="both"/>
              <w:rPr>
                <w:i/>
                <w:iCs/>
                <w:sz w:val="22"/>
                <w:szCs w:val="22"/>
                <w:lang w:val="fr-FR"/>
              </w:rPr>
            </w:pPr>
          </w:p>
          <w:p w14:paraId="559DC9E3" w14:textId="77777777" w:rsidR="001D7B1B" w:rsidRPr="00050137" w:rsidRDefault="001D7B1B" w:rsidP="001D7B1B">
            <w:pPr>
              <w:pStyle w:val="NormalWeb"/>
              <w:shd w:val="clear" w:color="auto" w:fill="FFFFFF"/>
              <w:tabs>
                <w:tab w:val="left" w:pos="720"/>
                <w:tab w:val="left" w:pos="2880"/>
                <w:tab w:val="left" w:pos="3600"/>
              </w:tabs>
              <w:spacing w:before="0" w:beforeAutospacing="0" w:after="0" w:afterAutospacing="0"/>
              <w:ind w:left="360"/>
              <w:jc w:val="both"/>
              <w:rPr>
                <w:i/>
                <w:iCs/>
                <w:sz w:val="22"/>
                <w:szCs w:val="22"/>
                <w:lang w:val="fr-FR"/>
              </w:rPr>
            </w:pPr>
            <w:r w:rsidRPr="00050137">
              <w:rPr>
                <w:i/>
                <w:iCs/>
                <w:sz w:val="22"/>
                <w:szCs w:val="22"/>
                <w:lang w:val="fr-FR"/>
              </w:rPr>
              <w:t xml:space="preserve">Appel à l’action </w:t>
            </w:r>
          </w:p>
          <w:p w14:paraId="2156F510"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FR"/>
              </w:rPr>
            </w:pPr>
          </w:p>
          <w:p w14:paraId="20043A5C" w14:textId="77777777" w:rsidR="001D7B1B" w:rsidRPr="00050137" w:rsidRDefault="001D7B1B" w:rsidP="001D7B1B">
            <w:pPr>
              <w:pStyle w:val="NormalWeb"/>
              <w:numPr>
                <w:ilvl w:val="0"/>
                <w:numId w:val="27"/>
              </w:numPr>
              <w:shd w:val="clear" w:color="auto" w:fill="FFFFFF"/>
              <w:tabs>
                <w:tab w:val="left" w:pos="2340"/>
                <w:tab w:val="left" w:pos="2880"/>
                <w:tab w:val="left" w:pos="3600"/>
              </w:tabs>
              <w:spacing w:before="0" w:beforeAutospacing="0" w:after="0" w:afterAutospacing="0"/>
              <w:jc w:val="both"/>
              <w:rPr>
                <w:sz w:val="22"/>
                <w:szCs w:val="22"/>
                <w:lang w:val="pt-BR"/>
              </w:rPr>
            </w:pPr>
            <w:r w:rsidRPr="00050137">
              <w:rPr>
                <w:sz w:val="22"/>
                <w:szCs w:val="22"/>
                <w:lang w:val="pt-BR"/>
              </w:rPr>
              <w:t>M. Jaime Arteaga, directeur de Arteaga &amp;Associates, Private Social Investment Index.</w:t>
            </w:r>
          </w:p>
          <w:p w14:paraId="5D3FA334"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CA"/>
              </w:rPr>
            </w:pPr>
          </w:p>
          <w:p w14:paraId="6D64DC2D"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i/>
                <w:iCs/>
                <w:sz w:val="22"/>
                <w:szCs w:val="22"/>
                <w:lang w:val="fr-CA"/>
              </w:rPr>
            </w:pPr>
            <w:r w:rsidRPr="00050137">
              <w:rPr>
                <w:i/>
                <w:iCs/>
                <w:sz w:val="22"/>
                <w:szCs w:val="22"/>
                <w:lang w:val="fr-CA"/>
              </w:rPr>
              <w:t xml:space="preserve">Interventions des représentants du secteur privé et des fondations </w:t>
            </w:r>
          </w:p>
          <w:p w14:paraId="515FA5D4"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CA"/>
              </w:rPr>
            </w:pPr>
          </w:p>
          <w:p w14:paraId="5D699D0A" w14:textId="141672D9" w:rsidR="001D7B1B" w:rsidRPr="00050137" w:rsidRDefault="001D7B1B" w:rsidP="001D7B1B">
            <w:pPr>
              <w:pStyle w:val="NormalWeb"/>
              <w:numPr>
                <w:ilvl w:val="0"/>
                <w:numId w:val="27"/>
              </w:numPr>
              <w:shd w:val="clear" w:color="auto" w:fill="FFFFFF"/>
              <w:tabs>
                <w:tab w:val="left" w:pos="2340"/>
                <w:tab w:val="left" w:pos="2880"/>
                <w:tab w:val="left" w:pos="3600"/>
              </w:tabs>
              <w:spacing w:before="0" w:beforeAutospacing="0" w:after="0" w:afterAutospacing="0"/>
              <w:jc w:val="both"/>
              <w:rPr>
                <w:sz w:val="22"/>
                <w:szCs w:val="22"/>
                <w:lang w:val="pt-BR"/>
              </w:rPr>
            </w:pPr>
            <w:r w:rsidRPr="00050137">
              <w:rPr>
                <w:sz w:val="22"/>
                <w:szCs w:val="22"/>
                <w:lang w:val="pt-BR"/>
              </w:rPr>
              <w:t>M</w:t>
            </w:r>
            <w:r w:rsidRPr="00050137">
              <w:rPr>
                <w:sz w:val="22"/>
                <w:szCs w:val="22"/>
                <w:vertAlign w:val="superscript"/>
                <w:lang w:val="pt-BR"/>
              </w:rPr>
              <w:t xml:space="preserve">me </w:t>
            </w:r>
            <w:r w:rsidRPr="00050137">
              <w:rPr>
                <w:sz w:val="22"/>
                <w:szCs w:val="22"/>
                <w:lang w:val="pt-BR"/>
              </w:rPr>
              <w:t>Beatriz Mejia Asserias directrice de Environment LATAM, Public Policy Center, Coca Cola Company</w:t>
            </w:r>
          </w:p>
          <w:p w14:paraId="08B8FB95" w14:textId="1837B002" w:rsidR="001D7B1B" w:rsidRPr="00050137" w:rsidRDefault="001D7B1B" w:rsidP="001D7B1B">
            <w:pPr>
              <w:pStyle w:val="NormalWeb"/>
              <w:numPr>
                <w:ilvl w:val="0"/>
                <w:numId w:val="27"/>
              </w:numPr>
              <w:shd w:val="clear" w:color="auto" w:fill="FFFFFF"/>
              <w:tabs>
                <w:tab w:val="left" w:pos="2340"/>
                <w:tab w:val="left" w:pos="2880"/>
                <w:tab w:val="left" w:pos="3600"/>
              </w:tabs>
              <w:spacing w:before="0" w:beforeAutospacing="0" w:after="0" w:afterAutospacing="0"/>
              <w:jc w:val="both"/>
              <w:rPr>
                <w:sz w:val="22"/>
                <w:szCs w:val="22"/>
                <w:lang w:val="fr-CA"/>
              </w:rPr>
            </w:pPr>
            <w:r w:rsidRPr="00050137">
              <w:rPr>
                <w:sz w:val="22"/>
                <w:szCs w:val="22"/>
                <w:lang w:val="fr-CA"/>
              </w:rPr>
              <w:t>M</w:t>
            </w:r>
            <w:r w:rsidRPr="00050137">
              <w:rPr>
                <w:sz w:val="22"/>
                <w:szCs w:val="22"/>
                <w:vertAlign w:val="superscript"/>
                <w:lang w:val="fr-CA"/>
              </w:rPr>
              <w:t>me</w:t>
            </w:r>
            <w:r w:rsidRPr="00050137">
              <w:rPr>
                <w:sz w:val="22"/>
                <w:szCs w:val="22"/>
                <w:lang w:val="fr-CA"/>
              </w:rPr>
              <w:t xml:space="preserve"> Abby Daniel</w:t>
            </w:r>
            <w:r w:rsidR="00A21227" w:rsidRPr="00050137">
              <w:rPr>
                <w:sz w:val="22"/>
                <w:szCs w:val="22"/>
                <w:lang w:val="fr-CA"/>
              </w:rPr>
              <w:t>l</w:t>
            </w:r>
            <w:r w:rsidR="00722299">
              <w:rPr>
                <w:sz w:val="22"/>
                <w:szCs w:val="22"/>
                <w:lang w:val="fr-CA"/>
              </w:rPr>
              <w:t>,</w:t>
            </w:r>
            <w:r w:rsidRPr="00050137">
              <w:rPr>
                <w:sz w:val="22"/>
                <w:szCs w:val="22"/>
                <w:lang w:val="fr-CA"/>
              </w:rPr>
              <w:t xml:space="preserve"> </w:t>
            </w:r>
            <w:r w:rsidR="00A21227" w:rsidRPr="00050137">
              <w:rPr>
                <w:sz w:val="22"/>
                <w:szCs w:val="22"/>
                <w:lang w:val="fr-CA"/>
              </w:rPr>
              <w:t>d</w:t>
            </w:r>
            <w:r w:rsidRPr="00050137">
              <w:rPr>
                <w:sz w:val="22"/>
                <w:szCs w:val="22"/>
                <w:lang w:val="fr-CA"/>
              </w:rPr>
              <w:t>irectrice du secteur de politique envers l’Amérique latine et la Caraïbe, Amazon Web Services</w:t>
            </w:r>
          </w:p>
          <w:p w14:paraId="706A92B2" w14:textId="77777777" w:rsidR="00A21227" w:rsidRPr="00050137" w:rsidRDefault="00A21227" w:rsidP="00A21227">
            <w:pPr>
              <w:pStyle w:val="NormalWeb"/>
              <w:numPr>
                <w:ilvl w:val="0"/>
                <w:numId w:val="27"/>
              </w:numPr>
              <w:shd w:val="clear" w:color="auto" w:fill="FFFFFF"/>
              <w:tabs>
                <w:tab w:val="left" w:pos="2340"/>
                <w:tab w:val="left" w:pos="2880"/>
                <w:tab w:val="left" w:pos="3600"/>
              </w:tabs>
              <w:spacing w:before="0" w:beforeAutospacing="0" w:after="0" w:afterAutospacing="0"/>
              <w:jc w:val="both"/>
              <w:rPr>
                <w:sz w:val="22"/>
                <w:szCs w:val="22"/>
                <w:lang w:val="fr-CA"/>
              </w:rPr>
            </w:pPr>
            <w:r w:rsidRPr="00050137">
              <w:rPr>
                <w:sz w:val="22"/>
                <w:szCs w:val="22"/>
                <w:lang w:val="fr-CA"/>
              </w:rPr>
              <w:t>M</w:t>
            </w:r>
            <w:r w:rsidRPr="00050137">
              <w:rPr>
                <w:sz w:val="22"/>
                <w:szCs w:val="22"/>
                <w:vertAlign w:val="superscript"/>
                <w:lang w:val="fr-CA"/>
              </w:rPr>
              <w:t>me</w:t>
            </w:r>
            <w:r w:rsidRPr="00050137">
              <w:rPr>
                <w:sz w:val="22"/>
                <w:szCs w:val="22"/>
                <w:lang w:val="fr-CA"/>
              </w:rPr>
              <w:t xml:space="preserve"> Lara Vincent, directrice de International Accounts, SAWYER</w:t>
            </w:r>
          </w:p>
          <w:p w14:paraId="100258BD" w14:textId="77777777" w:rsidR="002229A5" w:rsidRPr="00050137" w:rsidRDefault="002229A5" w:rsidP="00EF7417">
            <w:pPr>
              <w:tabs>
                <w:tab w:val="left" w:pos="2340"/>
                <w:tab w:val="left" w:pos="3600"/>
              </w:tabs>
              <w:jc w:val="both"/>
              <w:rPr>
                <w:rFonts w:ascii="Times New Roman" w:hAnsi="Times New Roman"/>
                <w:sz w:val="22"/>
                <w:szCs w:val="22"/>
                <w:lang w:val="fr-CA"/>
              </w:rPr>
            </w:pPr>
          </w:p>
          <w:p w14:paraId="51AF9BEF" w14:textId="77777777" w:rsidR="00E96A87" w:rsidRDefault="00E96A87" w:rsidP="00EF7417">
            <w:pPr>
              <w:tabs>
                <w:tab w:val="left" w:pos="2340"/>
                <w:tab w:val="left" w:pos="3600"/>
              </w:tabs>
              <w:jc w:val="both"/>
              <w:rPr>
                <w:rFonts w:ascii="Times New Roman" w:hAnsi="Times New Roman"/>
                <w:i/>
                <w:iCs/>
                <w:color w:val="000000"/>
                <w:sz w:val="22"/>
                <w:szCs w:val="22"/>
              </w:rPr>
            </w:pPr>
            <w:r w:rsidRPr="00050137">
              <w:rPr>
                <w:rFonts w:ascii="Times New Roman" w:hAnsi="Times New Roman"/>
                <w:i/>
                <w:iCs/>
                <w:color w:val="000000"/>
                <w:sz w:val="22"/>
                <w:szCs w:val="22"/>
              </w:rPr>
              <w:t>Dialogue des hauts fonctionnaires chargés de la coopération</w:t>
            </w:r>
          </w:p>
          <w:p w14:paraId="5DE49636" w14:textId="4512F931" w:rsidR="00722299" w:rsidRPr="00722299" w:rsidRDefault="00722299" w:rsidP="00EF7417">
            <w:pPr>
              <w:tabs>
                <w:tab w:val="left" w:pos="2340"/>
                <w:tab w:val="left" w:pos="3600"/>
              </w:tabs>
              <w:jc w:val="both"/>
              <w:rPr>
                <w:rFonts w:ascii="Times New Roman" w:hAnsi="Times New Roman"/>
                <w:i/>
                <w:iCs/>
                <w:sz w:val="22"/>
                <w:szCs w:val="22"/>
                <w:lang w:val="fr-CA"/>
              </w:rPr>
            </w:pPr>
          </w:p>
        </w:tc>
      </w:tr>
      <w:tr w:rsidR="002229A5" w:rsidRPr="00050137" w14:paraId="5B5A7259" w14:textId="77777777" w:rsidTr="003A452B">
        <w:tc>
          <w:tcPr>
            <w:tcW w:w="2160" w:type="dxa"/>
            <w:tcBorders>
              <w:right w:val="single" w:sz="4" w:space="0" w:color="auto"/>
            </w:tcBorders>
            <w:shd w:val="clear" w:color="auto" w:fill="auto"/>
          </w:tcPr>
          <w:p w14:paraId="5D16C14D" w14:textId="77777777" w:rsidR="004E6B4F" w:rsidRPr="00050137" w:rsidRDefault="004E6B4F" w:rsidP="004E6B4F">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10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30 – 10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45</w:t>
            </w:r>
          </w:p>
          <w:p w14:paraId="2E101394" w14:textId="77777777" w:rsidR="002229A5" w:rsidRPr="00050137" w:rsidRDefault="002229A5" w:rsidP="00EF7417">
            <w:pPr>
              <w:pStyle w:val="Title"/>
              <w:tabs>
                <w:tab w:val="left" w:pos="2880"/>
              </w:tabs>
              <w:jc w:val="both"/>
              <w:rPr>
                <w:rFonts w:ascii="Times New Roman" w:hAnsi="Times New Roman"/>
                <w:b w:val="0"/>
                <w:bCs w:val="0"/>
                <w:caps/>
                <w:sz w:val="22"/>
                <w:szCs w:val="22"/>
                <w:lang w:val="en-US"/>
              </w:rPr>
            </w:pPr>
          </w:p>
        </w:tc>
        <w:tc>
          <w:tcPr>
            <w:tcW w:w="6908" w:type="dxa"/>
            <w:tcBorders>
              <w:left w:val="single" w:sz="4" w:space="0" w:color="auto"/>
            </w:tcBorders>
            <w:shd w:val="clear" w:color="auto" w:fill="FFFFFF"/>
          </w:tcPr>
          <w:p w14:paraId="55067EBE"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i/>
                <w:iCs/>
                <w:sz w:val="22"/>
                <w:szCs w:val="22"/>
                <w:lang w:val="fr-CA"/>
              </w:rPr>
            </w:pPr>
            <w:r w:rsidRPr="00050137">
              <w:rPr>
                <w:i/>
                <w:iCs/>
                <w:sz w:val="22"/>
                <w:szCs w:val="22"/>
                <w:lang w:val="fr-CA"/>
              </w:rPr>
              <w:t>Coopération en action</w:t>
            </w:r>
          </w:p>
          <w:p w14:paraId="75392E4A"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CA"/>
              </w:rPr>
            </w:pPr>
          </w:p>
          <w:p w14:paraId="2DB1C2F9"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FR"/>
              </w:rPr>
            </w:pPr>
            <w:r w:rsidRPr="00050137">
              <w:rPr>
                <w:sz w:val="22"/>
                <w:szCs w:val="22"/>
                <w:lang w:val="fr-FR"/>
              </w:rPr>
              <w:t>Cette séance offrira des pistes permettant de mettre en œuvre la coopération au niveau régional au moyen de diverses méthodes, notamment l’accès à un financement et une assistance  de nature multilatérale ; le renforcement de la collaboration et la coordination inter-institutionnelles, la mise en place de réseaux régionaux de fonctionnaires gouvernementaux en appui aux agendas et programmes sectoriels dans les États membres ; la mise en place de partenariats et de sources de financement provenant d’autres organisations et donneurs internationaux, et du secteur privé.</w:t>
            </w:r>
          </w:p>
          <w:p w14:paraId="17918820" w14:textId="77777777" w:rsidR="001D7B1B" w:rsidRPr="00050137" w:rsidRDefault="001D7B1B" w:rsidP="001D7B1B">
            <w:pPr>
              <w:pStyle w:val="NormalWeb"/>
              <w:shd w:val="clear" w:color="auto" w:fill="FFFFFF"/>
              <w:tabs>
                <w:tab w:val="left" w:pos="2340"/>
                <w:tab w:val="left" w:pos="2880"/>
                <w:tab w:val="left" w:pos="3600"/>
              </w:tabs>
              <w:spacing w:before="0" w:beforeAutospacing="0" w:after="0" w:afterAutospacing="0"/>
              <w:jc w:val="both"/>
              <w:rPr>
                <w:sz w:val="22"/>
                <w:szCs w:val="22"/>
                <w:lang w:val="fr-FR"/>
              </w:rPr>
            </w:pPr>
          </w:p>
          <w:p w14:paraId="451FF9E8" w14:textId="77777777" w:rsidR="001D7B1B" w:rsidRPr="00050137" w:rsidRDefault="001D7B1B" w:rsidP="001D7B1B">
            <w:pPr>
              <w:pStyle w:val="NormalWeb"/>
              <w:numPr>
                <w:ilvl w:val="0"/>
                <w:numId w:val="27"/>
              </w:numPr>
              <w:shd w:val="clear" w:color="auto" w:fill="FFFFFF"/>
              <w:tabs>
                <w:tab w:val="left" w:pos="2340"/>
                <w:tab w:val="left" w:pos="2880"/>
                <w:tab w:val="left" w:pos="3600"/>
              </w:tabs>
              <w:spacing w:before="0" w:beforeAutospacing="0" w:after="0" w:afterAutospacing="0"/>
              <w:jc w:val="both"/>
              <w:rPr>
                <w:sz w:val="22"/>
                <w:szCs w:val="22"/>
                <w:lang w:val="fr-CA"/>
              </w:rPr>
            </w:pPr>
            <w:r w:rsidRPr="00050137">
              <w:rPr>
                <w:sz w:val="22"/>
                <w:szCs w:val="22"/>
                <w:lang w:val="fr-CA"/>
              </w:rPr>
              <w:t xml:space="preserve">M. Miguel Porrua, coordinateur de la gestion et des données numériques, de la capacité institutionnelle du Département, Banque interaméricaine de développement (BID). </w:t>
            </w:r>
          </w:p>
          <w:p w14:paraId="39CBD295" w14:textId="07A8EA92" w:rsidR="004E6B4F" w:rsidRPr="00050137" w:rsidRDefault="004E6B4F" w:rsidP="004E6B4F">
            <w:pPr>
              <w:pStyle w:val="Title"/>
              <w:ind w:left="700" w:hanging="360"/>
              <w:jc w:val="both"/>
              <w:rPr>
                <w:rFonts w:ascii="Times New Roman" w:hAnsi="Times New Roman"/>
                <w:b w:val="0"/>
                <w:sz w:val="22"/>
                <w:szCs w:val="22"/>
                <w:lang w:val="fr-FR"/>
              </w:rPr>
            </w:pPr>
          </w:p>
        </w:tc>
      </w:tr>
      <w:tr w:rsidR="004E6B4F" w:rsidRPr="00050137" w14:paraId="2511BBC7" w14:textId="77777777" w:rsidTr="003A452B">
        <w:tc>
          <w:tcPr>
            <w:tcW w:w="2160" w:type="dxa"/>
            <w:tcBorders>
              <w:right w:val="single" w:sz="4" w:space="0" w:color="auto"/>
            </w:tcBorders>
            <w:shd w:val="clear" w:color="auto" w:fill="auto"/>
          </w:tcPr>
          <w:p w14:paraId="4801ACA5" w14:textId="71F36579" w:rsidR="004E6B4F" w:rsidRPr="00050137" w:rsidRDefault="004E6B4F" w:rsidP="004E6B4F">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10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45 – 11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w:t>
            </w:r>
          </w:p>
        </w:tc>
        <w:tc>
          <w:tcPr>
            <w:tcW w:w="6908" w:type="dxa"/>
            <w:tcBorders>
              <w:left w:val="single" w:sz="4" w:space="0" w:color="auto"/>
            </w:tcBorders>
            <w:shd w:val="clear" w:color="auto" w:fill="FFFFFF"/>
          </w:tcPr>
          <w:p w14:paraId="034910AF" w14:textId="2530BCC5" w:rsidR="004E6B4F" w:rsidRPr="00050137" w:rsidRDefault="00A21227" w:rsidP="004E6B4F">
            <w:pPr>
              <w:pStyle w:val="Title"/>
              <w:tabs>
                <w:tab w:val="left" w:pos="2880"/>
              </w:tabs>
              <w:jc w:val="both"/>
              <w:rPr>
                <w:rFonts w:ascii="Times New Roman" w:hAnsi="Times New Roman"/>
                <w:b w:val="0"/>
                <w:sz w:val="22"/>
                <w:szCs w:val="22"/>
                <w:lang w:val="en-US"/>
              </w:rPr>
            </w:pPr>
            <w:r w:rsidRPr="00050137">
              <w:rPr>
                <w:rFonts w:ascii="Times New Roman" w:hAnsi="Times New Roman"/>
                <w:b w:val="0"/>
                <w:sz w:val="22"/>
                <w:szCs w:val="22"/>
                <w:lang w:val="en-US"/>
              </w:rPr>
              <w:t>PAUSE CAF</w:t>
            </w:r>
            <w:r w:rsidRPr="00050137">
              <w:rPr>
                <w:rFonts w:ascii="Times New Roman" w:hAnsi="Times New Roman"/>
                <w:b w:val="0"/>
                <w:sz w:val="22"/>
                <w:szCs w:val="22"/>
                <w:lang w:val="fr-CA"/>
              </w:rPr>
              <w:t>É</w:t>
            </w:r>
          </w:p>
        </w:tc>
      </w:tr>
      <w:tr w:rsidR="004E6B4F" w:rsidRPr="00050137" w14:paraId="6DE3C34C" w14:textId="77777777" w:rsidTr="003A452B">
        <w:tc>
          <w:tcPr>
            <w:tcW w:w="2160" w:type="dxa"/>
            <w:tcBorders>
              <w:right w:val="single" w:sz="4" w:space="0" w:color="auto"/>
            </w:tcBorders>
            <w:shd w:val="clear" w:color="auto" w:fill="auto"/>
          </w:tcPr>
          <w:p w14:paraId="10E0FD37" w14:textId="77777777" w:rsidR="004E6B4F" w:rsidRPr="00050137" w:rsidRDefault="004E6B4F" w:rsidP="004E6B4F">
            <w:pPr>
              <w:pStyle w:val="Title"/>
              <w:tabs>
                <w:tab w:val="left" w:pos="2880"/>
              </w:tabs>
              <w:jc w:val="both"/>
              <w:rPr>
                <w:rFonts w:ascii="Times New Roman" w:hAnsi="Times New Roman"/>
                <w:b w:val="0"/>
                <w:bCs w:val="0"/>
                <w:caps/>
                <w:sz w:val="22"/>
                <w:szCs w:val="22"/>
                <w:lang w:val="fr-FR"/>
              </w:rPr>
            </w:pPr>
          </w:p>
          <w:p w14:paraId="6F1A6D9C" w14:textId="2CD581D5" w:rsidR="004E6B4F" w:rsidRPr="00050137" w:rsidRDefault="004E6B4F" w:rsidP="004E6B4F">
            <w:pPr>
              <w:pStyle w:val="Title"/>
              <w:tabs>
                <w:tab w:val="left" w:pos="2880"/>
              </w:tabs>
              <w:jc w:val="both"/>
              <w:rPr>
                <w:rFonts w:ascii="Times New Roman" w:eastAsia="Calibri" w:hAnsi="Times New Roman"/>
                <w:b w:val="0"/>
                <w:caps/>
                <w:sz w:val="22"/>
                <w:szCs w:val="22"/>
                <w:lang w:val="en-US"/>
              </w:rPr>
            </w:pPr>
            <w:r w:rsidRPr="00050137">
              <w:rPr>
                <w:rFonts w:ascii="Times New Roman" w:hAnsi="Times New Roman"/>
                <w:b w:val="0"/>
                <w:bCs w:val="0"/>
                <w:caps/>
                <w:sz w:val="22"/>
                <w:szCs w:val="22"/>
                <w:lang w:val="fr-FR"/>
              </w:rPr>
              <w:t xml:space="preserve">11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 – </w:t>
            </w:r>
            <w:r w:rsidRPr="00050137">
              <w:rPr>
                <w:rFonts w:ascii="Times New Roman" w:hAnsi="Times New Roman"/>
                <w:b w:val="0"/>
                <w:bCs w:val="0"/>
                <w:sz w:val="22"/>
                <w:szCs w:val="22"/>
                <w:lang w:val="fr-FR"/>
              </w:rPr>
              <w:t xml:space="preserve">13 h </w:t>
            </w:r>
            <w:r w:rsidRPr="00050137">
              <w:rPr>
                <w:rFonts w:ascii="Times New Roman" w:hAnsi="Times New Roman"/>
                <w:b w:val="0"/>
                <w:bCs w:val="0"/>
                <w:caps/>
                <w:sz w:val="22"/>
                <w:szCs w:val="22"/>
                <w:lang w:val="fr-FR"/>
              </w:rPr>
              <w:t>00</w:t>
            </w:r>
          </w:p>
        </w:tc>
        <w:tc>
          <w:tcPr>
            <w:tcW w:w="6908" w:type="dxa"/>
            <w:tcBorders>
              <w:left w:val="single" w:sz="4" w:space="0" w:color="auto"/>
            </w:tcBorders>
            <w:shd w:val="clear" w:color="auto" w:fill="FFFFFF"/>
          </w:tcPr>
          <w:p w14:paraId="6D0D08BC" w14:textId="77777777" w:rsidR="004E6B4F" w:rsidRPr="00050137" w:rsidRDefault="004E6B4F" w:rsidP="004E6B4F">
            <w:pPr>
              <w:pStyle w:val="Title"/>
              <w:tabs>
                <w:tab w:val="left" w:pos="2880"/>
              </w:tabs>
              <w:jc w:val="both"/>
              <w:rPr>
                <w:rFonts w:ascii="Times New Roman" w:hAnsi="Times New Roman"/>
                <w:b w:val="0"/>
                <w:sz w:val="22"/>
                <w:szCs w:val="22"/>
                <w:lang w:val="fr-CA"/>
              </w:rPr>
            </w:pPr>
          </w:p>
          <w:p w14:paraId="281507D7" w14:textId="77777777" w:rsidR="004E6B4F" w:rsidRPr="00050137" w:rsidRDefault="004E6B4F" w:rsidP="004E6B4F">
            <w:pPr>
              <w:pStyle w:val="Title"/>
              <w:tabs>
                <w:tab w:val="left" w:pos="2880"/>
              </w:tabs>
              <w:jc w:val="both"/>
              <w:rPr>
                <w:rFonts w:ascii="Times New Roman" w:hAnsi="Times New Roman"/>
                <w:b w:val="0"/>
                <w:sz w:val="22"/>
                <w:szCs w:val="22"/>
                <w:lang w:val="fr-CA"/>
              </w:rPr>
            </w:pPr>
            <w:r w:rsidRPr="00050137">
              <w:rPr>
                <w:rFonts w:ascii="Times New Roman" w:hAnsi="Times New Roman"/>
                <w:b w:val="0"/>
                <w:sz w:val="22"/>
                <w:szCs w:val="22"/>
                <w:lang w:val="fr-CA"/>
              </w:rPr>
              <w:t xml:space="preserve">SEPTIÈME SÉANCE PLÉNIÈRE </w:t>
            </w:r>
          </w:p>
          <w:p w14:paraId="68D2A230" w14:textId="71367E3D" w:rsidR="001D7B1B" w:rsidRPr="00050137" w:rsidRDefault="001D7B1B" w:rsidP="001D7B1B">
            <w:pPr>
              <w:pStyle w:val="Title"/>
              <w:tabs>
                <w:tab w:val="left" w:pos="2880"/>
              </w:tabs>
              <w:jc w:val="both"/>
              <w:rPr>
                <w:rFonts w:ascii="Times New Roman" w:hAnsi="Times New Roman"/>
                <w:b w:val="0"/>
                <w:sz w:val="22"/>
                <w:szCs w:val="22"/>
                <w:lang w:val="fr-FR"/>
              </w:rPr>
            </w:pPr>
          </w:p>
          <w:p w14:paraId="73A4FDA0" w14:textId="77777777" w:rsidR="001D7B1B" w:rsidRPr="00050137" w:rsidRDefault="001D7B1B" w:rsidP="001D7B1B">
            <w:pPr>
              <w:jc w:val="both"/>
              <w:rPr>
                <w:rFonts w:ascii="Times New Roman" w:hAnsi="Times New Roman"/>
                <w:i/>
                <w:iCs/>
                <w:sz w:val="22"/>
                <w:szCs w:val="22"/>
              </w:rPr>
            </w:pPr>
            <w:r w:rsidRPr="00050137">
              <w:rPr>
                <w:rFonts w:ascii="Times New Roman" w:hAnsi="Times New Roman"/>
                <w:i/>
                <w:iCs/>
                <w:sz w:val="22"/>
                <w:szCs w:val="22"/>
              </w:rPr>
              <w:t>(Séance à huis-clos à l’intention des États membres de l’OEA uniquement)</w:t>
            </w:r>
          </w:p>
          <w:p w14:paraId="1BA2DC70" w14:textId="77777777" w:rsidR="001D7B1B" w:rsidRPr="00050137" w:rsidRDefault="001D7B1B" w:rsidP="001D7B1B">
            <w:pPr>
              <w:jc w:val="both"/>
              <w:rPr>
                <w:rFonts w:ascii="Times New Roman" w:hAnsi="Times New Roman"/>
                <w:i/>
                <w:iCs/>
                <w:sz w:val="22"/>
                <w:szCs w:val="22"/>
              </w:rPr>
            </w:pPr>
          </w:p>
          <w:p w14:paraId="51EF6B29" w14:textId="77777777" w:rsidR="001D7B1B" w:rsidRPr="00050137" w:rsidRDefault="001D7B1B" w:rsidP="001D7B1B">
            <w:pPr>
              <w:pStyle w:val="NormalWeb"/>
              <w:tabs>
                <w:tab w:val="left" w:pos="2340"/>
                <w:tab w:val="left" w:pos="2880"/>
                <w:tab w:val="left" w:pos="3600"/>
              </w:tabs>
              <w:spacing w:before="0" w:beforeAutospacing="0" w:after="0" w:afterAutospacing="0"/>
              <w:jc w:val="both"/>
              <w:rPr>
                <w:i/>
                <w:iCs/>
                <w:sz w:val="22"/>
                <w:szCs w:val="22"/>
                <w:lang w:val="fr-FR"/>
              </w:rPr>
            </w:pPr>
            <w:r w:rsidRPr="00050137">
              <w:rPr>
                <w:i/>
                <w:iCs/>
                <w:sz w:val="22"/>
                <w:szCs w:val="22"/>
                <w:lang w:val="fr-FR"/>
              </w:rPr>
              <w:t>La marche à suivre : Mécanismes de financement de la coopération pour le développement au sein de de l’Agence interaméricaine pour la coopération et le développement</w:t>
            </w:r>
          </w:p>
          <w:p w14:paraId="68EEDFC1" w14:textId="77777777" w:rsidR="001D7B1B" w:rsidRPr="00050137" w:rsidRDefault="001D7B1B" w:rsidP="001D7B1B">
            <w:pPr>
              <w:pStyle w:val="NormalWeb"/>
              <w:tabs>
                <w:tab w:val="left" w:pos="2340"/>
                <w:tab w:val="left" w:pos="2880"/>
                <w:tab w:val="left" w:pos="3600"/>
              </w:tabs>
              <w:spacing w:before="0" w:beforeAutospacing="0" w:after="0" w:afterAutospacing="0"/>
              <w:jc w:val="both"/>
              <w:rPr>
                <w:i/>
                <w:iCs/>
                <w:sz w:val="22"/>
                <w:szCs w:val="22"/>
                <w:lang w:val="fr-FR"/>
              </w:rPr>
            </w:pPr>
          </w:p>
          <w:p w14:paraId="2F0AE37A" w14:textId="77777777" w:rsidR="001D7B1B" w:rsidRPr="00050137" w:rsidRDefault="001D7B1B" w:rsidP="001D7B1B">
            <w:pPr>
              <w:pStyle w:val="NormalWeb"/>
              <w:numPr>
                <w:ilvl w:val="0"/>
                <w:numId w:val="28"/>
              </w:numPr>
              <w:tabs>
                <w:tab w:val="left" w:pos="720"/>
                <w:tab w:val="left" w:pos="2880"/>
                <w:tab w:val="left" w:pos="3600"/>
              </w:tabs>
              <w:spacing w:before="0" w:beforeAutospacing="0" w:after="0" w:afterAutospacing="0"/>
              <w:jc w:val="both"/>
              <w:rPr>
                <w:sz w:val="22"/>
                <w:szCs w:val="22"/>
                <w:lang w:val="fr-FR"/>
              </w:rPr>
            </w:pPr>
            <w:r w:rsidRPr="00050137">
              <w:rPr>
                <w:sz w:val="22"/>
                <w:szCs w:val="22"/>
                <w:lang w:val="fr-FR"/>
              </w:rPr>
              <w:t xml:space="preserve">Mécanismes de financement en appui au partenariat pour des activités de financement au sein de l’OEA/SEDI. Sur la base des </w:t>
            </w:r>
            <w:r w:rsidRPr="00050137">
              <w:rPr>
                <w:sz w:val="22"/>
                <w:szCs w:val="22"/>
                <w:lang w:val="fr-FR"/>
              </w:rPr>
              <w:lastRenderedPageBreak/>
              <w:t xml:space="preserve">recommandations formulées par le Groupe de travail #2. Définition d’une feuille de route pour le renforcement du DCF. </w:t>
            </w:r>
          </w:p>
          <w:p w14:paraId="4FC59C88" w14:textId="77777777" w:rsidR="001D7B1B" w:rsidRPr="00050137" w:rsidRDefault="001D7B1B" w:rsidP="001D7B1B">
            <w:pPr>
              <w:pStyle w:val="NormalWeb"/>
              <w:numPr>
                <w:ilvl w:val="0"/>
                <w:numId w:val="29"/>
              </w:numPr>
              <w:tabs>
                <w:tab w:val="left" w:pos="2880"/>
                <w:tab w:val="left" w:pos="3600"/>
              </w:tabs>
              <w:spacing w:before="0" w:beforeAutospacing="0" w:after="0" w:afterAutospacing="0"/>
              <w:ind w:left="1060"/>
              <w:jc w:val="both"/>
              <w:rPr>
                <w:sz w:val="22"/>
                <w:szCs w:val="22"/>
                <w:lang w:val="fr-FR"/>
              </w:rPr>
            </w:pPr>
            <w:r w:rsidRPr="00050137">
              <w:rPr>
                <w:sz w:val="22"/>
                <w:szCs w:val="22"/>
                <w:lang w:val="fr-FR"/>
              </w:rPr>
              <w:t>Conséquences pour la restructuration du DCF et modifications des statuts.</w:t>
            </w:r>
          </w:p>
          <w:p w14:paraId="6B12E5BF" w14:textId="77777777" w:rsidR="001D7B1B" w:rsidRPr="00050137" w:rsidRDefault="001D7B1B" w:rsidP="001D7B1B">
            <w:pPr>
              <w:pStyle w:val="NormalWeb"/>
              <w:tabs>
                <w:tab w:val="left" w:pos="720"/>
                <w:tab w:val="left" w:pos="2880"/>
                <w:tab w:val="left" w:pos="3600"/>
              </w:tabs>
              <w:spacing w:before="0" w:beforeAutospacing="0" w:after="0" w:afterAutospacing="0"/>
              <w:ind w:left="1060"/>
              <w:jc w:val="both"/>
              <w:rPr>
                <w:sz w:val="22"/>
                <w:szCs w:val="22"/>
                <w:lang w:val="fr-FR"/>
              </w:rPr>
            </w:pPr>
            <w:r w:rsidRPr="00050137">
              <w:rPr>
                <w:sz w:val="22"/>
                <w:szCs w:val="22"/>
                <w:lang w:val="fr-FR"/>
              </w:rPr>
              <w:t>-i) Ajustement du cycle programmatique du DCF</w:t>
            </w:r>
          </w:p>
          <w:p w14:paraId="4F04B025" w14:textId="77777777" w:rsidR="001D7B1B" w:rsidRPr="00050137" w:rsidRDefault="001D7B1B" w:rsidP="001D7B1B">
            <w:pPr>
              <w:pStyle w:val="NormalWeb"/>
              <w:tabs>
                <w:tab w:val="left" w:pos="720"/>
                <w:tab w:val="left" w:pos="2880"/>
                <w:tab w:val="left" w:pos="3600"/>
              </w:tabs>
              <w:spacing w:before="0" w:beforeAutospacing="0" w:after="0" w:afterAutospacing="0"/>
              <w:ind w:left="1060"/>
              <w:jc w:val="both"/>
              <w:rPr>
                <w:sz w:val="22"/>
                <w:szCs w:val="22"/>
                <w:lang w:val="fr-FR"/>
              </w:rPr>
            </w:pPr>
            <w:r w:rsidRPr="00050137">
              <w:rPr>
                <w:sz w:val="22"/>
                <w:szCs w:val="22"/>
                <w:lang w:val="fr-FR"/>
              </w:rPr>
              <w:t>ii) Remise en place des comptes sectoriels</w:t>
            </w:r>
          </w:p>
          <w:p w14:paraId="01E65AAE" w14:textId="77777777" w:rsidR="001D7B1B" w:rsidRPr="00050137" w:rsidRDefault="001D7B1B" w:rsidP="001D7B1B">
            <w:pPr>
              <w:pStyle w:val="NormalWeb"/>
              <w:tabs>
                <w:tab w:val="left" w:pos="720"/>
                <w:tab w:val="left" w:pos="2880"/>
                <w:tab w:val="left" w:pos="3600"/>
              </w:tabs>
              <w:spacing w:before="0" w:beforeAutospacing="0" w:after="0" w:afterAutospacing="0"/>
              <w:ind w:left="1060"/>
              <w:jc w:val="both"/>
              <w:rPr>
                <w:sz w:val="22"/>
                <w:szCs w:val="22"/>
                <w:lang w:val="fr-FR"/>
              </w:rPr>
            </w:pPr>
            <w:r w:rsidRPr="00050137">
              <w:rPr>
                <w:sz w:val="22"/>
                <w:szCs w:val="22"/>
                <w:lang w:val="fr-FR"/>
              </w:rPr>
              <w:t xml:space="preserve">iii) Fonds d’affectation spéciale et fonds de coopération par pays. </w:t>
            </w:r>
          </w:p>
          <w:p w14:paraId="7D317383" w14:textId="77777777" w:rsidR="001D7B1B" w:rsidRPr="00050137" w:rsidRDefault="001D7B1B" w:rsidP="001D7B1B">
            <w:pPr>
              <w:pStyle w:val="NormalWeb"/>
              <w:numPr>
                <w:ilvl w:val="0"/>
                <w:numId w:val="29"/>
              </w:numPr>
              <w:tabs>
                <w:tab w:val="left" w:pos="2880"/>
                <w:tab w:val="left" w:pos="3600"/>
              </w:tabs>
              <w:spacing w:before="0" w:beforeAutospacing="0" w:after="0" w:afterAutospacing="0"/>
              <w:ind w:left="1060"/>
              <w:jc w:val="both"/>
              <w:rPr>
                <w:sz w:val="22"/>
                <w:szCs w:val="22"/>
                <w:lang w:val="fr-FR"/>
              </w:rPr>
            </w:pPr>
            <w:r w:rsidRPr="00050137">
              <w:rPr>
                <w:sz w:val="22"/>
                <w:szCs w:val="22"/>
                <w:lang w:val="fr-FR"/>
              </w:rPr>
              <w:t>Mobilisation et augmentation des contributions volontaires des États au DCF.</w:t>
            </w:r>
          </w:p>
          <w:p w14:paraId="6D297288" w14:textId="77777777" w:rsidR="001D7B1B" w:rsidRPr="00050137" w:rsidRDefault="001D7B1B" w:rsidP="001D7B1B">
            <w:pPr>
              <w:pStyle w:val="NormalWeb"/>
              <w:numPr>
                <w:ilvl w:val="0"/>
                <w:numId w:val="29"/>
              </w:numPr>
              <w:tabs>
                <w:tab w:val="left" w:pos="2880"/>
                <w:tab w:val="left" w:pos="3600"/>
              </w:tabs>
              <w:spacing w:before="0" w:beforeAutospacing="0" w:after="0" w:afterAutospacing="0"/>
              <w:ind w:left="1060"/>
              <w:jc w:val="both"/>
              <w:rPr>
                <w:sz w:val="22"/>
                <w:szCs w:val="22"/>
                <w:lang w:val="fr-FR"/>
              </w:rPr>
            </w:pPr>
            <w:r w:rsidRPr="00050137">
              <w:rPr>
                <w:sz w:val="22"/>
                <w:szCs w:val="22"/>
                <w:lang w:val="fr-FR"/>
              </w:rPr>
              <w:t>Participation du secteur privé et d’autres contributions d’états non membres au DCF .</w:t>
            </w:r>
          </w:p>
          <w:p w14:paraId="6A1BCB9B" w14:textId="77777777" w:rsidR="001D7B1B" w:rsidRPr="00050137" w:rsidRDefault="001D7B1B" w:rsidP="001D7B1B">
            <w:pPr>
              <w:pStyle w:val="NormalWeb"/>
              <w:numPr>
                <w:ilvl w:val="0"/>
                <w:numId w:val="30"/>
              </w:numPr>
              <w:tabs>
                <w:tab w:val="left" w:pos="720"/>
                <w:tab w:val="left" w:pos="2880"/>
                <w:tab w:val="left" w:pos="3600"/>
              </w:tabs>
              <w:spacing w:before="0" w:beforeAutospacing="0" w:after="0" w:afterAutospacing="0"/>
              <w:ind w:hanging="380"/>
              <w:jc w:val="both"/>
              <w:rPr>
                <w:sz w:val="22"/>
                <w:szCs w:val="22"/>
                <w:lang w:val="fr-FR"/>
              </w:rPr>
            </w:pPr>
            <w:r w:rsidRPr="00050137">
              <w:rPr>
                <w:sz w:val="22"/>
                <w:szCs w:val="22"/>
                <w:lang w:val="fr-FR"/>
              </w:rPr>
              <w:t xml:space="preserve">Directives temporaires pour la mise en place de relation s de coopération entre le Secrétariat général de l’Organisation des États Américains et le secteur privé. Mme Gisela Vergara, directrice du Département des relations externes et institutionnelles. </w:t>
            </w:r>
          </w:p>
          <w:p w14:paraId="475EF16B" w14:textId="77777777" w:rsidR="001D7B1B" w:rsidRPr="00050137" w:rsidRDefault="001D7B1B" w:rsidP="001D7B1B">
            <w:pPr>
              <w:pStyle w:val="NormalWeb"/>
              <w:numPr>
                <w:ilvl w:val="0"/>
                <w:numId w:val="30"/>
              </w:numPr>
              <w:tabs>
                <w:tab w:val="left" w:pos="720"/>
                <w:tab w:val="left" w:pos="2880"/>
                <w:tab w:val="left" w:pos="3600"/>
              </w:tabs>
              <w:spacing w:before="0" w:beforeAutospacing="0" w:after="0" w:afterAutospacing="0"/>
              <w:ind w:hanging="380"/>
              <w:jc w:val="both"/>
              <w:rPr>
                <w:sz w:val="22"/>
                <w:szCs w:val="22"/>
                <w:lang w:val="fr-FR"/>
              </w:rPr>
            </w:pPr>
            <w:r w:rsidRPr="00050137">
              <w:rPr>
                <w:sz w:val="22"/>
                <w:szCs w:val="22"/>
                <w:lang w:val="fr-FR"/>
              </w:rPr>
              <w:t xml:space="preserve">Mécanismes pour attirer le financement du secteur privé des États-Unis-Unis. </w:t>
            </w:r>
          </w:p>
          <w:p w14:paraId="2060763B" w14:textId="77777777" w:rsidR="001D7B1B" w:rsidRPr="00050137" w:rsidRDefault="001D7B1B" w:rsidP="001D7B1B">
            <w:pPr>
              <w:pStyle w:val="NormalWeb"/>
              <w:tabs>
                <w:tab w:val="left" w:pos="720"/>
                <w:tab w:val="left" w:pos="2880"/>
                <w:tab w:val="left" w:pos="3600"/>
              </w:tabs>
              <w:spacing w:before="0" w:beforeAutospacing="0" w:after="0" w:afterAutospacing="0"/>
              <w:jc w:val="both"/>
              <w:rPr>
                <w:sz w:val="22"/>
                <w:szCs w:val="22"/>
                <w:lang w:val="fr-FR"/>
              </w:rPr>
            </w:pPr>
          </w:p>
          <w:p w14:paraId="628946A1" w14:textId="77777777" w:rsidR="004E6B4F" w:rsidRPr="00050137" w:rsidRDefault="00E96A87" w:rsidP="00EF7417">
            <w:pPr>
              <w:pStyle w:val="Title"/>
              <w:tabs>
                <w:tab w:val="left" w:pos="2880"/>
              </w:tabs>
              <w:jc w:val="both"/>
              <w:rPr>
                <w:rFonts w:ascii="Times New Roman" w:hAnsi="Times New Roman"/>
                <w:b w:val="0"/>
                <w:i/>
                <w:iCs/>
                <w:sz w:val="22"/>
                <w:szCs w:val="22"/>
                <w:lang w:val="fr-CA"/>
              </w:rPr>
            </w:pPr>
            <w:r w:rsidRPr="00050137">
              <w:rPr>
                <w:rFonts w:ascii="Times New Roman" w:hAnsi="Times New Roman"/>
                <w:b w:val="0"/>
                <w:i/>
                <w:iCs/>
                <w:sz w:val="22"/>
                <w:szCs w:val="22"/>
                <w:lang w:val="fr-CA"/>
              </w:rPr>
              <w:t>Dialogue des hauts fonctionnaires chargés de la coopération</w:t>
            </w:r>
          </w:p>
          <w:p w14:paraId="63EBF35B" w14:textId="6929E1B9" w:rsidR="00101780" w:rsidRPr="00050137" w:rsidRDefault="00101780" w:rsidP="00EF7417">
            <w:pPr>
              <w:pStyle w:val="Title"/>
              <w:tabs>
                <w:tab w:val="left" w:pos="2880"/>
              </w:tabs>
              <w:jc w:val="both"/>
              <w:rPr>
                <w:rFonts w:ascii="Times New Roman" w:hAnsi="Times New Roman"/>
                <w:b w:val="0"/>
                <w:i/>
                <w:iCs/>
                <w:sz w:val="22"/>
                <w:szCs w:val="22"/>
                <w:lang w:val="fr-CA"/>
              </w:rPr>
            </w:pPr>
          </w:p>
        </w:tc>
      </w:tr>
      <w:tr w:rsidR="00EA72FF" w:rsidRPr="00050137" w14:paraId="264ED007" w14:textId="77777777" w:rsidTr="003A452B">
        <w:tc>
          <w:tcPr>
            <w:tcW w:w="2160" w:type="dxa"/>
            <w:tcBorders>
              <w:right w:val="single" w:sz="4" w:space="0" w:color="auto"/>
            </w:tcBorders>
            <w:shd w:val="clear" w:color="auto" w:fill="auto"/>
          </w:tcPr>
          <w:p w14:paraId="03293781"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lastRenderedPageBreak/>
              <w:t xml:space="preserve">13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 – 14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w:t>
            </w:r>
          </w:p>
        </w:tc>
        <w:tc>
          <w:tcPr>
            <w:tcW w:w="6908" w:type="dxa"/>
            <w:tcBorders>
              <w:left w:val="single" w:sz="4" w:space="0" w:color="auto"/>
            </w:tcBorders>
            <w:shd w:val="clear" w:color="auto" w:fill="BFBFBF"/>
          </w:tcPr>
          <w:p w14:paraId="5F42F21B" w14:textId="640BEEFE" w:rsidR="00EA72FF" w:rsidRPr="00050137" w:rsidRDefault="00304D4D" w:rsidP="00EF7417">
            <w:pPr>
              <w:rPr>
                <w:rFonts w:ascii="Times New Roman" w:hAnsi="Times New Roman"/>
                <w:b/>
                <w:bCs/>
                <w:sz w:val="22"/>
                <w:szCs w:val="22"/>
              </w:rPr>
            </w:pPr>
            <w:r w:rsidRPr="00050137">
              <w:rPr>
                <w:rFonts w:ascii="Times New Roman" w:hAnsi="Times New Roman"/>
                <w:sz w:val="22"/>
                <w:szCs w:val="22"/>
                <w:lang w:val="es-ES"/>
              </w:rPr>
              <w:t>UN DÉJEUNER SERA SERVI</w:t>
            </w:r>
          </w:p>
        </w:tc>
      </w:tr>
      <w:tr w:rsidR="00E96A87" w:rsidRPr="003546E4" w14:paraId="76153271" w14:textId="77777777" w:rsidTr="003A452B">
        <w:tc>
          <w:tcPr>
            <w:tcW w:w="2160" w:type="dxa"/>
            <w:tcBorders>
              <w:right w:val="single" w:sz="4" w:space="0" w:color="auto"/>
            </w:tcBorders>
            <w:shd w:val="clear" w:color="auto" w:fill="auto"/>
          </w:tcPr>
          <w:p w14:paraId="434255E3" w14:textId="77777777" w:rsidR="00E96A87" w:rsidRPr="00050137" w:rsidRDefault="00E96A87" w:rsidP="00EF7417">
            <w:pPr>
              <w:pStyle w:val="Title"/>
              <w:tabs>
                <w:tab w:val="left" w:pos="2880"/>
              </w:tabs>
              <w:jc w:val="both"/>
              <w:rPr>
                <w:rFonts w:ascii="Times New Roman" w:hAnsi="Times New Roman"/>
                <w:b w:val="0"/>
                <w:bCs w:val="0"/>
                <w:caps/>
                <w:sz w:val="22"/>
                <w:szCs w:val="22"/>
                <w:lang w:val="fr-FR"/>
              </w:rPr>
            </w:pPr>
          </w:p>
          <w:p w14:paraId="45CB79C1" w14:textId="0197C0D6" w:rsidR="00E96A87" w:rsidRPr="00050137" w:rsidRDefault="00E96A87"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14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00 –15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30</w:t>
            </w:r>
          </w:p>
        </w:tc>
        <w:tc>
          <w:tcPr>
            <w:tcW w:w="6908" w:type="dxa"/>
            <w:tcBorders>
              <w:left w:val="single" w:sz="4" w:space="0" w:color="auto"/>
            </w:tcBorders>
            <w:shd w:val="clear" w:color="auto" w:fill="auto"/>
          </w:tcPr>
          <w:p w14:paraId="289665DB" w14:textId="77777777" w:rsidR="00E96A87" w:rsidRPr="00050137" w:rsidRDefault="00E96A87" w:rsidP="00EF7417">
            <w:pPr>
              <w:jc w:val="both"/>
              <w:rPr>
                <w:rFonts w:ascii="Times New Roman" w:hAnsi="Times New Roman"/>
                <w:sz w:val="22"/>
                <w:szCs w:val="22"/>
              </w:rPr>
            </w:pPr>
          </w:p>
          <w:p w14:paraId="64747502" w14:textId="77777777" w:rsidR="00E96A87" w:rsidRPr="00050137" w:rsidRDefault="00E96A87" w:rsidP="00E96A87">
            <w:pPr>
              <w:pStyle w:val="Title"/>
              <w:tabs>
                <w:tab w:val="left" w:pos="2880"/>
              </w:tabs>
              <w:jc w:val="both"/>
              <w:rPr>
                <w:rFonts w:ascii="Times New Roman" w:hAnsi="Times New Roman"/>
                <w:b w:val="0"/>
                <w:sz w:val="22"/>
                <w:szCs w:val="22"/>
                <w:lang w:val="fr-CA"/>
              </w:rPr>
            </w:pPr>
            <w:r w:rsidRPr="00050137">
              <w:rPr>
                <w:rFonts w:ascii="Times New Roman" w:hAnsi="Times New Roman"/>
                <w:b w:val="0"/>
                <w:sz w:val="22"/>
                <w:szCs w:val="22"/>
                <w:lang w:val="fr-CA"/>
              </w:rPr>
              <w:t xml:space="preserve">SEPTIÈME SÉANCE PLÉNIÈRE </w:t>
            </w:r>
          </w:p>
          <w:p w14:paraId="11D232C3" w14:textId="77777777" w:rsidR="00304D4D" w:rsidRPr="00050137" w:rsidRDefault="00304D4D" w:rsidP="00304D4D">
            <w:pPr>
              <w:jc w:val="both"/>
              <w:rPr>
                <w:rFonts w:ascii="Times New Roman" w:hAnsi="Times New Roman"/>
                <w:i/>
                <w:iCs/>
                <w:sz w:val="22"/>
                <w:szCs w:val="22"/>
              </w:rPr>
            </w:pPr>
            <w:r w:rsidRPr="00050137">
              <w:rPr>
                <w:rFonts w:ascii="Times New Roman" w:hAnsi="Times New Roman"/>
                <w:i/>
                <w:iCs/>
                <w:sz w:val="22"/>
                <w:szCs w:val="22"/>
              </w:rPr>
              <w:t xml:space="preserve">(suite de la séance à huis clos) </w:t>
            </w:r>
          </w:p>
          <w:p w14:paraId="47F210D8" w14:textId="77777777" w:rsidR="00304D4D" w:rsidRPr="00050137" w:rsidRDefault="00304D4D" w:rsidP="00304D4D">
            <w:pPr>
              <w:pStyle w:val="NormalWeb"/>
              <w:tabs>
                <w:tab w:val="left" w:pos="2340"/>
                <w:tab w:val="left" w:pos="2880"/>
                <w:tab w:val="left" w:pos="3600"/>
              </w:tabs>
              <w:spacing w:before="0" w:beforeAutospacing="0" w:after="0" w:afterAutospacing="0"/>
              <w:jc w:val="both"/>
              <w:rPr>
                <w:i/>
                <w:iCs/>
                <w:color w:val="000000"/>
                <w:sz w:val="22"/>
                <w:szCs w:val="22"/>
                <w:lang w:val="fr-FR"/>
              </w:rPr>
            </w:pPr>
          </w:p>
          <w:p w14:paraId="2C7D1C8A" w14:textId="75DF318D" w:rsidR="00304D4D" w:rsidRPr="00050137" w:rsidRDefault="00304D4D" w:rsidP="00101780">
            <w:pPr>
              <w:pStyle w:val="NormalWeb"/>
              <w:numPr>
                <w:ilvl w:val="0"/>
                <w:numId w:val="25"/>
              </w:numPr>
              <w:tabs>
                <w:tab w:val="left" w:pos="2340"/>
                <w:tab w:val="left" w:pos="2880"/>
                <w:tab w:val="left" w:pos="3600"/>
              </w:tabs>
              <w:spacing w:before="0" w:beforeAutospacing="0" w:after="0" w:afterAutospacing="0"/>
              <w:ind w:left="790"/>
              <w:jc w:val="both"/>
              <w:rPr>
                <w:color w:val="000000"/>
                <w:sz w:val="22"/>
                <w:szCs w:val="22"/>
                <w:lang w:val="fr-FR"/>
              </w:rPr>
            </w:pPr>
            <w:r w:rsidRPr="00050137">
              <w:rPr>
                <w:color w:val="000000"/>
                <w:sz w:val="22"/>
                <w:szCs w:val="22"/>
                <w:lang w:val="fr-FR"/>
              </w:rPr>
              <w:t xml:space="preserve">Renforcement du rôle interne de l’AICD et des hauts fonctionnaires de la région chargées de la coopération en vue de s’aligner avec d’autres processus du CIDI au niveau ministériel et faciliter une coopération qui réponde aux priorités sectorielles régionales et nationales au sein de l’OEA/SEDI. Sur la base des recommandations formulées par le Groupe de travail #1. </w:t>
            </w:r>
          </w:p>
          <w:p w14:paraId="1CDD062C" w14:textId="6D86E5D5" w:rsidR="00E96A87" w:rsidRPr="00050137" w:rsidRDefault="00304D4D" w:rsidP="00101780">
            <w:pPr>
              <w:pStyle w:val="NormalWeb"/>
              <w:numPr>
                <w:ilvl w:val="0"/>
                <w:numId w:val="25"/>
              </w:numPr>
              <w:tabs>
                <w:tab w:val="left" w:pos="2340"/>
                <w:tab w:val="left" w:pos="2880"/>
                <w:tab w:val="left" w:pos="3600"/>
              </w:tabs>
              <w:spacing w:before="0" w:beforeAutospacing="0" w:after="0" w:afterAutospacing="0"/>
              <w:ind w:left="790"/>
              <w:jc w:val="both"/>
              <w:rPr>
                <w:sz w:val="22"/>
                <w:szCs w:val="22"/>
                <w:lang w:val="fr-CA"/>
              </w:rPr>
            </w:pPr>
            <w:r w:rsidRPr="00050137">
              <w:rPr>
                <w:sz w:val="22"/>
                <w:szCs w:val="22"/>
                <w:lang w:val="fr-CA"/>
              </w:rPr>
              <w:t xml:space="preserve">Positionner l'AICD dans </w:t>
            </w:r>
            <w:r w:rsidR="00101780" w:rsidRPr="00050137">
              <w:rPr>
                <w:sz w:val="22"/>
                <w:szCs w:val="22"/>
                <w:lang w:val="fr-CA"/>
              </w:rPr>
              <w:t>la</w:t>
            </w:r>
            <w:r w:rsidRPr="00050137">
              <w:rPr>
                <w:sz w:val="22"/>
                <w:szCs w:val="22"/>
                <w:lang w:val="fr-CA"/>
              </w:rPr>
              <w:t xml:space="preserve"> perspective de la coopération internationale au développement. Sur la base des </w:t>
            </w:r>
            <w:r w:rsidRPr="00050137">
              <w:rPr>
                <w:color w:val="000000"/>
                <w:sz w:val="22"/>
                <w:szCs w:val="22"/>
                <w:lang w:val="fr-FR"/>
              </w:rPr>
              <w:t>recommandations</w:t>
            </w:r>
            <w:r w:rsidRPr="00050137">
              <w:rPr>
                <w:sz w:val="22"/>
                <w:szCs w:val="22"/>
                <w:lang w:val="fr-CA"/>
              </w:rPr>
              <w:t xml:space="preserve"> du groupe de travail #3</w:t>
            </w:r>
            <w:r w:rsidR="00E96A87" w:rsidRPr="00050137">
              <w:rPr>
                <w:sz w:val="22"/>
                <w:szCs w:val="22"/>
                <w:lang w:val="fr-CA"/>
              </w:rPr>
              <w:t>.</w:t>
            </w:r>
          </w:p>
          <w:p w14:paraId="6642916F" w14:textId="77777777" w:rsidR="00E96A87" w:rsidRPr="00050137" w:rsidRDefault="00E96A87" w:rsidP="00101780">
            <w:pPr>
              <w:pStyle w:val="NormalWeb"/>
              <w:tabs>
                <w:tab w:val="left" w:pos="2340"/>
                <w:tab w:val="left" w:pos="2880"/>
                <w:tab w:val="left" w:pos="3600"/>
              </w:tabs>
              <w:spacing w:before="0" w:beforeAutospacing="0" w:after="0" w:afterAutospacing="0"/>
              <w:ind w:left="-20"/>
              <w:jc w:val="both"/>
              <w:rPr>
                <w:sz w:val="22"/>
                <w:szCs w:val="22"/>
                <w:lang w:val="fr-CA"/>
              </w:rPr>
            </w:pPr>
          </w:p>
          <w:p w14:paraId="0918E36F" w14:textId="22D24C28" w:rsidR="00E96A87" w:rsidRPr="00050137" w:rsidRDefault="00E96A87" w:rsidP="00E96A87">
            <w:pPr>
              <w:jc w:val="both"/>
              <w:rPr>
                <w:rFonts w:ascii="Times New Roman" w:hAnsi="Times New Roman"/>
                <w:sz w:val="22"/>
                <w:szCs w:val="22"/>
                <w:lang w:val="en-US"/>
              </w:rPr>
            </w:pPr>
            <w:r w:rsidRPr="00050137">
              <w:rPr>
                <w:rFonts w:ascii="Times New Roman" w:hAnsi="Times New Roman"/>
                <w:i/>
                <w:iCs/>
                <w:sz w:val="22"/>
                <w:szCs w:val="22"/>
                <w:lang w:val="en-US"/>
              </w:rPr>
              <w:t>High-level Cooperation Authorities dialogue.</w:t>
            </w:r>
          </w:p>
          <w:p w14:paraId="2A0AA97F" w14:textId="77777777" w:rsidR="00E96A87" w:rsidRPr="00050137" w:rsidRDefault="00E96A87" w:rsidP="00EF7417">
            <w:pPr>
              <w:jc w:val="both"/>
              <w:rPr>
                <w:rFonts w:ascii="Times New Roman" w:hAnsi="Times New Roman"/>
                <w:sz w:val="22"/>
                <w:szCs w:val="22"/>
                <w:lang w:val="en-US"/>
              </w:rPr>
            </w:pPr>
          </w:p>
        </w:tc>
      </w:tr>
      <w:tr w:rsidR="00EA72FF" w:rsidRPr="00050137" w14:paraId="6C595415" w14:textId="77777777" w:rsidTr="003A452B">
        <w:tc>
          <w:tcPr>
            <w:tcW w:w="2160" w:type="dxa"/>
            <w:tcBorders>
              <w:right w:val="single" w:sz="4" w:space="0" w:color="auto"/>
            </w:tcBorders>
            <w:shd w:val="clear" w:color="auto" w:fill="auto"/>
          </w:tcPr>
          <w:p w14:paraId="388F5B55" w14:textId="77777777" w:rsidR="00EA72FF" w:rsidRPr="00050137" w:rsidRDefault="00EA72FF" w:rsidP="00EF7417">
            <w:pPr>
              <w:pStyle w:val="Title"/>
              <w:tabs>
                <w:tab w:val="left" w:pos="2880"/>
              </w:tabs>
              <w:jc w:val="both"/>
              <w:rPr>
                <w:rFonts w:ascii="Times New Roman" w:hAnsi="Times New Roman"/>
                <w:b w:val="0"/>
                <w:bCs w:val="0"/>
                <w:caps/>
                <w:sz w:val="22"/>
                <w:szCs w:val="22"/>
                <w:lang w:val="en-US"/>
              </w:rPr>
            </w:pPr>
          </w:p>
          <w:p w14:paraId="6EAFADF5" w14:textId="0E98A39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1</w:t>
            </w:r>
            <w:r w:rsidR="00E96A87" w:rsidRPr="00050137">
              <w:rPr>
                <w:rFonts w:ascii="Times New Roman" w:hAnsi="Times New Roman"/>
                <w:b w:val="0"/>
                <w:bCs w:val="0"/>
                <w:caps/>
                <w:sz w:val="22"/>
                <w:szCs w:val="22"/>
                <w:lang w:val="fr-FR"/>
              </w:rPr>
              <w:t>5</w:t>
            </w:r>
            <w:r w:rsidRPr="00050137">
              <w:rPr>
                <w:rFonts w:ascii="Times New Roman" w:hAnsi="Times New Roman"/>
                <w:b w:val="0"/>
                <w:bCs w:val="0"/>
                <w:caps/>
                <w:sz w:val="22"/>
                <w:szCs w:val="22"/>
                <w:lang w:val="fr-FR"/>
              </w:rPr>
              <w:t xml:space="preserve">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96A87" w:rsidRPr="00050137">
              <w:rPr>
                <w:rFonts w:ascii="Times New Roman" w:hAnsi="Times New Roman"/>
                <w:b w:val="0"/>
                <w:bCs w:val="0"/>
                <w:caps/>
                <w:sz w:val="22"/>
                <w:szCs w:val="22"/>
                <w:lang w:val="fr-FR"/>
              </w:rPr>
              <w:t>3</w:t>
            </w:r>
            <w:r w:rsidRPr="00050137">
              <w:rPr>
                <w:rFonts w:ascii="Times New Roman" w:hAnsi="Times New Roman"/>
                <w:b w:val="0"/>
                <w:bCs w:val="0"/>
                <w:caps/>
                <w:sz w:val="22"/>
                <w:szCs w:val="22"/>
                <w:lang w:val="fr-FR"/>
              </w:rPr>
              <w:t xml:space="preserve">0 –16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96A87" w:rsidRPr="00050137">
              <w:rPr>
                <w:rFonts w:ascii="Times New Roman" w:hAnsi="Times New Roman"/>
                <w:b w:val="0"/>
                <w:bCs w:val="0"/>
                <w:caps/>
                <w:sz w:val="22"/>
                <w:szCs w:val="22"/>
                <w:lang w:val="fr-FR"/>
              </w:rPr>
              <w:t>20</w:t>
            </w:r>
          </w:p>
          <w:p w14:paraId="64B1874A" w14:textId="77777777" w:rsidR="00EA72FF" w:rsidRPr="00050137" w:rsidRDefault="006B7B3E"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noProof/>
                <w:sz w:val="22"/>
                <w:szCs w:val="22"/>
                <w:lang w:val="fr-FR"/>
              </w:rPr>
              <mc:AlternateContent>
                <mc:Choice Requires="wps">
                  <w:drawing>
                    <wp:anchor distT="0" distB="0" distL="114300" distR="114300" simplePos="0" relativeHeight="251660288" behindDoc="0" locked="1" layoutInCell="1" allowOverlap="1" wp14:anchorId="59ED2202" wp14:editId="36518928">
                      <wp:simplePos x="0" y="0"/>
                      <wp:positionH relativeFrom="column">
                        <wp:posOffset>-135890</wp:posOffset>
                      </wp:positionH>
                      <wp:positionV relativeFrom="page">
                        <wp:posOffset>7374890</wp:posOffset>
                      </wp:positionV>
                      <wp:extent cx="3383280" cy="228600"/>
                      <wp:effectExtent l="0" t="635" r="1270" b="0"/>
                      <wp:wrapNone/>
                      <wp:docPr id="13840302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923B" w14:textId="05B19B79" w:rsidR="00EA72FF" w:rsidRPr="00717EBE" w:rsidRDefault="00EA72FF" w:rsidP="00EA72FF">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CIDRP04</w:t>
                                  </w:r>
                                  <w:r w:rsidR="00E96A87">
                                    <w:rPr>
                                      <w:rFonts w:ascii="Times New Roman" w:hAnsi="Times New Roman"/>
                                      <w:noProof/>
                                      <w:sz w:val="18"/>
                                    </w:rPr>
                                    <w:t>862</w:t>
                                  </w:r>
                                  <w:r>
                                    <w:rPr>
                                      <w:rFonts w:ascii="Times New Roman" w:hAnsi="Times New Roman"/>
                                      <w:noProof/>
                                      <w:sz w:val="18"/>
                                    </w:rPr>
                                    <w:t>F04</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D2202" id="_x0000_t202" coordsize="21600,21600" o:spt="202" path="m,l,21600r21600,l21600,xe">
                      <v:stroke joinstyle="miter"/>
                      <v:path gradientshapeok="t" o:connecttype="rect"/>
                    </v:shapetype>
                    <v:shape id="Text Box 3" o:spid="_x0000_s1026" type="#_x0000_t202" style="position:absolute;left:0;text-align:left;margin-left:-10.7pt;margin-top:580.7pt;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" filled="f" stroked="f">
                      <v:textbox>
                        <w:txbxContent>
                          <w:p w14:paraId="45C1923B" w14:textId="05B19B79" w:rsidR="00EA72FF" w:rsidRPr="00717EBE" w:rsidRDefault="00EA72FF" w:rsidP="00EA72FF">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CIDRP04</w:t>
                            </w:r>
                            <w:r w:rsidR="00E96A87">
                              <w:rPr>
                                <w:rFonts w:ascii="Times New Roman" w:hAnsi="Times New Roman"/>
                                <w:noProof/>
                                <w:sz w:val="18"/>
                              </w:rPr>
                              <w:t>862</w:t>
                            </w:r>
                            <w:r>
                              <w:rPr>
                                <w:rFonts w:ascii="Times New Roman" w:hAnsi="Times New Roman"/>
                                <w:noProof/>
                                <w:sz w:val="18"/>
                              </w:rPr>
                              <w:t>F04</w:t>
                            </w:r>
                            <w:r>
                              <w:rPr>
                                <w:rFonts w:ascii="Times New Roman" w:hAnsi="Times New Roman"/>
                                <w:sz w:val="18"/>
                              </w:rPr>
                              <w:fldChar w:fldCharType="end"/>
                            </w:r>
                          </w:p>
                        </w:txbxContent>
                      </v:textbox>
                      <w10:wrap anchory="page"/>
                      <w10:anchorlock/>
                    </v:shape>
                  </w:pict>
                </mc:Fallback>
              </mc:AlternateContent>
            </w:r>
            <w:r w:rsidRPr="00050137">
              <w:rPr>
                <w:rFonts w:ascii="Times New Roman" w:hAnsi="Times New Roman"/>
                <w:b w:val="0"/>
                <w:bCs w:val="0"/>
                <w:caps/>
                <w:noProof/>
                <w:sz w:val="22"/>
                <w:szCs w:val="22"/>
                <w:lang w:val="fr-FR"/>
              </w:rPr>
              <mc:AlternateContent>
                <mc:Choice Requires="wps">
                  <w:drawing>
                    <wp:anchor distT="0" distB="0" distL="114300" distR="114300" simplePos="0" relativeHeight="251659264" behindDoc="0" locked="1" layoutInCell="1" allowOverlap="1" wp14:anchorId="6D7B107C" wp14:editId="25344F5F">
                      <wp:simplePos x="0" y="0"/>
                      <wp:positionH relativeFrom="column">
                        <wp:posOffset>-91440</wp:posOffset>
                      </wp:positionH>
                      <wp:positionV relativeFrom="page">
                        <wp:posOffset>9136380</wp:posOffset>
                      </wp:positionV>
                      <wp:extent cx="3383280" cy="228600"/>
                      <wp:effectExtent l="0" t="0" r="1270" b="3175"/>
                      <wp:wrapNone/>
                      <wp:docPr id="1000027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BA6D" w14:textId="77777777" w:rsidR="00EA72FF" w:rsidRPr="00717EBE" w:rsidRDefault="00EA72FF" w:rsidP="00EA72FF">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CIDRP04101F04</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107C" id="Text Box 2" o:spid="_x0000_s1027" type="#_x0000_t202" style="position:absolute;left:0;text-align:left;margin-left:-7.2pt;margin-top:719.4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" filled="f" stroked="f">
                      <v:textbox>
                        <w:txbxContent>
                          <w:p w14:paraId="438EBA6D" w14:textId="77777777" w:rsidR="00EA72FF" w:rsidRPr="00717EBE" w:rsidRDefault="00EA72FF" w:rsidP="00EA72FF">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CIDRP04101F04</w:t>
                            </w:r>
                            <w:r>
                              <w:rPr>
                                <w:rFonts w:ascii="Times New Roman" w:hAnsi="Times New Roman"/>
                                <w:sz w:val="18"/>
                              </w:rPr>
                              <w:fldChar w:fldCharType="end"/>
                            </w:r>
                          </w:p>
                        </w:txbxContent>
                      </v:textbox>
                      <w10:wrap anchory="page"/>
                      <w10:anchorlock/>
                    </v:shape>
                  </w:pict>
                </mc:Fallback>
              </mc:AlternateContent>
            </w:r>
          </w:p>
        </w:tc>
        <w:tc>
          <w:tcPr>
            <w:tcW w:w="6908" w:type="dxa"/>
            <w:tcBorders>
              <w:left w:val="single" w:sz="4" w:space="0" w:color="auto"/>
            </w:tcBorders>
            <w:shd w:val="clear" w:color="auto" w:fill="auto"/>
          </w:tcPr>
          <w:p w14:paraId="09A00252" w14:textId="77777777" w:rsidR="00EA72FF" w:rsidRPr="00050137" w:rsidRDefault="00EA72FF" w:rsidP="00EF7417">
            <w:pPr>
              <w:jc w:val="both"/>
              <w:rPr>
                <w:rFonts w:ascii="Times New Roman" w:hAnsi="Times New Roman"/>
                <w:sz w:val="22"/>
                <w:szCs w:val="22"/>
              </w:rPr>
            </w:pPr>
          </w:p>
          <w:p w14:paraId="4D224834" w14:textId="77777777" w:rsidR="00EA72FF" w:rsidRPr="00050137" w:rsidRDefault="00EA72FF" w:rsidP="00EF7417">
            <w:pPr>
              <w:pStyle w:val="NormalWeb"/>
              <w:tabs>
                <w:tab w:val="left" w:pos="2340"/>
                <w:tab w:val="left" w:pos="2880"/>
                <w:tab w:val="left" w:pos="3600"/>
              </w:tabs>
              <w:spacing w:before="0" w:beforeAutospacing="0" w:after="0" w:afterAutospacing="0"/>
              <w:jc w:val="both"/>
              <w:rPr>
                <w:i/>
                <w:iCs/>
                <w:color w:val="000000"/>
                <w:sz w:val="22"/>
                <w:szCs w:val="22"/>
                <w:lang w:val="fr-FR"/>
              </w:rPr>
            </w:pPr>
            <w:r w:rsidRPr="00050137">
              <w:rPr>
                <w:i/>
                <w:iCs/>
                <w:color w:val="000000"/>
                <w:sz w:val="22"/>
                <w:szCs w:val="22"/>
                <w:lang w:val="fr-FR"/>
              </w:rPr>
              <w:t>Prochaines étapes et actions coordonnées par le biais du Conseil d’administration de l’AICD</w:t>
            </w:r>
          </w:p>
          <w:p w14:paraId="3738DB0B" w14:textId="77777777" w:rsidR="00EA72FF" w:rsidRPr="00050137" w:rsidRDefault="00EA72FF" w:rsidP="00EF7417">
            <w:pPr>
              <w:pStyle w:val="NormalWeb"/>
              <w:tabs>
                <w:tab w:val="left" w:pos="2340"/>
                <w:tab w:val="left" w:pos="2880"/>
                <w:tab w:val="left" w:pos="3600"/>
              </w:tabs>
              <w:spacing w:before="0" w:beforeAutospacing="0" w:after="0" w:afterAutospacing="0"/>
              <w:jc w:val="both"/>
              <w:rPr>
                <w:i/>
                <w:iCs/>
                <w:sz w:val="22"/>
                <w:szCs w:val="22"/>
                <w:lang w:val="fr-FR"/>
              </w:rPr>
            </w:pPr>
          </w:p>
          <w:p w14:paraId="1B37FAE8" w14:textId="77777777" w:rsidR="00EA72FF" w:rsidRPr="00050137" w:rsidRDefault="00EA72FF" w:rsidP="00EF7417">
            <w:pPr>
              <w:pStyle w:val="NormalWeb"/>
              <w:spacing w:before="0" w:beforeAutospacing="0" w:after="0" w:afterAutospacing="0"/>
              <w:jc w:val="both"/>
              <w:rPr>
                <w:bCs/>
                <w:color w:val="000000"/>
                <w:sz w:val="22"/>
                <w:szCs w:val="22"/>
                <w:lang w:val="fr-FR"/>
              </w:rPr>
            </w:pPr>
            <w:r w:rsidRPr="00050137">
              <w:rPr>
                <w:color w:val="000000"/>
                <w:sz w:val="22"/>
                <w:szCs w:val="22"/>
                <w:lang w:val="fr-FR"/>
              </w:rPr>
              <w:t>Dialogue des hauts fonctionnaires chargés de la coopération.</w:t>
            </w:r>
          </w:p>
          <w:p w14:paraId="4DA15BD0" w14:textId="77777777" w:rsidR="00EA72FF" w:rsidRPr="00050137" w:rsidRDefault="00EA72FF" w:rsidP="00EF7417">
            <w:pPr>
              <w:pStyle w:val="NormalWeb"/>
              <w:tabs>
                <w:tab w:val="left" w:pos="2340"/>
                <w:tab w:val="left" w:pos="2880"/>
                <w:tab w:val="left" w:pos="3600"/>
              </w:tabs>
              <w:spacing w:before="0" w:beforeAutospacing="0" w:after="0" w:afterAutospacing="0"/>
              <w:jc w:val="both"/>
              <w:rPr>
                <w:i/>
                <w:iCs/>
                <w:sz w:val="22"/>
                <w:szCs w:val="22"/>
                <w:lang w:val="fr-FR"/>
              </w:rPr>
            </w:pPr>
          </w:p>
          <w:p w14:paraId="424C29FB" w14:textId="77777777" w:rsidR="00EA72FF" w:rsidRPr="00050137" w:rsidRDefault="00EA72FF" w:rsidP="00EF7417">
            <w:pPr>
              <w:pStyle w:val="NormalWeb"/>
              <w:numPr>
                <w:ilvl w:val="0"/>
                <w:numId w:val="5"/>
              </w:numPr>
              <w:tabs>
                <w:tab w:val="left" w:pos="720"/>
                <w:tab w:val="left" w:pos="2880"/>
                <w:tab w:val="left" w:pos="3600"/>
              </w:tabs>
              <w:spacing w:before="0" w:beforeAutospacing="0" w:after="0" w:afterAutospacing="0"/>
              <w:jc w:val="both"/>
              <w:rPr>
                <w:i/>
                <w:iCs/>
                <w:sz w:val="22"/>
                <w:szCs w:val="22"/>
                <w:lang w:val="fr-FR"/>
              </w:rPr>
            </w:pPr>
            <w:r w:rsidRPr="00050137">
              <w:rPr>
                <w:sz w:val="22"/>
                <w:szCs w:val="22"/>
                <w:lang w:val="fr-FR"/>
              </w:rPr>
              <w:t>Adoption du Plan d’action de coopération 2024-2027.</w:t>
            </w:r>
          </w:p>
          <w:p w14:paraId="7EF35FD7" w14:textId="77777777" w:rsidR="00EA72FF" w:rsidRPr="00050137" w:rsidRDefault="00EA72FF" w:rsidP="00EF7417">
            <w:pPr>
              <w:numPr>
                <w:ilvl w:val="0"/>
                <w:numId w:val="5"/>
              </w:numPr>
              <w:tabs>
                <w:tab w:val="left" w:pos="720"/>
                <w:tab w:val="left" w:pos="3600"/>
              </w:tabs>
              <w:jc w:val="both"/>
              <w:rPr>
                <w:rFonts w:ascii="Times New Roman" w:hAnsi="Times New Roman"/>
                <w:color w:val="000000"/>
                <w:sz w:val="22"/>
                <w:szCs w:val="22"/>
              </w:rPr>
            </w:pPr>
            <w:r w:rsidRPr="00050137">
              <w:rPr>
                <w:rFonts w:ascii="Times New Roman" w:hAnsi="Times New Roman"/>
                <w:color w:val="000000"/>
                <w:sz w:val="22"/>
                <w:szCs w:val="22"/>
              </w:rPr>
              <w:t>Choix du pays hôte de la Cinquième Réunion spécialisée du CIDI des hauts fonctionnaires chargés de la coopération, 2027.</w:t>
            </w:r>
          </w:p>
          <w:p w14:paraId="59B0BD41" w14:textId="77777777" w:rsidR="00EA72FF" w:rsidRPr="00050137" w:rsidRDefault="00EA72FF" w:rsidP="00EF7417">
            <w:pPr>
              <w:numPr>
                <w:ilvl w:val="0"/>
                <w:numId w:val="5"/>
              </w:numPr>
              <w:tabs>
                <w:tab w:val="left" w:pos="720"/>
                <w:tab w:val="left" w:pos="3600"/>
              </w:tabs>
              <w:jc w:val="both"/>
              <w:rPr>
                <w:rFonts w:ascii="Times New Roman" w:hAnsi="Times New Roman"/>
                <w:color w:val="000000"/>
                <w:sz w:val="22"/>
                <w:szCs w:val="22"/>
              </w:rPr>
            </w:pPr>
            <w:r w:rsidRPr="00050137">
              <w:rPr>
                <w:rFonts w:ascii="Times New Roman" w:hAnsi="Times New Roman"/>
                <w:color w:val="000000"/>
                <w:sz w:val="22"/>
                <w:szCs w:val="22"/>
              </w:rPr>
              <w:t xml:space="preserve">Autres questions. </w:t>
            </w:r>
          </w:p>
        </w:tc>
      </w:tr>
      <w:tr w:rsidR="00EA72FF" w:rsidRPr="00050137" w14:paraId="0EBAE97A" w14:textId="77777777" w:rsidTr="003A452B">
        <w:tc>
          <w:tcPr>
            <w:tcW w:w="2160" w:type="dxa"/>
            <w:tcBorders>
              <w:right w:val="single" w:sz="4" w:space="0" w:color="auto"/>
            </w:tcBorders>
            <w:shd w:val="clear" w:color="auto" w:fill="auto"/>
          </w:tcPr>
          <w:p w14:paraId="39FB91EE"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031A2B4F" w14:textId="21D367A7" w:rsidR="00EA72FF" w:rsidRPr="00050137" w:rsidRDefault="00EA72FF" w:rsidP="00EF7417">
            <w:pPr>
              <w:pStyle w:val="Title"/>
              <w:tabs>
                <w:tab w:val="left" w:pos="2880"/>
              </w:tabs>
              <w:jc w:val="both"/>
              <w:rPr>
                <w:rFonts w:ascii="Times New Roman" w:hAnsi="Times New Roman"/>
                <w:b w:val="0"/>
                <w:bCs w:val="0"/>
                <w:caps/>
                <w:sz w:val="22"/>
                <w:szCs w:val="22"/>
                <w:lang w:val="fr-FR"/>
              </w:rPr>
            </w:pPr>
            <w:r w:rsidRPr="00050137">
              <w:rPr>
                <w:rFonts w:ascii="Times New Roman" w:hAnsi="Times New Roman"/>
                <w:b w:val="0"/>
                <w:bCs w:val="0"/>
                <w:caps/>
                <w:sz w:val="22"/>
                <w:szCs w:val="22"/>
                <w:lang w:val="fr-FR"/>
              </w:rPr>
              <w:t xml:space="preserve">16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96A87" w:rsidRPr="00050137">
              <w:rPr>
                <w:rFonts w:ascii="Times New Roman" w:hAnsi="Times New Roman"/>
                <w:b w:val="0"/>
                <w:bCs w:val="0"/>
                <w:caps/>
                <w:sz w:val="22"/>
                <w:szCs w:val="22"/>
                <w:lang w:val="fr-FR"/>
              </w:rPr>
              <w:t>20</w:t>
            </w:r>
            <w:r w:rsidRPr="00050137">
              <w:rPr>
                <w:rFonts w:ascii="Times New Roman" w:hAnsi="Times New Roman"/>
                <w:b w:val="0"/>
                <w:bCs w:val="0"/>
                <w:caps/>
                <w:sz w:val="22"/>
                <w:szCs w:val="22"/>
                <w:lang w:val="fr-FR"/>
              </w:rPr>
              <w:t xml:space="preserve"> – 1</w:t>
            </w:r>
            <w:r w:rsidR="00E96A87" w:rsidRPr="00050137">
              <w:rPr>
                <w:rFonts w:ascii="Times New Roman" w:hAnsi="Times New Roman"/>
                <w:b w:val="0"/>
                <w:bCs w:val="0"/>
                <w:caps/>
                <w:sz w:val="22"/>
                <w:szCs w:val="22"/>
                <w:lang w:val="fr-FR"/>
              </w:rPr>
              <w:t>6</w:t>
            </w:r>
            <w:r w:rsidRPr="00050137">
              <w:rPr>
                <w:rFonts w:ascii="Times New Roman" w:hAnsi="Times New Roman"/>
                <w:b w:val="0"/>
                <w:bCs w:val="0"/>
                <w:caps/>
                <w:sz w:val="22"/>
                <w:szCs w:val="22"/>
                <w:lang w:val="fr-FR"/>
              </w:rPr>
              <w:t xml:space="preserve"> </w:t>
            </w:r>
            <w:r w:rsidRPr="00050137">
              <w:rPr>
                <w:rFonts w:ascii="Times New Roman" w:hAnsi="Times New Roman"/>
                <w:b w:val="0"/>
                <w:bCs w:val="0"/>
                <w:sz w:val="22"/>
                <w:szCs w:val="22"/>
                <w:lang w:val="fr-FR"/>
              </w:rPr>
              <w:t>h</w:t>
            </w:r>
            <w:r w:rsidRPr="00050137">
              <w:rPr>
                <w:rFonts w:ascii="Times New Roman" w:hAnsi="Times New Roman"/>
                <w:b w:val="0"/>
                <w:bCs w:val="0"/>
                <w:caps/>
                <w:sz w:val="22"/>
                <w:szCs w:val="22"/>
                <w:lang w:val="fr-FR"/>
              </w:rPr>
              <w:t xml:space="preserve"> </w:t>
            </w:r>
            <w:r w:rsidR="00E96A87" w:rsidRPr="00050137">
              <w:rPr>
                <w:rFonts w:ascii="Times New Roman" w:hAnsi="Times New Roman"/>
                <w:b w:val="0"/>
                <w:bCs w:val="0"/>
                <w:caps/>
                <w:sz w:val="22"/>
                <w:szCs w:val="22"/>
                <w:lang w:val="fr-FR"/>
              </w:rPr>
              <w:t>45</w:t>
            </w:r>
          </w:p>
          <w:p w14:paraId="1DFC32FE"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6F3D0414"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12D260E4"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p w14:paraId="2BDBB46A" w14:textId="77777777" w:rsidR="00EA72FF" w:rsidRPr="00050137" w:rsidRDefault="00EA72FF" w:rsidP="00EF7417">
            <w:pPr>
              <w:pStyle w:val="Title"/>
              <w:tabs>
                <w:tab w:val="left" w:pos="2880"/>
              </w:tabs>
              <w:jc w:val="both"/>
              <w:rPr>
                <w:rFonts w:ascii="Times New Roman" w:hAnsi="Times New Roman"/>
                <w:b w:val="0"/>
                <w:bCs w:val="0"/>
                <w:caps/>
                <w:sz w:val="22"/>
                <w:szCs w:val="22"/>
                <w:lang w:val="fr-FR"/>
              </w:rPr>
            </w:pPr>
          </w:p>
        </w:tc>
        <w:tc>
          <w:tcPr>
            <w:tcW w:w="6908" w:type="dxa"/>
            <w:tcBorders>
              <w:left w:val="single" w:sz="4" w:space="0" w:color="auto"/>
            </w:tcBorders>
            <w:shd w:val="clear" w:color="auto" w:fill="auto"/>
          </w:tcPr>
          <w:p w14:paraId="3B492B0A" w14:textId="77777777" w:rsidR="00304D4D" w:rsidRPr="00050137" w:rsidRDefault="00304D4D" w:rsidP="00E96A87">
            <w:pPr>
              <w:tabs>
                <w:tab w:val="left" w:pos="2880"/>
              </w:tabs>
              <w:jc w:val="both"/>
              <w:rPr>
                <w:rFonts w:ascii="Times New Roman" w:eastAsia="Times New Roman" w:hAnsi="Times New Roman"/>
                <w:sz w:val="22"/>
                <w:szCs w:val="22"/>
                <w:highlight w:val="yellow"/>
                <w:lang w:val="en-US"/>
              </w:rPr>
            </w:pPr>
          </w:p>
          <w:p w14:paraId="70992030" w14:textId="6C6CED99" w:rsidR="00E96A87" w:rsidRPr="00050137" w:rsidRDefault="00304D4D" w:rsidP="00E96A87">
            <w:pPr>
              <w:tabs>
                <w:tab w:val="left" w:pos="2880"/>
              </w:tabs>
              <w:jc w:val="both"/>
              <w:rPr>
                <w:rFonts w:ascii="Times New Roman" w:hAnsi="Times New Roman"/>
                <w:sz w:val="22"/>
                <w:szCs w:val="22"/>
              </w:rPr>
            </w:pPr>
            <w:r w:rsidRPr="00050137">
              <w:rPr>
                <w:rFonts w:ascii="Times New Roman" w:hAnsi="Times New Roman"/>
                <w:sz w:val="22"/>
                <w:szCs w:val="22"/>
              </w:rPr>
              <w:t>SÉANCE DE CLÔTURE</w:t>
            </w:r>
          </w:p>
          <w:p w14:paraId="497BB4E3" w14:textId="77777777" w:rsidR="00304D4D" w:rsidRPr="00050137" w:rsidRDefault="00304D4D" w:rsidP="00E96A87">
            <w:pPr>
              <w:tabs>
                <w:tab w:val="left" w:pos="2880"/>
              </w:tabs>
              <w:jc w:val="both"/>
              <w:rPr>
                <w:rFonts w:ascii="Times New Roman" w:eastAsia="Times New Roman" w:hAnsi="Times New Roman"/>
                <w:sz w:val="22"/>
                <w:szCs w:val="22"/>
                <w:highlight w:val="yellow"/>
                <w:lang w:val="en-US"/>
              </w:rPr>
            </w:pPr>
          </w:p>
          <w:p w14:paraId="47E5471F" w14:textId="4EAD8004" w:rsidR="00304D4D" w:rsidRPr="00050137" w:rsidRDefault="00304D4D" w:rsidP="00304D4D">
            <w:pPr>
              <w:pStyle w:val="Title"/>
              <w:numPr>
                <w:ilvl w:val="0"/>
                <w:numId w:val="26"/>
              </w:numPr>
              <w:tabs>
                <w:tab w:val="left" w:pos="2880"/>
              </w:tabs>
              <w:jc w:val="both"/>
              <w:rPr>
                <w:rFonts w:ascii="Times New Roman" w:hAnsi="Times New Roman"/>
                <w:b w:val="0"/>
                <w:bCs w:val="0"/>
                <w:sz w:val="22"/>
                <w:szCs w:val="22"/>
                <w:lang w:val="fr-CA"/>
              </w:rPr>
            </w:pPr>
            <w:r w:rsidRPr="00050137">
              <w:rPr>
                <w:rFonts w:ascii="Times New Roman" w:hAnsi="Times New Roman"/>
                <w:b w:val="0"/>
                <w:bCs w:val="0"/>
                <w:sz w:val="22"/>
                <w:szCs w:val="22"/>
                <w:lang w:val="fr-CA"/>
              </w:rPr>
              <w:t>S.E. Ambassadeur Steve Ferrol, Représentant permanent du Commonwealth de la Dominique près l’OEA, Vice-président du Conseil interaméricain pour le développement intégré (CIDI)</w:t>
            </w:r>
          </w:p>
          <w:p w14:paraId="41E65437" w14:textId="77777777" w:rsidR="00304D4D" w:rsidRPr="00050137" w:rsidRDefault="00304D4D" w:rsidP="00304D4D">
            <w:pPr>
              <w:pStyle w:val="Title"/>
              <w:numPr>
                <w:ilvl w:val="0"/>
                <w:numId w:val="26"/>
              </w:numPr>
              <w:tabs>
                <w:tab w:val="left" w:pos="2880"/>
              </w:tabs>
              <w:jc w:val="both"/>
              <w:rPr>
                <w:rFonts w:ascii="Times New Roman" w:hAnsi="Times New Roman"/>
                <w:b w:val="0"/>
                <w:bCs w:val="0"/>
                <w:sz w:val="22"/>
                <w:szCs w:val="22"/>
                <w:lang w:val="fr-CA"/>
              </w:rPr>
            </w:pPr>
            <w:r w:rsidRPr="00050137">
              <w:rPr>
                <w:rFonts w:ascii="Times New Roman" w:hAnsi="Times New Roman"/>
                <w:b w:val="0"/>
                <w:bCs w:val="0"/>
                <w:sz w:val="22"/>
                <w:szCs w:val="22"/>
                <w:lang w:val="fr-CA"/>
              </w:rPr>
              <w:t>M</w:t>
            </w:r>
            <w:r w:rsidRPr="00722299">
              <w:rPr>
                <w:rFonts w:ascii="Times New Roman" w:hAnsi="Times New Roman"/>
                <w:b w:val="0"/>
                <w:bCs w:val="0"/>
                <w:sz w:val="22"/>
                <w:szCs w:val="22"/>
                <w:vertAlign w:val="superscript"/>
                <w:lang w:val="fr-CA"/>
              </w:rPr>
              <w:t>me</w:t>
            </w:r>
            <w:r w:rsidRPr="00050137">
              <w:rPr>
                <w:rFonts w:ascii="Times New Roman" w:hAnsi="Times New Roman"/>
                <w:b w:val="0"/>
                <w:bCs w:val="0"/>
                <w:sz w:val="22"/>
                <w:szCs w:val="22"/>
                <w:lang w:val="fr-CA"/>
              </w:rPr>
              <w:t xml:space="preserve"> Kim Osborne, Secrétaire exécutive au développement intégré.</w:t>
            </w:r>
          </w:p>
          <w:p w14:paraId="29D5EB91" w14:textId="34980CD1" w:rsidR="00EA72FF" w:rsidRPr="00050137" w:rsidRDefault="00304D4D" w:rsidP="00722299">
            <w:pPr>
              <w:pStyle w:val="Title"/>
              <w:numPr>
                <w:ilvl w:val="0"/>
                <w:numId w:val="26"/>
              </w:numPr>
              <w:tabs>
                <w:tab w:val="left" w:pos="2880"/>
              </w:tabs>
              <w:jc w:val="both"/>
              <w:rPr>
                <w:rFonts w:ascii="Times New Roman" w:hAnsi="Times New Roman"/>
                <w:b w:val="0"/>
                <w:bCs w:val="0"/>
                <w:sz w:val="22"/>
                <w:szCs w:val="22"/>
                <w:lang w:val="fr-CA"/>
              </w:rPr>
            </w:pPr>
            <w:r w:rsidRPr="00050137">
              <w:rPr>
                <w:rFonts w:ascii="Times New Roman" w:hAnsi="Times New Roman"/>
                <w:b w:val="0"/>
                <w:bCs w:val="0"/>
                <w:sz w:val="22"/>
                <w:szCs w:val="22"/>
                <w:lang w:val="fr-CA"/>
              </w:rPr>
              <w:t xml:space="preserve">S.E. Luz Elena Banos, présidente du Conseil d’administration de l’Agence interaméricaine pour la coopération et le développement </w:t>
            </w:r>
          </w:p>
        </w:tc>
      </w:tr>
    </w:tbl>
    <w:p w14:paraId="7706C62A" w14:textId="4CF70835" w:rsidR="007372C5" w:rsidRPr="00050137" w:rsidRDefault="00304D4D" w:rsidP="00EF7417">
      <w:pPr>
        <w:rPr>
          <w:rFonts w:ascii="Times New Roman" w:hAnsi="Times New Roman"/>
          <w:sz w:val="22"/>
          <w:szCs w:val="22"/>
          <w:lang w:val="fr-CA"/>
        </w:rPr>
      </w:pPr>
      <w:r w:rsidRPr="00050137">
        <w:rPr>
          <w:rFonts w:ascii="Times New Roman" w:hAnsi="Times New Roman"/>
          <w:noProof/>
          <w:sz w:val="22"/>
          <w:szCs w:val="22"/>
          <w:lang w:val="fr-CA"/>
          <w14:ligatures w14:val="standardContextual"/>
        </w:rPr>
        <mc:AlternateContent>
          <mc:Choice Requires="wps">
            <w:drawing>
              <wp:anchor distT="0" distB="0" distL="114300" distR="114300" simplePos="0" relativeHeight="251661312" behindDoc="0" locked="1" layoutInCell="1" allowOverlap="1" wp14:anchorId="3C02CA2C" wp14:editId="09AEB98C">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2BDF985" w14:textId="31A82BB0" w:rsidR="00304D4D" w:rsidRPr="00304D4D" w:rsidRDefault="00304D4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102CE5">
                              <w:rPr>
                                <w:rFonts w:ascii="Times New Roman" w:hAnsi="Times New Roman"/>
                                <w:noProof/>
                                <w:sz w:val="18"/>
                              </w:rPr>
                              <w:t>CIDI04868F01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2CA2C" id="_x0000_t202" coordsize="21600,21600" o:spt="202" path="m,l,21600r21600,l21600,xe">
                <v:stroke joinstyle="miter"/>
                <v:path gradientshapeok="t" o:connecttype="rect"/>
              </v:shapetype>
              <v:shape id="Text Box 4" o:spid="_x0000_s1028" type="#_x0000_t202" style="position:absolute;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52BDF985" w14:textId="31A82BB0" w:rsidR="00304D4D" w:rsidRPr="00304D4D" w:rsidRDefault="00304D4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102CE5">
                        <w:rPr>
                          <w:rFonts w:ascii="Times New Roman" w:hAnsi="Times New Roman"/>
                          <w:noProof/>
                          <w:sz w:val="18"/>
                        </w:rPr>
                        <w:t>CIDI04868F01</w:t>
                      </w:r>
                      <w:r>
                        <w:rPr>
                          <w:rFonts w:ascii="Times New Roman" w:hAnsi="Times New Roman"/>
                          <w:sz w:val="18"/>
                        </w:rPr>
                        <w:fldChar w:fldCharType="end"/>
                      </w:r>
                    </w:p>
                  </w:txbxContent>
                </v:textbox>
                <w10:wrap anchory="page"/>
                <w10:anchorlock/>
              </v:shape>
            </w:pict>
          </mc:Fallback>
        </mc:AlternateContent>
      </w:r>
    </w:p>
    <w:sectPr w:rsidR="007372C5" w:rsidRPr="00050137" w:rsidSect="00BD6E9E">
      <w:headerReference w:type="even" r:id="rId7"/>
      <w:headerReference w:type="default" r:id="rId8"/>
      <w:headerReference w:type="first" r:id="rId9"/>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6808" w14:textId="77777777" w:rsidR="00BD6E9E" w:rsidRDefault="00BD6E9E">
      <w:r>
        <w:separator/>
      </w:r>
    </w:p>
  </w:endnote>
  <w:endnote w:type="continuationSeparator" w:id="0">
    <w:p w14:paraId="6232BF9B" w14:textId="77777777" w:rsidR="00BD6E9E" w:rsidRDefault="00BD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5241" w14:textId="77777777" w:rsidR="00BD6E9E" w:rsidRDefault="00BD6E9E">
      <w:r>
        <w:separator/>
      </w:r>
    </w:p>
  </w:footnote>
  <w:footnote w:type="continuationSeparator" w:id="0">
    <w:p w14:paraId="0255AAC1" w14:textId="77777777" w:rsidR="00BD6E9E" w:rsidRDefault="00BD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6FE8" w14:textId="77777777" w:rsidR="009B0276" w:rsidRDefault="00530D6D" w:rsidP="00F367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86D8D8" w14:textId="77777777" w:rsidR="009B0276" w:rsidRDefault="009B0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BCA4" w14:textId="77777777" w:rsidR="009B0276" w:rsidRDefault="00530D6D">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p w14:paraId="0727A783" w14:textId="77777777" w:rsidR="009B0276" w:rsidRDefault="009B0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2696" w14:textId="4FD220C2" w:rsidR="00EF7417" w:rsidRDefault="00EF7417">
    <w:pPr>
      <w:pStyle w:val="Header"/>
    </w:pPr>
    <w:r>
      <w:rPr>
        <w:noProof/>
        <w:szCs w:val="24"/>
        <w:lang w:val="en-US"/>
      </w:rPr>
      <w:drawing>
        <wp:anchor distT="0" distB="0" distL="114300" distR="114300" simplePos="0" relativeHeight="251656704" behindDoc="0" locked="0" layoutInCell="1" allowOverlap="1" wp14:anchorId="036CEE74" wp14:editId="44BEB2AC">
          <wp:simplePos x="0" y="0"/>
          <wp:positionH relativeFrom="column">
            <wp:posOffset>5124450</wp:posOffset>
          </wp:positionH>
          <wp:positionV relativeFrom="paragraph">
            <wp:posOffset>-44450</wp:posOffset>
          </wp:positionV>
          <wp:extent cx="11049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2813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val="en-US"/>
      </w:rPr>
      <w:drawing>
        <wp:anchor distT="0" distB="0" distL="114300" distR="114300" simplePos="0" relativeHeight="251657728" behindDoc="0" locked="0" layoutInCell="1" allowOverlap="1" wp14:anchorId="690517BF" wp14:editId="259FA3F2">
          <wp:simplePos x="0" y="0"/>
          <wp:positionH relativeFrom="column">
            <wp:posOffset>-590550</wp:posOffset>
          </wp:positionH>
          <wp:positionV relativeFrom="paragraph">
            <wp:posOffset>-44450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5624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val="en-US"/>
      </w:rPr>
      <mc:AlternateContent>
        <mc:Choice Requires="wps">
          <w:drawing>
            <wp:anchor distT="0" distB="0" distL="114300" distR="114300" simplePos="0" relativeHeight="251658752" behindDoc="0" locked="0" layoutInCell="1" allowOverlap="1" wp14:anchorId="75F59293" wp14:editId="075E4584">
              <wp:simplePos x="0" y="0"/>
              <wp:positionH relativeFrom="column">
                <wp:posOffset>343535</wp:posOffset>
              </wp:positionH>
              <wp:positionV relativeFrom="paragraph">
                <wp:posOffset>-63500</wp:posOffset>
              </wp:positionV>
              <wp:extent cx="4663440" cy="7315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4997B"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ORGANISATION DES ÉTATS AMÉRICAINS</w:t>
                          </w:r>
                        </w:p>
                        <w:p w14:paraId="1C80C626"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Conseil interaméricain pour le développement intégré</w:t>
                          </w:r>
                        </w:p>
                        <w:p w14:paraId="133E57B4"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(CIDI)</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59293" id="_x0000_t202" coordsize="21600,21600" o:spt="202" path="m,l,21600r21600,l21600,xe">
              <v:stroke joinstyle="miter"/>
              <v:path gradientshapeok="t" o:connecttype="rect"/>
            </v:shapetype>
            <v:shape id="_x0000_s1029" type="#_x0000_t202" style="position:absolute;margin-left:27.05pt;margin-top:-5pt;width:367.2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" stroked="f">
              <v:textbox>
                <w:txbxContent>
                  <w:p w14:paraId="0504997B"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ORGANISATION DES ÉTATS AMÉRICAINS</w:t>
                    </w:r>
                  </w:p>
                  <w:p w14:paraId="1C80C626"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Conseil interaméricain pour le développement intégré</w:t>
                    </w:r>
                  </w:p>
                  <w:p w14:paraId="133E57B4" w14:textId="77777777" w:rsidR="00EF7417" w:rsidRDefault="00EF7417" w:rsidP="00EF7417">
                    <w:pPr>
                      <w:pStyle w:val="Header"/>
                      <w:tabs>
                        <w:tab w:val="left" w:pos="900"/>
                      </w:tabs>
                      <w:spacing w:line="240" w:lineRule="atLeast"/>
                      <w:jc w:val="center"/>
                      <w:rPr>
                        <w:rFonts w:ascii="Garamond" w:hAnsi="Garamond" w:cs="Garamond"/>
                        <w:b/>
                        <w:bCs/>
                        <w:sz w:val="28"/>
                        <w:szCs w:val="28"/>
                        <w:lang w:val="fr-CA"/>
                      </w:rPr>
                    </w:pPr>
                    <w:r>
                      <w:rPr>
                        <w:rFonts w:ascii="Garamond" w:hAnsi="Garamond"/>
                        <w:b/>
                        <w:bCs/>
                        <w:sz w:val="28"/>
                        <w:szCs w:val="28"/>
                        <w:lang w:val="fr-CA"/>
                      </w:rPr>
                      <w:t>(CIDI)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E6D"/>
    <w:multiLevelType w:val="hybridMultilevel"/>
    <w:tmpl w:val="E15AC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1B4C6D"/>
    <w:multiLevelType w:val="hybridMultilevel"/>
    <w:tmpl w:val="91C83756"/>
    <w:lvl w:ilvl="0" w:tplc="59CC6F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4361D"/>
    <w:multiLevelType w:val="hybridMultilevel"/>
    <w:tmpl w:val="17D6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17324"/>
    <w:multiLevelType w:val="hybridMultilevel"/>
    <w:tmpl w:val="1CC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4FC8"/>
    <w:multiLevelType w:val="hybridMultilevel"/>
    <w:tmpl w:val="E41A7C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78C0BB0"/>
    <w:multiLevelType w:val="hybridMultilevel"/>
    <w:tmpl w:val="1DF8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230C4"/>
    <w:multiLevelType w:val="hybridMultilevel"/>
    <w:tmpl w:val="319C9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F0FD3"/>
    <w:multiLevelType w:val="hybridMultilevel"/>
    <w:tmpl w:val="8A44B6B2"/>
    <w:lvl w:ilvl="0" w:tplc="FFFFFFFF">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A1C07"/>
    <w:multiLevelType w:val="hybridMultilevel"/>
    <w:tmpl w:val="EEB097DA"/>
    <w:lvl w:ilvl="0" w:tplc="D6DC40F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53FCB"/>
    <w:multiLevelType w:val="hybridMultilevel"/>
    <w:tmpl w:val="EE1C5220"/>
    <w:lvl w:ilvl="0" w:tplc="A2C6134C">
      <w:start w:val="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CF3CB2"/>
    <w:multiLevelType w:val="hybridMultilevel"/>
    <w:tmpl w:val="4934C45A"/>
    <w:lvl w:ilvl="0" w:tplc="5B1CC232">
      <w:start w:val="1"/>
      <w:numFmt w:val="decimal"/>
      <w:lvlText w:val="%1."/>
      <w:lvlJc w:val="left"/>
      <w:pPr>
        <w:ind w:left="720" w:hanging="360"/>
      </w:pPr>
      <w:rPr>
        <w:rFonts w:hint="default"/>
        <w:b w:val="0"/>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83398"/>
    <w:multiLevelType w:val="hybridMultilevel"/>
    <w:tmpl w:val="62C0D492"/>
    <w:lvl w:ilvl="0" w:tplc="B9E4D1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C3493"/>
    <w:multiLevelType w:val="hybridMultilevel"/>
    <w:tmpl w:val="3A263A32"/>
    <w:lvl w:ilvl="0" w:tplc="B9E4D1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04D6A"/>
    <w:multiLevelType w:val="hybridMultilevel"/>
    <w:tmpl w:val="2AC08C4A"/>
    <w:lvl w:ilvl="0" w:tplc="241484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F654892"/>
    <w:multiLevelType w:val="hybridMultilevel"/>
    <w:tmpl w:val="54EA0FA8"/>
    <w:lvl w:ilvl="0" w:tplc="B9E4D158">
      <w:start w:val="9"/>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25357D"/>
    <w:multiLevelType w:val="hybridMultilevel"/>
    <w:tmpl w:val="C4B03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1C1AD1"/>
    <w:multiLevelType w:val="hybridMultilevel"/>
    <w:tmpl w:val="E6AAA204"/>
    <w:lvl w:ilvl="0" w:tplc="FFFFFFFF">
      <w:start w:val="1"/>
      <w:numFmt w:val="bullet"/>
      <w:lvlText w:val="-"/>
      <w:lvlJc w:val="left"/>
      <w:pPr>
        <w:ind w:left="5940" w:hanging="360"/>
      </w:pPr>
      <w:rPr>
        <w:rFonts w:ascii="Calibri" w:hAnsi="Calibr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4B831511"/>
    <w:multiLevelType w:val="hybridMultilevel"/>
    <w:tmpl w:val="C48E09E2"/>
    <w:lvl w:ilvl="0" w:tplc="7A546052">
      <w:start w:val="1"/>
      <w:numFmt w:val="bullet"/>
      <w:lvlText w:val=""/>
      <w:lvlJc w:val="left"/>
      <w:pPr>
        <w:ind w:left="720" w:hanging="360"/>
      </w:pPr>
      <w:rPr>
        <w:rFonts w:ascii="Symbol" w:hAnsi="Symbol" w:hint="default"/>
        <w:b w:val="0"/>
        <w:bCs/>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16042F"/>
    <w:multiLevelType w:val="hybridMultilevel"/>
    <w:tmpl w:val="3238FEB2"/>
    <w:lvl w:ilvl="0" w:tplc="231078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44A638B"/>
    <w:multiLevelType w:val="hybridMultilevel"/>
    <w:tmpl w:val="96222AFC"/>
    <w:lvl w:ilvl="0" w:tplc="FBF8F084">
      <w:start w:val="2"/>
      <w:numFmt w:val="decimal"/>
      <w:lvlText w:val="%1."/>
      <w:lvlJc w:val="left"/>
      <w:pPr>
        <w:ind w:left="1064" w:hanging="360"/>
      </w:pPr>
    </w:lvl>
    <w:lvl w:ilvl="1" w:tplc="04090019">
      <w:start w:val="1"/>
      <w:numFmt w:val="lowerLetter"/>
      <w:lvlText w:val="%2."/>
      <w:lvlJc w:val="left"/>
      <w:pPr>
        <w:ind w:left="1784" w:hanging="360"/>
      </w:pPr>
    </w:lvl>
    <w:lvl w:ilvl="2" w:tplc="8AE63BF4">
      <w:start w:val="1"/>
      <w:numFmt w:val="lowerRoman"/>
      <w:lvlText w:val="%3."/>
      <w:lvlJc w:val="right"/>
      <w:pPr>
        <w:ind w:left="2504" w:hanging="180"/>
      </w:pPr>
      <w:rPr>
        <w:rFonts w:ascii="Times New Roman" w:eastAsia="Times New Roman" w:hAnsi="Times New Roman" w:cs="Times New Roman"/>
      </w:rPr>
    </w:lvl>
    <w:lvl w:ilvl="3" w:tplc="0409000F">
      <w:start w:val="1"/>
      <w:numFmt w:val="decimal"/>
      <w:lvlText w:val="%4."/>
      <w:lvlJc w:val="left"/>
      <w:pPr>
        <w:ind w:left="3224" w:hanging="360"/>
      </w:pPr>
    </w:lvl>
    <w:lvl w:ilvl="4" w:tplc="04090019">
      <w:start w:val="1"/>
      <w:numFmt w:val="lowerLetter"/>
      <w:lvlText w:val="%5."/>
      <w:lvlJc w:val="left"/>
      <w:pPr>
        <w:ind w:left="3944" w:hanging="360"/>
      </w:pPr>
    </w:lvl>
    <w:lvl w:ilvl="5" w:tplc="0409001B">
      <w:start w:val="1"/>
      <w:numFmt w:val="lowerRoman"/>
      <w:lvlText w:val="%6."/>
      <w:lvlJc w:val="right"/>
      <w:pPr>
        <w:ind w:left="4664" w:hanging="180"/>
      </w:pPr>
    </w:lvl>
    <w:lvl w:ilvl="6" w:tplc="0409000F">
      <w:start w:val="1"/>
      <w:numFmt w:val="decimal"/>
      <w:lvlText w:val="%7."/>
      <w:lvlJc w:val="left"/>
      <w:pPr>
        <w:ind w:left="5384" w:hanging="360"/>
      </w:pPr>
    </w:lvl>
    <w:lvl w:ilvl="7" w:tplc="04090019">
      <w:start w:val="1"/>
      <w:numFmt w:val="lowerLetter"/>
      <w:lvlText w:val="%8."/>
      <w:lvlJc w:val="left"/>
      <w:pPr>
        <w:ind w:left="6104" w:hanging="360"/>
      </w:pPr>
    </w:lvl>
    <w:lvl w:ilvl="8" w:tplc="0409001B">
      <w:start w:val="1"/>
      <w:numFmt w:val="lowerRoman"/>
      <w:lvlText w:val="%9."/>
      <w:lvlJc w:val="right"/>
      <w:pPr>
        <w:ind w:left="6824" w:hanging="180"/>
      </w:pPr>
    </w:lvl>
  </w:abstractNum>
  <w:abstractNum w:abstractNumId="20" w15:restartNumberingAfterBreak="0">
    <w:nsid w:val="631015E8"/>
    <w:multiLevelType w:val="hybridMultilevel"/>
    <w:tmpl w:val="B044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7502EE4"/>
    <w:multiLevelType w:val="hybridMultilevel"/>
    <w:tmpl w:val="4B9E55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A2C6134C">
      <w:start w:val="16"/>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8392CD3"/>
    <w:multiLevelType w:val="hybridMultilevel"/>
    <w:tmpl w:val="DD189242"/>
    <w:lvl w:ilvl="0" w:tplc="59CC6F2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0D3920"/>
    <w:multiLevelType w:val="hybridMultilevel"/>
    <w:tmpl w:val="644C5368"/>
    <w:lvl w:ilvl="0" w:tplc="B9E4D1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B6C29"/>
    <w:multiLevelType w:val="hybridMultilevel"/>
    <w:tmpl w:val="14B01CBE"/>
    <w:lvl w:ilvl="0" w:tplc="B9E4D1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40BD7"/>
    <w:multiLevelType w:val="hybridMultilevel"/>
    <w:tmpl w:val="D04686C6"/>
    <w:lvl w:ilvl="0" w:tplc="BD76FD2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4513E"/>
    <w:multiLevelType w:val="hybridMultilevel"/>
    <w:tmpl w:val="96222AFC"/>
    <w:lvl w:ilvl="0" w:tplc="FFFFFFFF">
      <w:start w:val="2"/>
      <w:numFmt w:val="decimal"/>
      <w:lvlText w:val="%1."/>
      <w:lvlJc w:val="left"/>
      <w:pPr>
        <w:ind w:left="1064" w:hanging="360"/>
      </w:pPr>
    </w:lvl>
    <w:lvl w:ilvl="1" w:tplc="FFFFFFFF">
      <w:start w:val="1"/>
      <w:numFmt w:val="lowerLetter"/>
      <w:lvlText w:val="%2."/>
      <w:lvlJc w:val="left"/>
      <w:pPr>
        <w:ind w:left="1784" w:hanging="360"/>
      </w:pPr>
    </w:lvl>
    <w:lvl w:ilvl="2" w:tplc="FFFFFFFF">
      <w:start w:val="1"/>
      <w:numFmt w:val="lowerRoman"/>
      <w:lvlText w:val="%3."/>
      <w:lvlJc w:val="right"/>
      <w:pPr>
        <w:ind w:left="2504" w:hanging="180"/>
      </w:pPr>
      <w:rPr>
        <w:rFonts w:ascii="Times New Roman" w:eastAsia="Times New Roman" w:hAnsi="Times New Roman" w:cs="Times New Roman"/>
      </w:rPr>
    </w:lvl>
    <w:lvl w:ilvl="3" w:tplc="FFFFFFFF">
      <w:start w:val="1"/>
      <w:numFmt w:val="decimal"/>
      <w:lvlText w:val="%4."/>
      <w:lvlJc w:val="left"/>
      <w:pPr>
        <w:ind w:left="3224" w:hanging="360"/>
      </w:pPr>
    </w:lvl>
    <w:lvl w:ilvl="4" w:tplc="FFFFFFFF">
      <w:start w:val="1"/>
      <w:numFmt w:val="lowerLetter"/>
      <w:lvlText w:val="%5."/>
      <w:lvlJc w:val="left"/>
      <w:pPr>
        <w:ind w:left="3944" w:hanging="360"/>
      </w:pPr>
    </w:lvl>
    <w:lvl w:ilvl="5" w:tplc="FFFFFFFF">
      <w:start w:val="1"/>
      <w:numFmt w:val="lowerRoman"/>
      <w:lvlText w:val="%6."/>
      <w:lvlJc w:val="right"/>
      <w:pPr>
        <w:ind w:left="4664" w:hanging="180"/>
      </w:pPr>
    </w:lvl>
    <w:lvl w:ilvl="6" w:tplc="FFFFFFFF">
      <w:start w:val="1"/>
      <w:numFmt w:val="decimal"/>
      <w:lvlText w:val="%7."/>
      <w:lvlJc w:val="left"/>
      <w:pPr>
        <w:ind w:left="5384" w:hanging="360"/>
      </w:pPr>
    </w:lvl>
    <w:lvl w:ilvl="7" w:tplc="FFFFFFFF">
      <w:start w:val="1"/>
      <w:numFmt w:val="lowerLetter"/>
      <w:lvlText w:val="%8."/>
      <w:lvlJc w:val="left"/>
      <w:pPr>
        <w:ind w:left="6104" w:hanging="360"/>
      </w:pPr>
    </w:lvl>
    <w:lvl w:ilvl="8" w:tplc="FFFFFFFF">
      <w:start w:val="1"/>
      <w:numFmt w:val="lowerRoman"/>
      <w:lvlText w:val="%9."/>
      <w:lvlJc w:val="right"/>
      <w:pPr>
        <w:ind w:left="6824" w:hanging="180"/>
      </w:pPr>
    </w:lvl>
  </w:abstractNum>
  <w:abstractNum w:abstractNumId="27" w15:restartNumberingAfterBreak="0">
    <w:nsid w:val="78FC1B44"/>
    <w:multiLevelType w:val="hybridMultilevel"/>
    <w:tmpl w:val="A2842540"/>
    <w:lvl w:ilvl="0" w:tplc="B9E4D15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059F9"/>
    <w:multiLevelType w:val="hybridMultilevel"/>
    <w:tmpl w:val="F64449AC"/>
    <w:lvl w:ilvl="0" w:tplc="04090001">
      <w:start w:val="1"/>
      <w:numFmt w:val="bullet"/>
      <w:lvlText w:val=""/>
      <w:lvlJc w:val="left"/>
      <w:pPr>
        <w:ind w:left="586" w:hanging="360"/>
      </w:pPr>
      <w:rPr>
        <w:rFonts w:ascii="Symbol" w:hAnsi="Symbol"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15:restartNumberingAfterBreak="0">
    <w:nsid w:val="7FB3505F"/>
    <w:multiLevelType w:val="hybridMultilevel"/>
    <w:tmpl w:val="F0D82168"/>
    <w:lvl w:ilvl="0" w:tplc="86C0D368">
      <w:start w:val="1"/>
      <w:numFmt w:val="lowerRoman"/>
      <w:lvlText w:val="%1."/>
      <w:lvlJc w:val="left"/>
      <w:pPr>
        <w:ind w:left="1784" w:hanging="720"/>
      </w:pPr>
    </w:lvl>
    <w:lvl w:ilvl="1" w:tplc="04090019">
      <w:start w:val="1"/>
      <w:numFmt w:val="lowerLetter"/>
      <w:lvlText w:val="%2."/>
      <w:lvlJc w:val="left"/>
      <w:pPr>
        <w:ind w:left="2144" w:hanging="360"/>
      </w:pPr>
    </w:lvl>
    <w:lvl w:ilvl="2" w:tplc="0409001B">
      <w:start w:val="1"/>
      <w:numFmt w:val="lowerRoman"/>
      <w:lvlText w:val="%3."/>
      <w:lvlJc w:val="right"/>
      <w:pPr>
        <w:ind w:left="2864" w:hanging="180"/>
      </w:pPr>
    </w:lvl>
    <w:lvl w:ilvl="3" w:tplc="0409000F">
      <w:start w:val="1"/>
      <w:numFmt w:val="decimal"/>
      <w:lvlText w:val="%4."/>
      <w:lvlJc w:val="left"/>
      <w:pPr>
        <w:ind w:left="3584" w:hanging="360"/>
      </w:pPr>
    </w:lvl>
    <w:lvl w:ilvl="4" w:tplc="04090019">
      <w:start w:val="1"/>
      <w:numFmt w:val="lowerLetter"/>
      <w:lvlText w:val="%5."/>
      <w:lvlJc w:val="left"/>
      <w:pPr>
        <w:ind w:left="4304" w:hanging="360"/>
      </w:pPr>
    </w:lvl>
    <w:lvl w:ilvl="5" w:tplc="0409001B">
      <w:start w:val="1"/>
      <w:numFmt w:val="lowerRoman"/>
      <w:lvlText w:val="%6."/>
      <w:lvlJc w:val="right"/>
      <w:pPr>
        <w:ind w:left="5024" w:hanging="180"/>
      </w:pPr>
    </w:lvl>
    <w:lvl w:ilvl="6" w:tplc="0409000F">
      <w:start w:val="1"/>
      <w:numFmt w:val="decimal"/>
      <w:lvlText w:val="%7."/>
      <w:lvlJc w:val="left"/>
      <w:pPr>
        <w:ind w:left="5744" w:hanging="360"/>
      </w:pPr>
    </w:lvl>
    <w:lvl w:ilvl="7" w:tplc="04090019">
      <w:start w:val="1"/>
      <w:numFmt w:val="lowerLetter"/>
      <w:lvlText w:val="%8."/>
      <w:lvlJc w:val="left"/>
      <w:pPr>
        <w:ind w:left="6464" w:hanging="360"/>
      </w:pPr>
    </w:lvl>
    <w:lvl w:ilvl="8" w:tplc="0409001B">
      <w:start w:val="1"/>
      <w:numFmt w:val="lowerRoman"/>
      <w:lvlText w:val="%9."/>
      <w:lvlJc w:val="right"/>
      <w:pPr>
        <w:ind w:left="7184" w:hanging="180"/>
      </w:pPr>
    </w:lvl>
  </w:abstractNum>
  <w:num w:numId="1" w16cid:durableId="1227180553">
    <w:abstractNumId w:val="20"/>
  </w:num>
  <w:num w:numId="2" w16cid:durableId="1272977155">
    <w:abstractNumId w:val="16"/>
  </w:num>
  <w:num w:numId="3" w16cid:durableId="1075200612">
    <w:abstractNumId w:val="10"/>
  </w:num>
  <w:num w:numId="4" w16cid:durableId="29383805">
    <w:abstractNumId w:val="2"/>
  </w:num>
  <w:num w:numId="5" w16cid:durableId="1759867216">
    <w:abstractNumId w:val="25"/>
  </w:num>
  <w:num w:numId="6" w16cid:durableId="2006660382">
    <w:abstractNumId w:val="22"/>
  </w:num>
  <w:num w:numId="7" w16cid:durableId="807015492">
    <w:abstractNumId w:val="5"/>
  </w:num>
  <w:num w:numId="8" w16cid:durableId="1746413303">
    <w:abstractNumId w:val="6"/>
  </w:num>
  <w:num w:numId="9" w16cid:durableId="53237485">
    <w:abstractNumId w:val="28"/>
  </w:num>
  <w:num w:numId="10" w16cid:durableId="2036729090">
    <w:abstractNumId w:val="27"/>
  </w:num>
  <w:num w:numId="11" w16cid:durableId="1251162552">
    <w:abstractNumId w:val="24"/>
  </w:num>
  <w:num w:numId="12" w16cid:durableId="1635090321">
    <w:abstractNumId w:val="11"/>
  </w:num>
  <w:num w:numId="13" w16cid:durableId="1255630682">
    <w:abstractNumId w:val="12"/>
  </w:num>
  <w:num w:numId="14" w16cid:durableId="623849667">
    <w:abstractNumId w:val="23"/>
  </w:num>
  <w:num w:numId="15" w16cid:durableId="531188134">
    <w:abstractNumId w:val="7"/>
  </w:num>
  <w:num w:numId="16" w16cid:durableId="604001917">
    <w:abstractNumId w:val="0"/>
  </w:num>
  <w:num w:numId="17" w16cid:durableId="63650242">
    <w:abstractNumId w:val="4"/>
  </w:num>
  <w:num w:numId="18" w16cid:durableId="728460316">
    <w:abstractNumId w:val="21"/>
  </w:num>
  <w:num w:numId="19" w16cid:durableId="100734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976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77938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1557907">
    <w:abstractNumId w:val="19"/>
  </w:num>
  <w:num w:numId="23" w16cid:durableId="218129242">
    <w:abstractNumId w:val="26"/>
  </w:num>
  <w:num w:numId="24" w16cid:durableId="713235893">
    <w:abstractNumId w:val="0"/>
  </w:num>
  <w:num w:numId="25" w16cid:durableId="1541284429">
    <w:abstractNumId w:val="8"/>
  </w:num>
  <w:num w:numId="26" w16cid:durableId="18926167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23007">
    <w:abstractNumId w:val="14"/>
  </w:num>
  <w:num w:numId="28" w16cid:durableId="454567018">
    <w:abstractNumId w:val="2"/>
  </w:num>
  <w:num w:numId="29" w16cid:durableId="1489832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9930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978297">
    <w:abstractNumId w:val="1"/>
  </w:num>
  <w:num w:numId="32" w16cid:durableId="1382360773">
    <w:abstractNumId w:val="3"/>
  </w:num>
  <w:num w:numId="33" w16cid:durableId="325283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FF"/>
    <w:rsid w:val="00050137"/>
    <w:rsid w:val="000607EA"/>
    <w:rsid w:val="000F2FFF"/>
    <w:rsid w:val="00101780"/>
    <w:rsid w:val="00102CE5"/>
    <w:rsid w:val="00130764"/>
    <w:rsid w:val="00155500"/>
    <w:rsid w:val="00174678"/>
    <w:rsid w:val="00181CC8"/>
    <w:rsid w:val="001D7B1B"/>
    <w:rsid w:val="002229A5"/>
    <w:rsid w:val="0023557D"/>
    <w:rsid w:val="00236480"/>
    <w:rsid w:val="00242A91"/>
    <w:rsid w:val="002A11CD"/>
    <w:rsid w:val="00304D4D"/>
    <w:rsid w:val="00333227"/>
    <w:rsid w:val="0035036D"/>
    <w:rsid w:val="00351040"/>
    <w:rsid w:val="003546E4"/>
    <w:rsid w:val="003C0A89"/>
    <w:rsid w:val="003C4BD0"/>
    <w:rsid w:val="003D69A6"/>
    <w:rsid w:val="003E7295"/>
    <w:rsid w:val="00414F6E"/>
    <w:rsid w:val="00431450"/>
    <w:rsid w:val="004517BF"/>
    <w:rsid w:val="00484AA5"/>
    <w:rsid w:val="00486076"/>
    <w:rsid w:val="00487E55"/>
    <w:rsid w:val="004A5198"/>
    <w:rsid w:val="004A5562"/>
    <w:rsid w:val="004E3AA3"/>
    <w:rsid w:val="004E6B4F"/>
    <w:rsid w:val="00524440"/>
    <w:rsid w:val="00530D6D"/>
    <w:rsid w:val="00535DEA"/>
    <w:rsid w:val="005502E0"/>
    <w:rsid w:val="00586BF2"/>
    <w:rsid w:val="005A5E83"/>
    <w:rsid w:val="005D2062"/>
    <w:rsid w:val="005E6860"/>
    <w:rsid w:val="00603D2D"/>
    <w:rsid w:val="00634468"/>
    <w:rsid w:val="00695566"/>
    <w:rsid w:val="006B12D2"/>
    <w:rsid w:val="006B7B3E"/>
    <w:rsid w:val="006C178B"/>
    <w:rsid w:val="006C1B28"/>
    <w:rsid w:val="006C27D1"/>
    <w:rsid w:val="006F4D3B"/>
    <w:rsid w:val="00722299"/>
    <w:rsid w:val="007372C5"/>
    <w:rsid w:val="00797BB4"/>
    <w:rsid w:val="00812896"/>
    <w:rsid w:val="0082019F"/>
    <w:rsid w:val="00840EA8"/>
    <w:rsid w:val="00856562"/>
    <w:rsid w:val="008D3174"/>
    <w:rsid w:val="00906B14"/>
    <w:rsid w:val="009B0276"/>
    <w:rsid w:val="009B0B37"/>
    <w:rsid w:val="009D0276"/>
    <w:rsid w:val="009F4BC0"/>
    <w:rsid w:val="00A21227"/>
    <w:rsid w:val="00A85145"/>
    <w:rsid w:val="00A97CEF"/>
    <w:rsid w:val="00AD6223"/>
    <w:rsid w:val="00AE1C07"/>
    <w:rsid w:val="00B62806"/>
    <w:rsid w:val="00BC1252"/>
    <w:rsid w:val="00BD6E9E"/>
    <w:rsid w:val="00BF14DF"/>
    <w:rsid w:val="00BF7A11"/>
    <w:rsid w:val="00C11539"/>
    <w:rsid w:val="00C5792E"/>
    <w:rsid w:val="00CE5240"/>
    <w:rsid w:val="00CF0030"/>
    <w:rsid w:val="00D0757A"/>
    <w:rsid w:val="00D9660F"/>
    <w:rsid w:val="00DB0B8A"/>
    <w:rsid w:val="00DD7DC6"/>
    <w:rsid w:val="00DF3E6A"/>
    <w:rsid w:val="00E069C0"/>
    <w:rsid w:val="00E070DC"/>
    <w:rsid w:val="00E64A67"/>
    <w:rsid w:val="00E86DB6"/>
    <w:rsid w:val="00E91C3B"/>
    <w:rsid w:val="00E96A87"/>
    <w:rsid w:val="00E9700C"/>
    <w:rsid w:val="00EA72FF"/>
    <w:rsid w:val="00EE1E47"/>
    <w:rsid w:val="00EF6D33"/>
    <w:rsid w:val="00EF7417"/>
    <w:rsid w:val="00EF7751"/>
    <w:rsid w:val="00F05C14"/>
    <w:rsid w:val="00F41B5C"/>
    <w:rsid w:val="00FA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0804D"/>
  <w15:chartTrackingRefBased/>
  <w15:docId w15:val="{FC1653EE-D967-4721-9378-70AEE2D4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FF"/>
    <w:pPr>
      <w:spacing w:after="0" w:line="240" w:lineRule="auto"/>
    </w:pPr>
    <w:rPr>
      <w:rFonts w:ascii="Times" w:eastAsia="Times" w:hAnsi="Times" w:cs="Times New Roman"/>
      <w:kern w:val="0"/>
      <w:sz w:val="24"/>
      <w:szCs w:val="2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72FF"/>
    <w:pPr>
      <w:tabs>
        <w:tab w:val="center" w:pos="4419"/>
        <w:tab w:val="right" w:pos="8838"/>
      </w:tabs>
    </w:pPr>
    <w:rPr>
      <w:rFonts w:ascii="Times New Roman" w:eastAsia="Times New Roman" w:hAnsi="Times New Roman"/>
      <w:lang w:val="es-ES"/>
    </w:rPr>
  </w:style>
  <w:style w:type="character" w:customStyle="1" w:styleId="HeaderChar">
    <w:name w:val="Header Char"/>
    <w:basedOn w:val="DefaultParagraphFont"/>
    <w:link w:val="Header"/>
    <w:uiPriority w:val="99"/>
    <w:rsid w:val="00EA72FF"/>
    <w:rPr>
      <w:rFonts w:ascii="Times New Roman" w:eastAsia="Times New Roman" w:hAnsi="Times New Roman" w:cs="Times New Roman"/>
      <w:kern w:val="0"/>
      <w:sz w:val="24"/>
      <w:szCs w:val="20"/>
      <w:lang w:val="es-ES"/>
      <w14:ligatures w14:val="none"/>
    </w:rPr>
  </w:style>
  <w:style w:type="character" w:styleId="PageNumber">
    <w:name w:val="page number"/>
    <w:basedOn w:val="DefaultParagraphFont"/>
    <w:rsid w:val="00EA72FF"/>
  </w:style>
  <w:style w:type="paragraph" w:styleId="ListParagraph">
    <w:name w:val="List Paragraph"/>
    <w:aliases w:val="Fundamentacion,Bulleted List,SubPárrafo de lista"/>
    <w:basedOn w:val="Normal"/>
    <w:link w:val="ListParagraphChar"/>
    <w:uiPriority w:val="34"/>
    <w:qFormat/>
    <w:rsid w:val="00EA72FF"/>
    <w:pPr>
      <w:spacing w:after="200" w:line="276" w:lineRule="auto"/>
      <w:ind w:left="720"/>
      <w:contextualSpacing/>
    </w:pPr>
    <w:rPr>
      <w:rFonts w:ascii="Calibri" w:eastAsia="Times New Roman" w:hAnsi="Calibri"/>
      <w:sz w:val="22"/>
      <w:szCs w:val="22"/>
      <w:lang w:val="en-US"/>
    </w:rPr>
  </w:style>
  <w:style w:type="paragraph" w:styleId="Title">
    <w:name w:val="Title"/>
    <w:basedOn w:val="Normal"/>
    <w:link w:val="TitleChar"/>
    <w:qFormat/>
    <w:rsid w:val="00EA72FF"/>
    <w:pPr>
      <w:jc w:val="center"/>
    </w:pPr>
    <w:rPr>
      <w:rFonts w:ascii="Century Gothic" w:eastAsia="Times New Roman" w:hAnsi="Century Gothic"/>
      <w:b/>
      <w:bCs/>
      <w:sz w:val="28"/>
      <w:szCs w:val="28"/>
      <w:lang w:val="es-CO"/>
    </w:rPr>
  </w:style>
  <w:style w:type="character" w:customStyle="1" w:styleId="TitleChar">
    <w:name w:val="Title Char"/>
    <w:basedOn w:val="DefaultParagraphFont"/>
    <w:link w:val="Title"/>
    <w:rsid w:val="00EA72FF"/>
    <w:rPr>
      <w:rFonts w:ascii="Century Gothic" w:eastAsia="Times New Roman" w:hAnsi="Century Gothic" w:cs="Times New Roman"/>
      <w:b/>
      <w:bCs/>
      <w:kern w:val="0"/>
      <w:sz w:val="28"/>
      <w:szCs w:val="28"/>
      <w:lang w:val="es-CO"/>
      <w14:ligatures w14:val="none"/>
    </w:rPr>
  </w:style>
  <w:style w:type="paragraph" w:styleId="NormalWeb">
    <w:name w:val="Normal (Web)"/>
    <w:basedOn w:val="Normal"/>
    <w:uiPriority w:val="99"/>
    <w:unhideWhenUsed/>
    <w:rsid w:val="00EA72FF"/>
    <w:pPr>
      <w:spacing w:before="100" w:beforeAutospacing="1" w:after="100" w:afterAutospacing="1"/>
    </w:pPr>
    <w:rPr>
      <w:rFonts w:ascii="Times New Roman" w:eastAsia="Times New Roman" w:hAnsi="Times New Roman"/>
      <w:szCs w:val="24"/>
      <w:lang w:val="en-US"/>
    </w:rPr>
  </w:style>
  <w:style w:type="character" w:customStyle="1" w:styleId="eop">
    <w:name w:val="eop"/>
    <w:basedOn w:val="DefaultParagraphFont"/>
    <w:rsid w:val="00EA72FF"/>
  </w:style>
  <w:style w:type="character" w:customStyle="1" w:styleId="ListParagraphChar">
    <w:name w:val="List Paragraph Char"/>
    <w:aliases w:val="Fundamentacion Char,Bulleted List Char,SubPárrafo de lista Char"/>
    <w:link w:val="ListParagraph"/>
    <w:uiPriority w:val="34"/>
    <w:qFormat/>
    <w:locked/>
    <w:rsid w:val="00EA72FF"/>
    <w:rPr>
      <w:rFonts w:ascii="Calibri" w:eastAsia="Times New Roman" w:hAnsi="Calibri" w:cs="Times New Roman"/>
      <w:kern w:val="0"/>
      <w14:ligatures w14:val="none"/>
    </w:rPr>
  </w:style>
  <w:style w:type="paragraph" w:styleId="Footer">
    <w:name w:val="footer"/>
    <w:basedOn w:val="Normal"/>
    <w:link w:val="FooterChar"/>
    <w:uiPriority w:val="99"/>
    <w:unhideWhenUsed/>
    <w:rsid w:val="00EF7417"/>
    <w:pPr>
      <w:tabs>
        <w:tab w:val="center" w:pos="4680"/>
        <w:tab w:val="right" w:pos="9360"/>
      </w:tabs>
    </w:pPr>
  </w:style>
  <w:style w:type="character" w:customStyle="1" w:styleId="FooterChar">
    <w:name w:val="Footer Char"/>
    <w:basedOn w:val="DefaultParagraphFont"/>
    <w:link w:val="Footer"/>
    <w:uiPriority w:val="99"/>
    <w:rsid w:val="00EF7417"/>
    <w:rPr>
      <w:rFonts w:ascii="Times" w:eastAsia="Times" w:hAnsi="Times" w:cs="Times New Roman"/>
      <w:kern w:val="0"/>
      <w:sz w:val="24"/>
      <w:szCs w:val="20"/>
      <w:lang w:val="fr-FR"/>
      <w14:ligatures w14:val="none"/>
    </w:rPr>
  </w:style>
  <w:style w:type="character" w:styleId="CommentReference">
    <w:name w:val="annotation reference"/>
    <w:basedOn w:val="DefaultParagraphFont"/>
    <w:uiPriority w:val="99"/>
    <w:semiHidden/>
    <w:unhideWhenUsed/>
    <w:rsid w:val="00E96A87"/>
    <w:rPr>
      <w:sz w:val="16"/>
      <w:szCs w:val="16"/>
    </w:rPr>
  </w:style>
  <w:style w:type="paragraph" w:styleId="CommentText">
    <w:name w:val="annotation text"/>
    <w:basedOn w:val="Normal"/>
    <w:link w:val="CommentTextChar"/>
    <w:uiPriority w:val="99"/>
    <w:unhideWhenUsed/>
    <w:rsid w:val="00E96A87"/>
    <w:rPr>
      <w:sz w:val="20"/>
    </w:rPr>
  </w:style>
  <w:style w:type="character" w:customStyle="1" w:styleId="CommentTextChar">
    <w:name w:val="Comment Text Char"/>
    <w:basedOn w:val="DefaultParagraphFont"/>
    <w:link w:val="CommentText"/>
    <w:uiPriority w:val="99"/>
    <w:rsid w:val="00E96A87"/>
    <w:rPr>
      <w:rFonts w:ascii="Times" w:eastAsia="Times" w:hAnsi="Times" w:cs="Times New Roman"/>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E96A87"/>
    <w:rPr>
      <w:b/>
      <w:bCs/>
    </w:rPr>
  </w:style>
  <w:style w:type="character" w:customStyle="1" w:styleId="CommentSubjectChar">
    <w:name w:val="Comment Subject Char"/>
    <w:basedOn w:val="CommentTextChar"/>
    <w:link w:val="CommentSubject"/>
    <w:uiPriority w:val="99"/>
    <w:semiHidden/>
    <w:rsid w:val="00E96A87"/>
    <w:rPr>
      <w:rFonts w:ascii="Times" w:eastAsia="Times" w:hAnsi="Times" w:cs="Times New Roman"/>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86">
      <w:bodyDiv w:val="1"/>
      <w:marLeft w:val="0"/>
      <w:marRight w:val="0"/>
      <w:marTop w:val="0"/>
      <w:marBottom w:val="0"/>
      <w:divBdr>
        <w:top w:val="none" w:sz="0" w:space="0" w:color="auto"/>
        <w:left w:val="none" w:sz="0" w:space="0" w:color="auto"/>
        <w:bottom w:val="none" w:sz="0" w:space="0" w:color="auto"/>
        <w:right w:val="none" w:sz="0" w:space="0" w:color="auto"/>
      </w:divBdr>
    </w:div>
    <w:div w:id="94449574">
      <w:bodyDiv w:val="1"/>
      <w:marLeft w:val="0"/>
      <w:marRight w:val="0"/>
      <w:marTop w:val="0"/>
      <w:marBottom w:val="0"/>
      <w:divBdr>
        <w:top w:val="none" w:sz="0" w:space="0" w:color="auto"/>
        <w:left w:val="none" w:sz="0" w:space="0" w:color="auto"/>
        <w:bottom w:val="none" w:sz="0" w:space="0" w:color="auto"/>
        <w:right w:val="none" w:sz="0" w:space="0" w:color="auto"/>
      </w:divBdr>
    </w:div>
    <w:div w:id="118189915">
      <w:bodyDiv w:val="1"/>
      <w:marLeft w:val="0"/>
      <w:marRight w:val="0"/>
      <w:marTop w:val="0"/>
      <w:marBottom w:val="0"/>
      <w:divBdr>
        <w:top w:val="none" w:sz="0" w:space="0" w:color="auto"/>
        <w:left w:val="none" w:sz="0" w:space="0" w:color="auto"/>
        <w:bottom w:val="none" w:sz="0" w:space="0" w:color="auto"/>
        <w:right w:val="none" w:sz="0" w:space="0" w:color="auto"/>
      </w:divBdr>
    </w:div>
    <w:div w:id="153185039">
      <w:bodyDiv w:val="1"/>
      <w:marLeft w:val="0"/>
      <w:marRight w:val="0"/>
      <w:marTop w:val="0"/>
      <w:marBottom w:val="0"/>
      <w:divBdr>
        <w:top w:val="none" w:sz="0" w:space="0" w:color="auto"/>
        <w:left w:val="none" w:sz="0" w:space="0" w:color="auto"/>
        <w:bottom w:val="none" w:sz="0" w:space="0" w:color="auto"/>
        <w:right w:val="none" w:sz="0" w:space="0" w:color="auto"/>
      </w:divBdr>
    </w:div>
    <w:div w:id="181554859">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
    <w:div w:id="487094995">
      <w:bodyDiv w:val="1"/>
      <w:marLeft w:val="0"/>
      <w:marRight w:val="0"/>
      <w:marTop w:val="0"/>
      <w:marBottom w:val="0"/>
      <w:divBdr>
        <w:top w:val="none" w:sz="0" w:space="0" w:color="auto"/>
        <w:left w:val="none" w:sz="0" w:space="0" w:color="auto"/>
        <w:bottom w:val="none" w:sz="0" w:space="0" w:color="auto"/>
        <w:right w:val="none" w:sz="0" w:space="0" w:color="auto"/>
      </w:divBdr>
    </w:div>
    <w:div w:id="510609115">
      <w:bodyDiv w:val="1"/>
      <w:marLeft w:val="0"/>
      <w:marRight w:val="0"/>
      <w:marTop w:val="0"/>
      <w:marBottom w:val="0"/>
      <w:divBdr>
        <w:top w:val="none" w:sz="0" w:space="0" w:color="auto"/>
        <w:left w:val="none" w:sz="0" w:space="0" w:color="auto"/>
        <w:bottom w:val="none" w:sz="0" w:space="0" w:color="auto"/>
        <w:right w:val="none" w:sz="0" w:space="0" w:color="auto"/>
      </w:divBdr>
    </w:div>
    <w:div w:id="560405115">
      <w:bodyDiv w:val="1"/>
      <w:marLeft w:val="0"/>
      <w:marRight w:val="0"/>
      <w:marTop w:val="0"/>
      <w:marBottom w:val="0"/>
      <w:divBdr>
        <w:top w:val="none" w:sz="0" w:space="0" w:color="auto"/>
        <w:left w:val="none" w:sz="0" w:space="0" w:color="auto"/>
        <w:bottom w:val="none" w:sz="0" w:space="0" w:color="auto"/>
        <w:right w:val="none" w:sz="0" w:space="0" w:color="auto"/>
      </w:divBdr>
    </w:div>
    <w:div w:id="680359270">
      <w:bodyDiv w:val="1"/>
      <w:marLeft w:val="0"/>
      <w:marRight w:val="0"/>
      <w:marTop w:val="0"/>
      <w:marBottom w:val="0"/>
      <w:divBdr>
        <w:top w:val="none" w:sz="0" w:space="0" w:color="auto"/>
        <w:left w:val="none" w:sz="0" w:space="0" w:color="auto"/>
        <w:bottom w:val="none" w:sz="0" w:space="0" w:color="auto"/>
        <w:right w:val="none" w:sz="0" w:space="0" w:color="auto"/>
      </w:divBdr>
    </w:div>
    <w:div w:id="978849168">
      <w:bodyDiv w:val="1"/>
      <w:marLeft w:val="0"/>
      <w:marRight w:val="0"/>
      <w:marTop w:val="0"/>
      <w:marBottom w:val="0"/>
      <w:divBdr>
        <w:top w:val="none" w:sz="0" w:space="0" w:color="auto"/>
        <w:left w:val="none" w:sz="0" w:space="0" w:color="auto"/>
        <w:bottom w:val="none" w:sz="0" w:space="0" w:color="auto"/>
        <w:right w:val="none" w:sz="0" w:space="0" w:color="auto"/>
      </w:divBdr>
    </w:div>
    <w:div w:id="1049453744">
      <w:bodyDiv w:val="1"/>
      <w:marLeft w:val="0"/>
      <w:marRight w:val="0"/>
      <w:marTop w:val="0"/>
      <w:marBottom w:val="0"/>
      <w:divBdr>
        <w:top w:val="none" w:sz="0" w:space="0" w:color="auto"/>
        <w:left w:val="none" w:sz="0" w:space="0" w:color="auto"/>
        <w:bottom w:val="none" w:sz="0" w:space="0" w:color="auto"/>
        <w:right w:val="none" w:sz="0" w:space="0" w:color="auto"/>
      </w:divBdr>
    </w:div>
    <w:div w:id="1089737972">
      <w:bodyDiv w:val="1"/>
      <w:marLeft w:val="0"/>
      <w:marRight w:val="0"/>
      <w:marTop w:val="0"/>
      <w:marBottom w:val="0"/>
      <w:divBdr>
        <w:top w:val="none" w:sz="0" w:space="0" w:color="auto"/>
        <w:left w:val="none" w:sz="0" w:space="0" w:color="auto"/>
        <w:bottom w:val="none" w:sz="0" w:space="0" w:color="auto"/>
        <w:right w:val="none" w:sz="0" w:space="0" w:color="auto"/>
      </w:divBdr>
    </w:div>
    <w:div w:id="1301879390">
      <w:bodyDiv w:val="1"/>
      <w:marLeft w:val="0"/>
      <w:marRight w:val="0"/>
      <w:marTop w:val="0"/>
      <w:marBottom w:val="0"/>
      <w:divBdr>
        <w:top w:val="none" w:sz="0" w:space="0" w:color="auto"/>
        <w:left w:val="none" w:sz="0" w:space="0" w:color="auto"/>
        <w:bottom w:val="none" w:sz="0" w:space="0" w:color="auto"/>
        <w:right w:val="none" w:sz="0" w:space="0" w:color="auto"/>
      </w:divBdr>
    </w:div>
    <w:div w:id="1327629831">
      <w:bodyDiv w:val="1"/>
      <w:marLeft w:val="0"/>
      <w:marRight w:val="0"/>
      <w:marTop w:val="0"/>
      <w:marBottom w:val="0"/>
      <w:divBdr>
        <w:top w:val="none" w:sz="0" w:space="0" w:color="auto"/>
        <w:left w:val="none" w:sz="0" w:space="0" w:color="auto"/>
        <w:bottom w:val="none" w:sz="0" w:space="0" w:color="auto"/>
        <w:right w:val="none" w:sz="0" w:space="0" w:color="auto"/>
      </w:divBdr>
    </w:div>
    <w:div w:id="1480875718">
      <w:bodyDiv w:val="1"/>
      <w:marLeft w:val="0"/>
      <w:marRight w:val="0"/>
      <w:marTop w:val="0"/>
      <w:marBottom w:val="0"/>
      <w:divBdr>
        <w:top w:val="none" w:sz="0" w:space="0" w:color="auto"/>
        <w:left w:val="none" w:sz="0" w:space="0" w:color="auto"/>
        <w:bottom w:val="none" w:sz="0" w:space="0" w:color="auto"/>
        <w:right w:val="none" w:sz="0" w:space="0" w:color="auto"/>
      </w:divBdr>
    </w:div>
    <w:div w:id="1656907373">
      <w:bodyDiv w:val="1"/>
      <w:marLeft w:val="0"/>
      <w:marRight w:val="0"/>
      <w:marTop w:val="0"/>
      <w:marBottom w:val="0"/>
      <w:divBdr>
        <w:top w:val="none" w:sz="0" w:space="0" w:color="auto"/>
        <w:left w:val="none" w:sz="0" w:space="0" w:color="auto"/>
        <w:bottom w:val="none" w:sz="0" w:space="0" w:color="auto"/>
        <w:right w:val="none" w:sz="0" w:space="0" w:color="auto"/>
      </w:divBdr>
    </w:div>
    <w:div w:id="1853645390">
      <w:bodyDiv w:val="1"/>
      <w:marLeft w:val="0"/>
      <w:marRight w:val="0"/>
      <w:marTop w:val="0"/>
      <w:marBottom w:val="0"/>
      <w:divBdr>
        <w:top w:val="none" w:sz="0" w:space="0" w:color="auto"/>
        <w:left w:val="none" w:sz="0" w:space="0" w:color="auto"/>
        <w:bottom w:val="none" w:sz="0" w:space="0" w:color="auto"/>
        <w:right w:val="none" w:sz="0" w:space="0" w:color="auto"/>
      </w:divBdr>
    </w:div>
    <w:div w:id="2055539196">
      <w:bodyDiv w:val="1"/>
      <w:marLeft w:val="0"/>
      <w:marRight w:val="0"/>
      <w:marTop w:val="0"/>
      <w:marBottom w:val="0"/>
      <w:divBdr>
        <w:top w:val="none" w:sz="0" w:space="0" w:color="auto"/>
        <w:left w:val="none" w:sz="0" w:space="0" w:color="auto"/>
        <w:bottom w:val="none" w:sz="0" w:space="0" w:color="auto"/>
        <w:right w:val="none" w:sz="0" w:space="0" w:color="auto"/>
      </w:divBdr>
    </w:div>
    <w:div w:id="2070375340">
      <w:bodyDiv w:val="1"/>
      <w:marLeft w:val="0"/>
      <w:marRight w:val="0"/>
      <w:marTop w:val="0"/>
      <w:marBottom w:val="0"/>
      <w:divBdr>
        <w:top w:val="none" w:sz="0" w:space="0" w:color="auto"/>
        <w:left w:val="none" w:sz="0" w:space="0" w:color="auto"/>
        <w:bottom w:val="none" w:sz="0" w:space="0" w:color="auto"/>
        <w:right w:val="none" w:sz="0" w:space="0" w:color="auto"/>
      </w:divBdr>
    </w:div>
    <w:div w:id="2078702662">
      <w:bodyDiv w:val="1"/>
      <w:marLeft w:val="0"/>
      <w:marRight w:val="0"/>
      <w:marTop w:val="0"/>
      <w:marBottom w:val="0"/>
      <w:divBdr>
        <w:top w:val="none" w:sz="0" w:space="0" w:color="auto"/>
        <w:left w:val="none" w:sz="0" w:space="0" w:color="auto"/>
        <w:bottom w:val="none" w:sz="0" w:space="0" w:color="auto"/>
        <w:right w:val="none" w:sz="0" w:space="0" w:color="auto"/>
      </w:divBdr>
    </w:div>
    <w:div w:id="2109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2803</Words>
  <Characters>14774</Characters>
  <Application>Microsoft Office Word</Application>
  <DocSecurity>0</DocSecurity>
  <Lines>1231</Lines>
  <Paragraphs>1171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Bellegarde</dc:creator>
  <cp:keywords/>
  <dc:description/>
  <cp:lastModifiedBy>Burns, Sandra</cp:lastModifiedBy>
  <cp:revision>3</cp:revision>
  <dcterms:created xsi:type="dcterms:W3CDTF">2024-05-29T12:27:00Z</dcterms:created>
  <dcterms:modified xsi:type="dcterms:W3CDTF">2024-05-29T12:28:00Z</dcterms:modified>
</cp:coreProperties>
</file>