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6549B" w14:textId="77777777" w:rsidR="00B52709" w:rsidRPr="00E767DA" w:rsidRDefault="00B52709" w:rsidP="000B59B6">
      <w:pPr>
        <w:tabs>
          <w:tab w:val="left" w:pos="6840"/>
        </w:tabs>
        <w:autoSpaceDE w:val="0"/>
        <w:autoSpaceDN w:val="0"/>
        <w:adjustRightInd w:val="0"/>
        <w:spacing w:after="0" w:line="240" w:lineRule="auto"/>
        <w:ind w:right="-1289" w:hanging="274"/>
        <w:rPr>
          <w:rFonts w:ascii="Times New Roman" w:hAnsi="Times New Roman" w:cs="Times New Roman"/>
          <w:kern w:val="0"/>
        </w:rPr>
      </w:pPr>
      <w:r w:rsidRPr="00E767DA">
        <w:rPr>
          <w:rFonts w:ascii="Times New Roman" w:hAnsi="Times New Roman" w:cs="Times New Roman"/>
          <w:b/>
          <w:bCs/>
          <w:kern w:val="0"/>
        </w:rPr>
        <w:t>FOURTH INTER-AMERICAN MEETING OF MINISTERS AND</w:t>
      </w:r>
      <w:r w:rsidRPr="00E767DA">
        <w:rPr>
          <w:rFonts w:ascii="Times New Roman" w:hAnsi="Times New Roman" w:cs="Times New Roman"/>
          <w:kern w:val="0"/>
        </w:rPr>
        <w:tab/>
        <w:t>OEA/</w:t>
      </w:r>
      <w:proofErr w:type="spellStart"/>
      <w:r w:rsidRPr="00E767DA">
        <w:rPr>
          <w:rFonts w:ascii="Times New Roman" w:hAnsi="Times New Roman" w:cs="Times New Roman"/>
          <w:kern w:val="0"/>
        </w:rPr>
        <w:t>Ser.K</w:t>
      </w:r>
      <w:proofErr w:type="spellEnd"/>
      <w:r w:rsidRPr="00E767DA">
        <w:rPr>
          <w:rFonts w:ascii="Times New Roman" w:hAnsi="Times New Roman" w:cs="Times New Roman"/>
          <w:kern w:val="0"/>
        </w:rPr>
        <w:t>/XLIII.4</w:t>
      </w:r>
    </w:p>
    <w:p w14:paraId="7E98A8EE" w14:textId="69A1D271" w:rsidR="00B52709" w:rsidRPr="00E767DA" w:rsidRDefault="00B52709" w:rsidP="000B59B6">
      <w:pPr>
        <w:tabs>
          <w:tab w:val="left" w:pos="6840"/>
        </w:tabs>
        <w:autoSpaceDE w:val="0"/>
        <w:autoSpaceDN w:val="0"/>
        <w:adjustRightInd w:val="0"/>
        <w:spacing w:after="0" w:line="240" w:lineRule="auto"/>
        <w:ind w:right="-1289" w:hanging="274"/>
        <w:rPr>
          <w:rFonts w:ascii="Times New Roman" w:hAnsi="Times New Roman" w:cs="Times New Roman"/>
          <w:kern w:val="0"/>
        </w:rPr>
      </w:pPr>
      <w:r w:rsidRPr="00E767DA">
        <w:rPr>
          <w:rFonts w:ascii="Times New Roman" w:hAnsi="Times New Roman" w:cs="Times New Roman"/>
          <w:b/>
          <w:bCs/>
          <w:kern w:val="0"/>
        </w:rPr>
        <w:t>HIGH-LEVEL AUTHORITIES ON SUSTAINABLE DEVELOPMENT</w:t>
      </w:r>
      <w:r w:rsidRPr="00E767DA">
        <w:rPr>
          <w:rFonts w:ascii="Times New Roman" w:hAnsi="Times New Roman" w:cs="Times New Roman"/>
          <w:kern w:val="0"/>
        </w:rPr>
        <w:tab/>
        <w:t>CIDI/RIMDS-IV/doc</w:t>
      </w:r>
      <w:r>
        <w:rPr>
          <w:rFonts w:ascii="Times New Roman" w:hAnsi="Times New Roman" w:cs="Times New Roman"/>
          <w:kern w:val="0"/>
        </w:rPr>
        <w:t>. 7</w:t>
      </w:r>
      <w:r w:rsidRPr="00E767DA">
        <w:rPr>
          <w:rFonts w:ascii="Times New Roman" w:hAnsi="Times New Roman" w:cs="Times New Roman"/>
          <w:kern w:val="0"/>
        </w:rPr>
        <w:t>/23</w:t>
      </w:r>
      <w:r>
        <w:rPr>
          <w:rFonts w:ascii="Times New Roman" w:hAnsi="Times New Roman" w:cs="Times New Roman"/>
          <w:kern w:val="0"/>
        </w:rPr>
        <w:t xml:space="preserve"> rev. </w:t>
      </w:r>
      <w:r w:rsidR="00153C11">
        <w:rPr>
          <w:rFonts w:ascii="Times New Roman" w:hAnsi="Times New Roman" w:cs="Times New Roman"/>
          <w:kern w:val="0"/>
        </w:rPr>
        <w:t>2</w:t>
      </w:r>
    </w:p>
    <w:p w14:paraId="41959E82" w14:textId="795DA8C0" w:rsidR="00B52709" w:rsidRPr="00E767DA" w:rsidRDefault="00B52709" w:rsidP="000B59B6">
      <w:pPr>
        <w:tabs>
          <w:tab w:val="left" w:pos="6840"/>
        </w:tabs>
        <w:autoSpaceDE w:val="0"/>
        <w:autoSpaceDN w:val="0"/>
        <w:adjustRightInd w:val="0"/>
        <w:spacing w:after="0" w:line="240" w:lineRule="auto"/>
        <w:ind w:right="-1289" w:hanging="274"/>
        <w:rPr>
          <w:rFonts w:ascii="Times New Roman" w:hAnsi="Times New Roman" w:cs="Times New Roman"/>
          <w:kern w:val="0"/>
        </w:rPr>
      </w:pPr>
      <w:r w:rsidRPr="00E767DA">
        <w:rPr>
          <w:rFonts w:ascii="Times New Roman" w:hAnsi="Times New Roman" w:cs="Times New Roman"/>
          <w:kern w:val="0"/>
        </w:rPr>
        <w:t>October 3 and 4, 2023</w:t>
      </w:r>
      <w:r w:rsidRPr="00E767DA">
        <w:rPr>
          <w:rFonts w:ascii="Times New Roman" w:hAnsi="Times New Roman" w:cs="Times New Roman"/>
          <w:kern w:val="0"/>
        </w:rPr>
        <w:tab/>
      </w:r>
      <w:r w:rsidR="00153C11">
        <w:rPr>
          <w:rFonts w:ascii="Times New Roman" w:hAnsi="Times New Roman" w:cs="Times New Roman"/>
          <w:kern w:val="0"/>
        </w:rPr>
        <w:t>4</w:t>
      </w:r>
      <w:r>
        <w:rPr>
          <w:rFonts w:ascii="Times New Roman" w:hAnsi="Times New Roman" w:cs="Times New Roman"/>
          <w:kern w:val="0"/>
        </w:rPr>
        <w:t xml:space="preserve"> October </w:t>
      </w:r>
      <w:r w:rsidRPr="00E767DA">
        <w:rPr>
          <w:rFonts w:ascii="Times New Roman" w:hAnsi="Times New Roman" w:cs="Times New Roman"/>
          <w:kern w:val="0"/>
        </w:rPr>
        <w:t>2023</w:t>
      </w:r>
    </w:p>
    <w:p w14:paraId="23EEB85F" w14:textId="77777777" w:rsidR="00B52709" w:rsidRDefault="00B52709" w:rsidP="000B59B6">
      <w:pPr>
        <w:pBdr>
          <w:bottom w:val="single" w:sz="12" w:space="1" w:color="auto"/>
        </w:pBdr>
        <w:tabs>
          <w:tab w:val="left" w:pos="6840"/>
        </w:tabs>
        <w:spacing w:after="0" w:line="240" w:lineRule="auto"/>
        <w:ind w:right="-389" w:hanging="274"/>
        <w:rPr>
          <w:rFonts w:ascii="Times New Roman" w:hAnsi="Times New Roman" w:cs="Times New Roman"/>
          <w:kern w:val="0"/>
        </w:rPr>
      </w:pPr>
      <w:r w:rsidRPr="000B59B6">
        <w:rPr>
          <w:rFonts w:ascii="Times New Roman" w:hAnsi="Times New Roman" w:cs="Times New Roman"/>
          <w:b/>
          <w:bCs/>
          <w:kern w:val="0"/>
        </w:rPr>
        <w:t>N</w:t>
      </w:r>
      <w:r w:rsidRPr="000B59B6">
        <w:rPr>
          <w:rFonts w:ascii="Times New Roman" w:hAnsi="Times New Roman" w:cs="Times New Roman"/>
          <w:kern w:val="0"/>
        </w:rPr>
        <w:t>assau, The Bahamas</w:t>
      </w:r>
      <w:r w:rsidRPr="000B59B6">
        <w:rPr>
          <w:rFonts w:ascii="Times New Roman" w:hAnsi="Times New Roman" w:cs="Times New Roman"/>
          <w:kern w:val="0"/>
        </w:rPr>
        <w:tab/>
        <w:t xml:space="preserve">Original: </w:t>
      </w:r>
      <w:r w:rsidRPr="00FD32EA">
        <w:rPr>
          <w:rFonts w:ascii="Times New Roman" w:hAnsi="Times New Roman" w:cs="Times New Roman"/>
          <w:kern w:val="0"/>
        </w:rPr>
        <w:t>English</w:t>
      </w:r>
      <w:r>
        <w:rPr>
          <w:rFonts w:ascii="Times New Roman" w:hAnsi="Times New Roman" w:cs="Times New Roman"/>
          <w:kern w:val="0"/>
        </w:rPr>
        <w:t>/Spanish</w:t>
      </w:r>
    </w:p>
    <w:p w14:paraId="1823D182" w14:textId="77777777" w:rsidR="00B52709" w:rsidRPr="000B59B6" w:rsidRDefault="00B52709" w:rsidP="000B59B6">
      <w:pPr>
        <w:pBdr>
          <w:bottom w:val="single" w:sz="12" w:space="1" w:color="auto"/>
        </w:pBdr>
        <w:tabs>
          <w:tab w:val="left" w:pos="6840"/>
        </w:tabs>
        <w:spacing w:after="0" w:line="240" w:lineRule="auto"/>
        <w:ind w:right="-389" w:hanging="274"/>
        <w:rPr>
          <w:rFonts w:ascii="Times New Roman" w:hAnsi="Times New Roman" w:cs="Times New Roman"/>
          <w:kern w:val="0"/>
        </w:rPr>
      </w:pPr>
    </w:p>
    <w:p w14:paraId="31291629" w14:textId="77777777" w:rsidR="00B52709" w:rsidRPr="000B59B6" w:rsidRDefault="00B52709" w:rsidP="00153C11">
      <w:pPr>
        <w:spacing w:after="0" w:line="240" w:lineRule="auto"/>
        <w:rPr>
          <w:rFonts w:ascii="Times New Roman" w:hAnsi="Times New Roman" w:cs="Times New Roman"/>
          <w:kern w:val="0"/>
        </w:rPr>
      </w:pPr>
    </w:p>
    <w:p w14:paraId="084B24B0" w14:textId="77777777" w:rsidR="00153C11" w:rsidRDefault="00153C11" w:rsidP="00153C11">
      <w:pPr>
        <w:spacing w:after="0" w:line="240" w:lineRule="auto"/>
        <w:jc w:val="center"/>
        <w:rPr>
          <w:rFonts w:ascii="Times New Roman" w:hAnsi="Times New Roman" w:cs="Times New Roman"/>
          <w:b/>
          <w:bCs/>
          <w:kern w:val="0"/>
        </w:rPr>
      </w:pPr>
    </w:p>
    <w:p w14:paraId="1780954C" w14:textId="14C9443A" w:rsidR="00B52709" w:rsidRPr="000B59B6" w:rsidRDefault="00B52709" w:rsidP="00153C11">
      <w:pPr>
        <w:spacing w:after="0" w:line="240" w:lineRule="auto"/>
        <w:jc w:val="center"/>
        <w:rPr>
          <w:rFonts w:ascii="Times New Roman" w:hAnsi="Times New Roman" w:cs="Times New Roman"/>
          <w:b/>
          <w:bCs/>
          <w:kern w:val="0"/>
        </w:rPr>
      </w:pPr>
      <w:r w:rsidRPr="000B59B6">
        <w:rPr>
          <w:rFonts w:ascii="Times New Roman" w:hAnsi="Times New Roman" w:cs="Times New Roman"/>
          <w:b/>
          <w:bCs/>
          <w:kern w:val="0"/>
        </w:rPr>
        <w:t>INTER-AMERICAN CLIMATE CHANGE ACTION PLAN 2023-2030</w:t>
      </w:r>
      <w:r w:rsidRPr="0082199E">
        <w:rPr>
          <w:rStyle w:val="FootnoteReference"/>
          <w:rFonts w:ascii="Times New Roman" w:hAnsi="Times New Roman" w:cs="Times New Roman"/>
          <w:b/>
          <w:bCs/>
          <w:kern w:val="0"/>
          <w:u w:val="single"/>
          <w:lang w:val="es-US"/>
        </w:rPr>
        <w:footnoteReference w:id="1"/>
      </w:r>
      <w:r w:rsidRPr="00F416DC">
        <w:rPr>
          <w:rFonts w:ascii="Times New Roman" w:hAnsi="Times New Roman" w:cs="Times New Roman"/>
          <w:b/>
          <w:bCs/>
          <w:kern w:val="0"/>
          <w:vertAlign w:val="superscript"/>
        </w:rPr>
        <w:t>/</w:t>
      </w:r>
    </w:p>
    <w:p w14:paraId="2F0744F7" w14:textId="77777777" w:rsidR="00153C11" w:rsidRDefault="00153C11" w:rsidP="00153C11">
      <w:pPr>
        <w:spacing w:after="0" w:line="240" w:lineRule="auto"/>
        <w:jc w:val="center"/>
        <w:outlineLvl w:val="0"/>
        <w:rPr>
          <w:rFonts w:ascii="Times New Roman" w:hAnsi="Times New Roman" w:cs="Times New Roman"/>
          <w:kern w:val="0"/>
        </w:rPr>
      </w:pPr>
      <w:r w:rsidRPr="00FD32EA">
        <w:rPr>
          <w:rFonts w:ascii="Times New Roman" w:hAnsi="Times New Roman" w:cs="Times New Roman"/>
          <w:kern w:val="0"/>
        </w:rPr>
        <w:t>(</w:t>
      </w:r>
      <w:r w:rsidRPr="000B5153">
        <w:rPr>
          <w:rFonts w:ascii="Times New Roman" w:hAnsi="Times New Roman" w:cs="Times New Roman"/>
          <w:kern w:val="0"/>
        </w:rPr>
        <w:t xml:space="preserve">Adopted at the ninth plenary session held on </w:t>
      </w:r>
      <w:r>
        <w:rPr>
          <w:rFonts w:ascii="Times New Roman" w:hAnsi="Times New Roman" w:cs="Times New Roman"/>
          <w:kern w:val="0"/>
        </w:rPr>
        <w:t>October 4</w:t>
      </w:r>
      <w:r w:rsidRPr="000B5153">
        <w:rPr>
          <w:rFonts w:ascii="Times New Roman" w:hAnsi="Times New Roman" w:cs="Times New Roman"/>
          <w:kern w:val="0"/>
        </w:rPr>
        <w:t>, 20</w:t>
      </w:r>
      <w:r>
        <w:rPr>
          <w:rFonts w:ascii="Times New Roman" w:hAnsi="Times New Roman" w:cs="Times New Roman"/>
          <w:kern w:val="0"/>
        </w:rPr>
        <w:t>23, and</w:t>
      </w:r>
    </w:p>
    <w:p w14:paraId="44ED9637" w14:textId="77777777" w:rsidR="00153C11" w:rsidRPr="00FD32EA" w:rsidRDefault="00153C11" w:rsidP="00153C11">
      <w:pPr>
        <w:spacing w:after="0" w:line="240" w:lineRule="auto"/>
        <w:jc w:val="center"/>
        <w:outlineLvl w:val="0"/>
        <w:rPr>
          <w:rFonts w:ascii="Times New Roman" w:hAnsi="Times New Roman" w:cs="Times New Roman"/>
          <w:kern w:val="0"/>
        </w:rPr>
      </w:pPr>
      <w:r>
        <w:rPr>
          <w:rFonts w:ascii="Times New Roman" w:hAnsi="Times New Roman" w:cs="Times New Roman"/>
          <w:kern w:val="0"/>
        </w:rPr>
        <w:t>subject to review by the Style Committee</w:t>
      </w:r>
      <w:r w:rsidRPr="000B5153">
        <w:rPr>
          <w:rFonts w:ascii="Times New Roman" w:hAnsi="Times New Roman" w:cs="Times New Roman"/>
          <w:kern w:val="0"/>
        </w:rPr>
        <w:t>)</w:t>
      </w:r>
    </w:p>
    <w:p w14:paraId="2B8B7392" w14:textId="77777777" w:rsidR="00B52709" w:rsidRPr="000B59B6" w:rsidRDefault="00B52709" w:rsidP="00153C11">
      <w:pPr>
        <w:widowControl w:val="0"/>
        <w:tabs>
          <w:tab w:val="left" w:pos="6516"/>
        </w:tabs>
        <w:spacing w:after="0" w:line="240" w:lineRule="auto"/>
        <w:rPr>
          <w:rFonts w:ascii="Times New Roman" w:hAnsi="Times New Roman" w:cs="Times New Roman"/>
          <w:snapToGrid w:val="0"/>
          <w:kern w:val="0"/>
        </w:rPr>
      </w:pPr>
    </w:p>
    <w:p w14:paraId="1FDD7165" w14:textId="77777777" w:rsidR="00B52709" w:rsidRPr="000B59B6" w:rsidRDefault="00B52709" w:rsidP="00153C11">
      <w:pPr>
        <w:spacing w:after="0" w:line="240" w:lineRule="auto"/>
        <w:jc w:val="both"/>
        <w:outlineLvl w:val="0"/>
        <w:rPr>
          <w:rFonts w:ascii="Times New Roman" w:hAnsi="Times New Roman" w:cs="Times New Roman"/>
          <w:kern w:val="0"/>
        </w:rPr>
      </w:pPr>
    </w:p>
    <w:p w14:paraId="0D5402DD" w14:textId="77777777" w:rsidR="00B52709" w:rsidRPr="000B59B6" w:rsidRDefault="00B52709" w:rsidP="00153C11">
      <w:pPr>
        <w:spacing w:after="0" w:line="240" w:lineRule="auto"/>
        <w:jc w:val="both"/>
        <w:outlineLvl w:val="0"/>
        <w:rPr>
          <w:rFonts w:ascii="Times New Roman" w:hAnsi="Times New Roman" w:cs="Times New Roman"/>
          <w:b/>
          <w:bCs/>
          <w:kern w:val="0"/>
        </w:rPr>
      </w:pPr>
      <w:r w:rsidRPr="000B59B6">
        <w:rPr>
          <w:rFonts w:ascii="Times New Roman" w:hAnsi="Times New Roman" w:cs="Times New Roman"/>
          <w:b/>
          <w:bCs/>
          <w:kern w:val="0"/>
        </w:rPr>
        <w:t>I</w:t>
      </w:r>
      <w:r w:rsidRPr="000B59B6">
        <w:rPr>
          <w:rFonts w:ascii="Times New Roman" w:hAnsi="Times New Roman" w:cs="Times New Roman"/>
          <w:kern w:val="0"/>
        </w:rPr>
        <w:t>.</w:t>
      </w:r>
      <w:r w:rsidRPr="000B59B6">
        <w:rPr>
          <w:rFonts w:ascii="Times New Roman" w:hAnsi="Times New Roman" w:cs="Times New Roman"/>
          <w:kern w:val="0"/>
        </w:rPr>
        <w:tab/>
      </w:r>
      <w:r w:rsidRPr="000B59B6">
        <w:rPr>
          <w:rFonts w:ascii="Times New Roman" w:hAnsi="Times New Roman" w:cs="Times New Roman"/>
          <w:b/>
          <w:bCs/>
          <w:kern w:val="0"/>
        </w:rPr>
        <w:t>Introduction</w:t>
      </w:r>
    </w:p>
    <w:p w14:paraId="6AFEA396"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p>
    <w:p w14:paraId="45D6A063"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r w:rsidRPr="000B59B6">
        <w:rPr>
          <w:rFonts w:ascii="Times New Roman" w:hAnsi="Times New Roman" w:cs="Times New Roman"/>
          <w:kern w:val="0"/>
        </w:rPr>
        <w:t>The Inter-American Climate Change Action Plan is a strategic framework designed to address the pressing challenges posed by climate change in the Americas. It aims to promote sustainable development while mitigating greenhouse gas emissions, adapting to climate change impacts, and transitioning to a low-greenhouse gas, climate-resilient economy.</w:t>
      </w:r>
    </w:p>
    <w:p w14:paraId="55D3C936"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p>
    <w:p w14:paraId="38DAEEE4"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r w:rsidRPr="000B59B6">
        <w:rPr>
          <w:rFonts w:ascii="Times New Roman" w:hAnsi="Times New Roman" w:cs="Times New Roman"/>
          <w:kern w:val="0"/>
        </w:rPr>
        <w:t xml:space="preserve">This Action Plan replaces the former Inter-American Program for Sustainable Development (PIDS 2016-2021).  It responds to the changing regional context characterized by the climate crisis and the COVID-19 pandemic. It seeks to develop concrete and responsive measures to be coordinated by the Organization of American States (OAS) Executive Secretariat for Integral Development (SEDI) through its Department of Sustainable Development (DSD), working with national governments, international organizations, and other relevant stakeholders. The Action Plan proposes a comprehensive and integrated approach to sustainable development, promotes human rights, promotes environmental justice, </w:t>
      </w:r>
      <w:proofErr w:type="gramStart"/>
      <w:r w:rsidRPr="000B59B6">
        <w:rPr>
          <w:rFonts w:ascii="Times New Roman" w:hAnsi="Times New Roman" w:cs="Times New Roman"/>
          <w:kern w:val="0"/>
        </w:rPr>
        <w:t>protection</w:t>
      </w:r>
      <w:proofErr w:type="gramEnd"/>
      <w:r w:rsidRPr="000B59B6">
        <w:rPr>
          <w:rFonts w:ascii="Times New Roman" w:hAnsi="Times New Roman" w:cs="Times New Roman"/>
          <w:kern w:val="0"/>
        </w:rPr>
        <w:t xml:space="preserve"> and conservation in our communities, in accordance with national legislation, tackling the complex and interconnected challenges of climate change, under the “One-SEDI” approach. A “One-SEDI” approach draws on the diverse capabilities and resources of all the departments within the Executive Secretariat for Integral Development, to achieve the desired outcomes in collaboration with member states and other partners.</w:t>
      </w:r>
    </w:p>
    <w:p w14:paraId="420B653D"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p>
    <w:p w14:paraId="4A37A8C8"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r w:rsidRPr="000B59B6">
        <w:rPr>
          <w:rFonts w:ascii="Times New Roman" w:hAnsi="Times New Roman" w:cs="Times New Roman"/>
          <w:kern w:val="0"/>
        </w:rPr>
        <w:t>Aligned with the Agenda 2030 for Sustainable Development, the Action Plan focuses on four key pillars: Accelerating Clean, Sustainable, Renewable and Just Energy Transitions in the Americas; Integrated Water Resources Management; Disaster Risk Management and Building Resilience; and Climate Change. It is hoped that by addressing these interconnected areas collaboratively, the Americas can advance toward achieving the attainment of the 2030 Agenda and its corresponding goals. The Inter-American Climate Change Action Plan serves as the Plan of Action for the Declaration of Nassau, adopted on October 4, 2023, and, in line with the objective of the UNFCCC and goals of the Paris Agreement, it serves to assist OAS member states in their efforts to address climate change and to achieve sustainable, equitable, and prosperous development, highlighting the importance of ambitious action on all pillars of the Paris Agreement taking into account the best available science.</w:t>
      </w:r>
    </w:p>
    <w:p w14:paraId="5452CF68"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p>
    <w:p w14:paraId="07EB9EF4"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r w:rsidRPr="000B59B6">
        <w:rPr>
          <w:rFonts w:ascii="Times New Roman" w:hAnsi="Times New Roman" w:cs="Times New Roman"/>
          <w:kern w:val="0"/>
        </w:rPr>
        <w:t xml:space="preserve">As a hemispheric organization, the OAS is uniquely positioned to drive and facilitate broad international cooperation in support of member states to effectively address sustainable development </w:t>
      </w:r>
      <w:r w:rsidRPr="000B59B6">
        <w:rPr>
          <w:rFonts w:ascii="Times New Roman" w:hAnsi="Times New Roman" w:cs="Times New Roman"/>
          <w:kern w:val="0"/>
        </w:rPr>
        <w:lastRenderedPageBreak/>
        <w:t>and climate change. The main objectives of the Inter-American Climate Change Action Plan, are, as follows:</w:t>
      </w:r>
    </w:p>
    <w:p w14:paraId="753DA5C5"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p>
    <w:p w14:paraId="590D5A12" w14:textId="77777777" w:rsidR="00B52709" w:rsidRPr="000B59B6" w:rsidRDefault="00B52709" w:rsidP="00153C11">
      <w:pPr>
        <w:numPr>
          <w:ilvl w:val="0"/>
          <w:numId w:val="10"/>
        </w:numPr>
        <w:tabs>
          <w:tab w:val="left" w:pos="720"/>
        </w:tabs>
        <w:spacing w:after="0" w:line="240" w:lineRule="auto"/>
        <w:ind w:left="1440" w:hanging="720"/>
        <w:jc w:val="both"/>
        <w:outlineLvl w:val="0"/>
        <w:rPr>
          <w:rFonts w:ascii="Times New Roman" w:hAnsi="Times New Roman" w:cs="Times New Roman"/>
          <w:kern w:val="0"/>
        </w:rPr>
      </w:pPr>
      <w:r w:rsidRPr="000B59B6">
        <w:rPr>
          <w:rFonts w:ascii="Times New Roman" w:hAnsi="Times New Roman" w:cs="Times New Roman"/>
          <w:kern w:val="0"/>
        </w:rPr>
        <w:t xml:space="preserve">Strengthening cooperation for the benefit of the region: Actively promote collective action by enabling bilateral and multilateral cooperation through constructive dialogue, capacity building, targeted technical assistance, </w:t>
      </w:r>
      <w:proofErr w:type="gramStart"/>
      <w:r w:rsidRPr="000B59B6">
        <w:rPr>
          <w:rFonts w:ascii="Times New Roman" w:hAnsi="Times New Roman" w:cs="Times New Roman"/>
          <w:kern w:val="0"/>
        </w:rPr>
        <w:t>information</w:t>
      </w:r>
      <w:proofErr w:type="gramEnd"/>
      <w:r w:rsidRPr="000B59B6">
        <w:rPr>
          <w:rFonts w:ascii="Times New Roman" w:hAnsi="Times New Roman" w:cs="Times New Roman"/>
          <w:kern w:val="0"/>
        </w:rPr>
        <w:t xml:space="preserve"> and experience sharing, and strategic joint initiatives, in accordance with national policies.</w:t>
      </w:r>
    </w:p>
    <w:p w14:paraId="704546C4" w14:textId="77777777" w:rsidR="00B52709" w:rsidRPr="000B59B6" w:rsidRDefault="00B52709" w:rsidP="00153C11">
      <w:pPr>
        <w:tabs>
          <w:tab w:val="left" w:pos="630"/>
        </w:tabs>
        <w:spacing w:after="0" w:line="240" w:lineRule="auto"/>
        <w:ind w:left="720"/>
        <w:jc w:val="both"/>
        <w:outlineLvl w:val="0"/>
        <w:rPr>
          <w:rFonts w:ascii="Times New Roman" w:hAnsi="Times New Roman" w:cs="Times New Roman"/>
          <w:kern w:val="0"/>
        </w:rPr>
      </w:pPr>
    </w:p>
    <w:p w14:paraId="2CB8D26D" w14:textId="77777777" w:rsidR="00B52709" w:rsidRPr="000B59B6" w:rsidRDefault="00B52709" w:rsidP="00153C11">
      <w:pPr>
        <w:numPr>
          <w:ilvl w:val="0"/>
          <w:numId w:val="10"/>
        </w:numPr>
        <w:tabs>
          <w:tab w:val="left" w:pos="1440"/>
        </w:tabs>
        <w:spacing w:after="0" w:line="240" w:lineRule="auto"/>
        <w:ind w:left="1440" w:hanging="720"/>
        <w:jc w:val="both"/>
        <w:outlineLvl w:val="0"/>
        <w:rPr>
          <w:rFonts w:ascii="Times New Roman" w:hAnsi="Times New Roman" w:cs="Times New Roman"/>
          <w:kern w:val="0"/>
        </w:rPr>
      </w:pPr>
      <w:r w:rsidRPr="000B59B6">
        <w:rPr>
          <w:rFonts w:ascii="Times New Roman" w:hAnsi="Times New Roman" w:cs="Times New Roman"/>
          <w:kern w:val="0"/>
        </w:rPr>
        <w:t>Advancing sustainable development: Prioritize sustainability through a holistic approach that carefully considers the economic, social, and environmental dimensions of development.</w:t>
      </w:r>
    </w:p>
    <w:p w14:paraId="496D77F0" w14:textId="77777777" w:rsidR="00B52709" w:rsidRPr="000B59B6" w:rsidRDefault="00B52709" w:rsidP="00153C11">
      <w:pPr>
        <w:tabs>
          <w:tab w:val="left" w:pos="1440"/>
        </w:tabs>
        <w:spacing w:after="0" w:line="240" w:lineRule="auto"/>
        <w:ind w:left="1440" w:hanging="720"/>
        <w:jc w:val="both"/>
        <w:outlineLvl w:val="0"/>
        <w:rPr>
          <w:rFonts w:ascii="Times New Roman" w:hAnsi="Times New Roman" w:cs="Times New Roman"/>
          <w:kern w:val="0"/>
        </w:rPr>
      </w:pPr>
    </w:p>
    <w:p w14:paraId="079F11F3" w14:textId="77777777" w:rsidR="00B52709" w:rsidRPr="000B59B6" w:rsidRDefault="00B52709" w:rsidP="00153C11">
      <w:pPr>
        <w:numPr>
          <w:ilvl w:val="0"/>
          <w:numId w:val="10"/>
        </w:numPr>
        <w:tabs>
          <w:tab w:val="left" w:pos="1440"/>
        </w:tabs>
        <w:spacing w:after="0" w:line="240" w:lineRule="auto"/>
        <w:ind w:left="1440" w:hanging="720"/>
        <w:jc w:val="both"/>
        <w:outlineLvl w:val="0"/>
        <w:rPr>
          <w:rFonts w:ascii="Times New Roman" w:hAnsi="Times New Roman" w:cs="Times New Roman"/>
          <w:kern w:val="0"/>
        </w:rPr>
      </w:pPr>
      <w:r w:rsidRPr="000B59B6">
        <w:rPr>
          <w:rFonts w:ascii="Times New Roman" w:hAnsi="Times New Roman" w:cs="Times New Roman"/>
          <w:kern w:val="0"/>
        </w:rPr>
        <w:t>Supporting adaptation to climate change and climate resilience: Bolster climate adaptation and resilience efforts by promoting development and strengthening of robust early warning systems, resilient health systems, sustainable agriculture, among others, and advocating for nature-based solutions and ecosystem-based approaches.</w:t>
      </w:r>
    </w:p>
    <w:p w14:paraId="7C804FFF" w14:textId="77777777" w:rsidR="00B52709" w:rsidRPr="000B59B6" w:rsidRDefault="00B52709" w:rsidP="00153C11">
      <w:pPr>
        <w:tabs>
          <w:tab w:val="left" w:pos="630"/>
        </w:tabs>
        <w:spacing w:after="0" w:line="240" w:lineRule="auto"/>
        <w:ind w:left="720"/>
        <w:jc w:val="both"/>
        <w:outlineLvl w:val="0"/>
        <w:rPr>
          <w:rFonts w:ascii="Times New Roman" w:hAnsi="Times New Roman" w:cs="Times New Roman"/>
          <w:kern w:val="0"/>
        </w:rPr>
      </w:pPr>
    </w:p>
    <w:p w14:paraId="6189D6BB" w14:textId="77777777" w:rsidR="00B52709" w:rsidRPr="000B59B6" w:rsidRDefault="00B52709" w:rsidP="00153C11">
      <w:pPr>
        <w:numPr>
          <w:ilvl w:val="0"/>
          <w:numId w:val="10"/>
        </w:numPr>
        <w:tabs>
          <w:tab w:val="left" w:pos="1440"/>
        </w:tabs>
        <w:spacing w:after="0" w:line="240" w:lineRule="auto"/>
        <w:ind w:left="1440" w:hanging="720"/>
        <w:jc w:val="both"/>
        <w:outlineLvl w:val="0"/>
        <w:rPr>
          <w:rFonts w:ascii="Times New Roman" w:hAnsi="Times New Roman" w:cs="Times New Roman"/>
          <w:kern w:val="0"/>
        </w:rPr>
      </w:pPr>
      <w:r w:rsidRPr="000B59B6">
        <w:rPr>
          <w:rFonts w:ascii="Times New Roman" w:hAnsi="Times New Roman" w:cs="Times New Roman"/>
          <w:kern w:val="0"/>
        </w:rPr>
        <w:t xml:space="preserve">Accelerating the clean, sustainable, renewable energy transition: Promote our just transitions by supporting member states’ efforts to formulate policies and incentives that encourage investment in environmentally sound technologies, thus accelerating the shift toward low greenhouse gas economies, driving sustainable economic </w:t>
      </w:r>
      <w:proofErr w:type="gramStart"/>
      <w:r w:rsidRPr="000B59B6">
        <w:rPr>
          <w:rFonts w:ascii="Times New Roman" w:hAnsi="Times New Roman" w:cs="Times New Roman"/>
          <w:kern w:val="0"/>
        </w:rPr>
        <w:t>growth</w:t>
      </w:r>
      <w:proofErr w:type="gramEnd"/>
      <w:r w:rsidRPr="000B59B6">
        <w:rPr>
          <w:rFonts w:ascii="Times New Roman" w:hAnsi="Times New Roman" w:cs="Times New Roman"/>
          <w:kern w:val="0"/>
        </w:rPr>
        <w:t xml:space="preserve"> and contributing to the global fight against climate change.</w:t>
      </w:r>
    </w:p>
    <w:p w14:paraId="7FFFAFC0" w14:textId="77777777" w:rsidR="00B52709" w:rsidRPr="000B59B6" w:rsidRDefault="00B52709" w:rsidP="00153C11">
      <w:pPr>
        <w:tabs>
          <w:tab w:val="left" w:pos="630"/>
        </w:tabs>
        <w:spacing w:after="0" w:line="240" w:lineRule="auto"/>
        <w:ind w:left="720"/>
        <w:jc w:val="both"/>
        <w:outlineLvl w:val="0"/>
        <w:rPr>
          <w:rFonts w:ascii="Times New Roman" w:hAnsi="Times New Roman" w:cs="Times New Roman"/>
          <w:kern w:val="0"/>
        </w:rPr>
      </w:pPr>
    </w:p>
    <w:p w14:paraId="0F066791" w14:textId="77777777" w:rsidR="00B52709" w:rsidRPr="000B59B6" w:rsidRDefault="00B52709" w:rsidP="00153C11">
      <w:pPr>
        <w:numPr>
          <w:ilvl w:val="0"/>
          <w:numId w:val="10"/>
        </w:numPr>
        <w:tabs>
          <w:tab w:val="left" w:pos="1440"/>
        </w:tabs>
        <w:spacing w:after="0" w:line="240" w:lineRule="auto"/>
        <w:ind w:left="1440" w:hanging="720"/>
        <w:jc w:val="both"/>
        <w:outlineLvl w:val="0"/>
        <w:rPr>
          <w:rFonts w:ascii="Times New Roman" w:hAnsi="Times New Roman" w:cs="Times New Roman"/>
          <w:kern w:val="0"/>
        </w:rPr>
      </w:pPr>
      <w:r w:rsidRPr="000B59B6">
        <w:rPr>
          <w:rFonts w:ascii="Times New Roman" w:hAnsi="Times New Roman" w:cs="Times New Roman"/>
          <w:kern w:val="0"/>
        </w:rPr>
        <w:t>Responding to the impacts of climate change: In view of the significant impact of climate change, including in various communities in the Americas, and the importance of averting, minimizing, and addressing loss and damage, especially for developing countries that are particularly vulnerable to the adverse effects of climate change.</w:t>
      </w:r>
    </w:p>
    <w:p w14:paraId="03BFE13F" w14:textId="77777777" w:rsidR="00B52709" w:rsidRPr="000B59B6" w:rsidRDefault="00B52709" w:rsidP="00153C11">
      <w:pPr>
        <w:tabs>
          <w:tab w:val="left" w:pos="630"/>
        </w:tabs>
        <w:spacing w:after="0" w:line="240" w:lineRule="auto"/>
        <w:ind w:left="720"/>
        <w:jc w:val="both"/>
        <w:outlineLvl w:val="0"/>
        <w:rPr>
          <w:rFonts w:ascii="Times New Roman" w:hAnsi="Times New Roman" w:cs="Times New Roman"/>
          <w:kern w:val="0"/>
        </w:rPr>
      </w:pPr>
    </w:p>
    <w:p w14:paraId="7330F0DF" w14:textId="77777777" w:rsidR="00B52709" w:rsidRPr="000B59B6" w:rsidRDefault="00B52709" w:rsidP="00153C11">
      <w:pPr>
        <w:numPr>
          <w:ilvl w:val="0"/>
          <w:numId w:val="10"/>
        </w:numPr>
        <w:tabs>
          <w:tab w:val="left" w:pos="1440"/>
        </w:tabs>
        <w:spacing w:after="0" w:line="240" w:lineRule="auto"/>
        <w:ind w:left="1440" w:hanging="720"/>
        <w:jc w:val="both"/>
        <w:outlineLvl w:val="0"/>
        <w:rPr>
          <w:rFonts w:ascii="Times New Roman" w:hAnsi="Times New Roman" w:cs="Times New Roman"/>
          <w:kern w:val="0"/>
        </w:rPr>
      </w:pPr>
      <w:r w:rsidRPr="000B59B6">
        <w:rPr>
          <w:rFonts w:ascii="Times New Roman" w:hAnsi="Times New Roman" w:cs="Times New Roman"/>
          <w:kern w:val="0"/>
        </w:rPr>
        <w:t>Strengthening multilateral climate efforts: Strengthen multilateralism and foster robust climate efforts at regional and national levels.</w:t>
      </w:r>
    </w:p>
    <w:p w14:paraId="379583B0" w14:textId="77777777" w:rsidR="00B52709" w:rsidRPr="000B59B6" w:rsidRDefault="00B52709" w:rsidP="00153C11">
      <w:pPr>
        <w:tabs>
          <w:tab w:val="left" w:pos="1440"/>
        </w:tabs>
        <w:spacing w:after="0" w:line="240" w:lineRule="auto"/>
        <w:ind w:left="1440" w:hanging="720"/>
        <w:jc w:val="both"/>
        <w:outlineLvl w:val="0"/>
        <w:rPr>
          <w:rFonts w:ascii="Times New Roman" w:hAnsi="Times New Roman" w:cs="Times New Roman"/>
          <w:kern w:val="0"/>
        </w:rPr>
      </w:pPr>
    </w:p>
    <w:p w14:paraId="7DE9C755" w14:textId="77777777" w:rsidR="00B52709" w:rsidRPr="000B59B6" w:rsidRDefault="00B52709" w:rsidP="00153C11">
      <w:pPr>
        <w:numPr>
          <w:ilvl w:val="0"/>
          <w:numId w:val="10"/>
        </w:numPr>
        <w:tabs>
          <w:tab w:val="left" w:pos="1440"/>
        </w:tabs>
        <w:spacing w:after="0" w:line="240" w:lineRule="auto"/>
        <w:ind w:left="1440" w:hanging="720"/>
        <w:jc w:val="both"/>
        <w:outlineLvl w:val="0"/>
        <w:rPr>
          <w:rFonts w:ascii="Times New Roman" w:hAnsi="Times New Roman" w:cs="Times New Roman"/>
          <w:kern w:val="0"/>
        </w:rPr>
      </w:pPr>
      <w:r w:rsidRPr="000B59B6">
        <w:rPr>
          <w:rFonts w:ascii="Times New Roman" w:hAnsi="Times New Roman" w:cs="Times New Roman"/>
          <w:kern w:val="0"/>
        </w:rPr>
        <w:t xml:space="preserve">Promoting environmental education, access to information, </w:t>
      </w:r>
      <w:proofErr w:type="gramStart"/>
      <w:r w:rsidRPr="000B59B6">
        <w:rPr>
          <w:rFonts w:ascii="Times New Roman" w:hAnsi="Times New Roman" w:cs="Times New Roman"/>
          <w:kern w:val="0"/>
        </w:rPr>
        <w:t>citizen</w:t>
      </w:r>
      <w:proofErr w:type="gramEnd"/>
      <w:r w:rsidRPr="000B59B6">
        <w:rPr>
          <w:rFonts w:ascii="Times New Roman" w:hAnsi="Times New Roman" w:cs="Times New Roman"/>
          <w:kern w:val="0"/>
        </w:rPr>
        <w:t xml:space="preserve"> and community participation, as well as environmental justice, in accordance with the national legislation of each State, in actions on climate change: propel initiatives to raise awareness of the challenges and make visible the adverse effects of climate change and to promote climate action.</w:t>
      </w:r>
    </w:p>
    <w:p w14:paraId="0C910443" w14:textId="77777777" w:rsidR="00B52709" w:rsidRPr="000B59B6" w:rsidRDefault="00B52709" w:rsidP="00153C11">
      <w:pPr>
        <w:tabs>
          <w:tab w:val="left" w:pos="1440"/>
        </w:tabs>
        <w:spacing w:after="0" w:line="240" w:lineRule="auto"/>
        <w:ind w:left="1440" w:hanging="720"/>
        <w:jc w:val="both"/>
        <w:outlineLvl w:val="0"/>
        <w:rPr>
          <w:rFonts w:ascii="Times New Roman" w:hAnsi="Times New Roman" w:cs="Times New Roman"/>
          <w:kern w:val="0"/>
        </w:rPr>
      </w:pPr>
    </w:p>
    <w:p w14:paraId="325D45E6" w14:textId="77777777" w:rsidR="00B52709" w:rsidRPr="000B59B6" w:rsidRDefault="00B52709" w:rsidP="00153C11">
      <w:pPr>
        <w:numPr>
          <w:ilvl w:val="0"/>
          <w:numId w:val="10"/>
        </w:numPr>
        <w:tabs>
          <w:tab w:val="left" w:pos="1440"/>
        </w:tabs>
        <w:spacing w:after="0" w:line="240" w:lineRule="auto"/>
        <w:ind w:left="1440" w:hanging="720"/>
        <w:jc w:val="both"/>
        <w:outlineLvl w:val="0"/>
        <w:rPr>
          <w:rFonts w:ascii="Times New Roman" w:hAnsi="Times New Roman" w:cs="Times New Roman"/>
          <w:kern w:val="0"/>
        </w:rPr>
      </w:pPr>
      <w:r w:rsidRPr="000B59B6">
        <w:rPr>
          <w:rFonts w:ascii="Times New Roman" w:hAnsi="Times New Roman" w:cs="Times New Roman"/>
          <w:kern w:val="0"/>
        </w:rPr>
        <w:t>Promoting gender equality: Integrate gender-responsiveness in all objectives by addressing the disproportionate impacts of the effects of climate change on women and girls; and empowering women and girls as leaders in addressing climate change.</w:t>
      </w:r>
    </w:p>
    <w:p w14:paraId="3F4F4DF0" w14:textId="77777777" w:rsidR="00B52709" w:rsidRPr="000B59B6" w:rsidRDefault="00B52709" w:rsidP="00153C11">
      <w:pPr>
        <w:tabs>
          <w:tab w:val="left" w:pos="1440"/>
        </w:tabs>
        <w:spacing w:after="0" w:line="240" w:lineRule="auto"/>
        <w:ind w:left="1440" w:hanging="720"/>
        <w:jc w:val="both"/>
        <w:outlineLvl w:val="0"/>
        <w:rPr>
          <w:rFonts w:ascii="Times New Roman" w:hAnsi="Times New Roman" w:cs="Times New Roman"/>
          <w:kern w:val="0"/>
        </w:rPr>
      </w:pPr>
    </w:p>
    <w:p w14:paraId="606DD1AB" w14:textId="77777777" w:rsidR="00B52709" w:rsidRPr="000B59B6" w:rsidRDefault="00B52709" w:rsidP="00153C11">
      <w:pPr>
        <w:numPr>
          <w:ilvl w:val="0"/>
          <w:numId w:val="10"/>
        </w:numPr>
        <w:tabs>
          <w:tab w:val="left" w:pos="1440"/>
        </w:tabs>
        <w:spacing w:after="0" w:line="240" w:lineRule="auto"/>
        <w:ind w:left="1440" w:hanging="720"/>
        <w:jc w:val="both"/>
        <w:outlineLvl w:val="0"/>
        <w:rPr>
          <w:rFonts w:ascii="Times New Roman" w:hAnsi="Times New Roman" w:cs="Times New Roman"/>
          <w:kern w:val="0"/>
        </w:rPr>
      </w:pPr>
      <w:r w:rsidRPr="000B59B6">
        <w:rPr>
          <w:rFonts w:ascii="Times New Roman" w:hAnsi="Times New Roman" w:cs="Times New Roman"/>
          <w:kern w:val="0"/>
        </w:rPr>
        <w:t xml:space="preserve">Enhancing the means of implementation for climate action: Strive to increase finance, technology development and transfer, and capacity-building for climate action, </w:t>
      </w:r>
      <w:proofErr w:type="gramStart"/>
      <w:r w:rsidRPr="000B59B6">
        <w:rPr>
          <w:rFonts w:ascii="Times New Roman" w:hAnsi="Times New Roman" w:cs="Times New Roman"/>
          <w:kern w:val="0"/>
        </w:rPr>
        <w:t>in particular in</w:t>
      </w:r>
      <w:proofErr w:type="gramEnd"/>
      <w:r w:rsidRPr="000B59B6">
        <w:rPr>
          <w:rFonts w:ascii="Times New Roman" w:hAnsi="Times New Roman" w:cs="Times New Roman"/>
          <w:kern w:val="0"/>
        </w:rPr>
        <w:t xml:space="preserve"> developing countries. </w:t>
      </w:r>
    </w:p>
    <w:p w14:paraId="70117305" w14:textId="77777777" w:rsidR="00B52709" w:rsidRPr="000B59B6" w:rsidRDefault="00B52709" w:rsidP="00153C11">
      <w:pPr>
        <w:spacing w:after="0" w:line="240" w:lineRule="auto"/>
        <w:jc w:val="both"/>
        <w:outlineLvl w:val="0"/>
        <w:rPr>
          <w:rFonts w:ascii="Times New Roman" w:hAnsi="Times New Roman" w:cs="Times New Roman"/>
          <w:kern w:val="0"/>
        </w:rPr>
      </w:pPr>
    </w:p>
    <w:p w14:paraId="68768837"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r w:rsidRPr="000B59B6">
        <w:rPr>
          <w:rFonts w:ascii="Times New Roman" w:hAnsi="Times New Roman" w:cs="Times New Roman"/>
          <w:kern w:val="0"/>
        </w:rPr>
        <w:t xml:space="preserve">Given the scale and urgency of climate change, this Action Plan outlines concrete actions with a three-year timeframe and a longer-term horizon of 2030. This time frame enables the development, implementation, and evaluation of long-term strategies for low greenhouse gas emissions and climate </w:t>
      </w:r>
      <w:r w:rsidRPr="000B59B6">
        <w:rPr>
          <w:rFonts w:ascii="Times New Roman" w:hAnsi="Times New Roman" w:cs="Times New Roman"/>
          <w:kern w:val="0"/>
        </w:rPr>
        <w:lastRenderedPageBreak/>
        <w:t>resilient development. Such a plan aims to contribute to achieving sustainable development in its three dimensions - economic, social, and environmental and addressing global challenges. It should promote sustainable, inclusive, and equitable climate action.</w:t>
      </w:r>
    </w:p>
    <w:p w14:paraId="26549A7F"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p>
    <w:p w14:paraId="16B7BEEC" w14:textId="77777777" w:rsidR="00B52709" w:rsidRPr="000B59B6" w:rsidRDefault="00B52709" w:rsidP="00153C11">
      <w:pPr>
        <w:spacing w:after="0" w:line="240" w:lineRule="auto"/>
        <w:jc w:val="both"/>
        <w:outlineLvl w:val="0"/>
        <w:rPr>
          <w:rFonts w:ascii="Times New Roman" w:hAnsi="Times New Roman" w:cs="Times New Roman"/>
          <w:b/>
          <w:bCs/>
          <w:kern w:val="0"/>
        </w:rPr>
      </w:pPr>
      <w:r w:rsidRPr="000B59B6">
        <w:rPr>
          <w:rFonts w:ascii="Times New Roman" w:hAnsi="Times New Roman" w:cs="Times New Roman"/>
          <w:b/>
          <w:bCs/>
          <w:kern w:val="0"/>
        </w:rPr>
        <w:t>II.</w:t>
      </w:r>
      <w:r w:rsidRPr="000B59B6">
        <w:rPr>
          <w:rFonts w:ascii="Times New Roman" w:hAnsi="Times New Roman" w:cs="Times New Roman"/>
          <w:b/>
          <w:bCs/>
          <w:kern w:val="0"/>
        </w:rPr>
        <w:tab/>
        <w:t>Key Activities of the Action Plan</w:t>
      </w:r>
    </w:p>
    <w:p w14:paraId="222433D6" w14:textId="77777777" w:rsidR="00B52709" w:rsidRPr="000B59B6" w:rsidRDefault="00B52709" w:rsidP="00153C11">
      <w:pPr>
        <w:spacing w:after="0" w:line="240" w:lineRule="auto"/>
        <w:jc w:val="both"/>
        <w:outlineLvl w:val="0"/>
        <w:rPr>
          <w:rFonts w:ascii="Times New Roman" w:hAnsi="Times New Roman" w:cs="Times New Roman"/>
          <w:kern w:val="0"/>
        </w:rPr>
      </w:pPr>
    </w:p>
    <w:p w14:paraId="61E552E3" w14:textId="77777777" w:rsidR="00B52709" w:rsidRPr="000B59B6" w:rsidRDefault="00B52709" w:rsidP="00153C11">
      <w:pPr>
        <w:numPr>
          <w:ilvl w:val="0"/>
          <w:numId w:val="1"/>
        </w:numPr>
        <w:spacing w:after="0" w:line="240" w:lineRule="auto"/>
        <w:ind w:left="1440" w:hanging="720"/>
        <w:jc w:val="both"/>
        <w:outlineLvl w:val="0"/>
        <w:rPr>
          <w:rFonts w:ascii="Times New Roman" w:hAnsi="Times New Roman" w:cs="Times New Roman"/>
          <w:b/>
          <w:bCs/>
          <w:kern w:val="0"/>
        </w:rPr>
      </w:pPr>
      <w:r w:rsidRPr="000B59B6">
        <w:rPr>
          <w:rFonts w:ascii="Times New Roman" w:hAnsi="Times New Roman" w:cs="Times New Roman"/>
          <w:b/>
          <w:bCs/>
          <w:kern w:val="0"/>
        </w:rPr>
        <w:t xml:space="preserve">Accelerating clean, sustainable, </w:t>
      </w:r>
      <w:proofErr w:type="gramStart"/>
      <w:r w:rsidRPr="000B59B6">
        <w:rPr>
          <w:rFonts w:ascii="Times New Roman" w:hAnsi="Times New Roman" w:cs="Times New Roman"/>
          <w:b/>
          <w:bCs/>
          <w:kern w:val="0"/>
        </w:rPr>
        <w:t>renewable</w:t>
      </w:r>
      <w:proofErr w:type="gramEnd"/>
      <w:r w:rsidRPr="000B59B6">
        <w:rPr>
          <w:rFonts w:ascii="Times New Roman" w:hAnsi="Times New Roman" w:cs="Times New Roman"/>
          <w:b/>
          <w:bCs/>
          <w:kern w:val="0"/>
        </w:rPr>
        <w:t xml:space="preserve"> and just energy transitions in the Americas </w:t>
      </w:r>
    </w:p>
    <w:p w14:paraId="35A9A682"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p>
    <w:p w14:paraId="48658D1D" w14:textId="77777777" w:rsidR="00B52709" w:rsidRPr="000B59B6" w:rsidRDefault="00B52709" w:rsidP="00153C11">
      <w:pPr>
        <w:spacing w:after="0" w:line="240" w:lineRule="auto"/>
        <w:ind w:left="720" w:firstLine="720"/>
        <w:jc w:val="both"/>
        <w:outlineLvl w:val="0"/>
        <w:rPr>
          <w:rFonts w:ascii="Times New Roman" w:hAnsi="Times New Roman" w:cs="Times New Roman"/>
          <w:kern w:val="0"/>
        </w:rPr>
      </w:pPr>
      <w:r w:rsidRPr="000B59B6">
        <w:rPr>
          <w:rFonts w:ascii="Times New Roman" w:hAnsi="Times New Roman" w:cs="Times New Roman"/>
          <w:kern w:val="0"/>
        </w:rPr>
        <w:t xml:space="preserve">Clean, </w:t>
      </w:r>
      <w:proofErr w:type="gramStart"/>
      <w:r w:rsidRPr="000B59B6">
        <w:rPr>
          <w:rFonts w:ascii="Times New Roman" w:hAnsi="Times New Roman" w:cs="Times New Roman"/>
          <w:kern w:val="0"/>
        </w:rPr>
        <w:t>sustainable</w:t>
      </w:r>
      <w:proofErr w:type="gramEnd"/>
      <w:r w:rsidRPr="000B59B6">
        <w:rPr>
          <w:rFonts w:ascii="Times New Roman" w:hAnsi="Times New Roman" w:cs="Times New Roman"/>
          <w:kern w:val="0"/>
        </w:rPr>
        <w:t xml:space="preserve"> and renewable energy transitions play a pivotal role in development, driving socio-economic development. However, the reliance on unabated fossil fuel-based energy sources has been the primary driver of human-caused climate change through greenhouse gas emissions, and has led to significant environmental challenges, including air pollution. The Action Plan envisions prioritizing initiatives through the Energy Climate Partnership of the Americas (ECPA), through continued collaboration and cooperation among member states.</w:t>
      </w:r>
    </w:p>
    <w:p w14:paraId="7AE35ABD" w14:textId="77777777" w:rsidR="00B52709" w:rsidRPr="000B59B6" w:rsidRDefault="00B52709" w:rsidP="00153C11">
      <w:pPr>
        <w:spacing w:after="0" w:line="240" w:lineRule="auto"/>
        <w:ind w:left="720" w:firstLine="720"/>
        <w:jc w:val="both"/>
        <w:outlineLvl w:val="0"/>
        <w:rPr>
          <w:rFonts w:ascii="Times New Roman" w:hAnsi="Times New Roman" w:cs="Times New Roman"/>
          <w:kern w:val="0"/>
        </w:rPr>
      </w:pPr>
    </w:p>
    <w:p w14:paraId="7F1CF041" w14:textId="77777777" w:rsidR="00B52709" w:rsidRPr="000B59B6" w:rsidRDefault="00B52709" w:rsidP="00153C11">
      <w:pPr>
        <w:spacing w:after="0" w:line="240" w:lineRule="auto"/>
        <w:ind w:left="720" w:firstLine="720"/>
        <w:jc w:val="both"/>
        <w:outlineLvl w:val="0"/>
        <w:rPr>
          <w:rFonts w:ascii="Times New Roman" w:hAnsi="Times New Roman" w:cs="Times New Roman"/>
          <w:kern w:val="0"/>
        </w:rPr>
      </w:pPr>
      <w:r w:rsidRPr="000B59B6">
        <w:rPr>
          <w:rFonts w:ascii="Times New Roman" w:hAnsi="Times New Roman" w:cs="Times New Roman"/>
          <w:kern w:val="0"/>
        </w:rPr>
        <w:t>The following actions are therefore proposed for the energy pillar:</w:t>
      </w:r>
    </w:p>
    <w:p w14:paraId="1439E786"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p>
    <w:p w14:paraId="0C73C78A" w14:textId="77777777" w:rsidR="00B52709" w:rsidRPr="000B59B6" w:rsidRDefault="00B52709" w:rsidP="00153C11">
      <w:pPr>
        <w:numPr>
          <w:ilvl w:val="0"/>
          <w:numId w:val="3"/>
        </w:numPr>
        <w:spacing w:after="0" w:line="240" w:lineRule="auto"/>
        <w:ind w:left="2160" w:hanging="720"/>
        <w:jc w:val="both"/>
        <w:outlineLvl w:val="0"/>
        <w:rPr>
          <w:rFonts w:ascii="Times New Roman" w:hAnsi="Times New Roman" w:cs="Times New Roman"/>
          <w:kern w:val="0"/>
        </w:rPr>
      </w:pPr>
      <w:r w:rsidRPr="000B59B6">
        <w:rPr>
          <w:rFonts w:ascii="Times New Roman" w:hAnsi="Times New Roman" w:cs="Times New Roman"/>
          <w:kern w:val="0"/>
        </w:rPr>
        <w:t xml:space="preserve">Promote comprehensive planning and national policy frameworks that encompass incentives, including inter alia through the development of carbon markets under Article 6 of the Paris Agreement, promoting comprehensive planning and national policy frameworks to accelerate the clean, sustainable, renewable, and just energy transition and sustainable industrial </w:t>
      </w:r>
      <w:proofErr w:type="gramStart"/>
      <w:r w:rsidRPr="000B59B6">
        <w:rPr>
          <w:rFonts w:ascii="Times New Roman" w:hAnsi="Times New Roman" w:cs="Times New Roman"/>
          <w:kern w:val="0"/>
        </w:rPr>
        <w:t>practices;</w:t>
      </w:r>
      <w:proofErr w:type="gramEnd"/>
    </w:p>
    <w:p w14:paraId="50BAB407" w14:textId="77777777" w:rsidR="00B52709" w:rsidRPr="000B59B6" w:rsidRDefault="00B52709" w:rsidP="00153C11">
      <w:pPr>
        <w:spacing w:after="0" w:line="240" w:lineRule="auto"/>
        <w:ind w:left="1440" w:hanging="720"/>
        <w:jc w:val="both"/>
        <w:outlineLvl w:val="0"/>
        <w:rPr>
          <w:rFonts w:ascii="Times New Roman" w:hAnsi="Times New Roman" w:cs="Times New Roman"/>
          <w:kern w:val="0"/>
        </w:rPr>
      </w:pPr>
    </w:p>
    <w:p w14:paraId="2599418B" w14:textId="77777777" w:rsidR="00B52709" w:rsidRPr="000B59B6" w:rsidRDefault="00B52709" w:rsidP="00153C11">
      <w:pPr>
        <w:numPr>
          <w:ilvl w:val="0"/>
          <w:numId w:val="3"/>
        </w:numPr>
        <w:tabs>
          <w:tab w:val="left" w:pos="360"/>
        </w:tabs>
        <w:spacing w:after="0" w:line="240" w:lineRule="auto"/>
        <w:ind w:left="2160" w:hanging="720"/>
        <w:jc w:val="both"/>
        <w:outlineLvl w:val="0"/>
        <w:rPr>
          <w:rFonts w:ascii="Times New Roman" w:hAnsi="Times New Roman" w:cs="Times New Roman"/>
          <w:kern w:val="0"/>
        </w:rPr>
      </w:pPr>
      <w:r w:rsidRPr="000B59B6">
        <w:rPr>
          <w:rFonts w:ascii="Times New Roman" w:hAnsi="Times New Roman" w:cs="Times New Roman"/>
          <w:kern w:val="0"/>
        </w:rPr>
        <w:t xml:space="preserve">Promote sustainable transport, e-mobility, sustainable fuels including low-carbon hydrogen and other technologies by proactively identifying and effectively addressing the barriers hindering their </w:t>
      </w:r>
      <w:proofErr w:type="gramStart"/>
      <w:r w:rsidRPr="000B59B6">
        <w:rPr>
          <w:rFonts w:ascii="Times New Roman" w:hAnsi="Times New Roman" w:cs="Times New Roman"/>
          <w:kern w:val="0"/>
        </w:rPr>
        <w:t>deployment;</w:t>
      </w:r>
      <w:proofErr w:type="gramEnd"/>
    </w:p>
    <w:p w14:paraId="0374328A" w14:textId="77777777" w:rsidR="00B52709" w:rsidRPr="000B59B6" w:rsidRDefault="00B52709" w:rsidP="00153C11">
      <w:pPr>
        <w:spacing w:after="0" w:line="240" w:lineRule="auto"/>
        <w:ind w:left="2160" w:hanging="720"/>
        <w:jc w:val="both"/>
        <w:outlineLvl w:val="0"/>
        <w:rPr>
          <w:rFonts w:ascii="Times New Roman" w:hAnsi="Times New Roman" w:cs="Times New Roman"/>
          <w:kern w:val="0"/>
        </w:rPr>
      </w:pPr>
    </w:p>
    <w:p w14:paraId="1BC37EB9" w14:textId="77777777" w:rsidR="00B52709" w:rsidRPr="000B59B6" w:rsidRDefault="00B52709" w:rsidP="00153C11">
      <w:pPr>
        <w:numPr>
          <w:ilvl w:val="0"/>
          <w:numId w:val="3"/>
        </w:numPr>
        <w:tabs>
          <w:tab w:val="left" w:pos="360"/>
        </w:tabs>
        <w:spacing w:after="0" w:line="240" w:lineRule="auto"/>
        <w:ind w:left="2160" w:hanging="720"/>
        <w:jc w:val="both"/>
        <w:outlineLvl w:val="0"/>
        <w:rPr>
          <w:rFonts w:ascii="Times New Roman" w:hAnsi="Times New Roman" w:cs="Times New Roman"/>
          <w:kern w:val="0"/>
        </w:rPr>
      </w:pPr>
      <w:r w:rsidRPr="000B59B6">
        <w:rPr>
          <w:rFonts w:ascii="Times New Roman" w:hAnsi="Times New Roman" w:cs="Times New Roman"/>
          <w:kern w:val="0"/>
        </w:rPr>
        <w:t xml:space="preserve">Facilitate technical assistance to member states and actively advocate for the adoption of best practices, aiming to significantly increase the share of clean, sustainable and renewable energy in the energy </w:t>
      </w:r>
      <w:proofErr w:type="gramStart"/>
      <w:r w:rsidRPr="000B59B6">
        <w:rPr>
          <w:rFonts w:ascii="Times New Roman" w:hAnsi="Times New Roman" w:cs="Times New Roman"/>
          <w:kern w:val="0"/>
        </w:rPr>
        <w:t>mix;</w:t>
      </w:r>
      <w:proofErr w:type="gramEnd"/>
    </w:p>
    <w:p w14:paraId="35E14797" w14:textId="77777777" w:rsidR="00B52709" w:rsidRPr="000B59B6" w:rsidRDefault="00B52709" w:rsidP="00153C11">
      <w:pPr>
        <w:spacing w:after="0" w:line="240" w:lineRule="auto"/>
        <w:ind w:left="2160" w:hanging="720"/>
        <w:jc w:val="both"/>
        <w:outlineLvl w:val="0"/>
        <w:rPr>
          <w:rFonts w:ascii="Times New Roman" w:hAnsi="Times New Roman" w:cs="Times New Roman"/>
          <w:kern w:val="0"/>
        </w:rPr>
      </w:pPr>
    </w:p>
    <w:p w14:paraId="1E84312B" w14:textId="77777777" w:rsidR="00B52709" w:rsidRPr="000B59B6" w:rsidRDefault="00B52709" w:rsidP="00153C11">
      <w:pPr>
        <w:numPr>
          <w:ilvl w:val="0"/>
          <w:numId w:val="3"/>
        </w:numPr>
        <w:spacing w:after="0" w:line="240" w:lineRule="auto"/>
        <w:ind w:left="2160" w:hanging="720"/>
        <w:jc w:val="both"/>
        <w:outlineLvl w:val="0"/>
        <w:rPr>
          <w:rFonts w:ascii="Times New Roman" w:hAnsi="Times New Roman" w:cs="Times New Roman"/>
          <w:kern w:val="0"/>
        </w:rPr>
      </w:pPr>
      <w:r w:rsidRPr="000B59B6">
        <w:rPr>
          <w:rFonts w:ascii="Times New Roman" w:hAnsi="Times New Roman" w:cs="Times New Roman"/>
          <w:kern w:val="0"/>
        </w:rPr>
        <w:t xml:space="preserve">Support member states in formulating and implementing national energy efficiency policies and programs, and adopting energy efficient technologies that are tailored to their unique needs and capacities, envisioning the opportunities for energy </w:t>
      </w:r>
      <w:proofErr w:type="gramStart"/>
      <w:r w:rsidRPr="000B59B6">
        <w:rPr>
          <w:rFonts w:ascii="Times New Roman" w:hAnsi="Times New Roman" w:cs="Times New Roman"/>
          <w:kern w:val="0"/>
        </w:rPr>
        <w:t>integration;</w:t>
      </w:r>
      <w:proofErr w:type="gramEnd"/>
    </w:p>
    <w:p w14:paraId="505EF2C5" w14:textId="77777777" w:rsidR="00B52709" w:rsidRPr="000B59B6" w:rsidRDefault="00B52709" w:rsidP="00153C11">
      <w:pPr>
        <w:spacing w:after="0" w:line="240" w:lineRule="auto"/>
        <w:jc w:val="both"/>
        <w:outlineLvl w:val="0"/>
        <w:rPr>
          <w:rFonts w:ascii="Times New Roman" w:hAnsi="Times New Roman" w:cs="Times New Roman"/>
          <w:kern w:val="0"/>
        </w:rPr>
      </w:pPr>
    </w:p>
    <w:p w14:paraId="65945997" w14:textId="77777777" w:rsidR="00B52709" w:rsidRPr="000B59B6" w:rsidRDefault="00B52709" w:rsidP="00153C11">
      <w:pPr>
        <w:numPr>
          <w:ilvl w:val="0"/>
          <w:numId w:val="3"/>
        </w:numPr>
        <w:spacing w:after="0" w:line="240" w:lineRule="auto"/>
        <w:ind w:left="2160" w:hanging="720"/>
        <w:jc w:val="both"/>
        <w:outlineLvl w:val="0"/>
        <w:rPr>
          <w:rFonts w:ascii="Times New Roman" w:hAnsi="Times New Roman" w:cs="Times New Roman"/>
          <w:kern w:val="0"/>
        </w:rPr>
      </w:pPr>
      <w:r w:rsidRPr="000B59B6">
        <w:rPr>
          <w:rFonts w:ascii="Times New Roman" w:hAnsi="Times New Roman" w:cs="Times New Roman"/>
          <w:kern w:val="0"/>
        </w:rPr>
        <w:t xml:space="preserve">Enhance technical cooperation and integration, in accordance with national legislation in the energy sector, to foster effective and harmonized approaches to energy </w:t>
      </w:r>
      <w:proofErr w:type="gramStart"/>
      <w:r w:rsidRPr="000B59B6">
        <w:rPr>
          <w:rFonts w:ascii="Times New Roman" w:hAnsi="Times New Roman" w:cs="Times New Roman"/>
          <w:kern w:val="0"/>
        </w:rPr>
        <w:t>governance;</w:t>
      </w:r>
      <w:proofErr w:type="gramEnd"/>
    </w:p>
    <w:p w14:paraId="073DD086" w14:textId="77777777" w:rsidR="00B52709" w:rsidRPr="000B59B6" w:rsidRDefault="00B52709" w:rsidP="00153C11">
      <w:pPr>
        <w:spacing w:after="0" w:line="240" w:lineRule="auto"/>
        <w:ind w:left="2160" w:hanging="720"/>
        <w:jc w:val="both"/>
        <w:outlineLvl w:val="0"/>
        <w:rPr>
          <w:rFonts w:ascii="Times New Roman" w:hAnsi="Times New Roman" w:cs="Times New Roman"/>
          <w:kern w:val="0"/>
        </w:rPr>
      </w:pPr>
    </w:p>
    <w:p w14:paraId="69754FE9" w14:textId="77777777" w:rsidR="00B52709" w:rsidRPr="000B59B6" w:rsidRDefault="00B52709" w:rsidP="00153C11">
      <w:pPr>
        <w:numPr>
          <w:ilvl w:val="0"/>
          <w:numId w:val="3"/>
        </w:numPr>
        <w:spacing w:after="0" w:line="240" w:lineRule="auto"/>
        <w:ind w:left="2160" w:hanging="720"/>
        <w:jc w:val="both"/>
        <w:outlineLvl w:val="0"/>
        <w:rPr>
          <w:rFonts w:ascii="Times New Roman" w:hAnsi="Times New Roman" w:cs="Times New Roman"/>
          <w:kern w:val="0"/>
        </w:rPr>
      </w:pPr>
      <w:r w:rsidRPr="000B59B6">
        <w:rPr>
          <w:rFonts w:ascii="Times New Roman" w:hAnsi="Times New Roman" w:cs="Times New Roman"/>
          <w:kern w:val="0"/>
        </w:rPr>
        <w:t xml:space="preserve">Facilitate collaboration among member states with the aim to drive innovative solutions across the Americas. Foster an environment conducive to dialogue to spur clean, sustainable and renewable energy sector initiatives; formulate and carry out new activities and programs to promote the widespread adoption of energy efficiency policies, and empower countries to meet their national energy ambitions, while addressing social and environmental national </w:t>
      </w:r>
      <w:r w:rsidRPr="000B59B6">
        <w:rPr>
          <w:rFonts w:ascii="Times New Roman" w:hAnsi="Times New Roman" w:cs="Times New Roman"/>
          <w:kern w:val="0"/>
        </w:rPr>
        <w:lastRenderedPageBreak/>
        <w:t xml:space="preserve">commitments they have made, also including the safety, reliability, and affordability of energy </w:t>
      </w:r>
      <w:proofErr w:type="gramStart"/>
      <w:r w:rsidRPr="000B59B6">
        <w:rPr>
          <w:rFonts w:ascii="Times New Roman" w:hAnsi="Times New Roman" w:cs="Times New Roman"/>
          <w:kern w:val="0"/>
        </w:rPr>
        <w:t>services;</w:t>
      </w:r>
      <w:proofErr w:type="gramEnd"/>
    </w:p>
    <w:p w14:paraId="5487966E" w14:textId="77777777" w:rsidR="00B52709" w:rsidRPr="000B59B6" w:rsidRDefault="00B52709" w:rsidP="00153C11">
      <w:pPr>
        <w:spacing w:after="0" w:line="240" w:lineRule="auto"/>
        <w:ind w:left="2160" w:hanging="720"/>
        <w:jc w:val="both"/>
        <w:outlineLvl w:val="0"/>
        <w:rPr>
          <w:rFonts w:ascii="Times New Roman" w:hAnsi="Times New Roman" w:cs="Times New Roman"/>
          <w:kern w:val="0"/>
        </w:rPr>
      </w:pPr>
    </w:p>
    <w:p w14:paraId="70A2CC4E" w14:textId="77777777" w:rsidR="00B52709" w:rsidRPr="000B59B6" w:rsidRDefault="00B52709" w:rsidP="00153C11">
      <w:pPr>
        <w:numPr>
          <w:ilvl w:val="0"/>
          <w:numId w:val="3"/>
        </w:numPr>
        <w:spacing w:after="0" w:line="240" w:lineRule="auto"/>
        <w:ind w:left="2160" w:hanging="720"/>
        <w:jc w:val="both"/>
        <w:outlineLvl w:val="0"/>
        <w:rPr>
          <w:rFonts w:ascii="Times New Roman" w:hAnsi="Times New Roman" w:cs="Times New Roman"/>
          <w:kern w:val="0"/>
        </w:rPr>
      </w:pPr>
      <w:r w:rsidRPr="000B59B6">
        <w:rPr>
          <w:rFonts w:ascii="Times New Roman" w:hAnsi="Times New Roman" w:cs="Times New Roman"/>
          <w:kern w:val="0"/>
        </w:rPr>
        <w:t>Encourage member states, in pursuing the actions proposed in this section, to promote just energy transitions in their societies in accordance with national legislation.</w:t>
      </w:r>
    </w:p>
    <w:p w14:paraId="3084BE14" w14:textId="77777777" w:rsidR="00B52709" w:rsidRPr="000B59B6" w:rsidRDefault="00B52709" w:rsidP="00153C11">
      <w:pPr>
        <w:spacing w:after="0" w:line="240" w:lineRule="auto"/>
        <w:ind w:left="2160" w:hanging="720"/>
        <w:jc w:val="both"/>
        <w:outlineLvl w:val="0"/>
        <w:rPr>
          <w:rFonts w:ascii="Times New Roman" w:hAnsi="Times New Roman" w:cs="Times New Roman"/>
          <w:kern w:val="0"/>
        </w:rPr>
      </w:pPr>
    </w:p>
    <w:p w14:paraId="6F7CD4E9" w14:textId="77777777" w:rsidR="00B52709" w:rsidRPr="000B59B6" w:rsidRDefault="00B52709" w:rsidP="00153C11">
      <w:pPr>
        <w:numPr>
          <w:ilvl w:val="0"/>
          <w:numId w:val="1"/>
        </w:numPr>
        <w:spacing w:after="0" w:line="240" w:lineRule="auto"/>
        <w:ind w:left="1440" w:hanging="720"/>
        <w:jc w:val="both"/>
        <w:outlineLvl w:val="0"/>
        <w:rPr>
          <w:rFonts w:ascii="Times New Roman" w:hAnsi="Times New Roman" w:cs="Times New Roman"/>
          <w:b/>
          <w:bCs/>
          <w:kern w:val="0"/>
        </w:rPr>
      </w:pPr>
      <w:r w:rsidRPr="000B59B6">
        <w:rPr>
          <w:rFonts w:ascii="Times New Roman" w:hAnsi="Times New Roman" w:cs="Times New Roman"/>
          <w:b/>
          <w:bCs/>
          <w:kern w:val="0"/>
        </w:rPr>
        <w:t xml:space="preserve">Integrated Water Resources Management </w:t>
      </w:r>
    </w:p>
    <w:p w14:paraId="2300F212" w14:textId="77777777" w:rsidR="00B52709" w:rsidRPr="000B59B6" w:rsidRDefault="00B52709" w:rsidP="00153C11">
      <w:pPr>
        <w:spacing w:after="0" w:line="240" w:lineRule="auto"/>
        <w:ind w:left="360"/>
        <w:jc w:val="both"/>
        <w:outlineLvl w:val="0"/>
        <w:rPr>
          <w:rFonts w:ascii="Times New Roman" w:hAnsi="Times New Roman" w:cs="Times New Roman"/>
          <w:b/>
          <w:bCs/>
          <w:kern w:val="0"/>
        </w:rPr>
      </w:pPr>
    </w:p>
    <w:p w14:paraId="76536717" w14:textId="77777777" w:rsidR="00B52709" w:rsidRPr="000B59B6" w:rsidRDefault="00B52709" w:rsidP="00153C11">
      <w:pPr>
        <w:spacing w:after="0" w:line="240" w:lineRule="auto"/>
        <w:ind w:left="720" w:firstLine="720"/>
        <w:jc w:val="both"/>
        <w:outlineLvl w:val="0"/>
        <w:rPr>
          <w:rFonts w:ascii="Times New Roman" w:hAnsi="Times New Roman" w:cs="Times New Roman"/>
          <w:kern w:val="0"/>
        </w:rPr>
      </w:pPr>
      <w:r w:rsidRPr="000B59B6">
        <w:rPr>
          <w:rFonts w:ascii="Times New Roman" w:hAnsi="Times New Roman" w:cs="Times New Roman"/>
          <w:kern w:val="0"/>
        </w:rPr>
        <w:t xml:space="preserve">Water resources are essential for human dignity and development and for maintaining life and sustaining ecosystems. For that reason, they are crucial to the well-being of our respective populations. The Action Plan recognizes the fundamental role of the ocean and other bodies of water in achieving </w:t>
      </w:r>
      <w:proofErr w:type="gramStart"/>
      <w:r w:rsidRPr="000B59B6">
        <w:rPr>
          <w:rFonts w:ascii="Times New Roman" w:hAnsi="Times New Roman" w:cs="Times New Roman"/>
          <w:kern w:val="0"/>
        </w:rPr>
        <w:t>the sustainable</w:t>
      </w:r>
      <w:proofErr w:type="gramEnd"/>
      <w:r w:rsidRPr="000B59B6">
        <w:rPr>
          <w:rFonts w:ascii="Times New Roman" w:hAnsi="Times New Roman" w:cs="Times New Roman"/>
          <w:kern w:val="0"/>
        </w:rPr>
        <w:t xml:space="preserve"> development goals. The proposed actions are aimed at promoting the integrated and sustainable use and management of oceans, basins, water resources and other water masses in liquid and solid states, especially tropical glaciers in the Andes and high mountain water ecosystems, paying special attention to prioritizing the use and conservation of water resources and promoting access to clean drinking water and sanitation for all, while reducing the effects of climate change on these valuable resources, taking into account the special circumstances, needs, priorities and legislation of each State.</w:t>
      </w:r>
    </w:p>
    <w:p w14:paraId="78A6D34A"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p>
    <w:p w14:paraId="3304BA7D" w14:textId="77777777" w:rsidR="00B52709" w:rsidRPr="000B59B6" w:rsidRDefault="00B52709" w:rsidP="00153C11">
      <w:pPr>
        <w:spacing w:after="0" w:line="240" w:lineRule="auto"/>
        <w:ind w:left="720" w:firstLine="720"/>
        <w:jc w:val="both"/>
        <w:outlineLvl w:val="0"/>
        <w:rPr>
          <w:rFonts w:ascii="Times New Roman" w:hAnsi="Times New Roman" w:cs="Times New Roman"/>
          <w:kern w:val="0"/>
        </w:rPr>
      </w:pPr>
      <w:r w:rsidRPr="000B59B6">
        <w:rPr>
          <w:rFonts w:ascii="Times New Roman" w:hAnsi="Times New Roman" w:cs="Times New Roman"/>
          <w:kern w:val="0"/>
        </w:rPr>
        <w:t xml:space="preserve">The following actions are proposed for the water pillar: </w:t>
      </w:r>
    </w:p>
    <w:p w14:paraId="577329F2" w14:textId="77777777" w:rsidR="00B52709" w:rsidRPr="000B59B6" w:rsidRDefault="00B52709" w:rsidP="00153C11">
      <w:pPr>
        <w:spacing w:after="0" w:line="240" w:lineRule="auto"/>
        <w:jc w:val="both"/>
        <w:outlineLvl w:val="0"/>
        <w:rPr>
          <w:rFonts w:ascii="Times New Roman" w:hAnsi="Times New Roman" w:cs="Times New Roman"/>
          <w:kern w:val="0"/>
        </w:rPr>
      </w:pPr>
    </w:p>
    <w:p w14:paraId="781D0F43" w14:textId="77777777" w:rsidR="00B52709" w:rsidRPr="000B59B6" w:rsidRDefault="00B52709" w:rsidP="00153C11">
      <w:pPr>
        <w:numPr>
          <w:ilvl w:val="0"/>
          <w:numId w:val="2"/>
        </w:numPr>
        <w:spacing w:after="0" w:line="240" w:lineRule="auto"/>
        <w:ind w:left="2160" w:hanging="720"/>
        <w:jc w:val="both"/>
        <w:outlineLvl w:val="0"/>
        <w:rPr>
          <w:rFonts w:ascii="Times New Roman" w:hAnsi="Times New Roman" w:cs="Times New Roman"/>
          <w:kern w:val="0"/>
        </w:rPr>
      </w:pPr>
      <w:r w:rsidRPr="000B59B6">
        <w:rPr>
          <w:rFonts w:ascii="Times New Roman" w:hAnsi="Times New Roman" w:cs="Times New Roman"/>
          <w:kern w:val="0"/>
        </w:rPr>
        <w:t xml:space="preserve">Provide technical assistance to member states including the sharing of knowledge regarding adaptation, climate resilience and effective water management, aiding in the development and implementation of integrated water resource management plans tailored to the specific challenges and needs of each </w:t>
      </w:r>
      <w:proofErr w:type="gramStart"/>
      <w:r w:rsidRPr="000B59B6">
        <w:rPr>
          <w:rFonts w:ascii="Times New Roman" w:hAnsi="Times New Roman" w:cs="Times New Roman"/>
          <w:kern w:val="0"/>
        </w:rPr>
        <w:t>state;</w:t>
      </w:r>
      <w:proofErr w:type="gramEnd"/>
    </w:p>
    <w:p w14:paraId="0DDF8231" w14:textId="77777777" w:rsidR="00B52709" w:rsidRPr="000B59B6" w:rsidRDefault="00B52709" w:rsidP="00153C11">
      <w:pPr>
        <w:spacing w:after="0" w:line="240" w:lineRule="auto"/>
        <w:ind w:left="2160" w:hanging="720"/>
        <w:jc w:val="both"/>
        <w:outlineLvl w:val="0"/>
        <w:rPr>
          <w:rFonts w:ascii="Times New Roman" w:hAnsi="Times New Roman" w:cs="Times New Roman"/>
          <w:kern w:val="0"/>
        </w:rPr>
      </w:pPr>
    </w:p>
    <w:p w14:paraId="52924739" w14:textId="77777777" w:rsidR="00B52709" w:rsidRPr="000B59B6" w:rsidRDefault="00B52709" w:rsidP="00153C11">
      <w:pPr>
        <w:numPr>
          <w:ilvl w:val="0"/>
          <w:numId w:val="2"/>
        </w:numPr>
        <w:spacing w:after="0" w:line="240" w:lineRule="auto"/>
        <w:ind w:left="2160" w:hanging="720"/>
        <w:jc w:val="both"/>
        <w:outlineLvl w:val="0"/>
        <w:rPr>
          <w:rFonts w:ascii="Times New Roman" w:hAnsi="Times New Roman" w:cs="Times New Roman"/>
          <w:kern w:val="0"/>
        </w:rPr>
      </w:pPr>
      <w:r w:rsidRPr="000B59B6">
        <w:rPr>
          <w:rFonts w:ascii="Times New Roman" w:hAnsi="Times New Roman" w:cs="Times New Roman"/>
          <w:kern w:val="0"/>
        </w:rPr>
        <w:t xml:space="preserve">Prioritize and take concrete actions to support increased access to safe drinking water and improved and resilient sanitation facilities in underserved communities of each state, considering climate risks that take gender equality into consideration, and in partnership with local organizations and </w:t>
      </w:r>
      <w:proofErr w:type="gramStart"/>
      <w:r w:rsidRPr="000B59B6">
        <w:rPr>
          <w:rFonts w:ascii="Times New Roman" w:hAnsi="Times New Roman" w:cs="Times New Roman"/>
          <w:kern w:val="0"/>
        </w:rPr>
        <w:t>governments;</w:t>
      </w:r>
      <w:proofErr w:type="gramEnd"/>
    </w:p>
    <w:p w14:paraId="50C3431A" w14:textId="77777777" w:rsidR="00B52709" w:rsidRPr="000B59B6" w:rsidRDefault="00B52709" w:rsidP="00153C11">
      <w:pPr>
        <w:spacing w:after="0" w:line="240" w:lineRule="auto"/>
        <w:ind w:left="2160" w:hanging="720"/>
        <w:jc w:val="both"/>
        <w:outlineLvl w:val="0"/>
        <w:rPr>
          <w:rFonts w:ascii="Times New Roman" w:hAnsi="Times New Roman" w:cs="Times New Roman"/>
          <w:kern w:val="0"/>
        </w:rPr>
      </w:pPr>
    </w:p>
    <w:p w14:paraId="6DF21DC6" w14:textId="77777777" w:rsidR="00B52709" w:rsidRPr="000B59B6" w:rsidRDefault="00B52709" w:rsidP="00153C11">
      <w:pPr>
        <w:numPr>
          <w:ilvl w:val="0"/>
          <w:numId w:val="2"/>
        </w:numPr>
        <w:spacing w:after="0" w:line="240" w:lineRule="auto"/>
        <w:ind w:left="2160" w:hanging="720"/>
        <w:jc w:val="both"/>
        <w:outlineLvl w:val="0"/>
        <w:rPr>
          <w:rFonts w:ascii="Times New Roman" w:hAnsi="Times New Roman" w:cs="Times New Roman"/>
          <w:kern w:val="0"/>
        </w:rPr>
      </w:pPr>
      <w:r w:rsidRPr="000B59B6">
        <w:rPr>
          <w:rFonts w:ascii="Times New Roman" w:hAnsi="Times New Roman" w:cs="Times New Roman"/>
          <w:kern w:val="0"/>
        </w:rPr>
        <w:t xml:space="preserve">Encourage member states to conduct water assessments integrating the climate variable and/or water-related climate change scenarios by identifying users, needs, drivers, and potential conflicts, to identify adaptation actions and promote equitable water allocation and usage across all sectors as </w:t>
      </w:r>
      <w:proofErr w:type="gramStart"/>
      <w:r w:rsidRPr="000B59B6">
        <w:rPr>
          <w:rFonts w:ascii="Times New Roman" w:hAnsi="Times New Roman" w:cs="Times New Roman"/>
          <w:kern w:val="0"/>
        </w:rPr>
        <w:t>appropriate;</w:t>
      </w:r>
      <w:proofErr w:type="gramEnd"/>
    </w:p>
    <w:p w14:paraId="7C6D3341" w14:textId="77777777" w:rsidR="00B52709" w:rsidRPr="000B59B6" w:rsidRDefault="00B52709" w:rsidP="00153C11">
      <w:pPr>
        <w:spacing w:after="0" w:line="240" w:lineRule="auto"/>
        <w:ind w:left="2160" w:hanging="720"/>
        <w:jc w:val="both"/>
        <w:outlineLvl w:val="0"/>
        <w:rPr>
          <w:rFonts w:ascii="Times New Roman" w:hAnsi="Times New Roman" w:cs="Times New Roman"/>
          <w:kern w:val="0"/>
        </w:rPr>
      </w:pPr>
    </w:p>
    <w:p w14:paraId="04544E69" w14:textId="77777777" w:rsidR="00B52709" w:rsidRPr="000B59B6" w:rsidRDefault="00B52709" w:rsidP="00153C11">
      <w:pPr>
        <w:numPr>
          <w:ilvl w:val="0"/>
          <w:numId w:val="2"/>
        </w:numPr>
        <w:spacing w:after="0" w:line="240" w:lineRule="auto"/>
        <w:ind w:left="2160" w:hanging="720"/>
        <w:jc w:val="both"/>
        <w:outlineLvl w:val="0"/>
        <w:rPr>
          <w:rFonts w:ascii="Times New Roman" w:hAnsi="Times New Roman" w:cs="Times New Roman"/>
          <w:kern w:val="0"/>
        </w:rPr>
      </w:pPr>
      <w:r w:rsidRPr="000B59B6">
        <w:rPr>
          <w:rFonts w:ascii="Times New Roman" w:hAnsi="Times New Roman" w:cs="Times New Roman"/>
          <w:kern w:val="0"/>
        </w:rPr>
        <w:t xml:space="preserve">Promote bilateral and multilateral cooperation, including the development of joint frameworks and mechanisms for integrated water resources management in basins, consistent with national laws and policies and with international obligations, as </w:t>
      </w:r>
      <w:proofErr w:type="gramStart"/>
      <w:r w:rsidRPr="000B59B6">
        <w:rPr>
          <w:rFonts w:ascii="Times New Roman" w:hAnsi="Times New Roman" w:cs="Times New Roman"/>
          <w:kern w:val="0"/>
        </w:rPr>
        <w:t>appropriate;</w:t>
      </w:r>
      <w:proofErr w:type="gramEnd"/>
    </w:p>
    <w:p w14:paraId="3150C71F" w14:textId="77777777" w:rsidR="00B52709" w:rsidRPr="000B59B6" w:rsidRDefault="00B52709" w:rsidP="00153C11">
      <w:pPr>
        <w:spacing w:after="0" w:line="240" w:lineRule="auto"/>
        <w:ind w:left="2160" w:hanging="720"/>
        <w:jc w:val="both"/>
        <w:outlineLvl w:val="0"/>
        <w:rPr>
          <w:rFonts w:ascii="Times New Roman" w:hAnsi="Times New Roman" w:cs="Times New Roman"/>
          <w:kern w:val="0"/>
        </w:rPr>
      </w:pPr>
    </w:p>
    <w:p w14:paraId="02F3B3DA" w14:textId="77777777" w:rsidR="00B52709" w:rsidRPr="000B59B6" w:rsidRDefault="00B52709" w:rsidP="00153C11">
      <w:pPr>
        <w:numPr>
          <w:ilvl w:val="0"/>
          <w:numId w:val="2"/>
        </w:numPr>
        <w:spacing w:after="0" w:line="240" w:lineRule="auto"/>
        <w:ind w:left="2160" w:hanging="720"/>
        <w:jc w:val="both"/>
        <w:outlineLvl w:val="0"/>
        <w:rPr>
          <w:rFonts w:ascii="Times New Roman" w:hAnsi="Times New Roman" w:cs="Times New Roman"/>
          <w:kern w:val="0"/>
        </w:rPr>
      </w:pPr>
      <w:r w:rsidRPr="000B59B6">
        <w:rPr>
          <w:rFonts w:ascii="Times New Roman" w:hAnsi="Times New Roman" w:cs="Times New Roman"/>
          <w:kern w:val="0"/>
        </w:rPr>
        <w:t xml:space="preserve">Support the formulation of national policies and the integrated management of water resources in basins, with the purpose of encouraging their sustainable use in the face of the effects of climate change and climate variability, </w:t>
      </w:r>
      <w:proofErr w:type="gramStart"/>
      <w:r w:rsidRPr="000B59B6">
        <w:rPr>
          <w:rFonts w:ascii="Times New Roman" w:hAnsi="Times New Roman" w:cs="Times New Roman"/>
          <w:kern w:val="0"/>
        </w:rPr>
        <w:t>in order to</w:t>
      </w:r>
      <w:proofErr w:type="gramEnd"/>
      <w:r w:rsidRPr="000B59B6">
        <w:rPr>
          <w:rFonts w:ascii="Times New Roman" w:hAnsi="Times New Roman" w:cs="Times New Roman"/>
          <w:kern w:val="0"/>
        </w:rPr>
        <w:t xml:space="preserve"> promote sustainable development, observe compliance with these policies </w:t>
      </w:r>
      <w:r w:rsidRPr="000B59B6">
        <w:rPr>
          <w:rFonts w:ascii="Times New Roman" w:hAnsi="Times New Roman" w:cs="Times New Roman"/>
          <w:kern w:val="0"/>
        </w:rPr>
        <w:lastRenderedPageBreak/>
        <w:t>and standards and provide guidance in areas requiring improvement, where appropriate.</w:t>
      </w:r>
    </w:p>
    <w:p w14:paraId="5A475F87" w14:textId="77777777" w:rsidR="00B52709" w:rsidRPr="000B59B6" w:rsidRDefault="00B52709" w:rsidP="00153C11">
      <w:pPr>
        <w:spacing w:after="0" w:line="240" w:lineRule="auto"/>
        <w:jc w:val="both"/>
        <w:outlineLvl w:val="0"/>
        <w:rPr>
          <w:rFonts w:ascii="Times New Roman" w:hAnsi="Times New Roman" w:cs="Times New Roman"/>
          <w:kern w:val="0"/>
        </w:rPr>
      </w:pPr>
    </w:p>
    <w:p w14:paraId="7F2893C2" w14:textId="77777777" w:rsidR="00B52709" w:rsidRPr="000B59B6" w:rsidRDefault="00B52709" w:rsidP="00153C11">
      <w:pPr>
        <w:numPr>
          <w:ilvl w:val="0"/>
          <w:numId w:val="1"/>
        </w:numPr>
        <w:spacing w:after="0" w:line="240" w:lineRule="auto"/>
        <w:ind w:left="1440" w:hanging="720"/>
        <w:jc w:val="both"/>
        <w:outlineLvl w:val="0"/>
        <w:rPr>
          <w:rFonts w:ascii="Times New Roman" w:hAnsi="Times New Roman" w:cs="Times New Roman"/>
          <w:b/>
          <w:bCs/>
          <w:kern w:val="0"/>
        </w:rPr>
      </w:pPr>
      <w:r w:rsidRPr="000B59B6">
        <w:rPr>
          <w:rFonts w:ascii="Times New Roman" w:hAnsi="Times New Roman" w:cs="Times New Roman"/>
          <w:b/>
          <w:bCs/>
          <w:kern w:val="0"/>
        </w:rPr>
        <w:t xml:space="preserve">Disaster Risk Management and Building Resilience </w:t>
      </w:r>
    </w:p>
    <w:p w14:paraId="52B988E3"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p>
    <w:p w14:paraId="32C55FC8" w14:textId="77777777" w:rsidR="00B52709" w:rsidRPr="000B59B6" w:rsidRDefault="00B52709" w:rsidP="00153C11">
      <w:pPr>
        <w:tabs>
          <w:tab w:val="left" w:pos="720"/>
        </w:tabs>
        <w:spacing w:after="0" w:line="240" w:lineRule="auto"/>
        <w:ind w:left="720" w:firstLine="720"/>
        <w:jc w:val="both"/>
        <w:outlineLvl w:val="0"/>
        <w:rPr>
          <w:rFonts w:ascii="Times New Roman" w:hAnsi="Times New Roman" w:cs="Times New Roman"/>
          <w:kern w:val="0"/>
        </w:rPr>
      </w:pPr>
      <w:r w:rsidRPr="000B59B6">
        <w:rPr>
          <w:rFonts w:ascii="Times New Roman" w:hAnsi="Times New Roman" w:cs="Times New Roman"/>
          <w:kern w:val="0"/>
        </w:rPr>
        <w:t>The increasing velocity, frequency and urgency of disasters continues to threaten the sustainable development of the region and therefore requires comprehensive strategies and intervention models that address disaster risk management at multiple levels.  Emphasizing the importance of building resilient and sustainable communities, this Action Plan embraces policies aimed at building resilient communities that can withstand disasters. Through collective efforts, the Americas can forge a path toward a more resilient and sustainable future.</w:t>
      </w:r>
    </w:p>
    <w:p w14:paraId="58F84409"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p>
    <w:p w14:paraId="4756F8F1" w14:textId="77777777" w:rsidR="00B52709" w:rsidRPr="000B59B6" w:rsidRDefault="00B52709" w:rsidP="00153C11">
      <w:pPr>
        <w:spacing w:after="0" w:line="240" w:lineRule="auto"/>
        <w:ind w:left="720" w:firstLine="720"/>
        <w:jc w:val="both"/>
        <w:outlineLvl w:val="0"/>
        <w:rPr>
          <w:rFonts w:ascii="Times New Roman" w:hAnsi="Times New Roman" w:cs="Times New Roman"/>
          <w:kern w:val="0"/>
        </w:rPr>
      </w:pPr>
      <w:r w:rsidRPr="000B59B6">
        <w:rPr>
          <w:rFonts w:ascii="Times New Roman" w:hAnsi="Times New Roman" w:cs="Times New Roman"/>
          <w:kern w:val="0"/>
        </w:rPr>
        <w:t>The following actions are proposed for the disaster risk management and building resilience pillar:</w:t>
      </w:r>
    </w:p>
    <w:p w14:paraId="6E991010"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p>
    <w:p w14:paraId="010A1FD7" w14:textId="77777777" w:rsidR="00B52709" w:rsidRPr="000B59B6" w:rsidRDefault="00B52709" w:rsidP="00153C11">
      <w:pPr>
        <w:numPr>
          <w:ilvl w:val="0"/>
          <w:numId w:val="5"/>
        </w:numPr>
        <w:spacing w:after="0" w:line="240" w:lineRule="auto"/>
        <w:ind w:left="2160" w:hanging="720"/>
        <w:jc w:val="both"/>
        <w:outlineLvl w:val="0"/>
        <w:rPr>
          <w:rFonts w:ascii="Times New Roman" w:hAnsi="Times New Roman" w:cs="Times New Roman"/>
          <w:kern w:val="0"/>
        </w:rPr>
      </w:pPr>
      <w:r w:rsidRPr="000B59B6">
        <w:rPr>
          <w:rFonts w:ascii="Times New Roman" w:hAnsi="Times New Roman" w:cs="Times New Roman"/>
          <w:kern w:val="0"/>
        </w:rPr>
        <w:t xml:space="preserve">Enhance national and local capacities for resilience by incorporating nature-based solutions and/or ecosystem-based approaches implementing Multi-Hazard Risk management </w:t>
      </w:r>
      <w:proofErr w:type="gramStart"/>
      <w:r w:rsidRPr="000B59B6">
        <w:rPr>
          <w:rFonts w:ascii="Times New Roman" w:hAnsi="Times New Roman" w:cs="Times New Roman"/>
          <w:kern w:val="0"/>
        </w:rPr>
        <w:t>strategies;</w:t>
      </w:r>
      <w:proofErr w:type="gramEnd"/>
    </w:p>
    <w:p w14:paraId="7C742F7A" w14:textId="77777777" w:rsidR="00B52709" w:rsidRPr="000B59B6" w:rsidRDefault="00B52709" w:rsidP="00153C11">
      <w:pPr>
        <w:spacing w:after="0" w:line="240" w:lineRule="auto"/>
        <w:ind w:left="2160" w:hanging="720"/>
        <w:jc w:val="both"/>
        <w:outlineLvl w:val="0"/>
        <w:rPr>
          <w:rFonts w:ascii="Times New Roman" w:hAnsi="Times New Roman" w:cs="Times New Roman"/>
          <w:kern w:val="0"/>
        </w:rPr>
      </w:pPr>
    </w:p>
    <w:p w14:paraId="104E5A41" w14:textId="77777777" w:rsidR="00B52709" w:rsidRPr="000B59B6" w:rsidRDefault="00B52709" w:rsidP="00153C11">
      <w:pPr>
        <w:numPr>
          <w:ilvl w:val="0"/>
          <w:numId w:val="5"/>
        </w:numPr>
        <w:spacing w:after="0" w:line="240" w:lineRule="auto"/>
        <w:ind w:left="2160" w:hanging="720"/>
        <w:jc w:val="both"/>
        <w:outlineLvl w:val="0"/>
        <w:rPr>
          <w:rFonts w:ascii="Times New Roman" w:hAnsi="Times New Roman" w:cs="Times New Roman"/>
          <w:kern w:val="0"/>
        </w:rPr>
      </w:pPr>
      <w:r w:rsidRPr="000B59B6">
        <w:rPr>
          <w:rFonts w:ascii="Times New Roman" w:hAnsi="Times New Roman" w:cs="Times New Roman"/>
          <w:kern w:val="0"/>
        </w:rPr>
        <w:t xml:space="preserve">Foster regional cooperation and knowledge-sharing on national disaster risk management planning and policies, emphasizing aspects such as human rights, justice, infrastructure, and gender </w:t>
      </w:r>
      <w:proofErr w:type="gramStart"/>
      <w:r w:rsidRPr="000B59B6">
        <w:rPr>
          <w:rFonts w:ascii="Times New Roman" w:hAnsi="Times New Roman" w:cs="Times New Roman"/>
          <w:kern w:val="0"/>
        </w:rPr>
        <w:t>issues;</w:t>
      </w:r>
      <w:proofErr w:type="gramEnd"/>
    </w:p>
    <w:p w14:paraId="28E92317"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p>
    <w:p w14:paraId="12F3FB08" w14:textId="77777777" w:rsidR="00B52709" w:rsidRPr="000B59B6" w:rsidRDefault="00B52709" w:rsidP="00153C11">
      <w:pPr>
        <w:numPr>
          <w:ilvl w:val="0"/>
          <w:numId w:val="5"/>
        </w:numPr>
        <w:spacing w:after="0" w:line="240" w:lineRule="auto"/>
        <w:ind w:left="2160" w:hanging="720"/>
        <w:jc w:val="both"/>
        <w:outlineLvl w:val="0"/>
        <w:rPr>
          <w:rFonts w:ascii="Times New Roman" w:hAnsi="Times New Roman" w:cs="Times New Roman"/>
          <w:kern w:val="0"/>
        </w:rPr>
      </w:pPr>
      <w:r w:rsidRPr="000B59B6">
        <w:rPr>
          <w:rFonts w:ascii="Times New Roman" w:hAnsi="Times New Roman" w:cs="Times New Roman"/>
          <w:kern w:val="0"/>
        </w:rPr>
        <w:t xml:space="preserve">Explore the need to establish a collaborative initiative focused on science for decision-making, disaster risk management, and building resilience, comprised of dialogues, protocols, and frameworks to help member states improve responses to natural </w:t>
      </w:r>
      <w:proofErr w:type="gramStart"/>
      <w:r w:rsidRPr="000B59B6">
        <w:rPr>
          <w:rFonts w:ascii="Times New Roman" w:hAnsi="Times New Roman" w:cs="Times New Roman"/>
          <w:kern w:val="0"/>
        </w:rPr>
        <w:t>phenomena;</w:t>
      </w:r>
      <w:proofErr w:type="gramEnd"/>
    </w:p>
    <w:p w14:paraId="34F214EF" w14:textId="77777777" w:rsidR="00B52709" w:rsidRPr="000B59B6" w:rsidRDefault="00B52709" w:rsidP="00153C11">
      <w:pPr>
        <w:spacing w:after="0" w:line="240" w:lineRule="auto"/>
        <w:ind w:left="2160" w:hanging="720"/>
        <w:jc w:val="both"/>
        <w:outlineLvl w:val="0"/>
        <w:rPr>
          <w:rFonts w:ascii="Times New Roman" w:hAnsi="Times New Roman" w:cs="Times New Roman"/>
          <w:kern w:val="0"/>
        </w:rPr>
      </w:pPr>
    </w:p>
    <w:p w14:paraId="4619E30D" w14:textId="77777777" w:rsidR="00B52709" w:rsidRPr="000B59B6" w:rsidRDefault="00B52709" w:rsidP="00153C11">
      <w:pPr>
        <w:numPr>
          <w:ilvl w:val="0"/>
          <w:numId w:val="5"/>
        </w:numPr>
        <w:spacing w:after="0" w:line="240" w:lineRule="auto"/>
        <w:ind w:left="2160" w:hanging="720"/>
        <w:jc w:val="both"/>
        <w:outlineLvl w:val="0"/>
        <w:rPr>
          <w:rFonts w:ascii="Times New Roman" w:hAnsi="Times New Roman" w:cs="Times New Roman"/>
          <w:kern w:val="0"/>
        </w:rPr>
      </w:pPr>
      <w:r w:rsidRPr="000B59B6">
        <w:rPr>
          <w:rFonts w:ascii="Times New Roman" w:hAnsi="Times New Roman" w:cs="Times New Roman"/>
          <w:kern w:val="0"/>
        </w:rPr>
        <w:t xml:space="preserve">Provide technical assistance to member states on strategies for disaster risk reduction and disaster recovery capabilities from natural </w:t>
      </w:r>
      <w:proofErr w:type="gramStart"/>
      <w:r w:rsidRPr="000B59B6">
        <w:rPr>
          <w:rFonts w:ascii="Times New Roman" w:hAnsi="Times New Roman" w:cs="Times New Roman"/>
          <w:kern w:val="0"/>
        </w:rPr>
        <w:t>hazards;</w:t>
      </w:r>
      <w:proofErr w:type="gramEnd"/>
    </w:p>
    <w:p w14:paraId="6A283579" w14:textId="77777777" w:rsidR="00B52709" w:rsidRPr="000B59B6" w:rsidRDefault="00B52709" w:rsidP="00153C11">
      <w:pPr>
        <w:spacing w:after="0" w:line="240" w:lineRule="auto"/>
        <w:ind w:left="2160" w:hanging="720"/>
        <w:rPr>
          <w:rFonts w:ascii="Times New Roman" w:hAnsi="Times New Roman" w:cs="Times New Roman"/>
          <w:kern w:val="0"/>
        </w:rPr>
      </w:pPr>
    </w:p>
    <w:p w14:paraId="2398554D" w14:textId="77777777" w:rsidR="00B52709" w:rsidRPr="000B59B6" w:rsidRDefault="00B52709" w:rsidP="00153C11">
      <w:pPr>
        <w:numPr>
          <w:ilvl w:val="0"/>
          <w:numId w:val="5"/>
        </w:numPr>
        <w:spacing w:after="0" w:line="240" w:lineRule="auto"/>
        <w:ind w:left="2160" w:hanging="720"/>
        <w:jc w:val="both"/>
        <w:outlineLvl w:val="0"/>
        <w:rPr>
          <w:rFonts w:ascii="Times New Roman" w:hAnsi="Times New Roman" w:cs="Times New Roman"/>
          <w:kern w:val="0"/>
        </w:rPr>
      </w:pPr>
      <w:r w:rsidRPr="000B59B6">
        <w:rPr>
          <w:rFonts w:ascii="Times New Roman" w:hAnsi="Times New Roman" w:cs="Times New Roman"/>
          <w:kern w:val="0"/>
        </w:rPr>
        <w:t>Explore the need and utility of developing a resilient database repository, including confirmation of relevant, existing databases and repositories from regional risk management agencies.  Provide guidance to member states in strengthening building codes and standards, implementing evidence-based policies, and improving communication of climate impacts.  Partner with academia and centers of excellence to support data analysis and provide regional context for policymakers.</w:t>
      </w:r>
    </w:p>
    <w:p w14:paraId="260D257E"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p>
    <w:p w14:paraId="6164274A" w14:textId="77777777" w:rsidR="00B52709" w:rsidRPr="000B59B6" w:rsidRDefault="00B52709" w:rsidP="00153C11">
      <w:pPr>
        <w:numPr>
          <w:ilvl w:val="0"/>
          <w:numId w:val="1"/>
        </w:numPr>
        <w:spacing w:after="0" w:line="240" w:lineRule="auto"/>
        <w:ind w:left="1440" w:hanging="720"/>
        <w:jc w:val="both"/>
        <w:outlineLvl w:val="0"/>
        <w:rPr>
          <w:rFonts w:ascii="Times New Roman" w:hAnsi="Times New Roman" w:cs="Times New Roman"/>
          <w:b/>
          <w:bCs/>
          <w:kern w:val="0"/>
        </w:rPr>
      </w:pPr>
      <w:r w:rsidRPr="000B59B6">
        <w:rPr>
          <w:rFonts w:ascii="Times New Roman" w:hAnsi="Times New Roman" w:cs="Times New Roman"/>
          <w:b/>
          <w:bCs/>
          <w:kern w:val="0"/>
        </w:rPr>
        <w:t xml:space="preserve">Climate Change: Addressing Climate Change in the Americas </w:t>
      </w:r>
    </w:p>
    <w:p w14:paraId="5A443DE3" w14:textId="77777777" w:rsidR="00B52709" w:rsidRPr="000B59B6" w:rsidRDefault="00B52709" w:rsidP="00153C11">
      <w:pPr>
        <w:spacing w:after="0" w:line="240" w:lineRule="auto"/>
        <w:ind w:left="360"/>
        <w:jc w:val="both"/>
        <w:outlineLvl w:val="0"/>
        <w:rPr>
          <w:rFonts w:ascii="Times New Roman" w:hAnsi="Times New Roman" w:cs="Times New Roman"/>
          <w:kern w:val="0"/>
        </w:rPr>
      </w:pPr>
    </w:p>
    <w:p w14:paraId="07071EE9" w14:textId="77777777" w:rsidR="00B52709" w:rsidRPr="000B59B6" w:rsidRDefault="00B52709" w:rsidP="00153C11">
      <w:pPr>
        <w:spacing w:after="0" w:line="240" w:lineRule="auto"/>
        <w:ind w:left="720" w:firstLine="720"/>
        <w:jc w:val="both"/>
        <w:outlineLvl w:val="0"/>
        <w:rPr>
          <w:rFonts w:ascii="Times New Roman" w:hAnsi="Times New Roman" w:cs="Times New Roman"/>
          <w:kern w:val="0"/>
        </w:rPr>
      </w:pPr>
      <w:r w:rsidRPr="000B59B6">
        <w:rPr>
          <w:rFonts w:ascii="Times New Roman" w:hAnsi="Times New Roman" w:cs="Times New Roman"/>
          <w:kern w:val="0"/>
        </w:rPr>
        <w:t>The Action Plan highlights the importance of taking concrete actions to mitigate and adapt to the impacts of climate change. The Plan emphasizes the need for a coordinated, multi-stakeholder approach that involves all segments of society.</w:t>
      </w:r>
    </w:p>
    <w:p w14:paraId="37398445"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p>
    <w:p w14:paraId="34942AAD" w14:textId="77777777" w:rsidR="00B52709" w:rsidRPr="000B59B6" w:rsidRDefault="00B52709" w:rsidP="00153C11">
      <w:pPr>
        <w:spacing w:after="0" w:line="240" w:lineRule="auto"/>
        <w:ind w:firstLine="1440"/>
        <w:jc w:val="both"/>
        <w:outlineLvl w:val="0"/>
        <w:rPr>
          <w:rFonts w:ascii="Times New Roman" w:hAnsi="Times New Roman" w:cs="Times New Roman"/>
          <w:kern w:val="0"/>
        </w:rPr>
      </w:pPr>
      <w:r w:rsidRPr="000B59B6">
        <w:rPr>
          <w:rFonts w:ascii="Times New Roman" w:hAnsi="Times New Roman" w:cs="Times New Roman"/>
          <w:kern w:val="0"/>
        </w:rPr>
        <w:t>The following actions are proposed for the climate change pillar:</w:t>
      </w:r>
    </w:p>
    <w:p w14:paraId="3335FFFF" w14:textId="77777777" w:rsidR="00B52709" w:rsidRPr="000B59B6" w:rsidRDefault="00B52709" w:rsidP="00153C11">
      <w:pPr>
        <w:spacing w:after="0" w:line="240" w:lineRule="auto"/>
        <w:jc w:val="both"/>
        <w:outlineLvl w:val="0"/>
        <w:rPr>
          <w:rFonts w:ascii="Times New Roman" w:hAnsi="Times New Roman" w:cs="Times New Roman"/>
          <w:kern w:val="0"/>
        </w:rPr>
      </w:pPr>
    </w:p>
    <w:p w14:paraId="39AAA89D" w14:textId="77777777" w:rsidR="00B52709" w:rsidRPr="000B59B6" w:rsidRDefault="00B52709" w:rsidP="00153C11">
      <w:pPr>
        <w:numPr>
          <w:ilvl w:val="0"/>
          <w:numId w:val="4"/>
        </w:numPr>
        <w:spacing w:after="0" w:line="240" w:lineRule="auto"/>
        <w:ind w:left="2160" w:hanging="720"/>
        <w:jc w:val="both"/>
        <w:outlineLvl w:val="0"/>
        <w:rPr>
          <w:rFonts w:ascii="Times New Roman" w:hAnsi="Times New Roman" w:cs="Times New Roman"/>
          <w:kern w:val="0"/>
        </w:rPr>
      </w:pPr>
      <w:r w:rsidRPr="000B59B6">
        <w:rPr>
          <w:rFonts w:ascii="Times New Roman" w:hAnsi="Times New Roman" w:cs="Times New Roman"/>
          <w:kern w:val="0"/>
        </w:rPr>
        <w:lastRenderedPageBreak/>
        <w:t xml:space="preserve">Prepare for the consideration of member states and upon approval of the Inter-American Council for Integral Development, a proposal for the establishment of a Regional Hub on Climate Finance to provide technical assistance to developing member states. The Hub will focus on capacity development for climate finance, assisting states in devising effective financing strategies, and supporting the design of bankable projects to leverage and attract funding from multiple </w:t>
      </w:r>
      <w:proofErr w:type="gramStart"/>
      <w:r w:rsidRPr="000B59B6">
        <w:rPr>
          <w:rFonts w:ascii="Times New Roman" w:hAnsi="Times New Roman" w:cs="Times New Roman"/>
          <w:kern w:val="0"/>
        </w:rPr>
        <w:t>sources;</w:t>
      </w:r>
      <w:proofErr w:type="gramEnd"/>
    </w:p>
    <w:p w14:paraId="631353BE" w14:textId="77777777" w:rsidR="00B52709" w:rsidRPr="000B59B6" w:rsidRDefault="00B52709" w:rsidP="00153C11">
      <w:pPr>
        <w:spacing w:after="0" w:line="240" w:lineRule="auto"/>
        <w:ind w:left="2160" w:hanging="720"/>
        <w:jc w:val="both"/>
        <w:outlineLvl w:val="0"/>
        <w:rPr>
          <w:rFonts w:ascii="Times New Roman" w:hAnsi="Times New Roman" w:cs="Times New Roman"/>
          <w:kern w:val="0"/>
        </w:rPr>
      </w:pPr>
    </w:p>
    <w:p w14:paraId="77808F83" w14:textId="77777777" w:rsidR="00B52709" w:rsidRPr="000B59B6" w:rsidRDefault="00B52709" w:rsidP="00153C11">
      <w:pPr>
        <w:numPr>
          <w:ilvl w:val="0"/>
          <w:numId w:val="4"/>
        </w:numPr>
        <w:spacing w:after="0" w:line="240" w:lineRule="auto"/>
        <w:ind w:left="2160" w:hanging="720"/>
        <w:jc w:val="both"/>
        <w:outlineLvl w:val="0"/>
        <w:rPr>
          <w:rFonts w:ascii="Times New Roman" w:hAnsi="Times New Roman" w:cs="Times New Roman"/>
          <w:kern w:val="0"/>
        </w:rPr>
      </w:pPr>
      <w:r w:rsidRPr="000B59B6">
        <w:rPr>
          <w:rFonts w:ascii="Times New Roman" w:hAnsi="Times New Roman" w:cs="Times New Roman"/>
          <w:kern w:val="0"/>
        </w:rPr>
        <w:t>Support efforts of the OAS through its Executive Secretariat for Integral Development (SEDI) to facilitate, engage with, and as appropriate, implement and execute regional climate action projects with multilateral financing entities, including inter alia the Global Environment Facility (GEF), Green Climate Fund (GCF) and Adaptation Fund (AF</w:t>
      </w:r>
      <w:proofErr w:type="gramStart"/>
      <w:r w:rsidRPr="000B59B6">
        <w:rPr>
          <w:rFonts w:ascii="Times New Roman" w:hAnsi="Times New Roman" w:cs="Times New Roman"/>
          <w:kern w:val="0"/>
        </w:rPr>
        <w:t>);</w:t>
      </w:r>
      <w:proofErr w:type="gramEnd"/>
    </w:p>
    <w:p w14:paraId="1A0E9F96"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p>
    <w:p w14:paraId="3E0CEEDF" w14:textId="77777777" w:rsidR="00B52709" w:rsidRPr="000B59B6" w:rsidRDefault="00B52709" w:rsidP="00153C11">
      <w:pPr>
        <w:numPr>
          <w:ilvl w:val="0"/>
          <w:numId w:val="4"/>
        </w:numPr>
        <w:spacing w:after="0" w:line="240" w:lineRule="auto"/>
        <w:ind w:left="2160" w:hanging="720"/>
        <w:jc w:val="both"/>
        <w:outlineLvl w:val="0"/>
        <w:rPr>
          <w:rFonts w:ascii="Times New Roman" w:hAnsi="Times New Roman" w:cs="Times New Roman"/>
          <w:kern w:val="0"/>
        </w:rPr>
      </w:pPr>
      <w:r w:rsidRPr="000B59B6">
        <w:rPr>
          <w:rFonts w:ascii="Times New Roman" w:hAnsi="Times New Roman" w:cs="Times New Roman"/>
          <w:kern w:val="0"/>
        </w:rPr>
        <w:t xml:space="preserve">Support the Climate Smart Skills Training </w:t>
      </w:r>
      <w:proofErr w:type="spellStart"/>
      <w:r w:rsidRPr="000B59B6">
        <w:rPr>
          <w:rFonts w:ascii="Times New Roman" w:hAnsi="Times New Roman" w:cs="Times New Roman"/>
          <w:kern w:val="0"/>
        </w:rPr>
        <w:t>Programme</w:t>
      </w:r>
      <w:proofErr w:type="spellEnd"/>
      <w:r w:rsidRPr="000B59B6">
        <w:rPr>
          <w:rFonts w:ascii="Times New Roman" w:hAnsi="Times New Roman" w:cs="Times New Roman"/>
          <w:kern w:val="0"/>
        </w:rPr>
        <w:t xml:space="preserve"> by adopting methodologies from the OAS Scholarships and Training Programs and the Youth Academy for Science and Technology. This approach will provide capacity-building opportunities and training in climate-smart skills, covering areas like agriculture, efficient water use, aquaculture, clean energy, climate data science, construction, and land </w:t>
      </w:r>
      <w:proofErr w:type="gramStart"/>
      <w:r w:rsidRPr="000B59B6">
        <w:rPr>
          <w:rFonts w:ascii="Times New Roman" w:hAnsi="Times New Roman" w:cs="Times New Roman"/>
          <w:kern w:val="0"/>
        </w:rPr>
        <w:t>use;</w:t>
      </w:r>
      <w:proofErr w:type="gramEnd"/>
    </w:p>
    <w:p w14:paraId="1134AF64"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p>
    <w:p w14:paraId="2D3942A8" w14:textId="77777777" w:rsidR="00B52709" w:rsidRPr="000B59B6" w:rsidRDefault="00B52709" w:rsidP="00153C11">
      <w:pPr>
        <w:numPr>
          <w:ilvl w:val="0"/>
          <w:numId w:val="4"/>
        </w:numPr>
        <w:spacing w:after="0" w:line="240" w:lineRule="auto"/>
        <w:ind w:left="2160" w:hanging="720"/>
        <w:jc w:val="both"/>
        <w:outlineLvl w:val="0"/>
        <w:rPr>
          <w:rFonts w:ascii="Times New Roman" w:hAnsi="Times New Roman" w:cs="Times New Roman"/>
          <w:kern w:val="0"/>
        </w:rPr>
      </w:pPr>
      <w:r w:rsidRPr="000B59B6">
        <w:rPr>
          <w:rFonts w:ascii="Times New Roman" w:hAnsi="Times New Roman" w:cs="Times New Roman"/>
          <w:kern w:val="0"/>
        </w:rPr>
        <w:t xml:space="preserve">Promote understanding of the Circular Economy (CE) concepts as one of the means available, among others, to promote sustainable consumption and production patterns in the region by working towards the adoption of CE approaches among member </w:t>
      </w:r>
      <w:proofErr w:type="gramStart"/>
      <w:r w:rsidRPr="000B59B6">
        <w:rPr>
          <w:rFonts w:ascii="Times New Roman" w:hAnsi="Times New Roman" w:cs="Times New Roman"/>
          <w:kern w:val="0"/>
        </w:rPr>
        <w:t>states;</w:t>
      </w:r>
      <w:proofErr w:type="gramEnd"/>
    </w:p>
    <w:p w14:paraId="08BEEAC5" w14:textId="77777777" w:rsidR="00B52709" w:rsidRPr="000B59B6" w:rsidRDefault="00B52709" w:rsidP="00153C11">
      <w:pPr>
        <w:spacing w:after="0" w:line="240" w:lineRule="auto"/>
        <w:ind w:left="2160" w:hanging="720"/>
        <w:jc w:val="both"/>
        <w:outlineLvl w:val="0"/>
        <w:rPr>
          <w:rFonts w:ascii="Times New Roman" w:hAnsi="Times New Roman" w:cs="Times New Roman"/>
          <w:kern w:val="0"/>
        </w:rPr>
      </w:pPr>
    </w:p>
    <w:p w14:paraId="1F4142D6" w14:textId="77777777" w:rsidR="00B52709" w:rsidRPr="000B59B6" w:rsidRDefault="00B52709" w:rsidP="00153C11">
      <w:pPr>
        <w:numPr>
          <w:ilvl w:val="0"/>
          <w:numId w:val="4"/>
        </w:numPr>
        <w:spacing w:after="0" w:line="240" w:lineRule="auto"/>
        <w:ind w:left="2160" w:hanging="720"/>
        <w:jc w:val="both"/>
        <w:outlineLvl w:val="0"/>
        <w:rPr>
          <w:rFonts w:ascii="Times New Roman" w:hAnsi="Times New Roman" w:cs="Times New Roman"/>
          <w:kern w:val="0"/>
        </w:rPr>
      </w:pPr>
      <w:r w:rsidRPr="000B59B6">
        <w:rPr>
          <w:rFonts w:ascii="Times New Roman" w:hAnsi="Times New Roman" w:cs="Times New Roman"/>
          <w:kern w:val="0"/>
        </w:rPr>
        <w:t xml:space="preserve">Support the exchange of knowledge among member states on resource mobilization and access, with special emphasis on strategies to reduce the cost of </w:t>
      </w:r>
      <w:proofErr w:type="gramStart"/>
      <w:r w:rsidRPr="000B59B6">
        <w:rPr>
          <w:rFonts w:ascii="Times New Roman" w:hAnsi="Times New Roman" w:cs="Times New Roman"/>
          <w:kern w:val="0"/>
        </w:rPr>
        <w:t>financing;</w:t>
      </w:r>
      <w:proofErr w:type="gramEnd"/>
    </w:p>
    <w:p w14:paraId="25ADD938" w14:textId="77777777" w:rsidR="00B52709" w:rsidRPr="000B59B6" w:rsidRDefault="00B52709" w:rsidP="00153C11">
      <w:pPr>
        <w:spacing w:after="0" w:line="240" w:lineRule="auto"/>
        <w:ind w:left="2160" w:hanging="720"/>
        <w:rPr>
          <w:rFonts w:ascii="Times New Roman" w:hAnsi="Times New Roman" w:cs="Times New Roman"/>
          <w:kern w:val="0"/>
        </w:rPr>
      </w:pPr>
    </w:p>
    <w:p w14:paraId="19730C24" w14:textId="77777777" w:rsidR="00B52709" w:rsidRPr="000B59B6" w:rsidRDefault="00B52709" w:rsidP="00153C11">
      <w:pPr>
        <w:numPr>
          <w:ilvl w:val="0"/>
          <w:numId w:val="4"/>
        </w:numPr>
        <w:spacing w:after="0" w:line="240" w:lineRule="auto"/>
        <w:ind w:left="2160" w:hanging="720"/>
        <w:jc w:val="both"/>
        <w:outlineLvl w:val="0"/>
        <w:rPr>
          <w:rFonts w:ascii="Times New Roman" w:hAnsi="Times New Roman" w:cs="Times New Roman"/>
          <w:kern w:val="0"/>
        </w:rPr>
      </w:pPr>
      <w:r w:rsidRPr="000B59B6">
        <w:rPr>
          <w:rFonts w:ascii="Times New Roman" w:hAnsi="Times New Roman" w:cs="Times New Roman"/>
          <w:kern w:val="0"/>
        </w:rPr>
        <w:t>Foster regional dialogue to understand the scope and impact of the Sargassum problem among member states to explore the need for substantive information exchange. Facilitate access to technical and financial resources, aiding affected countries develop and implement effective Sargassum mitigation strategies.</w:t>
      </w:r>
    </w:p>
    <w:p w14:paraId="6DA58FE6"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p>
    <w:p w14:paraId="038E6E0F" w14:textId="77777777" w:rsidR="00B52709" w:rsidRPr="000B59B6" w:rsidRDefault="00B52709" w:rsidP="00153C11">
      <w:pPr>
        <w:spacing w:after="0" w:line="240" w:lineRule="auto"/>
        <w:jc w:val="both"/>
        <w:outlineLvl w:val="0"/>
        <w:rPr>
          <w:rFonts w:ascii="Times New Roman" w:hAnsi="Times New Roman" w:cs="Times New Roman"/>
          <w:b/>
          <w:bCs/>
          <w:kern w:val="0"/>
        </w:rPr>
      </w:pPr>
      <w:r w:rsidRPr="000B59B6">
        <w:rPr>
          <w:rFonts w:ascii="Times New Roman" w:hAnsi="Times New Roman" w:cs="Times New Roman"/>
          <w:b/>
          <w:bCs/>
          <w:kern w:val="0"/>
        </w:rPr>
        <w:t>III.</w:t>
      </w:r>
      <w:r w:rsidRPr="000B59B6">
        <w:rPr>
          <w:rFonts w:ascii="Times New Roman" w:hAnsi="Times New Roman" w:cs="Times New Roman"/>
          <w:b/>
          <w:bCs/>
          <w:kern w:val="0"/>
        </w:rPr>
        <w:tab/>
        <w:t>Inter-American Climate Change Action Plan Financial Strategy</w:t>
      </w:r>
    </w:p>
    <w:p w14:paraId="0A20E089"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p>
    <w:p w14:paraId="2A52AC41"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r w:rsidRPr="000B59B6">
        <w:rPr>
          <w:rFonts w:ascii="Times New Roman" w:hAnsi="Times New Roman" w:cs="Times New Roman"/>
          <w:kern w:val="0"/>
        </w:rPr>
        <w:t>The financial strategy aims to identify potential funding sources, prioritize actions, develop project proposals, build partnerships with potential sources of finance, including bilateral aid agencies and development banks, and promote effective implementation of the Action Plan, in line with the relevant multilateral agreements and in coordination with national initiatives.</w:t>
      </w:r>
    </w:p>
    <w:p w14:paraId="40A71434"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p>
    <w:p w14:paraId="64BED984"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r w:rsidRPr="000B59B6">
        <w:rPr>
          <w:rFonts w:ascii="Times New Roman" w:hAnsi="Times New Roman" w:cs="Times New Roman"/>
          <w:kern w:val="0"/>
        </w:rPr>
        <w:t>The financial strategy to implement the Inter-American Climate Change Action Plan is as follows:</w:t>
      </w:r>
    </w:p>
    <w:p w14:paraId="08AB99DD"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p>
    <w:p w14:paraId="3A3A5EE5" w14:textId="77777777" w:rsidR="00B52709" w:rsidRPr="000B59B6" w:rsidRDefault="00B52709" w:rsidP="00153C11">
      <w:pPr>
        <w:spacing w:after="0" w:line="240" w:lineRule="auto"/>
        <w:ind w:left="1440" w:hanging="720"/>
        <w:jc w:val="both"/>
        <w:outlineLvl w:val="0"/>
        <w:rPr>
          <w:rFonts w:ascii="Times New Roman" w:hAnsi="Times New Roman" w:cs="Times New Roman"/>
          <w:kern w:val="0"/>
        </w:rPr>
      </w:pPr>
      <w:r w:rsidRPr="000B59B6">
        <w:rPr>
          <w:rFonts w:ascii="Times New Roman" w:hAnsi="Times New Roman" w:cs="Times New Roman"/>
          <w:kern w:val="0"/>
        </w:rPr>
        <w:t>1.</w:t>
      </w:r>
      <w:r w:rsidRPr="000B59B6">
        <w:rPr>
          <w:rFonts w:ascii="Times New Roman" w:hAnsi="Times New Roman" w:cs="Times New Roman"/>
          <w:kern w:val="0"/>
        </w:rPr>
        <w:tab/>
        <w:t>Identify potential funding sources:</w:t>
      </w:r>
    </w:p>
    <w:p w14:paraId="6C574617"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p>
    <w:p w14:paraId="6B28C475" w14:textId="77777777" w:rsidR="00B52709" w:rsidRPr="000B59B6" w:rsidRDefault="00B52709" w:rsidP="00153C11">
      <w:pPr>
        <w:numPr>
          <w:ilvl w:val="0"/>
          <w:numId w:val="6"/>
        </w:numPr>
        <w:spacing w:after="0" w:line="240" w:lineRule="auto"/>
        <w:ind w:left="2160" w:hanging="720"/>
        <w:jc w:val="both"/>
        <w:outlineLvl w:val="0"/>
        <w:rPr>
          <w:rFonts w:ascii="Times New Roman" w:hAnsi="Times New Roman" w:cs="Times New Roman"/>
          <w:kern w:val="0"/>
        </w:rPr>
      </w:pPr>
      <w:r w:rsidRPr="000B59B6">
        <w:rPr>
          <w:rFonts w:ascii="Times New Roman" w:hAnsi="Times New Roman" w:cs="Times New Roman"/>
          <w:kern w:val="0"/>
        </w:rPr>
        <w:lastRenderedPageBreak/>
        <w:t>Conduct a thorough review of potential funding sources and instruments, from national and international organizations.</w:t>
      </w:r>
    </w:p>
    <w:p w14:paraId="1605B01F"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p>
    <w:p w14:paraId="7342533A" w14:textId="77777777" w:rsidR="00B52709" w:rsidRPr="000B59B6" w:rsidRDefault="00B52709" w:rsidP="00153C11">
      <w:pPr>
        <w:numPr>
          <w:ilvl w:val="0"/>
          <w:numId w:val="6"/>
        </w:numPr>
        <w:spacing w:after="0" w:line="240" w:lineRule="auto"/>
        <w:ind w:left="2160" w:hanging="720"/>
        <w:jc w:val="both"/>
        <w:outlineLvl w:val="0"/>
        <w:rPr>
          <w:rFonts w:ascii="Times New Roman" w:hAnsi="Times New Roman" w:cs="Times New Roman"/>
          <w:kern w:val="0"/>
        </w:rPr>
      </w:pPr>
      <w:r w:rsidRPr="000B59B6">
        <w:rPr>
          <w:rFonts w:ascii="Times New Roman" w:hAnsi="Times New Roman" w:cs="Times New Roman"/>
          <w:kern w:val="0"/>
        </w:rPr>
        <w:t>Assess the eligibility criteria, application process, and timelines for each funding source and their appropriateness for potentially supporting the Inter-American Climate Change Action Plan.</w:t>
      </w:r>
    </w:p>
    <w:p w14:paraId="527FBA3A"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p>
    <w:p w14:paraId="09181B1D" w14:textId="77777777" w:rsidR="00B52709" w:rsidRPr="000B59B6" w:rsidRDefault="00B52709" w:rsidP="00153C11">
      <w:pPr>
        <w:tabs>
          <w:tab w:val="left" w:pos="1440"/>
        </w:tabs>
        <w:spacing w:after="0" w:line="240" w:lineRule="auto"/>
        <w:ind w:left="1440" w:hanging="720"/>
        <w:jc w:val="both"/>
        <w:outlineLvl w:val="0"/>
        <w:rPr>
          <w:rFonts w:ascii="Times New Roman" w:hAnsi="Times New Roman" w:cs="Times New Roman"/>
          <w:kern w:val="0"/>
        </w:rPr>
      </w:pPr>
      <w:r w:rsidRPr="000B59B6">
        <w:rPr>
          <w:rFonts w:ascii="Times New Roman" w:hAnsi="Times New Roman" w:cs="Times New Roman"/>
          <w:kern w:val="0"/>
        </w:rPr>
        <w:t>2.</w:t>
      </w:r>
      <w:r w:rsidRPr="000B59B6">
        <w:rPr>
          <w:rFonts w:ascii="Times New Roman" w:hAnsi="Times New Roman" w:cs="Times New Roman"/>
          <w:kern w:val="0"/>
        </w:rPr>
        <w:tab/>
        <w:t>Prioritize actions:</w:t>
      </w:r>
    </w:p>
    <w:p w14:paraId="7CD4EB6B"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p>
    <w:p w14:paraId="0F585771" w14:textId="77777777" w:rsidR="00B52709" w:rsidRPr="000B59B6" w:rsidRDefault="00B52709" w:rsidP="00153C11">
      <w:pPr>
        <w:numPr>
          <w:ilvl w:val="0"/>
          <w:numId w:val="7"/>
        </w:numPr>
        <w:spacing w:after="0" w:line="240" w:lineRule="auto"/>
        <w:ind w:left="2160" w:hanging="720"/>
        <w:jc w:val="both"/>
        <w:outlineLvl w:val="0"/>
        <w:rPr>
          <w:rFonts w:ascii="Times New Roman" w:hAnsi="Times New Roman" w:cs="Times New Roman"/>
          <w:kern w:val="0"/>
        </w:rPr>
      </w:pPr>
      <w:proofErr w:type="gramStart"/>
      <w:r w:rsidRPr="000B59B6">
        <w:rPr>
          <w:rFonts w:ascii="Times New Roman" w:hAnsi="Times New Roman" w:cs="Times New Roman"/>
          <w:kern w:val="0"/>
        </w:rPr>
        <w:t>Conduct an assessment of</w:t>
      </w:r>
      <w:proofErr w:type="gramEnd"/>
      <w:r w:rsidRPr="000B59B6">
        <w:rPr>
          <w:rFonts w:ascii="Times New Roman" w:hAnsi="Times New Roman" w:cs="Times New Roman"/>
          <w:kern w:val="0"/>
        </w:rPr>
        <w:t xml:space="preserve"> the most critical actions, including identifying the associated costs to be taken to achieve the goals of the Inter-American Climate Change Action Plan.</w:t>
      </w:r>
    </w:p>
    <w:p w14:paraId="4B1F4F5C" w14:textId="77777777" w:rsidR="00B52709" w:rsidRPr="000B59B6" w:rsidRDefault="00B52709" w:rsidP="00153C11">
      <w:pPr>
        <w:spacing w:after="0" w:line="240" w:lineRule="auto"/>
        <w:ind w:left="2160" w:hanging="720"/>
        <w:jc w:val="both"/>
        <w:outlineLvl w:val="0"/>
        <w:rPr>
          <w:rFonts w:ascii="Times New Roman" w:hAnsi="Times New Roman" w:cs="Times New Roman"/>
          <w:kern w:val="0"/>
        </w:rPr>
      </w:pPr>
    </w:p>
    <w:p w14:paraId="0B3456F0" w14:textId="77777777" w:rsidR="00B52709" w:rsidRPr="000B59B6" w:rsidRDefault="00B52709" w:rsidP="00153C11">
      <w:pPr>
        <w:numPr>
          <w:ilvl w:val="0"/>
          <w:numId w:val="7"/>
        </w:numPr>
        <w:spacing w:after="0" w:line="240" w:lineRule="auto"/>
        <w:ind w:left="2160" w:hanging="720"/>
        <w:jc w:val="both"/>
        <w:outlineLvl w:val="0"/>
        <w:rPr>
          <w:rFonts w:ascii="Times New Roman" w:hAnsi="Times New Roman" w:cs="Times New Roman"/>
          <w:kern w:val="0"/>
        </w:rPr>
      </w:pPr>
      <w:r w:rsidRPr="000B59B6">
        <w:rPr>
          <w:rFonts w:ascii="Times New Roman" w:hAnsi="Times New Roman" w:cs="Times New Roman"/>
          <w:kern w:val="0"/>
        </w:rPr>
        <w:t>Prioritize actions based on their potential impact on climate change mitigation and adaptation, as well as their alignment with the priorities of the OAS member states.</w:t>
      </w:r>
    </w:p>
    <w:p w14:paraId="71F7F8D8" w14:textId="77777777" w:rsidR="00B52709" w:rsidRPr="000B59B6" w:rsidRDefault="00B52709" w:rsidP="00153C11">
      <w:pPr>
        <w:spacing w:after="0" w:line="240" w:lineRule="auto"/>
        <w:ind w:left="2160" w:hanging="720"/>
        <w:jc w:val="both"/>
        <w:outlineLvl w:val="0"/>
        <w:rPr>
          <w:rFonts w:ascii="Times New Roman" w:hAnsi="Times New Roman" w:cs="Times New Roman"/>
          <w:kern w:val="0"/>
        </w:rPr>
      </w:pPr>
    </w:p>
    <w:p w14:paraId="5112777F" w14:textId="77777777" w:rsidR="00B52709" w:rsidRPr="000B59B6" w:rsidRDefault="00B52709" w:rsidP="00153C11">
      <w:pPr>
        <w:numPr>
          <w:ilvl w:val="0"/>
          <w:numId w:val="7"/>
        </w:numPr>
        <w:spacing w:after="0" w:line="240" w:lineRule="auto"/>
        <w:ind w:left="2160" w:hanging="720"/>
        <w:jc w:val="both"/>
        <w:outlineLvl w:val="0"/>
        <w:rPr>
          <w:rFonts w:ascii="Times New Roman" w:hAnsi="Times New Roman" w:cs="Times New Roman"/>
          <w:kern w:val="0"/>
        </w:rPr>
      </w:pPr>
      <w:r w:rsidRPr="000B59B6">
        <w:rPr>
          <w:rFonts w:ascii="Times New Roman" w:hAnsi="Times New Roman" w:cs="Times New Roman"/>
          <w:kern w:val="0"/>
        </w:rPr>
        <w:t xml:space="preserve">Develop a clear plan for how each action will be funded and implemented, </w:t>
      </w:r>
      <w:proofErr w:type="gramStart"/>
      <w:r w:rsidRPr="000B59B6">
        <w:rPr>
          <w:rFonts w:ascii="Times New Roman" w:hAnsi="Times New Roman" w:cs="Times New Roman"/>
          <w:kern w:val="0"/>
        </w:rPr>
        <w:t>taking into account</w:t>
      </w:r>
      <w:proofErr w:type="gramEnd"/>
      <w:r w:rsidRPr="000B59B6">
        <w:rPr>
          <w:rFonts w:ascii="Times New Roman" w:hAnsi="Times New Roman" w:cs="Times New Roman"/>
          <w:kern w:val="0"/>
        </w:rPr>
        <w:t xml:space="preserve"> debt sustainability, including timelines, budgets, and performance indicators. </w:t>
      </w:r>
    </w:p>
    <w:p w14:paraId="4C7F14E2"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p>
    <w:p w14:paraId="42510276" w14:textId="77777777" w:rsidR="00B52709" w:rsidRPr="000B59B6" w:rsidRDefault="00B52709" w:rsidP="00153C11">
      <w:pPr>
        <w:spacing w:after="0" w:line="240" w:lineRule="auto"/>
        <w:ind w:left="1440" w:hanging="720"/>
        <w:jc w:val="both"/>
        <w:outlineLvl w:val="0"/>
        <w:rPr>
          <w:rFonts w:ascii="Times New Roman" w:hAnsi="Times New Roman" w:cs="Times New Roman"/>
          <w:kern w:val="0"/>
        </w:rPr>
      </w:pPr>
      <w:r w:rsidRPr="000B59B6">
        <w:rPr>
          <w:rFonts w:ascii="Times New Roman" w:hAnsi="Times New Roman" w:cs="Times New Roman"/>
          <w:kern w:val="0"/>
        </w:rPr>
        <w:t>3.</w:t>
      </w:r>
      <w:r w:rsidRPr="000B59B6">
        <w:rPr>
          <w:rFonts w:ascii="Times New Roman" w:hAnsi="Times New Roman" w:cs="Times New Roman"/>
          <w:kern w:val="0"/>
        </w:rPr>
        <w:tab/>
        <w:t>Develop project proposals:</w:t>
      </w:r>
    </w:p>
    <w:p w14:paraId="38D832F9"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p>
    <w:p w14:paraId="59284695" w14:textId="77777777" w:rsidR="00B52709" w:rsidRPr="000B59B6" w:rsidRDefault="00B52709" w:rsidP="00153C11">
      <w:pPr>
        <w:numPr>
          <w:ilvl w:val="0"/>
          <w:numId w:val="8"/>
        </w:numPr>
        <w:spacing w:after="0" w:line="240" w:lineRule="auto"/>
        <w:ind w:left="2160" w:hanging="720"/>
        <w:jc w:val="both"/>
        <w:outlineLvl w:val="0"/>
        <w:rPr>
          <w:rFonts w:ascii="Times New Roman" w:hAnsi="Times New Roman" w:cs="Times New Roman"/>
          <w:kern w:val="0"/>
        </w:rPr>
      </w:pPr>
      <w:r w:rsidRPr="000B59B6">
        <w:rPr>
          <w:rFonts w:ascii="Times New Roman" w:hAnsi="Times New Roman" w:cs="Times New Roman"/>
          <w:kern w:val="0"/>
        </w:rPr>
        <w:t>Based on the prioritized actions, develop a project proposal that outlines the objectives, scope, and expected outcomes of the project.</w:t>
      </w:r>
    </w:p>
    <w:p w14:paraId="7928B0F2" w14:textId="77777777" w:rsidR="00B52709" w:rsidRPr="000B59B6" w:rsidRDefault="00B52709" w:rsidP="00153C11">
      <w:pPr>
        <w:spacing w:after="0" w:line="240" w:lineRule="auto"/>
        <w:ind w:left="2160" w:hanging="720"/>
        <w:jc w:val="both"/>
        <w:outlineLvl w:val="0"/>
        <w:rPr>
          <w:rFonts w:ascii="Times New Roman" w:hAnsi="Times New Roman" w:cs="Times New Roman"/>
          <w:kern w:val="0"/>
        </w:rPr>
      </w:pPr>
    </w:p>
    <w:p w14:paraId="2919268E" w14:textId="77777777" w:rsidR="00B52709" w:rsidRPr="000B59B6" w:rsidRDefault="00B52709" w:rsidP="00153C11">
      <w:pPr>
        <w:numPr>
          <w:ilvl w:val="0"/>
          <w:numId w:val="8"/>
        </w:numPr>
        <w:spacing w:after="0" w:line="240" w:lineRule="auto"/>
        <w:ind w:left="2160" w:hanging="720"/>
        <w:jc w:val="both"/>
        <w:outlineLvl w:val="0"/>
        <w:rPr>
          <w:rFonts w:ascii="Times New Roman" w:hAnsi="Times New Roman" w:cs="Times New Roman"/>
          <w:kern w:val="0"/>
        </w:rPr>
      </w:pPr>
      <w:r w:rsidRPr="000B59B6">
        <w:rPr>
          <w:rFonts w:ascii="Times New Roman" w:hAnsi="Times New Roman" w:cs="Times New Roman"/>
          <w:kern w:val="0"/>
        </w:rPr>
        <w:t>The proposal should include a detailed budget, a timeline for implementation, gender responsive evaluations, and a plan for monitoring and evaluation (including ex-post evaluations) of the project's progress.</w:t>
      </w:r>
    </w:p>
    <w:p w14:paraId="44E8EC21"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p>
    <w:p w14:paraId="36B77FF6" w14:textId="77777777" w:rsidR="00B52709" w:rsidRPr="000B59B6" w:rsidRDefault="00B52709" w:rsidP="00153C11">
      <w:pPr>
        <w:spacing w:after="0" w:line="240" w:lineRule="auto"/>
        <w:ind w:left="1440" w:hanging="720"/>
        <w:jc w:val="both"/>
        <w:outlineLvl w:val="0"/>
        <w:rPr>
          <w:rFonts w:ascii="Times New Roman" w:hAnsi="Times New Roman" w:cs="Times New Roman"/>
          <w:kern w:val="0"/>
        </w:rPr>
      </w:pPr>
      <w:r w:rsidRPr="000B59B6">
        <w:rPr>
          <w:rFonts w:ascii="Times New Roman" w:hAnsi="Times New Roman" w:cs="Times New Roman"/>
          <w:kern w:val="0"/>
        </w:rPr>
        <w:t>4.</w:t>
      </w:r>
      <w:r w:rsidRPr="000B59B6">
        <w:rPr>
          <w:rFonts w:ascii="Times New Roman" w:hAnsi="Times New Roman" w:cs="Times New Roman"/>
          <w:kern w:val="0"/>
        </w:rPr>
        <w:tab/>
        <w:t>Build partnerships:</w:t>
      </w:r>
    </w:p>
    <w:p w14:paraId="38B4CF44"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p>
    <w:p w14:paraId="0B8047D0" w14:textId="77777777" w:rsidR="00B52709" w:rsidRPr="000B59B6" w:rsidRDefault="00B52709" w:rsidP="00153C11">
      <w:pPr>
        <w:numPr>
          <w:ilvl w:val="0"/>
          <w:numId w:val="9"/>
        </w:numPr>
        <w:spacing w:after="0" w:line="240" w:lineRule="auto"/>
        <w:ind w:left="2160" w:hanging="720"/>
        <w:jc w:val="both"/>
        <w:outlineLvl w:val="0"/>
        <w:rPr>
          <w:rFonts w:ascii="Times New Roman" w:hAnsi="Times New Roman" w:cs="Times New Roman"/>
          <w:kern w:val="0"/>
        </w:rPr>
      </w:pPr>
      <w:r w:rsidRPr="000B59B6">
        <w:rPr>
          <w:rFonts w:ascii="Times New Roman" w:hAnsi="Times New Roman" w:cs="Times New Roman"/>
          <w:kern w:val="0"/>
        </w:rPr>
        <w:t>Reach out to relevant potential sources of financing including bilateral aid agencies, development banks, and other organizations to build partnerships for the implementation of the Inter-American Climate Change Action Plan.</w:t>
      </w:r>
    </w:p>
    <w:p w14:paraId="534F9D73"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p>
    <w:p w14:paraId="30582908" w14:textId="77777777" w:rsidR="00B52709" w:rsidRPr="000B59B6" w:rsidRDefault="00B52709" w:rsidP="00153C11">
      <w:pPr>
        <w:numPr>
          <w:ilvl w:val="0"/>
          <w:numId w:val="9"/>
        </w:numPr>
        <w:spacing w:after="0" w:line="240" w:lineRule="auto"/>
        <w:ind w:left="2160" w:hanging="720"/>
        <w:jc w:val="both"/>
        <w:outlineLvl w:val="0"/>
        <w:rPr>
          <w:rFonts w:ascii="Times New Roman" w:hAnsi="Times New Roman" w:cs="Times New Roman"/>
          <w:kern w:val="0"/>
        </w:rPr>
      </w:pPr>
      <w:r w:rsidRPr="000B59B6">
        <w:rPr>
          <w:rFonts w:ascii="Times New Roman" w:hAnsi="Times New Roman" w:cs="Times New Roman"/>
          <w:kern w:val="0"/>
        </w:rPr>
        <w:t>Collaborate with partners to leverage resources and expertise in support of the Inter-American Climate Change Action Plan.</w:t>
      </w:r>
    </w:p>
    <w:p w14:paraId="412AF318" w14:textId="77777777" w:rsidR="00B52709" w:rsidRPr="000B59B6" w:rsidRDefault="00B52709" w:rsidP="00153C11">
      <w:pPr>
        <w:spacing w:after="0" w:line="240" w:lineRule="auto"/>
        <w:ind w:left="2160" w:hanging="720"/>
        <w:jc w:val="both"/>
        <w:outlineLvl w:val="0"/>
        <w:rPr>
          <w:rFonts w:ascii="Times New Roman" w:hAnsi="Times New Roman" w:cs="Times New Roman"/>
          <w:kern w:val="0"/>
        </w:rPr>
      </w:pPr>
    </w:p>
    <w:p w14:paraId="27BCBBBC" w14:textId="77777777" w:rsidR="00B52709" w:rsidRPr="000B59B6" w:rsidRDefault="00B52709" w:rsidP="00153C11">
      <w:pPr>
        <w:numPr>
          <w:ilvl w:val="0"/>
          <w:numId w:val="9"/>
        </w:numPr>
        <w:spacing w:after="0" w:line="240" w:lineRule="auto"/>
        <w:ind w:left="2160" w:hanging="720"/>
        <w:jc w:val="both"/>
        <w:outlineLvl w:val="0"/>
        <w:rPr>
          <w:rFonts w:ascii="Times New Roman" w:hAnsi="Times New Roman" w:cs="Times New Roman"/>
          <w:kern w:val="0"/>
        </w:rPr>
      </w:pPr>
      <w:r w:rsidRPr="000B59B6">
        <w:rPr>
          <w:rFonts w:ascii="Times New Roman" w:hAnsi="Times New Roman" w:cs="Times New Roman"/>
          <w:kern w:val="0"/>
        </w:rPr>
        <w:t>Collaborate with development banks to identify potential funding sources and opportunities for technical assistance and capacity building.</w:t>
      </w:r>
    </w:p>
    <w:p w14:paraId="0E7AD0E0"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p>
    <w:p w14:paraId="18ABCFFC" w14:textId="77777777" w:rsidR="00B52709" w:rsidRPr="000B59B6" w:rsidRDefault="00B52709" w:rsidP="00153C11">
      <w:pPr>
        <w:spacing w:after="0" w:line="240" w:lineRule="auto"/>
        <w:jc w:val="both"/>
        <w:outlineLvl w:val="0"/>
        <w:rPr>
          <w:rFonts w:ascii="Times New Roman" w:hAnsi="Times New Roman" w:cs="Times New Roman"/>
          <w:b/>
          <w:bCs/>
          <w:kern w:val="0"/>
        </w:rPr>
      </w:pPr>
      <w:r w:rsidRPr="000B59B6">
        <w:rPr>
          <w:rFonts w:ascii="Times New Roman" w:hAnsi="Times New Roman" w:cs="Times New Roman"/>
          <w:b/>
          <w:bCs/>
          <w:kern w:val="0"/>
        </w:rPr>
        <w:t>IV.</w:t>
      </w:r>
      <w:r w:rsidRPr="000B59B6">
        <w:rPr>
          <w:rFonts w:ascii="Times New Roman" w:hAnsi="Times New Roman" w:cs="Times New Roman"/>
          <w:b/>
          <w:bCs/>
          <w:kern w:val="0"/>
        </w:rPr>
        <w:tab/>
        <w:t>Conclusion</w:t>
      </w:r>
    </w:p>
    <w:p w14:paraId="1256A947" w14:textId="77777777" w:rsidR="00B52709" w:rsidRPr="000B59B6" w:rsidRDefault="00B52709" w:rsidP="00153C11">
      <w:pPr>
        <w:spacing w:after="0" w:line="240" w:lineRule="auto"/>
        <w:ind w:firstLine="720"/>
        <w:jc w:val="both"/>
        <w:outlineLvl w:val="0"/>
        <w:rPr>
          <w:rFonts w:ascii="Times New Roman" w:hAnsi="Times New Roman" w:cs="Times New Roman"/>
          <w:kern w:val="0"/>
        </w:rPr>
      </w:pPr>
    </w:p>
    <w:p w14:paraId="21A8BB26" w14:textId="514C83AE" w:rsidR="00B52709" w:rsidRDefault="00B52709" w:rsidP="00153C11">
      <w:pPr>
        <w:spacing w:after="0" w:line="240" w:lineRule="auto"/>
        <w:ind w:firstLine="720"/>
        <w:jc w:val="both"/>
      </w:pPr>
      <w:r w:rsidRPr="000B59B6">
        <w:rPr>
          <w:rFonts w:ascii="Times New Roman" w:hAnsi="Times New Roman" w:cs="Times New Roman"/>
          <w:kern w:val="0"/>
        </w:rPr>
        <w:t xml:space="preserve">Recognizing the urgency of an integrated approach to tackle the effects of climate change and promote sustainable development in its three dimensions - social, </w:t>
      </w:r>
      <w:proofErr w:type="gramStart"/>
      <w:r w:rsidRPr="000B59B6">
        <w:rPr>
          <w:rFonts w:ascii="Times New Roman" w:hAnsi="Times New Roman" w:cs="Times New Roman"/>
          <w:kern w:val="0"/>
        </w:rPr>
        <w:t>economic</w:t>
      </w:r>
      <w:proofErr w:type="gramEnd"/>
      <w:r w:rsidRPr="000B59B6">
        <w:rPr>
          <w:rFonts w:ascii="Times New Roman" w:hAnsi="Times New Roman" w:cs="Times New Roman"/>
          <w:kern w:val="0"/>
        </w:rPr>
        <w:t xml:space="preserve"> and environmental - in a balanced and integrated manner and build resilience and reduce climate risks in the Americas, this Inter-American Climate Change Action Plan requires the support of all member states for effective and </w:t>
      </w:r>
      <w:r w:rsidRPr="000B59B6">
        <w:rPr>
          <w:rFonts w:ascii="Times New Roman" w:hAnsi="Times New Roman" w:cs="Times New Roman"/>
          <w:kern w:val="0"/>
        </w:rPr>
        <w:lastRenderedPageBreak/>
        <w:t>timely implementation.  Member states will continue to rely on the OAS Secretariat to provide the requisite technical assistance essential for their own sustainabl</w:t>
      </w:r>
      <w:r>
        <w:rPr>
          <w:rFonts w:ascii="Times New Roman" w:hAnsi="Times New Roman" w:cs="Times New Roman"/>
          <w:kern w:val="0"/>
        </w:rPr>
        <w:t>e development.</w:t>
      </w:r>
      <w:r w:rsidR="00F416DC">
        <w:rPr>
          <w:noProof/>
        </w:rPr>
        <mc:AlternateContent>
          <mc:Choice Requires="wps">
            <w:drawing>
              <wp:anchor distT="0" distB="0" distL="114300" distR="114300" simplePos="0" relativeHeight="251658240" behindDoc="0" locked="1" layoutInCell="1" allowOverlap="1" wp14:anchorId="612056AD" wp14:editId="2FF12606">
                <wp:simplePos x="0" y="0"/>
                <wp:positionH relativeFrom="column">
                  <wp:posOffset>-91440</wp:posOffset>
                </wp:positionH>
                <wp:positionV relativeFrom="page">
                  <wp:posOffset>9144000</wp:posOffset>
                </wp:positionV>
                <wp:extent cx="3383280" cy="228600"/>
                <wp:effectExtent l="3810" t="0" r="3810" b="0"/>
                <wp:wrapNone/>
                <wp:docPr id="16347598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7383BC7" w14:textId="6F5CE871" w:rsidR="00B52709" w:rsidRPr="00005316" w:rsidRDefault="00721D18">
                            <w:pPr>
                              <w:rPr>
                                <w:rFonts w:ascii="Times New Roman" w:hAnsi="Times New Roman" w:cs="Times New Roman"/>
                                <w:sz w:val="18"/>
                                <w:szCs w:val="18"/>
                              </w:rPr>
                            </w:pPr>
                            <w:r>
                              <w:fldChar w:fldCharType="begin"/>
                            </w:r>
                            <w:r>
                              <w:instrText xml:space="preserve"> FILENAME  \* MERGEFORMAT </w:instrText>
                            </w:r>
                            <w:r>
                              <w:fldChar w:fldCharType="separate"/>
                            </w:r>
                            <w:r w:rsidRPr="00721D18">
                              <w:rPr>
                                <w:rFonts w:ascii="Times New Roman" w:hAnsi="Times New Roman" w:cs="Times New Roman"/>
                                <w:noProof/>
                                <w:sz w:val="18"/>
                                <w:szCs w:val="18"/>
                              </w:rPr>
                              <w:t>CIDDS00089E01</w:t>
                            </w:r>
                            <w:r>
                              <w:rPr>
                                <w:rFonts w:ascii="Times New Roman" w:hAnsi="Times New Roman" w:cs="Times New Roman"/>
                                <w:noProof/>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056AD"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" filled="f" stroked="f">
                <v:stroke joinstyle="round"/>
                <v:textbox>
                  <w:txbxContent>
                    <w:p w14:paraId="17383BC7" w14:textId="6F5CE871" w:rsidR="00B52709" w:rsidRPr="00005316" w:rsidRDefault="00721D18">
                      <w:pPr>
                        <w:rPr>
                          <w:rFonts w:ascii="Times New Roman" w:hAnsi="Times New Roman" w:cs="Times New Roman"/>
                          <w:sz w:val="18"/>
                          <w:szCs w:val="18"/>
                        </w:rPr>
                      </w:pPr>
                      <w:r>
                        <w:fldChar w:fldCharType="begin"/>
                      </w:r>
                      <w:r>
                        <w:instrText xml:space="preserve"> FILENAME  \* MERGEFORMAT </w:instrText>
                      </w:r>
                      <w:r>
                        <w:fldChar w:fldCharType="separate"/>
                      </w:r>
                      <w:r w:rsidRPr="00721D18">
                        <w:rPr>
                          <w:rFonts w:ascii="Times New Roman" w:hAnsi="Times New Roman" w:cs="Times New Roman"/>
                          <w:noProof/>
                          <w:sz w:val="18"/>
                          <w:szCs w:val="18"/>
                        </w:rPr>
                        <w:t>CIDDS00089E01</w:t>
                      </w:r>
                      <w:r>
                        <w:rPr>
                          <w:rFonts w:ascii="Times New Roman" w:hAnsi="Times New Roman" w:cs="Times New Roman"/>
                          <w:noProof/>
                          <w:sz w:val="18"/>
                          <w:szCs w:val="18"/>
                        </w:rPr>
                        <w:fldChar w:fldCharType="end"/>
                      </w:r>
                    </w:p>
                  </w:txbxContent>
                </v:textbox>
                <w10:wrap anchory="page"/>
                <w10:anchorlock/>
              </v:shape>
            </w:pict>
          </mc:Fallback>
        </mc:AlternateContent>
      </w:r>
    </w:p>
    <w:sectPr w:rsidR="00B52709" w:rsidSect="00E767DA">
      <w:headerReference w:type="default" r:id="rId7"/>
      <w:headerReference w:type="first" r:id="rId8"/>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738AB" w14:textId="77777777" w:rsidR="00B52709" w:rsidRDefault="00B52709" w:rsidP="000B59B6">
      <w:pPr>
        <w:spacing w:after="0" w:line="240" w:lineRule="auto"/>
      </w:pPr>
      <w:r>
        <w:separator/>
      </w:r>
    </w:p>
  </w:endnote>
  <w:endnote w:type="continuationSeparator" w:id="0">
    <w:p w14:paraId="598EECDA" w14:textId="77777777" w:rsidR="00B52709" w:rsidRDefault="00B52709" w:rsidP="000B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A1BB1" w14:textId="77777777" w:rsidR="00B52709" w:rsidRDefault="00B52709" w:rsidP="000B59B6">
      <w:pPr>
        <w:spacing w:after="0" w:line="240" w:lineRule="auto"/>
      </w:pPr>
      <w:r>
        <w:separator/>
      </w:r>
    </w:p>
  </w:footnote>
  <w:footnote w:type="continuationSeparator" w:id="0">
    <w:p w14:paraId="3E89277F" w14:textId="77777777" w:rsidR="00B52709" w:rsidRDefault="00B52709" w:rsidP="000B59B6">
      <w:pPr>
        <w:spacing w:after="0" w:line="240" w:lineRule="auto"/>
      </w:pPr>
      <w:r>
        <w:continuationSeparator/>
      </w:r>
    </w:p>
  </w:footnote>
  <w:footnote w:id="1">
    <w:p w14:paraId="30FC74AC" w14:textId="77531CCB" w:rsidR="00B52709" w:rsidRDefault="00B52709" w:rsidP="00F22F26">
      <w:pPr>
        <w:pStyle w:val="FootnoteText"/>
        <w:ind w:left="720" w:hanging="360"/>
      </w:pPr>
      <w:r w:rsidRPr="0082199E">
        <w:rPr>
          <w:rStyle w:val="FootnoteReference"/>
          <w:rFonts w:ascii="Times New Roman" w:hAnsi="Times New Roman" w:cs="Times New Roman"/>
        </w:rPr>
        <w:footnoteRef/>
      </w:r>
      <w:r w:rsidRPr="002D2E5D">
        <w:rPr>
          <w:rFonts w:ascii="Times New Roman" w:hAnsi="Times New Roman" w:cs="Times New Roman"/>
        </w:rPr>
        <w:tab/>
        <w:t xml:space="preserve">The </w:t>
      </w:r>
      <w:proofErr w:type="spellStart"/>
      <w:r w:rsidRPr="002D2E5D">
        <w:rPr>
          <w:rFonts w:ascii="Times New Roman" w:hAnsi="Times New Roman" w:cs="Times New Roman"/>
        </w:rPr>
        <w:t>Plurinational</w:t>
      </w:r>
      <w:proofErr w:type="spellEnd"/>
      <w:r w:rsidRPr="002D2E5D">
        <w:rPr>
          <w:rFonts w:ascii="Times New Roman" w:hAnsi="Times New Roman" w:cs="Times New Roman"/>
        </w:rPr>
        <w:t xml:space="preserve"> State of Bolivia places a reservation on the implementation of the Inter-American Climate Change Action Plan</w:t>
      </w:r>
      <w:r w:rsidR="00153C11">
        <w:rPr>
          <w:rFonts w:ascii="Times New Roman" w:hAnsi="Times New Roman" w:cs="Times New Roman"/>
        </w:rPr>
        <w:t xml:space="preserve"> 2023-2030</w:t>
      </w:r>
      <w:r w:rsidRPr="002D2E5D">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CB0C" w14:textId="77777777" w:rsidR="00B52709" w:rsidRPr="00E41C90" w:rsidRDefault="00B52709" w:rsidP="00FF05C5">
    <w:pPr>
      <w:pStyle w:val="Header"/>
      <w:jc w:val="center"/>
    </w:pPr>
    <w:r w:rsidRPr="00E41C90">
      <w:t xml:space="preserve">- </w:t>
    </w:r>
    <w:r w:rsidRPr="00E41C90">
      <w:rPr>
        <w:rStyle w:val="PageNumber"/>
      </w:rPr>
      <w:fldChar w:fldCharType="begin"/>
    </w:r>
    <w:r w:rsidRPr="00E41C90">
      <w:rPr>
        <w:rStyle w:val="PageNumber"/>
      </w:rPr>
      <w:instrText xml:space="preserve"> PAGE </w:instrText>
    </w:r>
    <w:r w:rsidRPr="00E41C90">
      <w:rPr>
        <w:rStyle w:val="PageNumber"/>
      </w:rPr>
      <w:fldChar w:fldCharType="separate"/>
    </w:r>
    <w:r>
      <w:rPr>
        <w:rStyle w:val="PageNumber"/>
        <w:noProof/>
      </w:rPr>
      <w:t>11</w:t>
    </w:r>
    <w:r w:rsidRPr="00E41C90">
      <w:rPr>
        <w:rStyle w:val="PageNumber"/>
      </w:rPr>
      <w:fldChar w:fldCharType="end"/>
    </w:r>
    <w:r w:rsidRPr="00E41C90">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03E9" w14:textId="6D7B4A23" w:rsidR="00B52709" w:rsidRDefault="00F416DC" w:rsidP="00FF05C5">
    <w:pPr>
      <w:pStyle w:val="Header"/>
    </w:pPr>
    <w:r>
      <w:rPr>
        <w:noProof/>
      </w:rPr>
      <mc:AlternateContent>
        <mc:Choice Requires="wps">
          <w:drawing>
            <wp:anchor distT="0" distB="0" distL="114300" distR="114300" simplePos="0" relativeHeight="251657728" behindDoc="0" locked="0" layoutInCell="1" allowOverlap="1" wp14:anchorId="02C413FE" wp14:editId="5FCD9934">
              <wp:simplePos x="0" y="0"/>
              <wp:positionH relativeFrom="column">
                <wp:posOffset>312420</wp:posOffset>
              </wp:positionH>
              <wp:positionV relativeFrom="paragraph">
                <wp:posOffset>-264160</wp:posOffset>
              </wp:positionV>
              <wp:extent cx="4663440" cy="914400"/>
              <wp:effectExtent l="635" t="0" r="3175" b="3175"/>
              <wp:wrapNone/>
              <wp:docPr id="1339950142" name="Text Box 2064633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F487D" w14:textId="77777777" w:rsidR="00B52709" w:rsidRPr="000A618D" w:rsidRDefault="00B52709" w:rsidP="00FF05C5">
                          <w:pPr>
                            <w:pStyle w:val="Header"/>
                            <w:tabs>
                              <w:tab w:val="left" w:pos="900"/>
                            </w:tabs>
                            <w:spacing w:line="240" w:lineRule="atLeast"/>
                            <w:jc w:val="center"/>
                            <w:rPr>
                              <w:rFonts w:ascii="Garamond" w:hAnsi="Garamond" w:cs="Garamond"/>
                              <w:b/>
                              <w:bCs/>
                              <w:sz w:val="28"/>
                              <w:szCs w:val="28"/>
                            </w:rPr>
                          </w:pPr>
                          <w:r w:rsidRPr="000A618D">
                            <w:rPr>
                              <w:rFonts w:ascii="Garamond" w:hAnsi="Garamond" w:cs="Garamond"/>
                              <w:b/>
                              <w:bCs/>
                              <w:sz w:val="28"/>
                              <w:szCs w:val="28"/>
                            </w:rPr>
                            <w:t>ORGANIZATION OF AMERICAN STATES</w:t>
                          </w:r>
                        </w:p>
                        <w:p w14:paraId="11CCA427" w14:textId="77777777" w:rsidR="00B52709" w:rsidRPr="000A618D" w:rsidRDefault="00B52709" w:rsidP="00FF05C5">
                          <w:pPr>
                            <w:pStyle w:val="Header"/>
                            <w:tabs>
                              <w:tab w:val="left" w:pos="900"/>
                            </w:tabs>
                            <w:spacing w:line="240" w:lineRule="atLeast"/>
                            <w:jc w:val="center"/>
                            <w:rPr>
                              <w:rFonts w:ascii="Garamond" w:hAnsi="Garamond" w:cs="Garamond"/>
                              <w:b/>
                              <w:bCs/>
                              <w:sz w:val="28"/>
                              <w:szCs w:val="28"/>
                            </w:rPr>
                          </w:pPr>
                          <w:r w:rsidRPr="000A618D">
                            <w:rPr>
                              <w:rFonts w:ascii="Garamond" w:hAnsi="Garamond" w:cs="Garamond"/>
                              <w:b/>
                              <w:bCs/>
                              <w:sz w:val="28"/>
                              <w:szCs w:val="28"/>
                            </w:rPr>
                            <w:t>Inter-American Council for Integral Development</w:t>
                          </w:r>
                        </w:p>
                        <w:p w14:paraId="72C21D3E" w14:textId="77777777" w:rsidR="00B52709" w:rsidRPr="000A618D" w:rsidRDefault="00B52709" w:rsidP="00FF05C5">
                          <w:pPr>
                            <w:pStyle w:val="Header"/>
                            <w:tabs>
                              <w:tab w:val="left" w:pos="900"/>
                            </w:tabs>
                            <w:spacing w:line="240" w:lineRule="atLeast"/>
                            <w:jc w:val="center"/>
                            <w:rPr>
                              <w:b/>
                              <w:bCs/>
                              <w:sz w:val="28"/>
                              <w:szCs w:val="28"/>
                            </w:rPr>
                          </w:pPr>
                          <w:r w:rsidRPr="000A618D">
                            <w:rPr>
                              <w:rFonts w:ascii="Garamond" w:hAnsi="Garamond" w:cs="Garamond"/>
                              <w:b/>
                              <w:bCs/>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413FE" id="_x0000_t202" coordsize="21600,21600" o:spt="202" path="m,l,21600r21600,l21600,xe">
              <v:stroke joinstyle="miter"/>
              <v:path gradientshapeok="t" o:connecttype="rect"/>
            </v:shapetype>
            <v:shape id="Text Box 2064633399" o:spid="_x0000_s1027" type="#_x0000_t202" style="position:absolute;margin-left:24.6pt;margin-top:-20.8pt;width:367.2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" stroked="f">
              <v:textbox>
                <w:txbxContent>
                  <w:p w14:paraId="373F487D" w14:textId="77777777" w:rsidR="00B52709" w:rsidRPr="000A618D" w:rsidRDefault="00B52709" w:rsidP="00FF05C5">
                    <w:pPr>
                      <w:pStyle w:val="Header"/>
                      <w:tabs>
                        <w:tab w:val="left" w:pos="900"/>
                      </w:tabs>
                      <w:spacing w:line="240" w:lineRule="atLeast"/>
                      <w:jc w:val="center"/>
                      <w:rPr>
                        <w:rFonts w:ascii="Garamond" w:hAnsi="Garamond" w:cs="Garamond"/>
                        <w:b/>
                        <w:bCs/>
                        <w:sz w:val="28"/>
                        <w:szCs w:val="28"/>
                      </w:rPr>
                    </w:pPr>
                    <w:r w:rsidRPr="000A618D">
                      <w:rPr>
                        <w:rFonts w:ascii="Garamond" w:hAnsi="Garamond" w:cs="Garamond"/>
                        <w:b/>
                        <w:bCs/>
                        <w:sz w:val="28"/>
                        <w:szCs w:val="28"/>
                      </w:rPr>
                      <w:t>ORGANIZATION OF AMERICAN STATES</w:t>
                    </w:r>
                  </w:p>
                  <w:p w14:paraId="11CCA427" w14:textId="77777777" w:rsidR="00B52709" w:rsidRPr="000A618D" w:rsidRDefault="00B52709" w:rsidP="00FF05C5">
                    <w:pPr>
                      <w:pStyle w:val="Header"/>
                      <w:tabs>
                        <w:tab w:val="left" w:pos="900"/>
                      </w:tabs>
                      <w:spacing w:line="240" w:lineRule="atLeast"/>
                      <w:jc w:val="center"/>
                      <w:rPr>
                        <w:rFonts w:ascii="Garamond" w:hAnsi="Garamond" w:cs="Garamond"/>
                        <w:b/>
                        <w:bCs/>
                        <w:sz w:val="28"/>
                        <w:szCs w:val="28"/>
                      </w:rPr>
                    </w:pPr>
                    <w:r w:rsidRPr="000A618D">
                      <w:rPr>
                        <w:rFonts w:ascii="Garamond" w:hAnsi="Garamond" w:cs="Garamond"/>
                        <w:b/>
                        <w:bCs/>
                        <w:sz w:val="28"/>
                        <w:szCs w:val="28"/>
                      </w:rPr>
                      <w:t>Inter-American Council for Integral Development</w:t>
                    </w:r>
                  </w:p>
                  <w:p w14:paraId="72C21D3E" w14:textId="77777777" w:rsidR="00B52709" w:rsidRPr="000A618D" w:rsidRDefault="00B52709" w:rsidP="00FF05C5">
                    <w:pPr>
                      <w:pStyle w:val="Header"/>
                      <w:tabs>
                        <w:tab w:val="left" w:pos="900"/>
                      </w:tabs>
                      <w:spacing w:line="240" w:lineRule="atLeast"/>
                      <w:jc w:val="center"/>
                      <w:rPr>
                        <w:b/>
                        <w:bCs/>
                        <w:sz w:val="28"/>
                        <w:szCs w:val="28"/>
                      </w:rPr>
                    </w:pPr>
                    <w:r w:rsidRPr="000A618D">
                      <w:rPr>
                        <w:rFonts w:ascii="Garamond" w:hAnsi="Garamond" w:cs="Garamond"/>
                        <w:b/>
                        <w:bCs/>
                        <w:sz w:val="28"/>
                        <w:szCs w:val="28"/>
                      </w:rPr>
                      <w:t>(CIDI)</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73FB7F1" wp14:editId="708023F1">
              <wp:simplePos x="0" y="0"/>
              <wp:positionH relativeFrom="column">
                <wp:posOffset>4975225</wp:posOffset>
              </wp:positionH>
              <wp:positionV relativeFrom="paragraph">
                <wp:posOffset>-416560</wp:posOffset>
              </wp:positionV>
              <wp:extent cx="1287780" cy="862330"/>
              <wp:effectExtent l="0" t="0" r="1905" b="0"/>
              <wp:wrapNone/>
              <wp:docPr id="1332263631" name="Text Box 1461627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9FA13" w14:textId="61B747D6" w:rsidR="00B52709" w:rsidRDefault="00F416DC" w:rsidP="00FF05C5">
                          <w:pPr>
                            <w:ind w:right="-130"/>
                          </w:pPr>
                          <w:r>
                            <w:rPr>
                              <w:rFonts w:ascii="News Gothic MT" w:hAnsi="News Gothic MT" w:cs="News Gothic MT"/>
                              <w:noProof/>
                              <w:color w:val="000000"/>
                            </w:rPr>
                            <w:drawing>
                              <wp:inline distT="0" distB="0" distL="0" distR="0" wp14:anchorId="0B46B029" wp14:editId="4CE75511">
                                <wp:extent cx="1104900" cy="76200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FB7F1" id="Text Box 1461627892" o:spid="_x0000_s1028" type="#_x0000_t202" style="position:absolute;margin-left:391.75pt;margin-top:-32.8pt;width:101.4pt;height:6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" stroked="f">
              <v:textbox>
                <w:txbxContent>
                  <w:p w14:paraId="4DE9FA13" w14:textId="61B747D6" w:rsidR="00B52709" w:rsidRDefault="00F416DC" w:rsidP="00FF05C5">
                    <w:pPr>
                      <w:ind w:right="-130"/>
                    </w:pPr>
                    <w:r>
                      <w:rPr>
                        <w:rFonts w:ascii="News Gothic MT" w:hAnsi="News Gothic MT" w:cs="News Gothic MT"/>
                        <w:noProof/>
                        <w:color w:val="000000"/>
                      </w:rPr>
                      <w:drawing>
                        <wp:inline distT="0" distB="0" distL="0" distR="0" wp14:anchorId="0B46B029" wp14:editId="4CE75511">
                          <wp:extent cx="1104900" cy="76200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752" behindDoc="0" locked="0" layoutInCell="1" allowOverlap="1" wp14:anchorId="228059A9" wp14:editId="071738F5">
          <wp:simplePos x="0" y="0"/>
          <wp:positionH relativeFrom="column">
            <wp:posOffset>-549275</wp:posOffset>
          </wp:positionH>
          <wp:positionV relativeFrom="paragraph">
            <wp:posOffset>-416560</wp:posOffset>
          </wp:positionV>
          <wp:extent cx="822960" cy="824865"/>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4630D531" w14:textId="77777777" w:rsidR="00B52709" w:rsidRDefault="00B52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39D7"/>
    <w:multiLevelType w:val="hybridMultilevel"/>
    <w:tmpl w:val="6D5A77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15:restartNumberingAfterBreak="0">
    <w:nsid w:val="1C8F42C8"/>
    <w:multiLevelType w:val="hybridMultilevel"/>
    <w:tmpl w:val="864A6F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1E6C4219"/>
    <w:multiLevelType w:val="hybridMultilevel"/>
    <w:tmpl w:val="0BF4CC0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15:restartNumberingAfterBreak="0">
    <w:nsid w:val="2E9B3AF5"/>
    <w:multiLevelType w:val="hybridMultilevel"/>
    <w:tmpl w:val="316A1E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30FB56F2"/>
    <w:multiLevelType w:val="hybridMultilevel"/>
    <w:tmpl w:val="9E12BAA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15:restartNumberingAfterBreak="0">
    <w:nsid w:val="46B0082B"/>
    <w:multiLevelType w:val="hybridMultilevel"/>
    <w:tmpl w:val="2B16764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4A4343EB"/>
    <w:multiLevelType w:val="hybridMultilevel"/>
    <w:tmpl w:val="902C6F7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15:restartNumberingAfterBreak="0">
    <w:nsid w:val="5B6F6F35"/>
    <w:multiLevelType w:val="hybridMultilevel"/>
    <w:tmpl w:val="2578B3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71FB7D23"/>
    <w:multiLevelType w:val="hybridMultilevel"/>
    <w:tmpl w:val="E87EB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8EE22E6"/>
    <w:multiLevelType w:val="hybridMultilevel"/>
    <w:tmpl w:val="3906FF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16cid:durableId="1701781485">
    <w:abstractNumId w:val="5"/>
  </w:num>
  <w:num w:numId="2" w16cid:durableId="96099253">
    <w:abstractNumId w:val="7"/>
  </w:num>
  <w:num w:numId="3" w16cid:durableId="790048698">
    <w:abstractNumId w:val="3"/>
  </w:num>
  <w:num w:numId="4" w16cid:durableId="1339428450">
    <w:abstractNumId w:val="1"/>
  </w:num>
  <w:num w:numId="5" w16cid:durableId="723338065">
    <w:abstractNumId w:val="9"/>
  </w:num>
  <w:num w:numId="6" w16cid:durableId="318384716">
    <w:abstractNumId w:val="6"/>
  </w:num>
  <w:num w:numId="7" w16cid:durableId="988090908">
    <w:abstractNumId w:val="0"/>
  </w:num>
  <w:num w:numId="8" w16cid:durableId="1580210109">
    <w:abstractNumId w:val="4"/>
  </w:num>
  <w:num w:numId="9" w16cid:durableId="1365792277">
    <w:abstractNumId w:val="2"/>
  </w:num>
  <w:num w:numId="10" w16cid:durableId="14076130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proofState w:spelling="clean" w:grammar="clean"/>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B6"/>
    <w:rsid w:val="00005316"/>
    <w:rsid w:val="000A618D"/>
    <w:rsid w:val="000B59B6"/>
    <w:rsid w:val="00153C11"/>
    <w:rsid w:val="00273FBD"/>
    <w:rsid w:val="0027589E"/>
    <w:rsid w:val="002D2E5D"/>
    <w:rsid w:val="00364B3F"/>
    <w:rsid w:val="00721D18"/>
    <w:rsid w:val="0082199E"/>
    <w:rsid w:val="008F1715"/>
    <w:rsid w:val="008F4190"/>
    <w:rsid w:val="00B52709"/>
    <w:rsid w:val="00C66AC7"/>
    <w:rsid w:val="00C70B20"/>
    <w:rsid w:val="00E41C90"/>
    <w:rsid w:val="00E767DA"/>
    <w:rsid w:val="00E92B6B"/>
    <w:rsid w:val="00F22F26"/>
    <w:rsid w:val="00F416DC"/>
    <w:rsid w:val="00FD32EA"/>
    <w:rsid w:val="00FF0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9F79938"/>
  <w15:docId w15:val="{7278C032-DB83-44AB-8953-366ADF3C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9B6"/>
    <w:pPr>
      <w:spacing w:after="160" w:line="259" w:lineRule="auto"/>
    </w:pPr>
    <w:rPr>
      <w:rFonts w:cs="Calibri"/>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B59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B59B6"/>
  </w:style>
  <w:style w:type="character" w:styleId="PageNumber">
    <w:name w:val="page number"/>
    <w:basedOn w:val="DefaultParagraphFont"/>
    <w:uiPriority w:val="99"/>
    <w:rsid w:val="000B59B6"/>
  </w:style>
  <w:style w:type="paragraph" w:styleId="Footer">
    <w:name w:val="footer"/>
    <w:basedOn w:val="Normal"/>
    <w:link w:val="FooterChar"/>
    <w:uiPriority w:val="99"/>
    <w:rsid w:val="000B59B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B59B6"/>
  </w:style>
  <w:style w:type="paragraph" w:styleId="FootnoteText">
    <w:name w:val="footnote text"/>
    <w:basedOn w:val="Normal"/>
    <w:link w:val="FootnoteTextChar"/>
    <w:uiPriority w:val="99"/>
    <w:semiHidden/>
    <w:rsid w:val="00F22F2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22F26"/>
    <w:rPr>
      <w:rFonts w:ascii="Calibri" w:hAnsi="Calibri" w:cs="Calibri"/>
      <w:kern w:val="2"/>
      <w:lang w:val="en-US" w:eastAsia="en-US"/>
    </w:rPr>
  </w:style>
  <w:style w:type="character" w:styleId="FootnoteReference">
    <w:name w:val="footnote reference"/>
    <w:basedOn w:val="DefaultParagraphFont"/>
    <w:uiPriority w:val="99"/>
    <w:semiHidden/>
    <w:rsid w:val="00F22F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2541</Words>
  <Characters>16216</Characters>
  <Application>Microsoft Office Word</Application>
  <DocSecurity>0</DocSecurity>
  <Lines>135</Lines>
  <Paragraphs>37</Paragraphs>
  <ScaleCrop>false</ScaleCrop>
  <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Burns, Sandra</cp:lastModifiedBy>
  <cp:revision>5</cp:revision>
  <dcterms:created xsi:type="dcterms:W3CDTF">2023-10-04T22:10:00Z</dcterms:created>
  <dcterms:modified xsi:type="dcterms:W3CDTF">2023-10-04T22:18:00Z</dcterms:modified>
</cp:coreProperties>
</file>