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B96A" w14:textId="77777777" w:rsidR="001C62B3" w:rsidRDefault="001C62B3" w:rsidP="009F60BD">
      <w:pPr>
        <w:tabs>
          <w:tab w:val="center" w:pos="2880"/>
          <w:tab w:val="left" w:pos="6660"/>
          <w:tab w:val="right" w:pos="8640"/>
        </w:tabs>
        <w:ind w:left="-36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 xml:space="preserve">CONVENCIÓN INTERAMERICANA SOBRE </w:t>
      </w:r>
      <w:r>
        <w:rPr>
          <w:sz w:val="22"/>
          <w:szCs w:val="22"/>
          <w:lang w:val="es-US"/>
        </w:rPr>
        <w:tab/>
      </w:r>
      <w:r>
        <w:rPr>
          <w:noProof/>
          <w:sz w:val="22"/>
          <w:szCs w:val="22"/>
          <w:lang w:val="es-US"/>
        </w:rPr>
        <w:t>OEA/Ser.K/XLIV.2</w:t>
      </w:r>
    </w:p>
    <w:p w14:paraId="02B0DD45" w14:textId="693B5D90" w:rsidR="001C62B3" w:rsidRDefault="001C62B3" w:rsidP="009F60BD">
      <w:pPr>
        <w:tabs>
          <w:tab w:val="center" w:pos="2880"/>
          <w:tab w:val="left" w:pos="6660"/>
          <w:tab w:val="right" w:pos="8640"/>
        </w:tabs>
        <w:ind w:left="-360" w:right="-1109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TRANSPARENCIA EN LAS ADQUISICIONES DE</w:t>
      </w:r>
      <w:r>
        <w:rPr>
          <w:sz w:val="22"/>
          <w:szCs w:val="22"/>
          <w:lang w:val="es-US"/>
        </w:rPr>
        <w:tab/>
      </w:r>
      <w:r>
        <w:rPr>
          <w:noProof/>
          <w:sz w:val="22"/>
          <w:szCs w:val="22"/>
          <w:lang w:val="es-US"/>
        </w:rPr>
        <w:t>CITAAC/CEP-II/doc. 3/22 Rev.</w:t>
      </w:r>
      <w:r w:rsidR="00797765">
        <w:rPr>
          <w:noProof/>
          <w:sz w:val="22"/>
          <w:szCs w:val="22"/>
          <w:lang w:val="es-US"/>
        </w:rPr>
        <w:t>3</w:t>
      </w:r>
    </w:p>
    <w:p w14:paraId="562557AA" w14:textId="6BC7253F" w:rsidR="001C62B3" w:rsidRDefault="001C62B3" w:rsidP="009F60BD">
      <w:pPr>
        <w:tabs>
          <w:tab w:val="center" w:pos="2880"/>
          <w:tab w:val="left" w:pos="6660"/>
          <w:tab w:val="right" w:pos="8640"/>
        </w:tabs>
        <w:ind w:left="-36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ARMAS CONVENCIONALES (CITAAC)</w:t>
      </w:r>
      <w:r>
        <w:rPr>
          <w:sz w:val="22"/>
          <w:szCs w:val="22"/>
          <w:lang w:val="es-US"/>
        </w:rPr>
        <w:tab/>
      </w:r>
      <w:r w:rsidR="00797765">
        <w:rPr>
          <w:sz w:val="22"/>
          <w:szCs w:val="22"/>
          <w:lang w:val="es-US"/>
        </w:rPr>
        <w:t>19</w:t>
      </w:r>
      <w:r w:rsidR="00797765">
        <w:rPr>
          <w:noProof/>
          <w:sz w:val="22"/>
          <w:szCs w:val="22"/>
          <w:lang w:val="es-US"/>
        </w:rPr>
        <w:t xml:space="preserve"> </w:t>
      </w:r>
      <w:r>
        <w:rPr>
          <w:noProof/>
          <w:sz w:val="22"/>
          <w:szCs w:val="22"/>
          <w:lang w:val="es-US"/>
        </w:rPr>
        <w:t>abril 2022</w:t>
      </w:r>
    </w:p>
    <w:p w14:paraId="71A0E60E" w14:textId="77777777" w:rsidR="001C62B3" w:rsidRDefault="001C62B3" w:rsidP="009F60BD">
      <w:pPr>
        <w:tabs>
          <w:tab w:val="center" w:pos="2880"/>
          <w:tab w:val="left" w:pos="6660"/>
          <w:tab w:val="right" w:pos="8640"/>
        </w:tabs>
        <w:ind w:left="-360"/>
        <w:rPr>
          <w:sz w:val="22"/>
          <w:szCs w:val="22"/>
          <w:u w:val="single"/>
          <w:lang w:val="es-US"/>
        </w:rPr>
      </w:pPr>
      <w:r>
        <w:rPr>
          <w:sz w:val="22"/>
          <w:szCs w:val="22"/>
          <w:u w:val="single"/>
          <w:lang w:val="es-US"/>
        </w:rPr>
        <w:t>Segunda Conferencia de los Estados Parte</w:t>
      </w:r>
      <w:r>
        <w:rPr>
          <w:rFonts w:eastAsia="SimSun"/>
          <w:noProof/>
          <w:sz w:val="22"/>
          <w:szCs w:val="22"/>
          <w:lang w:val="es-ES" w:eastAsia="zh-CN"/>
        </w:rPr>
        <w:t xml:space="preserve"> </w:t>
      </w:r>
      <w:r>
        <w:rPr>
          <w:rFonts w:eastAsia="SimSun"/>
          <w:noProof/>
          <w:sz w:val="22"/>
          <w:szCs w:val="22"/>
          <w:lang w:val="es-ES" w:eastAsia="zh-CN"/>
        </w:rPr>
        <w:tab/>
        <w:t>Original: Ingles</w:t>
      </w:r>
    </w:p>
    <w:p w14:paraId="44A69B00" w14:textId="77777777" w:rsidR="001C62B3" w:rsidRDefault="001C62B3" w:rsidP="009F60BD">
      <w:pPr>
        <w:tabs>
          <w:tab w:val="center" w:pos="2880"/>
          <w:tab w:val="left" w:pos="6660"/>
          <w:tab w:val="right" w:pos="8640"/>
        </w:tabs>
        <w:ind w:left="-36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19 de abril de 2022</w:t>
      </w:r>
    </w:p>
    <w:p w14:paraId="469528D7" w14:textId="77777777" w:rsidR="001C62B3" w:rsidRDefault="001C62B3" w:rsidP="009F60BD">
      <w:pPr>
        <w:tabs>
          <w:tab w:val="left" w:pos="6660"/>
        </w:tabs>
        <w:spacing w:after="160" w:line="256" w:lineRule="auto"/>
        <w:ind w:left="-36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Formato Virtual</w:t>
      </w:r>
    </w:p>
    <w:p w14:paraId="634C91C7" w14:textId="77777777" w:rsidR="001C62B3" w:rsidRDefault="001C62B3" w:rsidP="001C62B3">
      <w:pPr>
        <w:tabs>
          <w:tab w:val="center" w:pos="2880"/>
          <w:tab w:val="left" w:pos="7200"/>
          <w:tab w:val="left" w:pos="7920"/>
        </w:tabs>
        <w:jc w:val="both"/>
        <w:rPr>
          <w:rFonts w:eastAsia="SimSun"/>
          <w:sz w:val="22"/>
          <w:szCs w:val="22"/>
          <w:lang w:val="es-ES" w:eastAsia="zh-CN"/>
        </w:rPr>
      </w:pPr>
      <w:r>
        <w:rPr>
          <w:rFonts w:eastAsia="SimSun"/>
          <w:noProof/>
          <w:sz w:val="22"/>
          <w:szCs w:val="22"/>
          <w:lang w:val="es-ES" w:eastAsia="zh-CN"/>
        </w:rPr>
        <w:t xml:space="preserve">                                                                                         </w:t>
      </w:r>
    </w:p>
    <w:p w14:paraId="0B8158B0" w14:textId="77777777" w:rsidR="001C62B3" w:rsidRDefault="001C62B3" w:rsidP="001C62B3">
      <w:pPr>
        <w:rPr>
          <w:b/>
          <w:sz w:val="22"/>
          <w:szCs w:val="22"/>
          <w:lang w:val="es-US"/>
        </w:rPr>
      </w:pPr>
    </w:p>
    <w:p w14:paraId="7C33FFCC" w14:textId="77777777" w:rsidR="001C62B3" w:rsidRDefault="001C62B3" w:rsidP="001C62B3">
      <w:pPr>
        <w:ind w:left="360"/>
        <w:jc w:val="center"/>
        <w:rPr>
          <w:b/>
          <w:sz w:val="22"/>
          <w:szCs w:val="22"/>
          <w:lang w:val="es-ES"/>
        </w:rPr>
      </w:pPr>
    </w:p>
    <w:p w14:paraId="71E92739" w14:textId="51ECDE6B" w:rsidR="001C62B3" w:rsidRDefault="001C62B3" w:rsidP="001C62B3">
      <w:pPr>
        <w:jc w:val="center"/>
        <w:rPr>
          <w:b/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>
        <w:rPr>
          <w:b/>
          <w:sz w:val="22"/>
          <w:szCs w:val="22"/>
          <w:lang w:val="es-ES"/>
        </w:rPr>
        <w:t>TEMARIO</w:t>
      </w:r>
    </w:p>
    <w:p w14:paraId="1892A820" w14:textId="77777777" w:rsidR="001C62B3" w:rsidRDefault="001C62B3" w:rsidP="001C62B3">
      <w:pPr>
        <w:jc w:val="center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SEGUNDA CONFERENCIA DE LOS ESTADOS PARTE DE LA CITAAC</w:t>
      </w:r>
    </w:p>
    <w:p w14:paraId="749029CD" w14:textId="09DF8BCE" w:rsidR="001C62B3" w:rsidRDefault="001C62B3" w:rsidP="004D34F7">
      <w:pPr>
        <w:tabs>
          <w:tab w:val="left" w:pos="5456"/>
        </w:tabs>
        <w:spacing w:after="160" w:line="256" w:lineRule="auto"/>
        <w:jc w:val="center"/>
        <w:rPr>
          <w:bCs/>
          <w:sz w:val="22"/>
          <w:szCs w:val="22"/>
          <w:lang w:val="es-ES"/>
        </w:rPr>
      </w:pPr>
      <w:r>
        <w:rPr>
          <w:bCs/>
          <w:spacing w:val="-2"/>
          <w:sz w:val="22"/>
          <w:szCs w:val="22"/>
          <w:lang w:val="es-CL"/>
        </w:rPr>
        <w:t>(</w:t>
      </w:r>
      <w:r w:rsidR="004D34F7">
        <w:rPr>
          <w:sz w:val="22"/>
          <w:szCs w:val="22"/>
          <w:lang w:val="es-ES"/>
        </w:rPr>
        <w:t>Adoptado durante la sesión introductoria celebrada el 19 de abril de 2022</w:t>
      </w:r>
      <w:r w:rsidR="004D34F7" w:rsidRPr="00E50A67">
        <w:rPr>
          <w:sz w:val="22"/>
          <w:szCs w:val="22"/>
          <w:lang w:val="es-ES"/>
        </w:rPr>
        <w:t>)</w:t>
      </w:r>
    </w:p>
    <w:p w14:paraId="59A095BB" w14:textId="77777777" w:rsidR="001C62B3" w:rsidRDefault="001C62B3" w:rsidP="001C62B3">
      <w:pPr>
        <w:rPr>
          <w:sz w:val="22"/>
          <w:szCs w:val="22"/>
          <w:lang w:val="es-ES"/>
        </w:rPr>
      </w:pPr>
    </w:p>
    <w:p w14:paraId="009D154F" w14:textId="77777777" w:rsidR="001C62B3" w:rsidRDefault="001C62B3" w:rsidP="001C62B3">
      <w:pPr>
        <w:ind w:left="1440"/>
        <w:rPr>
          <w:sz w:val="22"/>
          <w:szCs w:val="22"/>
          <w:lang w:val="es-ES"/>
        </w:rPr>
      </w:pPr>
    </w:p>
    <w:p w14:paraId="25471A2B" w14:textId="77777777" w:rsidR="001C62B3" w:rsidRDefault="001C62B3" w:rsidP="001C62B3">
      <w:pPr>
        <w:pStyle w:val="ListParagraph"/>
        <w:numPr>
          <w:ilvl w:val="0"/>
          <w:numId w:val="8"/>
        </w:numPr>
        <w:spacing w:line="252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Elección de las autoridades de la Segunda Conferencia de Estados Parte</w:t>
      </w:r>
    </w:p>
    <w:p w14:paraId="33C3AC61" w14:textId="77777777" w:rsidR="001C62B3" w:rsidRDefault="001C62B3" w:rsidP="001C62B3">
      <w:pPr>
        <w:numPr>
          <w:ilvl w:val="2"/>
          <w:numId w:val="8"/>
        </w:numPr>
        <w:tabs>
          <w:tab w:val="clear" w:pos="2160"/>
          <w:tab w:val="left" w:pos="1800"/>
          <w:tab w:val="num" w:pos="2880"/>
          <w:tab w:val="num" w:pos="3150"/>
        </w:tabs>
        <w:spacing w:line="252" w:lineRule="auto"/>
        <w:ind w:left="2610" w:hanging="810"/>
        <w:contextualSpacing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Presidente</w:t>
      </w:r>
    </w:p>
    <w:p w14:paraId="74B8D286" w14:textId="77777777" w:rsidR="001C62B3" w:rsidRDefault="001C62B3" w:rsidP="001C62B3">
      <w:pPr>
        <w:numPr>
          <w:ilvl w:val="2"/>
          <w:numId w:val="8"/>
        </w:numPr>
        <w:tabs>
          <w:tab w:val="clear" w:pos="2160"/>
          <w:tab w:val="left" w:pos="1800"/>
          <w:tab w:val="num" w:pos="2880"/>
          <w:tab w:val="num" w:pos="3150"/>
        </w:tabs>
        <w:spacing w:line="252" w:lineRule="auto"/>
        <w:ind w:left="2610" w:hanging="810"/>
        <w:contextualSpacing/>
        <w:jc w:val="both"/>
        <w:rPr>
          <w:sz w:val="22"/>
          <w:szCs w:val="22"/>
          <w:lang w:val="es-ES"/>
        </w:rPr>
      </w:pPr>
      <w:proofErr w:type="gramStart"/>
      <w:r>
        <w:rPr>
          <w:sz w:val="22"/>
          <w:szCs w:val="22"/>
          <w:lang w:val="es-ES"/>
        </w:rPr>
        <w:t>Vice-Presidente</w:t>
      </w:r>
      <w:proofErr w:type="gramEnd"/>
      <w:r>
        <w:rPr>
          <w:sz w:val="22"/>
          <w:szCs w:val="22"/>
          <w:lang w:val="es-ES"/>
        </w:rPr>
        <w:t xml:space="preserve"> </w:t>
      </w:r>
    </w:p>
    <w:p w14:paraId="71715999" w14:textId="77777777" w:rsidR="001C62B3" w:rsidRDefault="001C62B3" w:rsidP="001C62B3">
      <w:pPr>
        <w:numPr>
          <w:ilvl w:val="2"/>
          <w:numId w:val="8"/>
        </w:numPr>
        <w:tabs>
          <w:tab w:val="clear" w:pos="2160"/>
          <w:tab w:val="left" w:pos="1800"/>
          <w:tab w:val="num" w:pos="2880"/>
          <w:tab w:val="num" w:pos="3150"/>
        </w:tabs>
        <w:spacing w:line="252" w:lineRule="auto"/>
        <w:ind w:left="2610" w:hanging="810"/>
        <w:contextualSpacing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Relator</w:t>
      </w:r>
    </w:p>
    <w:p w14:paraId="24872F01" w14:textId="77777777" w:rsidR="001C62B3" w:rsidRDefault="001C62B3" w:rsidP="001C62B3">
      <w:pPr>
        <w:ind w:left="2610" w:hanging="540"/>
        <w:contextualSpacing/>
        <w:jc w:val="both"/>
        <w:rPr>
          <w:sz w:val="22"/>
          <w:szCs w:val="22"/>
          <w:lang w:val="es-ES"/>
        </w:rPr>
      </w:pPr>
    </w:p>
    <w:p w14:paraId="71230CE8" w14:textId="77777777" w:rsidR="001C62B3" w:rsidRDefault="001C62B3" w:rsidP="001C62B3">
      <w:pPr>
        <w:numPr>
          <w:ilvl w:val="0"/>
          <w:numId w:val="8"/>
        </w:numPr>
        <w:spacing w:line="252" w:lineRule="auto"/>
        <w:ind w:left="1800"/>
        <w:contextualSpacing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Consideración y adopción de los proyectos de temario y calendario de la Segunda Conferencia de los Estados Parte</w:t>
      </w:r>
    </w:p>
    <w:p w14:paraId="68B30E6C" w14:textId="77777777" w:rsidR="001C62B3" w:rsidRDefault="001C62B3" w:rsidP="001C62B3">
      <w:pPr>
        <w:spacing w:line="252" w:lineRule="auto"/>
        <w:ind w:left="1800"/>
        <w:contextualSpacing/>
        <w:jc w:val="both"/>
        <w:rPr>
          <w:sz w:val="22"/>
          <w:szCs w:val="22"/>
          <w:lang w:val="es-ES"/>
        </w:rPr>
      </w:pPr>
    </w:p>
    <w:p w14:paraId="383D4609" w14:textId="77777777" w:rsidR="001C62B3" w:rsidRDefault="001C62B3" w:rsidP="001C62B3">
      <w:pPr>
        <w:numPr>
          <w:ilvl w:val="0"/>
          <w:numId w:val="8"/>
        </w:numPr>
        <w:spacing w:line="252" w:lineRule="auto"/>
        <w:ind w:left="1800"/>
        <w:contextualSpacing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Reporte de la </w:t>
      </w:r>
      <w:proofErr w:type="gramStart"/>
      <w:r>
        <w:rPr>
          <w:sz w:val="22"/>
          <w:szCs w:val="22"/>
          <w:lang w:val="es-ES"/>
        </w:rPr>
        <w:t>Secretaria General</w:t>
      </w:r>
      <w:proofErr w:type="gramEnd"/>
      <w:r>
        <w:rPr>
          <w:sz w:val="22"/>
          <w:szCs w:val="22"/>
          <w:lang w:val="es-ES"/>
        </w:rPr>
        <w:t xml:space="preserve"> de la OEA:</w:t>
      </w:r>
    </w:p>
    <w:p w14:paraId="21B4AA54" w14:textId="77777777" w:rsidR="001C62B3" w:rsidRDefault="001C62B3" w:rsidP="001C62B3">
      <w:pPr>
        <w:numPr>
          <w:ilvl w:val="0"/>
          <w:numId w:val="38"/>
        </w:numPr>
        <w:spacing w:line="276" w:lineRule="auto"/>
        <w:ind w:left="2520"/>
        <w:contextualSpacing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Estado de firmas y ratificaciones de la CITAAC</w:t>
      </w:r>
    </w:p>
    <w:p w14:paraId="2AF710F0" w14:textId="77777777" w:rsidR="001C62B3" w:rsidRDefault="001C62B3" w:rsidP="001C62B3">
      <w:pPr>
        <w:numPr>
          <w:ilvl w:val="0"/>
          <w:numId w:val="38"/>
        </w:numPr>
        <w:spacing w:line="276" w:lineRule="auto"/>
        <w:ind w:left="2520"/>
        <w:contextualSpacing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Estado de situación de los reportes presentados en conformidad con los artículos III y IV de la Convención</w:t>
      </w:r>
    </w:p>
    <w:p w14:paraId="63519868" w14:textId="77777777" w:rsidR="001C62B3" w:rsidRDefault="001C62B3" w:rsidP="001C62B3">
      <w:pPr>
        <w:numPr>
          <w:ilvl w:val="0"/>
          <w:numId w:val="38"/>
        </w:numPr>
        <w:spacing w:line="276" w:lineRule="auto"/>
        <w:ind w:left="2520"/>
        <w:contextualSpacing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Directorio de Puntos de Contacto de la CITAAC</w:t>
      </w:r>
    </w:p>
    <w:p w14:paraId="4C50CA16" w14:textId="77777777" w:rsidR="001C62B3" w:rsidRDefault="001C62B3" w:rsidP="001C62B3">
      <w:pPr>
        <w:spacing w:line="252" w:lineRule="auto"/>
        <w:jc w:val="both"/>
        <w:rPr>
          <w:sz w:val="22"/>
          <w:szCs w:val="22"/>
          <w:lang w:val="es-ES"/>
        </w:rPr>
      </w:pPr>
    </w:p>
    <w:p w14:paraId="526594F1" w14:textId="77777777" w:rsidR="001C62B3" w:rsidRDefault="001C62B3" w:rsidP="001C62B3">
      <w:pPr>
        <w:pStyle w:val="ListParagraph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Institucionalización de la CITAAC</w:t>
      </w:r>
    </w:p>
    <w:p w14:paraId="1E0FD16C" w14:textId="77777777" w:rsidR="001C62B3" w:rsidRDefault="001C62B3" w:rsidP="001C62B3">
      <w:pPr>
        <w:pStyle w:val="ListParagraph"/>
        <w:numPr>
          <w:ilvl w:val="1"/>
          <w:numId w:val="8"/>
        </w:numPr>
        <w:tabs>
          <w:tab w:val="clear" w:pos="1440"/>
          <w:tab w:val="num" w:pos="2160"/>
        </w:tabs>
        <w:ind w:left="180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Presentación de la Secretaría General de la OEA sobre los esfuerzos para fortalecer la CITAAC a través de la institucionalización de la Conferencia de los Estados Parte, el Comité Consultivo y la Secretaría Técnica </w:t>
      </w:r>
    </w:p>
    <w:p w14:paraId="5FE1D6FA" w14:textId="77777777" w:rsidR="001C62B3" w:rsidRDefault="001C62B3" w:rsidP="001C62B3">
      <w:pPr>
        <w:ind w:left="360"/>
        <w:jc w:val="both"/>
        <w:rPr>
          <w:sz w:val="22"/>
          <w:szCs w:val="22"/>
          <w:lang w:val="es-ES"/>
        </w:rPr>
      </w:pPr>
    </w:p>
    <w:p w14:paraId="76011E3E" w14:textId="77777777" w:rsidR="001C62B3" w:rsidRDefault="001C62B3" w:rsidP="001C62B3">
      <w:pPr>
        <w:pStyle w:val="ListParagraph"/>
        <w:numPr>
          <w:ilvl w:val="1"/>
          <w:numId w:val="8"/>
        </w:numPr>
        <w:tabs>
          <w:tab w:val="clear" w:pos="1440"/>
          <w:tab w:val="num" w:pos="2160"/>
        </w:tabs>
        <w:ind w:left="180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Consideración y aprobación del Reglamento de la Conferencia de los Estados Parte y Reglamento del Comité Consultivo </w:t>
      </w:r>
    </w:p>
    <w:p w14:paraId="23F2202B" w14:textId="77777777" w:rsidR="001C62B3" w:rsidRDefault="001C62B3" w:rsidP="001C62B3">
      <w:pPr>
        <w:ind w:left="1440" w:hanging="1440"/>
        <w:contextualSpacing/>
        <w:jc w:val="both"/>
        <w:rPr>
          <w:sz w:val="22"/>
          <w:szCs w:val="22"/>
          <w:lang w:val="es-ES" w:eastAsia="ja-JP"/>
        </w:rPr>
      </w:pPr>
    </w:p>
    <w:p w14:paraId="1AC8DDFA" w14:textId="77777777" w:rsidR="001C62B3" w:rsidRDefault="001C62B3" w:rsidP="001C62B3">
      <w:pPr>
        <w:pStyle w:val="ListParagraph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Panel Temático: La relevancia de la CITAAC en el Sistema Interamericano y las sinergias con otras convenciones </w:t>
      </w:r>
    </w:p>
    <w:p w14:paraId="26F876D2" w14:textId="77777777" w:rsidR="001C62B3" w:rsidRDefault="001C62B3" w:rsidP="001C62B3">
      <w:pPr>
        <w:rPr>
          <w:lang w:val="es-ES"/>
        </w:rPr>
      </w:pPr>
    </w:p>
    <w:p w14:paraId="24F31634" w14:textId="77777777" w:rsidR="001C62B3" w:rsidRDefault="001C62B3" w:rsidP="001C62B3">
      <w:pPr>
        <w:pStyle w:val="ListParagraph"/>
        <w:numPr>
          <w:ilvl w:val="0"/>
          <w:numId w:val="45"/>
        </w:numPr>
        <w:tabs>
          <w:tab w:val="clear" w:pos="1440"/>
          <w:tab w:val="num" w:pos="2160"/>
        </w:tabs>
        <w:ind w:left="180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Panelista 1 – Importancia de la CITAAC y convenciones similares para promover la transparencia y fomentar la confianza – Carina </w:t>
      </w:r>
      <w:proofErr w:type="spellStart"/>
      <w:r>
        <w:rPr>
          <w:sz w:val="22"/>
          <w:szCs w:val="22"/>
          <w:lang w:val="es-ES"/>
        </w:rPr>
        <w:t>Solmirano</w:t>
      </w:r>
      <w:proofErr w:type="spellEnd"/>
      <w:r>
        <w:rPr>
          <w:sz w:val="22"/>
          <w:szCs w:val="22"/>
          <w:lang w:val="es-ES"/>
        </w:rPr>
        <w:t xml:space="preserve">, Coordinadora de Monitoreo del TCA, Control </w:t>
      </w:r>
      <w:proofErr w:type="spellStart"/>
      <w:r>
        <w:rPr>
          <w:sz w:val="22"/>
          <w:szCs w:val="22"/>
          <w:lang w:val="es-ES"/>
        </w:rPr>
        <w:t>Arms</w:t>
      </w:r>
      <w:proofErr w:type="spellEnd"/>
      <w:r>
        <w:rPr>
          <w:sz w:val="22"/>
          <w:szCs w:val="22"/>
          <w:lang w:val="es-ES"/>
        </w:rPr>
        <w:t xml:space="preserve"> </w:t>
      </w:r>
    </w:p>
    <w:p w14:paraId="1CA7A069" w14:textId="77777777" w:rsidR="001C62B3" w:rsidRDefault="001C62B3" w:rsidP="001C62B3">
      <w:pPr>
        <w:pStyle w:val="ListParagraph"/>
        <w:ind w:left="1800"/>
        <w:jc w:val="both"/>
        <w:rPr>
          <w:sz w:val="22"/>
          <w:szCs w:val="22"/>
          <w:lang w:val="es-ES"/>
        </w:rPr>
      </w:pPr>
    </w:p>
    <w:p w14:paraId="4E958E16" w14:textId="77777777" w:rsidR="001C62B3" w:rsidRDefault="001C62B3" w:rsidP="001C62B3">
      <w:pPr>
        <w:pStyle w:val="ListParagraph"/>
        <w:ind w:left="1800"/>
        <w:jc w:val="both"/>
        <w:rPr>
          <w:sz w:val="22"/>
          <w:szCs w:val="22"/>
          <w:lang w:val="es-ES"/>
        </w:rPr>
      </w:pPr>
    </w:p>
    <w:p w14:paraId="5A78CAF7" w14:textId="0FEDEA28" w:rsidR="001C62B3" w:rsidRDefault="001C62B3" w:rsidP="001C62B3">
      <w:pPr>
        <w:pStyle w:val="ListParagraph"/>
        <w:numPr>
          <w:ilvl w:val="0"/>
          <w:numId w:val="45"/>
        </w:numPr>
        <w:tabs>
          <w:tab w:val="clear" w:pos="1440"/>
          <w:tab w:val="num" w:pos="1800"/>
        </w:tabs>
        <w:ind w:left="180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Panelista </w:t>
      </w:r>
      <w:r w:rsidR="00F84D1F">
        <w:rPr>
          <w:sz w:val="22"/>
          <w:szCs w:val="22"/>
          <w:lang w:val="es-ES"/>
        </w:rPr>
        <w:t xml:space="preserve">2 </w:t>
      </w:r>
      <w:r>
        <w:rPr>
          <w:sz w:val="22"/>
          <w:szCs w:val="22"/>
          <w:lang w:val="es-ES"/>
        </w:rPr>
        <w:t xml:space="preserve">– Sinergias entre CITAAC y otros mecanismos del sistema internacional – Paul </w:t>
      </w:r>
      <w:proofErr w:type="spellStart"/>
      <w:r>
        <w:rPr>
          <w:sz w:val="22"/>
          <w:szCs w:val="22"/>
          <w:lang w:val="es-ES"/>
        </w:rPr>
        <w:t>Holtom</w:t>
      </w:r>
      <w:proofErr w:type="spellEnd"/>
      <w:r>
        <w:rPr>
          <w:sz w:val="22"/>
          <w:szCs w:val="22"/>
          <w:lang w:val="es-ES"/>
        </w:rPr>
        <w:t xml:space="preserve">, </w:t>
      </w:r>
      <w:proofErr w:type="gramStart"/>
      <w:r>
        <w:rPr>
          <w:sz w:val="22"/>
          <w:szCs w:val="22"/>
          <w:lang w:val="es-ES"/>
        </w:rPr>
        <w:t>Jefe</w:t>
      </w:r>
      <w:proofErr w:type="gramEnd"/>
      <w:r>
        <w:rPr>
          <w:sz w:val="22"/>
          <w:szCs w:val="22"/>
          <w:lang w:val="es-ES"/>
        </w:rPr>
        <w:t xml:space="preserve"> del Programa de Armas Convencionales y </w:t>
      </w:r>
      <w:r>
        <w:rPr>
          <w:sz w:val="22"/>
          <w:szCs w:val="22"/>
          <w:lang w:val="es-ES"/>
        </w:rPr>
        <w:lastRenderedPageBreak/>
        <w:t>Municiones del Instituto de las Naciones Unidas de Investigación para el Desarme (UNIDIR)</w:t>
      </w:r>
    </w:p>
    <w:p w14:paraId="670F51ED" w14:textId="77777777" w:rsidR="001C62B3" w:rsidRDefault="001C62B3" w:rsidP="001C62B3">
      <w:pPr>
        <w:pStyle w:val="ListParagraph"/>
        <w:ind w:left="1080"/>
        <w:jc w:val="both"/>
        <w:rPr>
          <w:sz w:val="22"/>
          <w:szCs w:val="22"/>
          <w:lang w:val="es-ES"/>
        </w:rPr>
      </w:pPr>
    </w:p>
    <w:p w14:paraId="51C6D606" w14:textId="77777777" w:rsidR="001C62B3" w:rsidRDefault="001C62B3" w:rsidP="001C62B3">
      <w:pPr>
        <w:pStyle w:val="ListParagraph"/>
        <w:numPr>
          <w:ilvl w:val="0"/>
          <w:numId w:val="45"/>
        </w:numPr>
        <w:tabs>
          <w:tab w:val="clear" w:pos="1440"/>
          <w:tab w:val="num" w:pos="1800"/>
        </w:tabs>
        <w:ind w:left="180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Panelista 3 – Principios y buenas prácticas del intercambio de información sobre transferencias de armas convencionales – </w:t>
      </w:r>
      <w:proofErr w:type="spellStart"/>
      <w:r>
        <w:rPr>
          <w:sz w:val="22"/>
          <w:szCs w:val="22"/>
          <w:lang w:val="es-ES"/>
        </w:rPr>
        <w:t>Sintja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Oskalne</w:t>
      </w:r>
      <w:proofErr w:type="spellEnd"/>
      <w:r>
        <w:rPr>
          <w:sz w:val="22"/>
          <w:szCs w:val="22"/>
          <w:lang w:val="es-ES"/>
        </w:rPr>
        <w:t>, Oficial de MFCS, Organización para la Seguridad y Cooperación en Europa (OSCE)</w:t>
      </w:r>
    </w:p>
    <w:p w14:paraId="540D97B8" w14:textId="77777777" w:rsidR="001C62B3" w:rsidRDefault="001C62B3" w:rsidP="001C62B3">
      <w:pPr>
        <w:jc w:val="both"/>
        <w:rPr>
          <w:sz w:val="22"/>
          <w:szCs w:val="22"/>
          <w:lang w:val="es-ES"/>
        </w:rPr>
      </w:pPr>
    </w:p>
    <w:p w14:paraId="28824B22" w14:textId="77777777" w:rsidR="001C62B3" w:rsidRDefault="001C62B3" w:rsidP="001C62B3">
      <w:pPr>
        <w:ind w:left="1440"/>
        <w:jc w:val="both"/>
        <w:rPr>
          <w:sz w:val="22"/>
          <w:szCs w:val="22"/>
          <w:lang w:val="pt-BR"/>
        </w:rPr>
      </w:pPr>
      <w:r w:rsidRPr="001C62B3">
        <w:rPr>
          <w:sz w:val="22"/>
          <w:szCs w:val="22"/>
          <w:lang w:val="pt-BR"/>
        </w:rPr>
        <w:t>Diálogo entre participantes, Estados Parte e Estados no Parte</w:t>
      </w:r>
    </w:p>
    <w:p w14:paraId="2989104C" w14:textId="77777777" w:rsidR="001C62B3" w:rsidRPr="001C62B3" w:rsidRDefault="001C62B3" w:rsidP="001C62B3">
      <w:pPr>
        <w:jc w:val="both"/>
        <w:rPr>
          <w:bCs/>
          <w:sz w:val="22"/>
          <w:szCs w:val="22"/>
          <w:lang w:val="pt-BR"/>
        </w:rPr>
      </w:pPr>
    </w:p>
    <w:p w14:paraId="0A430F40" w14:textId="77777777" w:rsidR="001C62B3" w:rsidRDefault="001C62B3" w:rsidP="001C62B3">
      <w:pPr>
        <w:pStyle w:val="ListParagraph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t>Panel Temático</w:t>
      </w:r>
      <w:r>
        <w:rPr>
          <w:sz w:val="22"/>
          <w:szCs w:val="22"/>
          <w:lang w:val="es-ES"/>
        </w:rPr>
        <w:t xml:space="preserve">: Medidas de transparencia adicionales y relevancia de la CITAAC en el Sistema Interamericano </w:t>
      </w:r>
    </w:p>
    <w:p w14:paraId="49ACC358" w14:textId="77777777" w:rsidR="001C62B3" w:rsidRDefault="001C62B3" w:rsidP="001C62B3">
      <w:pPr>
        <w:rPr>
          <w:lang w:val="es-ES"/>
        </w:rPr>
      </w:pPr>
    </w:p>
    <w:p w14:paraId="03CEF08C" w14:textId="77777777" w:rsidR="001C62B3" w:rsidRDefault="001C62B3" w:rsidP="001C62B3">
      <w:pPr>
        <w:pStyle w:val="ListParagraph"/>
        <w:numPr>
          <w:ilvl w:val="0"/>
          <w:numId w:val="46"/>
        </w:numPr>
        <w:tabs>
          <w:tab w:val="clear" w:pos="1440"/>
          <w:tab w:val="num" w:pos="1800"/>
        </w:tabs>
        <w:ind w:left="180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Panelista 1 – CIFTA: complementariedad y sinergias con la CITAAC – Mauricio Zapata, </w:t>
      </w:r>
      <w:proofErr w:type="gramStart"/>
      <w:r>
        <w:rPr>
          <w:sz w:val="22"/>
          <w:szCs w:val="22"/>
          <w:lang w:val="es-ES"/>
        </w:rPr>
        <w:t>Director</w:t>
      </w:r>
      <w:proofErr w:type="gramEnd"/>
      <w:r>
        <w:rPr>
          <w:sz w:val="22"/>
          <w:szCs w:val="22"/>
          <w:lang w:val="es-ES"/>
        </w:rPr>
        <w:t xml:space="preserve"> para Prevención del Delito y Combate a la Corrupción, Secretaría de Relaciones Exteriores de Mexico</w:t>
      </w:r>
    </w:p>
    <w:p w14:paraId="34EEDBB7" w14:textId="77777777" w:rsidR="001C62B3" w:rsidRDefault="001C62B3" w:rsidP="001C62B3">
      <w:pPr>
        <w:pStyle w:val="ListParagraph"/>
        <w:ind w:left="1800"/>
        <w:jc w:val="both"/>
        <w:rPr>
          <w:sz w:val="22"/>
          <w:szCs w:val="22"/>
          <w:lang w:val="es-ES"/>
        </w:rPr>
      </w:pPr>
    </w:p>
    <w:p w14:paraId="4A6FBF71" w14:textId="77777777" w:rsidR="001C62B3" w:rsidRDefault="001C62B3" w:rsidP="001C62B3">
      <w:pPr>
        <w:pStyle w:val="ListParagraph"/>
        <w:numPr>
          <w:ilvl w:val="0"/>
          <w:numId w:val="46"/>
        </w:numPr>
        <w:tabs>
          <w:tab w:val="clear" w:pos="1440"/>
          <w:tab w:val="num" w:pos="1800"/>
        </w:tabs>
        <w:ind w:left="180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Panelista 2 – Medidas de Fomento de la Confianza y Seguridad (MFCS) – Capitán de Navío Douglas Campos Crespo de la Armada del Ecuador, </w:t>
      </w:r>
      <w:proofErr w:type="gramStart"/>
      <w:r>
        <w:rPr>
          <w:sz w:val="22"/>
          <w:szCs w:val="22"/>
          <w:lang w:val="es-ES"/>
        </w:rPr>
        <w:t>Jefe</w:t>
      </w:r>
      <w:proofErr w:type="gramEnd"/>
      <w:r>
        <w:rPr>
          <w:sz w:val="22"/>
          <w:szCs w:val="22"/>
          <w:lang w:val="es-ES"/>
        </w:rPr>
        <w:t xml:space="preserve"> de la Sección de Gestión de Armas de la Junta Interamericana de Defensa</w:t>
      </w:r>
    </w:p>
    <w:p w14:paraId="3C10223A" w14:textId="77777777" w:rsidR="001C62B3" w:rsidRDefault="001C62B3" w:rsidP="001C62B3">
      <w:pPr>
        <w:pStyle w:val="ListParagraph"/>
        <w:jc w:val="both"/>
        <w:rPr>
          <w:sz w:val="22"/>
          <w:szCs w:val="22"/>
          <w:lang w:val="es-ES"/>
        </w:rPr>
      </w:pPr>
    </w:p>
    <w:p w14:paraId="51FDCC2F" w14:textId="77777777" w:rsidR="001C62B3" w:rsidRDefault="001C62B3" w:rsidP="001C62B3">
      <w:pPr>
        <w:pStyle w:val="ListParagraph"/>
        <w:numPr>
          <w:ilvl w:val="0"/>
          <w:numId w:val="46"/>
        </w:numPr>
        <w:tabs>
          <w:tab w:val="clear" w:pos="1440"/>
          <w:tab w:val="num" w:pos="1800"/>
        </w:tabs>
        <w:ind w:left="180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Panelista 3 – Sistema </w:t>
      </w:r>
      <w:proofErr w:type="gramStart"/>
      <w:r>
        <w:rPr>
          <w:sz w:val="22"/>
          <w:szCs w:val="22"/>
          <w:lang w:val="es-ES"/>
        </w:rPr>
        <w:t>Inter-Americano</w:t>
      </w:r>
      <w:proofErr w:type="gramEnd"/>
      <w:r>
        <w:rPr>
          <w:sz w:val="22"/>
          <w:szCs w:val="22"/>
          <w:lang w:val="es-ES"/>
        </w:rPr>
        <w:t>: complementariedad de la CITAAC, CIFTA y las MFCS – Pier Angelli De Luca, Especialista del Departamento de Seguridad Pública de la OEA (DSP/OEA)</w:t>
      </w:r>
    </w:p>
    <w:p w14:paraId="108EFAFF" w14:textId="77777777" w:rsidR="001C62B3" w:rsidRDefault="001C62B3" w:rsidP="001C62B3">
      <w:pPr>
        <w:pStyle w:val="ListParagraph"/>
        <w:jc w:val="both"/>
        <w:rPr>
          <w:sz w:val="22"/>
          <w:szCs w:val="22"/>
          <w:lang w:val="es-ES"/>
        </w:rPr>
      </w:pPr>
    </w:p>
    <w:p w14:paraId="583FCCE5" w14:textId="77777777" w:rsidR="001C62B3" w:rsidRDefault="001C62B3" w:rsidP="001C62B3">
      <w:pPr>
        <w:ind w:left="144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Diálogo entre participantes, Estados Parte y Estados no Parte</w:t>
      </w:r>
    </w:p>
    <w:p w14:paraId="22A4593D" w14:textId="77777777" w:rsidR="001C62B3" w:rsidRDefault="001C62B3" w:rsidP="001C62B3">
      <w:pPr>
        <w:jc w:val="both"/>
        <w:rPr>
          <w:sz w:val="22"/>
          <w:szCs w:val="22"/>
          <w:lang w:val="es-ES"/>
        </w:rPr>
      </w:pPr>
    </w:p>
    <w:p w14:paraId="16005028" w14:textId="77777777" w:rsidR="001C62B3" w:rsidRDefault="001C62B3" w:rsidP="001C62B3">
      <w:pPr>
        <w:pStyle w:val="ListParagraph"/>
        <w:numPr>
          <w:ilvl w:val="0"/>
          <w:numId w:val="8"/>
        </w:numPr>
        <w:jc w:val="both"/>
        <w:rPr>
          <w:lang w:val="es-ES"/>
        </w:rPr>
      </w:pPr>
      <w:r>
        <w:rPr>
          <w:sz w:val="22"/>
          <w:szCs w:val="22"/>
          <w:lang w:val="es-ES"/>
        </w:rPr>
        <w:t>Panel Técnico: Desafíos y oportunidades con los reportes</w:t>
      </w:r>
    </w:p>
    <w:p w14:paraId="250FBD97" w14:textId="77777777" w:rsidR="001C62B3" w:rsidRDefault="001C62B3" w:rsidP="001C62B3">
      <w:pPr>
        <w:pStyle w:val="ListParagraph"/>
        <w:ind w:left="1440"/>
        <w:jc w:val="both"/>
        <w:rPr>
          <w:sz w:val="22"/>
          <w:szCs w:val="22"/>
          <w:lang w:val="es-ES"/>
        </w:rPr>
      </w:pPr>
    </w:p>
    <w:p w14:paraId="67E90007" w14:textId="77777777" w:rsidR="001C62B3" w:rsidRDefault="001C62B3" w:rsidP="001C62B3">
      <w:pPr>
        <w:pStyle w:val="ListParagraph"/>
        <w:numPr>
          <w:ilvl w:val="0"/>
          <w:numId w:val="47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Panelista 1 – Presentación de la Secretaría General sobre el histórico de reportes, desafíos y sugerencias para mejorías </w:t>
      </w:r>
    </w:p>
    <w:p w14:paraId="70B2F2E4" w14:textId="77777777" w:rsidR="001C62B3" w:rsidRDefault="001C62B3" w:rsidP="001C62B3">
      <w:pPr>
        <w:pStyle w:val="ListParagraph"/>
        <w:ind w:left="1800"/>
        <w:jc w:val="both"/>
        <w:rPr>
          <w:sz w:val="22"/>
          <w:szCs w:val="22"/>
          <w:lang w:val="es-ES"/>
        </w:rPr>
      </w:pPr>
    </w:p>
    <w:p w14:paraId="1C1D19AE" w14:textId="77777777" w:rsidR="001C62B3" w:rsidRDefault="001C62B3" w:rsidP="001C62B3">
      <w:pPr>
        <w:pStyle w:val="ListParagraph"/>
        <w:numPr>
          <w:ilvl w:val="0"/>
          <w:numId w:val="47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Panelista 2 – </w:t>
      </w:r>
      <w:proofErr w:type="spellStart"/>
      <w:r>
        <w:rPr>
          <w:sz w:val="22"/>
          <w:szCs w:val="22"/>
          <w:lang w:val="es-ES"/>
        </w:rPr>
        <w:t>Grisselle</w:t>
      </w:r>
      <w:proofErr w:type="spellEnd"/>
      <w:r>
        <w:rPr>
          <w:sz w:val="22"/>
          <w:szCs w:val="22"/>
          <w:lang w:val="es-ES"/>
        </w:rPr>
        <w:t xml:space="preserve"> Rodriguez, </w:t>
      </w:r>
      <w:proofErr w:type="gramStart"/>
      <w:r>
        <w:rPr>
          <w:sz w:val="22"/>
          <w:szCs w:val="22"/>
          <w:lang w:val="es-ES"/>
        </w:rPr>
        <w:t>Consejera</w:t>
      </w:r>
      <w:proofErr w:type="gramEnd"/>
      <w:r>
        <w:rPr>
          <w:sz w:val="22"/>
          <w:szCs w:val="22"/>
          <w:lang w:val="es-ES"/>
        </w:rPr>
        <w:t>, Misión Permanente de Panamá en Ginebra</w:t>
      </w:r>
    </w:p>
    <w:p w14:paraId="236EDDA3" w14:textId="77777777" w:rsidR="001C62B3" w:rsidRDefault="001C62B3" w:rsidP="001C62B3">
      <w:pPr>
        <w:pStyle w:val="ListParagraph"/>
        <w:ind w:left="1800"/>
        <w:jc w:val="both"/>
        <w:rPr>
          <w:sz w:val="22"/>
          <w:szCs w:val="22"/>
          <w:lang w:val="es-ES"/>
        </w:rPr>
      </w:pPr>
    </w:p>
    <w:p w14:paraId="6F397D3F" w14:textId="77777777" w:rsidR="001C62B3" w:rsidRDefault="001C62B3" w:rsidP="001C62B3">
      <w:pPr>
        <w:pStyle w:val="ListParagraph"/>
        <w:numPr>
          <w:ilvl w:val="0"/>
          <w:numId w:val="47"/>
        </w:numPr>
        <w:jc w:val="both"/>
        <w:rPr>
          <w:sz w:val="22"/>
          <w:szCs w:val="22"/>
          <w:lang w:val="pt-BR"/>
        </w:rPr>
      </w:pPr>
      <w:r w:rsidRPr="001C62B3">
        <w:rPr>
          <w:sz w:val="22"/>
          <w:szCs w:val="22"/>
          <w:lang w:val="pt-BR"/>
        </w:rPr>
        <w:t>Panelista 3 – Coronel Marlinson José do Nascimento Gonçalves, Ministério de la Defensa de Brasil</w:t>
      </w:r>
    </w:p>
    <w:p w14:paraId="0B86BB39" w14:textId="77777777" w:rsidR="001C62B3" w:rsidRPr="001C62B3" w:rsidRDefault="001C62B3" w:rsidP="001C62B3">
      <w:pPr>
        <w:pStyle w:val="ListParagraph"/>
        <w:jc w:val="both"/>
        <w:rPr>
          <w:sz w:val="22"/>
          <w:szCs w:val="22"/>
          <w:lang w:val="pt-BR"/>
        </w:rPr>
      </w:pPr>
    </w:p>
    <w:p w14:paraId="4AC92B62" w14:textId="77777777" w:rsidR="001C62B3" w:rsidRDefault="001C62B3" w:rsidP="001C62B3">
      <w:pPr>
        <w:pStyle w:val="ListParagraph"/>
        <w:numPr>
          <w:ilvl w:val="0"/>
          <w:numId w:val="47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Comentarios de los Estados Parte</w:t>
      </w:r>
    </w:p>
    <w:p w14:paraId="229238DA" w14:textId="77777777" w:rsidR="001C62B3" w:rsidRDefault="001C62B3" w:rsidP="001C62B3">
      <w:pPr>
        <w:pStyle w:val="ListParagraph"/>
        <w:ind w:left="1800"/>
        <w:jc w:val="both"/>
        <w:rPr>
          <w:sz w:val="22"/>
          <w:szCs w:val="22"/>
          <w:lang w:val="es-ES"/>
        </w:rPr>
      </w:pPr>
    </w:p>
    <w:p w14:paraId="5E9BCC66" w14:textId="77777777" w:rsidR="001C62B3" w:rsidRDefault="001C62B3" w:rsidP="001C62B3">
      <w:pPr>
        <w:pStyle w:val="ListParagraph"/>
        <w:numPr>
          <w:ilvl w:val="0"/>
          <w:numId w:val="47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Comentarios de los Estados no Parte </w:t>
      </w:r>
    </w:p>
    <w:p w14:paraId="19FD50A8" w14:textId="77777777" w:rsidR="001C62B3" w:rsidRDefault="001C62B3" w:rsidP="001C62B3">
      <w:pPr>
        <w:jc w:val="both"/>
        <w:rPr>
          <w:sz w:val="22"/>
          <w:szCs w:val="22"/>
          <w:lang w:val="es-ES"/>
        </w:rPr>
      </w:pPr>
    </w:p>
    <w:p w14:paraId="260BEA37" w14:textId="76297E0E" w:rsidR="001C62B3" w:rsidRDefault="001C62B3" w:rsidP="001C62B3">
      <w:pPr>
        <w:pStyle w:val="ListParagraph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D97C8A6" wp14:editId="2A1EAEED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1590040" cy="10731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AB91C" w14:textId="77777777" w:rsidR="001C62B3" w:rsidRDefault="001C62B3" w:rsidP="001C62B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DPASP00126P03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C8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2pt;margin-top:10in;width:125.2pt;height: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" filled="f" stroked="f">
                <v:textbox>
                  <w:txbxContent>
                    <w:p w14:paraId="699AB91C" w14:textId="77777777" w:rsidR="001C62B3" w:rsidRDefault="001C62B3" w:rsidP="001C62B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DPASP00126P03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sz w:val="22"/>
          <w:szCs w:val="22"/>
          <w:lang w:val="es-ES"/>
        </w:rPr>
        <w:t xml:space="preserve"> Adopción de las recomendaciones de la Segunda Conferencia de los Estados Parte de la CITAAC</w:t>
      </w:r>
    </w:p>
    <w:p w14:paraId="322507C3" w14:textId="77777777" w:rsidR="001C62B3" w:rsidRDefault="001C62B3" w:rsidP="001C62B3">
      <w:pPr>
        <w:ind w:left="1440" w:hanging="1440"/>
        <w:jc w:val="both"/>
        <w:rPr>
          <w:sz w:val="22"/>
          <w:szCs w:val="22"/>
          <w:lang w:val="es-ES"/>
        </w:rPr>
      </w:pPr>
    </w:p>
    <w:p w14:paraId="51A79E21" w14:textId="77777777" w:rsidR="001C62B3" w:rsidRDefault="001C62B3" w:rsidP="001C62B3">
      <w:pPr>
        <w:pStyle w:val="ListParagraph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Otros asuntos</w:t>
      </w:r>
    </w:p>
    <w:p w14:paraId="266A2D1C" w14:textId="77777777" w:rsidR="001C62B3" w:rsidRDefault="001C62B3" w:rsidP="001C62B3">
      <w:pPr>
        <w:jc w:val="both"/>
        <w:rPr>
          <w:sz w:val="22"/>
          <w:szCs w:val="22"/>
          <w:lang w:val="es-ES"/>
        </w:rPr>
      </w:pPr>
    </w:p>
    <w:p w14:paraId="52514BD6" w14:textId="692693A1" w:rsidR="001C62B3" w:rsidRDefault="001C62B3" w:rsidP="001C62B3">
      <w:pPr>
        <w:keepLines/>
        <w:tabs>
          <w:tab w:val="left" w:pos="6840"/>
        </w:tabs>
        <w:suppressAutoHyphens/>
        <w:ind w:right="-29"/>
        <w:jc w:val="both"/>
        <w:rPr>
          <w:sz w:val="22"/>
          <w:szCs w:val="22"/>
          <w:lang w:val="es-ES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72F9861B" wp14:editId="55383A6F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BC5863" w14:textId="6BF4FFF4" w:rsidR="001C62B3" w:rsidRDefault="001C62B3" w:rsidP="001C62B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2411AF">
                              <w:rPr>
                                <w:noProof/>
                                <w:sz w:val="18"/>
                              </w:rPr>
                              <w:t>DPASP00149S01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861B" id="Text Box 3" o:spid="_x0000_s1027" type="#_x0000_t202" style="position:absolute;left:0;text-align:left;margin-left:-7.2pt;margin-top:10in;width:266.4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n+A8H3ECAADc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6FBC5863" w14:textId="6BF4FFF4" w:rsidR="001C62B3" w:rsidRDefault="001C62B3" w:rsidP="001C62B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2411AF">
                        <w:rPr>
                          <w:noProof/>
                          <w:sz w:val="18"/>
                        </w:rPr>
                        <w:t>DPASP00149S01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DD7798F" w14:textId="578D94F1" w:rsidR="00CE2724" w:rsidRPr="001C62B3" w:rsidRDefault="00CE2724" w:rsidP="001C62B3"/>
    <w:sectPr w:rsidR="00CE2724" w:rsidRPr="001C62B3" w:rsidSect="009F60BD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2160" w:right="1570" w:bottom="1296" w:left="169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027A" w14:textId="77777777" w:rsidR="00CB29CD" w:rsidRDefault="00CB29CD">
      <w:r>
        <w:separator/>
      </w:r>
    </w:p>
  </w:endnote>
  <w:endnote w:type="continuationSeparator" w:id="0">
    <w:p w14:paraId="3359A77B" w14:textId="77777777" w:rsidR="00CB29CD" w:rsidRDefault="00CB29CD">
      <w:r>
        <w:continuationSeparator/>
      </w:r>
    </w:p>
  </w:endnote>
  <w:endnote w:type="continuationNotice" w:id="1">
    <w:p w14:paraId="2CA419C8" w14:textId="77777777" w:rsidR="004B762A" w:rsidRDefault="004B7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7A50" w14:textId="77777777" w:rsidR="007F3CE7" w:rsidRDefault="007F3CE7" w:rsidP="00D51C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554A2B" w14:textId="77777777" w:rsidR="007F3CE7" w:rsidRDefault="007F3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BCA5" w14:textId="63C7CEC8" w:rsidR="007F3CE7" w:rsidRDefault="007F3CE7">
    <w:pPr>
      <w:pStyle w:val="Footer"/>
      <w:rPr>
        <w:rStyle w:val="PageNumber"/>
        <w:sz w:val="22"/>
        <w:szCs w:val="22"/>
      </w:rPr>
    </w:pPr>
  </w:p>
  <w:p w14:paraId="5ED4E3E6" w14:textId="77777777" w:rsidR="007F3CE7" w:rsidRDefault="007F3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523D" w14:textId="77777777" w:rsidR="00CB29CD" w:rsidRDefault="00CB29CD">
      <w:r>
        <w:separator/>
      </w:r>
    </w:p>
  </w:footnote>
  <w:footnote w:type="continuationSeparator" w:id="0">
    <w:p w14:paraId="3A01A75D" w14:textId="77777777" w:rsidR="00CB29CD" w:rsidRDefault="00CB29CD">
      <w:r>
        <w:continuationSeparator/>
      </w:r>
    </w:p>
  </w:footnote>
  <w:footnote w:type="continuationNotice" w:id="1">
    <w:p w14:paraId="7A1D6B11" w14:textId="77777777" w:rsidR="004B762A" w:rsidRDefault="004B76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C45F" w14:textId="77777777" w:rsidR="007F3CE7" w:rsidRDefault="007F3CE7" w:rsidP="00A257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366A58" w14:textId="77777777" w:rsidR="007F3CE7" w:rsidRDefault="007F3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BEAB" w14:textId="77777777" w:rsidR="007F3CE7" w:rsidRPr="00B6332D" w:rsidRDefault="007F3CE7" w:rsidP="00A2572C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  <w:r w:rsidRPr="00B6332D">
      <w:rPr>
        <w:rStyle w:val="PageNumber"/>
        <w:sz w:val="22"/>
        <w:szCs w:val="22"/>
      </w:rPr>
      <w:t xml:space="preserve">- </w:t>
    </w:r>
    <w:r w:rsidRPr="00B6332D"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>PAGE</w:instrText>
    </w:r>
    <w:r w:rsidRPr="00B6332D">
      <w:rPr>
        <w:rStyle w:val="PageNumber"/>
        <w:sz w:val="22"/>
        <w:szCs w:val="22"/>
      </w:rPr>
      <w:instrText xml:space="preserve">  </w:instrText>
    </w:r>
    <w:r w:rsidRPr="00B6332D">
      <w:rPr>
        <w:rStyle w:val="PageNumber"/>
        <w:sz w:val="22"/>
        <w:szCs w:val="22"/>
      </w:rPr>
      <w:fldChar w:fldCharType="separate"/>
    </w:r>
    <w:r w:rsidR="00BC24D4">
      <w:rPr>
        <w:rStyle w:val="PageNumber"/>
        <w:noProof/>
        <w:sz w:val="22"/>
        <w:szCs w:val="22"/>
      </w:rPr>
      <w:t>2</w:t>
    </w:r>
    <w:r w:rsidRPr="00B6332D">
      <w:rPr>
        <w:rStyle w:val="PageNumber"/>
        <w:sz w:val="22"/>
        <w:szCs w:val="22"/>
      </w:rPr>
      <w:fldChar w:fldCharType="end"/>
    </w:r>
    <w:r w:rsidRPr="00B6332D">
      <w:rPr>
        <w:rStyle w:val="PageNumber"/>
        <w:sz w:val="22"/>
        <w:szCs w:val="22"/>
      </w:rPr>
      <w:t xml:space="preserve"> -</w:t>
    </w:r>
  </w:p>
  <w:p w14:paraId="675A7997" w14:textId="77777777" w:rsidR="007F3CE7" w:rsidRDefault="007F3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1ED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C53A3"/>
    <w:multiLevelType w:val="hybridMultilevel"/>
    <w:tmpl w:val="43F470DE"/>
    <w:lvl w:ilvl="0" w:tplc="942E10C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EE87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14C39"/>
    <w:multiLevelType w:val="hybridMultilevel"/>
    <w:tmpl w:val="AF26B0F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3B5A2A"/>
    <w:multiLevelType w:val="hybridMultilevel"/>
    <w:tmpl w:val="CA48E5AE"/>
    <w:lvl w:ilvl="0" w:tplc="04090019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363287E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E9EEE87A">
      <w:start w:val="1"/>
      <w:numFmt w:val="lowerRoman"/>
      <w:lvlText w:val="%3."/>
      <w:lvlJc w:val="left"/>
      <w:pPr>
        <w:tabs>
          <w:tab w:val="num" w:pos="2389"/>
        </w:tabs>
        <w:ind w:left="2389" w:hanging="360"/>
      </w:pPr>
      <w:rPr>
        <w:rFonts w:ascii="Times New Roman" w:hAnsi="Times New Roman" w:cs="Times New Roman" w:hint="default"/>
      </w:rPr>
    </w:lvl>
    <w:lvl w:ilvl="3" w:tplc="648CD3AA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394F7B"/>
    <w:multiLevelType w:val="hybridMultilevel"/>
    <w:tmpl w:val="F66E6AC4"/>
    <w:lvl w:ilvl="0" w:tplc="44003ACE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5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964DCC"/>
    <w:multiLevelType w:val="hybridMultilevel"/>
    <w:tmpl w:val="EAEAA9AC"/>
    <w:lvl w:ilvl="0" w:tplc="E9EEE87A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11" w:hanging="360"/>
      </w:pPr>
    </w:lvl>
    <w:lvl w:ilvl="2" w:tplc="0409001B">
      <w:start w:val="1"/>
      <w:numFmt w:val="lowerRoman"/>
      <w:lvlText w:val="%3."/>
      <w:lvlJc w:val="right"/>
      <w:pPr>
        <w:ind w:left="2831" w:hanging="180"/>
      </w:pPr>
    </w:lvl>
    <w:lvl w:ilvl="3" w:tplc="0409000F">
      <w:start w:val="1"/>
      <w:numFmt w:val="decimal"/>
      <w:lvlText w:val="%4."/>
      <w:lvlJc w:val="left"/>
      <w:pPr>
        <w:ind w:left="3551" w:hanging="360"/>
      </w:pPr>
    </w:lvl>
    <w:lvl w:ilvl="4" w:tplc="04090019">
      <w:start w:val="1"/>
      <w:numFmt w:val="lowerLetter"/>
      <w:lvlText w:val="%5."/>
      <w:lvlJc w:val="left"/>
      <w:pPr>
        <w:ind w:left="4271" w:hanging="360"/>
      </w:pPr>
    </w:lvl>
    <w:lvl w:ilvl="5" w:tplc="0409001B">
      <w:start w:val="1"/>
      <w:numFmt w:val="lowerRoman"/>
      <w:lvlText w:val="%6."/>
      <w:lvlJc w:val="right"/>
      <w:pPr>
        <w:ind w:left="4991" w:hanging="180"/>
      </w:pPr>
    </w:lvl>
    <w:lvl w:ilvl="6" w:tplc="0409000F">
      <w:start w:val="1"/>
      <w:numFmt w:val="decimal"/>
      <w:lvlText w:val="%7."/>
      <w:lvlJc w:val="left"/>
      <w:pPr>
        <w:ind w:left="5711" w:hanging="360"/>
      </w:pPr>
    </w:lvl>
    <w:lvl w:ilvl="7" w:tplc="04090019">
      <w:start w:val="1"/>
      <w:numFmt w:val="lowerLetter"/>
      <w:lvlText w:val="%8."/>
      <w:lvlJc w:val="left"/>
      <w:pPr>
        <w:ind w:left="6431" w:hanging="360"/>
      </w:pPr>
    </w:lvl>
    <w:lvl w:ilvl="8" w:tplc="0409001B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15C96C38"/>
    <w:multiLevelType w:val="multilevel"/>
    <w:tmpl w:val="411E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42045"/>
    <w:multiLevelType w:val="hybridMultilevel"/>
    <w:tmpl w:val="EAEAA9AC"/>
    <w:lvl w:ilvl="0" w:tplc="E9EEE87A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11" w:hanging="360"/>
      </w:pPr>
    </w:lvl>
    <w:lvl w:ilvl="2" w:tplc="0409001B" w:tentative="1">
      <w:start w:val="1"/>
      <w:numFmt w:val="lowerRoman"/>
      <w:lvlText w:val="%3."/>
      <w:lvlJc w:val="right"/>
      <w:pPr>
        <w:ind w:left="2831" w:hanging="180"/>
      </w:pPr>
    </w:lvl>
    <w:lvl w:ilvl="3" w:tplc="0409000F" w:tentative="1">
      <w:start w:val="1"/>
      <w:numFmt w:val="decimal"/>
      <w:lvlText w:val="%4."/>
      <w:lvlJc w:val="left"/>
      <w:pPr>
        <w:ind w:left="3551" w:hanging="360"/>
      </w:pPr>
    </w:lvl>
    <w:lvl w:ilvl="4" w:tplc="04090019" w:tentative="1">
      <w:start w:val="1"/>
      <w:numFmt w:val="lowerLetter"/>
      <w:lvlText w:val="%5."/>
      <w:lvlJc w:val="left"/>
      <w:pPr>
        <w:ind w:left="4271" w:hanging="360"/>
      </w:pPr>
    </w:lvl>
    <w:lvl w:ilvl="5" w:tplc="0409001B" w:tentative="1">
      <w:start w:val="1"/>
      <w:numFmt w:val="lowerRoman"/>
      <w:lvlText w:val="%6."/>
      <w:lvlJc w:val="right"/>
      <w:pPr>
        <w:ind w:left="4991" w:hanging="180"/>
      </w:pPr>
    </w:lvl>
    <w:lvl w:ilvl="6" w:tplc="0409000F" w:tentative="1">
      <w:start w:val="1"/>
      <w:numFmt w:val="decimal"/>
      <w:lvlText w:val="%7."/>
      <w:lvlJc w:val="left"/>
      <w:pPr>
        <w:ind w:left="5711" w:hanging="360"/>
      </w:pPr>
    </w:lvl>
    <w:lvl w:ilvl="7" w:tplc="04090019" w:tentative="1">
      <w:start w:val="1"/>
      <w:numFmt w:val="lowerLetter"/>
      <w:lvlText w:val="%8."/>
      <w:lvlJc w:val="left"/>
      <w:pPr>
        <w:ind w:left="6431" w:hanging="360"/>
      </w:pPr>
    </w:lvl>
    <w:lvl w:ilvl="8" w:tplc="04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8" w15:restartNumberingAfterBreak="0">
    <w:nsid w:val="1B9C7412"/>
    <w:multiLevelType w:val="multilevel"/>
    <w:tmpl w:val="BBD6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F2450"/>
    <w:multiLevelType w:val="hybridMultilevel"/>
    <w:tmpl w:val="AF26B0F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451F19"/>
    <w:multiLevelType w:val="hybridMultilevel"/>
    <w:tmpl w:val="CA48E5AE"/>
    <w:lvl w:ilvl="0" w:tplc="04090019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3287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9EEE87A">
      <w:start w:val="1"/>
      <w:numFmt w:val="lowerRoman"/>
      <w:lvlText w:val="%3."/>
      <w:lvlJc w:val="left"/>
      <w:pPr>
        <w:tabs>
          <w:tab w:val="num" w:pos="1669"/>
        </w:tabs>
        <w:ind w:left="1669" w:hanging="360"/>
      </w:pPr>
      <w:rPr>
        <w:rFonts w:ascii="Times New Roman" w:hAnsi="Times New Roman" w:cs="Times New Roman" w:hint="default"/>
      </w:rPr>
    </w:lvl>
    <w:lvl w:ilvl="3" w:tplc="648CD3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997424"/>
    <w:multiLevelType w:val="hybridMultilevel"/>
    <w:tmpl w:val="C7188B26"/>
    <w:lvl w:ilvl="0" w:tplc="AA786164">
      <w:start w:val="1"/>
      <w:numFmt w:val="lowerLetter"/>
      <w:lvlText w:val="%1."/>
      <w:lvlJc w:val="left"/>
      <w:pPr>
        <w:ind w:left="2160" w:hanging="360"/>
      </w:pPr>
      <w:rPr>
        <w:rFonts w:ascii="Times New Roman" w:eastAsia="Batang" w:hAnsi="Times New Roman" w:cs="Times New Roman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C6B2322"/>
    <w:multiLevelType w:val="hybridMultilevel"/>
    <w:tmpl w:val="CA48E5AE"/>
    <w:lvl w:ilvl="0" w:tplc="04090019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</w:lvl>
    <w:lvl w:ilvl="1" w:tplc="363287E6">
      <w:numFmt w:val="decimal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E9EEE87A">
      <w:start w:val="1"/>
      <w:numFmt w:val="lowerRoman"/>
      <w:lvlText w:val="%3."/>
      <w:lvlJc w:val="left"/>
      <w:pPr>
        <w:tabs>
          <w:tab w:val="num" w:pos="2389"/>
        </w:tabs>
        <w:ind w:left="2389" w:hanging="360"/>
      </w:pPr>
      <w:rPr>
        <w:rFonts w:ascii="Times New Roman" w:hAnsi="Times New Roman" w:cs="Times New Roman" w:hint="default"/>
      </w:rPr>
    </w:lvl>
    <w:lvl w:ilvl="3" w:tplc="648CD3AA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CE43E22"/>
    <w:multiLevelType w:val="hybridMultilevel"/>
    <w:tmpl w:val="AF26B0F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040BF"/>
    <w:multiLevelType w:val="hybridMultilevel"/>
    <w:tmpl w:val="EAEAA9AC"/>
    <w:lvl w:ilvl="0" w:tplc="E9EEE87A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11" w:hanging="360"/>
      </w:pPr>
    </w:lvl>
    <w:lvl w:ilvl="2" w:tplc="0409001B" w:tentative="1">
      <w:start w:val="1"/>
      <w:numFmt w:val="lowerRoman"/>
      <w:lvlText w:val="%3."/>
      <w:lvlJc w:val="right"/>
      <w:pPr>
        <w:ind w:left="2831" w:hanging="180"/>
      </w:pPr>
    </w:lvl>
    <w:lvl w:ilvl="3" w:tplc="0409000F" w:tentative="1">
      <w:start w:val="1"/>
      <w:numFmt w:val="decimal"/>
      <w:lvlText w:val="%4."/>
      <w:lvlJc w:val="left"/>
      <w:pPr>
        <w:ind w:left="3551" w:hanging="360"/>
      </w:pPr>
    </w:lvl>
    <w:lvl w:ilvl="4" w:tplc="04090019" w:tentative="1">
      <w:start w:val="1"/>
      <w:numFmt w:val="lowerLetter"/>
      <w:lvlText w:val="%5."/>
      <w:lvlJc w:val="left"/>
      <w:pPr>
        <w:ind w:left="4271" w:hanging="360"/>
      </w:pPr>
    </w:lvl>
    <w:lvl w:ilvl="5" w:tplc="0409001B" w:tentative="1">
      <w:start w:val="1"/>
      <w:numFmt w:val="lowerRoman"/>
      <w:lvlText w:val="%6."/>
      <w:lvlJc w:val="right"/>
      <w:pPr>
        <w:ind w:left="4991" w:hanging="180"/>
      </w:pPr>
    </w:lvl>
    <w:lvl w:ilvl="6" w:tplc="0409000F" w:tentative="1">
      <w:start w:val="1"/>
      <w:numFmt w:val="decimal"/>
      <w:lvlText w:val="%7."/>
      <w:lvlJc w:val="left"/>
      <w:pPr>
        <w:ind w:left="5711" w:hanging="360"/>
      </w:pPr>
    </w:lvl>
    <w:lvl w:ilvl="7" w:tplc="04090019" w:tentative="1">
      <w:start w:val="1"/>
      <w:numFmt w:val="lowerLetter"/>
      <w:lvlText w:val="%8."/>
      <w:lvlJc w:val="left"/>
      <w:pPr>
        <w:ind w:left="6431" w:hanging="360"/>
      </w:pPr>
    </w:lvl>
    <w:lvl w:ilvl="8" w:tplc="04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5" w15:restartNumberingAfterBreak="0">
    <w:nsid w:val="4260258E"/>
    <w:multiLevelType w:val="hybridMultilevel"/>
    <w:tmpl w:val="798A3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F6126"/>
    <w:multiLevelType w:val="hybridMultilevel"/>
    <w:tmpl w:val="79E6CE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357CE"/>
    <w:multiLevelType w:val="hybridMultilevel"/>
    <w:tmpl w:val="53B474F4"/>
    <w:lvl w:ilvl="0" w:tplc="CE26011E">
      <w:start w:val="1"/>
      <w:numFmt w:val="lowerRoman"/>
      <w:lvlText w:val="%1."/>
      <w:lvlJc w:val="left"/>
      <w:pPr>
        <w:ind w:left="1890" w:hanging="72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4C8D0750"/>
    <w:multiLevelType w:val="hybridMultilevel"/>
    <w:tmpl w:val="3B62A66E"/>
    <w:lvl w:ilvl="0" w:tplc="839EAC2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 w:tentative="1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4324A49"/>
    <w:multiLevelType w:val="hybridMultilevel"/>
    <w:tmpl w:val="1B2261AC"/>
    <w:lvl w:ilvl="0" w:tplc="E9EEE87A">
      <w:start w:val="1"/>
      <w:numFmt w:val="lowerRoman"/>
      <w:lvlText w:val="%1."/>
      <w:lvlJc w:val="left"/>
      <w:pPr>
        <w:tabs>
          <w:tab w:val="num" w:pos="1669"/>
        </w:tabs>
        <w:ind w:left="16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738E9"/>
    <w:multiLevelType w:val="hybridMultilevel"/>
    <w:tmpl w:val="F7B6C02E"/>
    <w:lvl w:ilvl="0" w:tplc="E9EEE87A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F947B71"/>
    <w:multiLevelType w:val="hybridMultilevel"/>
    <w:tmpl w:val="AF26B0F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D28C3"/>
    <w:multiLevelType w:val="hybridMultilevel"/>
    <w:tmpl w:val="EAEAA9AC"/>
    <w:lvl w:ilvl="0" w:tplc="E9EEE87A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11" w:hanging="360"/>
      </w:pPr>
    </w:lvl>
    <w:lvl w:ilvl="2" w:tplc="0409001B" w:tentative="1">
      <w:start w:val="1"/>
      <w:numFmt w:val="lowerRoman"/>
      <w:lvlText w:val="%3."/>
      <w:lvlJc w:val="right"/>
      <w:pPr>
        <w:ind w:left="2831" w:hanging="180"/>
      </w:pPr>
    </w:lvl>
    <w:lvl w:ilvl="3" w:tplc="0409000F" w:tentative="1">
      <w:start w:val="1"/>
      <w:numFmt w:val="decimal"/>
      <w:lvlText w:val="%4."/>
      <w:lvlJc w:val="left"/>
      <w:pPr>
        <w:ind w:left="3551" w:hanging="360"/>
      </w:pPr>
    </w:lvl>
    <w:lvl w:ilvl="4" w:tplc="04090019" w:tentative="1">
      <w:start w:val="1"/>
      <w:numFmt w:val="lowerLetter"/>
      <w:lvlText w:val="%5."/>
      <w:lvlJc w:val="left"/>
      <w:pPr>
        <w:ind w:left="4271" w:hanging="360"/>
      </w:pPr>
    </w:lvl>
    <w:lvl w:ilvl="5" w:tplc="0409001B" w:tentative="1">
      <w:start w:val="1"/>
      <w:numFmt w:val="lowerRoman"/>
      <w:lvlText w:val="%6."/>
      <w:lvlJc w:val="right"/>
      <w:pPr>
        <w:ind w:left="4991" w:hanging="180"/>
      </w:pPr>
    </w:lvl>
    <w:lvl w:ilvl="6" w:tplc="0409000F" w:tentative="1">
      <w:start w:val="1"/>
      <w:numFmt w:val="decimal"/>
      <w:lvlText w:val="%7."/>
      <w:lvlJc w:val="left"/>
      <w:pPr>
        <w:ind w:left="5711" w:hanging="360"/>
      </w:pPr>
    </w:lvl>
    <w:lvl w:ilvl="7" w:tplc="04090019" w:tentative="1">
      <w:start w:val="1"/>
      <w:numFmt w:val="lowerLetter"/>
      <w:lvlText w:val="%8."/>
      <w:lvlJc w:val="left"/>
      <w:pPr>
        <w:ind w:left="6431" w:hanging="360"/>
      </w:pPr>
    </w:lvl>
    <w:lvl w:ilvl="8" w:tplc="04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23" w15:restartNumberingAfterBreak="0">
    <w:nsid w:val="64AF5500"/>
    <w:multiLevelType w:val="hybridMultilevel"/>
    <w:tmpl w:val="39EA1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287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49016A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4901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2C17E1"/>
    <w:multiLevelType w:val="multilevel"/>
    <w:tmpl w:val="1E6C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3333E"/>
    <w:multiLevelType w:val="hybridMultilevel"/>
    <w:tmpl w:val="1E6C9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45138F"/>
    <w:multiLevelType w:val="hybridMultilevel"/>
    <w:tmpl w:val="00FE55E6"/>
    <w:lvl w:ilvl="0" w:tplc="E9EEE87A">
      <w:start w:val="1"/>
      <w:numFmt w:val="lowerRoman"/>
      <w:lvlText w:val="%1."/>
      <w:lvlJc w:val="left"/>
      <w:pPr>
        <w:tabs>
          <w:tab w:val="num" w:pos="1669"/>
        </w:tabs>
        <w:ind w:left="16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32557"/>
    <w:multiLevelType w:val="hybridMultilevel"/>
    <w:tmpl w:val="798A3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751CC"/>
    <w:multiLevelType w:val="hybridMultilevel"/>
    <w:tmpl w:val="8EA833D6"/>
    <w:lvl w:ilvl="0" w:tplc="069876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6C4CEC"/>
    <w:multiLevelType w:val="hybridMultilevel"/>
    <w:tmpl w:val="AF26B0F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65755">
    <w:abstractNumId w:val="3"/>
  </w:num>
  <w:num w:numId="2" w16cid:durableId="154423043">
    <w:abstractNumId w:val="25"/>
  </w:num>
  <w:num w:numId="3" w16cid:durableId="1680501333">
    <w:abstractNumId w:val="24"/>
  </w:num>
  <w:num w:numId="4" w16cid:durableId="1045524746">
    <w:abstractNumId w:val="23"/>
  </w:num>
  <w:num w:numId="5" w16cid:durableId="1800492424">
    <w:abstractNumId w:val="6"/>
  </w:num>
  <w:num w:numId="6" w16cid:durableId="1815756627">
    <w:abstractNumId w:val="8"/>
  </w:num>
  <w:num w:numId="7" w16cid:durableId="1413241107">
    <w:abstractNumId w:val="4"/>
  </w:num>
  <w:num w:numId="8" w16cid:durableId="1029573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9325839">
    <w:abstractNumId w:val="1"/>
  </w:num>
  <w:num w:numId="10" w16cid:durableId="807435018">
    <w:abstractNumId w:val="26"/>
  </w:num>
  <w:num w:numId="11" w16cid:durableId="1502043925">
    <w:abstractNumId w:val="19"/>
  </w:num>
  <w:num w:numId="12" w16cid:durableId="103157283">
    <w:abstractNumId w:val="22"/>
  </w:num>
  <w:num w:numId="13" w16cid:durableId="749011089">
    <w:abstractNumId w:val="20"/>
  </w:num>
  <w:num w:numId="14" w16cid:durableId="973369648">
    <w:abstractNumId w:val="28"/>
  </w:num>
  <w:num w:numId="15" w16cid:durableId="2102529965">
    <w:abstractNumId w:val="27"/>
  </w:num>
  <w:num w:numId="16" w16cid:durableId="1187518196">
    <w:abstractNumId w:val="7"/>
  </w:num>
  <w:num w:numId="17" w16cid:durableId="1141381569">
    <w:abstractNumId w:val="14"/>
  </w:num>
  <w:num w:numId="18" w16cid:durableId="1990861123">
    <w:abstractNumId w:val="10"/>
  </w:num>
  <w:num w:numId="19" w16cid:durableId="1920673543">
    <w:abstractNumId w:val="15"/>
  </w:num>
  <w:num w:numId="20" w16cid:durableId="382876999">
    <w:abstractNumId w:val="4"/>
  </w:num>
  <w:num w:numId="21" w16cid:durableId="187920174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80949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85163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6064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90399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94069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703184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76229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17379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675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8496589">
    <w:abstractNumId w:val="0"/>
  </w:num>
  <w:num w:numId="32" w16cid:durableId="1533179631">
    <w:abstractNumId w:val="4"/>
  </w:num>
  <w:num w:numId="33" w16cid:durableId="1242062381">
    <w:abstractNumId w:val="12"/>
  </w:num>
  <w:num w:numId="34" w16cid:durableId="1133670162">
    <w:abstractNumId w:val="11"/>
  </w:num>
  <w:num w:numId="35" w16cid:durableId="983464709">
    <w:abstractNumId w:val="4"/>
  </w:num>
  <w:num w:numId="36" w16cid:durableId="594753900">
    <w:abstractNumId w:val="11"/>
  </w:num>
  <w:num w:numId="37" w16cid:durableId="11600820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7719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490085">
    <w:abstractNumId w:val="13"/>
  </w:num>
  <w:num w:numId="40" w16cid:durableId="1879778173">
    <w:abstractNumId w:val="29"/>
  </w:num>
  <w:num w:numId="41" w16cid:durableId="771164452">
    <w:abstractNumId w:val="21"/>
  </w:num>
  <w:num w:numId="42" w16cid:durableId="531068899">
    <w:abstractNumId w:val="16"/>
  </w:num>
  <w:num w:numId="43" w16cid:durableId="1052533078">
    <w:abstractNumId w:val="9"/>
  </w:num>
  <w:num w:numId="44" w16cid:durableId="11762474">
    <w:abstractNumId w:val="2"/>
  </w:num>
  <w:num w:numId="45" w16cid:durableId="210996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023782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18598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NzGxsDAzMTMAAiUdpeDU4uLM/DyQAkOjWgD58YpcLQAAAA=="/>
  </w:docVars>
  <w:rsids>
    <w:rsidRoot w:val="009671D0"/>
    <w:rsid w:val="00004180"/>
    <w:rsid w:val="00012154"/>
    <w:rsid w:val="00012687"/>
    <w:rsid w:val="000161A0"/>
    <w:rsid w:val="00045E55"/>
    <w:rsid w:val="00052A1B"/>
    <w:rsid w:val="00052CD4"/>
    <w:rsid w:val="0005479D"/>
    <w:rsid w:val="000A0EAB"/>
    <w:rsid w:val="000A34AA"/>
    <w:rsid w:val="000A5156"/>
    <w:rsid w:val="000B53C1"/>
    <w:rsid w:val="000C37BE"/>
    <w:rsid w:val="000D1641"/>
    <w:rsid w:val="000D4142"/>
    <w:rsid w:val="00110205"/>
    <w:rsid w:val="00117022"/>
    <w:rsid w:val="00120863"/>
    <w:rsid w:val="00123FE6"/>
    <w:rsid w:val="001241AE"/>
    <w:rsid w:val="00130CBC"/>
    <w:rsid w:val="00133C60"/>
    <w:rsid w:val="00163AFE"/>
    <w:rsid w:val="00184049"/>
    <w:rsid w:val="00193383"/>
    <w:rsid w:val="00195B48"/>
    <w:rsid w:val="001B146F"/>
    <w:rsid w:val="001B339C"/>
    <w:rsid w:val="001B4FE0"/>
    <w:rsid w:val="001C35A7"/>
    <w:rsid w:val="001C62B3"/>
    <w:rsid w:val="001C6751"/>
    <w:rsid w:val="001D11EA"/>
    <w:rsid w:val="001D2AAE"/>
    <w:rsid w:val="00214C76"/>
    <w:rsid w:val="002209EF"/>
    <w:rsid w:val="00221D6C"/>
    <w:rsid w:val="00221F16"/>
    <w:rsid w:val="002333A5"/>
    <w:rsid w:val="002411AF"/>
    <w:rsid w:val="00242A04"/>
    <w:rsid w:val="00244158"/>
    <w:rsid w:val="00246E34"/>
    <w:rsid w:val="00257FC7"/>
    <w:rsid w:val="00266C36"/>
    <w:rsid w:val="00267F4D"/>
    <w:rsid w:val="00273577"/>
    <w:rsid w:val="002770B9"/>
    <w:rsid w:val="00291C4D"/>
    <w:rsid w:val="00293C2B"/>
    <w:rsid w:val="002B1C9B"/>
    <w:rsid w:val="002B37AF"/>
    <w:rsid w:val="002D3426"/>
    <w:rsid w:val="002D522E"/>
    <w:rsid w:val="00307A32"/>
    <w:rsid w:val="003144C9"/>
    <w:rsid w:val="00331627"/>
    <w:rsid w:val="00350280"/>
    <w:rsid w:val="00385E27"/>
    <w:rsid w:val="003872DD"/>
    <w:rsid w:val="003906E9"/>
    <w:rsid w:val="00391A06"/>
    <w:rsid w:val="00391A8F"/>
    <w:rsid w:val="003A402D"/>
    <w:rsid w:val="003B3A6D"/>
    <w:rsid w:val="003B772E"/>
    <w:rsid w:val="003E3459"/>
    <w:rsid w:val="003E7D84"/>
    <w:rsid w:val="003F4DB6"/>
    <w:rsid w:val="003F7CDC"/>
    <w:rsid w:val="00406297"/>
    <w:rsid w:val="00421FEA"/>
    <w:rsid w:val="004359CA"/>
    <w:rsid w:val="004566DA"/>
    <w:rsid w:val="0047526F"/>
    <w:rsid w:val="00487BB2"/>
    <w:rsid w:val="004B762A"/>
    <w:rsid w:val="004C63CE"/>
    <w:rsid w:val="004D34F7"/>
    <w:rsid w:val="004D4B08"/>
    <w:rsid w:val="004D63D7"/>
    <w:rsid w:val="004F1E20"/>
    <w:rsid w:val="004F6E64"/>
    <w:rsid w:val="0050092F"/>
    <w:rsid w:val="00505FF2"/>
    <w:rsid w:val="005112F5"/>
    <w:rsid w:val="0054265C"/>
    <w:rsid w:val="00545916"/>
    <w:rsid w:val="00553B79"/>
    <w:rsid w:val="005545C7"/>
    <w:rsid w:val="00571F5F"/>
    <w:rsid w:val="00573F59"/>
    <w:rsid w:val="0059063D"/>
    <w:rsid w:val="005C3E20"/>
    <w:rsid w:val="005C41E1"/>
    <w:rsid w:val="005D0BCB"/>
    <w:rsid w:val="005D48FF"/>
    <w:rsid w:val="005E5E1B"/>
    <w:rsid w:val="0066196C"/>
    <w:rsid w:val="006773F2"/>
    <w:rsid w:val="00681530"/>
    <w:rsid w:val="006B4A1E"/>
    <w:rsid w:val="006B6870"/>
    <w:rsid w:val="006B6F93"/>
    <w:rsid w:val="006C0826"/>
    <w:rsid w:val="006E1C29"/>
    <w:rsid w:val="006E1F58"/>
    <w:rsid w:val="006E5627"/>
    <w:rsid w:val="006F3F8C"/>
    <w:rsid w:val="00702466"/>
    <w:rsid w:val="00704660"/>
    <w:rsid w:val="00714209"/>
    <w:rsid w:val="007230F8"/>
    <w:rsid w:val="00731493"/>
    <w:rsid w:val="007377AB"/>
    <w:rsid w:val="00740A0D"/>
    <w:rsid w:val="00744BCC"/>
    <w:rsid w:val="00750C1E"/>
    <w:rsid w:val="007513AA"/>
    <w:rsid w:val="00754700"/>
    <w:rsid w:val="007725A8"/>
    <w:rsid w:val="00773799"/>
    <w:rsid w:val="00781EF3"/>
    <w:rsid w:val="0078229A"/>
    <w:rsid w:val="00784C5F"/>
    <w:rsid w:val="00786897"/>
    <w:rsid w:val="00786F10"/>
    <w:rsid w:val="00797765"/>
    <w:rsid w:val="007A0C1B"/>
    <w:rsid w:val="007A4349"/>
    <w:rsid w:val="007A5200"/>
    <w:rsid w:val="007A6781"/>
    <w:rsid w:val="007B2734"/>
    <w:rsid w:val="007B2E76"/>
    <w:rsid w:val="007D1681"/>
    <w:rsid w:val="007E2F05"/>
    <w:rsid w:val="007F33F4"/>
    <w:rsid w:val="007F3CE7"/>
    <w:rsid w:val="00803921"/>
    <w:rsid w:val="00814296"/>
    <w:rsid w:val="00817417"/>
    <w:rsid w:val="00820EE9"/>
    <w:rsid w:val="008252D7"/>
    <w:rsid w:val="0082647A"/>
    <w:rsid w:val="0084516B"/>
    <w:rsid w:val="008712CD"/>
    <w:rsid w:val="00875592"/>
    <w:rsid w:val="00877E2B"/>
    <w:rsid w:val="00883523"/>
    <w:rsid w:val="0089576B"/>
    <w:rsid w:val="008B0B00"/>
    <w:rsid w:val="008B1D16"/>
    <w:rsid w:val="008D1406"/>
    <w:rsid w:val="008D1CD3"/>
    <w:rsid w:val="008D7D18"/>
    <w:rsid w:val="00925B40"/>
    <w:rsid w:val="00930DAD"/>
    <w:rsid w:val="00947BD5"/>
    <w:rsid w:val="00951550"/>
    <w:rsid w:val="009571B0"/>
    <w:rsid w:val="009671D0"/>
    <w:rsid w:val="00970D51"/>
    <w:rsid w:val="00972F63"/>
    <w:rsid w:val="009A7577"/>
    <w:rsid w:val="009B0383"/>
    <w:rsid w:val="009B4021"/>
    <w:rsid w:val="009B60B9"/>
    <w:rsid w:val="009C5D7D"/>
    <w:rsid w:val="009E52CA"/>
    <w:rsid w:val="009F3584"/>
    <w:rsid w:val="009F4877"/>
    <w:rsid w:val="009F56C0"/>
    <w:rsid w:val="009F60BD"/>
    <w:rsid w:val="00A06413"/>
    <w:rsid w:val="00A20CCB"/>
    <w:rsid w:val="00A2572C"/>
    <w:rsid w:val="00A4181D"/>
    <w:rsid w:val="00A41C49"/>
    <w:rsid w:val="00A54ED0"/>
    <w:rsid w:val="00A72E6F"/>
    <w:rsid w:val="00A908AD"/>
    <w:rsid w:val="00AA2B7E"/>
    <w:rsid w:val="00AB2B97"/>
    <w:rsid w:val="00AB783A"/>
    <w:rsid w:val="00AC1109"/>
    <w:rsid w:val="00AC6D4A"/>
    <w:rsid w:val="00AE607E"/>
    <w:rsid w:val="00AE6C9B"/>
    <w:rsid w:val="00AF46D3"/>
    <w:rsid w:val="00B00186"/>
    <w:rsid w:val="00B13FA4"/>
    <w:rsid w:val="00B20A93"/>
    <w:rsid w:val="00B22142"/>
    <w:rsid w:val="00B24C0D"/>
    <w:rsid w:val="00B24CEF"/>
    <w:rsid w:val="00B320A2"/>
    <w:rsid w:val="00B329C8"/>
    <w:rsid w:val="00B4307C"/>
    <w:rsid w:val="00B444DD"/>
    <w:rsid w:val="00B541EE"/>
    <w:rsid w:val="00B6164C"/>
    <w:rsid w:val="00B61A41"/>
    <w:rsid w:val="00B6332D"/>
    <w:rsid w:val="00B77E33"/>
    <w:rsid w:val="00B8384A"/>
    <w:rsid w:val="00B96B66"/>
    <w:rsid w:val="00B96ED1"/>
    <w:rsid w:val="00BA0608"/>
    <w:rsid w:val="00BA7284"/>
    <w:rsid w:val="00BB3196"/>
    <w:rsid w:val="00BB5C40"/>
    <w:rsid w:val="00BC24D4"/>
    <w:rsid w:val="00BD2002"/>
    <w:rsid w:val="00BD4C04"/>
    <w:rsid w:val="00BE4AE2"/>
    <w:rsid w:val="00C060E1"/>
    <w:rsid w:val="00C3562D"/>
    <w:rsid w:val="00C45ED0"/>
    <w:rsid w:val="00C50BEB"/>
    <w:rsid w:val="00C614DF"/>
    <w:rsid w:val="00C70DED"/>
    <w:rsid w:val="00C73051"/>
    <w:rsid w:val="00C75D1F"/>
    <w:rsid w:val="00C813D4"/>
    <w:rsid w:val="00C87CBD"/>
    <w:rsid w:val="00C90E0A"/>
    <w:rsid w:val="00C91E0E"/>
    <w:rsid w:val="00CA7443"/>
    <w:rsid w:val="00CB0E5A"/>
    <w:rsid w:val="00CB29CD"/>
    <w:rsid w:val="00CB47E2"/>
    <w:rsid w:val="00CB5291"/>
    <w:rsid w:val="00CB7FC5"/>
    <w:rsid w:val="00CC0AD3"/>
    <w:rsid w:val="00CC1611"/>
    <w:rsid w:val="00CC19EF"/>
    <w:rsid w:val="00CD3E3D"/>
    <w:rsid w:val="00CD6DCB"/>
    <w:rsid w:val="00CE2724"/>
    <w:rsid w:val="00CE4CE4"/>
    <w:rsid w:val="00CF525C"/>
    <w:rsid w:val="00D20C8E"/>
    <w:rsid w:val="00D3254E"/>
    <w:rsid w:val="00D51C7E"/>
    <w:rsid w:val="00D557CA"/>
    <w:rsid w:val="00D57A9D"/>
    <w:rsid w:val="00D61368"/>
    <w:rsid w:val="00D635D9"/>
    <w:rsid w:val="00D70F6A"/>
    <w:rsid w:val="00DA0B1B"/>
    <w:rsid w:val="00DA7AC3"/>
    <w:rsid w:val="00DC5497"/>
    <w:rsid w:val="00DE7570"/>
    <w:rsid w:val="00DF1055"/>
    <w:rsid w:val="00DF6B12"/>
    <w:rsid w:val="00E07851"/>
    <w:rsid w:val="00E15992"/>
    <w:rsid w:val="00E249B1"/>
    <w:rsid w:val="00E3052A"/>
    <w:rsid w:val="00E35FFC"/>
    <w:rsid w:val="00E37BF8"/>
    <w:rsid w:val="00E579AF"/>
    <w:rsid w:val="00E61277"/>
    <w:rsid w:val="00E960AD"/>
    <w:rsid w:val="00EA00AA"/>
    <w:rsid w:val="00EA6228"/>
    <w:rsid w:val="00EA796E"/>
    <w:rsid w:val="00EC39BE"/>
    <w:rsid w:val="00EC761C"/>
    <w:rsid w:val="00EC772A"/>
    <w:rsid w:val="00EC7DA0"/>
    <w:rsid w:val="00EE0019"/>
    <w:rsid w:val="00EF3A90"/>
    <w:rsid w:val="00F02A3C"/>
    <w:rsid w:val="00F27A37"/>
    <w:rsid w:val="00F27D06"/>
    <w:rsid w:val="00F50DAB"/>
    <w:rsid w:val="00F61ACE"/>
    <w:rsid w:val="00F66D3C"/>
    <w:rsid w:val="00F70A2F"/>
    <w:rsid w:val="00F721F5"/>
    <w:rsid w:val="00F7626D"/>
    <w:rsid w:val="00F84D1F"/>
    <w:rsid w:val="00FB1B81"/>
    <w:rsid w:val="00FC344A"/>
    <w:rsid w:val="00FE650A"/>
    <w:rsid w:val="00FE7202"/>
    <w:rsid w:val="00FF1442"/>
    <w:rsid w:val="00FF53F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D36795"/>
  <w15:docId w15:val="{A5A2990A-78EB-44F2-B781-29D72931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291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4D63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67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51C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1C7E"/>
  </w:style>
  <w:style w:type="paragraph" w:styleId="Header">
    <w:name w:val="header"/>
    <w:basedOn w:val="Normal"/>
    <w:rsid w:val="00D51C7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0A5156"/>
    <w:rPr>
      <w:sz w:val="16"/>
      <w:szCs w:val="16"/>
    </w:rPr>
  </w:style>
  <w:style w:type="paragraph" w:styleId="CommentText">
    <w:name w:val="annotation text"/>
    <w:basedOn w:val="Normal"/>
    <w:semiHidden/>
    <w:rsid w:val="000A51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5156"/>
    <w:rPr>
      <w:b/>
      <w:bCs/>
    </w:rPr>
  </w:style>
  <w:style w:type="paragraph" w:customStyle="1" w:styleId="MediumGrid1-Accent21">
    <w:name w:val="Medium Grid 1 - Accent 21"/>
    <w:aliases w:val="Dot pt,No Spacing1,List Paragraph Char Char Char,Indicator Text,Numbered Para 1,Colorful List - Accent 11,Bullet 1,F5 List Paragraph,Bullet Points,Normal Fv,viñetas,List Paragraph2,MAIN CONTENT,3,List Paragraph1,Figuras"/>
    <w:basedOn w:val="Normal"/>
    <w:link w:val="MediumGrid1-Accent2Char"/>
    <w:uiPriority w:val="34"/>
    <w:qFormat/>
    <w:rsid w:val="00F66D3C"/>
    <w:pPr>
      <w:ind w:left="720"/>
    </w:pPr>
  </w:style>
  <w:style w:type="character" w:customStyle="1" w:styleId="MediumGrid1-Accent2Char">
    <w:name w:val="Medium Grid 1 - Accent 2 Char"/>
    <w:aliases w:val="Dot pt Char,No Spacing1 Char,List Paragraph Char Char Char Char,Indicator Text Char,Numbered Para 1 Char,Colorful List - Accent 11 Char,Bullet 1 Char,F5 List Paragraph Char,Bullet Points Char,Normal Fv Char,viñetas Char"/>
    <w:link w:val="MediumGrid1-Accent21"/>
    <w:uiPriority w:val="34"/>
    <w:qFormat/>
    <w:rsid w:val="00F02A3C"/>
    <w:rPr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2735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/>
    </w:rPr>
  </w:style>
  <w:style w:type="paragraph" w:customStyle="1" w:styleId="ColorfulShading-Accent11">
    <w:name w:val="Colorful Shading - Accent 11"/>
    <w:hidden/>
    <w:uiPriority w:val="71"/>
    <w:unhideWhenUsed/>
    <w:rsid w:val="003F7CDC"/>
    <w:rPr>
      <w:sz w:val="24"/>
      <w:szCs w:val="24"/>
      <w:lang w:val="en-US" w:eastAsia="en-US"/>
    </w:rPr>
  </w:style>
  <w:style w:type="paragraph" w:styleId="Revision">
    <w:name w:val="Revision"/>
    <w:hidden/>
    <w:uiPriority w:val="71"/>
    <w:unhideWhenUsed/>
    <w:rsid w:val="00246E3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0d1605-260b-47fd-804b-8c27edd2405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4F217CB57A14084E98EFFAD3C7D62" ma:contentTypeVersion="13" ma:contentTypeDescription="Create a new document." ma:contentTypeScope="" ma:versionID="126ad7bb14d80183512cac346430aea6">
  <xsd:schema xmlns:xsd="http://www.w3.org/2001/XMLSchema" xmlns:xs="http://www.w3.org/2001/XMLSchema" xmlns:p="http://schemas.microsoft.com/office/2006/metadata/properties" xmlns:ns2="8b0d1605-260b-47fd-804b-8c27edd2405b" xmlns:ns3="730f74aa-8393-4aa5-b2f8-3c7aae566a68" targetNamespace="http://schemas.microsoft.com/office/2006/metadata/properties" ma:root="true" ma:fieldsID="633102269903bb9e93c1f5352fbcc284" ns2:_="" ns3:_="">
    <xsd:import namespace="8b0d1605-260b-47fd-804b-8c27edd2405b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d1605-260b-47fd-804b-8c27edd240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E25BA-B67A-4653-835D-151ACAFE2226}">
  <ds:schemaRefs>
    <ds:schemaRef ds:uri="http://schemas.microsoft.com/office/2006/metadata/properties"/>
    <ds:schemaRef ds:uri="http://schemas.microsoft.com/office/infopath/2007/PartnerControls"/>
    <ds:schemaRef ds:uri="8b0d1605-260b-47fd-804b-8c27edd2405b"/>
  </ds:schemaRefs>
</ds:datastoreItem>
</file>

<file path=customXml/itemProps2.xml><?xml version="1.0" encoding="utf-8"?>
<ds:datastoreItem xmlns:ds="http://schemas.openxmlformats.org/officeDocument/2006/customXml" ds:itemID="{778CCE66-259F-4D9C-82F1-333E3100E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C7A29-6480-45B2-A774-39704811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d1605-260b-47fd-804b-8c27edd2405b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OAS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atreppel</dc:creator>
  <cp:keywords/>
  <cp:lastModifiedBy>Lobaton, Ursula</cp:lastModifiedBy>
  <cp:revision>3</cp:revision>
  <cp:lastPrinted>2018-04-03T16:37:00Z</cp:lastPrinted>
  <dcterms:created xsi:type="dcterms:W3CDTF">2022-04-19T19:19:00Z</dcterms:created>
  <dcterms:modified xsi:type="dcterms:W3CDTF">2022-04-19T19:19:00Z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0x01010003A4F217CB57A14084E98EFFAD3C7D62</vt:lpwstr>
  </property>
</Properties>
</file>