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33A4" w14:textId="77777777" w:rsidR="00683A8B" w:rsidRPr="004B7930" w:rsidRDefault="00683A8B" w:rsidP="00683A8B">
      <w:pPr>
        <w:tabs>
          <w:tab w:val="left" w:pos="6840"/>
        </w:tabs>
        <w:suppressAutoHyphens/>
        <w:ind w:right="-29"/>
        <w:rPr>
          <w:bCs/>
          <w:caps/>
          <w:sz w:val="22"/>
          <w:szCs w:val="22"/>
        </w:rPr>
      </w:pPr>
      <w:r w:rsidRPr="004B7930">
        <w:rPr>
          <w:bCs/>
          <w:caps/>
          <w:sz w:val="22"/>
          <w:szCs w:val="22"/>
        </w:rPr>
        <w:t xml:space="preserve">INTER-AMERICAN CONVENTION ON </w:t>
      </w:r>
      <w:r w:rsidRPr="004B7930">
        <w:rPr>
          <w:bCs/>
          <w:caps/>
          <w:sz w:val="22"/>
          <w:szCs w:val="22"/>
        </w:rPr>
        <w:tab/>
      </w:r>
      <w:r w:rsidRPr="004B7930">
        <w:rPr>
          <w:noProof/>
          <w:sz w:val="22"/>
          <w:szCs w:val="22"/>
        </w:rPr>
        <w:t>OEA/Ser.K/XLIV.2</w:t>
      </w:r>
    </w:p>
    <w:p w14:paraId="6F5EFAB5" w14:textId="49E65C4A" w:rsidR="00683A8B" w:rsidRPr="00B64CDC" w:rsidRDefault="00683A8B" w:rsidP="00683A8B">
      <w:pPr>
        <w:tabs>
          <w:tab w:val="left" w:pos="6840"/>
        </w:tabs>
        <w:suppressAutoHyphens/>
        <w:ind w:right="-209"/>
        <w:rPr>
          <w:bCs/>
          <w:caps/>
          <w:sz w:val="22"/>
          <w:szCs w:val="22"/>
        </w:rPr>
      </w:pPr>
      <w:r w:rsidRPr="004B7930">
        <w:rPr>
          <w:bCs/>
          <w:caps/>
          <w:sz w:val="22"/>
          <w:szCs w:val="22"/>
        </w:rPr>
        <w:t>TRANSPARENCY IN CONVENTIONAL</w:t>
      </w:r>
      <w:r w:rsidRPr="004B7930">
        <w:rPr>
          <w:bCs/>
          <w:caps/>
          <w:sz w:val="22"/>
          <w:szCs w:val="22"/>
        </w:rPr>
        <w:tab/>
      </w:r>
      <w:r w:rsidRPr="00B64CDC">
        <w:rPr>
          <w:noProof/>
          <w:sz w:val="22"/>
          <w:szCs w:val="22"/>
        </w:rPr>
        <w:t>CITAAC/CEP-II/doc.</w:t>
      </w:r>
      <w:r w:rsidR="00B64CDC" w:rsidRPr="00B64CDC">
        <w:rPr>
          <w:noProof/>
          <w:sz w:val="22"/>
          <w:szCs w:val="22"/>
        </w:rPr>
        <w:t>6</w:t>
      </w:r>
      <w:r w:rsidRPr="00B64CDC">
        <w:rPr>
          <w:noProof/>
          <w:sz w:val="22"/>
          <w:szCs w:val="22"/>
        </w:rPr>
        <w:t>/22</w:t>
      </w:r>
    </w:p>
    <w:p w14:paraId="29C4F3C2" w14:textId="6A703E4E" w:rsidR="00683A8B" w:rsidRPr="004B7930" w:rsidRDefault="00683A8B" w:rsidP="00683A8B">
      <w:pPr>
        <w:tabs>
          <w:tab w:val="left" w:pos="6840"/>
        </w:tabs>
        <w:suppressAutoHyphens/>
        <w:ind w:right="-29"/>
        <w:rPr>
          <w:bCs/>
          <w:caps/>
          <w:sz w:val="22"/>
          <w:szCs w:val="22"/>
        </w:rPr>
      </w:pPr>
      <w:r w:rsidRPr="00B64CDC">
        <w:rPr>
          <w:bCs/>
          <w:caps/>
          <w:sz w:val="22"/>
          <w:szCs w:val="22"/>
        </w:rPr>
        <w:t>WEAPONS ACQUISITIONS (CITAAC)</w:t>
      </w:r>
      <w:r w:rsidRPr="00B64CDC">
        <w:rPr>
          <w:bCs/>
          <w:caps/>
          <w:sz w:val="22"/>
          <w:szCs w:val="22"/>
        </w:rPr>
        <w:tab/>
      </w:r>
      <w:r w:rsidR="00B64CDC" w:rsidRPr="00B64CDC">
        <w:rPr>
          <w:bCs/>
          <w:caps/>
          <w:sz w:val="22"/>
          <w:szCs w:val="22"/>
        </w:rPr>
        <w:t>31</w:t>
      </w:r>
      <w:r w:rsidRPr="00B64CDC">
        <w:rPr>
          <w:bCs/>
          <w:caps/>
          <w:sz w:val="22"/>
          <w:szCs w:val="22"/>
        </w:rPr>
        <w:t xml:space="preserve"> </w:t>
      </w:r>
      <w:r w:rsidRPr="00B64CDC">
        <w:rPr>
          <w:sz w:val="22"/>
          <w:szCs w:val="22"/>
        </w:rPr>
        <w:t>March</w:t>
      </w:r>
      <w:r w:rsidRPr="00B64CDC">
        <w:rPr>
          <w:bCs/>
          <w:caps/>
          <w:sz w:val="22"/>
          <w:szCs w:val="22"/>
        </w:rPr>
        <w:t xml:space="preserve"> 2022</w:t>
      </w:r>
    </w:p>
    <w:p w14:paraId="03C812A7" w14:textId="77777777" w:rsidR="00683A8B" w:rsidRPr="004B7930" w:rsidRDefault="00683A8B" w:rsidP="00683A8B">
      <w:pPr>
        <w:tabs>
          <w:tab w:val="left" w:pos="6840"/>
        </w:tabs>
        <w:suppressAutoHyphens/>
        <w:ind w:right="-29"/>
        <w:rPr>
          <w:sz w:val="22"/>
          <w:szCs w:val="22"/>
          <w:u w:val="single"/>
        </w:rPr>
      </w:pPr>
      <w:r w:rsidRPr="004B7930">
        <w:rPr>
          <w:sz w:val="22"/>
          <w:szCs w:val="22"/>
          <w:u w:val="single"/>
        </w:rPr>
        <w:t>Preparatory Process</w:t>
      </w:r>
      <w:r w:rsidRPr="004B7930">
        <w:rPr>
          <w:sz w:val="22"/>
          <w:szCs w:val="22"/>
        </w:rPr>
        <w:tab/>
        <w:t>Original: English</w:t>
      </w:r>
    </w:p>
    <w:p w14:paraId="2D80347C" w14:textId="77777777" w:rsidR="00683A8B" w:rsidRPr="004B7930" w:rsidRDefault="00683A8B" w:rsidP="00683A8B">
      <w:pPr>
        <w:tabs>
          <w:tab w:val="left" w:pos="6545"/>
        </w:tabs>
        <w:rPr>
          <w:sz w:val="22"/>
          <w:szCs w:val="22"/>
          <w:u w:val="single"/>
        </w:rPr>
      </w:pPr>
      <w:r w:rsidRPr="004B7930">
        <w:rPr>
          <w:sz w:val="22"/>
          <w:szCs w:val="22"/>
          <w:u w:val="single"/>
        </w:rPr>
        <w:t>Second Conference of the States Parties</w:t>
      </w:r>
    </w:p>
    <w:p w14:paraId="2A6A4C25" w14:textId="77777777" w:rsidR="00683A8B" w:rsidRPr="004B7930" w:rsidRDefault="00683A8B" w:rsidP="00683A8B">
      <w:pPr>
        <w:tabs>
          <w:tab w:val="left" w:pos="6545"/>
        </w:tabs>
        <w:rPr>
          <w:sz w:val="22"/>
          <w:szCs w:val="22"/>
        </w:rPr>
      </w:pPr>
      <w:r w:rsidRPr="004B7930">
        <w:rPr>
          <w:sz w:val="22"/>
          <w:szCs w:val="22"/>
        </w:rPr>
        <w:t>April 19</w:t>
      </w:r>
      <w:r w:rsidRPr="004B7930">
        <w:rPr>
          <w:sz w:val="22"/>
          <w:szCs w:val="22"/>
          <w:vertAlign w:val="superscript"/>
        </w:rPr>
        <w:t>th</w:t>
      </w:r>
      <w:r w:rsidRPr="004B7930">
        <w:rPr>
          <w:sz w:val="22"/>
          <w:szCs w:val="22"/>
        </w:rPr>
        <w:t>, 2022</w:t>
      </w:r>
    </w:p>
    <w:p w14:paraId="4AF7EBC7" w14:textId="77777777" w:rsidR="00683A8B" w:rsidRPr="004B7930" w:rsidRDefault="00683A8B" w:rsidP="00683A8B">
      <w:pPr>
        <w:tabs>
          <w:tab w:val="left" w:pos="6545"/>
        </w:tabs>
        <w:rPr>
          <w:sz w:val="22"/>
          <w:szCs w:val="22"/>
        </w:rPr>
      </w:pPr>
      <w:r w:rsidRPr="004B7930">
        <w:rPr>
          <w:sz w:val="22"/>
          <w:szCs w:val="22"/>
        </w:rPr>
        <w:t>Virtual Format</w:t>
      </w:r>
    </w:p>
    <w:p w14:paraId="1EACE77C" w14:textId="77777777" w:rsidR="00C636DB" w:rsidRPr="00C636DB" w:rsidRDefault="00C636DB" w:rsidP="004E2E41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6A394B0C" w14:textId="77777777" w:rsidR="00C636DB" w:rsidRPr="00C636DB" w:rsidRDefault="00C636DB" w:rsidP="004E2E41">
      <w:pPr>
        <w:jc w:val="both"/>
        <w:rPr>
          <w:rFonts w:eastAsia="Batang"/>
          <w:sz w:val="22"/>
          <w:szCs w:val="22"/>
        </w:rPr>
      </w:pPr>
    </w:p>
    <w:p w14:paraId="330104BF" w14:textId="77777777" w:rsidR="00C636DB" w:rsidRPr="00C636DB" w:rsidRDefault="00C636DB" w:rsidP="004E2E41">
      <w:pPr>
        <w:jc w:val="center"/>
        <w:rPr>
          <w:rFonts w:eastAsia="SimSun"/>
          <w:sz w:val="22"/>
          <w:szCs w:val="22"/>
        </w:rPr>
      </w:pPr>
      <w:r w:rsidRPr="00C636DB">
        <w:rPr>
          <w:rFonts w:eastAsia="Batang"/>
          <w:sz w:val="22"/>
          <w:szCs w:val="22"/>
        </w:rPr>
        <w:t>DRAFT LIST OF INVITED GUESTS</w:t>
      </w:r>
    </w:p>
    <w:p w14:paraId="491FD0C1" w14:textId="77777777" w:rsidR="00C636DB" w:rsidRPr="00C636DB" w:rsidRDefault="00C636DB" w:rsidP="004E2E41">
      <w:pPr>
        <w:rPr>
          <w:rFonts w:eastAsia="SimSun"/>
          <w:sz w:val="22"/>
          <w:szCs w:val="22"/>
        </w:rPr>
      </w:pPr>
    </w:p>
    <w:p w14:paraId="64984CE2" w14:textId="06770392" w:rsidR="00C636DB" w:rsidRPr="00C636DB" w:rsidRDefault="00C636DB" w:rsidP="004E2E41">
      <w:pPr>
        <w:jc w:val="center"/>
        <w:rPr>
          <w:rFonts w:eastAsia="SimSun"/>
          <w:sz w:val="22"/>
          <w:szCs w:val="22"/>
        </w:rPr>
      </w:pPr>
      <w:r w:rsidRPr="00C636DB">
        <w:rPr>
          <w:rFonts w:eastAsia="SimSun"/>
          <w:sz w:val="22"/>
          <w:szCs w:val="22"/>
        </w:rPr>
        <w:t>(Presented b</w:t>
      </w:r>
      <w:r w:rsidR="004E2E41">
        <w:rPr>
          <w:rFonts w:eastAsia="SimSun"/>
          <w:sz w:val="22"/>
          <w:szCs w:val="22"/>
        </w:rPr>
        <w:t xml:space="preserve">y </w:t>
      </w:r>
      <w:r w:rsidR="00683A8B">
        <w:rPr>
          <w:rFonts w:eastAsia="SimSun"/>
          <w:sz w:val="22"/>
          <w:szCs w:val="22"/>
        </w:rPr>
        <w:t>Canada</w:t>
      </w:r>
      <w:r w:rsidR="004E2E41">
        <w:rPr>
          <w:rFonts w:eastAsia="SimSun"/>
          <w:sz w:val="22"/>
          <w:szCs w:val="22"/>
        </w:rPr>
        <w:t>)</w:t>
      </w:r>
    </w:p>
    <w:p w14:paraId="41CA72F6" w14:textId="0CB1AFE9" w:rsidR="00C636DB" w:rsidRDefault="00C636DB" w:rsidP="004E2E41">
      <w:pPr>
        <w:rPr>
          <w:rFonts w:eastAsia="SimSun"/>
          <w:sz w:val="22"/>
          <w:szCs w:val="22"/>
        </w:rPr>
      </w:pPr>
    </w:p>
    <w:p w14:paraId="17B6322C" w14:textId="77777777" w:rsidR="004E2E41" w:rsidRPr="00C636DB" w:rsidRDefault="004E2E41" w:rsidP="004E2E41">
      <w:pPr>
        <w:rPr>
          <w:rFonts w:eastAsia="SimSun"/>
          <w:sz w:val="22"/>
          <w:szCs w:val="22"/>
        </w:rPr>
      </w:pPr>
    </w:p>
    <w:p w14:paraId="0EA920AF" w14:textId="0446E803" w:rsidR="00C636DB" w:rsidRPr="00C636DB" w:rsidRDefault="00683A8B" w:rsidP="004E2E41">
      <w:pPr>
        <w:rPr>
          <w:rFonts w:eastAsia="SimSun"/>
          <w:sz w:val="22"/>
          <w:szCs w:val="22"/>
        </w:rPr>
      </w:pPr>
      <w:r>
        <w:rPr>
          <w:rFonts w:eastAsia="Batang"/>
          <w:sz w:val="22"/>
          <w:szCs w:val="22"/>
        </w:rPr>
        <w:t>a.</w:t>
      </w:r>
      <w:r>
        <w:rPr>
          <w:rFonts w:eastAsia="Batang"/>
          <w:sz w:val="22"/>
          <w:szCs w:val="22"/>
        </w:rPr>
        <w:tab/>
        <w:t>STATES PARTY TO THE CITAAC</w:t>
      </w:r>
    </w:p>
    <w:p w14:paraId="0957A0D6" w14:textId="5F89FCF3" w:rsidR="00C636DB" w:rsidRDefault="00C636DB" w:rsidP="004E2E41">
      <w:pPr>
        <w:rPr>
          <w:rFonts w:eastAsia="SimSun"/>
          <w:sz w:val="22"/>
          <w:szCs w:val="22"/>
        </w:rPr>
      </w:pPr>
    </w:p>
    <w:p w14:paraId="4BB9D18A" w14:textId="77777777" w:rsidR="00AB17A6" w:rsidRPr="00C636DB" w:rsidRDefault="00AB17A6" w:rsidP="004E2E41">
      <w:pPr>
        <w:rPr>
          <w:rFonts w:eastAsia="SimSun"/>
          <w:sz w:val="22"/>
          <w:szCs w:val="22"/>
        </w:rPr>
      </w:pPr>
    </w:p>
    <w:p w14:paraId="7357F86E" w14:textId="3EF65973" w:rsidR="00683A8B" w:rsidRPr="00C636DB" w:rsidRDefault="00C636DB" w:rsidP="004E2E41">
      <w:pPr>
        <w:rPr>
          <w:rFonts w:eastAsia="Batang"/>
          <w:sz w:val="22"/>
          <w:szCs w:val="22"/>
        </w:rPr>
      </w:pPr>
      <w:r w:rsidRPr="00C636DB">
        <w:rPr>
          <w:rFonts w:eastAsia="Batang"/>
          <w:sz w:val="22"/>
          <w:szCs w:val="22"/>
        </w:rPr>
        <w:t>b.</w:t>
      </w:r>
      <w:r w:rsidRPr="00C636DB">
        <w:rPr>
          <w:rFonts w:eastAsia="Batang"/>
          <w:sz w:val="22"/>
          <w:szCs w:val="22"/>
        </w:rPr>
        <w:tab/>
        <w:t xml:space="preserve">STATES SIGNATORY TO THE </w:t>
      </w:r>
      <w:r w:rsidR="00683A8B">
        <w:rPr>
          <w:rFonts w:eastAsia="Batang"/>
          <w:sz w:val="22"/>
          <w:szCs w:val="22"/>
        </w:rPr>
        <w:t>CITAAC</w:t>
      </w:r>
    </w:p>
    <w:p w14:paraId="05051838" w14:textId="32A87E1D" w:rsidR="00C636DB" w:rsidRDefault="00C636DB" w:rsidP="004E2E41">
      <w:pPr>
        <w:rPr>
          <w:rFonts w:eastAsia="Batang"/>
          <w:sz w:val="22"/>
          <w:szCs w:val="22"/>
        </w:rPr>
      </w:pPr>
    </w:p>
    <w:p w14:paraId="04FAF65B" w14:textId="77777777" w:rsidR="00AB17A6" w:rsidRPr="00C636DB" w:rsidRDefault="00AB17A6" w:rsidP="004E2E41">
      <w:pPr>
        <w:rPr>
          <w:rFonts w:eastAsia="Batang"/>
          <w:sz w:val="22"/>
          <w:szCs w:val="22"/>
        </w:rPr>
      </w:pPr>
    </w:p>
    <w:p w14:paraId="0BD265D3" w14:textId="1A835840" w:rsidR="00683A8B" w:rsidRDefault="00C636DB" w:rsidP="004E2E41">
      <w:pPr>
        <w:rPr>
          <w:rFonts w:eastAsia="Batang"/>
          <w:sz w:val="22"/>
          <w:szCs w:val="22"/>
        </w:rPr>
      </w:pPr>
      <w:r w:rsidRPr="00C636DB">
        <w:rPr>
          <w:rFonts w:eastAsia="Batang"/>
          <w:sz w:val="22"/>
          <w:szCs w:val="22"/>
        </w:rPr>
        <w:t>c.</w:t>
      </w:r>
      <w:r w:rsidRPr="00C636DB">
        <w:rPr>
          <w:rFonts w:eastAsia="Batang"/>
          <w:sz w:val="22"/>
          <w:szCs w:val="22"/>
        </w:rPr>
        <w:tab/>
      </w:r>
      <w:r w:rsidR="00683A8B">
        <w:rPr>
          <w:rFonts w:eastAsia="Batang"/>
          <w:sz w:val="22"/>
          <w:szCs w:val="22"/>
        </w:rPr>
        <w:t>OAS MEMBER STATES</w:t>
      </w:r>
    </w:p>
    <w:p w14:paraId="3BDD5143" w14:textId="77777777" w:rsidR="00683A8B" w:rsidRDefault="00683A8B" w:rsidP="004E2E41">
      <w:pPr>
        <w:rPr>
          <w:rFonts w:eastAsia="Batang"/>
          <w:sz w:val="22"/>
          <w:szCs w:val="22"/>
        </w:rPr>
      </w:pPr>
    </w:p>
    <w:p w14:paraId="34835227" w14:textId="77777777" w:rsidR="00683A8B" w:rsidRDefault="00683A8B" w:rsidP="004E2E41">
      <w:pPr>
        <w:rPr>
          <w:rFonts w:eastAsia="Batang"/>
          <w:sz w:val="22"/>
          <w:szCs w:val="22"/>
        </w:rPr>
      </w:pPr>
    </w:p>
    <w:p w14:paraId="2F7EDA63" w14:textId="381E070D" w:rsidR="00C636DB" w:rsidRPr="00C636DB" w:rsidRDefault="00683A8B" w:rsidP="004E2E41">
      <w:pPr>
        <w:rPr>
          <w:rFonts w:eastAsia="SimSun"/>
          <w:sz w:val="22"/>
          <w:szCs w:val="22"/>
        </w:rPr>
      </w:pPr>
      <w:r>
        <w:rPr>
          <w:rFonts w:eastAsia="Batang"/>
          <w:sz w:val="22"/>
          <w:szCs w:val="22"/>
        </w:rPr>
        <w:t>d.</w:t>
      </w:r>
      <w:r>
        <w:rPr>
          <w:rFonts w:eastAsia="Batang"/>
          <w:sz w:val="22"/>
          <w:szCs w:val="22"/>
        </w:rPr>
        <w:tab/>
      </w:r>
      <w:r w:rsidR="00C636DB" w:rsidRPr="00C636DB">
        <w:rPr>
          <w:rFonts w:eastAsia="Batang"/>
          <w:sz w:val="22"/>
          <w:szCs w:val="22"/>
        </w:rPr>
        <w:t>PERMANENT OBSERVERS TO THE OAS</w:t>
      </w:r>
    </w:p>
    <w:p w14:paraId="308CE1B9" w14:textId="56915768" w:rsidR="00C636DB" w:rsidRDefault="00C636DB" w:rsidP="004E2E41">
      <w:pPr>
        <w:ind w:left="720" w:hanging="720"/>
        <w:rPr>
          <w:rFonts w:eastAsia="SimSun"/>
          <w:sz w:val="22"/>
          <w:szCs w:val="22"/>
          <w:u w:val="single"/>
        </w:rPr>
      </w:pPr>
    </w:p>
    <w:p w14:paraId="20D30574" w14:textId="77777777" w:rsidR="00AB17A6" w:rsidRPr="00C636DB" w:rsidRDefault="00AB17A6" w:rsidP="004E2E41">
      <w:pPr>
        <w:ind w:left="720" w:hanging="720"/>
        <w:rPr>
          <w:rFonts w:eastAsia="SimSun"/>
          <w:sz w:val="22"/>
          <w:szCs w:val="22"/>
          <w:u w:val="single"/>
        </w:rPr>
      </w:pPr>
    </w:p>
    <w:p w14:paraId="27BC31AA" w14:textId="138F17C0" w:rsidR="00C636DB" w:rsidRPr="00C636DB" w:rsidRDefault="00683A8B" w:rsidP="004E2E41">
      <w:pPr>
        <w:ind w:left="720" w:hanging="720"/>
        <w:jc w:val="both"/>
        <w:outlineLvl w:val="0"/>
        <w:rPr>
          <w:rFonts w:eastAsia="MS Mincho"/>
          <w:spacing w:val="-2"/>
          <w:sz w:val="22"/>
          <w:szCs w:val="22"/>
        </w:rPr>
      </w:pPr>
      <w:r>
        <w:rPr>
          <w:rFonts w:eastAsia="MS Mincho"/>
          <w:spacing w:val="-2"/>
          <w:sz w:val="22"/>
          <w:szCs w:val="22"/>
        </w:rPr>
        <w:t>e</w:t>
      </w:r>
      <w:r w:rsidR="00C636DB" w:rsidRPr="00C636DB">
        <w:rPr>
          <w:rFonts w:eastAsia="MS Mincho"/>
          <w:spacing w:val="-2"/>
          <w:sz w:val="22"/>
          <w:szCs w:val="22"/>
        </w:rPr>
        <w:t>.</w:t>
      </w:r>
      <w:r w:rsidR="00C636DB" w:rsidRPr="00C636DB">
        <w:rPr>
          <w:rFonts w:eastAsia="MS Mincho"/>
          <w:spacing w:val="-2"/>
          <w:sz w:val="22"/>
          <w:szCs w:val="22"/>
        </w:rPr>
        <w:tab/>
        <w:t>REGIONAL AND SUBREGIONAL ENTITIES AND AGENCIES</w:t>
      </w:r>
    </w:p>
    <w:p w14:paraId="79CA1278" w14:textId="77777777" w:rsidR="00C636DB" w:rsidRPr="00C636DB" w:rsidRDefault="00C636DB" w:rsidP="004E2E41">
      <w:pPr>
        <w:suppressAutoHyphens/>
        <w:jc w:val="both"/>
        <w:rPr>
          <w:spacing w:val="-2"/>
          <w:sz w:val="22"/>
          <w:szCs w:val="22"/>
        </w:rPr>
      </w:pPr>
    </w:p>
    <w:p w14:paraId="583387A1" w14:textId="77777777" w:rsidR="00C636DB" w:rsidRPr="00C636DB" w:rsidRDefault="00C636DB" w:rsidP="004E2E41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C636DB">
        <w:rPr>
          <w:sz w:val="22"/>
          <w:szCs w:val="22"/>
        </w:rPr>
        <w:t>Inter-American Development Bank (IDB)</w:t>
      </w:r>
    </w:p>
    <w:p w14:paraId="4BE721A6" w14:textId="77777777" w:rsidR="00C636DB" w:rsidRPr="00C636DB" w:rsidRDefault="00C636DB" w:rsidP="004E2E41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C636DB">
        <w:rPr>
          <w:sz w:val="22"/>
          <w:szCs w:val="22"/>
        </w:rPr>
        <w:t>Andean Community (CAN)</w:t>
      </w:r>
    </w:p>
    <w:p w14:paraId="7D02C84D" w14:textId="77777777" w:rsidR="00C636DB" w:rsidRPr="00C636DB" w:rsidRDefault="00C636DB" w:rsidP="004E2E41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C636DB">
        <w:rPr>
          <w:sz w:val="22"/>
          <w:szCs w:val="22"/>
        </w:rPr>
        <w:t xml:space="preserve">Caribbean Community (CARICOM) </w:t>
      </w:r>
    </w:p>
    <w:p w14:paraId="6ECB1A7F" w14:textId="77777777" w:rsidR="00C636DB" w:rsidRPr="00C636DB" w:rsidRDefault="00C636DB" w:rsidP="004E2E41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C636DB">
        <w:rPr>
          <w:sz w:val="22"/>
          <w:szCs w:val="22"/>
        </w:rPr>
        <w:t xml:space="preserve">CARICOM Implementation Agency for Crime and Security (CARICOM-IMPACS) </w:t>
      </w:r>
    </w:p>
    <w:p w14:paraId="091555B5" w14:textId="77777777" w:rsidR="00C636DB" w:rsidRDefault="00C636DB" w:rsidP="004E2E41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C636DB">
        <w:rPr>
          <w:sz w:val="22"/>
          <w:szCs w:val="22"/>
        </w:rPr>
        <w:t>Secretariat of the Southern Common Market (MERCOSUR)</w:t>
      </w:r>
    </w:p>
    <w:p w14:paraId="48D54DBA" w14:textId="0C92EE80" w:rsidR="00683A8B" w:rsidRPr="00683A8B" w:rsidRDefault="00683A8B" w:rsidP="00683A8B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683A8B">
        <w:rPr>
          <w:sz w:val="22"/>
          <w:szCs w:val="22"/>
        </w:rPr>
        <w:t>Sistema de Seguridad Regional (SSR)</w:t>
      </w:r>
    </w:p>
    <w:p w14:paraId="1285A82C" w14:textId="77777777" w:rsidR="00C636DB" w:rsidRPr="00C636DB" w:rsidRDefault="00C636DB" w:rsidP="004E2E41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C636DB">
        <w:rPr>
          <w:sz w:val="22"/>
          <w:szCs w:val="22"/>
        </w:rPr>
        <w:t>Central American Integration System (SICA)</w:t>
      </w:r>
    </w:p>
    <w:p w14:paraId="5D5441F3" w14:textId="328B442C" w:rsidR="00C636DB" w:rsidRDefault="00FB44DA" w:rsidP="00FB44DA">
      <w:pPr>
        <w:tabs>
          <w:tab w:val="left" w:pos="5413"/>
        </w:tabs>
        <w:snapToGrid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513771D" w14:textId="77777777" w:rsidR="00AB17A6" w:rsidRPr="00C636DB" w:rsidRDefault="00AB17A6" w:rsidP="004E2E41">
      <w:pPr>
        <w:snapToGrid w:val="0"/>
        <w:jc w:val="both"/>
        <w:outlineLvl w:val="0"/>
        <w:rPr>
          <w:sz w:val="22"/>
          <w:szCs w:val="22"/>
        </w:rPr>
      </w:pPr>
    </w:p>
    <w:p w14:paraId="0472E654" w14:textId="77777777" w:rsidR="00C636DB" w:rsidRPr="00C636DB" w:rsidRDefault="00C636DB" w:rsidP="004E2E41">
      <w:pPr>
        <w:ind w:left="720" w:hanging="720"/>
        <w:jc w:val="both"/>
        <w:outlineLvl w:val="0"/>
        <w:rPr>
          <w:rFonts w:eastAsia="MS Mincho"/>
          <w:spacing w:val="-2"/>
          <w:sz w:val="22"/>
          <w:szCs w:val="22"/>
        </w:rPr>
      </w:pPr>
      <w:r w:rsidRPr="00C636DB">
        <w:rPr>
          <w:rFonts w:eastAsia="MS Mincho"/>
          <w:spacing w:val="-2"/>
          <w:sz w:val="22"/>
          <w:szCs w:val="22"/>
        </w:rPr>
        <w:t>e.</w:t>
      </w:r>
      <w:r w:rsidRPr="00C636DB">
        <w:rPr>
          <w:rFonts w:eastAsia="MS Mincho"/>
          <w:spacing w:val="-2"/>
          <w:sz w:val="22"/>
          <w:szCs w:val="22"/>
        </w:rPr>
        <w:tab/>
        <w:t>SPECIALIZED AGENCIES OF THE UNITED NATIONS AND OTHER INTERNATIONAL ORGANIZATIONS</w:t>
      </w:r>
    </w:p>
    <w:p w14:paraId="46FAD49F" w14:textId="77777777" w:rsidR="00C636DB" w:rsidRPr="00C636DB" w:rsidRDefault="00C636DB" w:rsidP="004E2E41">
      <w:pPr>
        <w:ind w:left="720" w:hanging="720"/>
        <w:outlineLvl w:val="0"/>
        <w:rPr>
          <w:rFonts w:eastAsia="MS Mincho"/>
          <w:spacing w:val="-2"/>
          <w:sz w:val="22"/>
          <w:szCs w:val="22"/>
        </w:rPr>
      </w:pPr>
    </w:p>
    <w:p w14:paraId="1FBBA2C4" w14:textId="77777777" w:rsidR="00C636DB" w:rsidRPr="00C636DB" w:rsidRDefault="00C636DB" w:rsidP="004E2E41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C636DB">
        <w:rPr>
          <w:sz w:val="22"/>
          <w:szCs w:val="22"/>
        </w:rPr>
        <w:t>United Nations Office of Disarmament Affairs (UNODA)</w:t>
      </w:r>
    </w:p>
    <w:p w14:paraId="0BC1CA71" w14:textId="263EC1D9" w:rsidR="00C636DB" w:rsidRPr="00683A8B" w:rsidRDefault="00C636DB" w:rsidP="00683A8B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C636DB">
        <w:rPr>
          <w:sz w:val="22"/>
          <w:szCs w:val="22"/>
        </w:rPr>
        <w:t>United Nations Office on Drugs and Crime (UNODC)</w:t>
      </w:r>
    </w:p>
    <w:p w14:paraId="247FFB8A" w14:textId="77777777" w:rsidR="00C636DB" w:rsidRPr="00C636DB" w:rsidRDefault="00C636DB" w:rsidP="004E2E41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C636DB">
        <w:rPr>
          <w:sz w:val="22"/>
          <w:szCs w:val="22"/>
        </w:rPr>
        <w:t>United Nations Regional Centre for Peace, Disarmament, and Development in Latin America and the Caribbean (UN-LiREC)</w:t>
      </w:r>
    </w:p>
    <w:p w14:paraId="546722FD" w14:textId="77777777" w:rsidR="00C636DB" w:rsidRPr="00C636DB" w:rsidRDefault="00C636DB" w:rsidP="004E2E41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C636DB">
        <w:rPr>
          <w:sz w:val="22"/>
          <w:szCs w:val="22"/>
        </w:rPr>
        <w:t>United Nations Institute for Disarmament Research (UNIDIR)</w:t>
      </w:r>
    </w:p>
    <w:p w14:paraId="13B631E8" w14:textId="77777777" w:rsidR="00C636DB" w:rsidRPr="00C636DB" w:rsidRDefault="00C636DB" w:rsidP="004E2E41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C636DB">
        <w:rPr>
          <w:sz w:val="22"/>
          <w:szCs w:val="22"/>
        </w:rPr>
        <w:t>Organization for Security and Cooperation in Europe (OSCE)</w:t>
      </w:r>
    </w:p>
    <w:p w14:paraId="4FA55DA2" w14:textId="04B913AD" w:rsidR="00C636DB" w:rsidRDefault="00C636DB" w:rsidP="004E2E41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C636DB">
        <w:rPr>
          <w:sz w:val="22"/>
          <w:szCs w:val="22"/>
        </w:rPr>
        <w:t>Arms Trade Treaty</w:t>
      </w:r>
      <w:r w:rsidR="00B84F35">
        <w:rPr>
          <w:sz w:val="22"/>
          <w:szCs w:val="22"/>
        </w:rPr>
        <w:t xml:space="preserve"> Secretariat</w:t>
      </w:r>
    </w:p>
    <w:p w14:paraId="245B2BF2" w14:textId="7B9487C3" w:rsidR="00102371" w:rsidRPr="00883B1C" w:rsidRDefault="00102371" w:rsidP="00102371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883B1C">
        <w:rPr>
          <w:sz w:val="22"/>
          <w:szCs w:val="22"/>
        </w:rPr>
        <w:t>International Committee of the Red Cross (ICRC)</w:t>
      </w:r>
    </w:p>
    <w:p w14:paraId="1605ED37" w14:textId="36CD81C1" w:rsidR="00C636DB" w:rsidRDefault="00C636DB" w:rsidP="004E2E41">
      <w:pPr>
        <w:ind w:left="720" w:hanging="720"/>
        <w:outlineLvl w:val="0"/>
        <w:rPr>
          <w:rFonts w:eastAsia="MS Mincho"/>
          <w:spacing w:val="-2"/>
          <w:sz w:val="22"/>
          <w:szCs w:val="22"/>
        </w:rPr>
      </w:pPr>
    </w:p>
    <w:p w14:paraId="04F7AA60" w14:textId="77777777" w:rsidR="00AB17A6" w:rsidRPr="00C636DB" w:rsidRDefault="00AB17A6" w:rsidP="004E2E41">
      <w:pPr>
        <w:ind w:left="720" w:hanging="720"/>
        <w:outlineLvl w:val="0"/>
        <w:rPr>
          <w:rFonts w:eastAsia="MS Mincho"/>
          <w:spacing w:val="-2"/>
          <w:sz w:val="22"/>
          <w:szCs w:val="22"/>
        </w:rPr>
      </w:pPr>
    </w:p>
    <w:p w14:paraId="7C6A16E4" w14:textId="77777777" w:rsidR="00C636DB" w:rsidRPr="00C636DB" w:rsidRDefault="00C636DB" w:rsidP="004E2E41">
      <w:pPr>
        <w:keepNext/>
        <w:ind w:left="720" w:hanging="720"/>
        <w:jc w:val="both"/>
        <w:outlineLvl w:val="0"/>
        <w:rPr>
          <w:rFonts w:eastAsia="MS Mincho"/>
          <w:spacing w:val="-2"/>
          <w:sz w:val="22"/>
          <w:szCs w:val="22"/>
        </w:rPr>
      </w:pPr>
      <w:r w:rsidRPr="00C636DB">
        <w:rPr>
          <w:rFonts w:eastAsia="MS Mincho"/>
          <w:sz w:val="22"/>
          <w:szCs w:val="22"/>
        </w:rPr>
        <w:t>f.</w:t>
      </w:r>
      <w:r w:rsidRPr="00C636DB">
        <w:rPr>
          <w:rFonts w:eastAsia="MS Mincho"/>
          <w:sz w:val="22"/>
          <w:szCs w:val="22"/>
        </w:rPr>
        <w:tab/>
        <w:t>ORGANS AND ENTITIES OF THE ORGANIZATION OF AMERICAN STATES</w:t>
      </w:r>
    </w:p>
    <w:p w14:paraId="0CFD26B6" w14:textId="77777777" w:rsidR="00C636DB" w:rsidRPr="00C636DB" w:rsidRDefault="00C636DB" w:rsidP="004E2E41">
      <w:pPr>
        <w:keepNext/>
        <w:outlineLvl w:val="0"/>
        <w:rPr>
          <w:rFonts w:eastAsia="MS Mincho"/>
          <w:spacing w:val="-2"/>
          <w:sz w:val="22"/>
          <w:szCs w:val="22"/>
        </w:rPr>
      </w:pPr>
    </w:p>
    <w:p w14:paraId="66C2CD96" w14:textId="77777777" w:rsidR="00C636DB" w:rsidRPr="00C636DB" w:rsidRDefault="00C636DB" w:rsidP="004E2E41">
      <w:pPr>
        <w:numPr>
          <w:ilvl w:val="0"/>
          <w:numId w:val="18"/>
        </w:numPr>
        <w:tabs>
          <w:tab w:val="clear" w:pos="1080"/>
        </w:tabs>
        <w:snapToGrid w:val="0"/>
        <w:ind w:left="1440" w:right="-720" w:hanging="720"/>
        <w:jc w:val="both"/>
        <w:rPr>
          <w:rFonts w:eastAsia="SimSun"/>
          <w:sz w:val="22"/>
          <w:szCs w:val="22"/>
        </w:rPr>
      </w:pPr>
      <w:r w:rsidRPr="00C636DB">
        <w:rPr>
          <w:rFonts w:eastAsia="Batang"/>
          <w:sz w:val="22"/>
          <w:szCs w:val="22"/>
        </w:rPr>
        <w:t>Inter-American Drug Abuse Control Commission (CICAD)</w:t>
      </w:r>
    </w:p>
    <w:p w14:paraId="7BD45DF7" w14:textId="2E68CC05" w:rsidR="00683A8B" w:rsidRPr="00683A8B" w:rsidRDefault="00C636DB" w:rsidP="00683A8B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C636DB">
        <w:rPr>
          <w:sz w:val="22"/>
          <w:szCs w:val="22"/>
        </w:rPr>
        <w:t>Inter-American Commission against Terrorism (CICTE)</w:t>
      </w:r>
    </w:p>
    <w:p w14:paraId="2A879279" w14:textId="77777777" w:rsidR="00C636DB" w:rsidRPr="00C636DB" w:rsidRDefault="00C636DB" w:rsidP="004E2E41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rFonts w:eastAsia="SimSun"/>
          <w:sz w:val="22"/>
          <w:szCs w:val="22"/>
        </w:rPr>
      </w:pPr>
      <w:r w:rsidRPr="00C636DB">
        <w:rPr>
          <w:sz w:val="22"/>
          <w:szCs w:val="22"/>
        </w:rPr>
        <w:t>Inter-American Defense Board (IADB)</w:t>
      </w:r>
    </w:p>
    <w:p w14:paraId="2E0AF1CB" w14:textId="77777777" w:rsidR="00C636DB" w:rsidRPr="00C636DB" w:rsidRDefault="00C636DB" w:rsidP="004E2E41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C636DB">
        <w:rPr>
          <w:sz w:val="22"/>
          <w:szCs w:val="22"/>
        </w:rPr>
        <w:t>Secretariat for Legal Affairs (SLA)</w:t>
      </w:r>
    </w:p>
    <w:p w14:paraId="74EAB74F" w14:textId="1A87879F" w:rsidR="00C636DB" w:rsidRDefault="00C636DB" w:rsidP="004E2E41">
      <w:pPr>
        <w:rPr>
          <w:caps/>
          <w:sz w:val="22"/>
          <w:szCs w:val="22"/>
        </w:rPr>
      </w:pPr>
    </w:p>
    <w:p w14:paraId="5C6AAE56" w14:textId="77777777" w:rsidR="00AB17A6" w:rsidRPr="00C636DB" w:rsidRDefault="00AB17A6" w:rsidP="004E2E41">
      <w:pPr>
        <w:rPr>
          <w:caps/>
          <w:sz w:val="22"/>
          <w:szCs w:val="22"/>
        </w:rPr>
      </w:pPr>
    </w:p>
    <w:p w14:paraId="6B87453C" w14:textId="28909C7E" w:rsidR="00C636DB" w:rsidRPr="00C636DB" w:rsidRDefault="00C636DB" w:rsidP="004E2E41">
      <w:pPr>
        <w:ind w:left="720" w:hanging="720"/>
        <w:rPr>
          <w:sz w:val="22"/>
          <w:szCs w:val="22"/>
        </w:rPr>
      </w:pPr>
      <w:r w:rsidRPr="00C636DB">
        <w:rPr>
          <w:sz w:val="22"/>
          <w:szCs w:val="22"/>
        </w:rPr>
        <w:t>g.</w:t>
      </w:r>
      <w:r w:rsidRPr="00C636DB">
        <w:rPr>
          <w:sz w:val="22"/>
          <w:szCs w:val="22"/>
        </w:rPr>
        <w:tab/>
        <w:t>CIVIL SOCIETY ORGANIZATIONS</w:t>
      </w:r>
    </w:p>
    <w:p w14:paraId="7C6E3E89" w14:textId="27537ABE" w:rsidR="00C636DB" w:rsidRDefault="00C636DB" w:rsidP="004E2E41">
      <w:pPr>
        <w:ind w:left="720" w:hanging="720"/>
        <w:rPr>
          <w:sz w:val="22"/>
          <w:szCs w:val="22"/>
        </w:rPr>
      </w:pPr>
    </w:p>
    <w:p w14:paraId="2CCE5992" w14:textId="0907DCFE" w:rsidR="00683A8B" w:rsidRPr="00683A8B" w:rsidRDefault="00683A8B" w:rsidP="00683A8B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683A8B">
        <w:rPr>
          <w:sz w:val="22"/>
          <w:szCs w:val="22"/>
        </w:rPr>
        <w:t>Inter-American Dialogue</w:t>
      </w:r>
    </w:p>
    <w:p w14:paraId="45BA59C4" w14:textId="34777BDB" w:rsidR="00683A8B" w:rsidRPr="00683A8B" w:rsidRDefault="00683A8B" w:rsidP="00683A8B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683A8B">
        <w:rPr>
          <w:sz w:val="22"/>
          <w:szCs w:val="22"/>
        </w:rPr>
        <w:t>The Initiative for Inclusive Security</w:t>
      </w:r>
    </w:p>
    <w:p w14:paraId="02C03A43" w14:textId="0FB0DB15" w:rsidR="00683A8B" w:rsidRPr="00683A8B" w:rsidRDefault="00683A8B" w:rsidP="00683A8B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683A8B">
        <w:rPr>
          <w:sz w:val="22"/>
          <w:szCs w:val="22"/>
        </w:rPr>
        <w:t>Washington Office on Latin America</w:t>
      </w:r>
    </w:p>
    <w:p w14:paraId="1E0553D9" w14:textId="1EB87900" w:rsidR="00683A8B" w:rsidRPr="00683A8B" w:rsidRDefault="00683A8B" w:rsidP="00683A8B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683A8B">
        <w:rPr>
          <w:sz w:val="22"/>
          <w:szCs w:val="22"/>
        </w:rPr>
        <w:t>Open Society Foundations</w:t>
      </w:r>
    </w:p>
    <w:p w14:paraId="55915ED1" w14:textId="055046EA" w:rsidR="00683A8B" w:rsidRPr="00683A8B" w:rsidRDefault="00036B98" w:rsidP="00683A8B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Instituto </w:t>
      </w:r>
      <w:r w:rsidR="00683A8B" w:rsidRPr="00683A8B">
        <w:rPr>
          <w:sz w:val="22"/>
          <w:szCs w:val="22"/>
        </w:rPr>
        <w:t>Igarapé</w:t>
      </w:r>
    </w:p>
    <w:p w14:paraId="44EF525D" w14:textId="77777777" w:rsidR="00683A8B" w:rsidRDefault="00683A8B" w:rsidP="00683A8B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  <w:lang w:val="es-MX"/>
        </w:rPr>
      </w:pPr>
      <w:r w:rsidRPr="00683A8B">
        <w:rPr>
          <w:sz w:val="22"/>
          <w:szCs w:val="22"/>
          <w:lang w:val="es-MX"/>
        </w:rPr>
        <w:t>Fundación Arias para la Paz y el Progreso Humano</w:t>
      </w:r>
    </w:p>
    <w:p w14:paraId="2C0F82FB" w14:textId="6A20A5DB" w:rsidR="00C01FBE" w:rsidRPr="00883B1C" w:rsidRDefault="00C01FBE" w:rsidP="00683A8B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  <w:lang w:val="es-MX"/>
        </w:rPr>
      </w:pPr>
      <w:proofErr w:type="spellStart"/>
      <w:r w:rsidRPr="00883B1C">
        <w:rPr>
          <w:sz w:val="22"/>
          <w:szCs w:val="22"/>
          <w:lang w:val="es-MX"/>
        </w:rPr>
        <w:t>Amnesty</w:t>
      </w:r>
      <w:proofErr w:type="spellEnd"/>
      <w:r w:rsidRPr="00883B1C">
        <w:rPr>
          <w:sz w:val="22"/>
          <w:szCs w:val="22"/>
          <w:lang w:val="es-MX"/>
        </w:rPr>
        <w:t xml:space="preserve"> International</w:t>
      </w:r>
    </w:p>
    <w:p w14:paraId="0187B820" w14:textId="4460F014" w:rsidR="00C01FBE" w:rsidRPr="00883B1C" w:rsidRDefault="00C01FBE" w:rsidP="00683A8B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883B1C">
        <w:rPr>
          <w:sz w:val="22"/>
          <w:szCs w:val="22"/>
        </w:rPr>
        <w:t>Center for Justice and International Law (CEJIL)</w:t>
      </w:r>
    </w:p>
    <w:p w14:paraId="41E6E2EE" w14:textId="7A16E662" w:rsidR="00C01FBE" w:rsidRPr="00883B1C" w:rsidRDefault="00C01FBE" w:rsidP="00C01FBE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883B1C">
        <w:rPr>
          <w:sz w:val="22"/>
          <w:szCs w:val="22"/>
        </w:rPr>
        <w:t xml:space="preserve">Latin American Security and </w:t>
      </w:r>
      <w:proofErr w:type="spellStart"/>
      <w:r w:rsidRPr="00883B1C">
        <w:rPr>
          <w:sz w:val="22"/>
          <w:szCs w:val="22"/>
        </w:rPr>
        <w:t>Defence</w:t>
      </w:r>
      <w:proofErr w:type="spellEnd"/>
      <w:r w:rsidRPr="00883B1C">
        <w:rPr>
          <w:sz w:val="22"/>
          <w:szCs w:val="22"/>
        </w:rPr>
        <w:t xml:space="preserve"> Networ</w:t>
      </w:r>
      <w:r w:rsidR="00E6364A" w:rsidRPr="00883B1C">
        <w:rPr>
          <w:sz w:val="22"/>
          <w:szCs w:val="22"/>
        </w:rPr>
        <w:t>k</w:t>
      </w:r>
      <w:r w:rsidRPr="00883B1C">
        <w:rPr>
          <w:sz w:val="22"/>
          <w:szCs w:val="22"/>
        </w:rPr>
        <w:t xml:space="preserve"> (RESDAL)</w:t>
      </w:r>
    </w:p>
    <w:p w14:paraId="763C0EB9" w14:textId="77777777" w:rsidR="00683A8B" w:rsidRPr="00C01FBE" w:rsidRDefault="00683A8B" w:rsidP="00683A8B">
      <w:pPr>
        <w:rPr>
          <w:sz w:val="22"/>
          <w:szCs w:val="22"/>
        </w:rPr>
      </w:pPr>
    </w:p>
    <w:p w14:paraId="48988E29" w14:textId="77777777" w:rsidR="00AB17A6" w:rsidRPr="00C01FBE" w:rsidRDefault="00AB17A6" w:rsidP="004E2E41">
      <w:pPr>
        <w:ind w:left="720" w:hanging="720"/>
        <w:rPr>
          <w:sz w:val="22"/>
          <w:szCs w:val="22"/>
        </w:rPr>
      </w:pPr>
    </w:p>
    <w:p w14:paraId="2C620E7F" w14:textId="77777777" w:rsidR="00C636DB" w:rsidRPr="00C636DB" w:rsidRDefault="00C636DB" w:rsidP="004E2E41">
      <w:pPr>
        <w:jc w:val="both"/>
        <w:rPr>
          <w:spacing w:val="-2"/>
          <w:sz w:val="22"/>
          <w:szCs w:val="22"/>
        </w:rPr>
      </w:pPr>
      <w:r w:rsidRPr="00C636DB">
        <w:rPr>
          <w:spacing w:val="-2"/>
          <w:sz w:val="22"/>
          <w:szCs w:val="22"/>
        </w:rPr>
        <w:t>h.</w:t>
      </w:r>
      <w:r w:rsidRPr="00C636DB">
        <w:rPr>
          <w:spacing w:val="-2"/>
          <w:sz w:val="22"/>
          <w:szCs w:val="22"/>
        </w:rPr>
        <w:tab/>
        <w:t>SPECIAL INVITEES</w:t>
      </w:r>
    </w:p>
    <w:p w14:paraId="48D2FA60" w14:textId="77777777" w:rsidR="00C636DB" w:rsidRPr="00FB44DA" w:rsidRDefault="00C636DB" w:rsidP="004E2E41">
      <w:pPr>
        <w:jc w:val="both"/>
        <w:rPr>
          <w:spacing w:val="-2"/>
          <w:sz w:val="22"/>
          <w:szCs w:val="22"/>
        </w:rPr>
      </w:pPr>
    </w:p>
    <w:p w14:paraId="74984769" w14:textId="15F129ED" w:rsidR="00B84F35" w:rsidRPr="00FB44DA" w:rsidRDefault="00B84F35" w:rsidP="00B84F35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FB44DA">
        <w:rPr>
          <w:sz w:val="22"/>
          <w:szCs w:val="22"/>
        </w:rPr>
        <w:t>Group of Governmental Experts of the United Nations Register of Conventional Arms (UNROCA)</w:t>
      </w:r>
    </w:p>
    <w:p w14:paraId="322D71AC" w14:textId="6286DA57" w:rsidR="00036B98" w:rsidRPr="00FB44DA" w:rsidRDefault="00036B98" w:rsidP="00036B98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FB44DA">
        <w:rPr>
          <w:sz w:val="22"/>
          <w:szCs w:val="22"/>
        </w:rPr>
        <w:t>Small Arms Survey</w:t>
      </w:r>
    </w:p>
    <w:p w14:paraId="40651DD8" w14:textId="0D016EFA" w:rsidR="00036B98" w:rsidRPr="00FB44DA" w:rsidRDefault="00036B98" w:rsidP="00036B98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FB44DA">
        <w:rPr>
          <w:sz w:val="22"/>
          <w:szCs w:val="22"/>
        </w:rPr>
        <w:t>Conflict Armament Research</w:t>
      </w:r>
    </w:p>
    <w:p w14:paraId="370B4D5A" w14:textId="77777777" w:rsidR="00036B98" w:rsidRPr="00FB44DA" w:rsidRDefault="00036B98" w:rsidP="00036B98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FB44DA">
        <w:rPr>
          <w:sz w:val="22"/>
          <w:szCs w:val="22"/>
        </w:rPr>
        <w:t>Stimson Center Washington</w:t>
      </w:r>
    </w:p>
    <w:p w14:paraId="60A92AE2" w14:textId="77777777" w:rsidR="00036B98" w:rsidRPr="00FB44DA" w:rsidRDefault="00036B98" w:rsidP="00036B98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FB44DA">
        <w:rPr>
          <w:sz w:val="22"/>
          <w:szCs w:val="22"/>
        </w:rPr>
        <w:t xml:space="preserve">Instituto Sou da Paz </w:t>
      </w:r>
    </w:p>
    <w:p w14:paraId="06494612" w14:textId="77777777" w:rsidR="00036B98" w:rsidRPr="00FB44DA" w:rsidRDefault="00036B98" w:rsidP="00036B98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proofErr w:type="spellStart"/>
      <w:r w:rsidRPr="00FB44DA">
        <w:rPr>
          <w:sz w:val="22"/>
          <w:szCs w:val="22"/>
        </w:rPr>
        <w:t>Conectas</w:t>
      </w:r>
      <w:proofErr w:type="spellEnd"/>
      <w:r w:rsidRPr="00FB44DA">
        <w:rPr>
          <w:sz w:val="22"/>
          <w:szCs w:val="22"/>
        </w:rPr>
        <w:t xml:space="preserve"> </w:t>
      </w:r>
      <w:proofErr w:type="spellStart"/>
      <w:r w:rsidRPr="00FB44DA">
        <w:rPr>
          <w:sz w:val="22"/>
          <w:szCs w:val="22"/>
        </w:rPr>
        <w:t>Direitos</w:t>
      </w:r>
      <w:proofErr w:type="spellEnd"/>
      <w:r w:rsidRPr="00FB44DA">
        <w:rPr>
          <w:sz w:val="22"/>
          <w:szCs w:val="22"/>
        </w:rPr>
        <w:t xml:space="preserve"> Humanos</w:t>
      </w:r>
    </w:p>
    <w:p w14:paraId="2AF3A0CE" w14:textId="77777777" w:rsidR="00036B98" w:rsidRPr="00FB44DA" w:rsidRDefault="00036B98" w:rsidP="00036B98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FB44DA">
        <w:rPr>
          <w:sz w:val="22"/>
          <w:szCs w:val="22"/>
        </w:rPr>
        <w:t>Control Arms</w:t>
      </w:r>
    </w:p>
    <w:p w14:paraId="4E6A24A1" w14:textId="77777777" w:rsidR="00036B98" w:rsidRPr="00FB44DA" w:rsidRDefault="00036B98" w:rsidP="00036B98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FB44DA">
        <w:rPr>
          <w:sz w:val="22"/>
          <w:szCs w:val="22"/>
        </w:rPr>
        <w:t>American Enterprise Institute (AEI)</w:t>
      </w:r>
    </w:p>
    <w:p w14:paraId="2E467133" w14:textId="77777777" w:rsidR="00036B98" w:rsidRPr="00FB44DA" w:rsidRDefault="00036B98" w:rsidP="00036B98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FB44DA">
        <w:rPr>
          <w:sz w:val="22"/>
          <w:szCs w:val="22"/>
        </w:rPr>
        <w:t>Wilson Center</w:t>
      </w:r>
    </w:p>
    <w:p w14:paraId="5A57C950" w14:textId="761FD657" w:rsidR="00036B98" w:rsidRPr="00FB44DA" w:rsidRDefault="00B1015D" w:rsidP="00036B98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FB44DA">
        <w:rPr>
          <w:sz w:val="22"/>
          <w:szCs w:val="22"/>
        </w:rPr>
        <w:t>Center for Strategic and International Studies</w:t>
      </w:r>
      <w:r w:rsidR="00036B98" w:rsidRPr="00FB44DA">
        <w:rPr>
          <w:sz w:val="22"/>
          <w:szCs w:val="22"/>
        </w:rPr>
        <w:t xml:space="preserve"> (CSIS)</w:t>
      </w:r>
    </w:p>
    <w:p w14:paraId="325512D8" w14:textId="7DE59845" w:rsidR="00036B98" w:rsidRPr="00FB44DA" w:rsidRDefault="00036B98" w:rsidP="00036B98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FB44DA">
        <w:rPr>
          <w:sz w:val="22"/>
          <w:szCs w:val="22"/>
        </w:rPr>
        <w:t>C</w:t>
      </w:r>
      <w:r w:rsidR="00B1015D" w:rsidRPr="00FB44DA">
        <w:rPr>
          <w:sz w:val="22"/>
          <w:szCs w:val="22"/>
        </w:rPr>
        <w:t>enter for Hemispheric Defense Studies</w:t>
      </w:r>
      <w:r w:rsidRPr="00FB44DA">
        <w:rPr>
          <w:sz w:val="22"/>
          <w:szCs w:val="22"/>
        </w:rPr>
        <w:t xml:space="preserve"> William J. Perry</w:t>
      </w:r>
    </w:p>
    <w:p w14:paraId="2F0A84AC" w14:textId="419080D8" w:rsidR="00DE47A5" w:rsidRPr="00FB44DA" w:rsidRDefault="00DE47A5" w:rsidP="00036B98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FB44DA">
        <w:rPr>
          <w:sz w:val="22"/>
          <w:szCs w:val="22"/>
        </w:rPr>
        <w:t>Arms Control Association</w:t>
      </w:r>
    </w:p>
    <w:p w14:paraId="5971DFC1" w14:textId="74283F32" w:rsidR="007330AB" w:rsidRPr="00FB44DA" w:rsidRDefault="00DE47A5" w:rsidP="00DE47A5">
      <w:pPr>
        <w:numPr>
          <w:ilvl w:val="0"/>
          <w:numId w:val="18"/>
        </w:numPr>
        <w:tabs>
          <w:tab w:val="clear" w:pos="1080"/>
        </w:tabs>
        <w:snapToGrid w:val="0"/>
        <w:ind w:left="1440" w:hanging="720"/>
        <w:jc w:val="both"/>
        <w:outlineLvl w:val="0"/>
        <w:rPr>
          <w:sz w:val="22"/>
          <w:szCs w:val="22"/>
        </w:rPr>
      </w:pPr>
      <w:r w:rsidRPr="00FB44DA">
        <w:rPr>
          <w:sz w:val="22"/>
          <w:szCs w:val="22"/>
        </w:rPr>
        <w:t>Stockholm International Peace Research Institute (SIPRI)</w:t>
      </w:r>
      <w:r w:rsidR="00F938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70D60D7" wp14:editId="6929A0E3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C7BAF0" w14:textId="15B875CB" w:rsidR="00F938EF" w:rsidRPr="00F938EF" w:rsidRDefault="00F938E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DPASP00132E01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D60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00C7BAF0" w14:textId="15B875CB" w:rsidR="00F938EF" w:rsidRPr="00F938EF" w:rsidRDefault="00F938E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DPASP00132E01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330AB" w:rsidRPr="00FB44DA" w:rsidSect="00AB17A6">
      <w:headerReference w:type="even" r:id="rId7"/>
      <w:headerReference w:type="default" r:id="rId8"/>
      <w:pgSz w:w="12240" w:h="15840" w:code="1"/>
      <w:pgMar w:top="2016" w:right="1570" w:bottom="1152" w:left="1699" w:header="1296" w:footer="1296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5F92" w14:textId="77777777" w:rsidR="004316F8" w:rsidRDefault="004316F8">
      <w:r>
        <w:separator/>
      </w:r>
    </w:p>
  </w:endnote>
  <w:endnote w:type="continuationSeparator" w:id="0">
    <w:p w14:paraId="5190F1B1" w14:textId="77777777" w:rsidR="004316F8" w:rsidRDefault="0043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AF34" w14:textId="77777777" w:rsidR="004316F8" w:rsidRDefault="004316F8">
      <w:r>
        <w:separator/>
      </w:r>
    </w:p>
  </w:footnote>
  <w:footnote w:type="continuationSeparator" w:id="0">
    <w:p w14:paraId="4F542292" w14:textId="77777777" w:rsidR="004316F8" w:rsidRDefault="0043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EE54" w14:textId="77777777" w:rsidR="00E90A87" w:rsidRDefault="00E90A87" w:rsidP="00911D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4CC708" w14:textId="77777777" w:rsidR="00E90A87" w:rsidRDefault="00E90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B306" w14:textId="7A7A7CAA" w:rsidR="00E90A87" w:rsidRDefault="00E90A87" w:rsidP="00911D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0CFA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2D0ADE9F" w14:textId="77777777" w:rsidR="00E90A87" w:rsidRDefault="00E90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26A"/>
    <w:multiLevelType w:val="multilevel"/>
    <w:tmpl w:val="5A34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AR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lang w:val="es-A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31466"/>
    <w:multiLevelType w:val="hybridMultilevel"/>
    <w:tmpl w:val="91CA96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2B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CBE0651"/>
    <w:multiLevelType w:val="hybridMultilevel"/>
    <w:tmpl w:val="755CBD00"/>
    <w:lvl w:ilvl="0" w:tplc="1922A5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40351"/>
    <w:multiLevelType w:val="hybridMultilevel"/>
    <w:tmpl w:val="45CE86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261B25"/>
    <w:multiLevelType w:val="hybridMultilevel"/>
    <w:tmpl w:val="47608B1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757F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F737BC4"/>
    <w:multiLevelType w:val="hybridMultilevel"/>
    <w:tmpl w:val="EC10D7DA"/>
    <w:lvl w:ilvl="0" w:tplc="0652E840">
      <w:start w:val="1"/>
      <w:numFmt w:val="decimal"/>
      <w:lvlText w:val="%1."/>
      <w:lvlJc w:val="left"/>
      <w:pPr>
        <w:tabs>
          <w:tab w:val="num" w:pos="1995"/>
        </w:tabs>
        <w:ind w:left="1995" w:hanging="915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32F5A"/>
    <w:multiLevelType w:val="hybridMultilevel"/>
    <w:tmpl w:val="7A0ECC2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5872859"/>
    <w:multiLevelType w:val="hybridMultilevel"/>
    <w:tmpl w:val="5A34E430"/>
    <w:lvl w:ilvl="0" w:tplc="7F204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AR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2ABE2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lang w:val="es-AR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EE32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ED82982"/>
    <w:multiLevelType w:val="hybridMultilevel"/>
    <w:tmpl w:val="3FA88E7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643E3B"/>
    <w:multiLevelType w:val="hybridMultilevel"/>
    <w:tmpl w:val="BD2482A8"/>
    <w:lvl w:ilvl="0" w:tplc="3152964E">
      <w:start w:val="8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1613B0"/>
    <w:multiLevelType w:val="hybridMultilevel"/>
    <w:tmpl w:val="857A2640"/>
    <w:lvl w:ilvl="0" w:tplc="FFFFFFFF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val="en-US"/>
      </w:rPr>
    </w:lvl>
    <w:lvl w:ilvl="2" w:tplc="DAFEE914">
      <w:start w:val="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3E37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11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jM0MDIyNzYAAiUdpeDU4uLM/DyQArNaACreN8MsAAAA"/>
  </w:docVars>
  <w:rsids>
    <w:rsidRoot w:val="004E52DB"/>
    <w:rsid w:val="00011B73"/>
    <w:rsid w:val="00015A42"/>
    <w:rsid w:val="00027D36"/>
    <w:rsid w:val="00036632"/>
    <w:rsid w:val="00036B98"/>
    <w:rsid w:val="000620D4"/>
    <w:rsid w:val="000643C0"/>
    <w:rsid w:val="000838D6"/>
    <w:rsid w:val="000878B1"/>
    <w:rsid w:val="00091500"/>
    <w:rsid w:val="000916C5"/>
    <w:rsid w:val="000A10AB"/>
    <w:rsid w:val="000A2204"/>
    <w:rsid w:val="000A6667"/>
    <w:rsid w:val="000B1F84"/>
    <w:rsid w:val="000B46D0"/>
    <w:rsid w:val="000B5621"/>
    <w:rsid w:val="000C1D6D"/>
    <w:rsid w:val="000C4152"/>
    <w:rsid w:val="000C7971"/>
    <w:rsid w:val="000D65C3"/>
    <w:rsid w:val="000E52BC"/>
    <w:rsid w:val="000E6FA2"/>
    <w:rsid w:val="000E76E6"/>
    <w:rsid w:val="001019E0"/>
    <w:rsid w:val="00102144"/>
    <w:rsid w:val="00102371"/>
    <w:rsid w:val="00114C16"/>
    <w:rsid w:val="00120B6C"/>
    <w:rsid w:val="00130531"/>
    <w:rsid w:val="001318FC"/>
    <w:rsid w:val="00134858"/>
    <w:rsid w:val="001645BC"/>
    <w:rsid w:val="00170840"/>
    <w:rsid w:val="00170CFA"/>
    <w:rsid w:val="00183A8A"/>
    <w:rsid w:val="00196E38"/>
    <w:rsid w:val="001A09E6"/>
    <w:rsid w:val="001A2619"/>
    <w:rsid w:val="001B236E"/>
    <w:rsid w:val="001B4383"/>
    <w:rsid w:val="001C174B"/>
    <w:rsid w:val="001C2076"/>
    <w:rsid w:val="001D02DC"/>
    <w:rsid w:val="001D1389"/>
    <w:rsid w:val="001D3B88"/>
    <w:rsid w:val="001E4F7C"/>
    <w:rsid w:val="00204302"/>
    <w:rsid w:val="00205161"/>
    <w:rsid w:val="00207750"/>
    <w:rsid w:val="002135A4"/>
    <w:rsid w:val="0022494E"/>
    <w:rsid w:val="00230FA2"/>
    <w:rsid w:val="00256814"/>
    <w:rsid w:val="00271EBC"/>
    <w:rsid w:val="0027690C"/>
    <w:rsid w:val="002936D4"/>
    <w:rsid w:val="002B74B9"/>
    <w:rsid w:val="002C7226"/>
    <w:rsid w:val="002E0462"/>
    <w:rsid w:val="002E3C95"/>
    <w:rsid w:val="002E7685"/>
    <w:rsid w:val="002F4066"/>
    <w:rsid w:val="003011A2"/>
    <w:rsid w:val="00331FD2"/>
    <w:rsid w:val="003468B6"/>
    <w:rsid w:val="0036755D"/>
    <w:rsid w:val="00371979"/>
    <w:rsid w:val="00375F37"/>
    <w:rsid w:val="003A15AB"/>
    <w:rsid w:val="003B0590"/>
    <w:rsid w:val="003B6049"/>
    <w:rsid w:val="003C1345"/>
    <w:rsid w:val="003C5FD9"/>
    <w:rsid w:val="003D4B81"/>
    <w:rsid w:val="003D68E6"/>
    <w:rsid w:val="003E33BD"/>
    <w:rsid w:val="00400116"/>
    <w:rsid w:val="00410931"/>
    <w:rsid w:val="004232D0"/>
    <w:rsid w:val="0042392E"/>
    <w:rsid w:val="004316F8"/>
    <w:rsid w:val="004350FC"/>
    <w:rsid w:val="004352D7"/>
    <w:rsid w:val="00436BEB"/>
    <w:rsid w:val="004462D6"/>
    <w:rsid w:val="00455412"/>
    <w:rsid w:val="00470795"/>
    <w:rsid w:val="00472A10"/>
    <w:rsid w:val="00495E7F"/>
    <w:rsid w:val="004B5003"/>
    <w:rsid w:val="004D0647"/>
    <w:rsid w:val="004D5E11"/>
    <w:rsid w:val="004E2E41"/>
    <w:rsid w:val="004E44EB"/>
    <w:rsid w:val="004E52DB"/>
    <w:rsid w:val="00505E47"/>
    <w:rsid w:val="005166BD"/>
    <w:rsid w:val="0052053C"/>
    <w:rsid w:val="00521998"/>
    <w:rsid w:val="00525FE9"/>
    <w:rsid w:val="00526D8B"/>
    <w:rsid w:val="00532B0B"/>
    <w:rsid w:val="00551377"/>
    <w:rsid w:val="00561F84"/>
    <w:rsid w:val="00587710"/>
    <w:rsid w:val="00587F9B"/>
    <w:rsid w:val="00590DFF"/>
    <w:rsid w:val="00596F88"/>
    <w:rsid w:val="00597CE0"/>
    <w:rsid w:val="005A3DF6"/>
    <w:rsid w:val="005B4A25"/>
    <w:rsid w:val="005C116B"/>
    <w:rsid w:val="005C4CEF"/>
    <w:rsid w:val="005C5698"/>
    <w:rsid w:val="005C6FE8"/>
    <w:rsid w:val="005D5AA6"/>
    <w:rsid w:val="005D6505"/>
    <w:rsid w:val="005E149E"/>
    <w:rsid w:val="005F0F7A"/>
    <w:rsid w:val="005F7352"/>
    <w:rsid w:val="006069FE"/>
    <w:rsid w:val="00610DF3"/>
    <w:rsid w:val="0061313B"/>
    <w:rsid w:val="00623616"/>
    <w:rsid w:val="00634172"/>
    <w:rsid w:val="00640C34"/>
    <w:rsid w:val="00651C42"/>
    <w:rsid w:val="006528A2"/>
    <w:rsid w:val="00662635"/>
    <w:rsid w:val="006831AB"/>
    <w:rsid w:val="00683A8B"/>
    <w:rsid w:val="00686698"/>
    <w:rsid w:val="00696570"/>
    <w:rsid w:val="006A6601"/>
    <w:rsid w:val="006C43AD"/>
    <w:rsid w:val="006C7600"/>
    <w:rsid w:val="006D4010"/>
    <w:rsid w:val="006D5B38"/>
    <w:rsid w:val="006D6E11"/>
    <w:rsid w:val="006E0CC2"/>
    <w:rsid w:val="006E7F3C"/>
    <w:rsid w:val="006F5B8F"/>
    <w:rsid w:val="006F6DA8"/>
    <w:rsid w:val="007007B1"/>
    <w:rsid w:val="00702B5E"/>
    <w:rsid w:val="00704353"/>
    <w:rsid w:val="00717A14"/>
    <w:rsid w:val="007227E0"/>
    <w:rsid w:val="007330AB"/>
    <w:rsid w:val="007365B4"/>
    <w:rsid w:val="00742BAA"/>
    <w:rsid w:val="00753E61"/>
    <w:rsid w:val="007566FA"/>
    <w:rsid w:val="0075679A"/>
    <w:rsid w:val="00771A38"/>
    <w:rsid w:val="00771A94"/>
    <w:rsid w:val="007772F2"/>
    <w:rsid w:val="00782606"/>
    <w:rsid w:val="00791E6D"/>
    <w:rsid w:val="00796705"/>
    <w:rsid w:val="007C47F0"/>
    <w:rsid w:val="007D0577"/>
    <w:rsid w:val="007E0CE9"/>
    <w:rsid w:val="007E31F4"/>
    <w:rsid w:val="007E558A"/>
    <w:rsid w:val="0080453A"/>
    <w:rsid w:val="00804997"/>
    <w:rsid w:val="00806037"/>
    <w:rsid w:val="0080632A"/>
    <w:rsid w:val="008111FE"/>
    <w:rsid w:val="0081160C"/>
    <w:rsid w:val="00813466"/>
    <w:rsid w:val="00826994"/>
    <w:rsid w:val="008417D6"/>
    <w:rsid w:val="008424C5"/>
    <w:rsid w:val="008548C7"/>
    <w:rsid w:val="00871372"/>
    <w:rsid w:val="00871C3E"/>
    <w:rsid w:val="00873524"/>
    <w:rsid w:val="00881374"/>
    <w:rsid w:val="00883B1C"/>
    <w:rsid w:val="00890C07"/>
    <w:rsid w:val="00893777"/>
    <w:rsid w:val="008B6902"/>
    <w:rsid w:val="008C4934"/>
    <w:rsid w:val="008F2CF8"/>
    <w:rsid w:val="00911D85"/>
    <w:rsid w:val="00917012"/>
    <w:rsid w:val="00917E03"/>
    <w:rsid w:val="00927E51"/>
    <w:rsid w:val="009407FE"/>
    <w:rsid w:val="009513C2"/>
    <w:rsid w:val="00970D66"/>
    <w:rsid w:val="009A12B0"/>
    <w:rsid w:val="009A4343"/>
    <w:rsid w:val="009E0D70"/>
    <w:rsid w:val="009E214F"/>
    <w:rsid w:val="009F0D15"/>
    <w:rsid w:val="009F4651"/>
    <w:rsid w:val="009F526D"/>
    <w:rsid w:val="00A02B6C"/>
    <w:rsid w:val="00A13003"/>
    <w:rsid w:val="00A419E6"/>
    <w:rsid w:val="00A435E6"/>
    <w:rsid w:val="00A43A3B"/>
    <w:rsid w:val="00A4441D"/>
    <w:rsid w:val="00A53A28"/>
    <w:rsid w:val="00A53D34"/>
    <w:rsid w:val="00A73DF8"/>
    <w:rsid w:val="00A759D0"/>
    <w:rsid w:val="00A7611F"/>
    <w:rsid w:val="00A8028B"/>
    <w:rsid w:val="00A8404F"/>
    <w:rsid w:val="00A93ADF"/>
    <w:rsid w:val="00A97BEF"/>
    <w:rsid w:val="00AA662A"/>
    <w:rsid w:val="00AB17A6"/>
    <w:rsid w:val="00AB3449"/>
    <w:rsid w:val="00AC24F3"/>
    <w:rsid w:val="00AC5FA9"/>
    <w:rsid w:val="00AD0841"/>
    <w:rsid w:val="00B0383E"/>
    <w:rsid w:val="00B1015D"/>
    <w:rsid w:val="00B20117"/>
    <w:rsid w:val="00B337ED"/>
    <w:rsid w:val="00B44743"/>
    <w:rsid w:val="00B447C3"/>
    <w:rsid w:val="00B45CE7"/>
    <w:rsid w:val="00B5708F"/>
    <w:rsid w:val="00B64097"/>
    <w:rsid w:val="00B64CDC"/>
    <w:rsid w:val="00B67E36"/>
    <w:rsid w:val="00B70BF8"/>
    <w:rsid w:val="00B74B82"/>
    <w:rsid w:val="00B76CDC"/>
    <w:rsid w:val="00B77598"/>
    <w:rsid w:val="00B84F35"/>
    <w:rsid w:val="00B876AE"/>
    <w:rsid w:val="00B920AE"/>
    <w:rsid w:val="00B94F49"/>
    <w:rsid w:val="00BA0089"/>
    <w:rsid w:val="00BD44E8"/>
    <w:rsid w:val="00BE0088"/>
    <w:rsid w:val="00BE12BD"/>
    <w:rsid w:val="00BF1F12"/>
    <w:rsid w:val="00C011E7"/>
    <w:rsid w:val="00C01C81"/>
    <w:rsid w:val="00C01FBE"/>
    <w:rsid w:val="00C1361B"/>
    <w:rsid w:val="00C253ED"/>
    <w:rsid w:val="00C26381"/>
    <w:rsid w:val="00C3699F"/>
    <w:rsid w:val="00C401A3"/>
    <w:rsid w:val="00C40C6D"/>
    <w:rsid w:val="00C458E3"/>
    <w:rsid w:val="00C47B78"/>
    <w:rsid w:val="00C51C13"/>
    <w:rsid w:val="00C634C0"/>
    <w:rsid w:val="00C636DB"/>
    <w:rsid w:val="00C6767D"/>
    <w:rsid w:val="00C71DEA"/>
    <w:rsid w:val="00C85F93"/>
    <w:rsid w:val="00C93981"/>
    <w:rsid w:val="00CA15D5"/>
    <w:rsid w:val="00CA2B5D"/>
    <w:rsid w:val="00CA47E2"/>
    <w:rsid w:val="00CA7119"/>
    <w:rsid w:val="00CB43D9"/>
    <w:rsid w:val="00CB67DA"/>
    <w:rsid w:val="00CC655A"/>
    <w:rsid w:val="00CC694F"/>
    <w:rsid w:val="00CD46FA"/>
    <w:rsid w:val="00CF075E"/>
    <w:rsid w:val="00CF091B"/>
    <w:rsid w:val="00CF2975"/>
    <w:rsid w:val="00CF5759"/>
    <w:rsid w:val="00D039EA"/>
    <w:rsid w:val="00D04B3A"/>
    <w:rsid w:val="00D174D8"/>
    <w:rsid w:val="00D2290B"/>
    <w:rsid w:val="00D4157D"/>
    <w:rsid w:val="00D4509F"/>
    <w:rsid w:val="00D56160"/>
    <w:rsid w:val="00D610F7"/>
    <w:rsid w:val="00D63797"/>
    <w:rsid w:val="00D66BA2"/>
    <w:rsid w:val="00D83630"/>
    <w:rsid w:val="00D84790"/>
    <w:rsid w:val="00D87881"/>
    <w:rsid w:val="00D9089C"/>
    <w:rsid w:val="00D91655"/>
    <w:rsid w:val="00DB69A0"/>
    <w:rsid w:val="00DD6EF5"/>
    <w:rsid w:val="00DD73D2"/>
    <w:rsid w:val="00DE0165"/>
    <w:rsid w:val="00DE47A5"/>
    <w:rsid w:val="00DE58C7"/>
    <w:rsid w:val="00DF304B"/>
    <w:rsid w:val="00E04AEE"/>
    <w:rsid w:val="00E105B6"/>
    <w:rsid w:val="00E13763"/>
    <w:rsid w:val="00E15CEA"/>
    <w:rsid w:val="00E1622C"/>
    <w:rsid w:val="00E2032C"/>
    <w:rsid w:val="00E262D4"/>
    <w:rsid w:val="00E30F91"/>
    <w:rsid w:val="00E44612"/>
    <w:rsid w:val="00E469AE"/>
    <w:rsid w:val="00E51B6A"/>
    <w:rsid w:val="00E6088E"/>
    <w:rsid w:val="00E62879"/>
    <w:rsid w:val="00E6364A"/>
    <w:rsid w:val="00E6634F"/>
    <w:rsid w:val="00E80B41"/>
    <w:rsid w:val="00E840C3"/>
    <w:rsid w:val="00E90600"/>
    <w:rsid w:val="00E90A87"/>
    <w:rsid w:val="00E97E5E"/>
    <w:rsid w:val="00EA42D1"/>
    <w:rsid w:val="00EC59E0"/>
    <w:rsid w:val="00ED6754"/>
    <w:rsid w:val="00EE6085"/>
    <w:rsid w:val="00F10ED4"/>
    <w:rsid w:val="00F1207C"/>
    <w:rsid w:val="00F1265C"/>
    <w:rsid w:val="00F234CD"/>
    <w:rsid w:val="00F2586F"/>
    <w:rsid w:val="00F3290D"/>
    <w:rsid w:val="00F331E0"/>
    <w:rsid w:val="00F34B38"/>
    <w:rsid w:val="00F41D70"/>
    <w:rsid w:val="00F45128"/>
    <w:rsid w:val="00F506D5"/>
    <w:rsid w:val="00F670DE"/>
    <w:rsid w:val="00F807B4"/>
    <w:rsid w:val="00F938EF"/>
    <w:rsid w:val="00FA30F8"/>
    <w:rsid w:val="00FB44DA"/>
    <w:rsid w:val="00FC276B"/>
    <w:rsid w:val="00FC394A"/>
    <w:rsid w:val="00FC7AAB"/>
    <w:rsid w:val="00FD4465"/>
    <w:rsid w:val="00FD493C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9EE23E"/>
  <w15:docId w15:val="{7FF3D5EC-EE14-4058-ACF4-ED565238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05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aliases w:val="encabezado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67D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05B6"/>
    <w:pPr>
      <w:spacing w:after="120"/>
      <w:ind w:left="360"/>
    </w:pPr>
  </w:style>
  <w:style w:type="paragraph" w:customStyle="1" w:styleId="CharCharCarCharCharChar">
    <w:name w:val="Char Char Car Char Char Char"/>
    <w:basedOn w:val="Normal"/>
    <w:next w:val="Normal"/>
    <w:rsid w:val="00623616"/>
    <w:pPr>
      <w:spacing w:after="160" w:line="240" w:lineRule="exact"/>
    </w:pPr>
    <w:rPr>
      <w:rFonts w:ascii="Tahoma" w:hAnsi="Tahoma"/>
      <w:sz w:val="24"/>
    </w:rPr>
  </w:style>
  <w:style w:type="paragraph" w:customStyle="1" w:styleId="CharCharCar">
    <w:name w:val="Char Char Car"/>
    <w:basedOn w:val="Normal"/>
    <w:next w:val="Normal"/>
    <w:rsid w:val="00D174D8"/>
    <w:pPr>
      <w:spacing w:after="160" w:line="240" w:lineRule="exact"/>
    </w:pPr>
    <w:rPr>
      <w:rFonts w:ascii="Tahoma" w:hAnsi="Tahoma"/>
      <w:sz w:val="24"/>
    </w:rPr>
  </w:style>
  <w:style w:type="character" w:styleId="CommentReference">
    <w:name w:val="annotation reference"/>
    <w:rsid w:val="00871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1372"/>
  </w:style>
  <w:style w:type="character" w:customStyle="1" w:styleId="CommentTextChar">
    <w:name w:val="Comment Text Char"/>
    <w:basedOn w:val="DefaultParagraphFont"/>
    <w:link w:val="CommentText"/>
    <w:rsid w:val="00871372"/>
  </w:style>
  <w:style w:type="paragraph" w:styleId="CommentSubject">
    <w:name w:val="annotation subject"/>
    <w:basedOn w:val="CommentText"/>
    <w:next w:val="CommentText"/>
    <w:link w:val="CommentSubjectChar"/>
    <w:rsid w:val="00871372"/>
    <w:rPr>
      <w:b/>
      <w:bCs/>
    </w:rPr>
  </w:style>
  <w:style w:type="character" w:customStyle="1" w:styleId="CommentSubjectChar">
    <w:name w:val="Comment Subject Char"/>
    <w:link w:val="CommentSubject"/>
    <w:rsid w:val="00871372"/>
    <w:rPr>
      <w:b/>
      <w:bCs/>
    </w:rPr>
  </w:style>
  <w:style w:type="character" w:customStyle="1" w:styleId="HeaderChar">
    <w:name w:val="Header Char"/>
    <w:aliases w:val="encabezado Char"/>
    <w:link w:val="Header"/>
    <w:uiPriority w:val="99"/>
    <w:rsid w:val="00CF075E"/>
    <w:rPr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075E"/>
    <w:pPr>
      <w:spacing w:after="200" w:line="276" w:lineRule="auto"/>
    </w:pPr>
    <w:rPr>
      <w:rFonts w:ascii="Calibri" w:eastAsia="Batang" w:hAnsi="Calibri"/>
      <w:lang w:val="es-US"/>
    </w:rPr>
  </w:style>
  <w:style w:type="paragraph" w:customStyle="1" w:styleId="CPTitle">
    <w:name w:val="CP Title"/>
    <w:basedOn w:val="Normal"/>
    <w:rsid w:val="00CF075E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rFonts w:eastAsia="MS Mincho"/>
      <w:sz w:val="22"/>
      <w:lang w:val="es-ES"/>
    </w:rPr>
  </w:style>
  <w:style w:type="paragraph" w:customStyle="1" w:styleId="Entry2lines">
    <w:name w:val="Entry 2 lines"/>
    <w:aliases w:val="ind"/>
    <w:basedOn w:val="Normal"/>
    <w:rsid w:val="00CF075E"/>
    <w:pPr>
      <w:widowControl w:val="0"/>
      <w:tabs>
        <w:tab w:val="left" w:pos="288"/>
        <w:tab w:val="left" w:pos="72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ind w:left="720"/>
    </w:pPr>
    <w:rPr>
      <w:rFonts w:eastAsia="MS Mincho"/>
      <w:sz w:val="22"/>
      <w:lang w:val="es-ES"/>
    </w:rPr>
  </w:style>
  <w:style w:type="paragraph" w:customStyle="1" w:styleId="CPClassification">
    <w:name w:val="CP Classification"/>
    <w:basedOn w:val="Normal"/>
    <w:rsid w:val="00CF075E"/>
    <w:pPr>
      <w:tabs>
        <w:tab w:val="center" w:pos="2160"/>
        <w:tab w:val="left" w:pos="7200"/>
      </w:tabs>
      <w:ind w:left="7200" w:right="-504"/>
      <w:jc w:val="both"/>
    </w:pPr>
    <w:rPr>
      <w:sz w:val="22"/>
      <w:lang w:val="es-ES"/>
    </w:rPr>
  </w:style>
  <w:style w:type="character" w:customStyle="1" w:styleId="Heading3Char">
    <w:name w:val="Heading 3 Char"/>
    <w:link w:val="Heading3"/>
    <w:uiPriority w:val="9"/>
    <w:rsid w:val="00FE57F7"/>
    <w:rPr>
      <w:rFonts w:ascii="Arial" w:hAnsi="Arial" w:cs="Arial"/>
      <w:b/>
      <w:bCs/>
      <w:sz w:val="26"/>
      <w:szCs w:val="2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636DB"/>
    <w:rPr>
      <w:rFonts w:ascii="Calibri" w:eastAsia="Batang" w:hAnsi="Calibri"/>
      <w:lang w:val="es-US" w:eastAsia="en-US"/>
    </w:rPr>
  </w:style>
  <w:style w:type="paragraph" w:styleId="ListParagraph">
    <w:name w:val="List Paragraph"/>
    <w:aliases w:val="Dot pt,No Spacing1,List Paragraph Char Char Char,Indicator Text,Numbered Para 1,Colorful List - Accent 11,Bullet 1,F5 List Paragraph,Bullet Points,Normal Fv,viñetas,List Paragraph2,MAIN CONTENT,3,List Paragraph1,Figuras"/>
    <w:basedOn w:val="Normal"/>
    <w:link w:val="ListParagraphChar"/>
    <w:uiPriority w:val="34"/>
    <w:qFormat/>
    <w:rsid w:val="00683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/>
    </w:rPr>
  </w:style>
  <w:style w:type="character" w:customStyle="1" w:styleId="ListParagraphChar">
    <w:name w:val="List Paragraph Char"/>
    <w:aliases w:val="Dot pt Char,No Spacing1 Char,List Paragraph Char Char Char Char,Indicator Text Char,Numbered Para 1 Char,Colorful List - Accent 11 Char,Bullet 1 Char,F5 List Paragraph Char,Bullet Points Char,Normal Fv Char,viñetas Char,3 Char"/>
    <w:link w:val="ListParagraph"/>
    <w:uiPriority w:val="34"/>
    <w:qFormat/>
    <w:rsid w:val="00683A8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CONVENCION INTERAMERICANA CONTRA LA FABRICACION Y EL TRAFICO ILICITO DE ARMAS DE FUEGO, MUNICIONES, EXPLOSIVOS, Y OTROS MATERIALES RELACIONADOS</vt:lpstr>
    </vt:vector>
  </TitlesOfParts>
  <Company>OAS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CONVENCION INTERAMERICANA CONTRA LA FABRICACION Y EL TRAFICO ILICITO DE ARMAS DE FUEGO, MUNICIONES, EXPLOSIVOS, Y OTROS MATERIALES RELACIONADOS</dc:title>
  <dc:creator>llangberg</dc:creator>
  <cp:lastModifiedBy>Lobaton, Ursula</cp:lastModifiedBy>
  <cp:revision>3</cp:revision>
  <cp:lastPrinted>2020-12-01T15:41:00Z</cp:lastPrinted>
  <dcterms:created xsi:type="dcterms:W3CDTF">2022-03-31T21:12:00Z</dcterms:created>
  <dcterms:modified xsi:type="dcterms:W3CDTF">2022-03-31T21:12:00Z</dcterms:modified>
</cp:coreProperties>
</file>