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C17D" w14:textId="77777777" w:rsidR="008647AC" w:rsidRDefault="008647AC" w:rsidP="008647AC">
      <w:pPr>
        <w:tabs>
          <w:tab w:val="left" w:pos="6570"/>
        </w:tabs>
        <w:suppressAutoHyphens/>
        <w:ind w:right="-29"/>
        <w:rPr>
          <w:bCs/>
          <w:caps/>
          <w:sz w:val="22"/>
          <w:szCs w:val="22"/>
        </w:rPr>
      </w:pPr>
      <w:r>
        <w:rPr>
          <w:sz w:val="22"/>
        </w:rPr>
        <w:t xml:space="preserve">CONVENÇÃO INTERAMERICANA SOBRE </w:t>
      </w:r>
      <w:r>
        <w:rPr>
          <w:sz w:val="22"/>
        </w:rPr>
        <w:tab/>
        <w:t>OEA/Ser.K/XLIV.2</w:t>
      </w:r>
    </w:p>
    <w:p w14:paraId="19E792EF" w14:textId="77777777" w:rsidR="008647AC" w:rsidRDefault="008647AC" w:rsidP="008647AC">
      <w:pPr>
        <w:tabs>
          <w:tab w:val="left" w:pos="6570"/>
        </w:tabs>
        <w:suppressAutoHyphens/>
        <w:ind w:right="-209"/>
        <w:rPr>
          <w:bCs/>
          <w:caps/>
          <w:sz w:val="22"/>
          <w:szCs w:val="22"/>
        </w:rPr>
      </w:pPr>
      <w:r>
        <w:rPr>
          <w:caps/>
          <w:sz w:val="22"/>
        </w:rPr>
        <w:t xml:space="preserve">TRANSPARÊNCIA NAS AQUISIÇÕES </w:t>
      </w:r>
      <w:r>
        <w:rPr>
          <w:caps/>
          <w:sz w:val="22"/>
        </w:rPr>
        <w:tab/>
        <w:t>CITAAC/CEP-II/doc</w:t>
      </w:r>
      <w:r>
        <w:rPr>
          <w:sz w:val="22"/>
        </w:rPr>
        <w:t>.6/22</w:t>
      </w:r>
    </w:p>
    <w:p w14:paraId="63FC88FA" w14:textId="77777777" w:rsidR="008647AC" w:rsidRDefault="008647AC" w:rsidP="008647AC">
      <w:pPr>
        <w:tabs>
          <w:tab w:val="left" w:pos="6570"/>
        </w:tabs>
        <w:suppressAutoHyphens/>
        <w:ind w:right="-29"/>
        <w:rPr>
          <w:bCs/>
          <w:caps/>
          <w:sz w:val="22"/>
          <w:szCs w:val="22"/>
        </w:rPr>
      </w:pPr>
      <w:r>
        <w:rPr>
          <w:caps/>
          <w:sz w:val="22"/>
        </w:rPr>
        <w:t xml:space="preserve">DE ARMAS CONVENCIONAIS (CITAAC) </w:t>
      </w:r>
      <w:r>
        <w:rPr>
          <w:caps/>
          <w:sz w:val="22"/>
        </w:rPr>
        <w:tab/>
        <w:t xml:space="preserve">31 </w:t>
      </w:r>
      <w:r>
        <w:rPr>
          <w:sz w:val="22"/>
        </w:rPr>
        <w:t xml:space="preserve">março </w:t>
      </w:r>
      <w:r>
        <w:rPr>
          <w:caps/>
          <w:sz w:val="22"/>
        </w:rPr>
        <w:t>2022</w:t>
      </w:r>
    </w:p>
    <w:p w14:paraId="6A1FDAD3" w14:textId="77777777" w:rsidR="008647AC" w:rsidRDefault="008647AC" w:rsidP="008647AC">
      <w:pPr>
        <w:tabs>
          <w:tab w:val="left" w:pos="6570"/>
        </w:tabs>
        <w:suppressAutoHyphens/>
        <w:ind w:right="-29"/>
        <w:rPr>
          <w:sz w:val="22"/>
          <w:szCs w:val="22"/>
          <w:u w:val="single"/>
        </w:rPr>
      </w:pPr>
      <w:r>
        <w:rPr>
          <w:sz w:val="22"/>
          <w:u w:val="single"/>
        </w:rPr>
        <w:t>Processo Preparatório</w:t>
      </w:r>
      <w:r>
        <w:rPr>
          <w:sz w:val="22"/>
        </w:rPr>
        <w:tab/>
        <w:t>Original: inglês</w:t>
      </w:r>
    </w:p>
    <w:p w14:paraId="631AC218" w14:textId="77777777" w:rsidR="008647AC" w:rsidRDefault="008647AC" w:rsidP="008647AC">
      <w:pPr>
        <w:tabs>
          <w:tab w:val="left" w:pos="6545"/>
        </w:tabs>
        <w:rPr>
          <w:sz w:val="22"/>
          <w:szCs w:val="22"/>
          <w:u w:val="single"/>
        </w:rPr>
      </w:pPr>
      <w:r>
        <w:rPr>
          <w:sz w:val="22"/>
          <w:u w:val="single"/>
        </w:rPr>
        <w:t>Segunda Conferência dos Estados Partes</w:t>
      </w:r>
    </w:p>
    <w:p w14:paraId="1494ECB6" w14:textId="77777777" w:rsidR="008647AC" w:rsidRDefault="008647AC" w:rsidP="008647AC">
      <w:pPr>
        <w:tabs>
          <w:tab w:val="left" w:pos="6545"/>
        </w:tabs>
        <w:rPr>
          <w:sz w:val="22"/>
          <w:szCs w:val="22"/>
        </w:rPr>
      </w:pPr>
      <w:r>
        <w:rPr>
          <w:sz w:val="22"/>
        </w:rPr>
        <w:t>19 de abril de 2022</w:t>
      </w:r>
    </w:p>
    <w:p w14:paraId="3049BB5D" w14:textId="77777777" w:rsidR="008647AC" w:rsidRDefault="008647AC" w:rsidP="008647AC">
      <w:pPr>
        <w:tabs>
          <w:tab w:val="left" w:pos="6545"/>
        </w:tabs>
        <w:rPr>
          <w:sz w:val="22"/>
          <w:szCs w:val="22"/>
        </w:rPr>
      </w:pPr>
      <w:r>
        <w:rPr>
          <w:sz w:val="22"/>
        </w:rPr>
        <w:t>Formato virtual</w:t>
      </w:r>
    </w:p>
    <w:p w14:paraId="17A5AFEF" w14:textId="77777777" w:rsidR="008647AC" w:rsidRDefault="008647AC" w:rsidP="008647A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4A5B32CC" w14:textId="77777777" w:rsidR="008647AC" w:rsidRDefault="008647AC" w:rsidP="008647AC">
      <w:pPr>
        <w:jc w:val="both"/>
        <w:rPr>
          <w:rFonts w:eastAsia="Batang"/>
          <w:sz w:val="22"/>
          <w:szCs w:val="22"/>
        </w:rPr>
      </w:pPr>
    </w:p>
    <w:p w14:paraId="27B8A72F" w14:textId="77777777" w:rsidR="008647AC" w:rsidRDefault="008647AC" w:rsidP="008647AC">
      <w:pPr>
        <w:jc w:val="center"/>
        <w:rPr>
          <w:rFonts w:eastAsia="SimSun"/>
          <w:sz w:val="22"/>
          <w:szCs w:val="22"/>
        </w:rPr>
      </w:pPr>
      <w:r>
        <w:rPr>
          <w:sz w:val="22"/>
        </w:rPr>
        <w:t>PROJETO DE LISTA DE CONVIDADOS</w:t>
      </w:r>
    </w:p>
    <w:p w14:paraId="71F27F34" w14:textId="77777777" w:rsidR="008647AC" w:rsidRDefault="008647AC" w:rsidP="008647AC">
      <w:pPr>
        <w:rPr>
          <w:rFonts w:eastAsia="SimSun"/>
          <w:sz w:val="22"/>
          <w:szCs w:val="22"/>
        </w:rPr>
      </w:pPr>
    </w:p>
    <w:p w14:paraId="7F06D284" w14:textId="77777777" w:rsidR="008647AC" w:rsidRDefault="008647AC" w:rsidP="008647AC">
      <w:pPr>
        <w:jc w:val="center"/>
        <w:rPr>
          <w:rFonts w:eastAsia="SimSun"/>
          <w:sz w:val="22"/>
          <w:szCs w:val="22"/>
        </w:rPr>
      </w:pPr>
      <w:r>
        <w:rPr>
          <w:sz w:val="22"/>
        </w:rPr>
        <w:t>(Apresentado pelo Canadá)</w:t>
      </w:r>
    </w:p>
    <w:p w14:paraId="43C7100F" w14:textId="77777777" w:rsidR="008647AC" w:rsidRDefault="008647AC" w:rsidP="008647AC">
      <w:pPr>
        <w:rPr>
          <w:rFonts w:eastAsia="SimSun"/>
          <w:sz w:val="22"/>
          <w:szCs w:val="22"/>
        </w:rPr>
      </w:pPr>
    </w:p>
    <w:p w14:paraId="46BFDDE6" w14:textId="77777777" w:rsidR="008647AC" w:rsidRDefault="008647AC" w:rsidP="008647AC">
      <w:pPr>
        <w:rPr>
          <w:rFonts w:eastAsia="SimSun"/>
          <w:sz w:val="22"/>
          <w:szCs w:val="22"/>
        </w:rPr>
      </w:pPr>
    </w:p>
    <w:p w14:paraId="49B0A136" w14:textId="77777777" w:rsidR="008647AC" w:rsidRDefault="008647AC" w:rsidP="008647AC">
      <w:pPr>
        <w:rPr>
          <w:rFonts w:eastAsia="SimSun"/>
          <w:sz w:val="22"/>
          <w:szCs w:val="22"/>
        </w:rPr>
      </w:pPr>
      <w:r>
        <w:rPr>
          <w:sz w:val="22"/>
        </w:rPr>
        <w:t>a. ESTADOS PARTES NA CITAAC</w:t>
      </w:r>
    </w:p>
    <w:p w14:paraId="18257A99" w14:textId="77777777" w:rsidR="008647AC" w:rsidRDefault="008647AC" w:rsidP="008647AC">
      <w:pPr>
        <w:rPr>
          <w:rFonts w:eastAsia="SimSun"/>
          <w:sz w:val="22"/>
          <w:szCs w:val="22"/>
        </w:rPr>
      </w:pPr>
    </w:p>
    <w:p w14:paraId="70DCFB39" w14:textId="77777777" w:rsidR="008647AC" w:rsidRDefault="008647AC" w:rsidP="008647AC">
      <w:pPr>
        <w:rPr>
          <w:rFonts w:eastAsia="SimSun"/>
          <w:sz w:val="22"/>
          <w:szCs w:val="22"/>
        </w:rPr>
      </w:pPr>
    </w:p>
    <w:p w14:paraId="689EAA06" w14:textId="77777777" w:rsidR="008647AC" w:rsidRDefault="008647AC" w:rsidP="008647AC">
      <w:pPr>
        <w:rPr>
          <w:rFonts w:eastAsia="Batang"/>
          <w:sz w:val="22"/>
          <w:szCs w:val="22"/>
        </w:rPr>
      </w:pPr>
      <w:r>
        <w:rPr>
          <w:sz w:val="22"/>
        </w:rPr>
        <w:t>b. ESTADOS SIGNATÁRIOS DA CITAAC</w:t>
      </w:r>
    </w:p>
    <w:p w14:paraId="29ED8CCF" w14:textId="77777777" w:rsidR="008647AC" w:rsidRDefault="008647AC" w:rsidP="008647AC">
      <w:pPr>
        <w:rPr>
          <w:rFonts w:eastAsia="Batang"/>
          <w:sz w:val="22"/>
          <w:szCs w:val="22"/>
        </w:rPr>
      </w:pPr>
    </w:p>
    <w:p w14:paraId="193FB8DE" w14:textId="77777777" w:rsidR="008647AC" w:rsidRDefault="008647AC" w:rsidP="008647AC">
      <w:pPr>
        <w:rPr>
          <w:rFonts w:eastAsia="Batang"/>
          <w:sz w:val="22"/>
          <w:szCs w:val="22"/>
        </w:rPr>
      </w:pPr>
    </w:p>
    <w:p w14:paraId="3CA3E40E" w14:textId="77777777" w:rsidR="008647AC" w:rsidRDefault="008647AC" w:rsidP="008647AC">
      <w:pPr>
        <w:rPr>
          <w:rFonts w:eastAsia="Batang"/>
          <w:sz w:val="22"/>
          <w:szCs w:val="22"/>
        </w:rPr>
      </w:pPr>
      <w:r>
        <w:rPr>
          <w:sz w:val="22"/>
        </w:rPr>
        <w:t>c. ESTADOS MEMBROS DA OEA</w:t>
      </w:r>
    </w:p>
    <w:p w14:paraId="7670CAE5" w14:textId="77777777" w:rsidR="008647AC" w:rsidRDefault="008647AC" w:rsidP="008647AC">
      <w:pPr>
        <w:rPr>
          <w:rFonts w:eastAsia="Batang"/>
          <w:sz w:val="22"/>
          <w:szCs w:val="22"/>
        </w:rPr>
      </w:pPr>
    </w:p>
    <w:p w14:paraId="60249CEA" w14:textId="77777777" w:rsidR="008647AC" w:rsidRDefault="008647AC" w:rsidP="008647AC">
      <w:pPr>
        <w:rPr>
          <w:rFonts w:eastAsia="Batang"/>
          <w:sz w:val="22"/>
          <w:szCs w:val="22"/>
        </w:rPr>
      </w:pPr>
    </w:p>
    <w:p w14:paraId="77A4A23C" w14:textId="77777777" w:rsidR="008647AC" w:rsidRDefault="008647AC" w:rsidP="008647AC">
      <w:pPr>
        <w:rPr>
          <w:rFonts w:eastAsia="SimSun"/>
          <w:sz w:val="22"/>
          <w:szCs w:val="22"/>
        </w:rPr>
      </w:pPr>
      <w:r>
        <w:rPr>
          <w:sz w:val="22"/>
        </w:rPr>
        <w:t>d. OBSERVADORES PERMANENTES JUNTO À OEA</w:t>
      </w:r>
    </w:p>
    <w:p w14:paraId="01F0C0DA" w14:textId="77777777" w:rsidR="008647AC" w:rsidRDefault="008647AC" w:rsidP="008647AC">
      <w:pPr>
        <w:ind w:left="720" w:hanging="720"/>
        <w:rPr>
          <w:rFonts w:eastAsia="SimSun"/>
          <w:sz w:val="22"/>
          <w:szCs w:val="22"/>
          <w:u w:val="single"/>
        </w:rPr>
      </w:pPr>
    </w:p>
    <w:p w14:paraId="0C2311C9" w14:textId="77777777" w:rsidR="008647AC" w:rsidRDefault="008647AC" w:rsidP="008647AC">
      <w:pPr>
        <w:ind w:left="720" w:hanging="720"/>
        <w:rPr>
          <w:rFonts w:eastAsia="SimSun"/>
          <w:sz w:val="22"/>
          <w:szCs w:val="22"/>
          <w:u w:val="single"/>
        </w:rPr>
      </w:pPr>
    </w:p>
    <w:p w14:paraId="386E1467" w14:textId="77777777" w:rsidR="008647AC" w:rsidRDefault="008647AC" w:rsidP="008647AC">
      <w:pPr>
        <w:ind w:left="720" w:hanging="720"/>
        <w:jc w:val="both"/>
        <w:outlineLvl w:val="0"/>
        <w:rPr>
          <w:rFonts w:eastAsia="MS Mincho"/>
          <w:spacing w:val="-2"/>
          <w:sz w:val="22"/>
          <w:szCs w:val="22"/>
        </w:rPr>
      </w:pPr>
      <w:r>
        <w:rPr>
          <w:sz w:val="22"/>
        </w:rPr>
        <w:t>e. ENTIDADES E AGÊNCIAS REGIONAIS E SUB-REGIONAIS</w:t>
      </w:r>
    </w:p>
    <w:p w14:paraId="72118FB8" w14:textId="77777777" w:rsidR="008647AC" w:rsidRDefault="008647AC" w:rsidP="008647AC">
      <w:pPr>
        <w:suppressAutoHyphens/>
        <w:jc w:val="both"/>
        <w:rPr>
          <w:spacing w:val="-2"/>
          <w:sz w:val="22"/>
          <w:szCs w:val="22"/>
        </w:rPr>
      </w:pPr>
    </w:p>
    <w:p w14:paraId="26C36E5F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Banco Interamericano de Desenvolvimento (BID)</w:t>
      </w:r>
    </w:p>
    <w:p w14:paraId="326DF4F9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Comunidade Andina (CAN)</w:t>
      </w:r>
    </w:p>
    <w:p w14:paraId="3F5BD2B8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 xml:space="preserve">Comunidade do Caribe (CARICOM) </w:t>
      </w:r>
    </w:p>
    <w:p w14:paraId="40AFA3A7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 xml:space="preserve">Agência de Implementação de Segurança e Combate à Criminalidade da CARICOM (CARICOM-IMPACS) </w:t>
      </w:r>
    </w:p>
    <w:p w14:paraId="2D260A19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Secretaria do Mercado Comum do Sul (MERCOSUL)</w:t>
      </w:r>
    </w:p>
    <w:p w14:paraId="275E1F0D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Sistema de Segurança Regional (SSR)</w:t>
      </w:r>
    </w:p>
    <w:p w14:paraId="60D9F184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Sistema de Integração Centro-Americana (SICA)</w:t>
      </w:r>
    </w:p>
    <w:p w14:paraId="24132CD9" w14:textId="77777777" w:rsidR="008647AC" w:rsidRDefault="008647AC" w:rsidP="008647AC">
      <w:pPr>
        <w:snapToGrid w:val="0"/>
        <w:jc w:val="both"/>
        <w:outlineLvl w:val="0"/>
        <w:rPr>
          <w:sz w:val="22"/>
          <w:szCs w:val="22"/>
        </w:rPr>
      </w:pPr>
    </w:p>
    <w:p w14:paraId="0EAC36C9" w14:textId="77777777" w:rsidR="008647AC" w:rsidRDefault="008647AC" w:rsidP="008647AC">
      <w:pPr>
        <w:snapToGrid w:val="0"/>
        <w:jc w:val="both"/>
        <w:outlineLvl w:val="0"/>
        <w:rPr>
          <w:sz w:val="22"/>
          <w:szCs w:val="22"/>
        </w:rPr>
      </w:pPr>
    </w:p>
    <w:p w14:paraId="7FBE681A" w14:textId="77777777" w:rsidR="008647AC" w:rsidRDefault="008647AC" w:rsidP="008647AC">
      <w:pPr>
        <w:ind w:left="720" w:hanging="720"/>
        <w:jc w:val="both"/>
        <w:outlineLvl w:val="0"/>
        <w:rPr>
          <w:rFonts w:eastAsia="MS Mincho"/>
          <w:spacing w:val="-2"/>
          <w:sz w:val="22"/>
          <w:szCs w:val="22"/>
        </w:rPr>
      </w:pPr>
      <w:r>
        <w:rPr>
          <w:sz w:val="22"/>
        </w:rPr>
        <w:t>e. AGÊNCIAS ESPECIALIZADAS DAS NAÇÕES UNIDAS E OUTRAS ORGANIZAÇÕES INTERNACIONAIS</w:t>
      </w:r>
    </w:p>
    <w:p w14:paraId="46AC984B" w14:textId="77777777" w:rsidR="008647AC" w:rsidRDefault="008647AC" w:rsidP="008647AC">
      <w:pPr>
        <w:ind w:left="720" w:hanging="720"/>
        <w:outlineLvl w:val="0"/>
        <w:rPr>
          <w:rFonts w:eastAsia="MS Mincho"/>
          <w:spacing w:val="-2"/>
          <w:sz w:val="22"/>
          <w:szCs w:val="22"/>
        </w:rPr>
      </w:pPr>
    </w:p>
    <w:p w14:paraId="665B4FFB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Escritório das Nações Unidas de Assuntos de Desarmamento (UNODA)</w:t>
      </w:r>
    </w:p>
    <w:p w14:paraId="58184F1C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Escritório das Nações Unidas contra Drogas e Crime (UNODC)</w:t>
      </w:r>
    </w:p>
    <w:p w14:paraId="379FD9D6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Centro Regional das Nações Unidas para a Paz, o Desarmamento e o Desenvolvimento na América Latina e no Caribe (UN-LiREC)</w:t>
      </w:r>
    </w:p>
    <w:p w14:paraId="0A74B977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Instituto das Nações Unidas para Pesquisa em Desarmamento (UNIDIR)</w:t>
      </w:r>
    </w:p>
    <w:p w14:paraId="3AFBD216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Organização para a Segurança e a Cooperação na Europa (OSCE)</w:t>
      </w:r>
    </w:p>
    <w:p w14:paraId="69B7773F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Secretaria do Tratado sobre o Comércio de Armas</w:t>
      </w:r>
    </w:p>
    <w:p w14:paraId="3E66A33F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lastRenderedPageBreak/>
        <w:t>Comité Internacional da Cruz Vermelha (CICV)</w:t>
      </w:r>
    </w:p>
    <w:p w14:paraId="02918F4B" w14:textId="77777777" w:rsidR="008647AC" w:rsidRDefault="008647AC" w:rsidP="008647AC">
      <w:pPr>
        <w:ind w:left="720" w:hanging="720"/>
        <w:outlineLvl w:val="0"/>
        <w:rPr>
          <w:rFonts w:eastAsia="MS Mincho"/>
          <w:spacing w:val="-2"/>
          <w:sz w:val="22"/>
          <w:szCs w:val="22"/>
        </w:rPr>
      </w:pPr>
    </w:p>
    <w:p w14:paraId="2532D6D6" w14:textId="77777777" w:rsidR="008647AC" w:rsidRDefault="008647AC" w:rsidP="008647AC">
      <w:pPr>
        <w:ind w:left="720" w:hanging="720"/>
        <w:outlineLvl w:val="0"/>
        <w:rPr>
          <w:rFonts w:eastAsia="MS Mincho"/>
          <w:spacing w:val="-2"/>
          <w:sz w:val="22"/>
          <w:szCs w:val="22"/>
        </w:rPr>
      </w:pPr>
    </w:p>
    <w:p w14:paraId="2A689820" w14:textId="77777777" w:rsidR="008647AC" w:rsidRDefault="008647AC" w:rsidP="008647AC">
      <w:pPr>
        <w:keepNext/>
        <w:ind w:left="720" w:hanging="720"/>
        <w:jc w:val="both"/>
        <w:outlineLvl w:val="0"/>
        <w:rPr>
          <w:rFonts w:eastAsia="MS Mincho"/>
          <w:spacing w:val="-2"/>
          <w:sz w:val="22"/>
          <w:szCs w:val="22"/>
        </w:rPr>
      </w:pPr>
      <w:r>
        <w:rPr>
          <w:sz w:val="22"/>
        </w:rPr>
        <w:t>f.</w:t>
      </w:r>
      <w:r>
        <w:rPr>
          <w:sz w:val="22"/>
        </w:rPr>
        <w:tab/>
        <w:t>ÓRGÃOS E ENTIDADES DA ORGANIZAÇÃO DOS ESTADOS AMERICANOS</w:t>
      </w:r>
    </w:p>
    <w:p w14:paraId="09A0DFF1" w14:textId="77777777" w:rsidR="008647AC" w:rsidRDefault="008647AC" w:rsidP="008647AC">
      <w:pPr>
        <w:keepNext/>
        <w:outlineLvl w:val="0"/>
        <w:rPr>
          <w:rFonts w:eastAsia="MS Mincho"/>
          <w:spacing w:val="-2"/>
          <w:sz w:val="22"/>
          <w:szCs w:val="22"/>
        </w:rPr>
      </w:pPr>
    </w:p>
    <w:p w14:paraId="7BBBCBA2" w14:textId="77777777" w:rsidR="008647AC" w:rsidRDefault="008647AC" w:rsidP="008647AC">
      <w:pPr>
        <w:numPr>
          <w:ilvl w:val="0"/>
          <w:numId w:val="19"/>
        </w:numPr>
        <w:snapToGrid w:val="0"/>
        <w:ind w:left="1440" w:right="-720" w:hanging="720"/>
        <w:jc w:val="both"/>
        <w:rPr>
          <w:rFonts w:eastAsia="SimSun"/>
          <w:sz w:val="22"/>
          <w:szCs w:val="22"/>
        </w:rPr>
      </w:pPr>
      <w:r>
        <w:rPr>
          <w:sz w:val="22"/>
        </w:rPr>
        <w:t>Comissão Interamericana para o Controle do Abuso de Drogas (CICAD)</w:t>
      </w:r>
    </w:p>
    <w:p w14:paraId="6E7FF0B2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Comitê Interamericano contra o Terrorismo (CICTE)</w:t>
      </w:r>
    </w:p>
    <w:p w14:paraId="3D41DDC4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rFonts w:eastAsia="SimSun"/>
          <w:sz w:val="22"/>
          <w:szCs w:val="22"/>
        </w:rPr>
      </w:pPr>
      <w:r>
        <w:rPr>
          <w:sz w:val="22"/>
        </w:rPr>
        <w:t>Junta Interamericana de Defesa (JID)</w:t>
      </w:r>
    </w:p>
    <w:p w14:paraId="22E580D8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Secretaria de Assuntos Jurídicos (SAJ)</w:t>
      </w:r>
    </w:p>
    <w:p w14:paraId="598CB3BC" w14:textId="77777777" w:rsidR="008647AC" w:rsidRDefault="008647AC" w:rsidP="008647AC">
      <w:pPr>
        <w:rPr>
          <w:caps/>
          <w:sz w:val="22"/>
          <w:szCs w:val="22"/>
        </w:rPr>
      </w:pPr>
    </w:p>
    <w:p w14:paraId="05D82844" w14:textId="77777777" w:rsidR="008647AC" w:rsidRDefault="008647AC" w:rsidP="008647AC">
      <w:pPr>
        <w:rPr>
          <w:caps/>
          <w:sz w:val="22"/>
          <w:szCs w:val="22"/>
        </w:rPr>
      </w:pPr>
    </w:p>
    <w:p w14:paraId="508D5A92" w14:textId="77777777" w:rsidR="008647AC" w:rsidRDefault="008647AC" w:rsidP="008647AC">
      <w:pPr>
        <w:ind w:left="720" w:hanging="720"/>
        <w:rPr>
          <w:sz w:val="22"/>
          <w:szCs w:val="22"/>
        </w:rPr>
      </w:pPr>
      <w:r>
        <w:rPr>
          <w:sz w:val="22"/>
        </w:rPr>
        <w:t>g.</w:t>
      </w:r>
      <w:r>
        <w:rPr>
          <w:sz w:val="22"/>
        </w:rPr>
        <w:tab/>
        <w:t>ORGANIZAÇÕES DA SOCIEDADE CIVIL</w:t>
      </w:r>
    </w:p>
    <w:p w14:paraId="59D870C6" w14:textId="77777777" w:rsidR="008647AC" w:rsidRDefault="008647AC" w:rsidP="008647AC">
      <w:pPr>
        <w:ind w:left="720" w:hanging="720"/>
        <w:rPr>
          <w:sz w:val="22"/>
          <w:szCs w:val="22"/>
        </w:rPr>
      </w:pPr>
    </w:p>
    <w:p w14:paraId="5F6B3EAF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lang w:val="en-US"/>
        </w:rPr>
        <w:t>Inter-American Dialogue</w:t>
      </w:r>
    </w:p>
    <w:p w14:paraId="3050A8DA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lang w:val="en-US"/>
        </w:rPr>
        <w:t>The Initiative for Inclusive Security</w:t>
      </w:r>
    </w:p>
    <w:p w14:paraId="216A6E8A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lang w:val="en-US"/>
        </w:rPr>
        <w:t>Washington Office on Latin America</w:t>
      </w:r>
    </w:p>
    <w:p w14:paraId="0B1F7895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lang w:val="en-US"/>
        </w:rPr>
        <w:t>Open Society Foundations</w:t>
      </w:r>
    </w:p>
    <w:p w14:paraId="51619471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Instituto Igarapé</w:t>
      </w:r>
    </w:p>
    <w:p w14:paraId="27888240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  <w:lang w:val="es-MX"/>
        </w:rPr>
      </w:pPr>
      <w:r>
        <w:rPr>
          <w:i/>
          <w:iCs/>
          <w:sz w:val="22"/>
          <w:lang w:val="es-MX"/>
        </w:rPr>
        <w:t>Fundación Arias para la Paz y el Progreso Humano</w:t>
      </w:r>
    </w:p>
    <w:p w14:paraId="3AF9AADD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  <w:lang w:val="es-MX"/>
        </w:rPr>
      </w:pPr>
      <w:proofErr w:type="spellStart"/>
      <w:r>
        <w:rPr>
          <w:iCs/>
          <w:sz w:val="22"/>
          <w:lang w:val="es-MX"/>
        </w:rPr>
        <w:t>Anistia</w:t>
      </w:r>
      <w:proofErr w:type="spellEnd"/>
      <w:r>
        <w:rPr>
          <w:iCs/>
          <w:sz w:val="22"/>
          <w:lang w:val="es-MX"/>
        </w:rPr>
        <w:t xml:space="preserve"> Internacional </w:t>
      </w:r>
    </w:p>
    <w:p w14:paraId="171CC36B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</w:rPr>
      </w:pPr>
      <w:r>
        <w:rPr>
          <w:iCs/>
          <w:sz w:val="22"/>
        </w:rPr>
        <w:t>Centro para a Justiça e Direito Internacional (CEJIL)</w:t>
      </w:r>
    </w:p>
    <w:p w14:paraId="45819F43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</w:rPr>
      </w:pPr>
      <w:r>
        <w:rPr>
          <w:iCs/>
          <w:sz w:val="22"/>
        </w:rPr>
        <w:t>Rede de Segurança e Defesa da América Latina (RESDAL)</w:t>
      </w:r>
    </w:p>
    <w:p w14:paraId="18C79A72" w14:textId="77777777" w:rsidR="008647AC" w:rsidRDefault="008647AC" w:rsidP="008647AC">
      <w:pPr>
        <w:rPr>
          <w:sz w:val="22"/>
          <w:szCs w:val="22"/>
        </w:rPr>
      </w:pPr>
    </w:p>
    <w:p w14:paraId="3C7CB75E" w14:textId="77777777" w:rsidR="008647AC" w:rsidRDefault="008647AC" w:rsidP="008647AC">
      <w:pPr>
        <w:ind w:left="720" w:hanging="720"/>
        <w:rPr>
          <w:sz w:val="22"/>
          <w:szCs w:val="22"/>
        </w:rPr>
      </w:pPr>
    </w:p>
    <w:p w14:paraId="17937495" w14:textId="77777777" w:rsidR="008647AC" w:rsidRDefault="008647AC" w:rsidP="008647AC">
      <w:pPr>
        <w:jc w:val="both"/>
        <w:rPr>
          <w:spacing w:val="-2"/>
          <w:sz w:val="22"/>
          <w:szCs w:val="22"/>
        </w:rPr>
      </w:pPr>
      <w:r>
        <w:rPr>
          <w:sz w:val="22"/>
        </w:rPr>
        <w:t>h. CONVIDADOS ESPECIAIS</w:t>
      </w:r>
    </w:p>
    <w:p w14:paraId="0EEC2D08" w14:textId="77777777" w:rsidR="008647AC" w:rsidRDefault="008647AC" w:rsidP="008647AC">
      <w:pPr>
        <w:jc w:val="both"/>
        <w:rPr>
          <w:spacing w:val="-2"/>
          <w:sz w:val="22"/>
          <w:szCs w:val="22"/>
        </w:rPr>
      </w:pPr>
    </w:p>
    <w:p w14:paraId="15884887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Grupo de Peritos Governamentais do Registro de Armas Convencionais das Nações Unidas (UNROCA)</w:t>
      </w:r>
    </w:p>
    <w:p w14:paraId="2853147F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lang w:val="en-US"/>
        </w:rPr>
        <w:t>Small Arms Survey</w:t>
      </w:r>
    </w:p>
    <w:p w14:paraId="1646217C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lang w:val="en-US"/>
        </w:rPr>
        <w:t>Conflict Armament Research</w:t>
      </w:r>
    </w:p>
    <w:p w14:paraId="1B7F4141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lang w:val="en-US"/>
        </w:rPr>
        <w:t>Stimson Center Washington</w:t>
      </w:r>
    </w:p>
    <w:p w14:paraId="7BF71EB8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 xml:space="preserve">Instituto Sou da Paz </w:t>
      </w:r>
    </w:p>
    <w:p w14:paraId="52627D51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</w:rPr>
        <w:t>Conectas Direitos Humanos</w:t>
      </w:r>
    </w:p>
    <w:p w14:paraId="276E6BA9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lang w:val="en-US"/>
        </w:rPr>
        <w:t>Control Arms</w:t>
      </w:r>
    </w:p>
    <w:p w14:paraId="52250710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lang w:val="en-US"/>
        </w:rPr>
        <w:t>American Enterprise Institute (AEI)</w:t>
      </w:r>
    </w:p>
    <w:p w14:paraId="718CD464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lang w:val="en-US"/>
        </w:rPr>
        <w:t>Wilson Center</w:t>
      </w:r>
    </w:p>
    <w:p w14:paraId="42BCE987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lang w:val="en-US"/>
        </w:rPr>
        <w:t>Center for Strategic and International Studies (CSIS)</w:t>
      </w:r>
    </w:p>
    <w:p w14:paraId="6457BAC7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lang w:val="en-US"/>
        </w:rPr>
        <w:t>Center for Hemispheric Defense Studies William J. Perry</w:t>
      </w:r>
    </w:p>
    <w:p w14:paraId="14A56339" w14:textId="77777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lang w:val="en-US"/>
        </w:rPr>
        <w:t>Arms Control Association</w:t>
      </w:r>
    </w:p>
    <w:p w14:paraId="27DC5002" w14:textId="0250E777" w:rsidR="008647AC" w:rsidRDefault="008647AC" w:rsidP="008647AC">
      <w:pPr>
        <w:numPr>
          <w:ilvl w:val="0"/>
          <w:numId w:val="19"/>
        </w:numPr>
        <w:snapToGrid w:val="0"/>
        <w:ind w:left="1440" w:hanging="720"/>
        <w:jc w:val="both"/>
        <w:outlineLvl w:val="0"/>
        <w:rPr>
          <w:lang w:val="en-US"/>
        </w:rPr>
      </w:pPr>
      <w:r>
        <w:rPr>
          <w:i/>
          <w:iCs/>
          <w:sz w:val="22"/>
          <w:lang w:val="en-US"/>
        </w:rPr>
        <w:t>Stockholm International Peace Research Institute</w:t>
      </w:r>
      <w:r>
        <w:rPr>
          <w:i/>
          <w:iCs/>
          <w:lang w:val="en-US"/>
        </w:rPr>
        <w:t xml:space="preserve"> (SIPRI)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13D45BC" wp14:editId="1DF95C26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A92F6A" w14:textId="76C99890" w:rsidR="008647AC" w:rsidRDefault="008647AC" w:rsidP="008647A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DPASP00132P05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D45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" filled="f" stroked="f">
                <v:stroke joinstyle="round"/>
                <v:textbox>
                  <w:txbxContent>
                    <w:p w14:paraId="36A92F6A" w14:textId="76C99890" w:rsidR="008647AC" w:rsidRDefault="008647AC" w:rsidP="008647A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DPASP00132P05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971DFC1" w14:textId="705D9580" w:rsidR="007330AB" w:rsidRPr="008647AC" w:rsidRDefault="007330AB" w:rsidP="008647AC">
      <w:pPr>
        <w:rPr>
          <w:lang w:val="en-US"/>
        </w:rPr>
      </w:pPr>
    </w:p>
    <w:sectPr w:rsidR="007330AB" w:rsidRPr="008647AC" w:rsidSect="008E2747">
      <w:headerReference w:type="even" r:id="rId7"/>
      <w:headerReference w:type="default" r:id="rId8"/>
      <w:pgSz w:w="12240" w:h="15840" w:code="1"/>
      <w:pgMar w:top="2160" w:right="1570" w:bottom="1296" w:left="1699" w:header="1296" w:footer="1296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3246" w14:textId="77777777" w:rsidR="004A6358" w:rsidRDefault="004A6358">
      <w:r>
        <w:separator/>
      </w:r>
    </w:p>
  </w:endnote>
  <w:endnote w:type="continuationSeparator" w:id="0">
    <w:p w14:paraId="778EF205" w14:textId="77777777" w:rsidR="004A6358" w:rsidRDefault="004A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A768" w14:textId="77777777" w:rsidR="004A6358" w:rsidRDefault="004A6358">
      <w:r>
        <w:separator/>
      </w:r>
    </w:p>
  </w:footnote>
  <w:footnote w:type="continuationSeparator" w:id="0">
    <w:p w14:paraId="5B6F5CEC" w14:textId="77777777" w:rsidR="004A6358" w:rsidRDefault="004A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EE54" w14:textId="662C3E14" w:rsidR="00E90A87" w:rsidRDefault="00E90A87" w:rsidP="00911D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1978">
      <w:rPr>
        <w:rStyle w:val="PageNumber"/>
        <w:noProof/>
      </w:rPr>
      <w:t>- 0 -</w:t>
    </w:r>
    <w:r>
      <w:rPr>
        <w:rStyle w:val="PageNumber"/>
      </w:rPr>
      <w:fldChar w:fldCharType="end"/>
    </w:r>
  </w:p>
  <w:p w14:paraId="674CC708" w14:textId="77777777" w:rsidR="00E90A87" w:rsidRDefault="00E90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B306" w14:textId="7A7A7CAA" w:rsidR="00E90A87" w:rsidRDefault="00E90A87" w:rsidP="00911D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A38">
      <w:rPr>
        <w:rStyle w:val="PageNumber"/>
      </w:rPr>
      <w:t>- 2 -</w:t>
    </w:r>
    <w:r>
      <w:rPr>
        <w:rStyle w:val="PageNumber"/>
      </w:rPr>
      <w:fldChar w:fldCharType="end"/>
    </w:r>
  </w:p>
  <w:p w14:paraId="2D0ADE9F" w14:textId="77777777" w:rsidR="00E90A87" w:rsidRDefault="00E90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26A"/>
    <w:multiLevelType w:val="multilevel"/>
    <w:tmpl w:val="5A34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AR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lang w:val="es-A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31466"/>
    <w:multiLevelType w:val="hybridMultilevel"/>
    <w:tmpl w:val="91CA96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2B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CBE0651"/>
    <w:multiLevelType w:val="hybridMultilevel"/>
    <w:tmpl w:val="755CBD00"/>
    <w:lvl w:ilvl="0" w:tplc="1922A5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40351"/>
    <w:multiLevelType w:val="hybridMultilevel"/>
    <w:tmpl w:val="45CE86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261B25"/>
    <w:multiLevelType w:val="hybridMultilevel"/>
    <w:tmpl w:val="47608B1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757F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F737BC4"/>
    <w:multiLevelType w:val="hybridMultilevel"/>
    <w:tmpl w:val="EC10D7DA"/>
    <w:lvl w:ilvl="0" w:tplc="0652E840">
      <w:start w:val="1"/>
      <w:numFmt w:val="decimal"/>
      <w:lvlText w:val="%1."/>
      <w:lvlJc w:val="left"/>
      <w:pPr>
        <w:tabs>
          <w:tab w:val="num" w:pos="1995"/>
        </w:tabs>
        <w:ind w:left="1995" w:hanging="915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32F5A"/>
    <w:multiLevelType w:val="hybridMultilevel"/>
    <w:tmpl w:val="7A0ECC2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5872859"/>
    <w:multiLevelType w:val="hybridMultilevel"/>
    <w:tmpl w:val="5A34E430"/>
    <w:lvl w:ilvl="0" w:tplc="7F204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AR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2ABE2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lang w:val="es-AR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EE32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ED82982"/>
    <w:multiLevelType w:val="hybridMultilevel"/>
    <w:tmpl w:val="3FA88E7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643E3B"/>
    <w:multiLevelType w:val="hybridMultilevel"/>
    <w:tmpl w:val="BD2482A8"/>
    <w:lvl w:ilvl="0" w:tplc="3152964E">
      <w:start w:val="8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1613B0"/>
    <w:multiLevelType w:val="hybridMultilevel"/>
    <w:tmpl w:val="857A2640"/>
    <w:lvl w:ilvl="0" w:tplc="FFFFFFFF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val="en-US"/>
      </w:rPr>
    </w:lvl>
    <w:lvl w:ilvl="2" w:tplc="DAFEE914">
      <w:start w:val="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3E3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05724075">
    <w:abstractNumId w:val="2"/>
  </w:num>
  <w:num w:numId="2" w16cid:durableId="1572737020">
    <w:abstractNumId w:val="6"/>
  </w:num>
  <w:num w:numId="3" w16cid:durableId="369651188">
    <w:abstractNumId w:val="14"/>
  </w:num>
  <w:num w:numId="4" w16cid:durableId="570237642">
    <w:abstractNumId w:val="10"/>
  </w:num>
  <w:num w:numId="5" w16cid:durableId="1690715279">
    <w:abstractNumId w:val="4"/>
  </w:num>
  <w:num w:numId="6" w16cid:durableId="1595623562">
    <w:abstractNumId w:val="9"/>
  </w:num>
  <w:num w:numId="7" w16cid:durableId="799808019">
    <w:abstractNumId w:val="7"/>
  </w:num>
  <w:num w:numId="8" w16cid:durableId="893157269">
    <w:abstractNumId w:val="1"/>
  </w:num>
  <w:num w:numId="9" w16cid:durableId="1858301025">
    <w:abstractNumId w:val="8"/>
  </w:num>
  <w:num w:numId="10" w16cid:durableId="521557404">
    <w:abstractNumId w:val="3"/>
  </w:num>
  <w:num w:numId="11" w16cid:durableId="1684621963">
    <w:abstractNumId w:val="0"/>
  </w:num>
  <w:num w:numId="12" w16cid:durableId="1100955264">
    <w:abstractNumId w:val="11"/>
  </w:num>
  <w:num w:numId="13" w16cid:durableId="493542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573700">
    <w:abstractNumId w:val="5"/>
  </w:num>
  <w:num w:numId="15" w16cid:durableId="149756907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3090665">
    <w:abstractNumId w:val="13"/>
  </w:num>
  <w:num w:numId="17" w16cid:durableId="185799657">
    <w:abstractNumId w:val="12"/>
  </w:num>
  <w:num w:numId="18" w16cid:durableId="1797094416">
    <w:abstractNumId w:val="11"/>
  </w:num>
  <w:num w:numId="19" w16cid:durableId="78454410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M0MDIyNzYAAiUdpeDU4uLM/DyQAqNaAC4bW6csAAAA"/>
  </w:docVars>
  <w:rsids>
    <w:rsidRoot w:val="004E52DB"/>
    <w:rsid w:val="00011B73"/>
    <w:rsid w:val="00015A42"/>
    <w:rsid w:val="00027D36"/>
    <w:rsid w:val="00036632"/>
    <w:rsid w:val="00036B98"/>
    <w:rsid w:val="000620D4"/>
    <w:rsid w:val="000643C0"/>
    <w:rsid w:val="000838D6"/>
    <w:rsid w:val="000878B1"/>
    <w:rsid w:val="00091500"/>
    <w:rsid w:val="000916C5"/>
    <w:rsid w:val="000A10AB"/>
    <w:rsid w:val="000A2204"/>
    <w:rsid w:val="000A6667"/>
    <w:rsid w:val="000B1F84"/>
    <w:rsid w:val="000B46D0"/>
    <w:rsid w:val="000B5621"/>
    <w:rsid w:val="000C1D6D"/>
    <w:rsid w:val="000C4152"/>
    <w:rsid w:val="000C7971"/>
    <w:rsid w:val="000D65C3"/>
    <w:rsid w:val="000E52BC"/>
    <w:rsid w:val="000E6FA2"/>
    <w:rsid w:val="000E76E6"/>
    <w:rsid w:val="001019E0"/>
    <w:rsid w:val="00102144"/>
    <w:rsid w:val="00114C16"/>
    <w:rsid w:val="00120B6C"/>
    <w:rsid w:val="00130531"/>
    <w:rsid w:val="001318FC"/>
    <w:rsid w:val="00134858"/>
    <w:rsid w:val="001645BC"/>
    <w:rsid w:val="00170840"/>
    <w:rsid w:val="00183A8A"/>
    <w:rsid w:val="00196E38"/>
    <w:rsid w:val="001A09E6"/>
    <w:rsid w:val="001A2619"/>
    <w:rsid w:val="001B236E"/>
    <w:rsid w:val="001C174B"/>
    <w:rsid w:val="001C2076"/>
    <w:rsid w:val="001D02DC"/>
    <w:rsid w:val="001D1389"/>
    <w:rsid w:val="001D3B88"/>
    <w:rsid w:val="001E4F7C"/>
    <w:rsid w:val="00204302"/>
    <w:rsid w:val="00205161"/>
    <w:rsid w:val="00207750"/>
    <w:rsid w:val="002135A4"/>
    <w:rsid w:val="0022494E"/>
    <w:rsid w:val="00230FA2"/>
    <w:rsid w:val="00256814"/>
    <w:rsid w:val="00271EBC"/>
    <w:rsid w:val="0027690C"/>
    <w:rsid w:val="002936D4"/>
    <w:rsid w:val="002B74B9"/>
    <w:rsid w:val="002C7226"/>
    <w:rsid w:val="002E0462"/>
    <w:rsid w:val="002E3C95"/>
    <w:rsid w:val="002E7685"/>
    <w:rsid w:val="002F4066"/>
    <w:rsid w:val="00300F34"/>
    <w:rsid w:val="003011A2"/>
    <w:rsid w:val="00331FD2"/>
    <w:rsid w:val="003468B6"/>
    <w:rsid w:val="003610B0"/>
    <w:rsid w:val="0036755D"/>
    <w:rsid w:val="00375F37"/>
    <w:rsid w:val="003A15AB"/>
    <w:rsid w:val="003B0590"/>
    <w:rsid w:val="003B6049"/>
    <w:rsid w:val="003C1345"/>
    <w:rsid w:val="003C5FD9"/>
    <w:rsid w:val="003D4B81"/>
    <w:rsid w:val="003D68E6"/>
    <w:rsid w:val="003E33BD"/>
    <w:rsid w:val="00400116"/>
    <w:rsid w:val="00410931"/>
    <w:rsid w:val="004232D0"/>
    <w:rsid w:val="0042392E"/>
    <w:rsid w:val="004350FC"/>
    <w:rsid w:val="004352D7"/>
    <w:rsid w:val="00436BEB"/>
    <w:rsid w:val="00443F77"/>
    <w:rsid w:val="004462D6"/>
    <w:rsid w:val="00455412"/>
    <w:rsid w:val="00470795"/>
    <w:rsid w:val="00472A10"/>
    <w:rsid w:val="00495E7F"/>
    <w:rsid w:val="004A6358"/>
    <w:rsid w:val="004B5003"/>
    <w:rsid w:val="004D0647"/>
    <w:rsid w:val="004D5E11"/>
    <w:rsid w:val="004E2E41"/>
    <w:rsid w:val="004E44EB"/>
    <w:rsid w:val="004E52DB"/>
    <w:rsid w:val="00505E47"/>
    <w:rsid w:val="005166BD"/>
    <w:rsid w:val="0052053C"/>
    <w:rsid w:val="00521998"/>
    <w:rsid w:val="00525FE9"/>
    <w:rsid w:val="00526D8B"/>
    <w:rsid w:val="00532B0B"/>
    <w:rsid w:val="00547D4E"/>
    <w:rsid w:val="00551377"/>
    <w:rsid w:val="00561F84"/>
    <w:rsid w:val="00587710"/>
    <w:rsid w:val="00590DFF"/>
    <w:rsid w:val="00596F88"/>
    <w:rsid w:val="00597CE0"/>
    <w:rsid w:val="005A3DF6"/>
    <w:rsid w:val="005B4A25"/>
    <w:rsid w:val="005C116B"/>
    <w:rsid w:val="005C4CEF"/>
    <w:rsid w:val="005C5698"/>
    <w:rsid w:val="005C6FE8"/>
    <w:rsid w:val="005D5AA6"/>
    <w:rsid w:val="005D6505"/>
    <w:rsid w:val="005E149E"/>
    <w:rsid w:val="005F0F7A"/>
    <w:rsid w:val="005F7352"/>
    <w:rsid w:val="006069FE"/>
    <w:rsid w:val="00610DF3"/>
    <w:rsid w:val="0061313B"/>
    <w:rsid w:val="00623616"/>
    <w:rsid w:val="00634172"/>
    <w:rsid w:val="00640C34"/>
    <w:rsid w:val="00651C42"/>
    <w:rsid w:val="006528A2"/>
    <w:rsid w:val="00662635"/>
    <w:rsid w:val="006831AB"/>
    <w:rsid w:val="00683A8B"/>
    <w:rsid w:val="00686698"/>
    <w:rsid w:val="006A6601"/>
    <w:rsid w:val="006C43AD"/>
    <w:rsid w:val="006C7600"/>
    <w:rsid w:val="006D4010"/>
    <w:rsid w:val="006D5B38"/>
    <w:rsid w:val="006D6E11"/>
    <w:rsid w:val="006E0CC2"/>
    <w:rsid w:val="006E7F3C"/>
    <w:rsid w:val="006F5B8F"/>
    <w:rsid w:val="006F6DA8"/>
    <w:rsid w:val="007007B1"/>
    <w:rsid w:val="00702B5E"/>
    <w:rsid w:val="00704353"/>
    <w:rsid w:val="00717A14"/>
    <w:rsid w:val="007227E0"/>
    <w:rsid w:val="007330AB"/>
    <w:rsid w:val="007365B4"/>
    <w:rsid w:val="00742BAA"/>
    <w:rsid w:val="00753E61"/>
    <w:rsid w:val="007566FA"/>
    <w:rsid w:val="0075679A"/>
    <w:rsid w:val="00771A38"/>
    <w:rsid w:val="00771A94"/>
    <w:rsid w:val="007772F2"/>
    <w:rsid w:val="00782606"/>
    <w:rsid w:val="00791E6D"/>
    <w:rsid w:val="00796705"/>
    <w:rsid w:val="007B51C7"/>
    <w:rsid w:val="007C47F0"/>
    <w:rsid w:val="007D0577"/>
    <w:rsid w:val="007E0CE9"/>
    <w:rsid w:val="007E31F4"/>
    <w:rsid w:val="007E558A"/>
    <w:rsid w:val="0080453A"/>
    <w:rsid w:val="00804997"/>
    <w:rsid w:val="00806037"/>
    <w:rsid w:val="0080632A"/>
    <w:rsid w:val="008111FE"/>
    <w:rsid w:val="0081160C"/>
    <w:rsid w:val="00813466"/>
    <w:rsid w:val="00826994"/>
    <w:rsid w:val="008417D6"/>
    <w:rsid w:val="008424C5"/>
    <w:rsid w:val="008647AC"/>
    <w:rsid w:val="00871372"/>
    <w:rsid w:val="00871C3E"/>
    <w:rsid w:val="00873524"/>
    <w:rsid w:val="00881374"/>
    <w:rsid w:val="00890C07"/>
    <w:rsid w:val="00893777"/>
    <w:rsid w:val="008B6902"/>
    <w:rsid w:val="008C4934"/>
    <w:rsid w:val="008E2747"/>
    <w:rsid w:val="008F2CF8"/>
    <w:rsid w:val="00911D85"/>
    <w:rsid w:val="00917012"/>
    <w:rsid w:val="00917E03"/>
    <w:rsid w:val="00927E51"/>
    <w:rsid w:val="009407FE"/>
    <w:rsid w:val="009513C2"/>
    <w:rsid w:val="00970D66"/>
    <w:rsid w:val="009A12B0"/>
    <w:rsid w:val="009A4343"/>
    <w:rsid w:val="009E0D70"/>
    <w:rsid w:val="009E214F"/>
    <w:rsid w:val="009F0D15"/>
    <w:rsid w:val="009F4651"/>
    <w:rsid w:val="009F526D"/>
    <w:rsid w:val="00A02B6C"/>
    <w:rsid w:val="00A13003"/>
    <w:rsid w:val="00A419E6"/>
    <w:rsid w:val="00A435E6"/>
    <w:rsid w:val="00A43A3B"/>
    <w:rsid w:val="00A4441D"/>
    <w:rsid w:val="00A53A28"/>
    <w:rsid w:val="00A53D34"/>
    <w:rsid w:val="00A73DF8"/>
    <w:rsid w:val="00A759D0"/>
    <w:rsid w:val="00A7611F"/>
    <w:rsid w:val="00A8028B"/>
    <w:rsid w:val="00A8404F"/>
    <w:rsid w:val="00A93ADF"/>
    <w:rsid w:val="00A97BEF"/>
    <w:rsid w:val="00AA662A"/>
    <w:rsid w:val="00AB17A6"/>
    <w:rsid w:val="00AB3449"/>
    <w:rsid w:val="00AC24F3"/>
    <w:rsid w:val="00AC5FA9"/>
    <w:rsid w:val="00AD0841"/>
    <w:rsid w:val="00B0383E"/>
    <w:rsid w:val="00B1015D"/>
    <w:rsid w:val="00B20117"/>
    <w:rsid w:val="00B337ED"/>
    <w:rsid w:val="00B44743"/>
    <w:rsid w:val="00B447C3"/>
    <w:rsid w:val="00B45CE7"/>
    <w:rsid w:val="00B5708F"/>
    <w:rsid w:val="00B64097"/>
    <w:rsid w:val="00B67E36"/>
    <w:rsid w:val="00B70BF8"/>
    <w:rsid w:val="00B74B82"/>
    <w:rsid w:val="00B76CDC"/>
    <w:rsid w:val="00B77598"/>
    <w:rsid w:val="00B84F35"/>
    <w:rsid w:val="00B876AE"/>
    <w:rsid w:val="00B91978"/>
    <w:rsid w:val="00B920AE"/>
    <w:rsid w:val="00B94F49"/>
    <w:rsid w:val="00BA0089"/>
    <w:rsid w:val="00BD44E8"/>
    <w:rsid w:val="00BE12BD"/>
    <w:rsid w:val="00BF1F12"/>
    <w:rsid w:val="00C011E7"/>
    <w:rsid w:val="00C01C81"/>
    <w:rsid w:val="00C1361B"/>
    <w:rsid w:val="00C253ED"/>
    <w:rsid w:val="00C26381"/>
    <w:rsid w:val="00C3699F"/>
    <w:rsid w:val="00C401A3"/>
    <w:rsid w:val="00C40C6D"/>
    <w:rsid w:val="00C458E3"/>
    <w:rsid w:val="00C47B78"/>
    <w:rsid w:val="00C51C13"/>
    <w:rsid w:val="00C634C0"/>
    <w:rsid w:val="00C636DB"/>
    <w:rsid w:val="00C6767D"/>
    <w:rsid w:val="00C71DEA"/>
    <w:rsid w:val="00C85F93"/>
    <w:rsid w:val="00C93981"/>
    <w:rsid w:val="00CA15D5"/>
    <w:rsid w:val="00CA2B5D"/>
    <w:rsid w:val="00CA47E2"/>
    <w:rsid w:val="00CA7119"/>
    <w:rsid w:val="00CB43D9"/>
    <w:rsid w:val="00CB67DA"/>
    <w:rsid w:val="00CC694F"/>
    <w:rsid w:val="00CD46FA"/>
    <w:rsid w:val="00CF075E"/>
    <w:rsid w:val="00CF091B"/>
    <w:rsid w:val="00CF2975"/>
    <w:rsid w:val="00CF5759"/>
    <w:rsid w:val="00D039EA"/>
    <w:rsid w:val="00D04B3A"/>
    <w:rsid w:val="00D174D8"/>
    <w:rsid w:val="00D2290B"/>
    <w:rsid w:val="00D4157D"/>
    <w:rsid w:val="00D4509F"/>
    <w:rsid w:val="00D56160"/>
    <w:rsid w:val="00D610F7"/>
    <w:rsid w:val="00D63797"/>
    <w:rsid w:val="00D66BA2"/>
    <w:rsid w:val="00D83630"/>
    <w:rsid w:val="00D84790"/>
    <w:rsid w:val="00D87881"/>
    <w:rsid w:val="00D9089C"/>
    <w:rsid w:val="00D91655"/>
    <w:rsid w:val="00DB69A0"/>
    <w:rsid w:val="00DD6EF5"/>
    <w:rsid w:val="00DE0165"/>
    <w:rsid w:val="00DE47A5"/>
    <w:rsid w:val="00DE58C7"/>
    <w:rsid w:val="00DF304B"/>
    <w:rsid w:val="00E04AEE"/>
    <w:rsid w:val="00E105B6"/>
    <w:rsid w:val="00E13763"/>
    <w:rsid w:val="00E15CEA"/>
    <w:rsid w:val="00E1622C"/>
    <w:rsid w:val="00E2032C"/>
    <w:rsid w:val="00E262D4"/>
    <w:rsid w:val="00E30F91"/>
    <w:rsid w:val="00E44612"/>
    <w:rsid w:val="00E469AE"/>
    <w:rsid w:val="00E51B6A"/>
    <w:rsid w:val="00E6088E"/>
    <w:rsid w:val="00E62879"/>
    <w:rsid w:val="00E6634F"/>
    <w:rsid w:val="00E80B41"/>
    <w:rsid w:val="00E840C3"/>
    <w:rsid w:val="00E90600"/>
    <w:rsid w:val="00E90A87"/>
    <w:rsid w:val="00E97E5E"/>
    <w:rsid w:val="00EA42D1"/>
    <w:rsid w:val="00EC59E0"/>
    <w:rsid w:val="00ED6754"/>
    <w:rsid w:val="00EE58DA"/>
    <w:rsid w:val="00EE6085"/>
    <w:rsid w:val="00F10ED4"/>
    <w:rsid w:val="00F1207C"/>
    <w:rsid w:val="00F1265C"/>
    <w:rsid w:val="00F234CD"/>
    <w:rsid w:val="00F2586F"/>
    <w:rsid w:val="00F3290D"/>
    <w:rsid w:val="00F331E0"/>
    <w:rsid w:val="00F34B38"/>
    <w:rsid w:val="00F41D70"/>
    <w:rsid w:val="00F45128"/>
    <w:rsid w:val="00F506D5"/>
    <w:rsid w:val="00F670DE"/>
    <w:rsid w:val="00F807B4"/>
    <w:rsid w:val="00FA30F8"/>
    <w:rsid w:val="00FC276B"/>
    <w:rsid w:val="00FC394A"/>
    <w:rsid w:val="00FC7AAB"/>
    <w:rsid w:val="00FD4465"/>
    <w:rsid w:val="00FD493C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C9EE23E"/>
  <w15:docId w15:val="{4F5FA9CB-46A6-4BCA-AC85-F0EDE859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05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aliases w:val="encabezado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67D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05B6"/>
    <w:pPr>
      <w:spacing w:after="120"/>
      <w:ind w:left="360"/>
    </w:pPr>
  </w:style>
  <w:style w:type="paragraph" w:customStyle="1" w:styleId="CharCharCarCharCharChar">
    <w:name w:val="Char Char Car Char Char Char"/>
    <w:basedOn w:val="Normal"/>
    <w:next w:val="Normal"/>
    <w:rsid w:val="00623616"/>
    <w:pPr>
      <w:spacing w:after="160" w:line="240" w:lineRule="exact"/>
    </w:pPr>
    <w:rPr>
      <w:rFonts w:ascii="Tahoma" w:hAnsi="Tahoma"/>
      <w:sz w:val="24"/>
    </w:rPr>
  </w:style>
  <w:style w:type="paragraph" w:customStyle="1" w:styleId="CharCharCar">
    <w:name w:val="Char Char Car"/>
    <w:basedOn w:val="Normal"/>
    <w:next w:val="Normal"/>
    <w:rsid w:val="00D174D8"/>
    <w:pPr>
      <w:spacing w:after="160" w:line="240" w:lineRule="exact"/>
    </w:pPr>
    <w:rPr>
      <w:rFonts w:ascii="Tahoma" w:hAnsi="Tahoma"/>
      <w:sz w:val="24"/>
    </w:rPr>
  </w:style>
  <w:style w:type="character" w:styleId="CommentReference">
    <w:name w:val="annotation reference"/>
    <w:rsid w:val="00871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1372"/>
  </w:style>
  <w:style w:type="character" w:customStyle="1" w:styleId="CommentTextChar">
    <w:name w:val="Comment Text Char"/>
    <w:basedOn w:val="DefaultParagraphFont"/>
    <w:link w:val="CommentText"/>
    <w:rsid w:val="00871372"/>
  </w:style>
  <w:style w:type="paragraph" w:styleId="CommentSubject">
    <w:name w:val="annotation subject"/>
    <w:basedOn w:val="CommentText"/>
    <w:next w:val="CommentText"/>
    <w:link w:val="CommentSubjectChar"/>
    <w:rsid w:val="00871372"/>
    <w:rPr>
      <w:b/>
      <w:bCs/>
    </w:rPr>
  </w:style>
  <w:style w:type="character" w:customStyle="1" w:styleId="CommentSubjectChar">
    <w:name w:val="Comment Subject Char"/>
    <w:link w:val="CommentSubject"/>
    <w:rsid w:val="00871372"/>
    <w:rPr>
      <w:b/>
      <w:bCs/>
    </w:rPr>
  </w:style>
  <w:style w:type="character" w:customStyle="1" w:styleId="HeaderChar">
    <w:name w:val="Header Char"/>
    <w:aliases w:val="encabezado Char"/>
    <w:link w:val="Header"/>
    <w:uiPriority w:val="99"/>
    <w:rsid w:val="00CF075E"/>
    <w:rPr>
      <w:lang w:val="pt-BR"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075E"/>
    <w:pPr>
      <w:spacing w:after="200" w:line="276" w:lineRule="auto"/>
    </w:pPr>
    <w:rPr>
      <w:rFonts w:ascii="Calibri" w:eastAsia="Batang" w:hAnsi="Calibri"/>
    </w:rPr>
  </w:style>
  <w:style w:type="paragraph" w:customStyle="1" w:styleId="CPTitle">
    <w:name w:val="CP Title"/>
    <w:basedOn w:val="Normal"/>
    <w:rsid w:val="00CF075E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rFonts w:eastAsia="MS Mincho"/>
      <w:sz w:val="22"/>
    </w:rPr>
  </w:style>
  <w:style w:type="paragraph" w:customStyle="1" w:styleId="Entry2lines">
    <w:name w:val="Entry 2 lines"/>
    <w:aliases w:val="ind"/>
    <w:basedOn w:val="Normal"/>
    <w:rsid w:val="00CF075E"/>
    <w:pPr>
      <w:widowControl w:val="0"/>
      <w:tabs>
        <w:tab w:val="left" w:pos="288"/>
        <w:tab w:val="left" w:pos="72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ind w:left="720"/>
    </w:pPr>
    <w:rPr>
      <w:rFonts w:eastAsia="MS Mincho"/>
      <w:sz w:val="22"/>
    </w:rPr>
  </w:style>
  <w:style w:type="paragraph" w:customStyle="1" w:styleId="CPClassification">
    <w:name w:val="CP Classification"/>
    <w:basedOn w:val="Normal"/>
    <w:rsid w:val="00CF075E"/>
    <w:pPr>
      <w:tabs>
        <w:tab w:val="center" w:pos="2160"/>
        <w:tab w:val="left" w:pos="7200"/>
      </w:tabs>
      <w:ind w:left="7200" w:right="-504"/>
      <w:jc w:val="both"/>
    </w:pPr>
    <w:rPr>
      <w:sz w:val="22"/>
    </w:rPr>
  </w:style>
  <w:style w:type="character" w:customStyle="1" w:styleId="Heading3Char">
    <w:name w:val="Heading 3 Char"/>
    <w:link w:val="Heading3"/>
    <w:uiPriority w:val="9"/>
    <w:rsid w:val="00FE57F7"/>
    <w:rPr>
      <w:rFonts w:ascii="Arial" w:hAnsi="Arial" w:cs="Arial"/>
      <w:b/>
      <w:bCs/>
      <w:sz w:val="26"/>
      <w:szCs w:val="2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636DB"/>
    <w:rPr>
      <w:rFonts w:ascii="Calibri" w:eastAsia="Batang" w:hAnsi="Calibri"/>
      <w:lang w:val="pt-BR" w:eastAsia="en-US"/>
    </w:rPr>
  </w:style>
  <w:style w:type="paragraph" w:styleId="ListParagraph">
    <w:name w:val="List Paragraph"/>
    <w:aliases w:val="Dot pt,No Spacing1,List Paragraph Char Char Char,Indicator Text,Numbered Para 1,Colorful List - Accent 11,Bullet 1,F5 List Paragraph,Bullet Points,Normal Fv,viñetas,List Paragraph2,MAIN CONTENT,3,List Paragraph1,Figuras"/>
    <w:basedOn w:val="Normal"/>
    <w:link w:val="ListParagraphChar"/>
    <w:uiPriority w:val="34"/>
    <w:qFormat/>
    <w:rsid w:val="00683A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Dot pt Char,No Spacing1 Char,List Paragraph Char Char Char Char,Indicator Text Char,Numbered Para 1 Char,Colorful List - Accent 11 Char,Bullet 1 Char,F5 List Paragraph Char,Bullet Points Char,Normal Fv Char,viñetas Char,3 Char"/>
    <w:link w:val="ListParagraph"/>
    <w:uiPriority w:val="34"/>
    <w:qFormat/>
    <w:rsid w:val="00683A8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CONVENCION INTERAMERICANA CONTRA LA FABRICACION Y EL TRAFICO ILICITO DE ARMAS DE FUEGO, MUNICIONES, EXPLOSIVOS, Y OTROS MATERIALES RELACIONADOS</vt:lpstr>
    </vt:vector>
  </TitlesOfParts>
  <Company>OAS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CONVENCION INTERAMERICANA CONTRA LA FABRICACION Y EL TRAFICO ILICITO DE ARMAS DE FUEGO, MUNICIONES, EXPLOSIVOS, Y OTROS MATERIALES RELACIONADOS</dc:title>
  <dc:creator>llangberg</dc:creator>
  <cp:lastModifiedBy>Lobaton, Ursula</cp:lastModifiedBy>
  <cp:revision>5</cp:revision>
  <cp:lastPrinted>2020-12-01T15:41:00Z</cp:lastPrinted>
  <dcterms:created xsi:type="dcterms:W3CDTF">2022-03-30T20:16:00Z</dcterms:created>
  <dcterms:modified xsi:type="dcterms:W3CDTF">2022-04-11T16:19:00Z</dcterms:modified>
</cp:coreProperties>
</file>