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D6A2" w14:textId="0774464D" w:rsidR="000578B6" w:rsidRPr="00E857DA" w:rsidRDefault="000578B6" w:rsidP="000578B6">
      <w:pPr>
        <w:tabs>
          <w:tab w:val="left" w:pos="6840"/>
        </w:tabs>
        <w:ind w:hanging="90"/>
        <w:jc w:val="both"/>
        <w:rPr>
          <w:sz w:val="22"/>
          <w:szCs w:val="22"/>
          <w:lang w:val="pt-BR"/>
        </w:rPr>
      </w:pPr>
      <w:r>
        <w:rPr>
          <w:b/>
          <w:bCs/>
          <w:sz w:val="22"/>
          <w:lang w:val="pt-BR"/>
        </w:rPr>
        <w:t xml:space="preserve">NONA </w:t>
      </w:r>
      <w:r w:rsidRPr="00270ED8">
        <w:rPr>
          <w:b/>
          <w:bCs/>
          <w:sz w:val="22"/>
          <w:lang w:val="pt-BR"/>
        </w:rPr>
        <w:t xml:space="preserve">REUNIÃO INTERAMERICANA </w:t>
      </w:r>
      <w:r>
        <w:rPr>
          <w:b/>
          <w:bCs/>
          <w:sz w:val="22"/>
          <w:lang w:val="pt-BR"/>
        </w:rPr>
        <w:t>DE MINISTROS</w:t>
      </w:r>
      <w:r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D2DDD8A" wp14:editId="3398ACDC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pt-BR" w:eastAsia="pt-BR"/>
        </w:rPr>
        <w:tab/>
      </w:r>
      <w:r w:rsidRPr="00E857DA">
        <w:rPr>
          <w:snapToGrid w:val="0"/>
          <w:sz w:val="22"/>
          <w:szCs w:val="22"/>
          <w:lang w:val="pt-BR"/>
        </w:rPr>
        <w:t>OEA/Ser.</w:t>
      </w:r>
      <w:r>
        <w:rPr>
          <w:snapToGrid w:val="0"/>
          <w:sz w:val="22"/>
          <w:szCs w:val="22"/>
          <w:lang w:val="pt-BR"/>
        </w:rPr>
        <w:t xml:space="preserve"> </w:t>
      </w:r>
      <w:r w:rsidRPr="00E857DA">
        <w:rPr>
          <w:snapToGrid w:val="0"/>
          <w:sz w:val="22"/>
          <w:szCs w:val="22"/>
          <w:lang w:val="pt-BR"/>
        </w:rPr>
        <w:t>K/</w:t>
      </w:r>
      <w:r>
        <w:rPr>
          <w:snapToGrid w:val="0"/>
          <w:sz w:val="22"/>
          <w:szCs w:val="22"/>
          <w:lang w:val="pt-BR"/>
        </w:rPr>
        <w:t>XXVII.9</w:t>
      </w:r>
    </w:p>
    <w:p w14:paraId="7F9FC74F" w14:textId="265E3717" w:rsidR="000578B6" w:rsidRPr="00270ED8" w:rsidRDefault="000578B6" w:rsidP="000578B6">
      <w:pPr>
        <w:tabs>
          <w:tab w:val="left" w:pos="6840"/>
        </w:tabs>
        <w:ind w:right="-569" w:hanging="90"/>
        <w:rPr>
          <w:b/>
          <w:bCs/>
          <w:sz w:val="22"/>
          <w:szCs w:val="22"/>
          <w:lang w:val="pt-BR"/>
        </w:rPr>
      </w:pPr>
      <w:r w:rsidRPr="006522D4">
        <w:rPr>
          <w:b/>
          <w:bCs/>
          <w:sz w:val="22"/>
          <w:szCs w:val="22"/>
          <w:lang w:val="pt-BR"/>
        </w:rPr>
        <w:t>E MÁXIMAS AUTORIDADES DA CULTURA</w:t>
      </w:r>
      <w:r w:rsidRPr="00270ED8">
        <w:rPr>
          <w:bCs/>
          <w:sz w:val="22"/>
          <w:szCs w:val="22"/>
          <w:lang w:val="pt-BR"/>
        </w:rPr>
        <w:t xml:space="preserve"> </w:t>
      </w:r>
      <w:r>
        <w:rPr>
          <w:bCs/>
          <w:sz w:val="22"/>
          <w:szCs w:val="22"/>
          <w:lang w:val="pt-BR"/>
        </w:rPr>
        <w:tab/>
      </w:r>
      <w:r w:rsidRPr="00270ED8">
        <w:rPr>
          <w:bCs/>
          <w:sz w:val="22"/>
          <w:szCs w:val="22"/>
          <w:lang w:val="pt-BR"/>
        </w:rPr>
        <w:t>CIDI/R</w:t>
      </w:r>
      <w:r>
        <w:rPr>
          <w:bCs/>
          <w:sz w:val="22"/>
          <w:szCs w:val="22"/>
          <w:lang w:val="pt-BR"/>
        </w:rPr>
        <w:t>EMIC-IX</w:t>
      </w:r>
      <w:r w:rsidRPr="00270ED8">
        <w:rPr>
          <w:bCs/>
          <w:sz w:val="22"/>
          <w:szCs w:val="22"/>
          <w:lang w:val="pt-BR"/>
        </w:rPr>
        <w:t>/</w:t>
      </w:r>
      <w:r w:rsidRPr="00270ED8">
        <w:rPr>
          <w:bCs/>
          <w:snapToGrid w:val="0"/>
          <w:sz w:val="22"/>
          <w:szCs w:val="22"/>
          <w:lang w:val="pt-BR"/>
        </w:rPr>
        <w:t>doc.</w:t>
      </w:r>
      <w:r>
        <w:rPr>
          <w:bCs/>
          <w:snapToGrid w:val="0"/>
          <w:sz w:val="22"/>
          <w:szCs w:val="22"/>
          <w:lang w:val="pt-BR"/>
        </w:rPr>
        <w:t xml:space="preserve"> 4</w:t>
      </w:r>
      <w:r>
        <w:rPr>
          <w:bCs/>
          <w:snapToGrid w:val="0"/>
          <w:sz w:val="22"/>
          <w:szCs w:val="22"/>
          <w:lang w:val="pt-BR"/>
        </w:rPr>
        <w:t>/</w:t>
      </w:r>
      <w:r w:rsidRPr="00270ED8">
        <w:rPr>
          <w:bCs/>
          <w:snapToGrid w:val="0"/>
          <w:sz w:val="22"/>
          <w:szCs w:val="22"/>
          <w:lang w:val="pt-BR"/>
        </w:rPr>
        <w:t>22</w:t>
      </w:r>
      <w:r>
        <w:rPr>
          <w:snapToGrid w:val="0"/>
          <w:sz w:val="22"/>
          <w:szCs w:val="22"/>
          <w:lang w:val="pt-BR"/>
        </w:rPr>
        <w:t xml:space="preserve"> </w:t>
      </w:r>
    </w:p>
    <w:p w14:paraId="2FAE2653" w14:textId="77777777" w:rsidR="000578B6" w:rsidRPr="00E857DA" w:rsidRDefault="000578B6" w:rsidP="000578B6">
      <w:pPr>
        <w:tabs>
          <w:tab w:val="left" w:pos="684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27</w:t>
      </w:r>
      <w:r w:rsidRPr="00270ED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 w:rsidRPr="00270ED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28</w:t>
      </w:r>
      <w:r w:rsidRPr="00270ED8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270ED8">
        <w:rPr>
          <w:sz w:val="22"/>
          <w:szCs w:val="22"/>
          <w:lang w:val="pt-BR"/>
        </w:rPr>
        <w:t xml:space="preserve"> de 2022</w:t>
      </w:r>
      <w:r w:rsidRPr="00E857DA">
        <w:rPr>
          <w:b/>
          <w:bCs/>
          <w:snapToGrid w:val="0"/>
          <w:sz w:val="22"/>
          <w:szCs w:val="22"/>
          <w:lang w:val="pt-BR"/>
        </w:rPr>
        <w:tab/>
      </w:r>
      <w:r>
        <w:rPr>
          <w:snapToGrid w:val="0"/>
          <w:sz w:val="22"/>
          <w:szCs w:val="22"/>
          <w:lang w:val="pt-BR"/>
        </w:rPr>
        <w:t>19 outubro</w:t>
      </w:r>
      <w:r w:rsidRPr="008C6517">
        <w:rPr>
          <w:snapToGrid w:val="0"/>
          <w:sz w:val="22"/>
          <w:szCs w:val="22"/>
          <w:lang w:val="pt-BR"/>
        </w:rPr>
        <w:t xml:space="preserve"> 202</w:t>
      </w:r>
      <w:r>
        <w:rPr>
          <w:snapToGrid w:val="0"/>
          <w:sz w:val="22"/>
          <w:szCs w:val="22"/>
          <w:lang w:val="pt-BR"/>
        </w:rPr>
        <w:t>2</w:t>
      </w:r>
    </w:p>
    <w:p w14:paraId="4701051C" w14:textId="5242E7D3" w:rsidR="000578B6" w:rsidRPr="00E857DA" w:rsidRDefault="000578B6" w:rsidP="000578B6">
      <w:pPr>
        <w:tabs>
          <w:tab w:val="left" w:pos="684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Antigua Guatemala, Guatemala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 xml:space="preserve">Original: </w:t>
      </w:r>
      <w:r w:rsidRPr="000B3B12">
        <w:rPr>
          <w:sz w:val="22"/>
          <w:szCs w:val="22"/>
          <w:lang w:val="pt-BR"/>
        </w:rPr>
        <w:t>inglês</w:t>
      </w:r>
    </w:p>
    <w:p w14:paraId="0CA1C35D" w14:textId="77777777" w:rsidR="00853499" w:rsidRPr="000B3B12" w:rsidRDefault="00853499" w:rsidP="000578B6">
      <w:pPr>
        <w:pBdr>
          <w:bottom w:val="single" w:sz="12" w:space="1" w:color="auto"/>
        </w:pBdr>
        <w:tabs>
          <w:tab w:val="left" w:pos="6750"/>
        </w:tabs>
        <w:ind w:hanging="90"/>
        <w:rPr>
          <w:bCs/>
          <w:sz w:val="22"/>
          <w:szCs w:val="22"/>
          <w:lang w:val="pt-BR"/>
        </w:rPr>
      </w:pPr>
    </w:p>
    <w:p w14:paraId="34D0723F" w14:textId="77777777" w:rsidR="004E1B3B" w:rsidRPr="000B3B12" w:rsidRDefault="004E1B3B" w:rsidP="00914323">
      <w:pPr>
        <w:rPr>
          <w:sz w:val="22"/>
          <w:szCs w:val="22"/>
          <w:lang w:val="pt-BR"/>
        </w:rPr>
      </w:pPr>
    </w:p>
    <w:p w14:paraId="3BBB9BDA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2756C02E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46177136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0C5F0FEB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35F2620B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2EA81843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01B79B22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7BC72431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21C45887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0484ECAB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7A780361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6926A755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0AEE54E7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743BE068" w14:textId="77777777" w:rsidR="001F258E" w:rsidRPr="000B3B12" w:rsidRDefault="001F258E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381CE25A" w14:textId="13C30132" w:rsidR="00FF33A8" w:rsidRPr="000B3B12" w:rsidRDefault="00FF33A8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  <w:r w:rsidRPr="000B3B12">
        <w:rPr>
          <w:snapToGrid w:val="0"/>
          <w:sz w:val="22"/>
          <w:szCs w:val="22"/>
          <w:lang w:val="pt-BR"/>
        </w:rPr>
        <w:t xml:space="preserve">RELATÓRIO SOBRE </w:t>
      </w:r>
      <w:r w:rsidR="00B374B3" w:rsidRPr="000B3B12">
        <w:rPr>
          <w:snapToGrid w:val="0"/>
          <w:sz w:val="22"/>
          <w:szCs w:val="22"/>
          <w:lang w:val="pt-BR"/>
        </w:rPr>
        <w:t xml:space="preserve">AS </w:t>
      </w:r>
      <w:r w:rsidRPr="000B3B12">
        <w:rPr>
          <w:snapToGrid w:val="0"/>
          <w:sz w:val="22"/>
          <w:szCs w:val="22"/>
          <w:lang w:val="pt-BR"/>
        </w:rPr>
        <w:t>ATIVIDADES EM APOIO À CULTURA</w:t>
      </w:r>
    </w:p>
    <w:p w14:paraId="4724782D" w14:textId="77777777" w:rsidR="00FF33A8" w:rsidRPr="000B3B12" w:rsidRDefault="00FF33A8" w:rsidP="00914323">
      <w:pPr>
        <w:tabs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5D233C40" w14:textId="67B6D5AF" w:rsidR="00FF33A8" w:rsidRPr="000B3B12" w:rsidRDefault="00FF33A8" w:rsidP="00914323">
      <w:pPr>
        <w:autoSpaceDE w:val="0"/>
        <w:autoSpaceDN w:val="0"/>
        <w:adjustRightInd w:val="0"/>
        <w:jc w:val="center"/>
        <w:rPr>
          <w:iCs/>
          <w:snapToGrid w:val="0"/>
          <w:sz w:val="22"/>
          <w:szCs w:val="22"/>
          <w:lang w:val="pt-BR"/>
        </w:rPr>
      </w:pPr>
      <w:r w:rsidRPr="000B3B12">
        <w:rPr>
          <w:snapToGrid w:val="0"/>
          <w:sz w:val="22"/>
          <w:szCs w:val="22"/>
          <w:lang w:val="pt-BR"/>
        </w:rPr>
        <w:t>(</w:t>
      </w:r>
      <w:r w:rsidRPr="000B3B12">
        <w:rPr>
          <w:iCs/>
          <w:snapToGrid w:val="0"/>
          <w:sz w:val="22"/>
          <w:szCs w:val="22"/>
          <w:lang w:val="pt-BR"/>
        </w:rPr>
        <w:t>Elaborado pela Seção de Cultura e Turismo do Departamento de</w:t>
      </w:r>
    </w:p>
    <w:p w14:paraId="2BCB3E4A" w14:textId="77777777" w:rsidR="00FF33A8" w:rsidRPr="000B3B12" w:rsidRDefault="00FF33A8" w:rsidP="00914323">
      <w:pPr>
        <w:autoSpaceDE w:val="0"/>
        <w:autoSpaceDN w:val="0"/>
        <w:adjustRightInd w:val="0"/>
        <w:jc w:val="center"/>
        <w:rPr>
          <w:iCs/>
          <w:snapToGrid w:val="0"/>
          <w:sz w:val="22"/>
          <w:szCs w:val="22"/>
          <w:lang w:val="pt-BR"/>
        </w:rPr>
      </w:pPr>
      <w:r w:rsidRPr="000B3B12">
        <w:rPr>
          <w:iCs/>
          <w:snapToGrid w:val="0"/>
          <w:sz w:val="22"/>
          <w:szCs w:val="22"/>
          <w:lang w:val="pt-BR"/>
        </w:rPr>
        <w:t>Desenvolvimento Econômico)</w:t>
      </w:r>
    </w:p>
    <w:p w14:paraId="2F216AF6" w14:textId="77777777" w:rsidR="00FF33A8" w:rsidRPr="000B3B12" w:rsidRDefault="00FF33A8" w:rsidP="00914323">
      <w:pPr>
        <w:tabs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30111D2F" w14:textId="77777777" w:rsidR="00FF33A8" w:rsidRPr="000B3B12" w:rsidRDefault="00FF33A8" w:rsidP="00914323">
      <w:pPr>
        <w:tabs>
          <w:tab w:val="left" w:pos="5159"/>
        </w:tabs>
        <w:jc w:val="both"/>
        <w:rPr>
          <w:snapToGrid w:val="0"/>
          <w:sz w:val="22"/>
          <w:szCs w:val="22"/>
          <w:lang w:val="pt-BR"/>
        </w:rPr>
      </w:pPr>
      <w:r w:rsidRPr="000B3B12">
        <w:rPr>
          <w:snapToGrid w:val="0"/>
          <w:sz w:val="22"/>
          <w:szCs w:val="22"/>
          <w:lang w:val="pt-BR"/>
        </w:rPr>
        <w:tab/>
      </w:r>
    </w:p>
    <w:p w14:paraId="1B99684C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6742E561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0C6695CE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568DB1F6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14F11811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0034F4A9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0A9A9884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67D9BE5E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27691021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049C9370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05D0F42D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3C341693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3552D008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45039973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3622A2C0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69CA6EA6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1603BA69" w14:textId="77777777" w:rsidR="00DA59B7" w:rsidRPr="000B3B12" w:rsidRDefault="00DA59B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75C49521" w14:textId="77777777" w:rsidR="001F7DF7" w:rsidRDefault="001F7DF7" w:rsidP="00914323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  <w:sectPr w:rsidR="001F7DF7" w:rsidSect="004E1B3B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22DD1B32" w14:textId="5873BDCF" w:rsidR="00914323" w:rsidRPr="000B3B12" w:rsidRDefault="00914323" w:rsidP="00914323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  <w:r w:rsidRPr="000B3B12">
        <w:rPr>
          <w:snapToGrid w:val="0"/>
          <w:sz w:val="22"/>
          <w:szCs w:val="22"/>
          <w:lang w:val="pt-BR"/>
        </w:rPr>
        <w:lastRenderedPageBreak/>
        <w:t xml:space="preserve">RELATÓRIO SOBRE </w:t>
      </w:r>
      <w:r w:rsidR="00B374B3" w:rsidRPr="000B3B12">
        <w:rPr>
          <w:snapToGrid w:val="0"/>
          <w:sz w:val="22"/>
          <w:szCs w:val="22"/>
          <w:lang w:val="pt-BR"/>
        </w:rPr>
        <w:t xml:space="preserve">AS </w:t>
      </w:r>
      <w:r w:rsidRPr="000B3B12">
        <w:rPr>
          <w:snapToGrid w:val="0"/>
          <w:sz w:val="22"/>
          <w:szCs w:val="22"/>
          <w:lang w:val="pt-BR"/>
        </w:rPr>
        <w:t xml:space="preserve">ATIVIDADES EM APOIO À CULTURA </w:t>
      </w:r>
    </w:p>
    <w:p w14:paraId="17691818" w14:textId="77777777" w:rsidR="00914323" w:rsidRPr="000B3B12" w:rsidRDefault="00914323" w:rsidP="00914323">
      <w:pPr>
        <w:tabs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4D768C6F" w14:textId="77777777" w:rsidR="00914323" w:rsidRPr="000B3B12" w:rsidRDefault="00914323" w:rsidP="00914323">
      <w:pPr>
        <w:pStyle w:val="ListParagraph"/>
        <w:tabs>
          <w:tab w:val="left" w:pos="6750"/>
        </w:tabs>
        <w:ind w:left="0"/>
        <w:jc w:val="both"/>
        <w:rPr>
          <w:snapToGrid w:val="0"/>
          <w:sz w:val="22"/>
          <w:szCs w:val="22"/>
          <w:lang w:val="pt-BR"/>
        </w:rPr>
      </w:pPr>
    </w:p>
    <w:p w14:paraId="30AC497C" w14:textId="0C6302FE" w:rsidR="00FF33A8" w:rsidRPr="000B3B12" w:rsidRDefault="00D95A29" w:rsidP="00914323">
      <w:pPr>
        <w:pStyle w:val="ListParagraph"/>
        <w:tabs>
          <w:tab w:val="left" w:pos="6750"/>
        </w:tabs>
        <w:ind w:left="0"/>
        <w:jc w:val="both"/>
        <w:rPr>
          <w:snapToGrid w:val="0"/>
          <w:sz w:val="22"/>
          <w:szCs w:val="22"/>
          <w:lang w:val="pt-BR"/>
        </w:rPr>
      </w:pPr>
      <w:r w:rsidRPr="000B3B12">
        <w:rPr>
          <w:snapToGrid w:val="0"/>
          <w:sz w:val="22"/>
          <w:szCs w:val="22"/>
          <w:lang w:val="pt-BR"/>
        </w:rPr>
        <w:t>INTRODUÇÃO</w:t>
      </w:r>
    </w:p>
    <w:p w14:paraId="5C8BDE01" w14:textId="77777777" w:rsidR="00FF33A8" w:rsidRPr="000B3B12" w:rsidRDefault="00FF33A8" w:rsidP="00914323">
      <w:pPr>
        <w:tabs>
          <w:tab w:val="left" w:pos="360"/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7CD0C2E5" w14:textId="607BA11C" w:rsidR="00FF33A8" w:rsidRPr="000B3B12" w:rsidRDefault="00FF33A8" w:rsidP="00914323">
      <w:pPr>
        <w:tabs>
          <w:tab w:val="left" w:pos="720"/>
          <w:tab w:val="left" w:pos="6750"/>
        </w:tabs>
        <w:ind w:firstLine="720"/>
        <w:jc w:val="both"/>
        <w:rPr>
          <w:snapToGrid w:val="0"/>
          <w:sz w:val="22"/>
          <w:szCs w:val="22"/>
          <w:lang w:val="pt-BR"/>
        </w:rPr>
      </w:pPr>
      <w:r w:rsidRPr="000B3B12">
        <w:rPr>
          <w:snapToGrid w:val="0"/>
          <w:sz w:val="22"/>
          <w:szCs w:val="22"/>
          <w:lang w:val="pt-BR"/>
        </w:rPr>
        <w:t xml:space="preserve">Este relatório da Secretaria-Geral refere-se às atividades realizadas desde a </w:t>
      </w:r>
      <w:r w:rsidR="00433AF8" w:rsidRPr="000B3B12">
        <w:rPr>
          <w:snapToGrid w:val="0"/>
          <w:sz w:val="22"/>
          <w:szCs w:val="22"/>
          <w:lang w:val="pt-BR"/>
        </w:rPr>
        <w:t>Oitava</w:t>
      </w:r>
      <w:r w:rsidRPr="000B3B12">
        <w:rPr>
          <w:snapToGrid w:val="0"/>
          <w:sz w:val="22"/>
          <w:szCs w:val="22"/>
          <w:lang w:val="pt-BR"/>
        </w:rPr>
        <w:t xml:space="preserve"> Reunião Interamericana de </w:t>
      </w:r>
      <w:r w:rsidR="00812149">
        <w:rPr>
          <w:snapToGrid w:val="0"/>
          <w:sz w:val="22"/>
          <w:szCs w:val="22"/>
          <w:lang w:val="pt-BR"/>
        </w:rPr>
        <w:t xml:space="preserve">Ministros e </w:t>
      </w:r>
      <w:r w:rsidR="00554308">
        <w:rPr>
          <w:snapToGrid w:val="0"/>
          <w:sz w:val="22"/>
          <w:szCs w:val="22"/>
          <w:lang w:val="pt-BR"/>
        </w:rPr>
        <w:t>Máximas Autoridades d</w:t>
      </w:r>
      <w:r w:rsidR="00A238DE">
        <w:rPr>
          <w:snapToGrid w:val="0"/>
          <w:sz w:val="22"/>
          <w:szCs w:val="22"/>
          <w:lang w:val="pt-BR"/>
        </w:rPr>
        <w:t>e</w:t>
      </w:r>
      <w:r w:rsidR="00554308">
        <w:rPr>
          <w:snapToGrid w:val="0"/>
          <w:sz w:val="22"/>
          <w:szCs w:val="22"/>
          <w:lang w:val="pt-BR"/>
        </w:rPr>
        <w:t xml:space="preserve"> Cultura</w:t>
      </w:r>
      <w:r w:rsidRPr="000B3B12">
        <w:rPr>
          <w:snapToGrid w:val="0"/>
          <w:sz w:val="22"/>
          <w:szCs w:val="22"/>
          <w:lang w:val="pt-BR"/>
        </w:rPr>
        <w:t xml:space="preserve"> </w:t>
      </w:r>
      <w:r w:rsidR="00433AF8" w:rsidRPr="000B3B12">
        <w:rPr>
          <w:snapToGrid w:val="0"/>
          <w:sz w:val="22"/>
          <w:szCs w:val="22"/>
          <w:lang w:val="pt-BR"/>
        </w:rPr>
        <w:t>levada a cabo</w:t>
      </w:r>
      <w:r w:rsidRPr="000B3B12">
        <w:rPr>
          <w:snapToGrid w:val="0"/>
          <w:sz w:val="22"/>
          <w:szCs w:val="22"/>
          <w:lang w:val="pt-BR"/>
        </w:rPr>
        <w:t xml:space="preserve"> em Bridgetown</w:t>
      </w:r>
      <w:r w:rsidR="00433AF8" w:rsidRPr="000B3B12">
        <w:rPr>
          <w:snapToGrid w:val="0"/>
          <w:sz w:val="22"/>
          <w:szCs w:val="22"/>
          <w:lang w:val="pt-BR"/>
        </w:rPr>
        <w:t>,</w:t>
      </w:r>
      <w:r w:rsidRPr="000B3B12">
        <w:rPr>
          <w:snapToGrid w:val="0"/>
          <w:sz w:val="22"/>
          <w:szCs w:val="22"/>
          <w:lang w:val="pt-BR"/>
        </w:rPr>
        <w:t xml:space="preserve"> Barbados, </w:t>
      </w:r>
      <w:r w:rsidR="00433AF8" w:rsidRPr="000B3B12">
        <w:rPr>
          <w:snapToGrid w:val="0"/>
          <w:sz w:val="22"/>
          <w:szCs w:val="22"/>
          <w:lang w:val="pt-BR"/>
        </w:rPr>
        <w:t xml:space="preserve">em </w:t>
      </w:r>
      <w:r w:rsidRPr="000B3B12">
        <w:rPr>
          <w:snapToGrid w:val="0"/>
          <w:sz w:val="22"/>
          <w:szCs w:val="22"/>
          <w:lang w:val="pt-BR"/>
        </w:rPr>
        <w:t xml:space="preserve">19 </w:t>
      </w:r>
      <w:r w:rsidR="00433AF8" w:rsidRPr="000B3B12">
        <w:rPr>
          <w:snapToGrid w:val="0"/>
          <w:sz w:val="22"/>
          <w:szCs w:val="22"/>
          <w:lang w:val="pt-BR"/>
        </w:rPr>
        <w:t>e</w:t>
      </w:r>
      <w:r w:rsidRPr="000B3B12">
        <w:rPr>
          <w:snapToGrid w:val="0"/>
          <w:sz w:val="22"/>
          <w:szCs w:val="22"/>
          <w:lang w:val="pt-BR"/>
        </w:rPr>
        <w:t xml:space="preserve"> 20 de setembro de 2019</w:t>
      </w:r>
      <w:r w:rsidR="00433AF8" w:rsidRPr="000B3B12">
        <w:rPr>
          <w:snapToGrid w:val="0"/>
          <w:sz w:val="22"/>
          <w:szCs w:val="22"/>
          <w:lang w:val="pt-BR"/>
        </w:rPr>
        <w:t>,</w:t>
      </w:r>
      <w:r w:rsidRPr="000B3B12">
        <w:rPr>
          <w:snapToGrid w:val="0"/>
          <w:sz w:val="22"/>
          <w:szCs w:val="22"/>
          <w:lang w:val="pt-BR"/>
        </w:rPr>
        <w:t xml:space="preserve"> em </w:t>
      </w:r>
      <w:r w:rsidR="00433AF8" w:rsidRPr="000B3B12">
        <w:rPr>
          <w:snapToGrid w:val="0"/>
          <w:sz w:val="22"/>
          <w:szCs w:val="22"/>
          <w:lang w:val="pt-BR"/>
        </w:rPr>
        <w:t>cumprimento</w:t>
      </w:r>
      <w:r w:rsidRPr="000B3B12">
        <w:rPr>
          <w:snapToGrid w:val="0"/>
          <w:sz w:val="22"/>
          <w:szCs w:val="22"/>
          <w:lang w:val="pt-BR"/>
        </w:rPr>
        <w:t xml:space="preserve"> dos mandatos emanado</w:t>
      </w:r>
      <w:r w:rsidR="00433AF8" w:rsidRPr="000B3B12">
        <w:rPr>
          <w:snapToGrid w:val="0"/>
          <w:sz w:val="22"/>
          <w:szCs w:val="22"/>
          <w:lang w:val="pt-BR"/>
        </w:rPr>
        <w:t>s</w:t>
      </w:r>
      <w:r w:rsidRPr="000B3B12">
        <w:rPr>
          <w:snapToGrid w:val="0"/>
          <w:sz w:val="22"/>
          <w:szCs w:val="22"/>
          <w:lang w:val="pt-BR"/>
        </w:rPr>
        <w:t xml:space="preserve"> daquela reunião. Foca-se nas atividades implementadas de acordo com o Plano de Trabalho 2020-2022 d</w:t>
      </w:r>
      <w:r w:rsidR="00433AF8" w:rsidRPr="000B3B12">
        <w:rPr>
          <w:snapToGrid w:val="0"/>
          <w:sz w:val="22"/>
          <w:szCs w:val="22"/>
          <w:lang w:val="pt-BR"/>
        </w:rPr>
        <w:t>a Comissão Interamericana</w:t>
      </w:r>
      <w:r w:rsidR="00230A71" w:rsidRPr="000B3B12">
        <w:rPr>
          <w:snapToGrid w:val="0"/>
          <w:sz w:val="22"/>
          <w:szCs w:val="22"/>
          <w:lang w:val="pt-BR"/>
        </w:rPr>
        <w:t xml:space="preserve"> </w:t>
      </w:r>
      <w:r w:rsidRPr="000B3B12">
        <w:rPr>
          <w:snapToGrid w:val="0"/>
          <w:sz w:val="22"/>
          <w:szCs w:val="22"/>
          <w:lang w:val="pt-BR"/>
        </w:rPr>
        <w:t>de Cultura (CIC).</w:t>
      </w:r>
    </w:p>
    <w:p w14:paraId="6FD1D907" w14:textId="77777777" w:rsidR="00FF33A8" w:rsidRPr="000B3B12" w:rsidRDefault="00FF33A8" w:rsidP="00914323">
      <w:pPr>
        <w:tabs>
          <w:tab w:val="left" w:pos="360"/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607FDBE6" w14:textId="596BE9D8" w:rsidR="00FF33A8" w:rsidRPr="000B3B12" w:rsidRDefault="00B374B3" w:rsidP="00914323">
      <w:pPr>
        <w:jc w:val="both"/>
        <w:rPr>
          <w:rFonts w:eastAsia="Calibri"/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AVANÇOS</w:t>
      </w:r>
      <w:r w:rsidR="007D04CB" w:rsidRPr="000B3B12">
        <w:rPr>
          <w:sz w:val="22"/>
          <w:szCs w:val="22"/>
          <w:lang w:val="pt-BR"/>
        </w:rPr>
        <w:t xml:space="preserve"> NA IMPLEMENTAÇÃO D</w:t>
      </w:r>
      <w:r w:rsidRPr="000B3B12">
        <w:rPr>
          <w:sz w:val="22"/>
          <w:szCs w:val="22"/>
          <w:lang w:val="pt-BR"/>
        </w:rPr>
        <w:t>OS</w:t>
      </w:r>
      <w:r w:rsidR="007D04CB" w:rsidRPr="000B3B12">
        <w:rPr>
          <w:sz w:val="22"/>
          <w:szCs w:val="22"/>
          <w:lang w:val="pt-BR"/>
        </w:rPr>
        <w:t xml:space="preserve"> MANDATOS </w:t>
      </w:r>
    </w:p>
    <w:p w14:paraId="1AD38B9A" w14:textId="77777777" w:rsidR="00914323" w:rsidRPr="000B3B12" w:rsidRDefault="00914323" w:rsidP="00914323">
      <w:pPr>
        <w:jc w:val="both"/>
        <w:rPr>
          <w:rFonts w:eastAsia="Calibri"/>
          <w:sz w:val="22"/>
          <w:szCs w:val="22"/>
          <w:lang w:val="pt-BR"/>
        </w:rPr>
      </w:pPr>
    </w:p>
    <w:p w14:paraId="2423F839" w14:textId="6A3F4F25" w:rsidR="00FF33A8" w:rsidRPr="000B3B12" w:rsidRDefault="00135E4F" w:rsidP="00914323">
      <w:pPr>
        <w:jc w:val="both"/>
        <w:rPr>
          <w:rFonts w:eastAsia="Calibri"/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ab/>
      </w:r>
      <w:r w:rsidR="00FF33A8" w:rsidRPr="000B3B12">
        <w:rPr>
          <w:sz w:val="22"/>
          <w:szCs w:val="22"/>
          <w:lang w:val="pt-BR"/>
        </w:rPr>
        <w:t xml:space="preserve">O trabalho da </w:t>
      </w:r>
      <w:r w:rsidR="00230A71" w:rsidRPr="000B3B12">
        <w:rPr>
          <w:sz w:val="22"/>
          <w:szCs w:val="22"/>
          <w:lang w:val="pt-BR"/>
        </w:rPr>
        <w:t>S</w:t>
      </w:r>
      <w:r w:rsidR="00FF33A8" w:rsidRPr="000B3B12">
        <w:rPr>
          <w:sz w:val="22"/>
          <w:szCs w:val="22"/>
          <w:lang w:val="pt-BR"/>
        </w:rPr>
        <w:t xml:space="preserve">eção </w:t>
      </w:r>
      <w:r w:rsidR="00230A71" w:rsidRPr="000B3B12">
        <w:rPr>
          <w:sz w:val="22"/>
          <w:szCs w:val="22"/>
          <w:lang w:val="pt-BR"/>
        </w:rPr>
        <w:t>de C</w:t>
      </w:r>
      <w:r w:rsidR="00FF33A8" w:rsidRPr="000B3B12">
        <w:rPr>
          <w:sz w:val="22"/>
          <w:szCs w:val="22"/>
          <w:lang w:val="pt-BR"/>
        </w:rPr>
        <w:t xml:space="preserve">ultura e </w:t>
      </w:r>
      <w:r w:rsidR="00230A71" w:rsidRPr="000B3B12">
        <w:rPr>
          <w:sz w:val="22"/>
          <w:szCs w:val="22"/>
          <w:lang w:val="pt-BR"/>
        </w:rPr>
        <w:t>T</w:t>
      </w:r>
      <w:r w:rsidR="00FF33A8" w:rsidRPr="000B3B12">
        <w:rPr>
          <w:sz w:val="22"/>
          <w:szCs w:val="22"/>
          <w:lang w:val="pt-BR"/>
        </w:rPr>
        <w:t xml:space="preserve">urismo </w:t>
      </w:r>
      <w:r w:rsidR="00200A22">
        <w:rPr>
          <w:sz w:val="22"/>
          <w:szCs w:val="22"/>
          <w:lang w:val="pt-BR"/>
        </w:rPr>
        <w:t xml:space="preserve">relacionado com a </w:t>
      </w:r>
      <w:r w:rsidR="00FF33A8" w:rsidRPr="000B3B12">
        <w:rPr>
          <w:sz w:val="22"/>
          <w:szCs w:val="22"/>
          <w:lang w:val="pt-BR"/>
        </w:rPr>
        <w:t xml:space="preserve">cultura </w:t>
      </w:r>
      <w:r w:rsidR="00414BFA">
        <w:rPr>
          <w:sz w:val="22"/>
          <w:szCs w:val="22"/>
          <w:lang w:val="pt-BR"/>
        </w:rPr>
        <w:t>centrou</w:t>
      </w:r>
      <w:r w:rsidR="00FF33A8" w:rsidRPr="000B3B12">
        <w:rPr>
          <w:sz w:val="22"/>
          <w:szCs w:val="22"/>
          <w:lang w:val="pt-BR"/>
        </w:rPr>
        <w:t xml:space="preserve">-se </w:t>
      </w:r>
      <w:r w:rsidR="00200A22">
        <w:rPr>
          <w:sz w:val="22"/>
          <w:szCs w:val="22"/>
          <w:lang w:val="pt-BR"/>
        </w:rPr>
        <w:t xml:space="preserve">nas </w:t>
      </w:r>
      <w:r w:rsidR="00FF33A8" w:rsidRPr="000B3B12">
        <w:rPr>
          <w:sz w:val="22"/>
          <w:szCs w:val="22"/>
          <w:lang w:val="pt-BR"/>
        </w:rPr>
        <w:t xml:space="preserve">áreas prioritárias </w:t>
      </w:r>
      <w:r w:rsidR="00200A22">
        <w:rPr>
          <w:sz w:val="22"/>
          <w:szCs w:val="22"/>
          <w:lang w:val="pt-BR"/>
        </w:rPr>
        <w:t xml:space="preserve">definidas pelo </w:t>
      </w:r>
      <w:r w:rsidR="00200A22" w:rsidRPr="000B3B12">
        <w:rPr>
          <w:sz w:val="22"/>
          <w:szCs w:val="22"/>
          <w:lang w:val="pt-BR"/>
        </w:rPr>
        <w:t xml:space="preserve">Plano de Trabalho 2020-2022 da CIC </w:t>
      </w:r>
      <w:r w:rsidR="00FF33A8" w:rsidRPr="000B3B12">
        <w:rPr>
          <w:sz w:val="22"/>
          <w:szCs w:val="22"/>
          <w:lang w:val="pt-BR"/>
        </w:rPr>
        <w:t>e nas atividades nel</w:t>
      </w:r>
      <w:r w:rsidR="00200A22">
        <w:rPr>
          <w:sz w:val="22"/>
          <w:szCs w:val="22"/>
          <w:lang w:val="pt-BR"/>
        </w:rPr>
        <w:t>as</w:t>
      </w:r>
      <w:r w:rsidR="00FF33A8" w:rsidRPr="000B3B12">
        <w:rPr>
          <w:sz w:val="22"/>
          <w:szCs w:val="22"/>
          <w:lang w:val="pt-BR"/>
        </w:rPr>
        <w:t xml:space="preserve"> contidas</w:t>
      </w:r>
      <w:r w:rsidR="00200A22">
        <w:rPr>
          <w:sz w:val="22"/>
          <w:szCs w:val="22"/>
          <w:lang w:val="pt-BR"/>
        </w:rPr>
        <w:t>,</w:t>
      </w:r>
      <w:r w:rsidR="00FF33A8" w:rsidRPr="000B3B12">
        <w:rPr>
          <w:sz w:val="22"/>
          <w:szCs w:val="22"/>
          <w:lang w:val="pt-BR"/>
        </w:rPr>
        <w:t xml:space="preserve"> </w:t>
      </w:r>
      <w:r w:rsidR="00200A22">
        <w:rPr>
          <w:sz w:val="22"/>
          <w:szCs w:val="22"/>
          <w:lang w:val="pt-BR"/>
        </w:rPr>
        <w:t xml:space="preserve">bem como </w:t>
      </w:r>
      <w:r w:rsidR="00FF33A8" w:rsidRPr="000B3B12">
        <w:rPr>
          <w:sz w:val="22"/>
          <w:szCs w:val="22"/>
          <w:lang w:val="pt-BR"/>
        </w:rPr>
        <w:t>nos mandatos da Declaração de Bridgetown.</w:t>
      </w:r>
    </w:p>
    <w:p w14:paraId="3AEFDCCD" w14:textId="77777777" w:rsidR="00914323" w:rsidRPr="000B3B12" w:rsidRDefault="00914323" w:rsidP="00914323">
      <w:pPr>
        <w:jc w:val="both"/>
        <w:rPr>
          <w:rFonts w:eastAsia="Calibri"/>
          <w:sz w:val="22"/>
          <w:szCs w:val="22"/>
          <w:lang w:val="pt-BR"/>
        </w:rPr>
      </w:pPr>
    </w:p>
    <w:p w14:paraId="12F66B3E" w14:textId="22E8B0BB" w:rsidR="00953BAA" w:rsidRPr="000B3B12" w:rsidRDefault="00135E4F" w:rsidP="00914323">
      <w:pPr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ab/>
      </w:r>
      <w:r w:rsidR="00127F6B" w:rsidRPr="000B3B12">
        <w:rPr>
          <w:sz w:val="22"/>
          <w:szCs w:val="22"/>
          <w:lang w:val="pt-BR"/>
        </w:rPr>
        <w:t>Entre outras coisas, a</w:t>
      </w:r>
      <w:r w:rsidR="00FF33A8" w:rsidRPr="000B3B12">
        <w:rPr>
          <w:sz w:val="22"/>
          <w:szCs w:val="22"/>
          <w:lang w:val="pt-BR"/>
        </w:rPr>
        <w:t xml:space="preserve"> Declaração de Bridgetown</w:t>
      </w:r>
      <w:r w:rsidR="00230A71" w:rsidRPr="000B3B12">
        <w:rPr>
          <w:sz w:val="22"/>
          <w:szCs w:val="22"/>
          <w:lang w:val="pt-BR"/>
        </w:rPr>
        <w:t xml:space="preserve"> encarregou</w:t>
      </w:r>
      <w:r w:rsidR="00127F6B" w:rsidRPr="000B3B12">
        <w:rPr>
          <w:sz w:val="22"/>
          <w:szCs w:val="22"/>
          <w:lang w:val="pt-BR"/>
        </w:rPr>
        <w:t xml:space="preserve"> </w:t>
      </w:r>
      <w:r w:rsidR="00127F6B" w:rsidRPr="000B3B12">
        <w:rPr>
          <w:bCs/>
          <w:sz w:val="22"/>
          <w:szCs w:val="22"/>
          <w:lang w:val="pt-BR"/>
        </w:rPr>
        <w:t>“</w:t>
      </w:r>
      <w:r w:rsidR="00B70800" w:rsidRPr="000B3B12">
        <w:rPr>
          <w:bCs/>
          <w:iCs/>
          <w:sz w:val="22"/>
          <w:szCs w:val="22"/>
          <w:lang w:val="pt-BR"/>
        </w:rPr>
        <w:t xml:space="preserve">a Secretaria Geral </w:t>
      </w:r>
      <w:r w:rsidR="00127F6B" w:rsidRPr="000B3B12">
        <w:rPr>
          <w:bCs/>
          <w:iCs/>
          <w:sz w:val="22"/>
          <w:szCs w:val="22"/>
          <w:lang w:val="pt-BR"/>
        </w:rPr>
        <w:t>de apresentar à</w:t>
      </w:r>
      <w:r w:rsidR="00B70800" w:rsidRPr="000B3B12">
        <w:rPr>
          <w:bCs/>
          <w:iCs/>
          <w:sz w:val="22"/>
          <w:szCs w:val="22"/>
          <w:lang w:val="pt-BR"/>
        </w:rPr>
        <w:t xml:space="preserve"> consideração das autoridades do processo ministerial um</w:t>
      </w:r>
      <w:r w:rsidR="00127F6B" w:rsidRPr="000B3B12">
        <w:rPr>
          <w:bCs/>
          <w:iCs/>
          <w:sz w:val="22"/>
          <w:szCs w:val="22"/>
          <w:lang w:val="pt-BR"/>
        </w:rPr>
        <w:t xml:space="preserve"> projeto </w:t>
      </w:r>
      <w:r w:rsidR="00B70800" w:rsidRPr="000B3B12">
        <w:rPr>
          <w:bCs/>
          <w:iCs/>
          <w:sz w:val="22"/>
          <w:szCs w:val="22"/>
          <w:lang w:val="pt-BR"/>
        </w:rPr>
        <w:t>de plano de trabalho basead</w:t>
      </w:r>
      <w:r w:rsidR="00127F6B" w:rsidRPr="000B3B12">
        <w:rPr>
          <w:bCs/>
          <w:iCs/>
          <w:sz w:val="22"/>
          <w:szCs w:val="22"/>
          <w:lang w:val="pt-BR"/>
        </w:rPr>
        <w:t>o</w:t>
      </w:r>
      <w:r w:rsidR="00B70800" w:rsidRPr="000B3B12">
        <w:rPr>
          <w:bCs/>
          <w:iCs/>
          <w:sz w:val="22"/>
          <w:szCs w:val="22"/>
          <w:lang w:val="pt-BR"/>
        </w:rPr>
        <w:t xml:space="preserve"> nesta Declaração e </w:t>
      </w:r>
      <w:r w:rsidR="00127F6B" w:rsidRPr="000B3B12">
        <w:rPr>
          <w:bCs/>
          <w:iCs/>
          <w:sz w:val="22"/>
          <w:szCs w:val="22"/>
          <w:lang w:val="pt-BR"/>
        </w:rPr>
        <w:t>n</w:t>
      </w:r>
      <w:r w:rsidR="00B70800" w:rsidRPr="000B3B12">
        <w:rPr>
          <w:bCs/>
          <w:iCs/>
          <w:sz w:val="22"/>
          <w:szCs w:val="22"/>
          <w:lang w:val="pt-BR"/>
        </w:rPr>
        <w:t xml:space="preserve">a Estratégia de Médio Prazo 2018-2021 para Promover a Cultura </w:t>
      </w:r>
      <w:r w:rsidR="00127F6B" w:rsidRPr="000B3B12">
        <w:rPr>
          <w:bCs/>
          <w:iCs/>
          <w:sz w:val="22"/>
          <w:szCs w:val="22"/>
          <w:lang w:val="pt-BR"/>
        </w:rPr>
        <w:t>em prol</w:t>
      </w:r>
      <w:r w:rsidR="00B70800" w:rsidRPr="000B3B12">
        <w:rPr>
          <w:bCs/>
          <w:iCs/>
          <w:sz w:val="22"/>
          <w:szCs w:val="22"/>
          <w:lang w:val="pt-BR"/>
        </w:rPr>
        <w:t xml:space="preserve"> </w:t>
      </w:r>
      <w:r w:rsidR="00127F6B" w:rsidRPr="000B3B12">
        <w:rPr>
          <w:bCs/>
          <w:iCs/>
          <w:sz w:val="22"/>
          <w:szCs w:val="22"/>
          <w:lang w:val="pt-BR"/>
        </w:rPr>
        <w:t xml:space="preserve">do </w:t>
      </w:r>
      <w:r w:rsidR="00B70800" w:rsidRPr="000B3B12">
        <w:rPr>
          <w:bCs/>
          <w:iCs/>
          <w:sz w:val="22"/>
          <w:szCs w:val="22"/>
          <w:lang w:val="pt-BR"/>
        </w:rPr>
        <w:t xml:space="preserve">Desenvolvimento </w:t>
      </w:r>
      <w:r w:rsidR="00127F6B" w:rsidRPr="000B3B12">
        <w:rPr>
          <w:bCs/>
          <w:iCs/>
          <w:sz w:val="22"/>
          <w:szCs w:val="22"/>
          <w:lang w:val="pt-BR"/>
        </w:rPr>
        <w:t>d</w:t>
      </w:r>
      <w:r w:rsidR="00B70800" w:rsidRPr="000B3B12">
        <w:rPr>
          <w:bCs/>
          <w:iCs/>
          <w:sz w:val="22"/>
          <w:szCs w:val="22"/>
          <w:lang w:val="pt-BR"/>
        </w:rPr>
        <w:t>as Américas</w:t>
      </w:r>
      <w:r w:rsidR="00127F6B" w:rsidRPr="000B3B12">
        <w:rPr>
          <w:bCs/>
          <w:iCs/>
          <w:sz w:val="22"/>
          <w:szCs w:val="22"/>
          <w:lang w:val="pt-BR"/>
        </w:rPr>
        <w:t>”</w:t>
      </w:r>
      <w:r w:rsidR="00B70800" w:rsidRPr="000B3B12">
        <w:rPr>
          <w:bCs/>
          <w:iCs/>
          <w:sz w:val="22"/>
          <w:szCs w:val="22"/>
          <w:lang w:val="pt-BR"/>
        </w:rPr>
        <w:t>.</w:t>
      </w:r>
      <w:r w:rsidR="00230A71" w:rsidRPr="000B3B12">
        <w:rPr>
          <w:sz w:val="22"/>
          <w:szCs w:val="22"/>
          <w:lang w:val="pt-BR"/>
        </w:rPr>
        <w:t xml:space="preserve"> </w:t>
      </w:r>
      <w:r w:rsidR="008B7FA0" w:rsidRPr="000B3B12">
        <w:rPr>
          <w:bCs/>
          <w:sz w:val="22"/>
          <w:szCs w:val="22"/>
          <w:lang w:val="pt-BR"/>
        </w:rPr>
        <w:t xml:space="preserve">As autoridades da CIC e os membros da Troika </w:t>
      </w:r>
      <w:r w:rsidR="00414BFA">
        <w:rPr>
          <w:bCs/>
          <w:sz w:val="22"/>
          <w:szCs w:val="22"/>
          <w:lang w:val="pt-BR"/>
        </w:rPr>
        <w:t>fizeram uma</w:t>
      </w:r>
      <w:r w:rsidR="008B7FA0" w:rsidRPr="000B3B12">
        <w:rPr>
          <w:bCs/>
          <w:sz w:val="22"/>
          <w:szCs w:val="22"/>
          <w:lang w:val="pt-BR"/>
        </w:rPr>
        <w:t xml:space="preserve"> reunião de planejamento </w:t>
      </w:r>
      <w:r w:rsidR="00414BFA">
        <w:rPr>
          <w:bCs/>
          <w:sz w:val="22"/>
          <w:szCs w:val="22"/>
          <w:lang w:val="pt-BR"/>
        </w:rPr>
        <w:t>em</w:t>
      </w:r>
      <w:r w:rsidR="008B7FA0" w:rsidRPr="000B3B12">
        <w:rPr>
          <w:bCs/>
          <w:sz w:val="22"/>
          <w:szCs w:val="22"/>
          <w:lang w:val="pt-BR"/>
        </w:rPr>
        <w:t xml:space="preserve"> 5</w:t>
      </w:r>
      <w:r w:rsidR="00127F6B" w:rsidRPr="000B3B12">
        <w:rPr>
          <w:bCs/>
          <w:sz w:val="22"/>
          <w:szCs w:val="22"/>
          <w:lang w:val="pt-BR"/>
        </w:rPr>
        <w:t xml:space="preserve"> e </w:t>
      </w:r>
      <w:r w:rsidR="008B7FA0" w:rsidRPr="000B3B12">
        <w:rPr>
          <w:bCs/>
          <w:sz w:val="22"/>
          <w:szCs w:val="22"/>
          <w:lang w:val="pt-BR"/>
        </w:rPr>
        <w:t xml:space="preserve">6 de março de 2020, em </w:t>
      </w:r>
      <w:r w:rsidR="00127F6B" w:rsidRPr="000B3B12">
        <w:rPr>
          <w:bCs/>
          <w:sz w:val="22"/>
          <w:szCs w:val="22"/>
          <w:lang w:val="pt-BR"/>
        </w:rPr>
        <w:t>Washington, D.C.</w:t>
      </w:r>
      <w:r w:rsidR="008B7FA0" w:rsidRPr="000B3B12">
        <w:rPr>
          <w:bCs/>
          <w:sz w:val="22"/>
          <w:szCs w:val="22"/>
          <w:lang w:val="pt-BR"/>
        </w:rPr>
        <w:t xml:space="preserve">, para definir o Plano de Trabalho da CIC, </w:t>
      </w:r>
      <w:r w:rsidR="00127F6B" w:rsidRPr="000B3B12">
        <w:rPr>
          <w:bCs/>
          <w:sz w:val="22"/>
          <w:szCs w:val="22"/>
          <w:lang w:val="pt-BR"/>
        </w:rPr>
        <w:t xml:space="preserve">em cumprimento de </w:t>
      </w:r>
      <w:r w:rsidR="008B7FA0" w:rsidRPr="000B3B12">
        <w:rPr>
          <w:bCs/>
          <w:sz w:val="22"/>
          <w:szCs w:val="22"/>
          <w:lang w:val="pt-BR"/>
        </w:rPr>
        <w:t xml:space="preserve">um mandato da Declaração de Bridgetown </w:t>
      </w:r>
      <w:r w:rsidR="00B374B3" w:rsidRPr="000B3B12">
        <w:rPr>
          <w:bCs/>
          <w:sz w:val="22"/>
          <w:szCs w:val="22"/>
          <w:lang w:val="pt-BR"/>
        </w:rPr>
        <w:t>emitida n</w:t>
      </w:r>
      <w:r w:rsidR="008B7FA0" w:rsidRPr="000B3B12">
        <w:rPr>
          <w:bCs/>
          <w:sz w:val="22"/>
          <w:szCs w:val="22"/>
          <w:lang w:val="pt-BR"/>
        </w:rPr>
        <w:t xml:space="preserve">a </w:t>
      </w:r>
      <w:r w:rsidR="00127F6B" w:rsidRPr="000B3B12">
        <w:rPr>
          <w:bCs/>
          <w:sz w:val="22"/>
          <w:szCs w:val="22"/>
          <w:lang w:val="pt-BR"/>
        </w:rPr>
        <w:t>Oitava Reunião</w:t>
      </w:r>
      <w:r w:rsidR="00953BAA" w:rsidRPr="000B3B12">
        <w:rPr>
          <w:bCs/>
          <w:sz w:val="22"/>
          <w:szCs w:val="22"/>
          <w:lang w:val="pt-BR"/>
        </w:rPr>
        <w:t xml:space="preserve"> Interamericana de </w:t>
      </w:r>
      <w:r w:rsidR="00812149">
        <w:rPr>
          <w:bCs/>
          <w:sz w:val="22"/>
          <w:szCs w:val="22"/>
          <w:lang w:val="pt-BR"/>
        </w:rPr>
        <w:t xml:space="preserve">Ministros e </w:t>
      </w:r>
      <w:r w:rsidR="00554308">
        <w:rPr>
          <w:bCs/>
          <w:sz w:val="22"/>
          <w:szCs w:val="22"/>
          <w:lang w:val="pt-BR"/>
        </w:rPr>
        <w:t>Máximas Autoridades d</w:t>
      </w:r>
      <w:r w:rsidR="00A238DE">
        <w:rPr>
          <w:bCs/>
          <w:sz w:val="22"/>
          <w:szCs w:val="22"/>
          <w:lang w:val="pt-BR"/>
        </w:rPr>
        <w:t>e</w:t>
      </w:r>
      <w:r w:rsidR="00554308">
        <w:rPr>
          <w:bCs/>
          <w:sz w:val="22"/>
          <w:szCs w:val="22"/>
          <w:lang w:val="pt-BR"/>
        </w:rPr>
        <w:t xml:space="preserve"> Cultura</w:t>
      </w:r>
      <w:r w:rsidR="00953BAA" w:rsidRPr="000B3B12">
        <w:rPr>
          <w:bCs/>
          <w:sz w:val="22"/>
          <w:szCs w:val="22"/>
          <w:lang w:val="pt-BR"/>
        </w:rPr>
        <w:t xml:space="preserve"> em setembro de 2019.</w:t>
      </w:r>
    </w:p>
    <w:p w14:paraId="710DD818" w14:textId="77777777" w:rsidR="00914323" w:rsidRPr="000B3B12" w:rsidRDefault="00914323" w:rsidP="00914323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5A71B6B" w14:textId="0A898116" w:rsidR="00914323" w:rsidRPr="000B3B12" w:rsidRDefault="00953BAA" w:rsidP="00914323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A Reunião de Planejamento concluiu substancialmente a negociação do Plano de Trabalho, inclu</w:t>
      </w:r>
      <w:r w:rsidR="00B374B3" w:rsidRPr="000B3B12">
        <w:rPr>
          <w:bCs/>
          <w:sz w:val="22"/>
          <w:szCs w:val="22"/>
          <w:lang w:val="pt-BR"/>
        </w:rPr>
        <w:t xml:space="preserve">sive </w:t>
      </w:r>
      <w:r w:rsidRPr="000B3B12">
        <w:rPr>
          <w:bCs/>
          <w:sz w:val="22"/>
          <w:szCs w:val="22"/>
          <w:lang w:val="pt-BR"/>
        </w:rPr>
        <w:t xml:space="preserve">a aprovação das áreas prioritárias. No entanto, </w:t>
      </w:r>
      <w:r w:rsidR="00414BFA">
        <w:rPr>
          <w:bCs/>
          <w:sz w:val="22"/>
          <w:szCs w:val="22"/>
          <w:lang w:val="pt-BR"/>
        </w:rPr>
        <w:t xml:space="preserve">ficaram pendentes </w:t>
      </w:r>
      <w:r w:rsidRPr="000B3B12">
        <w:rPr>
          <w:bCs/>
          <w:sz w:val="22"/>
          <w:szCs w:val="22"/>
          <w:lang w:val="pt-BR"/>
        </w:rPr>
        <w:t xml:space="preserve">pequenos detalhes do Plano de Trabalho </w:t>
      </w:r>
      <w:r w:rsidR="00B374B3" w:rsidRPr="000B3B12">
        <w:rPr>
          <w:bCs/>
          <w:sz w:val="22"/>
          <w:szCs w:val="22"/>
          <w:lang w:val="pt-BR"/>
        </w:rPr>
        <w:t>por</w:t>
      </w:r>
      <w:r w:rsidRPr="000B3B12">
        <w:rPr>
          <w:bCs/>
          <w:sz w:val="22"/>
          <w:szCs w:val="22"/>
          <w:lang w:val="pt-BR"/>
        </w:rPr>
        <w:t xml:space="preserve">que os países não tiveram tempo suficiente para consultar suas </w:t>
      </w:r>
      <w:r w:rsidR="00127F6B" w:rsidRPr="000B3B12">
        <w:rPr>
          <w:bCs/>
          <w:sz w:val="22"/>
          <w:szCs w:val="22"/>
          <w:lang w:val="pt-BR"/>
        </w:rPr>
        <w:t>ca</w:t>
      </w:r>
      <w:r w:rsidRPr="000B3B12">
        <w:rPr>
          <w:bCs/>
          <w:sz w:val="22"/>
          <w:szCs w:val="22"/>
          <w:lang w:val="pt-BR"/>
        </w:rPr>
        <w:t>pitais. Is</w:t>
      </w:r>
      <w:r w:rsidR="00127F6B" w:rsidRPr="000B3B12">
        <w:rPr>
          <w:bCs/>
          <w:sz w:val="22"/>
          <w:szCs w:val="22"/>
          <w:lang w:val="pt-BR"/>
        </w:rPr>
        <w:t>s</w:t>
      </w:r>
      <w:r w:rsidRPr="000B3B12">
        <w:rPr>
          <w:bCs/>
          <w:sz w:val="22"/>
          <w:szCs w:val="22"/>
          <w:lang w:val="pt-BR"/>
        </w:rPr>
        <w:t xml:space="preserve">o </w:t>
      </w:r>
      <w:r w:rsidR="00127F6B" w:rsidRPr="000B3B12">
        <w:rPr>
          <w:bCs/>
          <w:sz w:val="22"/>
          <w:szCs w:val="22"/>
          <w:lang w:val="pt-BR"/>
        </w:rPr>
        <w:t>vale sobretudo</w:t>
      </w:r>
      <w:r w:rsidRPr="000B3B12">
        <w:rPr>
          <w:bCs/>
          <w:sz w:val="22"/>
          <w:szCs w:val="22"/>
          <w:lang w:val="pt-BR"/>
        </w:rPr>
        <w:t xml:space="preserve"> </w:t>
      </w:r>
      <w:r w:rsidR="005E598B" w:rsidRPr="000B3B12">
        <w:rPr>
          <w:bCs/>
          <w:sz w:val="22"/>
          <w:szCs w:val="22"/>
          <w:lang w:val="pt-BR"/>
        </w:rPr>
        <w:t>para os</w:t>
      </w:r>
      <w:r w:rsidRPr="000B3B12">
        <w:rPr>
          <w:bCs/>
          <w:sz w:val="22"/>
          <w:szCs w:val="22"/>
          <w:lang w:val="pt-BR"/>
        </w:rPr>
        <w:t xml:space="preserve"> Países Líderes em atividades específicas do Plano de Trabalho. As autoridades da CIC e os membros da Troika reuniram</w:t>
      </w:r>
      <w:r w:rsidR="005E598B" w:rsidRPr="000B3B12">
        <w:rPr>
          <w:bCs/>
          <w:sz w:val="22"/>
          <w:szCs w:val="22"/>
          <w:lang w:val="pt-BR"/>
        </w:rPr>
        <w:t>-se</w:t>
      </w:r>
      <w:r w:rsidRPr="000B3B12">
        <w:rPr>
          <w:bCs/>
          <w:sz w:val="22"/>
          <w:szCs w:val="22"/>
          <w:lang w:val="pt-BR"/>
        </w:rPr>
        <w:t xml:space="preserve"> virtualmente em 26 de maio de 2020</w:t>
      </w:r>
      <w:r w:rsidR="00127F6B" w:rsidRPr="000B3B12">
        <w:rPr>
          <w:bCs/>
          <w:sz w:val="22"/>
          <w:szCs w:val="22"/>
          <w:lang w:val="pt-BR"/>
        </w:rPr>
        <w:t xml:space="preserve"> para finalizar esses </w:t>
      </w:r>
      <w:r w:rsidRPr="000B3B12">
        <w:rPr>
          <w:bCs/>
          <w:sz w:val="22"/>
          <w:szCs w:val="22"/>
          <w:lang w:val="pt-BR"/>
        </w:rPr>
        <w:t>detalhes, e o Plano de Trabalho foi aprovado.</w:t>
      </w:r>
      <w:r w:rsidR="00230A71" w:rsidRPr="000B3B12">
        <w:rPr>
          <w:bCs/>
          <w:sz w:val="22"/>
          <w:szCs w:val="22"/>
          <w:lang w:val="pt-BR"/>
        </w:rPr>
        <w:t xml:space="preserve"> </w:t>
      </w:r>
      <w:r w:rsidR="005E598B" w:rsidRPr="000B3B12">
        <w:rPr>
          <w:sz w:val="22"/>
          <w:szCs w:val="22"/>
          <w:lang w:val="pt-BR"/>
        </w:rPr>
        <w:t xml:space="preserve">São </w:t>
      </w:r>
      <w:r w:rsidR="00D16F03" w:rsidRPr="000B3B12">
        <w:rPr>
          <w:sz w:val="22"/>
          <w:szCs w:val="22"/>
          <w:lang w:val="pt-BR"/>
        </w:rPr>
        <w:t>autoridades d</w:t>
      </w:r>
      <w:r w:rsidR="00127F6B" w:rsidRPr="000B3B12">
        <w:rPr>
          <w:sz w:val="22"/>
          <w:szCs w:val="22"/>
          <w:lang w:val="pt-BR"/>
        </w:rPr>
        <w:t>a</w:t>
      </w:r>
      <w:r w:rsidR="00D16F03" w:rsidRPr="000B3B12">
        <w:rPr>
          <w:sz w:val="22"/>
          <w:szCs w:val="22"/>
          <w:lang w:val="pt-BR"/>
        </w:rPr>
        <w:t xml:space="preserve"> CIC</w:t>
      </w:r>
      <w:r w:rsidR="00FA303E" w:rsidRPr="000B3B12">
        <w:rPr>
          <w:sz w:val="22"/>
          <w:szCs w:val="22"/>
          <w:lang w:val="pt-BR"/>
        </w:rPr>
        <w:t xml:space="preserve"> </w:t>
      </w:r>
      <w:r w:rsidR="005E598B" w:rsidRPr="000B3B12">
        <w:rPr>
          <w:sz w:val="22"/>
          <w:szCs w:val="22"/>
          <w:lang w:val="pt-BR"/>
        </w:rPr>
        <w:t xml:space="preserve">a </w:t>
      </w:r>
      <w:r w:rsidR="00D16F03" w:rsidRPr="000B3B12">
        <w:rPr>
          <w:sz w:val="22"/>
          <w:szCs w:val="22"/>
          <w:lang w:val="pt-BR"/>
        </w:rPr>
        <w:t>Colômbia, como Presidente</w:t>
      </w:r>
      <w:r w:rsidR="00200A22">
        <w:rPr>
          <w:sz w:val="22"/>
          <w:szCs w:val="22"/>
          <w:lang w:val="pt-BR"/>
        </w:rPr>
        <w:t>, e</w:t>
      </w:r>
      <w:r w:rsidR="005E598B" w:rsidRPr="000B3B12">
        <w:rPr>
          <w:sz w:val="22"/>
          <w:szCs w:val="22"/>
          <w:lang w:val="pt-BR"/>
        </w:rPr>
        <w:t xml:space="preserve"> a</w:t>
      </w:r>
      <w:r w:rsidR="00D16F03" w:rsidRPr="000B3B12">
        <w:rPr>
          <w:sz w:val="22"/>
          <w:szCs w:val="22"/>
          <w:lang w:val="pt-BR"/>
        </w:rPr>
        <w:t xml:space="preserve"> Jamaica e </w:t>
      </w:r>
      <w:r w:rsidR="005E598B" w:rsidRPr="000B3B12">
        <w:rPr>
          <w:sz w:val="22"/>
          <w:szCs w:val="22"/>
          <w:lang w:val="pt-BR"/>
        </w:rPr>
        <w:t xml:space="preserve">a </w:t>
      </w:r>
      <w:r w:rsidR="00D16F03" w:rsidRPr="000B3B12">
        <w:rPr>
          <w:sz w:val="22"/>
          <w:szCs w:val="22"/>
          <w:lang w:val="pt-BR"/>
        </w:rPr>
        <w:t xml:space="preserve">Costa Rica, </w:t>
      </w:r>
      <w:r w:rsidR="00FA303E" w:rsidRPr="000B3B12">
        <w:rPr>
          <w:sz w:val="22"/>
          <w:szCs w:val="22"/>
          <w:lang w:val="pt-BR"/>
        </w:rPr>
        <w:t xml:space="preserve">como </w:t>
      </w:r>
      <w:r w:rsidR="00D16F03" w:rsidRPr="000B3B12">
        <w:rPr>
          <w:sz w:val="22"/>
          <w:szCs w:val="22"/>
          <w:lang w:val="pt-BR"/>
        </w:rPr>
        <w:t>Vice-Presidentes</w:t>
      </w:r>
      <w:r w:rsidR="005E598B" w:rsidRPr="000B3B12">
        <w:rPr>
          <w:sz w:val="22"/>
          <w:szCs w:val="22"/>
          <w:lang w:val="pt-BR"/>
        </w:rPr>
        <w:t xml:space="preserve">; já a </w:t>
      </w:r>
      <w:r w:rsidR="00D16F03" w:rsidRPr="000B3B12">
        <w:rPr>
          <w:sz w:val="22"/>
          <w:szCs w:val="22"/>
          <w:lang w:val="pt-BR"/>
        </w:rPr>
        <w:t xml:space="preserve">Troika </w:t>
      </w:r>
      <w:r w:rsidR="00FA303E" w:rsidRPr="000B3B12">
        <w:rPr>
          <w:sz w:val="22"/>
          <w:szCs w:val="22"/>
          <w:lang w:val="pt-BR"/>
        </w:rPr>
        <w:t>é composta por</w:t>
      </w:r>
      <w:r w:rsidR="00D16F03" w:rsidRPr="000B3B12">
        <w:rPr>
          <w:sz w:val="22"/>
          <w:szCs w:val="22"/>
          <w:lang w:val="pt-BR"/>
        </w:rPr>
        <w:t xml:space="preserve"> Paraguai, Barbados e Guatemala. </w:t>
      </w:r>
      <w:r w:rsidR="00414BFA">
        <w:rPr>
          <w:sz w:val="22"/>
          <w:szCs w:val="22"/>
          <w:lang w:val="pt-BR"/>
        </w:rPr>
        <w:t>R</w:t>
      </w:r>
      <w:r w:rsidR="00D16F03" w:rsidRPr="000B3B12">
        <w:rPr>
          <w:sz w:val="22"/>
          <w:szCs w:val="22"/>
          <w:lang w:val="pt-BR"/>
        </w:rPr>
        <w:t>essalt</w:t>
      </w:r>
      <w:r w:rsidR="00414BFA">
        <w:rPr>
          <w:sz w:val="22"/>
          <w:szCs w:val="22"/>
          <w:lang w:val="pt-BR"/>
        </w:rPr>
        <w:t>e</w:t>
      </w:r>
      <w:r w:rsidR="00D16F03" w:rsidRPr="000B3B12">
        <w:rPr>
          <w:sz w:val="22"/>
          <w:szCs w:val="22"/>
          <w:lang w:val="pt-BR"/>
        </w:rPr>
        <w:t xml:space="preserve"> que, </w:t>
      </w:r>
      <w:r w:rsidR="005E598B" w:rsidRPr="000B3B12">
        <w:rPr>
          <w:sz w:val="22"/>
          <w:szCs w:val="22"/>
          <w:lang w:val="pt-BR"/>
        </w:rPr>
        <w:t xml:space="preserve">neste ciclo, </w:t>
      </w:r>
      <w:r w:rsidR="00D16F03" w:rsidRPr="000B3B12">
        <w:rPr>
          <w:sz w:val="22"/>
          <w:szCs w:val="22"/>
          <w:lang w:val="pt-BR"/>
        </w:rPr>
        <w:t xml:space="preserve">a execução do Plano de Trabalho da Comissão </w:t>
      </w:r>
      <w:r w:rsidR="00FA303E" w:rsidRPr="000B3B12">
        <w:rPr>
          <w:sz w:val="22"/>
          <w:szCs w:val="22"/>
          <w:lang w:val="pt-BR"/>
        </w:rPr>
        <w:t>foi</w:t>
      </w:r>
      <w:r w:rsidR="00D16F03" w:rsidRPr="000B3B12">
        <w:rPr>
          <w:sz w:val="22"/>
          <w:szCs w:val="22"/>
          <w:lang w:val="pt-BR"/>
        </w:rPr>
        <w:t xml:space="preserve"> muito dinâmica</w:t>
      </w:r>
      <w:r w:rsidR="00414BFA">
        <w:rPr>
          <w:sz w:val="22"/>
          <w:szCs w:val="22"/>
          <w:lang w:val="pt-BR"/>
        </w:rPr>
        <w:t xml:space="preserve"> </w:t>
      </w:r>
      <w:r w:rsidR="00414BFA" w:rsidRPr="000B3B12">
        <w:rPr>
          <w:sz w:val="22"/>
          <w:szCs w:val="22"/>
          <w:lang w:val="pt-BR"/>
        </w:rPr>
        <w:t>sob a liderança do Ministério d</w:t>
      </w:r>
      <w:r w:rsidR="00A238DE">
        <w:rPr>
          <w:sz w:val="22"/>
          <w:szCs w:val="22"/>
          <w:lang w:val="pt-BR"/>
        </w:rPr>
        <w:t>e</w:t>
      </w:r>
      <w:r w:rsidR="00414BFA" w:rsidRPr="000B3B12">
        <w:rPr>
          <w:sz w:val="22"/>
          <w:szCs w:val="22"/>
          <w:lang w:val="pt-BR"/>
        </w:rPr>
        <w:t xml:space="preserve"> Cultura da Colômbia</w:t>
      </w:r>
      <w:r w:rsidR="00414BFA">
        <w:rPr>
          <w:sz w:val="22"/>
          <w:szCs w:val="22"/>
          <w:lang w:val="pt-BR"/>
        </w:rPr>
        <w:t>.</w:t>
      </w:r>
    </w:p>
    <w:p w14:paraId="127CD669" w14:textId="126508DB" w:rsidR="00953BAA" w:rsidRPr="000B3B12" w:rsidRDefault="00953BAA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5A3A260D" w14:textId="056A8C94" w:rsidR="00FF33A8" w:rsidRPr="000B3B12" w:rsidRDefault="00FF33A8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O Plano de Trabalho, aprovado após a Reunião de Planejamento das Autoridades d</w:t>
      </w:r>
      <w:r w:rsidR="009A7B89" w:rsidRPr="000B3B12">
        <w:rPr>
          <w:bCs/>
          <w:sz w:val="22"/>
          <w:szCs w:val="22"/>
          <w:lang w:val="pt-BR"/>
        </w:rPr>
        <w:t>a CIC</w:t>
      </w:r>
      <w:r w:rsidRPr="000B3B12">
        <w:rPr>
          <w:bCs/>
          <w:sz w:val="22"/>
          <w:szCs w:val="22"/>
          <w:lang w:val="pt-BR"/>
        </w:rPr>
        <w:t xml:space="preserve"> em 26 de maio de 2020, foi desenvolvido com o objetivo de estabelecer ações concretas para </w:t>
      </w:r>
      <w:r w:rsidR="005E598B" w:rsidRPr="000B3B12">
        <w:rPr>
          <w:bCs/>
          <w:sz w:val="22"/>
          <w:szCs w:val="22"/>
          <w:lang w:val="pt-BR"/>
        </w:rPr>
        <w:t xml:space="preserve">dar cumprimento </w:t>
      </w:r>
      <w:r w:rsidRPr="000B3B12">
        <w:rPr>
          <w:bCs/>
          <w:sz w:val="22"/>
          <w:szCs w:val="22"/>
          <w:lang w:val="pt-BR"/>
        </w:rPr>
        <w:t xml:space="preserve">aos mandatos e compromissos da Declaração de Bridgetown, aprovada </w:t>
      </w:r>
      <w:r w:rsidR="00FA303E" w:rsidRPr="000B3B12">
        <w:rPr>
          <w:bCs/>
          <w:sz w:val="22"/>
          <w:szCs w:val="22"/>
          <w:lang w:val="pt-BR"/>
        </w:rPr>
        <w:t>n</w:t>
      </w:r>
      <w:r w:rsidRPr="000B3B12">
        <w:rPr>
          <w:bCs/>
          <w:sz w:val="22"/>
          <w:szCs w:val="22"/>
          <w:lang w:val="pt-BR"/>
        </w:rPr>
        <w:t xml:space="preserve">a </w:t>
      </w:r>
      <w:r w:rsidR="00FA303E" w:rsidRPr="000B3B12">
        <w:rPr>
          <w:bCs/>
          <w:sz w:val="22"/>
          <w:szCs w:val="22"/>
          <w:lang w:val="pt-BR"/>
        </w:rPr>
        <w:t>Oitava</w:t>
      </w:r>
      <w:r w:rsidRPr="000B3B12">
        <w:rPr>
          <w:bCs/>
          <w:sz w:val="22"/>
          <w:szCs w:val="22"/>
          <w:lang w:val="pt-BR"/>
        </w:rPr>
        <w:t xml:space="preserve"> Reunião Interamericana de </w:t>
      </w:r>
      <w:r w:rsidR="00812149">
        <w:rPr>
          <w:bCs/>
          <w:sz w:val="22"/>
          <w:szCs w:val="22"/>
          <w:lang w:val="pt-BR"/>
        </w:rPr>
        <w:t xml:space="preserve">Ministros e Máximas </w:t>
      </w:r>
      <w:r w:rsidRPr="000B3B12">
        <w:rPr>
          <w:bCs/>
          <w:sz w:val="22"/>
          <w:szCs w:val="22"/>
          <w:lang w:val="pt-BR"/>
        </w:rPr>
        <w:t xml:space="preserve">Autoridades </w:t>
      </w:r>
      <w:r w:rsidR="00FA303E" w:rsidRPr="000B3B12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m Barbados, em setembro de 2019. </w:t>
      </w:r>
      <w:r w:rsidR="00F4033C" w:rsidRPr="000B3B12">
        <w:rPr>
          <w:bCs/>
          <w:sz w:val="22"/>
          <w:szCs w:val="22"/>
          <w:lang w:val="pt-BR"/>
        </w:rPr>
        <w:t>A</w:t>
      </w:r>
      <w:r w:rsidRPr="000B3B12">
        <w:rPr>
          <w:bCs/>
          <w:sz w:val="22"/>
          <w:szCs w:val="22"/>
          <w:lang w:val="pt-BR"/>
        </w:rPr>
        <w:t xml:space="preserve">s atividades definidas no Plano de Trabalho </w:t>
      </w:r>
      <w:r w:rsidR="00F4033C" w:rsidRPr="000B3B12">
        <w:rPr>
          <w:bCs/>
          <w:sz w:val="22"/>
          <w:szCs w:val="22"/>
          <w:lang w:val="pt-BR"/>
        </w:rPr>
        <w:t>se enquadram em</w:t>
      </w:r>
      <w:r w:rsidRPr="000B3B12">
        <w:rPr>
          <w:bCs/>
          <w:sz w:val="22"/>
          <w:szCs w:val="22"/>
          <w:lang w:val="pt-BR"/>
        </w:rPr>
        <w:t xml:space="preserve"> uma d</w:t>
      </w:r>
      <w:r w:rsidR="00F4033C" w:rsidRPr="000B3B12">
        <w:rPr>
          <w:bCs/>
          <w:sz w:val="22"/>
          <w:szCs w:val="22"/>
          <w:lang w:val="pt-BR"/>
        </w:rPr>
        <w:t>estas</w:t>
      </w:r>
      <w:r w:rsidRPr="000B3B12">
        <w:rPr>
          <w:bCs/>
          <w:sz w:val="22"/>
          <w:szCs w:val="22"/>
          <w:lang w:val="pt-BR"/>
        </w:rPr>
        <w:t xml:space="preserve"> cinco áreas prioritárias:</w:t>
      </w:r>
    </w:p>
    <w:p w14:paraId="2913A79A" w14:textId="77777777" w:rsidR="00914323" w:rsidRPr="000B3B12" w:rsidRDefault="00914323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03D2AB80" w14:textId="3DEF9BAD" w:rsidR="00FF33A8" w:rsidRPr="000B3B12" w:rsidRDefault="00FF33A8" w:rsidP="00914323">
      <w:p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bookmarkStart w:id="0" w:name="_Hlk116291100"/>
      <w:r w:rsidRPr="000B3B12">
        <w:rPr>
          <w:bCs/>
          <w:sz w:val="22"/>
          <w:szCs w:val="22"/>
          <w:lang w:val="pt-BR"/>
        </w:rPr>
        <w:t xml:space="preserve">1. </w:t>
      </w:r>
      <w:r w:rsidR="00BD3973">
        <w:rPr>
          <w:bCs/>
          <w:sz w:val="22"/>
          <w:szCs w:val="22"/>
          <w:lang w:val="pt-BR"/>
        </w:rPr>
        <w:tab/>
      </w:r>
      <w:r w:rsidRPr="000B3B12">
        <w:rPr>
          <w:bCs/>
          <w:sz w:val="22"/>
          <w:szCs w:val="22"/>
          <w:lang w:val="pt-BR"/>
        </w:rPr>
        <w:t xml:space="preserve">Fortalecimento da </w:t>
      </w:r>
      <w:r w:rsidR="00F4033C" w:rsidRPr="000B3B12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conomia </w:t>
      </w:r>
      <w:r w:rsidR="00F4033C" w:rsidRPr="000B3B12">
        <w:rPr>
          <w:bCs/>
          <w:sz w:val="22"/>
          <w:szCs w:val="22"/>
          <w:lang w:val="pt-BR"/>
        </w:rPr>
        <w:t>c</w:t>
      </w:r>
      <w:r w:rsidRPr="000B3B12">
        <w:rPr>
          <w:bCs/>
          <w:sz w:val="22"/>
          <w:szCs w:val="22"/>
          <w:lang w:val="pt-BR"/>
        </w:rPr>
        <w:t xml:space="preserve">riativa: Criatividade, </w:t>
      </w:r>
      <w:r w:rsidR="00F4033C" w:rsidRPr="000B3B12">
        <w:rPr>
          <w:bCs/>
          <w:sz w:val="22"/>
          <w:szCs w:val="22"/>
          <w:lang w:val="pt-BR"/>
        </w:rPr>
        <w:t>i</w:t>
      </w:r>
      <w:r w:rsidRPr="000B3B12">
        <w:rPr>
          <w:bCs/>
          <w:sz w:val="22"/>
          <w:szCs w:val="22"/>
          <w:lang w:val="pt-BR"/>
        </w:rPr>
        <w:t xml:space="preserve">novação e </w:t>
      </w:r>
      <w:r w:rsidR="00F4033C" w:rsidRPr="000B3B12">
        <w:rPr>
          <w:bCs/>
          <w:sz w:val="22"/>
          <w:szCs w:val="22"/>
          <w:lang w:val="pt-BR"/>
        </w:rPr>
        <w:t>i</w:t>
      </w:r>
      <w:r w:rsidRPr="000B3B12">
        <w:rPr>
          <w:bCs/>
          <w:sz w:val="22"/>
          <w:szCs w:val="22"/>
          <w:lang w:val="pt-BR"/>
        </w:rPr>
        <w:t>nclusão</w:t>
      </w:r>
    </w:p>
    <w:p w14:paraId="4409FAC2" w14:textId="2C341683" w:rsidR="008D621A" w:rsidRPr="000B3B12" w:rsidRDefault="00FF33A8" w:rsidP="00914323">
      <w:p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2. </w:t>
      </w:r>
      <w:r w:rsidR="00BD3973">
        <w:rPr>
          <w:bCs/>
          <w:sz w:val="22"/>
          <w:szCs w:val="22"/>
          <w:lang w:val="pt-BR"/>
        </w:rPr>
        <w:tab/>
      </w:r>
      <w:r w:rsidRPr="000B3B12">
        <w:rPr>
          <w:bCs/>
          <w:sz w:val="22"/>
          <w:szCs w:val="22"/>
          <w:lang w:val="pt-BR"/>
        </w:rPr>
        <w:t>Diversidade cultural e desenvolvimento sustentável</w:t>
      </w:r>
    </w:p>
    <w:p w14:paraId="4DE5B33A" w14:textId="6550712F" w:rsidR="008D621A" w:rsidRPr="000B3B12" w:rsidRDefault="00FF33A8" w:rsidP="00914323">
      <w:p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3. </w:t>
      </w:r>
      <w:r w:rsidR="00BD3973">
        <w:rPr>
          <w:bCs/>
          <w:sz w:val="22"/>
          <w:szCs w:val="22"/>
          <w:lang w:val="pt-BR"/>
        </w:rPr>
        <w:tab/>
      </w:r>
      <w:r w:rsidRPr="000B3B12">
        <w:rPr>
          <w:bCs/>
          <w:sz w:val="22"/>
          <w:szCs w:val="22"/>
          <w:lang w:val="pt-BR"/>
        </w:rPr>
        <w:t>Informações e indicadores para tomada de decisões</w:t>
      </w:r>
    </w:p>
    <w:p w14:paraId="21394575" w14:textId="5A1310DB" w:rsidR="00914323" w:rsidRPr="000B3B12" w:rsidRDefault="00FF33A8" w:rsidP="00914323">
      <w:p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4. </w:t>
      </w:r>
      <w:r w:rsidR="00BD3973">
        <w:rPr>
          <w:bCs/>
          <w:sz w:val="22"/>
          <w:szCs w:val="22"/>
          <w:lang w:val="pt-BR"/>
        </w:rPr>
        <w:tab/>
      </w:r>
      <w:r w:rsidRPr="000B3B12">
        <w:rPr>
          <w:bCs/>
          <w:sz w:val="22"/>
          <w:szCs w:val="22"/>
          <w:lang w:val="pt-BR"/>
        </w:rPr>
        <w:t xml:space="preserve">Patrimônio cultural: </w:t>
      </w:r>
      <w:r w:rsidR="00F4033C" w:rsidRPr="000B3B12">
        <w:rPr>
          <w:bCs/>
          <w:sz w:val="22"/>
          <w:szCs w:val="22"/>
          <w:lang w:val="pt-BR"/>
        </w:rPr>
        <w:t>I</w:t>
      </w:r>
      <w:r w:rsidRPr="000B3B12">
        <w:rPr>
          <w:bCs/>
          <w:sz w:val="22"/>
          <w:szCs w:val="22"/>
          <w:lang w:val="pt-BR"/>
        </w:rPr>
        <w:t>dentidade, inclusão e produtividade</w:t>
      </w:r>
    </w:p>
    <w:p w14:paraId="6F728FA7" w14:textId="287A9A45" w:rsidR="008D621A" w:rsidRPr="000B3B12" w:rsidRDefault="00914323" w:rsidP="00914323">
      <w:p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5. </w:t>
      </w:r>
      <w:r w:rsidR="00BD3973">
        <w:rPr>
          <w:bCs/>
          <w:sz w:val="22"/>
          <w:szCs w:val="22"/>
          <w:lang w:val="pt-BR"/>
        </w:rPr>
        <w:tab/>
      </w:r>
      <w:r w:rsidRPr="000B3B12">
        <w:rPr>
          <w:bCs/>
          <w:sz w:val="22"/>
          <w:szCs w:val="22"/>
          <w:lang w:val="pt-BR"/>
        </w:rPr>
        <w:t xml:space="preserve">Reconhecimento do </w:t>
      </w:r>
      <w:r w:rsidR="00F4033C" w:rsidRPr="000B3B12">
        <w:rPr>
          <w:bCs/>
          <w:sz w:val="22"/>
          <w:szCs w:val="22"/>
          <w:lang w:val="pt-BR"/>
        </w:rPr>
        <w:t>p</w:t>
      </w:r>
      <w:r w:rsidRPr="000B3B12">
        <w:rPr>
          <w:bCs/>
          <w:sz w:val="22"/>
          <w:szCs w:val="22"/>
          <w:lang w:val="pt-BR"/>
        </w:rPr>
        <w:t xml:space="preserve">atrimônio </w:t>
      </w:r>
      <w:r w:rsidR="00F4033C" w:rsidRPr="000B3B12">
        <w:rPr>
          <w:bCs/>
          <w:sz w:val="22"/>
          <w:szCs w:val="22"/>
          <w:lang w:val="pt-BR"/>
        </w:rPr>
        <w:t>c</w:t>
      </w:r>
      <w:r w:rsidRPr="000B3B12">
        <w:rPr>
          <w:bCs/>
          <w:sz w:val="22"/>
          <w:szCs w:val="22"/>
          <w:lang w:val="pt-BR"/>
        </w:rPr>
        <w:t xml:space="preserve">ultural </w:t>
      </w:r>
      <w:r w:rsidR="00F4033C" w:rsidRPr="000B3B12">
        <w:rPr>
          <w:bCs/>
          <w:sz w:val="22"/>
          <w:szCs w:val="22"/>
          <w:lang w:val="pt-BR"/>
        </w:rPr>
        <w:t>a</w:t>
      </w:r>
      <w:r w:rsidRPr="000B3B12">
        <w:rPr>
          <w:bCs/>
          <w:sz w:val="22"/>
          <w:szCs w:val="22"/>
          <w:lang w:val="pt-BR"/>
        </w:rPr>
        <w:t>frodescendente nas Américas</w:t>
      </w:r>
    </w:p>
    <w:bookmarkEnd w:id="0"/>
    <w:p w14:paraId="3C16792A" w14:textId="77777777" w:rsidR="00812149" w:rsidRDefault="00812149" w:rsidP="00914323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45D0DC0B" w14:textId="7F8212C1" w:rsidR="00FF33A8" w:rsidRPr="000B3B12" w:rsidRDefault="00012CB1" w:rsidP="00914323">
      <w:pPr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  <w:r w:rsidRPr="000B3B12">
        <w:rPr>
          <w:b/>
          <w:bCs/>
          <w:sz w:val="22"/>
          <w:szCs w:val="22"/>
          <w:u w:val="single"/>
          <w:lang w:val="pt-BR"/>
        </w:rPr>
        <w:lastRenderedPageBreak/>
        <w:t>FORTALECIMENTO DA ECONOMIA CRIATIVA: CRIATIVIDADE, INOVAÇÃO E INCLUSÃO</w:t>
      </w:r>
      <w:r w:rsidR="00230A71" w:rsidRPr="000B3B12">
        <w:rPr>
          <w:b/>
          <w:bCs/>
          <w:sz w:val="22"/>
          <w:szCs w:val="22"/>
          <w:u w:val="single"/>
          <w:lang w:val="pt-BR"/>
        </w:rPr>
        <w:t xml:space="preserve"> </w:t>
      </w:r>
    </w:p>
    <w:p w14:paraId="16B6725B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</w:p>
    <w:p w14:paraId="7896732D" w14:textId="316D6489" w:rsidR="00F1253D" w:rsidRPr="000B3B12" w:rsidRDefault="00BD0990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Muitas das atividades do Plano de Trabalho </w:t>
      </w:r>
      <w:r w:rsidR="00965511" w:rsidRPr="000B3B12">
        <w:rPr>
          <w:bCs/>
          <w:sz w:val="22"/>
          <w:szCs w:val="22"/>
          <w:lang w:val="pt-BR"/>
        </w:rPr>
        <w:t xml:space="preserve">da </w:t>
      </w:r>
      <w:r w:rsidRPr="000B3B12">
        <w:rPr>
          <w:bCs/>
          <w:sz w:val="22"/>
          <w:szCs w:val="22"/>
          <w:lang w:val="pt-BR"/>
        </w:rPr>
        <w:t xml:space="preserve">CIC foram </w:t>
      </w:r>
      <w:r w:rsidR="005E598B" w:rsidRPr="000B3B12">
        <w:rPr>
          <w:bCs/>
          <w:sz w:val="22"/>
          <w:szCs w:val="22"/>
          <w:lang w:val="pt-BR"/>
        </w:rPr>
        <w:t>elaboradas</w:t>
      </w:r>
      <w:r w:rsidRPr="000B3B12">
        <w:rPr>
          <w:bCs/>
          <w:sz w:val="22"/>
          <w:szCs w:val="22"/>
          <w:lang w:val="pt-BR"/>
        </w:rPr>
        <w:t xml:space="preserve"> para </w:t>
      </w:r>
      <w:r w:rsidR="00414BFA">
        <w:rPr>
          <w:bCs/>
          <w:sz w:val="22"/>
          <w:szCs w:val="22"/>
          <w:lang w:val="pt-BR"/>
        </w:rPr>
        <w:t xml:space="preserve">serem </w:t>
      </w:r>
      <w:r w:rsidR="00200A22">
        <w:rPr>
          <w:bCs/>
          <w:sz w:val="22"/>
          <w:szCs w:val="22"/>
          <w:lang w:val="pt-BR"/>
        </w:rPr>
        <w:t>execu</w:t>
      </w:r>
      <w:r w:rsidR="00414BFA">
        <w:rPr>
          <w:bCs/>
          <w:sz w:val="22"/>
          <w:szCs w:val="22"/>
          <w:lang w:val="pt-BR"/>
        </w:rPr>
        <w:t xml:space="preserve">tadas </w:t>
      </w:r>
      <w:r w:rsidRPr="000B3B12">
        <w:rPr>
          <w:bCs/>
          <w:sz w:val="22"/>
          <w:szCs w:val="22"/>
          <w:lang w:val="pt-BR"/>
        </w:rPr>
        <w:t>virtual</w:t>
      </w:r>
      <w:r w:rsidR="00414BFA">
        <w:rPr>
          <w:bCs/>
          <w:sz w:val="22"/>
          <w:szCs w:val="22"/>
          <w:lang w:val="pt-BR"/>
        </w:rPr>
        <w:t>mente</w:t>
      </w:r>
      <w:r w:rsidR="005E598B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em plataformas TIC. A importância dessas plataformas para a realização das atividades da CIC assumiu crescente importância no contexto dos desafios do contato presencial apresentados pela pandemia</w:t>
      </w:r>
      <w:r w:rsidR="00965511" w:rsidRPr="000B3B12">
        <w:rPr>
          <w:bCs/>
          <w:sz w:val="22"/>
          <w:szCs w:val="22"/>
          <w:lang w:val="pt-BR"/>
        </w:rPr>
        <w:t xml:space="preserve"> de</w:t>
      </w:r>
      <w:r w:rsidRPr="000B3B12">
        <w:rPr>
          <w:bCs/>
          <w:sz w:val="22"/>
          <w:szCs w:val="22"/>
          <w:lang w:val="pt-BR"/>
        </w:rPr>
        <w:t xml:space="preserve"> </w:t>
      </w:r>
      <w:r w:rsidR="00965511" w:rsidRPr="000B3B12">
        <w:rPr>
          <w:bCs/>
          <w:sz w:val="22"/>
          <w:szCs w:val="22"/>
          <w:lang w:val="pt-BR"/>
        </w:rPr>
        <w:t>covid</w:t>
      </w:r>
      <w:r w:rsidRPr="000B3B12">
        <w:rPr>
          <w:bCs/>
          <w:sz w:val="22"/>
          <w:szCs w:val="22"/>
          <w:lang w:val="pt-BR"/>
        </w:rPr>
        <w:t>-19.</w:t>
      </w:r>
    </w:p>
    <w:p w14:paraId="726A133B" w14:textId="77777777" w:rsidR="00914323" w:rsidRPr="000B3B12" w:rsidRDefault="00914323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3ECD75BE" w14:textId="3259DF8F" w:rsidR="00FF33A8" w:rsidRPr="000B3B12" w:rsidRDefault="00C21BD7" w:rsidP="00914323">
      <w:pPr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 xml:space="preserve">Webinar </w:t>
      </w:r>
      <w:r w:rsidR="005E598B" w:rsidRPr="000B3B12">
        <w:rPr>
          <w:b/>
          <w:bCs/>
          <w:sz w:val="22"/>
          <w:szCs w:val="22"/>
          <w:lang w:val="pt-BR"/>
        </w:rPr>
        <w:t xml:space="preserve">sobre a </w:t>
      </w:r>
      <w:r w:rsidR="00965511" w:rsidRPr="000B3B12">
        <w:rPr>
          <w:b/>
          <w:bCs/>
          <w:sz w:val="22"/>
          <w:szCs w:val="22"/>
          <w:lang w:val="pt-BR"/>
        </w:rPr>
        <w:t>e</w:t>
      </w:r>
      <w:r w:rsidRPr="000B3B12">
        <w:rPr>
          <w:b/>
          <w:bCs/>
          <w:sz w:val="22"/>
          <w:szCs w:val="22"/>
          <w:lang w:val="pt-BR"/>
        </w:rPr>
        <w:t xml:space="preserve">conomia </w:t>
      </w:r>
      <w:r w:rsidR="00965511" w:rsidRPr="000B3B12">
        <w:rPr>
          <w:b/>
          <w:bCs/>
          <w:sz w:val="22"/>
          <w:szCs w:val="22"/>
          <w:lang w:val="pt-BR"/>
        </w:rPr>
        <w:t>l</w:t>
      </w:r>
      <w:r w:rsidRPr="000B3B12">
        <w:rPr>
          <w:b/>
          <w:bCs/>
          <w:sz w:val="22"/>
          <w:szCs w:val="22"/>
          <w:lang w:val="pt-BR"/>
        </w:rPr>
        <w:t xml:space="preserve">aranja em </w:t>
      </w:r>
      <w:r w:rsidR="00965511" w:rsidRPr="000B3B12">
        <w:rPr>
          <w:b/>
          <w:bCs/>
          <w:sz w:val="22"/>
          <w:szCs w:val="22"/>
          <w:lang w:val="pt-BR"/>
        </w:rPr>
        <w:t>tempos de c</w:t>
      </w:r>
      <w:r w:rsidRPr="000B3B12">
        <w:rPr>
          <w:b/>
          <w:bCs/>
          <w:sz w:val="22"/>
          <w:szCs w:val="22"/>
          <w:lang w:val="pt-BR"/>
        </w:rPr>
        <w:t>ovid-19</w:t>
      </w:r>
    </w:p>
    <w:p w14:paraId="015CCFD4" w14:textId="77777777" w:rsidR="00914323" w:rsidRPr="000B3B12" w:rsidRDefault="00914323" w:rsidP="00914323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B2ABF2E" w14:textId="0DB692A3" w:rsidR="00561284" w:rsidRPr="000B3B12" w:rsidRDefault="00135E4F" w:rsidP="00914323">
      <w:pPr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ab/>
      </w:r>
      <w:r w:rsidR="00965511" w:rsidRPr="000B3B12">
        <w:rPr>
          <w:bCs/>
          <w:sz w:val="22"/>
          <w:szCs w:val="22"/>
          <w:lang w:val="pt-BR"/>
        </w:rPr>
        <w:t>O</w:t>
      </w:r>
      <w:r w:rsidR="001B224B" w:rsidRPr="000B3B12">
        <w:rPr>
          <w:bCs/>
          <w:sz w:val="22"/>
          <w:szCs w:val="22"/>
          <w:lang w:val="pt-BR"/>
        </w:rPr>
        <w:t xml:space="preserve"> webinar </w:t>
      </w:r>
      <w:r w:rsidR="00127F6B" w:rsidRPr="000B3B12">
        <w:rPr>
          <w:bCs/>
          <w:sz w:val="22"/>
          <w:szCs w:val="22"/>
          <w:lang w:val="pt-BR"/>
        </w:rPr>
        <w:t>“</w:t>
      </w:r>
      <w:r w:rsidR="00965511" w:rsidRPr="000B3B12">
        <w:rPr>
          <w:bCs/>
          <w:sz w:val="22"/>
          <w:szCs w:val="22"/>
          <w:lang w:val="pt-BR"/>
        </w:rPr>
        <w:t xml:space="preserve">A economia laranja em tempos de </w:t>
      </w:r>
      <w:r w:rsidR="005E598B"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>ovid-19</w:t>
      </w:r>
      <w:r w:rsidR="00127F6B" w:rsidRPr="000B3B12">
        <w:rPr>
          <w:bCs/>
          <w:sz w:val="22"/>
          <w:szCs w:val="22"/>
          <w:lang w:val="pt-BR"/>
        </w:rPr>
        <w:t>”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="00965511" w:rsidRPr="000B3B12">
        <w:rPr>
          <w:bCs/>
          <w:sz w:val="22"/>
          <w:szCs w:val="22"/>
          <w:lang w:val="pt-BR"/>
        </w:rPr>
        <w:t>realizou-se</w:t>
      </w:r>
      <w:r w:rsidR="001B224B" w:rsidRPr="000B3B12">
        <w:rPr>
          <w:bCs/>
          <w:sz w:val="22"/>
          <w:szCs w:val="22"/>
          <w:lang w:val="pt-BR"/>
        </w:rPr>
        <w:t xml:space="preserve"> em 29 de maio de 2020. </w:t>
      </w:r>
      <w:r w:rsidR="00965511" w:rsidRPr="000B3B12">
        <w:rPr>
          <w:bCs/>
          <w:sz w:val="22"/>
          <w:szCs w:val="22"/>
          <w:lang w:val="pt-BR"/>
        </w:rPr>
        <w:t>F</w:t>
      </w:r>
      <w:r w:rsidR="001B224B" w:rsidRPr="000B3B12">
        <w:rPr>
          <w:bCs/>
          <w:sz w:val="22"/>
          <w:szCs w:val="22"/>
          <w:lang w:val="pt-BR"/>
        </w:rPr>
        <w:t xml:space="preserve">oi organizado sob a liderança da Colômbia, Presidente da CIC e </w:t>
      </w:r>
      <w:r w:rsidR="005E598B" w:rsidRPr="000B3B12">
        <w:rPr>
          <w:bCs/>
          <w:sz w:val="22"/>
          <w:szCs w:val="22"/>
          <w:lang w:val="pt-BR"/>
        </w:rPr>
        <w:t>País Líder</w:t>
      </w:r>
      <w:r w:rsidR="001B224B" w:rsidRPr="000B3B12">
        <w:rPr>
          <w:bCs/>
          <w:sz w:val="22"/>
          <w:szCs w:val="22"/>
          <w:lang w:val="pt-BR"/>
        </w:rPr>
        <w:t xml:space="preserve"> para esta área </w:t>
      </w:r>
      <w:r w:rsidR="00FC1E45" w:rsidRPr="000B3B12">
        <w:rPr>
          <w:bCs/>
          <w:sz w:val="22"/>
          <w:szCs w:val="22"/>
          <w:lang w:val="pt-BR"/>
        </w:rPr>
        <w:t>d</w:t>
      </w:r>
      <w:r w:rsidR="001B224B" w:rsidRPr="000B3B12">
        <w:rPr>
          <w:bCs/>
          <w:sz w:val="22"/>
          <w:szCs w:val="22"/>
          <w:lang w:val="pt-BR"/>
        </w:rPr>
        <w:t xml:space="preserve">o Plano de Trabalho. </w:t>
      </w:r>
      <w:r w:rsidR="00FC1E45"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 xml:space="preserve">ontou com uma </w:t>
      </w:r>
      <w:r w:rsidR="005E598B" w:rsidRPr="000B3B12">
        <w:rPr>
          <w:bCs/>
          <w:sz w:val="22"/>
          <w:szCs w:val="22"/>
          <w:lang w:val="pt-BR"/>
        </w:rPr>
        <w:t xml:space="preserve">apresentação </w:t>
      </w:r>
      <w:r w:rsidR="001B224B" w:rsidRPr="000B3B12">
        <w:rPr>
          <w:bCs/>
          <w:sz w:val="22"/>
          <w:szCs w:val="22"/>
          <w:lang w:val="pt-BR"/>
        </w:rPr>
        <w:t>introdu</w:t>
      </w:r>
      <w:r w:rsidR="005E598B" w:rsidRPr="000B3B12">
        <w:rPr>
          <w:bCs/>
          <w:sz w:val="22"/>
          <w:szCs w:val="22"/>
          <w:lang w:val="pt-BR"/>
        </w:rPr>
        <w:t xml:space="preserve">tória </w:t>
      </w:r>
      <w:r w:rsidR="001B224B" w:rsidRPr="000B3B12">
        <w:rPr>
          <w:bCs/>
          <w:sz w:val="22"/>
          <w:szCs w:val="22"/>
          <w:lang w:val="pt-BR"/>
        </w:rPr>
        <w:t>de Carmen Inés Vasquez, Ministra d</w:t>
      </w:r>
      <w:r w:rsidR="00A238DE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 Cultura da Colômbia</w:t>
      </w:r>
      <w:r w:rsidR="00200A22">
        <w:rPr>
          <w:bCs/>
          <w:sz w:val="22"/>
          <w:szCs w:val="22"/>
          <w:lang w:val="pt-BR"/>
        </w:rPr>
        <w:t>;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="00FC1E45" w:rsidRPr="000B3B12">
        <w:rPr>
          <w:bCs/>
          <w:sz w:val="22"/>
          <w:szCs w:val="22"/>
          <w:lang w:val="pt-BR"/>
        </w:rPr>
        <w:t xml:space="preserve">teve como painelistas </w:t>
      </w:r>
      <w:r w:rsidR="001B224B" w:rsidRPr="000B3B12">
        <w:rPr>
          <w:bCs/>
          <w:sz w:val="22"/>
          <w:szCs w:val="22"/>
          <w:lang w:val="pt-BR"/>
        </w:rPr>
        <w:t xml:space="preserve">Felipe Buitrago, Vice-Ministro da Criatividade e da Economia Laranja, </w:t>
      </w:r>
      <w:r w:rsidR="005E598B" w:rsidRPr="000B3B12">
        <w:rPr>
          <w:bCs/>
          <w:sz w:val="22"/>
          <w:szCs w:val="22"/>
          <w:lang w:val="pt-BR"/>
        </w:rPr>
        <w:t xml:space="preserve">do </w:t>
      </w:r>
      <w:r w:rsidR="001B224B" w:rsidRPr="000B3B12">
        <w:rPr>
          <w:bCs/>
          <w:sz w:val="22"/>
          <w:szCs w:val="22"/>
          <w:lang w:val="pt-BR"/>
        </w:rPr>
        <w:t>Ministério d</w:t>
      </w:r>
      <w:r w:rsidR="00A238DE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 Cultura da Colômbia, e Ernesto Piedras, </w:t>
      </w:r>
      <w:r w:rsidR="00FC1E45"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 xml:space="preserve">onsultor em </w:t>
      </w:r>
      <w:r w:rsidR="00FC1E45" w:rsidRPr="000B3B12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conomia e </w:t>
      </w:r>
      <w:r w:rsidR="00FC1E45"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>ultura</w:t>
      </w:r>
      <w:r w:rsidR="00FC1E45" w:rsidRPr="000B3B12">
        <w:rPr>
          <w:bCs/>
          <w:sz w:val="22"/>
          <w:szCs w:val="22"/>
          <w:lang w:val="pt-BR"/>
        </w:rPr>
        <w:t xml:space="preserve"> do México</w:t>
      </w:r>
      <w:r w:rsidR="00200A22">
        <w:rPr>
          <w:bCs/>
          <w:sz w:val="22"/>
          <w:szCs w:val="22"/>
          <w:lang w:val="pt-BR"/>
        </w:rPr>
        <w:t>;</w:t>
      </w:r>
      <w:r w:rsidR="001B224B" w:rsidRPr="000B3B12">
        <w:rPr>
          <w:bCs/>
          <w:sz w:val="22"/>
          <w:szCs w:val="22"/>
          <w:lang w:val="pt-BR"/>
        </w:rPr>
        <w:t xml:space="preserve"> e foi moderado pela Sra. Maryse Robert, Diretora do Departamento de Desenvolvimento Econômico da OEA. O </w:t>
      </w:r>
      <w:r w:rsidR="00FC1E45" w:rsidRPr="000B3B12">
        <w:rPr>
          <w:bCs/>
          <w:sz w:val="22"/>
          <w:szCs w:val="22"/>
          <w:lang w:val="pt-BR"/>
        </w:rPr>
        <w:t>w</w:t>
      </w:r>
      <w:r w:rsidR="001B224B" w:rsidRPr="000B3B12">
        <w:rPr>
          <w:bCs/>
          <w:sz w:val="22"/>
          <w:szCs w:val="22"/>
          <w:lang w:val="pt-BR"/>
        </w:rPr>
        <w:t xml:space="preserve">ebinar proporcionou </w:t>
      </w:r>
      <w:r w:rsidR="00FC1E45" w:rsidRPr="000B3B12">
        <w:rPr>
          <w:bCs/>
          <w:sz w:val="22"/>
          <w:szCs w:val="22"/>
          <w:lang w:val="pt-BR"/>
        </w:rPr>
        <w:t>a</w:t>
      </w:r>
      <w:r w:rsidR="001B224B" w:rsidRPr="000B3B12">
        <w:rPr>
          <w:bCs/>
          <w:sz w:val="22"/>
          <w:szCs w:val="22"/>
          <w:lang w:val="pt-BR"/>
        </w:rPr>
        <w:t xml:space="preserve">os participantes </w:t>
      </w:r>
      <w:r w:rsidR="00FC1E45" w:rsidRPr="000B3B12">
        <w:rPr>
          <w:bCs/>
          <w:sz w:val="22"/>
          <w:szCs w:val="22"/>
          <w:lang w:val="pt-BR"/>
        </w:rPr>
        <w:t xml:space="preserve">a oportunidade de </w:t>
      </w:r>
      <w:r w:rsidR="001B224B" w:rsidRPr="000B3B12">
        <w:rPr>
          <w:bCs/>
          <w:sz w:val="22"/>
          <w:szCs w:val="22"/>
          <w:lang w:val="pt-BR"/>
        </w:rPr>
        <w:t>aprende</w:t>
      </w:r>
      <w:r w:rsidR="00FC1E45" w:rsidRPr="000B3B12">
        <w:rPr>
          <w:bCs/>
          <w:sz w:val="22"/>
          <w:szCs w:val="22"/>
          <w:lang w:val="pt-BR"/>
        </w:rPr>
        <w:t xml:space="preserve">r </w:t>
      </w:r>
      <w:r w:rsidR="001B224B" w:rsidRPr="000B3B12">
        <w:rPr>
          <w:bCs/>
          <w:sz w:val="22"/>
          <w:szCs w:val="22"/>
          <w:lang w:val="pt-BR"/>
        </w:rPr>
        <w:t xml:space="preserve">e </w:t>
      </w:r>
      <w:r w:rsidR="005E598B" w:rsidRPr="000B3B12">
        <w:rPr>
          <w:bCs/>
          <w:sz w:val="22"/>
          <w:szCs w:val="22"/>
          <w:lang w:val="pt-BR"/>
        </w:rPr>
        <w:t xml:space="preserve">de </w:t>
      </w:r>
      <w:r w:rsidR="001B224B" w:rsidRPr="000B3B12">
        <w:rPr>
          <w:bCs/>
          <w:sz w:val="22"/>
          <w:szCs w:val="22"/>
          <w:lang w:val="pt-BR"/>
        </w:rPr>
        <w:t>compartilha</w:t>
      </w:r>
      <w:r w:rsidR="00FC1E45" w:rsidRPr="000B3B12">
        <w:rPr>
          <w:bCs/>
          <w:sz w:val="22"/>
          <w:szCs w:val="22"/>
          <w:lang w:val="pt-BR"/>
        </w:rPr>
        <w:t>r</w:t>
      </w:r>
      <w:r w:rsidR="001B224B" w:rsidRPr="000B3B12">
        <w:rPr>
          <w:bCs/>
          <w:sz w:val="22"/>
          <w:szCs w:val="22"/>
          <w:lang w:val="pt-BR"/>
        </w:rPr>
        <w:t xml:space="preserve"> suas experiências sobre o impacto </w:t>
      </w:r>
      <w:r w:rsidR="00FC1E45" w:rsidRPr="000B3B12">
        <w:rPr>
          <w:bCs/>
          <w:sz w:val="22"/>
          <w:szCs w:val="22"/>
          <w:lang w:val="pt-BR"/>
        </w:rPr>
        <w:t>d</w:t>
      </w:r>
      <w:r w:rsidR="001B224B" w:rsidRPr="000B3B12">
        <w:rPr>
          <w:bCs/>
          <w:sz w:val="22"/>
          <w:szCs w:val="22"/>
          <w:lang w:val="pt-BR"/>
        </w:rPr>
        <w:t>a pandemia na economia criativa, inclu</w:t>
      </w:r>
      <w:r w:rsidR="005E598B" w:rsidRPr="000B3B12">
        <w:rPr>
          <w:bCs/>
          <w:sz w:val="22"/>
          <w:szCs w:val="22"/>
          <w:lang w:val="pt-BR"/>
        </w:rPr>
        <w:t xml:space="preserve">sive em suas </w:t>
      </w:r>
      <w:r w:rsidR="001B224B" w:rsidRPr="000B3B12">
        <w:rPr>
          <w:bCs/>
          <w:sz w:val="22"/>
          <w:szCs w:val="22"/>
          <w:lang w:val="pt-BR"/>
        </w:rPr>
        <w:t>M</w:t>
      </w:r>
      <w:r w:rsidR="00FC1E45" w:rsidRPr="000B3B12">
        <w:rPr>
          <w:bCs/>
          <w:sz w:val="22"/>
          <w:szCs w:val="22"/>
          <w:lang w:val="pt-BR"/>
        </w:rPr>
        <w:t>P</w:t>
      </w:r>
      <w:r w:rsidR="001B224B" w:rsidRPr="000B3B12">
        <w:rPr>
          <w:bCs/>
          <w:sz w:val="22"/>
          <w:szCs w:val="22"/>
          <w:lang w:val="pt-BR"/>
        </w:rPr>
        <w:t>MEs</w:t>
      </w:r>
      <w:r w:rsidR="00FC1E45" w:rsidRPr="000B3B12">
        <w:rPr>
          <w:bCs/>
          <w:sz w:val="22"/>
          <w:szCs w:val="22"/>
          <w:lang w:val="pt-BR"/>
        </w:rPr>
        <w:t xml:space="preserve"> e </w:t>
      </w:r>
      <w:r w:rsidR="00AA5F6F" w:rsidRPr="000B3B12">
        <w:rPr>
          <w:bCs/>
          <w:sz w:val="22"/>
          <w:szCs w:val="22"/>
          <w:lang w:val="pt-BR"/>
        </w:rPr>
        <w:t>n</w:t>
      </w:r>
      <w:r w:rsidR="00FC1E45" w:rsidRPr="000B3B12">
        <w:rPr>
          <w:bCs/>
          <w:sz w:val="22"/>
          <w:szCs w:val="22"/>
          <w:lang w:val="pt-BR"/>
        </w:rPr>
        <w:t xml:space="preserve">as </w:t>
      </w:r>
      <w:r w:rsidR="001B224B" w:rsidRPr="000B3B12">
        <w:rPr>
          <w:bCs/>
          <w:sz w:val="22"/>
          <w:szCs w:val="22"/>
          <w:lang w:val="pt-BR"/>
        </w:rPr>
        <w:t xml:space="preserve">iniciativas contempladas ou </w:t>
      </w:r>
      <w:r w:rsidR="00FC1E45" w:rsidRPr="000B3B12">
        <w:rPr>
          <w:bCs/>
          <w:sz w:val="22"/>
          <w:szCs w:val="22"/>
          <w:lang w:val="pt-BR"/>
        </w:rPr>
        <w:t>implementadas</w:t>
      </w:r>
      <w:r w:rsidR="001B224B" w:rsidRPr="000B3B12">
        <w:rPr>
          <w:bCs/>
          <w:sz w:val="22"/>
          <w:szCs w:val="22"/>
          <w:lang w:val="pt-BR"/>
        </w:rPr>
        <w:t xml:space="preserve"> para apoiar a economia laranja e o setor criativo e cultural.</w:t>
      </w:r>
    </w:p>
    <w:p w14:paraId="6815955D" w14:textId="77777777" w:rsidR="00914323" w:rsidRPr="000B3B12" w:rsidRDefault="00914323" w:rsidP="00914323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1F53AA6" w14:textId="34B62FAD" w:rsidR="00B769E7" w:rsidRPr="000B3B12" w:rsidRDefault="00B769E7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 xml:space="preserve">Webinar </w:t>
      </w:r>
      <w:r w:rsidR="00AA5F6F" w:rsidRPr="000B3B12">
        <w:rPr>
          <w:b/>
          <w:bCs/>
          <w:sz w:val="22"/>
          <w:szCs w:val="22"/>
          <w:lang w:val="pt-BR"/>
        </w:rPr>
        <w:t>sob</w:t>
      </w:r>
      <w:r w:rsidR="005451F7">
        <w:rPr>
          <w:b/>
          <w:bCs/>
          <w:sz w:val="22"/>
          <w:szCs w:val="22"/>
          <w:lang w:val="pt-BR"/>
        </w:rPr>
        <w:t>r</w:t>
      </w:r>
      <w:r w:rsidR="00AA5F6F" w:rsidRPr="000B3B12">
        <w:rPr>
          <w:b/>
          <w:bCs/>
          <w:sz w:val="22"/>
          <w:szCs w:val="22"/>
          <w:lang w:val="pt-BR"/>
        </w:rPr>
        <w:t>e c</w:t>
      </w:r>
      <w:r w:rsidRPr="000B3B12">
        <w:rPr>
          <w:b/>
          <w:bCs/>
          <w:sz w:val="22"/>
          <w:szCs w:val="22"/>
          <w:lang w:val="pt-BR"/>
        </w:rPr>
        <w:t>omo fortalecer as indústrias criativas e culturais por meio da articulação institucional e da complementaridade</w:t>
      </w:r>
    </w:p>
    <w:p w14:paraId="462F0E2B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17D7E4B9" w14:textId="7E493575" w:rsidR="002B00DB" w:rsidRPr="000B3B12" w:rsidRDefault="003F3BBC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O </w:t>
      </w:r>
      <w:r w:rsidR="001B224B" w:rsidRPr="000B3B12">
        <w:rPr>
          <w:bCs/>
          <w:sz w:val="22"/>
          <w:szCs w:val="22"/>
          <w:lang w:val="pt-BR"/>
        </w:rPr>
        <w:t xml:space="preserve">webinar </w:t>
      </w:r>
      <w:r w:rsidR="00127F6B" w:rsidRPr="000B3B12">
        <w:rPr>
          <w:bCs/>
          <w:sz w:val="22"/>
          <w:szCs w:val="22"/>
          <w:lang w:val="pt-BR"/>
        </w:rPr>
        <w:t>“</w:t>
      </w:r>
      <w:r w:rsidR="001B224B" w:rsidRPr="000B3B12">
        <w:rPr>
          <w:bCs/>
          <w:sz w:val="22"/>
          <w:szCs w:val="22"/>
          <w:lang w:val="pt-BR"/>
        </w:rPr>
        <w:t>Conservação</w:t>
      </w:r>
      <w:r w:rsidR="00127F6B" w:rsidRPr="000B3B12">
        <w:rPr>
          <w:bCs/>
          <w:sz w:val="22"/>
          <w:szCs w:val="22"/>
          <w:lang w:val="pt-BR"/>
        </w:rPr>
        <w:t>”</w:t>
      </w:r>
      <w:r w:rsidR="005451F7">
        <w:rPr>
          <w:bCs/>
          <w:sz w:val="22"/>
          <w:szCs w:val="22"/>
          <w:lang w:val="pt-BR"/>
        </w:rPr>
        <w:t>,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="005451F7">
        <w:rPr>
          <w:bCs/>
          <w:sz w:val="22"/>
          <w:szCs w:val="22"/>
          <w:lang w:val="pt-BR"/>
        </w:rPr>
        <w:t>para os</w:t>
      </w:r>
      <w:r w:rsidR="001B224B" w:rsidRPr="000B3B12">
        <w:rPr>
          <w:bCs/>
          <w:sz w:val="22"/>
          <w:szCs w:val="22"/>
          <w:lang w:val="pt-BR"/>
        </w:rPr>
        <w:t xml:space="preserve"> ministros d</w:t>
      </w:r>
      <w:r w:rsidR="00A238DE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="005451F7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>ultura das Américas</w:t>
      </w:r>
      <w:r w:rsidR="005451F7">
        <w:rPr>
          <w:bCs/>
          <w:sz w:val="22"/>
          <w:szCs w:val="22"/>
          <w:lang w:val="pt-BR"/>
        </w:rPr>
        <w:t>,</w:t>
      </w:r>
      <w:r w:rsidR="001B224B" w:rsidRPr="000B3B12">
        <w:rPr>
          <w:bCs/>
          <w:sz w:val="22"/>
          <w:szCs w:val="22"/>
          <w:lang w:val="pt-BR"/>
        </w:rPr>
        <w:t xml:space="preserve"> realiz</w:t>
      </w:r>
      <w:r w:rsidR="00AA5F6F" w:rsidRPr="000B3B12">
        <w:rPr>
          <w:bCs/>
          <w:sz w:val="22"/>
          <w:szCs w:val="22"/>
          <w:lang w:val="pt-BR"/>
        </w:rPr>
        <w:t>ou-se</w:t>
      </w:r>
      <w:r w:rsidR="001B224B" w:rsidRPr="000B3B12">
        <w:rPr>
          <w:bCs/>
          <w:sz w:val="22"/>
          <w:szCs w:val="22"/>
          <w:lang w:val="pt-BR"/>
        </w:rPr>
        <w:t xml:space="preserve"> em 11 de novembro de 2020. O evento </w:t>
      </w:r>
      <w:r w:rsidRPr="000B3B12">
        <w:rPr>
          <w:bCs/>
          <w:sz w:val="22"/>
          <w:szCs w:val="22"/>
          <w:lang w:val="pt-BR"/>
        </w:rPr>
        <w:t>aconteceu</w:t>
      </w:r>
      <w:r w:rsidR="001B224B" w:rsidRPr="000B3B12">
        <w:rPr>
          <w:bCs/>
          <w:sz w:val="22"/>
          <w:szCs w:val="22"/>
          <w:lang w:val="pt-BR"/>
        </w:rPr>
        <w:t xml:space="preserve"> no âmbito do Grande Fórum Mundial de </w:t>
      </w:r>
      <w:r w:rsidR="00AA5F6F" w:rsidRPr="000B3B12">
        <w:rPr>
          <w:bCs/>
          <w:sz w:val="22"/>
          <w:szCs w:val="22"/>
          <w:lang w:val="pt-BR"/>
        </w:rPr>
        <w:t xml:space="preserve">Artes, </w:t>
      </w:r>
      <w:r w:rsidR="001B224B" w:rsidRPr="000B3B12">
        <w:rPr>
          <w:bCs/>
          <w:sz w:val="22"/>
          <w:szCs w:val="22"/>
          <w:lang w:val="pt-BR"/>
        </w:rPr>
        <w:t>Cultura</w:t>
      </w:r>
      <w:r w:rsidRPr="000B3B12">
        <w:rPr>
          <w:bCs/>
          <w:sz w:val="22"/>
          <w:szCs w:val="22"/>
          <w:lang w:val="pt-BR"/>
        </w:rPr>
        <w:t>,</w:t>
      </w:r>
      <w:r w:rsidR="001B224B" w:rsidRPr="000B3B12">
        <w:rPr>
          <w:bCs/>
          <w:sz w:val="22"/>
          <w:szCs w:val="22"/>
          <w:lang w:val="pt-BR"/>
        </w:rPr>
        <w:t xml:space="preserve"> Criatividade e Tecnologia</w:t>
      </w:r>
      <w:r w:rsidRPr="000B3B12">
        <w:rPr>
          <w:bCs/>
          <w:sz w:val="22"/>
          <w:szCs w:val="22"/>
          <w:lang w:val="pt-BR"/>
        </w:rPr>
        <w:t xml:space="preserve"> </w:t>
      </w:r>
      <w:r w:rsidR="001B224B" w:rsidRPr="000B3B12">
        <w:rPr>
          <w:bCs/>
          <w:sz w:val="22"/>
          <w:szCs w:val="22"/>
          <w:lang w:val="pt-BR"/>
        </w:rPr>
        <w:t xml:space="preserve">(GFACCT), realizado de 9 a </w:t>
      </w:r>
      <w:r w:rsidR="00914323" w:rsidRPr="000B3B12">
        <w:rPr>
          <w:bCs/>
          <w:sz w:val="22"/>
          <w:szCs w:val="22"/>
          <w:lang w:val="pt-BR"/>
        </w:rPr>
        <w:t>16 de</w:t>
      </w:r>
      <w:r w:rsidR="001B224B" w:rsidRPr="000B3B12">
        <w:rPr>
          <w:sz w:val="22"/>
          <w:szCs w:val="22"/>
          <w:lang w:val="pt-BR"/>
        </w:rPr>
        <w:t xml:space="preserve"> novembro de</w:t>
      </w:r>
      <w:r w:rsidR="00230A71" w:rsidRPr="000B3B12">
        <w:rPr>
          <w:sz w:val="22"/>
          <w:szCs w:val="22"/>
          <w:lang w:val="pt-BR"/>
        </w:rPr>
        <w:t xml:space="preserve"> </w:t>
      </w:r>
      <w:r w:rsidR="009B70FD" w:rsidRPr="000B3B12">
        <w:rPr>
          <w:bCs/>
          <w:sz w:val="22"/>
          <w:szCs w:val="22"/>
          <w:lang w:val="pt-BR"/>
        </w:rPr>
        <w:t>2020. Foram palestrantes: Tristan Bauer, Ministro d</w:t>
      </w:r>
      <w:r w:rsidR="00B42965">
        <w:rPr>
          <w:bCs/>
          <w:sz w:val="22"/>
          <w:szCs w:val="22"/>
          <w:lang w:val="pt-BR"/>
        </w:rPr>
        <w:t>e</w:t>
      </w:r>
      <w:r w:rsidR="009B70FD" w:rsidRPr="000B3B12">
        <w:rPr>
          <w:bCs/>
          <w:sz w:val="22"/>
          <w:szCs w:val="22"/>
          <w:lang w:val="pt-BR"/>
        </w:rPr>
        <w:t xml:space="preserve"> Cultura da Argentina</w:t>
      </w:r>
      <w:r w:rsidR="00CA7BCA" w:rsidRPr="000B3B12">
        <w:rPr>
          <w:bCs/>
          <w:sz w:val="22"/>
          <w:szCs w:val="22"/>
          <w:lang w:val="pt-BR"/>
        </w:rPr>
        <w:t>;</w:t>
      </w:r>
      <w:r w:rsidR="009B70FD" w:rsidRPr="000B3B12">
        <w:rPr>
          <w:bCs/>
          <w:sz w:val="22"/>
          <w:szCs w:val="22"/>
          <w:lang w:val="pt-BR"/>
        </w:rPr>
        <w:t xml:space="preserve"> Olivia Grange, Ministr</w:t>
      </w:r>
      <w:r w:rsidR="00CA7BCA" w:rsidRPr="000B3B12">
        <w:rPr>
          <w:bCs/>
          <w:sz w:val="22"/>
          <w:szCs w:val="22"/>
          <w:lang w:val="pt-BR"/>
        </w:rPr>
        <w:t>a</w:t>
      </w:r>
      <w:r w:rsidR="009B70FD" w:rsidRPr="000B3B12">
        <w:rPr>
          <w:bCs/>
          <w:sz w:val="22"/>
          <w:szCs w:val="22"/>
          <w:lang w:val="pt-BR"/>
        </w:rPr>
        <w:t xml:space="preserve"> d</w:t>
      </w:r>
      <w:r w:rsidR="00CA7BCA" w:rsidRPr="000B3B12">
        <w:rPr>
          <w:bCs/>
          <w:sz w:val="22"/>
          <w:szCs w:val="22"/>
          <w:lang w:val="pt-BR"/>
        </w:rPr>
        <w:t>e</w:t>
      </w:r>
      <w:r w:rsidR="009B70FD" w:rsidRPr="000B3B12">
        <w:rPr>
          <w:bCs/>
          <w:sz w:val="22"/>
          <w:szCs w:val="22"/>
          <w:lang w:val="pt-BR"/>
        </w:rPr>
        <w:t xml:space="preserve"> Cultura, Gênero, Entretenimento e Esporte da Jamaica</w:t>
      </w:r>
      <w:r w:rsidR="00CA7BCA" w:rsidRPr="000B3B12">
        <w:rPr>
          <w:bCs/>
          <w:sz w:val="22"/>
          <w:szCs w:val="22"/>
          <w:lang w:val="pt-BR"/>
        </w:rPr>
        <w:t>;</w:t>
      </w:r>
      <w:r w:rsidR="009B70FD" w:rsidRPr="000B3B12">
        <w:rPr>
          <w:bCs/>
          <w:sz w:val="22"/>
          <w:szCs w:val="22"/>
          <w:lang w:val="pt-BR"/>
        </w:rPr>
        <w:t xml:space="preserve"> Carlos Aguilar, Ministr</w:t>
      </w:r>
      <w:r w:rsidR="00CA7BCA" w:rsidRPr="000B3B12">
        <w:rPr>
          <w:bCs/>
          <w:sz w:val="22"/>
          <w:szCs w:val="22"/>
          <w:lang w:val="pt-BR"/>
        </w:rPr>
        <w:t>o</w:t>
      </w:r>
      <w:r w:rsidR="009B70FD" w:rsidRPr="000B3B12">
        <w:rPr>
          <w:bCs/>
          <w:sz w:val="22"/>
          <w:szCs w:val="22"/>
          <w:lang w:val="pt-BR"/>
        </w:rPr>
        <w:t xml:space="preserve"> d</w:t>
      </w:r>
      <w:r w:rsidR="00A238DE">
        <w:rPr>
          <w:bCs/>
          <w:sz w:val="22"/>
          <w:szCs w:val="22"/>
          <w:lang w:val="pt-BR"/>
        </w:rPr>
        <w:t>e</w:t>
      </w:r>
      <w:r w:rsidR="009B70FD" w:rsidRPr="000B3B12">
        <w:rPr>
          <w:bCs/>
          <w:sz w:val="22"/>
          <w:szCs w:val="22"/>
          <w:lang w:val="pt-BR"/>
        </w:rPr>
        <w:t xml:space="preserve"> Cultura do Panamá</w:t>
      </w:r>
      <w:r w:rsidR="00CA7BCA" w:rsidRPr="000B3B12">
        <w:rPr>
          <w:bCs/>
          <w:sz w:val="22"/>
          <w:szCs w:val="22"/>
          <w:lang w:val="pt-BR"/>
        </w:rPr>
        <w:t>;</w:t>
      </w:r>
      <w:r w:rsidR="009B70FD" w:rsidRPr="000B3B12">
        <w:rPr>
          <w:bCs/>
          <w:sz w:val="22"/>
          <w:szCs w:val="22"/>
          <w:lang w:val="pt-BR"/>
        </w:rPr>
        <w:t xml:space="preserve"> Carmen Inés Vásquez, Ministra d</w:t>
      </w:r>
      <w:r w:rsidR="00A238DE">
        <w:rPr>
          <w:bCs/>
          <w:sz w:val="22"/>
          <w:szCs w:val="22"/>
          <w:lang w:val="pt-BR"/>
        </w:rPr>
        <w:t>e</w:t>
      </w:r>
      <w:r w:rsidR="009B70FD" w:rsidRPr="000B3B12">
        <w:rPr>
          <w:bCs/>
          <w:sz w:val="22"/>
          <w:szCs w:val="22"/>
          <w:lang w:val="pt-BR"/>
        </w:rPr>
        <w:t xml:space="preserve"> Cultura da Colômbia</w:t>
      </w:r>
      <w:r w:rsidR="00CA7BCA" w:rsidRPr="000B3B12">
        <w:rPr>
          <w:bCs/>
          <w:sz w:val="22"/>
          <w:szCs w:val="22"/>
          <w:lang w:val="pt-BR"/>
        </w:rPr>
        <w:t>;</w:t>
      </w:r>
      <w:r w:rsidR="009B70FD" w:rsidRPr="000B3B12">
        <w:rPr>
          <w:bCs/>
          <w:sz w:val="22"/>
          <w:szCs w:val="22"/>
          <w:lang w:val="pt-BR"/>
        </w:rPr>
        <w:t xml:space="preserve"> e Pablo da Silveira, Ministro da Educação e Cultura do Uruguai. O evento proporcionou um fórum para um</w:t>
      </w:r>
      <w:r w:rsidR="00CA7BCA" w:rsidRPr="000B3B12">
        <w:rPr>
          <w:bCs/>
          <w:sz w:val="22"/>
          <w:szCs w:val="22"/>
          <w:lang w:val="pt-BR"/>
        </w:rPr>
        <w:t xml:space="preserve"> intercâmbio </w:t>
      </w:r>
      <w:r w:rsidR="009B70FD" w:rsidRPr="000B3B12">
        <w:rPr>
          <w:bCs/>
          <w:sz w:val="22"/>
          <w:szCs w:val="22"/>
          <w:lang w:val="pt-BR"/>
        </w:rPr>
        <w:t>de conhecimentos e experiências sobre a importância d</w:t>
      </w:r>
      <w:r w:rsidR="00CA7BCA" w:rsidRPr="000B3B12">
        <w:rPr>
          <w:bCs/>
          <w:sz w:val="22"/>
          <w:szCs w:val="22"/>
          <w:lang w:val="pt-BR"/>
        </w:rPr>
        <w:t>o</w:t>
      </w:r>
      <w:r w:rsidR="009B70FD" w:rsidRPr="000B3B12">
        <w:rPr>
          <w:bCs/>
          <w:sz w:val="22"/>
          <w:szCs w:val="22"/>
          <w:lang w:val="pt-BR"/>
        </w:rPr>
        <w:t xml:space="preserve"> estabelec</w:t>
      </w:r>
      <w:r w:rsidR="00CA7BCA" w:rsidRPr="000B3B12">
        <w:rPr>
          <w:bCs/>
          <w:sz w:val="22"/>
          <w:szCs w:val="22"/>
          <w:lang w:val="pt-BR"/>
        </w:rPr>
        <w:t xml:space="preserve">imento de </w:t>
      </w:r>
      <w:r w:rsidR="009B70FD" w:rsidRPr="000B3B12">
        <w:rPr>
          <w:bCs/>
          <w:sz w:val="22"/>
          <w:szCs w:val="22"/>
          <w:lang w:val="pt-BR"/>
        </w:rPr>
        <w:t xml:space="preserve">mecanismos e canais de articulação institucional para organizar e simplificar os procedimentos do setor. Também apoiou a discussão sobre recursos financeiros e incentivos para a criação de um ambiente propício </w:t>
      </w:r>
      <w:r w:rsidR="00CA7BCA" w:rsidRPr="000B3B12">
        <w:rPr>
          <w:bCs/>
          <w:sz w:val="22"/>
          <w:szCs w:val="22"/>
          <w:lang w:val="pt-BR"/>
        </w:rPr>
        <w:t>a</w:t>
      </w:r>
      <w:r w:rsidR="009B70FD" w:rsidRPr="000B3B12">
        <w:rPr>
          <w:bCs/>
          <w:sz w:val="22"/>
          <w:szCs w:val="22"/>
          <w:lang w:val="pt-BR"/>
        </w:rPr>
        <w:t>o fortalecimento de atividades culturais e criativas, projetos e atores.</w:t>
      </w:r>
    </w:p>
    <w:p w14:paraId="56F8845D" w14:textId="77777777" w:rsidR="00914323" w:rsidRPr="000B3B12" w:rsidRDefault="00914323" w:rsidP="00914323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291123A0" w14:textId="18D3C407" w:rsidR="00764A91" w:rsidRPr="000B3B12" w:rsidRDefault="00764A91" w:rsidP="00914323">
      <w:pPr>
        <w:jc w:val="both"/>
        <w:rPr>
          <w:rFonts w:eastAsia="Calibri"/>
          <w:b/>
          <w:sz w:val="22"/>
          <w:szCs w:val="22"/>
          <w:lang w:val="pt-BR"/>
        </w:rPr>
      </w:pPr>
      <w:r w:rsidRPr="000B3B12">
        <w:rPr>
          <w:b/>
          <w:sz w:val="22"/>
          <w:szCs w:val="22"/>
          <w:lang w:val="pt-BR"/>
        </w:rPr>
        <w:t xml:space="preserve">Diálogo sobre a </w:t>
      </w:r>
      <w:r w:rsidR="00CA7BCA" w:rsidRPr="000B3B12">
        <w:rPr>
          <w:b/>
          <w:sz w:val="22"/>
          <w:szCs w:val="22"/>
          <w:lang w:val="pt-BR"/>
        </w:rPr>
        <w:t>c</w:t>
      </w:r>
      <w:r w:rsidRPr="000B3B12">
        <w:rPr>
          <w:b/>
          <w:sz w:val="22"/>
          <w:szCs w:val="22"/>
          <w:lang w:val="pt-BR"/>
        </w:rPr>
        <w:t xml:space="preserve">irculação de </w:t>
      </w:r>
      <w:r w:rsidR="00CA7BCA" w:rsidRPr="000B3B12">
        <w:rPr>
          <w:b/>
          <w:sz w:val="22"/>
          <w:szCs w:val="22"/>
          <w:lang w:val="pt-BR"/>
        </w:rPr>
        <w:t>b</w:t>
      </w:r>
      <w:r w:rsidRPr="000B3B12">
        <w:rPr>
          <w:b/>
          <w:sz w:val="22"/>
          <w:szCs w:val="22"/>
          <w:lang w:val="pt-BR"/>
        </w:rPr>
        <w:t xml:space="preserve">ens e </w:t>
      </w:r>
      <w:r w:rsidR="00CA7BCA" w:rsidRPr="000B3B12">
        <w:rPr>
          <w:b/>
          <w:sz w:val="22"/>
          <w:szCs w:val="22"/>
          <w:lang w:val="pt-BR"/>
        </w:rPr>
        <w:t>s</w:t>
      </w:r>
      <w:r w:rsidRPr="000B3B12">
        <w:rPr>
          <w:b/>
          <w:sz w:val="22"/>
          <w:szCs w:val="22"/>
          <w:lang w:val="pt-BR"/>
        </w:rPr>
        <w:t xml:space="preserve">erviços </w:t>
      </w:r>
      <w:r w:rsidR="00CA7BCA" w:rsidRPr="000B3B12">
        <w:rPr>
          <w:b/>
          <w:sz w:val="22"/>
          <w:szCs w:val="22"/>
          <w:lang w:val="pt-BR"/>
        </w:rPr>
        <w:t>c</w:t>
      </w:r>
      <w:r w:rsidRPr="000B3B12">
        <w:rPr>
          <w:b/>
          <w:sz w:val="22"/>
          <w:szCs w:val="22"/>
          <w:lang w:val="pt-BR"/>
        </w:rPr>
        <w:t>ulturais nas Américas</w:t>
      </w:r>
    </w:p>
    <w:p w14:paraId="292DF795" w14:textId="77777777" w:rsidR="00914323" w:rsidRPr="000B3B12" w:rsidRDefault="00914323" w:rsidP="00914323">
      <w:pPr>
        <w:ind w:firstLine="720"/>
        <w:jc w:val="both"/>
        <w:rPr>
          <w:rFonts w:eastAsia="Calibri"/>
          <w:b/>
          <w:sz w:val="22"/>
          <w:szCs w:val="22"/>
          <w:lang w:val="pt-BR"/>
        </w:rPr>
      </w:pPr>
    </w:p>
    <w:p w14:paraId="65E17FEC" w14:textId="63EEEE03" w:rsidR="00592B19" w:rsidRDefault="00CA7BCA" w:rsidP="00914323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O diálogo “</w:t>
      </w:r>
      <w:r w:rsidR="00764A91" w:rsidRPr="000B3B12">
        <w:rPr>
          <w:sz w:val="22"/>
          <w:szCs w:val="22"/>
          <w:lang w:val="pt-BR"/>
        </w:rPr>
        <w:t xml:space="preserve">A </w:t>
      </w:r>
      <w:r w:rsidRPr="000B3B12">
        <w:rPr>
          <w:sz w:val="22"/>
          <w:szCs w:val="22"/>
          <w:lang w:val="pt-BR"/>
        </w:rPr>
        <w:t>c</w:t>
      </w:r>
      <w:r w:rsidR="00764A91" w:rsidRPr="000B3B12">
        <w:rPr>
          <w:sz w:val="22"/>
          <w:szCs w:val="22"/>
          <w:lang w:val="pt-BR"/>
        </w:rPr>
        <w:t xml:space="preserve">irculação de </w:t>
      </w:r>
      <w:r w:rsidRPr="000B3B12">
        <w:rPr>
          <w:sz w:val="22"/>
          <w:szCs w:val="22"/>
          <w:lang w:val="pt-BR"/>
        </w:rPr>
        <w:t>b</w:t>
      </w:r>
      <w:r w:rsidR="00764A91" w:rsidRPr="000B3B12">
        <w:rPr>
          <w:sz w:val="22"/>
          <w:szCs w:val="22"/>
          <w:lang w:val="pt-BR"/>
        </w:rPr>
        <w:t xml:space="preserve">ens e </w:t>
      </w:r>
      <w:r w:rsidRPr="000B3B12">
        <w:rPr>
          <w:sz w:val="22"/>
          <w:szCs w:val="22"/>
          <w:lang w:val="pt-BR"/>
        </w:rPr>
        <w:t>s</w:t>
      </w:r>
      <w:r w:rsidR="00764A91" w:rsidRPr="000B3B12">
        <w:rPr>
          <w:sz w:val="22"/>
          <w:szCs w:val="22"/>
          <w:lang w:val="pt-BR"/>
        </w:rPr>
        <w:t xml:space="preserve">erviços </w:t>
      </w:r>
      <w:r w:rsidRPr="000B3B12">
        <w:rPr>
          <w:sz w:val="22"/>
          <w:szCs w:val="22"/>
          <w:lang w:val="pt-BR"/>
        </w:rPr>
        <w:t>c</w:t>
      </w:r>
      <w:r w:rsidR="00764A91" w:rsidRPr="000B3B12">
        <w:rPr>
          <w:sz w:val="22"/>
          <w:szCs w:val="22"/>
          <w:lang w:val="pt-BR"/>
        </w:rPr>
        <w:t xml:space="preserve">ulturais nas Américas: Perspectivas, </w:t>
      </w:r>
      <w:r w:rsidRPr="000B3B12">
        <w:rPr>
          <w:sz w:val="22"/>
          <w:szCs w:val="22"/>
          <w:lang w:val="pt-BR"/>
        </w:rPr>
        <w:t>o</w:t>
      </w:r>
      <w:r w:rsidR="00764A91" w:rsidRPr="000B3B12">
        <w:rPr>
          <w:sz w:val="22"/>
          <w:szCs w:val="22"/>
          <w:lang w:val="pt-BR"/>
        </w:rPr>
        <w:t xml:space="preserve">portunidades e </w:t>
      </w:r>
      <w:r w:rsidRPr="000B3B12">
        <w:rPr>
          <w:sz w:val="22"/>
          <w:szCs w:val="22"/>
          <w:lang w:val="pt-BR"/>
        </w:rPr>
        <w:t>d</w:t>
      </w:r>
      <w:r w:rsidR="00764A91" w:rsidRPr="000B3B12">
        <w:rPr>
          <w:sz w:val="22"/>
          <w:szCs w:val="22"/>
          <w:lang w:val="pt-BR"/>
        </w:rPr>
        <w:t>esafios</w:t>
      </w:r>
      <w:r w:rsidRPr="000B3B12">
        <w:rPr>
          <w:sz w:val="22"/>
          <w:szCs w:val="22"/>
          <w:lang w:val="pt-BR"/>
        </w:rPr>
        <w:t>” realiz</w:t>
      </w:r>
      <w:r w:rsidR="00AA5F6F" w:rsidRPr="000B3B12">
        <w:rPr>
          <w:sz w:val="22"/>
          <w:szCs w:val="22"/>
          <w:lang w:val="pt-BR"/>
        </w:rPr>
        <w:t>ou-se</w:t>
      </w:r>
      <w:r w:rsidRPr="000B3B12">
        <w:rPr>
          <w:sz w:val="22"/>
          <w:szCs w:val="22"/>
          <w:lang w:val="pt-BR"/>
        </w:rPr>
        <w:t xml:space="preserve"> </w:t>
      </w:r>
      <w:r w:rsidR="00764A91" w:rsidRPr="000B3B12">
        <w:rPr>
          <w:sz w:val="22"/>
          <w:szCs w:val="22"/>
          <w:lang w:val="pt-BR"/>
        </w:rPr>
        <w:t xml:space="preserve">em 22 de julho de 2022, em Medellín, Colômbia. </w:t>
      </w:r>
      <w:r w:rsidRPr="000B3B12">
        <w:rPr>
          <w:sz w:val="22"/>
          <w:szCs w:val="22"/>
          <w:lang w:val="pt-BR"/>
        </w:rPr>
        <w:t xml:space="preserve">Aconteceu </w:t>
      </w:r>
      <w:r w:rsidR="00764A91" w:rsidRPr="000B3B12">
        <w:rPr>
          <w:sz w:val="22"/>
          <w:szCs w:val="22"/>
          <w:lang w:val="pt-BR"/>
        </w:rPr>
        <w:t xml:space="preserve">no âmbito da quarta edição do Grande Fórum Mundial de </w:t>
      </w:r>
      <w:r w:rsidR="00AA5F6F" w:rsidRPr="000B3B12">
        <w:rPr>
          <w:sz w:val="22"/>
          <w:szCs w:val="22"/>
          <w:lang w:val="pt-BR"/>
        </w:rPr>
        <w:t xml:space="preserve">Artes, </w:t>
      </w:r>
      <w:r w:rsidR="00764A91" w:rsidRPr="000B3B12">
        <w:rPr>
          <w:sz w:val="22"/>
          <w:szCs w:val="22"/>
          <w:lang w:val="pt-BR"/>
        </w:rPr>
        <w:t xml:space="preserve">Cultura, Criatividade e Tecnologia Global </w:t>
      </w:r>
      <w:r w:rsidR="00AA5F6F" w:rsidRPr="000B3B12">
        <w:rPr>
          <w:sz w:val="22"/>
          <w:szCs w:val="22"/>
          <w:lang w:val="pt-BR"/>
        </w:rPr>
        <w:t>(</w:t>
      </w:r>
      <w:r w:rsidR="00764A91" w:rsidRPr="000B3B12">
        <w:rPr>
          <w:sz w:val="22"/>
          <w:szCs w:val="22"/>
          <w:lang w:val="pt-BR"/>
        </w:rPr>
        <w:t>G-FACCT/</w:t>
      </w:r>
      <w:r w:rsidRPr="000B3B12">
        <w:rPr>
          <w:sz w:val="22"/>
          <w:szCs w:val="22"/>
          <w:lang w:val="pt-BR"/>
        </w:rPr>
        <w:t>Terceira</w:t>
      </w:r>
      <w:r w:rsidR="00764A91" w:rsidRPr="000B3B12">
        <w:rPr>
          <w:sz w:val="22"/>
          <w:szCs w:val="22"/>
          <w:lang w:val="pt-BR"/>
        </w:rPr>
        <w:t xml:space="preserve"> Cúpula da Economia Laranja</w:t>
      </w:r>
      <w:r w:rsidR="00AA5F6F" w:rsidRPr="000B3B12">
        <w:rPr>
          <w:sz w:val="22"/>
          <w:szCs w:val="22"/>
          <w:lang w:val="pt-BR"/>
        </w:rPr>
        <w:t>)</w:t>
      </w:r>
      <w:r w:rsidR="0022073D" w:rsidRPr="000B3B12">
        <w:rPr>
          <w:sz w:val="22"/>
          <w:szCs w:val="22"/>
          <w:lang w:val="pt-BR"/>
        </w:rPr>
        <w:t xml:space="preserve"> </w:t>
      </w:r>
      <w:r w:rsidR="00764A91" w:rsidRPr="000B3B12">
        <w:rPr>
          <w:sz w:val="22"/>
          <w:szCs w:val="22"/>
          <w:lang w:val="pt-BR"/>
        </w:rPr>
        <w:t xml:space="preserve">e incluiu palestrantes dos </w:t>
      </w:r>
      <w:r w:rsidR="00AA5F6F" w:rsidRPr="000B3B12">
        <w:rPr>
          <w:sz w:val="22"/>
          <w:szCs w:val="22"/>
          <w:lang w:val="pt-BR"/>
        </w:rPr>
        <w:t>m</w:t>
      </w:r>
      <w:r w:rsidR="00764A91" w:rsidRPr="000B3B12">
        <w:rPr>
          <w:sz w:val="22"/>
          <w:szCs w:val="22"/>
          <w:lang w:val="pt-BR"/>
        </w:rPr>
        <w:t xml:space="preserve">inistérios e </w:t>
      </w:r>
      <w:r w:rsidR="00592B19">
        <w:rPr>
          <w:sz w:val="22"/>
          <w:szCs w:val="22"/>
          <w:lang w:val="pt-BR"/>
        </w:rPr>
        <w:t xml:space="preserve">máximas </w:t>
      </w:r>
      <w:r w:rsidR="00AA5F6F" w:rsidRPr="000B3B12">
        <w:rPr>
          <w:sz w:val="22"/>
          <w:szCs w:val="22"/>
          <w:lang w:val="pt-BR"/>
        </w:rPr>
        <w:t>a</w:t>
      </w:r>
      <w:r w:rsidR="00764A91" w:rsidRPr="000B3B12">
        <w:rPr>
          <w:sz w:val="22"/>
          <w:szCs w:val="22"/>
          <w:lang w:val="pt-BR"/>
        </w:rPr>
        <w:t>utoridades d</w:t>
      </w:r>
      <w:r w:rsidR="00A238DE">
        <w:rPr>
          <w:sz w:val="22"/>
          <w:szCs w:val="22"/>
          <w:lang w:val="pt-BR"/>
        </w:rPr>
        <w:t>e</w:t>
      </w:r>
      <w:r w:rsidR="00764A91" w:rsidRPr="000B3B12">
        <w:rPr>
          <w:sz w:val="22"/>
          <w:szCs w:val="22"/>
          <w:lang w:val="pt-BR"/>
        </w:rPr>
        <w:t xml:space="preserve"> </w:t>
      </w:r>
      <w:r w:rsidR="00AA5F6F" w:rsidRPr="000B3B12">
        <w:rPr>
          <w:sz w:val="22"/>
          <w:szCs w:val="22"/>
          <w:lang w:val="pt-BR"/>
        </w:rPr>
        <w:t>c</w:t>
      </w:r>
      <w:r w:rsidR="00764A91" w:rsidRPr="000B3B12">
        <w:rPr>
          <w:sz w:val="22"/>
          <w:szCs w:val="22"/>
          <w:lang w:val="pt-BR"/>
        </w:rPr>
        <w:t>ultura d</w:t>
      </w:r>
      <w:r w:rsidRPr="000B3B12">
        <w:rPr>
          <w:sz w:val="22"/>
          <w:szCs w:val="22"/>
          <w:lang w:val="pt-BR"/>
        </w:rPr>
        <w:t>e</w:t>
      </w:r>
      <w:r w:rsidR="00764A91" w:rsidRPr="000B3B12">
        <w:rPr>
          <w:sz w:val="22"/>
          <w:szCs w:val="22"/>
          <w:lang w:val="pt-BR"/>
        </w:rPr>
        <w:t xml:space="preserve"> Brasil, Colômbia, México, Peru</w:t>
      </w:r>
      <w:r w:rsidR="00AA5F6F" w:rsidRPr="000B3B12">
        <w:rPr>
          <w:sz w:val="22"/>
          <w:szCs w:val="22"/>
          <w:lang w:val="pt-BR"/>
        </w:rPr>
        <w:t xml:space="preserve">; </w:t>
      </w:r>
      <w:r w:rsidR="00764A91" w:rsidRPr="000B3B12">
        <w:rPr>
          <w:sz w:val="22"/>
          <w:szCs w:val="22"/>
          <w:lang w:val="pt-BR"/>
        </w:rPr>
        <w:t>foi moderado pela Sra. Maryse Robert, Diretora do Departamento de Desenvolvimento Econômico da OEA.</w:t>
      </w:r>
    </w:p>
    <w:p w14:paraId="18DAADEA" w14:textId="77777777" w:rsidR="00414BFA" w:rsidRDefault="00414BFA" w:rsidP="00914323">
      <w:pPr>
        <w:ind w:firstLine="720"/>
        <w:jc w:val="both"/>
        <w:rPr>
          <w:sz w:val="22"/>
          <w:szCs w:val="22"/>
          <w:lang w:val="pt-BR"/>
        </w:rPr>
      </w:pPr>
    </w:p>
    <w:p w14:paraId="332471A3" w14:textId="56EC7283" w:rsidR="00764A91" w:rsidRPr="000B3B12" w:rsidRDefault="00592B19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Esse </w:t>
      </w:r>
      <w:r w:rsidR="00AA5F6F" w:rsidRPr="000B3B12">
        <w:rPr>
          <w:sz w:val="22"/>
          <w:szCs w:val="22"/>
          <w:lang w:val="pt-BR"/>
        </w:rPr>
        <w:t>d</w:t>
      </w:r>
      <w:r w:rsidR="00764A91" w:rsidRPr="000B3B12">
        <w:rPr>
          <w:sz w:val="22"/>
          <w:szCs w:val="22"/>
          <w:lang w:val="pt-BR"/>
        </w:rPr>
        <w:t>iálogo</w:t>
      </w:r>
      <w:r>
        <w:rPr>
          <w:sz w:val="22"/>
          <w:szCs w:val="22"/>
          <w:lang w:val="pt-BR"/>
        </w:rPr>
        <w:t>,</w:t>
      </w:r>
      <w:r w:rsidR="00764A91" w:rsidRPr="000B3B12">
        <w:rPr>
          <w:sz w:val="22"/>
          <w:szCs w:val="22"/>
          <w:lang w:val="pt-BR"/>
        </w:rPr>
        <w:t xml:space="preserve"> no âmbito da área prioritária Fortalecimento da </w:t>
      </w:r>
      <w:r w:rsidR="00CA7BCA" w:rsidRPr="000B3B12">
        <w:rPr>
          <w:sz w:val="22"/>
          <w:szCs w:val="22"/>
          <w:lang w:val="pt-BR"/>
        </w:rPr>
        <w:t>e</w:t>
      </w:r>
      <w:r w:rsidR="00764A91" w:rsidRPr="000B3B12">
        <w:rPr>
          <w:sz w:val="22"/>
          <w:szCs w:val="22"/>
          <w:lang w:val="pt-BR"/>
        </w:rPr>
        <w:t xml:space="preserve">conomia </w:t>
      </w:r>
      <w:r w:rsidR="00CA7BCA" w:rsidRPr="000B3B12">
        <w:rPr>
          <w:sz w:val="22"/>
          <w:szCs w:val="22"/>
          <w:lang w:val="pt-BR"/>
        </w:rPr>
        <w:t>c</w:t>
      </w:r>
      <w:r w:rsidR="00764A91" w:rsidRPr="000B3B12">
        <w:rPr>
          <w:sz w:val="22"/>
          <w:szCs w:val="22"/>
          <w:lang w:val="pt-BR"/>
        </w:rPr>
        <w:t xml:space="preserve">riativa: Criatividade, </w:t>
      </w:r>
      <w:r w:rsidR="00CA7BCA" w:rsidRPr="000B3B12">
        <w:rPr>
          <w:sz w:val="22"/>
          <w:szCs w:val="22"/>
          <w:lang w:val="pt-BR"/>
        </w:rPr>
        <w:t>i</w:t>
      </w:r>
      <w:r w:rsidR="00764A91" w:rsidRPr="000B3B12">
        <w:rPr>
          <w:sz w:val="22"/>
          <w:szCs w:val="22"/>
          <w:lang w:val="pt-BR"/>
        </w:rPr>
        <w:t xml:space="preserve">novação e </w:t>
      </w:r>
      <w:r w:rsidR="00CA7BCA" w:rsidRPr="000B3B12">
        <w:rPr>
          <w:sz w:val="22"/>
          <w:szCs w:val="22"/>
          <w:lang w:val="pt-BR"/>
        </w:rPr>
        <w:t>i</w:t>
      </w:r>
      <w:r w:rsidR="00764A91" w:rsidRPr="000B3B12">
        <w:rPr>
          <w:sz w:val="22"/>
          <w:szCs w:val="22"/>
          <w:lang w:val="pt-BR"/>
        </w:rPr>
        <w:t>nclusão</w:t>
      </w:r>
      <w:r w:rsidR="006A4FE0" w:rsidRPr="000B3B12">
        <w:rPr>
          <w:sz w:val="22"/>
          <w:szCs w:val="22"/>
          <w:lang w:val="pt-BR"/>
        </w:rPr>
        <w:t>,</w:t>
      </w:r>
      <w:r w:rsidR="00764A91" w:rsidRPr="000B3B12">
        <w:rPr>
          <w:sz w:val="22"/>
          <w:szCs w:val="22"/>
          <w:lang w:val="pt-BR"/>
        </w:rPr>
        <w:t xml:space="preserve"> do Plano de Trabalh</w:t>
      </w:r>
      <w:r w:rsidR="009A7B89" w:rsidRPr="000B3B12">
        <w:rPr>
          <w:sz w:val="22"/>
          <w:szCs w:val="22"/>
          <w:lang w:val="pt-BR"/>
        </w:rPr>
        <w:t>a CIC</w:t>
      </w:r>
      <w:r>
        <w:rPr>
          <w:sz w:val="22"/>
          <w:szCs w:val="22"/>
          <w:lang w:val="pt-BR"/>
        </w:rPr>
        <w:t xml:space="preserve">, </w:t>
      </w:r>
      <w:r w:rsidR="009733B4" w:rsidRPr="000B3B12">
        <w:rPr>
          <w:bCs/>
          <w:sz w:val="22"/>
          <w:szCs w:val="22"/>
          <w:lang w:val="pt-BR"/>
        </w:rPr>
        <w:t xml:space="preserve">propiciou o intercâmbio de </w:t>
      </w:r>
      <w:r w:rsidR="00764A91" w:rsidRPr="000B3B12">
        <w:rPr>
          <w:bCs/>
          <w:sz w:val="22"/>
          <w:szCs w:val="22"/>
          <w:lang w:val="pt-BR"/>
        </w:rPr>
        <w:t xml:space="preserve">boas práticas, iniciativas e ações estratégicas desenvolvidas em torno da circulação de bens e serviços culturais nos </w:t>
      </w:r>
      <w:r w:rsidR="009A7B89" w:rsidRPr="000B3B12">
        <w:rPr>
          <w:bCs/>
          <w:sz w:val="22"/>
          <w:szCs w:val="22"/>
          <w:lang w:val="pt-BR"/>
        </w:rPr>
        <w:t xml:space="preserve">Estados </w:t>
      </w:r>
      <w:r w:rsidR="009A7B89" w:rsidRPr="000B3B12">
        <w:rPr>
          <w:bCs/>
          <w:sz w:val="22"/>
          <w:szCs w:val="22"/>
          <w:lang w:val="pt-BR"/>
        </w:rPr>
        <w:lastRenderedPageBreak/>
        <w:t>membros</w:t>
      </w:r>
      <w:r w:rsidR="00764A91" w:rsidRPr="000B3B12">
        <w:rPr>
          <w:bCs/>
          <w:sz w:val="22"/>
          <w:szCs w:val="22"/>
          <w:lang w:val="pt-BR"/>
        </w:rPr>
        <w:t xml:space="preserve"> e serviu como espaço para </w:t>
      </w:r>
      <w:r w:rsidR="00277766" w:rsidRPr="000B3B12">
        <w:rPr>
          <w:bCs/>
          <w:sz w:val="22"/>
          <w:szCs w:val="22"/>
          <w:lang w:val="pt-BR"/>
        </w:rPr>
        <w:t xml:space="preserve">a </w:t>
      </w:r>
      <w:r w:rsidR="00764A91" w:rsidRPr="000B3B12">
        <w:rPr>
          <w:bCs/>
          <w:sz w:val="22"/>
          <w:szCs w:val="22"/>
          <w:lang w:val="pt-BR"/>
        </w:rPr>
        <w:t>identifica</w:t>
      </w:r>
      <w:r w:rsidR="00277766" w:rsidRPr="000B3B12">
        <w:rPr>
          <w:bCs/>
          <w:sz w:val="22"/>
          <w:szCs w:val="22"/>
          <w:lang w:val="pt-BR"/>
        </w:rPr>
        <w:t xml:space="preserve">ção de </w:t>
      </w:r>
      <w:r w:rsidR="00764A91" w:rsidRPr="000B3B12">
        <w:rPr>
          <w:bCs/>
          <w:sz w:val="22"/>
          <w:szCs w:val="22"/>
          <w:lang w:val="pt-BR"/>
        </w:rPr>
        <w:t xml:space="preserve">desafios e oportunidades em relação ao fortalecimento da cooperação em apoio à circulação e </w:t>
      </w:r>
      <w:r w:rsidR="00277766" w:rsidRPr="000B3B12">
        <w:rPr>
          <w:bCs/>
          <w:sz w:val="22"/>
          <w:szCs w:val="22"/>
          <w:lang w:val="pt-BR"/>
        </w:rPr>
        <w:t xml:space="preserve">à </w:t>
      </w:r>
      <w:r w:rsidR="00764A91" w:rsidRPr="000B3B12">
        <w:rPr>
          <w:bCs/>
          <w:sz w:val="22"/>
          <w:szCs w:val="22"/>
          <w:lang w:val="pt-BR"/>
        </w:rPr>
        <w:t xml:space="preserve">comercialização das indústrias criativas e culturais das Américas. Também reconheceu a circulação de bens e serviços culturais como </w:t>
      </w:r>
      <w:r w:rsidR="00D606D1" w:rsidRPr="000B3B12">
        <w:rPr>
          <w:bCs/>
          <w:sz w:val="22"/>
          <w:szCs w:val="22"/>
          <w:lang w:val="pt-BR"/>
        </w:rPr>
        <w:t xml:space="preserve">um dos </w:t>
      </w:r>
      <w:r w:rsidR="00764A91" w:rsidRPr="000B3B12">
        <w:rPr>
          <w:bCs/>
          <w:sz w:val="22"/>
          <w:szCs w:val="22"/>
          <w:lang w:val="pt-BR"/>
        </w:rPr>
        <w:t>aspecto</w:t>
      </w:r>
      <w:r w:rsidR="00D606D1" w:rsidRPr="000B3B12">
        <w:rPr>
          <w:bCs/>
          <w:sz w:val="22"/>
          <w:szCs w:val="22"/>
          <w:lang w:val="pt-BR"/>
        </w:rPr>
        <w:t>s</w:t>
      </w:r>
      <w:r w:rsidR="00764A91" w:rsidRPr="000B3B12">
        <w:rPr>
          <w:bCs/>
          <w:sz w:val="22"/>
          <w:szCs w:val="22"/>
          <w:lang w:val="pt-BR"/>
        </w:rPr>
        <w:t xml:space="preserve"> centra</w:t>
      </w:r>
      <w:r w:rsidR="00D606D1" w:rsidRPr="000B3B12">
        <w:rPr>
          <w:bCs/>
          <w:sz w:val="22"/>
          <w:szCs w:val="22"/>
          <w:lang w:val="pt-BR"/>
        </w:rPr>
        <w:t>is</w:t>
      </w:r>
      <w:r w:rsidR="00764A91" w:rsidRPr="000B3B12">
        <w:rPr>
          <w:bCs/>
          <w:sz w:val="22"/>
          <w:szCs w:val="22"/>
          <w:lang w:val="pt-BR"/>
        </w:rPr>
        <w:t xml:space="preserve"> do ciclo cultural e, principalmente, como o processo que apoia o acesso – por meio de canais comerciais e não comerciais –</w:t>
      </w:r>
      <w:r w:rsidR="00414BFA">
        <w:rPr>
          <w:bCs/>
          <w:sz w:val="22"/>
          <w:szCs w:val="22"/>
          <w:lang w:val="pt-BR"/>
        </w:rPr>
        <w:t xml:space="preserve"> </w:t>
      </w:r>
      <w:r>
        <w:rPr>
          <w:bCs/>
          <w:sz w:val="22"/>
          <w:szCs w:val="22"/>
          <w:lang w:val="pt-BR"/>
        </w:rPr>
        <w:t xml:space="preserve">de </w:t>
      </w:r>
      <w:r w:rsidR="00764A91" w:rsidRPr="000B3B12">
        <w:rPr>
          <w:bCs/>
          <w:sz w:val="22"/>
          <w:szCs w:val="22"/>
          <w:lang w:val="pt-BR"/>
        </w:rPr>
        <w:t>cidadãos e comunidades</w:t>
      </w:r>
      <w:r w:rsidRPr="00592B19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a bens e serviços culturais</w:t>
      </w:r>
      <w:r w:rsidR="00764A91" w:rsidRPr="000B3B12">
        <w:rPr>
          <w:bCs/>
          <w:sz w:val="22"/>
          <w:szCs w:val="22"/>
          <w:lang w:val="pt-BR"/>
        </w:rPr>
        <w:t xml:space="preserve">. </w:t>
      </w:r>
      <w:r w:rsidR="00277766" w:rsidRPr="000B3B12">
        <w:rPr>
          <w:bCs/>
          <w:sz w:val="22"/>
          <w:szCs w:val="22"/>
          <w:lang w:val="pt-BR"/>
        </w:rPr>
        <w:t xml:space="preserve">Também </w:t>
      </w:r>
      <w:r w:rsidR="00764A91" w:rsidRPr="000B3B12">
        <w:rPr>
          <w:bCs/>
          <w:sz w:val="22"/>
          <w:szCs w:val="22"/>
          <w:lang w:val="pt-BR"/>
        </w:rPr>
        <w:t xml:space="preserve">ressaltou o fato de que os Ministros e as </w:t>
      </w:r>
      <w:r w:rsidR="00554308">
        <w:rPr>
          <w:bCs/>
          <w:sz w:val="22"/>
          <w:szCs w:val="22"/>
          <w:lang w:val="pt-BR"/>
        </w:rPr>
        <w:t>Máximas Autoridades d</w:t>
      </w:r>
      <w:r w:rsidR="00A238DE">
        <w:rPr>
          <w:bCs/>
          <w:sz w:val="22"/>
          <w:szCs w:val="22"/>
          <w:lang w:val="pt-BR"/>
        </w:rPr>
        <w:t>e</w:t>
      </w:r>
      <w:r w:rsidR="00554308">
        <w:rPr>
          <w:bCs/>
          <w:sz w:val="22"/>
          <w:szCs w:val="22"/>
          <w:lang w:val="pt-BR"/>
        </w:rPr>
        <w:t xml:space="preserve"> Cultura</w:t>
      </w:r>
      <w:r w:rsidR="00764A91" w:rsidRPr="000B3B12">
        <w:rPr>
          <w:bCs/>
          <w:sz w:val="22"/>
          <w:szCs w:val="22"/>
          <w:lang w:val="pt-BR"/>
        </w:rPr>
        <w:t xml:space="preserve"> reconheceram</w:t>
      </w:r>
      <w:r w:rsidR="00277766" w:rsidRPr="000B3B12">
        <w:rPr>
          <w:bCs/>
          <w:sz w:val="22"/>
          <w:szCs w:val="22"/>
          <w:lang w:val="pt-BR"/>
        </w:rPr>
        <w:t xml:space="preserve">, na Declaração de Assunção, em 2019, entre outras coisas, </w:t>
      </w:r>
      <w:r w:rsidR="00764A91" w:rsidRPr="000B3B12">
        <w:rPr>
          <w:bCs/>
          <w:sz w:val="22"/>
          <w:szCs w:val="22"/>
          <w:lang w:val="pt-BR"/>
        </w:rPr>
        <w:t xml:space="preserve">que, embora não </w:t>
      </w:r>
      <w:r w:rsidR="00277766" w:rsidRPr="000B3B12">
        <w:rPr>
          <w:bCs/>
          <w:sz w:val="22"/>
          <w:szCs w:val="22"/>
          <w:lang w:val="pt-BR"/>
        </w:rPr>
        <w:t xml:space="preserve">se </w:t>
      </w:r>
      <w:r w:rsidR="00764A91" w:rsidRPr="000B3B12">
        <w:rPr>
          <w:bCs/>
          <w:sz w:val="22"/>
          <w:szCs w:val="22"/>
          <w:lang w:val="pt-BR"/>
        </w:rPr>
        <w:t xml:space="preserve">tenha </w:t>
      </w:r>
      <w:r w:rsidR="00277766" w:rsidRPr="000B3B12">
        <w:rPr>
          <w:bCs/>
          <w:sz w:val="22"/>
          <w:szCs w:val="22"/>
          <w:lang w:val="pt-BR"/>
        </w:rPr>
        <w:t>c</w:t>
      </w:r>
      <w:r w:rsidR="00D606D1" w:rsidRPr="000B3B12">
        <w:rPr>
          <w:bCs/>
          <w:sz w:val="22"/>
          <w:szCs w:val="22"/>
          <w:lang w:val="pt-BR"/>
        </w:rPr>
        <w:t>h</w:t>
      </w:r>
      <w:r w:rsidR="00277766" w:rsidRPr="000B3B12">
        <w:rPr>
          <w:bCs/>
          <w:sz w:val="22"/>
          <w:szCs w:val="22"/>
          <w:lang w:val="pt-BR"/>
        </w:rPr>
        <w:t xml:space="preserve">egado a </w:t>
      </w:r>
      <w:r w:rsidR="00764A91" w:rsidRPr="000B3B12">
        <w:rPr>
          <w:bCs/>
          <w:sz w:val="22"/>
          <w:szCs w:val="22"/>
          <w:lang w:val="pt-BR"/>
        </w:rPr>
        <w:t>uma definição de consenso, era justo concluir</w:t>
      </w:r>
      <w:r w:rsidR="00D606D1" w:rsidRPr="000B3B12">
        <w:rPr>
          <w:bCs/>
          <w:sz w:val="22"/>
          <w:szCs w:val="22"/>
          <w:lang w:val="pt-BR"/>
        </w:rPr>
        <w:t>-se</w:t>
      </w:r>
      <w:r w:rsidR="00764A91" w:rsidRPr="000B3B12">
        <w:rPr>
          <w:bCs/>
          <w:sz w:val="22"/>
          <w:szCs w:val="22"/>
          <w:lang w:val="pt-BR"/>
        </w:rPr>
        <w:t xml:space="preserve"> que a produção e </w:t>
      </w:r>
      <w:r w:rsidR="00414BFA">
        <w:rPr>
          <w:bCs/>
          <w:sz w:val="22"/>
          <w:szCs w:val="22"/>
          <w:lang w:val="pt-BR"/>
        </w:rPr>
        <w:t xml:space="preserve">a </w:t>
      </w:r>
      <w:r w:rsidR="00764A91" w:rsidRPr="000B3B12">
        <w:rPr>
          <w:bCs/>
          <w:sz w:val="22"/>
          <w:szCs w:val="22"/>
          <w:lang w:val="pt-BR"/>
        </w:rPr>
        <w:t>circulação de bens e serviços culturais promove</w:t>
      </w:r>
      <w:r w:rsidR="00414BFA">
        <w:rPr>
          <w:bCs/>
          <w:sz w:val="22"/>
          <w:szCs w:val="22"/>
          <w:lang w:val="pt-BR"/>
        </w:rPr>
        <w:t>m</w:t>
      </w:r>
      <w:r w:rsidR="00764A91" w:rsidRPr="000B3B12">
        <w:rPr>
          <w:bCs/>
          <w:sz w:val="22"/>
          <w:szCs w:val="22"/>
          <w:lang w:val="pt-BR"/>
        </w:rPr>
        <w:t xml:space="preserve"> a atividade econômica e o reconhecimento da pluralidade cultural.</w:t>
      </w:r>
    </w:p>
    <w:p w14:paraId="2BBC9B23" w14:textId="77777777" w:rsidR="00914323" w:rsidRPr="000B3B12" w:rsidRDefault="00914323" w:rsidP="00914323">
      <w:pPr>
        <w:rPr>
          <w:rFonts w:eastAsia="Calibri"/>
          <w:bCs/>
          <w:sz w:val="22"/>
          <w:szCs w:val="22"/>
          <w:lang w:val="pt-BR"/>
        </w:rPr>
      </w:pPr>
    </w:p>
    <w:p w14:paraId="07914C3D" w14:textId="438FCB14" w:rsidR="009339F2" w:rsidRPr="000B3B12" w:rsidRDefault="009339F2" w:rsidP="00914323">
      <w:pPr>
        <w:rPr>
          <w:b/>
          <w:sz w:val="22"/>
          <w:szCs w:val="22"/>
          <w:lang w:val="pt-BR"/>
        </w:rPr>
      </w:pPr>
      <w:r w:rsidRPr="000B3B12">
        <w:rPr>
          <w:b/>
          <w:sz w:val="22"/>
          <w:szCs w:val="22"/>
          <w:lang w:val="pt-BR"/>
        </w:rPr>
        <w:t>Mandato: Artigo 6 da Declaração de Bridgetown</w:t>
      </w:r>
    </w:p>
    <w:p w14:paraId="1F9EC656" w14:textId="77777777" w:rsidR="00914323" w:rsidRPr="000B3B12" w:rsidRDefault="00914323" w:rsidP="00914323">
      <w:pPr>
        <w:rPr>
          <w:rFonts w:eastAsia="Calibri"/>
          <w:b/>
          <w:bCs/>
          <w:sz w:val="22"/>
          <w:szCs w:val="22"/>
          <w:lang w:val="pt-BR"/>
        </w:rPr>
      </w:pPr>
    </w:p>
    <w:p w14:paraId="1D26E2D5" w14:textId="071646EE" w:rsidR="005F690A" w:rsidRPr="000B3B12" w:rsidRDefault="004752D2" w:rsidP="0022073D">
      <w:pPr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>Publicação de e-book</w:t>
      </w:r>
    </w:p>
    <w:p w14:paraId="7CABDA78" w14:textId="77777777" w:rsidR="00914323" w:rsidRPr="000B3B12" w:rsidRDefault="00914323" w:rsidP="00914323">
      <w:pPr>
        <w:ind w:firstLine="720"/>
        <w:rPr>
          <w:rFonts w:eastAsia="Calibri"/>
          <w:b/>
          <w:bCs/>
          <w:sz w:val="22"/>
          <w:szCs w:val="22"/>
          <w:lang w:val="pt-BR"/>
        </w:rPr>
      </w:pPr>
    </w:p>
    <w:p w14:paraId="77D8CCEF" w14:textId="6267397D" w:rsidR="00084220" w:rsidRPr="000B3B12" w:rsidRDefault="00084220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Como parte dos esforços para facilitar o desenvolvimento e a publicação de um e‐book sobre ações de apoio à economia criativa, </w:t>
      </w:r>
      <w:r w:rsidR="00D606D1" w:rsidRPr="000B3B12">
        <w:rPr>
          <w:bCs/>
          <w:sz w:val="22"/>
          <w:szCs w:val="22"/>
          <w:lang w:val="pt-BR"/>
        </w:rPr>
        <w:t xml:space="preserve">o Departamento de Desenvolvimento Econômico enviou aos Estados membros da OEA </w:t>
      </w:r>
      <w:r w:rsidRPr="000B3B12">
        <w:rPr>
          <w:bCs/>
          <w:sz w:val="22"/>
          <w:szCs w:val="22"/>
          <w:lang w:val="pt-BR"/>
        </w:rPr>
        <w:t>um pedido d</w:t>
      </w:r>
      <w:r w:rsidR="00297B03" w:rsidRPr="000B3B12">
        <w:rPr>
          <w:bCs/>
          <w:sz w:val="22"/>
          <w:szCs w:val="22"/>
          <w:lang w:val="pt-BR"/>
        </w:rPr>
        <w:t>a</w:t>
      </w:r>
      <w:r w:rsidRPr="000B3B12">
        <w:rPr>
          <w:bCs/>
          <w:sz w:val="22"/>
          <w:szCs w:val="22"/>
          <w:lang w:val="pt-BR"/>
        </w:rPr>
        <w:t xml:space="preserve"> </w:t>
      </w:r>
      <w:r w:rsidR="00297B03" w:rsidRPr="000B3B12">
        <w:rPr>
          <w:bCs/>
          <w:sz w:val="22"/>
          <w:szCs w:val="22"/>
          <w:lang w:val="pt-BR"/>
        </w:rPr>
        <w:t>P</w:t>
      </w:r>
      <w:r w:rsidRPr="000B3B12">
        <w:rPr>
          <w:bCs/>
          <w:sz w:val="22"/>
          <w:szCs w:val="22"/>
          <w:lang w:val="pt-BR"/>
        </w:rPr>
        <w:t>resid</w:t>
      </w:r>
      <w:r w:rsidR="00297B03" w:rsidRPr="000B3B12">
        <w:rPr>
          <w:bCs/>
          <w:sz w:val="22"/>
          <w:szCs w:val="22"/>
          <w:lang w:val="pt-BR"/>
        </w:rPr>
        <w:t xml:space="preserve">ência </w:t>
      </w:r>
      <w:r w:rsidRPr="000B3B12">
        <w:rPr>
          <w:bCs/>
          <w:sz w:val="22"/>
          <w:szCs w:val="22"/>
          <w:lang w:val="pt-BR"/>
        </w:rPr>
        <w:t>da CIC, Colômbia</w:t>
      </w:r>
      <w:r w:rsidR="00D606D1" w:rsidRPr="000B3B12">
        <w:rPr>
          <w:bCs/>
          <w:sz w:val="22"/>
          <w:szCs w:val="22"/>
          <w:lang w:val="pt-BR"/>
        </w:rPr>
        <w:t>, de</w:t>
      </w:r>
      <w:r w:rsidRPr="000B3B12">
        <w:rPr>
          <w:bCs/>
          <w:sz w:val="22"/>
          <w:szCs w:val="22"/>
          <w:lang w:val="pt-BR"/>
        </w:rPr>
        <w:t xml:space="preserve"> </w:t>
      </w:r>
      <w:r w:rsidR="00D606D1" w:rsidRPr="000B3B12">
        <w:rPr>
          <w:bCs/>
          <w:sz w:val="22"/>
          <w:szCs w:val="22"/>
          <w:lang w:val="pt-BR"/>
        </w:rPr>
        <w:t xml:space="preserve">encaminhamento </w:t>
      </w:r>
      <w:r w:rsidRPr="000B3B12">
        <w:rPr>
          <w:bCs/>
          <w:sz w:val="22"/>
          <w:szCs w:val="22"/>
          <w:lang w:val="pt-BR"/>
        </w:rPr>
        <w:t xml:space="preserve">de exemplos de boas práticas ou programas em torno da colaboração interinstitucional </w:t>
      </w:r>
      <w:r w:rsidR="00D606D1" w:rsidRPr="000B3B12">
        <w:rPr>
          <w:bCs/>
          <w:sz w:val="22"/>
          <w:szCs w:val="22"/>
          <w:lang w:val="pt-BR"/>
        </w:rPr>
        <w:t xml:space="preserve">para </w:t>
      </w:r>
      <w:r w:rsidRPr="000B3B12">
        <w:rPr>
          <w:bCs/>
          <w:sz w:val="22"/>
          <w:szCs w:val="22"/>
          <w:lang w:val="pt-BR"/>
        </w:rPr>
        <w:t>o fortalecimento das indústrias criativa</w:t>
      </w:r>
      <w:r w:rsidR="00592B19">
        <w:rPr>
          <w:bCs/>
          <w:sz w:val="22"/>
          <w:szCs w:val="22"/>
          <w:lang w:val="pt-BR"/>
        </w:rPr>
        <w:t xml:space="preserve">s </w:t>
      </w:r>
      <w:r w:rsidRPr="000B3B12">
        <w:rPr>
          <w:bCs/>
          <w:sz w:val="22"/>
          <w:szCs w:val="22"/>
          <w:lang w:val="pt-BR"/>
        </w:rPr>
        <w:t>e cultura</w:t>
      </w:r>
      <w:r w:rsidR="00592B19">
        <w:rPr>
          <w:bCs/>
          <w:sz w:val="22"/>
          <w:szCs w:val="22"/>
          <w:lang w:val="pt-BR"/>
        </w:rPr>
        <w:t>is</w:t>
      </w:r>
      <w:r w:rsidRPr="000B3B12">
        <w:rPr>
          <w:bCs/>
          <w:sz w:val="22"/>
          <w:szCs w:val="22"/>
          <w:lang w:val="pt-BR"/>
        </w:rPr>
        <w:t>. As informações solicitadas buscavam</w:t>
      </w:r>
      <w:r w:rsidR="005F690A" w:rsidRPr="000B3B12">
        <w:rPr>
          <w:bCs/>
          <w:i/>
          <w:sz w:val="22"/>
          <w:szCs w:val="22"/>
          <w:lang w:val="pt-BR"/>
        </w:rPr>
        <w:t xml:space="preserve"> </w:t>
      </w:r>
      <w:r w:rsidR="005F690A" w:rsidRPr="000B3B12">
        <w:rPr>
          <w:bCs/>
          <w:sz w:val="22"/>
          <w:szCs w:val="22"/>
          <w:lang w:val="pt-BR"/>
        </w:rPr>
        <w:t>responder</w:t>
      </w:r>
      <w:r w:rsidR="00D606D1" w:rsidRPr="000B3B12">
        <w:rPr>
          <w:bCs/>
          <w:sz w:val="22"/>
          <w:szCs w:val="22"/>
          <w:lang w:val="pt-BR"/>
        </w:rPr>
        <w:t>, entre outras,</w:t>
      </w:r>
      <w:r w:rsidR="005F690A" w:rsidRPr="000B3B12">
        <w:rPr>
          <w:bCs/>
          <w:sz w:val="22"/>
          <w:szCs w:val="22"/>
          <w:lang w:val="pt-BR"/>
        </w:rPr>
        <w:t xml:space="preserve"> às seguintes perguntas:</w:t>
      </w:r>
    </w:p>
    <w:p w14:paraId="77B41B19" w14:textId="77777777" w:rsidR="00914323" w:rsidRPr="000B3B12" w:rsidRDefault="00914323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533AD892" w14:textId="0CF9E6C3" w:rsidR="005F690A" w:rsidRPr="000B3B12" w:rsidRDefault="005F690A" w:rsidP="00914323">
      <w:pPr>
        <w:pStyle w:val="ListParagraph"/>
        <w:numPr>
          <w:ilvl w:val="0"/>
          <w:numId w:val="10"/>
        </w:num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Por que desenvolver políticas públicas em torno das indústrias criativa</w:t>
      </w:r>
      <w:r w:rsidR="00592B19">
        <w:rPr>
          <w:bCs/>
          <w:sz w:val="22"/>
          <w:szCs w:val="22"/>
          <w:lang w:val="pt-BR"/>
        </w:rPr>
        <w:t>s</w:t>
      </w:r>
      <w:r w:rsidRPr="000B3B12">
        <w:rPr>
          <w:bCs/>
          <w:sz w:val="22"/>
          <w:szCs w:val="22"/>
          <w:lang w:val="pt-BR"/>
        </w:rPr>
        <w:t xml:space="preserve"> e cultura</w:t>
      </w:r>
      <w:r w:rsidR="00592B19">
        <w:rPr>
          <w:bCs/>
          <w:sz w:val="22"/>
          <w:szCs w:val="22"/>
          <w:lang w:val="pt-BR"/>
        </w:rPr>
        <w:t>is</w:t>
      </w:r>
      <w:r w:rsidRPr="000B3B12">
        <w:rPr>
          <w:bCs/>
          <w:sz w:val="22"/>
          <w:szCs w:val="22"/>
          <w:lang w:val="pt-BR"/>
        </w:rPr>
        <w:t>?</w:t>
      </w:r>
    </w:p>
    <w:p w14:paraId="3725B62B" w14:textId="6DFC5CA8" w:rsidR="00914323" w:rsidRPr="000B3B12" w:rsidRDefault="005F690A" w:rsidP="00914323">
      <w:p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•</w:t>
      </w:r>
      <w:r w:rsidR="00D57228" w:rsidRPr="000B3B12">
        <w:rPr>
          <w:bCs/>
          <w:sz w:val="22"/>
          <w:szCs w:val="22"/>
          <w:lang w:val="pt-BR"/>
        </w:rPr>
        <w:tab/>
      </w:r>
      <w:r w:rsidRPr="000B3B12">
        <w:rPr>
          <w:bCs/>
          <w:sz w:val="22"/>
          <w:szCs w:val="22"/>
          <w:lang w:val="pt-BR"/>
        </w:rPr>
        <w:t>Com base na experiência do seu país, quais são as ferramentas que garantem as políticas públicas de sustentabilidade em relação às indústrias criativa</w:t>
      </w:r>
      <w:r w:rsidR="00592B19">
        <w:rPr>
          <w:bCs/>
          <w:sz w:val="22"/>
          <w:szCs w:val="22"/>
          <w:lang w:val="pt-BR"/>
        </w:rPr>
        <w:t>s</w:t>
      </w:r>
      <w:r w:rsidRPr="000B3B12">
        <w:rPr>
          <w:bCs/>
          <w:sz w:val="22"/>
          <w:szCs w:val="22"/>
          <w:lang w:val="pt-BR"/>
        </w:rPr>
        <w:t xml:space="preserve"> e cultura</w:t>
      </w:r>
      <w:r w:rsidR="00592B19">
        <w:rPr>
          <w:bCs/>
          <w:sz w:val="22"/>
          <w:szCs w:val="22"/>
          <w:lang w:val="pt-BR"/>
        </w:rPr>
        <w:t>is</w:t>
      </w:r>
      <w:r w:rsidRPr="000B3B12">
        <w:rPr>
          <w:bCs/>
          <w:sz w:val="22"/>
          <w:szCs w:val="22"/>
          <w:lang w:val="pt-BR"/>
        </w:rPr>
        <w:t>?</w:t>
      </w:r>
    </w:p>
    <w:p w14:paraId="73B2CBE8" w14:textId="274ABD2A" w:rsidR="00914323" w:rsidRPr="000B3B12" w:rsidRDefault="005F690A" w:rsidP="00914323">
      <w:pPr>
        <w:pStyle w:val="ListParagraph"/>
        <w:numPr>
          <w:ilvl w:val="0"/>
          <w:numId w:val="10"/>
        </w:num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Como a OEA poderia contribuir para esse fim e desenvolver uma agenda conjunta para a região?</w:t>
      </w:r>
    </w:p>
    <w:p w14:paraId="7947AD80" w14:textId="77777777" w:rsidR="00914323" w:rsidRPr="000B3B12" w:rsidRDefault="00914323" w:rsidP="00914323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0871A12B" w14:textId="5F47B4F9" w:rsidR="006D5DA4" w:rsidRPr="000B3B12" w:rsidRDefault="00AA60A3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O e-book foi concluído em julho de 2022 e representa um dos esforços d</w:t>
      </w:r>
      <w:r w:rsidR="00297B03" w:rsidRPr="000B3B12">
        <w:rPr>
          <w:sz w:val="22"/>
          <w:szCs w:val="22"/>
          <w:lang w:val="pt-BR"/>
        </w:rPr>
        <w:t>a</w:t>
      </w:r>
      <w:r w:rsidRPr="000B3B12">
        <w:rPr>
          <w:sz w:val="22"/>
          <w:szCs w:val="22"/>
          <w:lang w:val="pt-BR"/>
        </w:rPr>
        <w:t xml:space="preserve"> SEDI para apoiar </w:t>
      </w:r>
      <w:r w:rsidR="009A7B89" w:rsidRPr="000B3B12">
        <w:rPr>
          <w:sz w:val="22"/>
          <w:szCs w:val="22"/>
          <w:lang w:val="pt-BR"/>
        </w:rPr>
        <w:t>a CIC</w:t>
      </w:r>
      <w:r w:rsidRPr="000B3B12">
        <w:rPr>
          <w:sz w:val="22"/>
          <w:szCs w:val="22"/>
          <w:lang w:val="pt-BR"/>
        </w:rPr>
        <w:t xml:space="preserve"> no desenvolvimento de uma agenda conjunta para a região fortalecer as indústrias criativas</w:t>
      </w:r>
      <w:r w:rsidR="00592B19">
        <w:rPr>
          <w:sz w:val="22"/>
          <w:szCs w:val="22"/>
          <w:lang w:val="pt-BR"/>
        </w:rPr>
        <w:t xml:space="preserve"> e culturais</w:t>
      </w:r>
      <w:r w:rsidRPr="000B3B12">
        <w:rPr>
          <w:sz w:val="22"/>
          <w:szCs w:val="22"/>
          <w:lang w:val="pt-BR"/>
        </w:rPr>
        <w:t xml:space="preserve">, </w:t>
      </w:r>
      <w:r w:rsidR="009A7B89" w:rsidRPr="000B3B12">
        <w:rPr>
          <w:sz w:val="22"/>
          <w:szCs w:val="22"/>
          <w:lang w:val="pt-BR"/>
        </w:rPr>
        <w:t>mediante a criação</w:t>
      </w:r>
      <w:r w:rsidRPr="000B3B12">
        <w:rPr>
          <w:sz w:val="22"/>
          <w:szCs w:val="22"/>
          <w:lang w:val="pt-BR"/>
        </w:rPr>
        <w:t xml:space="preserve"> de oportunidades de compartilhamento de experiências e práticas e </w:t>
      </w:r>
      <w:r w:rsidR="00D606D1" w:rsidRPr="000B3B12">
        <w:rPr>
          <w:sz w:val="22"/>
          <w:szCs w:val="22"/>
          <w:lang w:val="pt-BR"/>
        </w:rPr>
        <w:t xml:space="preserve">o </w:t>
      </w:r>
      <w:r w:rsidRPr="000B3B12">
        <w:rPr>
          <w:sz w:val="22"/>
          <w:szCs w:val="22"/>
          <w:lang w:val="pt-BR"/>
        </w:rPr>
        <w:t xml:space="preserve">intercâmbio de informações entre os </w:t>
      </w:r>
      <w:r w:rsidR="009A7B89" w:rsidRPr="000B3B12">
        <w:rPr>
          <w:sz w:val="22"/>
          <w:szCs w:val="22"/>
          <w:lang w:val="pt-BR"/>
        </w:rPr>
        <w:t>Estados membros</w:t>
      </w:r>
      <w:r w:rsidRPr="000B3B12">
        <w:rPr>
          <w:sz w:val="22"/>
          <w:szCs w:val="22"/>
          <w:lang w:val="pt-BR"/>
        </w:rPr>
        <w:t xml:space="preserve">. O e-book compila as experiências </w:t>
      </w:r>
      <w:r w:rsidR="0012741C" w:rsidRPr="000B3B12">
        <w:rPr>
          <w:sz w:val="22"/>
          <w:szCs w:val="22"/>
          <w:lang w:val="pt-BR"/>
        </w:rPr>
        <w:t xml:space="preserve">interagenciais </w:t>
      </w:r>
      <w:r w:rsidRPr="000B3B12">
        <w:rPr>
          <w:sz w:val="22"/>
          <w:szCs w:val="22"/>
          <w:lang w:val="pt-BR"/>
        </w:rPr>
        <w:t xml:space="preserve">de coordenação em apoio às indústrias criativas </w:t>
      </w:r>
      <w:r w:rsidR="00592B19">
        <w:rPr>
          <w:sz w:val="22"/>
          <w:szCs w:val="22"/>
          <w:lang w:val="pt-BR"/>
        </w:rPr>
        <w:t xml:space="preserve">e culturais </w:t>
      </w:r>
      <w:r w:rsidR="009A7B89" w:rsidRPr="000B3B12">
        <w:rPr>
          <w:sz w:val="22"/>
          <w:szCs w:val="22"/>
          <w:lang w:val="pt-BR"/>
        </w:rPr>
        <w:t>em</w:t>
      </w:r>
      <w:r w:rsidRPr="000B3B12">
        <w:rPr>
          <w:sz w:val="22"/>
          <w:szCs w:val="22"/>
          <w:lang w:val="pt-BR"/>
        </w:rPr>
        <w:t xml:space="preserve"> cinco </w:t>
      </w:r>
      <w:r w:rsidR="009A7B89" w:rsidRPr="000B3B12">
        <w:rPr>
          <w:sz w:val="22"/>
          <w:szCs w:val="22"/>
          <w:lang w:val="pt-BR"/>
        </w:rPr>
        <w:t>E</w:t>
      </w:r>
      <w:r w:rsidRPr="000B3B12">
        <w:rPr>
          <w:sz w:val="22"/>
          <w:szCs w:val="22"/>
          <w:lang w:val="pt-BR"/>
        </w:rPr>
        <w:t>stados membros da OEA</w:t>
      </w:r>
      <w:r w:rsidR="009A7B89" w:rsidRPr="000B3B12">
        <w:rPr>
          <w:sz w:val="22"/>
          <w:szCs w:val="22"/>
          <w:lang w:val="pt-BR"/>
        </w:rPr>
        <w:t xml:space="preserve"> –</w:t>
      </w:r>
      <w:r w:rsidRPr="000B3B12">
        <w:rPr>
          <w:sz w:val="22"/>
          <w:szCs w:val="22"/>
          <w:lang w:val="pt-BR"/>
        </w:rPr>
        <w:t xml:space="preserve"> Argentina, Colômbia, Costa Rica, Equador e Paraguai</w:t>
      </w:r>
      <w:r w:rsidR="009A7B89" w:rsidRPr="000B3B12">
        <w:rPr>
          <w:sz w:val="22"/>
          <w:szCs w:val="22"/>
          <w:lang w:val="pt-BR"/>
        </w:rPr>
        <w:t xml:space="preserve"> –</w:t>
      </w:r>
      <w:r w:rsidRPr="000B3B12">
        <w:rPr>
          <w:sz w:val="22"/>
          <w:szCs w:val="22"/>
          <w:lang w:val="pt-BR"/>
        </w:rPr>
        <w:t xml:space="preserve"> </w:t>
      </w:r>
      <w:r w:rsidR="0012741C" w:rsidRPr="000B3B12">
        <w:rPr>
          <w:sz w:val="22"/>
          <w:szCs w:val="22"/>
          <w:lang w:val="pt-BR"/>
        </w:rPr>
        <w:t xml:space="preserve">para cuja atividade econômica </w:t>
      </w:r>
      <w:r w:rsidRPr="000B3B12">
        <w:rPr>
          <w:sz w:val="22"/>
          <w:szCs w:val="22"/>
          <w:lang w:val="pt-BR"/>
        </w:rPr>
        <w:t xml:space="preserve">essas indústrias </w:t>
      </w:r>
      <w:r w:rsidR="0012741C" w:rsidRPr="000B3B12">
        <w:rPr>
          <w:sz w:val="22"/>
          <w:szCs w:val="22"/>
          <w:lang w:val="pt-BR"/>
        </w:rPr>
        <w:t xml:space="preserve">se tornaram </w:t>
      </w:r>
      <w:r w:rsidR="009A7B89" w:rsidRPr="000B3B12">
        <w:rPr>
          <w:sz w:val="22"/>
          <w:szCs w:val="22"/>
          <w:lang w:val="pt-BR"/>
        </w:rPr>
        <w:t>contribu</w:t>
      </w:r>
      <w:r w:rsidR="0012741C" w:rsidRPr="000B3B12">
        <w:rPr>
          <w:sz w:val="22"/>
          <w:szCs w:val="22"/>
          <w:lang w:val="pt-BR"/>
        </w:rPr>
        <w:t xml:space="preserve">idoras </w:t>
      </w:r>
      <w:r w:rsidR="00592B19">
        <w:rPr>
          <w:sz w:val="22"/>
          <w:szCs w:val="22"/>
          <w:lang w:val="pt-BR"/>
        </w:rPr>
        <w:t xml:space="preserve">cada </w:t>
      </w:r>
      <w:r w:rsidRPr="000B3B12">
        <w:rPr>
          <w:sz w:val="22"/>
          <w:szCs w:val="22"/>
          <w:lang w:val="pt-BR"/>
        </w:rPr>
        <w:t>vez mais importantes.</w:t>
      </w:r>
    </w:p>
    <w:p w14:paraId="1A456EFD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0A409716" w14:textId="4E676CC5" w:rsidR="006D5DA4" w:rsidRPr="000B3B12" w:rsidRDefault="006D5DA4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>Mandato: Artigo 6 da Declaração de Bridgetown</w:t>
      </w:r>
    </w:p>
    <w:p w14:paraId="6AF0DDC3" w14:textId="77777777" w:rsidR="00F04F1A" w:rsidRPr="000B3B12" w:rsidRDefault="00F04F1A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35787994" w14:textId="74BF8ED0" w:rsidR="00F04F1A" w:rsidRPr="000B3B12" w:rsidRDefault="00F04F1A" w:rsidP="0022073D">
      <w:pPr>
        <w:rPr>
          <w:rFonts w:eastAsia="Calibri"/>
          <w:b/>
          <w:bCs/>
          <w:sz w:val="22"/>
          <w:szCs w:val="22"/>
          <w:u w:val="single"/>
          <w:lang w:val="pt-BR"/>
        </w:rPr>
      </w:pPr>
      <w:r w:rsidRPr="000B3B12">
        <w:rPr>
          <w:b/>
          <w:bCs/>
          <w:sz w:val="22"/>
          <w:szCs w:val="22"/>
          <w:u w:val="single"/>
          <w:lang w:val="pt-BR"/>
        </w:rPr>
        <w:t>DIVERSIDADE CULTURAL E DESENVOLVIMENTO SUSTENTÁVEL</w:t>
      </w:r>
    </w:p>
    <w:p w14:paraId="73D6B686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</w:p>
    <w:p w14:paraId="69DCE06E" w14:textId="0A781342" w:rsidR="0055241A" w:rsidRPr="000B3B12" w:rsidRDefault="0055241A" w:rsidP="0022073D">
      <w:pPr>
        <w:jc w:val="both"/>
        <w:rPr>
          <w:b/>
          <w:sz w:val="22"/>
          <w:szCs w:val="22"/>
          <w:lang w:val="pt-BR"/>
        </w:rPr>
      </w:pPr>
      <w:r w:rsidRPr="000B3B12">
        <w:rPr>
          <w:b/>
          <w:sz w:val="22"/>
          <w:szCs w:val="22"/>
          <w:lang w:val="pt-BR"/>
        </w:rPr>
        <w:t xml:space="preserve">Webinar </w:t>
      </w:r>
      <w:r w:rsidR="009A7B89" w:rsidRPr="000B3B12">
        <w:rPr>
          <w:b/>
          <w:sz w:val="22"/>
          <w:szCs w:val="22"/>
          <w:lang w:val="pt-BR"/>
        </w:rPr>
        <w:t>sobre g</w:t>
      </w:r>
      <w:r w:rsidRPr="000B3B12">
        <w:rPr>
          <w:b/>
          <w:sz w:val="22"/>
          <w:szCs w:val="22"/>
          <w:lang w:val="pt-BR"/>
        </w:rPr>
        <w:t xml:space="preserve">estão </w:t>
      </w:r>
      <w:r w:rsidR="009A7B89" w:rsidRPr="000B3B12">
        <w:rPr>
          <w:b/>
          <w:sz w:val="22"/>
          <w:szCs w:val="22"/>
          <w:lang w:val="pt-BR"/>
        </w:rPr>
        <w:t>c</w:t>
      </w:r>
      <w:r w:rsidRPr="000B3B12">
        <w:rPr>
          <w:b/>
          <w:sz w:val="22"/>
          <w:szCs w:val="22"/>
          <w:lang w:val="pt-BR"/>
        </w:rPr>
        <w:t xml:space="preserve">ultural para </w:t>
      </w:r>
      <w:r w:rsidR="009A7B89" w:rsidRPr="000B3B12">
        <w:rPr>
          <w:b/>
          <w:sz w:val="22"/>
          <w:szCs w:val="22"/>
          <w:lang w:val="pt-BR"/>
        </w:rPr>
        <w:t>p</w:t>
      </w:r>
      <w:r w:rsidRPr="000B3B12">
        <w:rPr>
          <w:b/>
          <w:sz w:val="22"/>
          <w:szCs w:val="22"/>
          <w:lang w:val="pt-BR"/>
        </w:rPr>
        <w:t xml:space="preserve">romover e </w:t>
      </w:r>
      <w:r w:rsidR="009A7B89" w:rsidRPr="000B3B12">
        <w:rPr>
          <w:b/>
          <w:sz w:val="22"/>
          <w:szCs w:val="22"/>
          <w:lang w:val="pt-BR"/>
        </w:rPr>
        <w:t>p</w:t>
      </w:r>
      <w:r w:rsidRPr="000B3B12">
        <w:rPr>
          <w:b/>
          <w:sz w:val="22"/>
          <w:szCs w:val="22"/>
          <w:lang w:val="pt-BR"/>
        </w:rPr>
        <w:t xml:space="preserve">roteger a </w:t>
      </w:r>
      <w:r w:rsidR="009A7B89" w:rsidRPr="000B3B12">
        <w:rPr>
          <w:b/>
          <w:sz w:val="22"/>
          <w:szCs w:val="22"/>
          <w:lang w:val="pt-BR"/>
        </w:rPr>
        <w:t>e</w:t>
      </w:r>
      <w:r w:rsidRPr="000B3B12">
        <w:rPr>
          <w:b/>
          <w:sz w:val="22"/>
          <w:szCs w:val="22"/>
          <w:lang w:val="pt-BR"/>
        </w:rPr>
        <w:t xml:space="preserve">xpressão </w:t>
      </w:r>
      <w:r w:rsidR="009A7B89" w:rsidRPr="000B3B12">
        <w:rPr>
          <w:b/>
          <w:sz w:val="22"/>
          <w:szCs w:val="22"/>
          <w:lang w:val="pt-BR"/>
        </w:rPr>
        <w:t>c</w:t>
      </w:r>
      <w:r w:rsidRPr="000B3B12">
        <w:rPr>
          <w:b/>
          <w:sz w:val="22"/>
          <w:szCs w:val="22"/>
          <w:lang w:val="pt-BR"/>
        </w:rPr>
        <w:t xml:space="preserve">ultural em </w:t>
      </w:r>
      <w:r w:rsidR="009A7B89" w:rsidRPr="000B3B12">
        <w:rPr>
          <w:b/>
          <w:sz w:val="22"/>
          <w:szCs w:val="22"/>
          <w:lang w:val="pt-BR"/>
        </w:rPr>
        <w:t>n</w:t>
      </w:r>
      <w:r w:rsidRPr="000B3B12">
        <w:rPr>
          <w:b/>
          <w:sz w:val="22"/>
          <w:szCs w:val="22"/>
          <w:lang w:val="pt-BR"/>
        </w:rPr>
        <w:t xml:space="preserve">ível </w:t>
      </w:r>
      <w:r w:rsidR="009A7B89" w:rsidRPr="000B3B12">
        <w:rPr>
          <w:b/>
          <w:sz w:val="22"/>
          <w:szCs w:val="22"/>
          <w:lang w:val="pt-BR"/>
        </w:rPr>
        <w:t>l</w:t>
      </w:r>
      <w:r w:rsidRPr="000B3B12">
        <w:rPr>
          <w:b/>
          <w:sz w:val="22"/>
          <w:szCs w:val="22"/>
          <w:lang w:val="pt-BR"/>
        </w:rPr>
        <w:t>ocal</w:t>
      </w:r>
    </w:p>
    <w:p w14:paraId="1E7D381D" w14:textId="77777777" w:rsidR="00914323" w:rsidRPr="000B3B12" w:rsidRDefault="00914323" w:rsidP="00914323">
      <w:pPr>
        <w:jc w:val="both"/>
        <w:rPr>
          <w:rFonts w:eastAsia="Calibri"/>
          <w:b/>
          <w:sz w:val="22"/>
          <w:szCs w:val="22"/>
          <w:lang w:val="pt-BR"/>
        </w:rPr>
      </w:pPr>
    </w:p>
    <w:p w14:paraId="599AC89B" w14:textId="3C0049D8" w:rsidR="00187686" w:rsidRPr="000B3B12" w:rsidRDefault="009A7B89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O </w:t>
      </w:r>
      <w:r w:rsidR="001B224B" w:rsidRPr="000B3B12">
        <w:rPr>
          <w:bCs/>
          <w:sz w:val="22"/>
          <w:szCs w:val="22"/>
          <w:lang w:val="pt-BR"/>
        </w:rPr>
        <w:t xml:space="preserve">webinar </w:t>
      </w:r>
      <w:r w:rsidR="00127F6B" w:rsidRPr="000B3B12">
        <w:rPr>
          <w:bCs/>
          <w:sz w:val="22"/>
          <w:szCs w:val="22"/>
          <w:lang w:val="pt-BR"/>
        </w:rPr>
        <w:t>“</w:t>
      </w:r>
      <w:r w:rsidR="001B224B" w:rsidRPr="000B3B12">
        <w:rPr>
          <w:bCs/>
          <w:sz w:val="22"/>
          <w:szCs w:val="22"/>
          <w:lang w:val="pt-BR"/>
        </w:rPr>
        <w:t>Boas práticas de expressões artísticas e culturais para o empoderamento das comunidades locais</w:t>
      </w:r>
      <w:r w:rsidR="00127F6B" w:rsidRPr="000B3B12">
        <w:rPr>
          <w:bCs/>
          <w:sz w:val="22"/>
          <w:szCs w:val="22"/>
          <w:lang w:val="pt-BR"/>
        </w:rPr>
        <w:t>”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realizou-se</w:t>
      </w:r>
      <w:r w:rsidR="001B224B" w:rsidRPr="000B3B12">
        <w:rPr>
          <w:bCs/>
          <w:sz w:val="22"/>
          <w:szCs w:val="22"/>
          <w:lang w:val="pt-BR"/>
        </w:rPr>
        <w:t xml:space="preserve"> em 17 de fevereiro de 2021. </w:t>
      </w:r>
      <w:r w:rsidRPr="000B3B12">
        <w:rPr>
          <w:bCs/>
          <w:sz w:val="22"/>
          <w:szCs w:val="22"/>
          <w:lang w:val="pt-BR"/>
        </w:rPr>
        <w:t>F</w:t>
      </w:r>
      <w:r w:rsidR="001B224B" w:rsidRPr="000B3B12">
        <w:rPr>
          <w:bCs/>
          <w:sz w:val="22"/>
          <w:szCs w:val="22"/>
          <w:lang w:val="pt-BR"/>
        </w:rPr>
        <w:t>oi organizado sob a liderança da Colômbia e contou com apresentações de boas práticas d</w:t>
      </w:r>
      <w:r w:rsidRPr="000B3B12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 Colômbia, Equador, Guatemala, México e Uruguai</w:t>
      </w:r>
      <w:r w:rsidRPr="000B3B12">
        <w:rPr>
          <w:bCs/>
          <w:sz w:val="22"/>
          <w:szCs w:val="22"/>
          <w:lang w:val="pt-BR"/>
        </w:rPr>
        <w:t>.</w:t>
      </w:r>
    </w:p>
    <w:p w14:paraId="411A2C0B" w14:textId="77777777" w:rsidR="00B066C3" w:rsidRDefault="00B066C3" w:rsidP="00914323">
      <w:pPr>
        <w:ind w:firstLine="720"/>
        <w:jc w:val="both"/>
        <w:rPr>
          <w:bCs/>
          <w:sz w:val="22"/>
          <w:szCs w:val="22"/>
          <w:lang w:val="pt-BR"/>
        </w:rPr>
      </w:pPr>
    </w:p>
    <w:p w14:paraId="220ECAB0" w14:textId="1329AE8E" w:rsidR="0055241A" w:rsidRPr="000B3B12" w:rsidRDefault="00187686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 xml:space="preserve">Em julho de 2020, sob a direção da Presidência da CIC, </w:t>
      </w:r>
      <w:r w:rsidR="001B1CFB" w:rsidRPr="000B3B12">
        <w:rPr>
          <w:bCs/>
          <w:sz w:val="22"/>
          <w:szCs w:val="22"/>
          <w:lang w:val="pt-BR"/>
        </w:rPr>
        <w:t>C</w:t>
      </w:r>
      <w:r w:rsidRPr="000B3B12">
        <w:rPr>
          <w:bCs/>
          <w:sz w:val="22"/>
          <w:szCs w:val="22"/>
          <w:lang w:val="pt-BR"/>
        </w:rPr>
        <w:t xml:space="preserve">olômbia, o Departamento de Desenvolvimento Econômico </w:t>
      </w:r>
      <w:r w:rsidR="001B1CFB" w:rsidRPr="000B3B12">
        <w:rPr>
          <w:bCs/>
          <w:sz w:val="22"/>
          <w:szCs w:val="22"/>
          <w:lang w:val="pt-BR"/>
        </w:rPr>
        <w:t xml:space="preserve">solicitou aos Estados membros da OEA que </w:t>
      </w:r>
      <w:r w:rsidRPr="000B3B12">
        <w:rPr>
          <w:bCs/>
          <w:sz w:val="22"/>
          <w:szCs w:val="22"/>
          <w:lang w:val="pt-BR"/>
        </w:rPr>
        <w:t>apresenta</w:t>
      </w:r>
      <w:r w:rsidR="001B1CFB" w:rsidRPr="000B3B12">
        <w:rPr>
          <w:bCs/>
          <w:sz w:val="22"/>
          <w:szCs w:val="22"/>
          <w:lang w:val="pt-BR"/>
        </w:rPr>
        <w:t>ssem</w:t>
      </w:r>
      <w:r w:rsidRPr="000B3B12">
        <w:rPr>
          <w:bCs/>
          <w:sz w:val="22"/>
          <w:szCs w:val="22"/>
          <w:lang w:val="pt-BR"/>
        </w:rPr>
        <w:t xml:space="preserve"> seus </w:t>
      </w:r>
      <w:r w:rsidRPr="000B3B12">
        <w:rPr>
          <w:bCs/>
          <w:sz w:val="22"/>
          <w:szCs w:val="22"/>
          <w:lang w:val="pt-BR"/>
        </w:rPr>
        <w:lastRenderedPageBreak/>
        <w:t>exemplos de boas práticas de expressões artísticas e culturais para o empoderamento das comunidades locais. Nes</w:t>
      </w:r>
      <w:r w:rsidR="001B1CFB" w:rsidRPr="000B3B12">
        <w:rPr>
          <w:bCs/>
          <w:sz w:val="22"/>
          <w:szCs w:val="22"/>
          <w:lang w:val="pt-BR"/>
        </w:rPr>
        <w:t>t</w:t>
      </w:r>
      <w:r w:rsidRPr="000B3B12">
        <w:rPr>
          <w:bCs/>
          <w:sz w:val="22"/>
          <w:szCs w:val="22"/>
          <w:lang w:val="pt-BR"/>
        </w:rPr>
        <w:t xml:space="preserve">e sentido, a Secretaria Técnica recebeu </w:t>
      </w:r>
      <w:r w:rsidR="001B1CFB" w:rsidRPr="000B3B12">
        <w:rPr>
          <w:bCs/>
          <w:sz w:val="22"/>
          <w:szCs w:val="22"/>
          <w:lang w:val="pt-BR"/>
        </w:rPr>
        <w:t>contribuições</w:t>
      </w:r>
      <w:r w:rsidRPr="000B3B12">
        <w:rPr>
          <w:bCs/>
          <w:sz w:val="22"/>
          <w:szCs w:val="22"/>
          <w:lang w:val="pt-BR"/>
        </w:rPr>
        <w:t xml:space="preserve"> d</w:t>
      </w:r>
      <w:r w:rsidR="00F375B0" w:rsidRPr="000B3B12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 Equador, Guatemala, Honduras, México, Uruguai e São Vicente e Granadinas. As apresentações no webinar de 17 de fevereiro</w:t>
      </w:r>
      <w:r w:rsidR="001B1CFB" w:rsidRPr="000B3B12">
        <w:rPr>
          <w:bCs/>
          <w:sz w:val="22"/>
          <w:szCs w:val="22"/>
          <w:lang w:val="pt-BR"/>
        </w:rPr>
        <w:t xml:space="preserve"> foram</w:t>
      </w:r>
      <w:r w:rsidRPr="000B3B12">
        <w:rPr>
          <w:bCs/>
          <w:sz w:val="22"/>
          <w:szCs w:val="22"/>
          <w:lang w:val="pt-BR"/>
        </w:rPr>
        <w:t xml:space="preserve">, em sua maioria, reflexo </w:t>
      </w:r>
      <w:r w:rsidR="00F375B0" w:rsidRPr="000B3B12">
        <w:rPr>
          <w:bCs/>
          <w:sz w:val="22"/>
          <w:szCs w:val="22"/>
          <w:lang w:val="pt-BR"/>
        </w:rPr>
        <w:t xml:space="preserve">das </w:t>
      </w:r>
      <w:r w:rsidR="00C251CB" w:rsidRPr="000B3B12">
        <w:rPr>
          <w:bCs/>
          <w:sz w:val="22"/>
          <w:szCs w:val="22"/>
          <w:lang w:val="pt-BR"/>
        </w:rPr>
        <w:t xml:space="preserve">contribuições </w:t>
      </w:r>
      <w:r w:rsidR="00240778">
        <w:rPr>
          <w:bCs/>
          <w:sz w:val="22"/>
          <w:szCs w:val="22"/>
          <w:lang w:val="pt-BR"/>
        </w:rPr>
        <w:t xml:space="preserve">que </w:t>
      </w:r>
      <w:r w:rsidR="00F375B0" w:rsidRPr="000B3B12">
        <w:rPr>
          <w:bCs/>
          <w:sz w:val="22"/>
          <w:szCs w:val="22"/>
          <w:lang w:val="pt-BR"/>
        </w:rPr>
        <w:t>os Estados membros envia</w:t>
      </w:r>
      <w:r w:rsidR="00240778">
        <w:rPr>
          <w:bCs/>
          <w:sz w:val="22"/>
          <w:szCs w:val="22"/>
          <w:lang w:val="pt-BR"/>
        </w:rPr>
        <w:t>ram</w:t>
      </w:r>
      <w:r w:rsidR="00F375B0" w:rsidRPr="000B3B12">
        <w:rPr>
          <w:bCs/>
          <w:sz w:val="22"/>
          <w:szCs w:val="22"/>
          <w:lang w:val="pt-BR"/>
        </w:rPr>
        <w:t xml:space="preserve"> sobre</w:t>
      </w:r>
      <w:r w:rsidRPr="000B3B12">
        <w:rPr>
          <w:bCs/>
          <w:sz w:val="22"/>
          <w:szCs w:val="22"/>
          <w:lang w:val="pt-BR"/>
        </w:rPr>
        <w:t xml:space="preserve"> suas boas práticas</w:t>
      </w:r>
      <w:r w:rsidR="00F375B0" w:rsidRPr="000B3B12">
        <w:rPr>
          <w:bCs/>
          <w:sz w:val="22"/>
          <w:szCs w:val="22"/>
          <w:lang w:val="pt-BR"/>
        </w:rPr>
        <w:t xml:space="preserve"> na matéria</w:t>
      </w:r>
      <w:r w:rsidRPr="000B3B12">
        <w:rPr>
          <w:bCs/>
          <w:sz w:val="22"/>
          <w:szCs w:val="22"/>
          <w:lang w:val="pt-BR"/>
        </w:rPr>
        <w:t>.</w:t>
      </w:r>
    </w:p>
    <w:p w14:paraId="2472E476" w14:textId="77777777" w:rsidR="00914323" w:rsidRPr="000B3B12" w:rsidRDefault="00914323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2C827664" w14:textId="77777777" w:rsidR="006D5DA4" w:rsidRPr="000B3B12" w:rsidRDefault="006D5DA4" w:rsidP="00914323">
      <w:pPr>
        <w:jc w:val="both"/>
        <w:rPr>
          <w:rFonts w:eastAsia="Calibri"/>
          <w:b/>
          <w:sz w:val="22"/>
          <w:szCs w:val="22"/>
          <w:lang w:val="pt-BR"/>
        </w:rPr>
      </w:pPr>
      <w:r w:rsidRPr="000B3B12">
        <w:rPr>
          <w:b/>
          <w:sz w:val="22"/>
          <w:szCs w:val="22"/>
          <w:lang w:val="pt-BR"/>
        </w:rPr>
        <w:t>Mandato: Artigo 12 da Declaração de Bridgetown</w:t>
      </w:r>
    </w:p>
    <w:p w14:paraId="24049380" w14:textId="77777777" w:rsidR="006D5DA4" w:rsidRPr="000B3B12" w:rsidRDefault="006D5DA4" w:rsidP="00914323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5E9B5FAD" w14:textId="70CF8DA8" w:rsidR="0073324C" w:rsidRPr="000B3B12" w:rsidRDefault="006F35A8" w:rsidP="00914323">
      <w:pPr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  <w:r w:rsidRPr="000B3B12">
        <w:rPr>
          <w:b/>
          <w:bCs/>
          <w:sz w:val="22"/>
          <w:szCs w:val="22"/>
          <w:u w:val="single"/>
          <w:lang w:val="pt-BR"/>
        </w:rPr>
        <w:t>INFORMAÇÕES E INDICADORES PARA TOMADA DE DECIS</w:t>
      </w:r>
      <w:r w:rsidR="00F375B0" w:rsidRPr="000B3B12">
        <w:rPr>
          <w:b/>
          <w:bCs/>
          <w:sz w:val="22"/>
          <w:szCs w:val="22"/>
          <w:u w:val="single"/>
          <w:lang w:val="pt-BR"/>
        </w:rPr>
        <w:t>ÕES</w:t>
      </w:r>
    </w:p>
    <w:p w14:paraId="2EA53F15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</w:p>
    <w:p w14:paraId="09B2694F" w14:textId="4B17F6AA" w:rsidR="00BE75DC" w:rsidRPr="000B3B12" w:rsidRDefault="00BE75DC" w:rsidP="0022073D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 xml:space="preserve">Webinar </w:t>
      </w:r>
      <w:r w:rsidR="00F375B0" w:rsidRPr="000B3B12">
        <w:rPr>
          <w:b/>
          <w:bCs/>
          <w:sz w:val="22"/>
          <w:szCs w:val="22"/>
          <w:lang w:val="pt-BR"/>
        </w:rPr>
        <w:t xml:space="preserve">sobre a </w:t>
      </w:r>
      <w:r w:rsidRPr="000B3B12">
        <w:rPr>
          <w:b/>
          <w:bCs/>
          <w:sz w:val="22"/>
          <w:szCs w:val="22"/>
          <w:lang w:val="pt-BR"/>
        </w:rPr>
        <w:t>importância da medição no setor cultural como contribuição para o desenvolvimento d</w:t>
      </w:r>
      <w:r w:rsidR="00F375B0" w:rsidRPr="000B3B12">
        <w:rPr>
          <w:b/>
          <w:bCs/>
          <w:sz w:val="22"/>
          <w:szCs w:val="22"/>
          <w:lang w:val="pt-BR"/>
        </w:rPr>
        <w:t xml:space="preserve">os </w:t>
      </w:r>
      <w:r w:rsidRPr="000B3B12">
        <w:rPr>
          <w:b/>
          <w:bCs/>
          <w:sz w:val="22"/>
          <w:szCs w:val="22"/>
          <w:lang w:val="pt-BR"/>
        </w:rPr>
        <w:t>país</w:t>
      </w:r>
      <w:r w:rsidR="00F375B0" w:rsidRPr="000B3B12">
        <w:rPr>
          <w:b/>
          <w:bCs/>
          <w:sz w:val="22"/>
          <w:szCs w:val="22"/>
          <w:lang w:val="pt-BR"/>
        </w:rPr>
        <w:t>es</w:t>
      </w:r>
    </w:p>
    <w:p w14:paraId="6C1614C9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4599E5EC" w14:textId="27954685" w:rsidR="00FF01F0" w:rsidRPr="000B3B12" w:rsidRDefault="00C251CB" w:rsidP="0022073D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O w</w:t>
      </w:r>
      <w:r w:rsidR="001B224B" w:rsidRPr="000B3B12">
        <w:rPr>
          <w:bCs/>
          <w:sz w:val="22"/>
          <w:szCs w:val="22"/>
          <w:lang w:val="pt-BR"/>
        </w:rPr>
        <w:t xml:space="preserve">ebinar </w:t>
      </w:r>
      <w:r w:rsidR="008308CB" w:rsidRPr="000B3B12">
        <w:rPr>
          <w:bCs/>
          <w:sz w:val="22"/>
          <w:szCs w:val="22"/>
          <w:lang w:val="pt-BR"/>
        </w:rPr>
        <w:t xml:space="preserve">“A </w:t>
      </w:r>
      <w:r w:rsidR="001B224B" w:rsidRPr="000B3B12">
        <w:rPr>
          <w:bCs/>
          <w:sz w:val="22"/>
          <w:szCs w:val="22"/>
          <w:lang w:val="pt-BR"/>
        </w:rPr>
        <w:t>importância da medição no setor cultural como contribuição para o desenvolvimento de um país</w:t>
      </w:r>
      <w:r w:rsidR="008308CB" w:rsidRPr="000B3B12">
        <w:rPr>
          <w:bCs/>
          <w:sz w:val="22"/>
          <w:szCs w:val="22"/>
          <w:lang w:val="pt-BR"/>
        </w:rPr>
        <w:t>”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realizou-se</w:t>
      </w:r>
      <w:r w:rsidR="001B224B" w:rsidRPr="000B3B12">
        <w:rPr>
          <w:bCs/>
          <w:sz w:val="22"/>
          <w:szCs w:val="22"/>
          <w:lang w:val="pt-BR"/>
        </w:rPr>
        <w:t xml:space="preserve"> em 8 de julho de 2020. </w:t>
      </w:r>
      <w:r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>ontou com apresentações de</w:t>
      </w:r>
      <w:r w:rsidRPr="000B3B12">
        <w:rPr>
          <w:bCs/>
          <w:sz w:val="22"/>
          <w:szCs w:val="22"/>
          <w:lang w:val="pt-BR"/>
        </w:rPr>
        <w:t>:</w:t>
      </w:r>
      <w:r w:rsidR="001B224B" w:rsidRPr="000B3B12">
        <w:rPr>
          <w:bCs/>
          <w:sz w:val="22"/>
          <w:szCs w:val="22"/>
          <w:lang w:val="pt-BR"/>
        </w:rPr>
        <w:t xml:space="preserve"> Juan Felipe Parra, Coordenador de Informação, Conta Satélite e Economia Laranja </w:t>
      </w:r>
      <w:r w:rsidRPr="000B3B12">
        <w:rPr>
          <w:bCs/>
          <w:sz w:val="22"/>
          <w:szCs w:val="22"/>
          <w:lang w:val="pt-BR"/>
        </w:rPr>
        <w:t xml:space="preserve">do </w:t>
      </w:r>
      <w:r w:rsidR="001B224B" w:rsidRPr="000B3B12">
        <w:rPr>
          <w:bCs/>
          <w:sz w:val="22"/>
          <w:szCs w:val="22"/>
          <w:lang w:val="pt-BR"/>
        </w:rPr>
        <w:t>Ministério d</w:t>
      </w:r>
      <w:r w:rsidR="00A238DE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 Cultura da Colômbia</w:t>
      </w:r>
      <w:r w:rsidRPr="000B3B12">
        <w:rPr>
          <w:bCs/>
          <w:sz w:val="22"/>
          <w:szCs w:val="22"/>
          <w:lang w:val="pt-BR"/>
        </w:rPr>
        <w:t>;</w:t>
      </w:r>
      <w:r w:rsidR="001B224B" w:rsidRPr="000B3B12">
        <w:rPr>
          <w:bCs/>
          <w:sz w:val="22"/>
          <w:szCs w:val="22"/>
          <w:lang w:val="pt-BR"/>
        </w:rPr>
        <w:t xml:space="preserve"> Karina Castro, </w:t>
      </w:r>
      <w:r w:rsidR="00240778">
        <w:rPr>
          <w:bCs/>
          <w:sz w:val="22"/>
          <w:szCs w:val="22"/>
          <w:lang w:val="pt-BR"/>
        </w:rPr>
        <w:t xml:space="preserve">da </w:t>
      </w:r>
      <w:r w:rsidR="001B224B" w:rsidRPr="000B3B12">
        <w:rPr>
          <w:bCs/>
          <w:sz w:val="22"/>
          <w:szCs w:val="22"/>
          <w:lang w:val="pt-BR"/>
        </w:rPr>
        <w:t xml:space="preserve">Unidade de Economia e Cultura </w:t>
      </w:r>
      <w:r w:rsidRPr="000B3B12">
        <w:rPr>
          <w:bCs/>
          <w:sz w:val="22"/>
          <w:szCs w:val="22"/>
          <w:lang w:val="pt-BR"/>
        </w:rPr>
        <w:t xml:space="preserve">do </w:t>
      </w:r>
      <w:r w:rsidR="001B224B" w:rsidRPr="000B3B12">
        <w:rPr>
          <w:bCs/>
          <w:sz w:val="22"/>
          <w:szCs w:val="22"/>
          <w:lang w:val="pt-BR"/>
        </w:rPr>
        <w:t>Ministério d</w:t>
      </w:r>
      <w:r w:rsidR="00A238DE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 Cultura e Juventude da Costa Rica</w:t>
      </w:r>
      <w:r w:rsidRPr="000B3B12">
        <w:rPr>
          <w:bCs/>
          <w:sz w:val="22"/>
          <w:szCs w:val="22"/>
          <w:lang w:val="pt-BR"/>
        </w:rPr>
        <w:t>;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="00240778">
        <w:rPr>
          <w:bCs/>
          <w:sz w:val="22"/>
          <w:szCs w:val="22"/>
          <w:lang w:val="pt-BR"/>
        </w:rPr>
        <w:t xml:space="preserve">e </w:t>
      </w:r>
      <w:r w:rsidR="001B224B" w:rsidRPr="000B3B12">
        <w:rPr>
          <w:bCs/>
          <w:sz w:val="22"/>
          <w:szCs w:val="22"/>
          <w:lang w:val="pt-BR"/>
        </w:rPr>
        <w:t xml:space="preserve">Emilio Stramucci, </w:t>
      </w:r>
      <w:r w:rsidR="00240778">
        <w:rPr>
          <w:bCs/>
          <w:sz w:val="22"/>
          <w:szCs w:val="22"/>
          <w:lang w:val="pt-BR"/>
        </w:rPr>
        <w:t xml:space="preserve">do </w:t>
      </w:r>
      <w:r w:rsidR="001B224B" w:rsidRPr="000B3B12">
        <w:rPr>
          <w:bCs/>
          <w:sz w:val="22"/>
          <w:szCs w:val="22"/>
          <w:lang w:val="pt-BR"/>
        </w:rPr>
        <w:t>Ministério d</w:t>
      </w:r>
      <w:r w:rsidR="00A238DE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 Cultura da Argentina</w:t>
      </w:r>
      <w:r w:rsidRPr="000B3B12">
        <w:rPr>
          <w:bCs/>
          <w:sz w:val="22"/>
          <w:szCs w:val="22"/>
          <w:lang w:val="pt-BR"/>
        </w:rPr>
        <w:t>. F</w:t>
      </w:r>
      <w:r w:rsidR="001B224B" w:rsidRPr="000B3B12">
        <w:rPr>
          <w:bCs/>
          <w:sz w:val="22"/>
          <w:szCs w:val="22"/>
          <w:lang w:val="pt-BR"/>
        </w:rPr>
        <w:t xml:space="preserve">oi moderado por Santiago Noboa, </w:t>
      </w:r>
      <w:r w:rsidRPr="000B3B12">
        <w:rPr>
          <w:bCs/>
          <w:sz w:val="22"/>
          <w:szCs w:val="22"/>
          <w:lang w:val="pt-BR"/>
        </w:rPr>
        <w:t>E</w:t>
      </w:r>
      <w:r w:rsidR="001B224B" w:rsidRPr="000B3B12">
        <w:rPr>
          <w:bCs/>
          <w:sz w:val="22"/>
          <w:szCs w:val="22"/>
          <w:lang w:val="pt-BR"/>
        </w:rPr>
        <w:t xml:space="preserve">specialista </w:t>
      </w:r>
      <w:r w:rsidRPr="000B3B12">
        <w:rPr>
          <w:bCs/>
          <w:sz w:val="22"/>
          <w:szCs w:val="22"/>
          <w:lang w:val="pt-BR"/>
        </w:rPr>
        <w:t>d</w:t>
      </w:r>
      <w:r w:rsidR="001B224B" w:rsidRPr="000B3B12">
        <w:rPr>
          <w:bCs/>
          <w:sz w:val="22"/>
          <w:szCs w:val="22"/>
          <w:lang w:val="pt-BR"/>
        </w:rPr>
        <w:t>o Departamento de Desenvolvimento Econômico da OEA.</w:t>
      </w:r>
    </w:p>
    <w:p w14:paraId="3C16619B" w14:textId="77777777" w:rsidR="000B1212" w:rsidRPr="000B3B12" w:rsidRDefault="000B1212" w:rsidP="00914323">
      <w:pPr>
        <w:ind w:left="360" w:firstLine="360"/>
        <w:jc w:val="both"/>
        <w:rPr>
          <w:rFonts w:eastAsia="Calibri"/>
          <w:bCs/>
          <w:sz w:val="22"/>
          <w:szCs w:val="22"/>
          <w:lang w:val="pt-BR"/>
        </w:rPr>
      </w:pPr>
    </w:p>
    <w:p w14:paraId="41AB4D1A" w14:textId="5390D09A" w:rsidR="000B1212" w:rsidRPr="000B3B12" w:rsidRDefault="000B1212" w:rsidP="0022073D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 xml:space="preserve">Webinar </w:t>
      </w:r>
      <w:r w:rsidR="008308CB" w:rsidRPr="000B3B12">
        <w:rPr>
          <w:b/>
          <w:bCs/>
          <w:sz w:val="22"/>
          <w:szCs w:val="22"/>
          <w:lang w:val="pt-BR"/>
        </w:rPr>
        <w:t>sobre as d</w:t>
      </w:r>
      <w:r w:rsidRPr="000B3B12">
        <w:rPr>
          <w:b/>
          <w:bCs/>
          <w:sz w:val="22"/>
          <w:szCs w:val="22"/>
          <w:lang w:val="pt-BR"/>
        </w:rPr>
        <w:t xml:space="preserve">iretrizes para o </w:t>
      </w:r>
      <w:r w:rsidR="008308CB" w:rsidRPr="000B3B12">
        <w:rPr>
          <w:b/>
          <w:bCs/>
          <w:sz w:val="22"/>
          <w:szCs w:val="22"/>
          <w:lang w:val="pt-BR"/>
        </w:rPr>
        <w:t>d</w:t>
      </w:r>
      <w:r w:rsidRPr="000B3B12">
        <w:rPr>
          <w:b/>
          <w:bCs/>
          <w:sz w:val="22"/>
          <w:szCs w:val="22"/>
          <w:lang w:val="pt-BR"/>
        </w:rPr>
        <w:t xml:space="preserve">esenvolvimento de </w:t>
      </w:r>
      <w:r w:rsidR="008308CB" w:rsidRPr="000B3B12">
        <w:rPr>
          <w:b/>
          <w:bCs/>
          <w:sz w:val="22"/>
          <w:szCs w:val="22"/>
          <w:lang w:val="pt-BR"/>
        </w:rPr>
        <w:t>c</w:t>
      </w:r>
      <w:r w:rsidRPr="000B3B12">
        <w:rPr>
          <w:b/>
          <w:bCs/>
          <w:sz w:val="22"/>
          <w:szCs w:val="22"/>
          <w:lang w:val="pt-BR"/>
        </w:rPr>
        <w:t xml:space="preserve">ontas </w:t>
      </w:r>
      <w:r w:rsidR="008308CB" w:rsidRPr="000B3B12">
        <w:rPr>
          <w:b/>
          <w:bCs/>
          <w:sz w:val="22"/>
          <w:szCs w:val="22"/>
          <w:lang w:val="pt-BR"/>
        </w:rPr>
        <w:t>s</w:t>
      </w:r>
      <w:r w:rsidRPr="000B3B12">
        <w:rPr>
          <w:b/>
          <w:bCs/>
          <w:sz w:val="22"/>
          <w:szCs w:val="22"/>
          <w:lang w:val="pt-BR"/>
        </w:rPr>
        <w:t xml:space="preserve">atélites </w:t>
      </w:r>
      <w:r w:rsidR="004555EB">
        <w:rPr>
          <w:b/>
          <w:bCs/>
          <w:sz w:val="22"/>
          <w:szCs w:val="22"/>
          <w:lang w:val="pt-BR"/>
        </w:rPr>
        <w:t>d</w:t>
      </w:r>
      <w:r w:rsidR="00A238DE">
        <w:rPr>
          <w:b/>
          <w:bCs/>
          <w:sz w:val="22"/>
          <w:szCs w:val="22"/>
          <w:lang w:val="pt-BR"/>
        </w:rPr>
        <w:t>e</w:t>
      </w:r>
      <w:r w:rsidR="004555EB">
        <w:rPr>
          <w:b/>
          <w:bCs/>
          <w:sz w:val="22"/>
          <w:szCs w:val="22"/>
          <w:lang w:val="pt-BR"/>
        </w:rPr>
        <w:t xml:space="preserve"> </w:t>
      </w:r>
      <w:r w:rsidR="008308CB" w:rsidRPr="000B3B12">
        <w:rPr>
          <w:b/>
          <w:bCs/>
          <w:sz w:val="22"/>
          <w:szCs w:val="22"/>
          <w:lang w:val="pt-BR"/>
        </w:rPr>
        <w:t>c</w:t>
      </w:r>
      <w:r w:rsidRPr="000B3B12">
        <w:rPr>
          <w:b/>
          <w:bCs/>
          <w:sz w:val="22"/>
          <w:szCs w:val="22"/>
          <w:lang w:val="pt-BR"/>
        </w:rPr>
        <w:t>ultura</w:t>
      </w:r>
    </w:p>
    <w:p w14:paraId="754E20A4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63B9B775" w14:textId="0B1AB2AB" w:rsidR="00D24F5C" w:rsidRPr="000B3B12" w:rsidRDefault="00C251CB" w:rsidP="0022073D">
      <w:pPr>
        <w:tabs>
          <w:tab w:val="left" w:pos="0"/>
        </w:tabs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O</w:t>
      </w:r>
      <w:r w:rsidR="001B224B" w:rsidRPr="000B3B12">
        <w:rPr>
          <w:bCs/>
          <w:sz w:val="22"/>
          <w:szCs w:val="22"/>
          <w:lang w:val="pt-BR"/>
        </w:rPr>
        <w:t xml:space="preserve"> webinar </w:t>
      </w:r>
      <w:r w:rsidR="00AB1729" w:rsidRPr="000B3B12">
        <w:rPr>
          <w:bCs/>
          <w:sz w:val="22"/>
          <w:szCs w:val="22"/>
          <w:lang w:val="pt-BR"/>
        </w:rPr>
        <w:t>“D</w:t>
      </w:r>
      <w:r w:rsidR="001B224B" w:rsidRPr="000B3B12">
        <w:rPr>
          <w:bCs/>
          <w:sz w:val="22"/>
          <w:szCs w:val="22"/>
          <w:lang w:val="pt-BR"/>
        </w:rPr>
        <w:t xml:space="preserve">iretrizes para o desenvolvimento de </w:t>
      </w:r>
      <w:r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 xml:space="preserve">ontas </w:t>
      </w:r>
      <w:r w:rsidRPr="000B3B12">
        <w:rPr>
          <w:bCs/>
          <w:sz w:val="22"/>
          <w:szCs w:val="22"/>
          <w:lang w:val="pt-BR"/>
        </w:rPr>
        <w:t>s</w:t>
      </w:r>
      <w:r w:rsidR="001B224B" w:rsidRPr="000B3B12">
        <w:rPr>
          <w:bCs/>
          <w:sz w:val="22"/>
          <w:szCs w:val="22"/>
          <w:lang w:val="pt-BR"/>
        </w:rPr>
        <w:t>atélite</w:t>
      </w:r>
      <w:r w:rsidRPr="000B3B12">
        <w:rPr>
          <w:bCs/>
          <w:sz w:val="22"/>
          <w:szCs w:val="22"/>
          <w:lang w:val="pt-BR"/>
        </w:rPr>
        <w:t>s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="004555EB">
        <w:rPr>
          <w:bCs/>
          <w:sz w:val="22"/>
          <w:szCs w:val="22"/>
          <w:lang w:val="pt-BR"/>
        </w:rPr>
        <w:t>d</w:t>
      </w:r>
      <w:r w:rsidR="00A238DE">
        <w:rPr>
          <w:bCs/>
          <w:sz w:val="22"/>
          <w:szCs w:val="22"/>
          <w:lang w:val="pt-BR"/>
        </w:rPr>
        <w:t>e</w:t>
      </w:r>
      <w:r w:rsidR="004555EB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>ultura</w:t>
      </w:r>
      <w:r w:rsidR="004555EB">
        <w:rPr>
          <w:bCs/>
          <w:sz w:val="22"/>
          <w:szCs w:val="22"/>
          <w:lang w:val="pt-BR"/>
        </w:rPr>
        <w:t xml:space="preserve"> </w:t>
      </w:r>
      <w:r w:rsidR="001B224B" w:rsidRPr="000B3B12">
        <w:rPr>
          <w:bCs/>
          <w:sz w:val="22"/>
          <w:szCs w:val="22"/>
          <w:lang w:val="pt-BR"/>
        </w:rPr>
        <w:t>(CSA)</w:t>
      </w:r>
      <w:r w:rsidR="00AB1729" w:rsidRPr="000B3B12">
        <w:rPr>
          <w:bCs/>
          <w:sz w:val="22"/>
          <w:szCs w:val="22"/>
          <w:lang w:val="pt-BR"/>
        </w:rPr>
        <w:t>”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realizou-se</w:t>
      </w:r>
      <w:r w:rsidR="001B224B" w:rsidRPr="000B3B12">
        <w:rPr>
          <w:bCs/>
          <w:sz w:val="22"/>
          <w:szCs w:val="22"/>
          <w:lang w:val="pt-BR"/>
        </w:rPr>
        <w:t xml:space="preserve"> em 2 de dezembro de 2020. </w:t>
      </w:r>
      <w:r w:rsidRPr="000B3B12">
        <w:rPr>
          <w:bCs/>
          <w:sz w:val="22"/>
          <w:szCs w:val="22"/>
          <w:lang w:val="pt-BR"/>
        </w:rPr>
        <w:t xml:space="preserve">Seu </w:t>
      </w:r>
      <w:r w:rsidR="001B224B" w:rsidRPr="000B3B12">
        <w:rPr>
          <w:bCs/>
          <w:sz w:val="22"/>
          <w:szCs w:val="22"/>
          <w:lang w:val="pt-BR"/>
        </w:rPr>
        <w:t>principal objetivo foi apresentar as diretrizes desenvolvidas com o apoio de especialistas da organização Conv</w:t>
      </w:r>
      <w:r w:rsidR="00735124" w:rsidRPr="000B3B12">
        <w:rPr>
          <w:bCs/>
          <w:sz w:val="22"/>
          <w:szCs w:val="22"/>
          <w:lang w:val="pt-BR"/>
        </w:rPr>
        <w:t xml:space="preserve">ênio </w:t>
      </w:r>
      <w:r w:rsidR="001B224B" w:rsidRPr="000B3B12">
        <w:rPr>
          <w:bCs/>
          <w:sz w:val="22"/>
          <w:szCs w:val="22"/>
          <w:lang w:val="pt-BR"/>
        </w:rPr>
        <w:t>Andr</w:t>
      </w:r>
      <w:r w:rsidR="00735124" w:rsidRPr="000B3B12">
        <w:rPr>
          <w:bCs/>
          <w:sz w:val="22"/>
          <w:szCs w:val="22"/>
          <w:lang w:val="pt-BR"/>
        </w:rPr>
        <w:t>é</w:t>
      </w:r>
      <w:r w:rsidR="001B224B" w:rsidRPr="000B3B12">
        <w:rPr>
          <w:bCs/>
          <w:sz w:val="22"/>
          <w:szCs w:val="22"/>
          <w:lang w:val="pt-BR"/>
        </w:rPr>
        <w:t xml:space="preserve">s Bello (CAB) e </w:t>
      </w:r>
      <w:r w:rsidRPr="000B3B12">
        <w:rPr>
          <w:bCs/>
          <w:sz w:val="22"/>
          <w:szCs w:val="22"/>
          <w:lang w:val="pt-BR"/>
        </w:rPr>
        <w:t>en</w:t>
      </w:r>
      <w:r w:rsidR="00B066C3">
        <w:rPr>
          <w:bCs/>
          <w:sz w:val="22"/>
          <w:szCs w:val="22"/>
          <w:lang w:val="pt-BR"/>
        </w:rPr>
        <w:t xml:space="preserve">gajar </w:t>
      </w:r>
      <w:r w:rsidR="001B224B" w:rsidRPr="000B3B12">
        <w:rPr>
          <w:bCs/>
          <w:sz w:val="22"/>
          <w:szCs w:val="22"/>
          <w:lang w:val="pt-BR"/>
        </w:rPr>
        <w:t xml:space="preserve">os Estados membros </w:t>
      </w:r>
      <w:r w:rsidRPr="000B3B12">
        <w:rPr>
          <w:bCs/>
          <w:sz w:val="22"/>
          <w:szCs w:val="22"/>
          <w:lang w:val="pt-BR"/>
        </w:rPr>
        <w:t xml:space="preserve">da OEA </w:t>
      </w:r>
      <w:r w:rsidR="00240778">
        <w:rPr>
          <w:bCs/>
          <w:sz w:val="22"/>
          <w:szCs w:val="22"/>
          <w:lang w:val="pt-BR"/>
        </w:rPr>
        <w:t xml:space="preserve">e </w:t>
      </w:r>
      <w:r w:rsidR="00240778" w:rsidRPr="000B3B12">
        <w:rPr>
          <w:bCs/>
          <w:sz w:val="22"/>
          <w:szCs w:val="22"/>
          <w:lang w:val="pt-BR"/>
        </w:rPr>
        <w:t xml:space="preserve">da CARICOM </w:t>
      </w:r>
      <w:r w:rsidRPr="000B3B12">
        <w:rPr>
          <w:bCs/>
          <w:sz w:val="22"/>
          <w:szCs w:val="22"/>
          <w:lang w:val="pt-BR"/>
        </w:rPr>
        <w:t xml:space="preserve">na forma </w:t>
      </w:r>
      <w:r w:rsidR="00240778">
        <w:rPr>
          <w:bCs/>
          <w:sz w:val="22"/>
          <w:szCs w:val="22"/>
          <w:lang w:val="pt-BR"/>
        </w:rPr>
        <w:t>de</w:t>
      </w:r>
      <w:r w:rsidR="001B224B" w:rsidRPr="000B3B12">
        <w:rPr>
          <w:bCs/>
          <w:sz w:val="22"/>
          <w:szCs w:val="22"/>
          <w:lang w:val="pt-BR"/>
        </w:rPr>
        <w:t xml:space="preserve"> implement</w:t>
      </w:r>
      <w:r w:rsidR="00240778">
        <w:rPr>
          <w:bCs/>
          <w:sz w:val="22"/>
          <w:szCs w:val="22"/>
          <w:lang w:val="pt-BR"/>
        </w:rPr>
        <w:t>á-las</w:t>
      </w:r>
      <w:r w:rsidR="001B224B" w:rsidRPr="000B3B12">
        <w:rPr>
          <w:bCs/>
          <w:sz w:val="22"/>
          <w:szCs w:val="22"/>
          <w:lang w:val="pt-BR"/>
        </w:rPr>
        <w:t xml:space="preserve">. </w:t>
      </w:r>
      <w:r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 xml:space="preserve">ontou com </w:t>
      </w:r>
      <w:r w:rsidRPr="000B3B12">
        <w:rPr>
          <w:bCs/>
          <w:sz w:val="22"/>
          <w:szCs w:val="22"/>
          <w:lang w:val="pt-BR"/>
        </w:rPr>
        <w:t xml:space="preserve">uma </w:t>
      </w:r>
      <w:r w:rsidR="00735124" w:rsidRPr="000B3B12">
        <w:rPr>
          <w:bCs/>
          <w:sz w:val="22"/>
          <w:szCs w:val="22"/>
          <w:lang w:val="pt-BR"/>
        </w:rPr>
        <w:t xml:space="preserve">apresentação </w:t>
      </w:r>
      <w:r w:rsidR="001B224B" w:rsidRPr="000B3B12">
        <w:rPr>
          <w:bCs/>
          <w:sz w:val="22"/>
          <w:szCs w:val="22"/>
          <w:lang w:val="pt-BR"/>
        </w:rPr>
        <w:t>introdu</w:t>
      </w:r>
      <w:r w:rsidR="00735124" w:rsidRPr="000B3B12">
        <w:rPr>
          <w:bCs/>
          <w:sz w:val="22"/>
          <w:szCs w:val="22"/>
          <w:lang w:val="pt-BR"/>
        </w:rPr>
        <w:t xml:space="preserve">tória </w:t>
      </w:r>
      <w:r w:rsidR="001B224B" w:rsidRPr="000B3B12">
        <w:rPr>
          <w:bCs/>
          <w:sz w:val="22"/>
          <w:szCs w:val="22"/>
          <w:lang w:val="pt-BR"/>
        </w:rPr>
        <w:t xml:space="preserve">da Dra. Maryse Robert, Diretora do Departamento de Desenvolvimento Econômico da OEA, e </w:t>
      </w:r>
      <w:r w:rsidRPr="000B3B12">
        <w:rPr>
          <w:bCs/>
          <w:sz w:val="22"/>
          <w:szCs w:val="22"/>
          <w:lang w:val="pt-BR"/>
        </w:rPr>
        <w:t xml:space="preserve">da </w:t>
      </w:r>
      <w:r w:rsidR="001B224B" w:rsidRPr="000B3B12">
        <w:rPr>
          <w:bCs/>
          <w:sz w:val="22"/>
          <w:szCs w:val="22"/>
          <w:lang w:val="pt-BR"/>
        </w:rPr>
        <w:t>Dr</w:t>
      </w:r>
      <w:r w:rsidR="00735124" w:rsidRPr="000B3B12">
        <w:rPr>
          <w:bCs/>
          <w:sz w:val="22"/>
          <w:szCs w:val="22"/>
          <w:lang w:val="pt-BR"/>
        </w:rPr>
        <w:t>a</w:t>
      </w:r>
      <w:r w:rsidR="001B224B" w:rsidRPr="000B3B12">
        <w:rPr>
          <w:bCs/>
          <w:sz w:val="22"/>
          <w:szCs w:val="22"/>
          <w:lang w:val="pt-BR"/>
        </w:rPr>
        <w:t>. Delva Baptista, Secretária Executiva da organização CAB</w:t>
      </w:r>
      <w:r w:rsidRPr="000B3B12">
        <w:rPr>
          <w:bCs/>
          <w:sz w:val="22"/>
          <w:szCs w:val="22"/>
          <w:lang w:val="pt-BR"/>
        </w:rPr>
        <w:t>.</w:t>
      </w:r>
      <w:r w:rsidR="001B224B" w:rsidRPr="000B3B12">
        <w:rPr>
          <w:bCs/>
          <w:sz w:val="22"/>
          <w:szCs w:val="22"/>
          <w:lang w:val="pt-BR"/>
        </w:rPr>
        <w:t xml:space="preserve"> Além da apresentação das diretrizes </w:t>
      </w:r>
      <w:r w:rsidR="00735124" w:rsidRPr="000B3B12">
        <w:rPr>
          <w:bCs/>
          <w:sz w:val="22"/>
          <w:szCs w:val="22"/>
          <w:lang w:val="pt-BR"/>
        </w:rPr>
        <w:t xml:space="preserve">pelos </w:t>
      </w:r>
      <w:r w:rsidR="001B224B" w:rsidRPr="000B3B12">
        <w:rPr>
          <w:bCs/>
          <w:sz w:val="22"/>
          <w:szCs w:val="22"/>
          <w:lang w:val="pt-BR"/>
        </w:rPr>
        <w:t>especialistas d</w:t>
      </w:r>
      <w:r w:rsidR="00735124" w:rsidRPr="000B3B12">
        <w:rPr>
          <w:bCs/>
          <w:sz w:val="22"/>
          <w:szCs w:val="22"/>
          <w:lang w:val="pt-BR"/>
        </w:rPr>
        <w:t>o</w:t>
      </w:r>
      <w:r w:rsidR="001B224B" w:rsidRPr="000B3B12">
        <w:rPr>
          <w:bCs/>
          <w:sz w:val="22"/>
          <w:szCs w:val="22"/>
          <w:lang w:val="pt-BR"/>
        </w:rPr>
        <w:t xml:space="preserve"> CAB, o webinar também incluiu apresentações da Colômbia e </w:t>
      </w:r>
      <w:r w:rsidRPr="000B3B12">
        <w:rPr>
          <w:bCs/>
          <w:sz w:val="22"/>
          <w:szCs w:val="22"/>
          <w:lang w:val="pt-BR"/>
        </w:rPr>
        <w:t>da A</w:t>
      </w:r>
      <w:r w:rsidR="001B224B" w:rsidRPr="000B3B12">
        <w:rPr>
          <w:bCs/>
          <w:sz w:val="22"/>
          <w:szCs w:val="22"/>
          <w:lang w:val="pt-BR"/>
        </w:rPr>
        <w:t>rgentina sobre sua</w:t>
      </w:r>
      <w:r w:rsidRPr="000B3B12">
        <w:rPr>
          <w:bCs/>
          <w:sz w:val="22"/>
          <w:szCs w:val="22"/>
          <w:lang w:val="pt-BR"/>
        </w:rPr>
        <w:t>s</w:t>
      </w:r>
      <w:r w:rsidR="001B224B" w:rsidRPr="000B3B12">
        <w:rPr>
          <w:bCs/>
          <w:sz w:val="22"/>
          <w:szCs w:val="22"/>
          <w:lang w:val="pt-BR"/>
        </w:rPr>
        <w:t xml:space="preserve"> experiência</w:t>
      </w:r>
      <w:r w:rsidRPr="000B3B12">
        <w:rPr>
          <w:bCs/>
          <w:sz w:val="22"/>
          <w:szCs w:val="22"/>
          <w:lang w:val="pt-BR"/>
        </w:rPr>
        <w:t>s</w:t>
      </w:r>
      <w:r w:rsidR="001B224B" w:rsidRPr="000B3B12">
        <w:rPr>
          <w:bCs/>
          <w:sz w:val="22"/>
          <w:szCs w:val="22"/>
          <w:lang w:val="pt-BR"/>
        </w:rPr>
        <w:t xml:space="preserve"> na implementação de </w:t>
      </w:r>
      <w:r w:rsidRPr="000B3B12">
        <w:rPr>
          <w:bCs/>
          <w:sz w:val="22"/>
          <w:szCs w:val="22"/>
          <w:lang w:val="pt-BR"/>
        </w:rPr>
        <w:t>c</w:t>
      </w:r>
      <w:r w:rsidR="001B224B" w:rsidRPr="000B3B12">
        <w:rPr>
          <w:bCs/>
          <w:sz w:val="22"/>
          <w:szCs w:val="22"/>
          <w:lang w:val="pt-BR"/>
        </w:rPr>
        <w:t xml:space="preserve">ontas </w:t>
      </w:r>
      <w:r w:rsidRPr="000B3B12">
        <w:rPr>
          <w:bCs/>
          <w:sz w:val="22"/>
          <w:szCs w:val="22"/>
          <w:lang w:val="pt-BR"/>
        </w:rPr>
        <w:t>s</w:t>
      </w:r>
      <w:r w:rsidR="001B224B" w:rsidRPr="000B3B12">
        <w:rPr>
          <w:bCs/>
          <w:sz w:val="22"/>
          <w:szCs w:val="22"/>
          <w:lang w:val="pt-BR"/>
        </w:rPr>
        <w:t>atélite</w:t>
      </w:r>
      <w:r w:rsidRPr="000B3B12">
        <w:rPr>
          <w:bCs/>
          <w:sz w:val="22"/>
          <w:szCs w:val="22"/>
          <w:lang w:val="pt-BR"/>
        </w:rPr>
        <w:t>s</w:t>
      </w:r>
      <w:r w:rsidR="001B224B" w:rsidRPr="000B3B12">
        <w:rPr>
          <w:bCs/>
          <w:sz w:val="22"/>
          <w:szCs w:val="22"/>
          <w:lang w:val="pt-BR"/>
        </w:rPr>
        <w:t xml:space="preserve"> </w:t>
      </w:r>
      <w:r w:rsidR="004555EB">
        <w:rPr>
          <w:bCs/>
          <w:sz w:val="22"/>
          <w:szCs w:val="22"/>
          <w:lang w:val="pt-BR"/>
        </w:rPr>
        <w:t>d</w:t>
      </w:r>
      <w:r w:rsidR="00A238DE">
        <w:rPr>
          <w:bCs/>
          <w:sz w:val="22"/>
          <w:szCs w:val="22"/>
          <w:lang w:val="pt-BR"/>
        </w:rPr>
        <w:t>e</w:t>
      </w:r>
      <w:r w:rsidR="004555EB">
        <w:rPr>
          <w:bCs/>
          <w:sz w:val="22"/>
          <w:szCs w:val="22"/>
          <w:lang w:val="pt-BR"/>
        </w:rPr>
        <w:t xml:space="preserve"> cultura</w:t>
      </w:r>
      <w:r w:rsidRPr="000B3B12">
        <w:rPr>
          <w:bCs/>
          <w:sz w:val="22"/>
          <w:szCs w:val="22"/>
          <w:lang w:val="pt-BR"/>
        </w:rPr>
        <w:t>. F</w:t>
      </w:r>
      <w:r w:rsidR="001B224B" w:rsidRPr="000B3B12">
        <w:rPr>
          <w:bCs/>
          <w:sz w:val="22"/>
          <w:szCs w:val="22"/>
          <w:lang w:val="pt-BR"/>
        </w:rPr>
        <w:t xml:space="preserve">oi moderado por Richard Campbell, Chefe da Seção de Cultura e Turismo da OEA. </w:t>
      </w:r>
    </w:p>
    <w:p w14:paraId="66BFFB9D" w14:textId="77777777" w:rsidR="000B1212" w:rsidRPr="000B3B12" w:rsidRDefault="000B1212" w:rsidP="00914323">
      <w:pPr>
        <w:ind w:left="360"/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6E249664" w14:textId="6A9F6F9B" w:rsidR="00A16624" w:rsidRPr="000B3B12" w:rsidRDefault="00A16624" w:rsidP="0022073D">
      <w:pPr>
        <w:tabs>
          <w:tab w:val="left" w:pos="720"/>
        </w:tabs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 xml:space="preserve">Atividades do Grupo de Trabalho </w:t>
      </w:r>
      <w:r w:rsidR="00C251CB" w:rsidRPr="000B3B12">
        <w:rPr>
          <w:b/>
          <w:bCs/>
          <w:sz w:val="22"/>
          <w:szCs w:val="22"/>
          <w:lang w:val="pt-BR"/>
        </w:rPr>
        <w:t xml:space="preserve">sobre </w:t>
      </w:r>
      <w:r w:rsidRPr="000B3B12">
        <w:rPr>
          <w:b/>
          <w:bCs/>
          <w:sz w:val="22"/>
          <w:szCs w:val="22"/>
          <w:lang w:val="pt-BR"/>
        </w:rPr>
        <w:t>Implementação de Contas Satélites Culturais</w:t>
      </w:r>
    </w:p>
    <w:p w14:paraId="345528EC" w14:textId="77777777" w:rsidR="00914323" w:rsidRPr="000B3B12" w:rsidRDefault="00914323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0CAA6ACD" w14:textId="6DC44A75" w:rsidR="007A5E38" w:rsidRPr="000B3B12" w:rsidRDefault="00A16624" w:rsidP="0022073D">
      <w:pPr>
        <w:ind w:firstLine="720"/>
        <w:jc w:val="both"/>
        <w:rPr>
          <w:rFonts w:eastAsia="Calibri"/>
          <w:bCs/>
          <w:sz w:val="22"/>
          <w:szCs w:val="22"/>
          <w:u w:val="single"/>
          <w:lang w:val="pt-BR"/>
        </w:rPr>
      </w:pPr>
      <w:r w:rsidRPr="000B3B12">
        <w:rPr>
          <w:bCs/>
          <w:sz w:val="22"/>
          <w:szCs w:val="22"/>
          <w:lang w:val="pt-BR"/>
        </w:rPr>
        <w:t>Sob a liderança da Argentina e da Costa Rica e no âmbito dos objetivos do Grupo de Trabalh</w:t>
      </w:r>
      <w:r w:rsidR="00001A27" w:rsidRPr="000B3B12">
        <w:rPr>
          <w:bCs/>
          <w:sz w:val="22"/>
          <w:szCs w:val="22"/>
          <w:lang w:val="pt-BR"/>
        </w:rPr>
        <w:t>o</w:t>
      </w:r>
      <w:r w:rsidR="009A7B89" w:rsidRPr="000B3B12">
        <w:rPr>
          <w:bCs/>
          <w:sz w:val="22"/>
          <w:szCs w:val="22"/>
          <w:lang w:val="pt-BR"/>
        </w:rPr>
        <w:t xml:space="preserve"> </w:t>
      </w:r>
      <w:r w:rsidR="00C251CB" w:rsidRPr="000B3B12">
        <w:rPr>
          <w:bCs/>
          <w:sz w:val="22"/>
          <w:szCs w:val="22"/>
          <w:lang w:val="pt-BR"/>
        </w:rPr>
        <w:t xml:space="preserve">da </w:t>
      </w:r>
      <w:r w:rsidR="009A7B89" w:rsidRPr="000B3B12">
        <w:rPr>
          <w:bCs/>
          <w:sz w:val="22"/>
          <w:szCs w:val="22"/>
          <w:lang w:val="pt-BR"/>
        </w:rPr>
        <w:t>CIC</w:t>
      </w:r>
      <w:r w:rsidRPr="000B3B12">
        <w:rPr>
          <w:bCs/>
          <w:sz w:val="22"/>
          <w:szCs w:val="22"/>
          <w:lang w:val="pt-BR"/>
        </w:rPr>
        <w:t xml:space="preserve"> sobre</w:t>
      </w:r>
      <w:r w:rsidR="00001A27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 xml:space="preserve">a Implementação de Contas Satélites Culturais, a Seção de Cultura e Turismo solicitou </w:t>
      </w:r>
      <w:r w:rsidR="00001A27" w:rsidRPr="000B3B12">
        <w:rPr>
          <w:bCs/>
          <w:sz w:val="22"/>
          <w:szCs w:val="22"/>
          <w:lang w:val="pt-BR"/>
        </w:rPr>
        <w:t>a</w:t>
      </w:r>
      <w:r w:rsidRPr="000B3B12">
        <w:rPr>
          <w:bCs/>
          <w:sz w:val="22"/>
          <w:szCs w:val="22"/>
          <w:lang w:val="pt-BR"/>
        </w:rPr>
        <w:t xml:space="preserve">os </w:t>
      </w:r>
      <w:r w:rsidR="009A7B89" w:rsidRPr="000B3B12">
        <w:rPr>
          <w:bCs/>
          <w:sz w:val="22"/>
          <w:szCs w:val="22"/>
          <w:lang w:val="pt-BR"/>
        </w:rPr>
        <w:t>Estados membros</w:t>
      </w:r>
      <w:r w:rsidRPr="000B3B12">
        <w:rPr>
          <w:bCs/>
          <w:sz w:val="22"/>
          <w:szCs w:val="22"/>
          <w:lang w:val="pt-BR"/>
        </w:rPr>
        <w:t xml:space="preserve"> </w:t>
      </w:r>
      <w:r w:rsidR="00001A27" w:rsidRPr="000B3B12">
        <w:rPr>
          <w:bCs/>
          <w:sz w:val="22"/>
          <w:szCs w:val="22"/>
          <w:lang w:val="pt-BR"/>
        </w:rPr>
        <w:t xml:space="preserve">informações </w:t>
      </w:r>
      <w:r w:rsidRPr="000B3B12">
        <w:rPr>
          <w:bCs/>
          <w:sz w:val="22"/>
          <w:szCs w:val="22"/>
          <w:lang w:val="pt-BR"/>
        </w:rPr>
        <w:t>sobre a implementação d</w:t>
      </w:r>
      <w:r w:rsidR="00C251CB" w:rsidRPr="000B3B12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 CSA em sua jurisdição.</w:t>
      </w:r>
      <w:r w:rsidR="00812149">
        <w:rPr>
          <w:bCs/>
          <w:sz w:val="22"/>
          <w:szCs w:val="22"/>
          <w:lang w:val="pt-BR"/>
        </w:rPr>
        <w:t xml:space="preserve"> </w:t>
      </w:r>
      <w:r w:rsidR="003C5063" w:rsidRPr="000B3B12">
        <w:rPr>
          <w:bCs/>
          <w:sz w:val="22"/>
          <w:szCs w:val="22"/>
          <w:lang w:val="pt-BR"/>
        </w:rPr>
        <w:t xml:space="preserve">As contribuições </w:t>
      </w:r>
      <w:r w:rsidRPr="000B3B12">
        <w:rPr>
          <w:bCs/>
          <w:sz w:val="22"/>
          <w:szCs w:val="22"/>
          <w:lang w:val="pt-BR"/>
        </w:rPr>
        <w:t xml:space="preserve">dos </w:t>
      </w:r>
      <w:r w:rsidR="009A7B89" w:rsidRPr="000B3B12">
        <w:rPr>
          <w:bCs/>
          <w:sz w:val="22"/>
          <w:szCs w:val="22"/>
          <w:lang w:val="pt-BR"/>
        </w:rPr>
        <w:t>Estados membros</w:t>
      </w:r>
      <w:r w:rsidRPr="000B3B12">
        <w:rPr>
          <w:bCs/>
          <w:sz w:val="22"/>
          <w:szCs w:val="22"/>
          <w:lang w:val="pt-BR"/>
        </w:rPr>
        <w:t xml:space="preserve"> foram utilizad</w:t>
      </w:r>
      <w:r w:rsidR="003C5063" w:rsidRPr="000B3B12">
        <w:rPr>
          <w:bCs/>
          <w:sz w:val="22"/>
          <w:szCs w:val="22"/>
          <w:lang w:val="pt-BR"/>
        </w:rPr>
        <w:t>a</w:t>
      </w:r>
      <w:r w:rsidRPr="000B3B12">
        <w:rPr>
          <w:bCs/>
          <w:sz w:val="22"/>
          <w:szCs w:val="22"/>
          <w:lang w:val="pt-BR"/>
        </w:rPr>
        <w:t xml:space="preserve">s para </w:t>
      </w:r>
      <w:r w:rsidR="003C5063" w:rsidRPr="000B3B12">
        <w:rPr>
          <w:bCs/>
          <w:sz w:val="22"/>
          <w:szCs w:val="22"/>
          <w:lang w:val="pt-BR"/>
        </w:rPr>
        <w:t xml:space="preserve">a </w:t>
      </w:r>
      <w:r w:rsidRPr="000B3B12">
        <w:rPr>
          <w:bCs/>
          <w:sz w:val="22"/>
          <w:szCs w:val="22"/>
          <w:lang w:val="pt-BR"/>
        </w:rPr>
        <w:t>compila</w:t>
      </w:r>
      <w:r w:rsidR="003C5063" w:rsidRPr="000B3B12">
        <w:rPr>
          <w:bCs/>
          <w:sz w:val="22"/>
          <w:szCs w:val="22"/>
          <w:lang w:val="pt-BR"/>
        </w:rPr>
        <w:t>ção de</w:t>
      </w:r>
      <w:r w:rsidRPr="000B3B12">
        <w:rPr>
          <w:bCs/>
          <w:sz w:val="22"/>
          <w:szCs w:val="22"/>
          <w:lang w:val="pt-BR"/>
        </w:rPr>
        <w:t xml:space="preserve"> um relatório sobre </w:t>
      </w:r>
      <w:r w:rsidR="003C5063" w:rsidRPr="000B3B12">
        <w:rPr>
          <w:bCs/>
          <w:sz w:val="22"/>
          <w:szCs w:val="22"/>
          <w:lang w:val="pt-BR"/>
        </w:rPr>
        <w:t>a situação</w:t>
      </w:r>
      <w:r w:rsidRPr="000B3B12">
        <w:rPr>
          <w:bCs/>
          <w:sz w:val="22"/>
          <w:szCs w:val="22"/>
          <w:lang w:val="pt-BR"/>
        </w:rPr>
        <w:t xml:space="preserve"> da implementação d</w:t>
      </w:r>
      <w:r w:rsidR="003C5063" w:rsidRPr="000B3B12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 CSA. O relatório, </w:t>
      </w:r>
      <w:r w:rsidR="003C5063" w:rsidRPr="000B3B12">
        <w:rPr>
          <w:bCs/>
          <w:sz w:val="22"/>
          <w:szCs w:val="22"/>
          <w:lang w:val="pt-BR"/>
        </w:rPr>
        <w:t>elaborado</w:t>
      </w:r>
      <w:r w:rsidRPr="000B3B12">
        <w:rPr>
          <w:bCs/>
          <w:sz w:val="22"/>
          <w:szCs w:val="22"/>
          <w:lang w:val="pt-BR"/>
        </w:rPr>
        <w:t xml:space="preserve"> pela Argentina, fornece</w:t>
      </w:r>
      <w:r w:rsidR="00240778">
        <w:rPr>
          <w:bCs/>
          <w:sz w:val="22"/>
          <w:szCs w:val="22"/>
          <w:lang w:val="pt-BR"/>
        </w:rPr>
        <w:t>u</w:t>
      </w:r>
      <w:r w:rsidRPr="000B3B12">
        <w:rPr>
          <w:bCs/>
          <w:sz w:val="22"/>
          <w:szCs w:val="22"/>
          <w:lang w:val="pt-BR"/>
        </w:rPr>
        <w:t xml:space="preserve"> informações sobre a participação setorial</w:t>
      </w:r>
      <w:r w:rsidR="00001A27" w:rsidRPr="000B3B12">
        <w:rPr>
          <w:bCs/>
          <w:sz w:val="22"/>
          <w:szCs w:val="22"/>
          <w:lang w:val="pt-BR"/>
        </w:rPr>
        <w:t xml:space="preserve">, </w:t>
      </w:r>
      <w:r w:rsidRPr="000B3B12">
        <w:rPr>
          <w:bCs/>
          <w:sz w:val="22"/>
          <w:szCs w:val="22"/>
          <w:lang w:val="pt-BR"/>
        </w:rPr>
        <w:t xml:space="preserve">a evolução dessa participação e o valor agregado cultural </w:t>
      </w:r>
      <w:r w:rsidR="003C5063" w:rsidRPr="000B3B12">
        <w:rPr>
          <w:bCs/>
          <w:sz w:val="22"/>
          <w:szCs w:val="22"/>
          <w:lang w:val="pt-BR"/>
        </w:rPr>
        <w:t xml:space="preserve">bruto </w:t>
      </w:r>
      <w:r w:rsidRPr="000B3B12">
        <w:rPr>
          <w:bCs/>
          <w:sz w:val="22"/>
          <w:szCs w:val="22"/>
          <w:lang w:val="pt-BR"/>
        </w:rPr>
        <w:t xml:space="preserve">na economia. O </w:t>
      </w:r>
      <w:r w:rsidR="003C5063" w:rsidRPr="000B3B12">
        <w:rPr>
          <w:bCs/>
          <w:sz w:val="22"/>
          <w:szCs w:val="22"/>
          <w:lang w:val="pt-BR"/>
        </w:rPr>
        <w:t>r</w:t>
      </w:r>
      <w:r w:rsidRPr="000B3B12">
        <w:rPr>
          <w:bCs/>
          <w:sz w:val="22"/>
          <w:szCs w:val="22"/>
          <w:lang w:val="pt-BR"/>
        </w:rPr>
        <w:t xml:space="preserve">elatório concluiu que </w:t>
      </w:r>
      <w:r w:rsidR="00127F6B" w:rsidRPr="000B3B12">
        <w:rPr>
          <w:bCs/>
          <w:sz w:val="22"/>
          <w:szCs w:val="22"/>
          <w:lang w:val="pt-BR"/>
        </w:rPr>
        <w:t>“</w:t>
      </w:r>
      <w:r w:rsidR="003C5063" w:rsidRPr="000B3B12">
        <w:rPr>
          <w:bCs/>
          <w:sz w:val="22"/>
          <w:szCs w:val="22"/>
          <w:lang w:val="pt-BR"/>
        </w:rPr>
        <w:t>[a]</w:t>
      </w:r>
      <w:r w:rsidRPr="000B3B12">
        <w:rPr>
          <w:bCs/>
          <w:sz w:val="22"/>
          <w:szCs w:val="22"/>
          <w:lang w:val="pt-BR"/>
        </w:rPr>
        <w:t xml:space="preserve">s informações fornecidas pelos países permitiram comparações e a identificação do que parece ser uma tendência internacional: a crescente importância das atividades audiovisuais. À medida que </w:t>
      </w:r>
      <w:r w:rsidR="003C5063" w:rsidRPr="000B3B12">
        <w:rPr>
          <w:bCs/>
          <w:sz w:val="22"/>
          <w:szCs w:val="22"/>
          <w:lang w:val="pt-BR"/>
        </w:rPr>
        <w:t xml:space="preserve">mais </w:t>
      </w:r>
      <w:r w:rsidRPr="000B3B12">
        <w:rPr>
          <w:bCs/>
          <w:sz w:val="22"/>
          <w:szCs w:val="22"/>
          <w:lang w:val="pt-BR"/>
        </w:rPr>
        <w:t xml:space="preserve">países </w:t>
      </w:r>
      <w:r w:rsidR="00001A27" w:rsidRPr="000B3B12">
        <w:rPr>
          <w:bCs/>
          <w:sz w:val="22"/>
          <w:szCs w:val="22"/>
          <w:lang w:val="pt-BR"/>
        </w:rPr>
        <w:t xml:space="preserve">forem </w:t>
      </w:r>
      <w:r w:rsidRPr="000B3B12">
        <w:rPr>
          <w:bCs/>
          <w:sz w:val="22"/>
          <w:szCs w:val="22"/>
          <w:lang w:val="pt-BR"/>
        </w:rPr>
        <w:t>realiza</w:t>
      </w:r>
      <w:r w:rsidR="00001A27" w:rsidRPr="000B3B12">
        <w:rPr>
          <w:bCs/>
          <w:sz w:val="22"/>
          <w:szCs w:val="22"/>
          <w:lang w:val="pt-BR"/>
        </w:rPr>
        <w:t xml:space="preserve">ndo </w:t>
      </w:r>
      <w:r w:rsidRPr="000B3B12">
        <w:rPr>
          <w:bCs/>
          <w:sz w:val="22"/>
          <w:szCs w:val="22"/>
          <w:lang w:val="pt-BR"/>
        </w:rPr>
        <w:t>essas medições, eles se</w:t>
      </w:r>
      <w:r w:rsidR="003C5063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equipa</w:t>
      </w:r>
      <w:r w:rsidR="00001A27" w:rsidRPr="000B3B12">
        <w:rPr>
          <w:bCs/>
          <w:sz w:val="22"/>
          <w:szCs w:val="22"/>
          <w:lang w:val="pt-BR"/>
        </w:rPr>
        <w:t>r</w:t>
      </w:r>
      <w:r w:rsidR="003C5063" w:rsidRPr="000B3B12">
        <w:rPr>
          <w:bCs/>
          <w:sz w:val="22"/>
          <w:szCs w:val="22"/>
          <w:lang w:val="pt-BR"/>
        </w:rPr>
        <w:t>ão</w:t>
      </w:r>
      <w:r w:rsidRPr="000B3B12">
        <w:rPr>
          <w:bCs/>
          <w:sz w:val="22"/>
          <w:szCs w:val="22"/>
          <w:lang w:val="pt-BR"/>
        </w:rPr>
        <w:t xml:space="preserve"> com uma importante ferramenta de políticas públicas e, além disso, gerarão informações que po</w:t>
      </w:r>
      <w:r w:rsidR="003C5063" w:rsidRPr="000B3B12">
        <w:rPr>
          <w:bCs/>
          <w:sz w:val="22"/>
          <w:szCs w:val="22"/>
          <w:lang w:val="pt-BR"/>
        </w:rPr>
        <w:t>de</w:t>
      </w:r>
      <w:r w:rsidR="00E646F6" w:rsidRPr="000B3B12">
        <w:rPr>
          <w:bCs/>
          <w:sz w:val="22"/>
          <w:szCs w:val="22"/>
          <w:lang w:val="pt-BR"/>
        </w:rPr>
        <w:t>rão</w:t>
      </w:r>
      <w:r w:rsidR="003C5063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 xml:space="preserve">ser compartilhadas e sistematizadas de forma a permitir novas análises para </w:t>
      </w:r>
      <w:r w:rsidR="00E646F6" w:rsidRPr="000B3B12">
        <w:rPr>
          <w:bCs/>
          <w:sz w:val="22"/>
          <w:szCs w:val="22"/>
          <w:lang w:val="pt-BR"/>
        </w:rPr>
        <w:t>a</w:t>
      </w:r>
      <w:r w:rsidR="003C5063" w:rsidRPr="000B3B12">
        <w:rPr>
          <w:bCs/>
          <w:sz w:val="22"/>
          <w:szCs w:val="22"/>
          <w:lang w:val="pt-BR"/>
        </w:rPr>
        <w:t xml:space="preserve"> </w:t>
      </w:r>
      <w:r w:rsidRPr="000B3B12">
        <w:rPr>
          <w:bCs/>
          <w:sz w:val="22"/>
          <w:szCs w:val="22"/>
          <w:lang w:val="pt-BR"/>
        </w:rPr>
        <w:t>expan</w:t>
      </w:r>
      <w:r w:rsidR="00E646F6" w:rsidRPr="000B3B12">
        <w:rPr>
          <w:bCs/>
          <w:sz w:val="22"/>
          <w:szCs w:val="22"/>
          <w:lang w:val="pt-BR"/>
        </w:rPr>
        <w:t>são d</w:t>
      </w:r>
      <w:r w:rsidRPr="000B3B12">
        <w:rPr>
          <w:bCs/>
          <w:sz w:val="22"/>
          <w:szCs w:val="22"/>
          <w:lang w:val="pt-BR"/>
        </w:rPr>
        <w:t xml:space="preserve">as comparações entre os países e </w:t>
      </w:r>
      <w:r w:rsidR="00E646F6" w:rsidRPr="000B3B12">
        <w:rPr>
          <w:bCs/>
          <w:sz w:val="22"/>
          <w:szCs w:val="22"/>
          <w:lang w:val="pt-BR"/>
        </w:rPr>
        <w:t xml:space="preserve">a </w:t>
      </w:r>
      <w:r w:rsidRPr="000B3B12">
        <w:rPr>
          <w:bCs/>
          <w:sz w:val="22"/>
          <w:szCs w:val="22"/>
          <w:lang w:val="pt-BR"/>
        </w:rPr>
        <w:t>identifica</w:t>
      </w:r>
      <w:r w:rsidR="00E646F6" w:rsidRPr="000B3B12">
        <w:rPr>
          <w:bCs/>
          <w:sz w:val="22"/>
          <w:szCs w:val="22"/>
          <w:lang w:val="pt-BR"/>
        </w:rPr>
        <w:t>ção de</w:t>
      </w:r>
      <w:r w:rsidRPr="000B3B12">
        <w:rPr>
          <w:bCs/>
          <w:sz w:val="22"/>
          <w:szCs w:val="22"/>
          <w:lang w:val="pt-BR"/>
        </w:rPr>
        <w:t xml:space="preserve"> novas tendências gerais</w:t>
      </w:r>
      <w:r w:rsidR="00127F6B" w:rsidRPr="000B3B12">
        <w:rPr>
          <w:bCs/>
          <w:sz w:val="22"/>
          <w:szCs w:val="22"/>
          <w:lang w:val="pt-BR"/>
        </w:rPr>
        <w:t>”</w:t>
      </w:r>
      <w:r w:rsidR="003C5063" w:rsidRPr="000B3B12">
        <w:rPr>
          <w:bCs/>
          <w:sz w:val="22"/>
          <w:szCs w:val="22"/>
          <w:lang w:val="pt-BR"/>
        </w:rPr>
        <w:t>.</w:t>
      </w:r>
    </w:p>
    <w:p w14:paraId="4B32AA77" w14:textId="71C27F14" w:rsidR="00240778" w:rsidRDefault="00240778" w:rsidP="00914323">
      <w:pPr>
        <w:ind w:left="360"/>
        <w:jc w:val="both"/>
        <w:rPr>
          <w:b/>
          <w:bCs/>
          <w:sz w:val="22"/>
          <w:szCs w:val="22"/>
          <w:lang w:val="pt-BR"/>
        </w:rPr>
      </w:pPr>
    </w:p>
    <w:p w14:paraId="4D921907" w14:textId="78D6F7A2" w:rsidR="00240778" w:rsidRDefault="00240778" w:rsidP="00914323">
      <w:pPr>
        <w:ind w:left="360"/>
        <w:jc w:val="both"/>
        <w:rPr>
          <w:b/>
          <w:bCs/>
          <w:sz w:val="22"/>
          <w:szCs w:val="22"/>
          <w:lang w:val="pt-BR"/>
        </w:rPr>
      </w:pPr>
    </w:p>
    <w:p w14:paraId="00CFE051" w14:textId="1E695D72" w:rsidR="006D5DA4" w:rsidRPr="000B3B12" w:rsidRDefault="00F32BE9" w:rsidP="00914323">
      <w:pPr>
        <w:ind w:left="360"/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lastRenderedPageBreak/>
        <w:t>Mandatos: Artigo 5 da Declaração de Bridgetown</w:t>
      </w:r>
    </w:p>
    <w:p w14:paraId="41DD2C7D" w14:textId="77777777" w:rsidR="00674F00" w:rsidRPr="000B3B12" w:rsidRDefault="00674F00" w:rsidP="00914323">
      <w:pPr>
        <w:ind w:left="360"/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</w:p>
    <w:p w14:paraId="5D007F91" w14:textId="78BFECAE" w:rsidR="006E63A0" w:rsidRPr="000B3B12" w:rsidRDefault="006E63A0" w:rsidP="00914323">
      <w:pPr>
        <w:ind w:left="360"/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  <w:r w:rsidRPr="000B3B12">
        <w:rPr>
          <w:b/>
          <w:bCs/>
          <w:sz w:val="22"/>
          <w:szCs w:val="22"/>
          <w:u w:val="single"/>
          <w:lang w:val="pt-BR"/>
        </w:rPr>
        <w:t>PATRIMÔNIO CULTURAL: IDENTIDADE, INCLUSÃO E PRODUTIVIDADE</w:t>
      </w:r>
    </w:p>
    <w:p w14:paraId="75E7D81A" w14:textId="77777777" w:rsidR="00914323" w:rsidRPr="000B3B12" w:rsidRDefault="00914323" w:rsidP="00914323">
      <w:pPr>
        <w:ind w:left="360"/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</w:p>
    <w:p w14:paraId="772ABFE7" w14:textId="65FA1267" w:rsidR="00C007DA" w:rsidRPr="000B3B12" w:rsidRDefault="006E63A0" w:rsidP="0022073D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A Seção de Cultura e Turismo concluiu com sucesso</w:t>
      </w:r>
      <w:r w:rsidR="00240778">
        <w:rPr>
          <w:bCs/>
          <w:sz w:val="22"/>
          <w:szCs w:val="22"/>
          <w:lang w:val="pt-BR"/>
        </w:rPr>
        <w:t>,</w:t>
      </w:r>
      <w:r w:rsidR="00240778" w:rsidRPr="00240778">
        <w:rPr>
          <w:bCs/>
          <w:sz w:val="22"/>
          <w:szCs w:val="22"/>
          <w:lang w:val="pt-BR"/>
        </w:rPr>
        <w:t xml:space="preserve"> </w:t>
      </w:r>
      <w:r w:rsidR="00240778" w:rsidRPr="000B3B12">
        <w:rPr>
          <w:bCs/>
          <w:sz w:val="22"/>
          <w:szCs w:val="22"/>
          <w:lang w:val="pt-BR"/>
        </w:rPr>
        <w:t>em junho de 2020</w:t>
      </w:r>
      <w:r w:rsidR="00240778">
        <w:rPr>
          <w:bCs/>
          <w:sz w:val="22"/>
          <w:szCs w:val="22"/>
          <w:lang w:val="pt-BR"/>
        </w:rPr>
        <w:t>,</w:t>
      </w:r>
      <w:r w:rsidRPr="000B3B12">
        <w:rPr>
          <w:bCs/>
          <w:sz w:val="22"/>
          <w:szCs w:val="22"/>
          <w:lang w:val="pt-BR"/>
        </w:rPr>
        <w:t xml:space="preserve"> a execução do projeto </w:t>
      </w:r>
      <w:r w:rsidR="00464875" w:rsidRPr="000B3B12">
        <w:rPr>
          <w:bCs/>
          <w:sz w:val="22"/>
          <w:szCs w:val="22"/>
          <w:lang w:val="pt-BR"/>
        </w:rPr>
        <w:t xml:space="preserve">Fortalecimento da </w:t>
      </w:r>
      <w:r w:rsidR="00962A41" w:rsidRPr="000B3B12">
        <w:rPr>
          <w:bCs/>
          <w:sz w:val="22"/>
          <w:szCs w:val="22"/>
          <w:lang w:val="pt-BR"/>
        </w:rPr>
        <w:t>E</w:t>
      </w:r>
      <w:r w:rsidR="00464875" w:rsidRPr="000B3B12">
        <w:rPr>
          <w:bCs/>
          <w:iCs/>
          <w:sz w:val="22"/>
          <w:szCs w:val="22"/>
          <w:lang w:val="pt-BR"/>
        </w:rPr>
        <w:t xml:space="preserve">strutura para </w:t>
      </w:r>
      <w:r w:rsidR="000B3B12" w:rsidRPr="000B3B12">
        <w:rPr>
          <w:bCs/>
          <w:iCs/>
          <w:sz w:val="22"/>
          <w:szCs w:val="22"/>
          <w:lang w:val="pt-BR"/>
        </w:rPr>
        <w:t>o Desenvolvimento de um</w:t>
      </w:r>
      <w:r w:rsidR="00464875" w:rsidRPr="000B3B12">
        <w:rPr>
          <w:bCs/>
          <w:iCs/>
          <w:sz w:val="22"/>
          <w:szCs w:val="22"/>
          <w:lang w:val="pt-BR"/>
        </w:rPr>
        <w:t xml:space="preserve">a </w:t>
      </w:r>
      <w:r w:rsidR="00962A41" w:rsidRPr="000B3B12">
        <w:rPr>
          <w:bCs/>
          <w:iCs/>
          <w:sz w:val="22"/>
          <w:szCs w:val="22"/>
          <w:lang w:val="pt-BR"/>
        </w:rPr>
        <w:t>E</w:t>
      </w:r>
      <w:r w:rsidR="00464875" w:rsidRPr="000B3B12">
        <w:rPr>
          <w:bCs/>
          <w:iCs/>
          <w:sz w:val="22"/>
          <w:szCs w:val="22"/>
          <w:lang w:val="pt-BR"/>
        </w:rPr>
        <w:t xml:space="preserve">conomia </w:t>
      </w:r>
      <w:r w:rsidR="00962A41" w:rsidRPr="000B3B12">
        <w:rPr>
          <w:bCs/>
          <w:iCs/>
          <w:sz w:val="22"/>
          <w:szCs w:val="22"/>
          <w:lang w:val="pt-BR"/>
        </w:rPr>
        <w:t>P</w:t>
      </w:r>
      <w:r w:rsidR="000B3B12" w:rsidRPr="000B3B12">
        <w:rPr>
          <w:bCs/>
          <w:iCs/>
          <w:sz w:val="22"/>
          <w:szCs w:val="22"/>
          <w:lang w:val="pt-BR"/>
        </w:rPr>
        <w:t>atrimonial</w:t>
      </w:r>
      <w:r w:rsidR="00464875" w:rsidRPr="000B3B12">
        <w:rPr>
          <w:bCs/>
          <w:iCs/>
          <w:sz w:val="22"/>
          <w:szCs w:val="22"/>
          <w:lang w:val="pt-BR"/>
        </w:rPr>
        <w:t xml:space="preserve"> no </w:t>
      </w:r>
      <w:r w:rsidR="00094CAF" w:rsidRPr="000B3B12">
        <w:rPr>
          <w:bCs/>
          <w:iCs/>
          <w:sz w:val="22"/>
          <w:szCs w:val="22"/>
          <w:lang w:val="pt-BR"/>
        </w:rPr>
        <w:t>Car</w:t>
      </w:r>
      <w:r w:rsidR="00464875" w:rsidRPr="000B3B12">
        <w:rPr>
          <w:bCs/>
          <w:iCs/>
          <w:sz w:val="22"/>
          <w:szCs w:val="22"/>
          <w:lang w:val="pt-BR"/>
        </w:rPr>
        <w:t>i</w:t>
      </w:r>
      <w:r w:rsidR="00094CAF" w:rsidRPr="000B3B12">
        <w:rPr>
          <w:bCs/>
          <w:iCs/>
          <w:sz w:val="22"/>
          <w:szCs w:val="22"/>
          <w:lang w:val="pt-BR"/>
        </w:rPr>
        <w:t>be</w:t>
      </w:r>
      <w:r w:rsidR="00464875" w:rsidRPr="000B3B12">
        <w:rPr>
          <w:bCs/>
          <w:iCs/>
          <w:sz w:val="22"/>
          <w:szCs w:val="22"/>
          <w:lang w:val="pt-BR"/>
        </w:rPr>
        <w:t>”</w:t>
      </w:r>
      <w:r w:rsidR="003D0C9C" w:rsidRPr="000B3B12">
        <w:rPr>
          <w:bCs/>
          <w:sz w:val="22"/>
          <w:szCs w:val="22"/>
          <w:lang w:val="pt-BR"/>
        </w:rPr>
        <w:t xml:space="preserve">. </w:t>
      </w:r>
      <w:r w:rsidR="00464875" w:rsidRPr="000B3B12">
        <w:rPr>
          <w:bCs/>
          <w:sz w:val="22"/>
          <w:szCs w:val="22"/>
          <w:lang w:val="pt-BR"/>
        </w:rPr>
        <w:t>A capacitação</w:t>
      </w:r>
      <w:r w:rsidR="003D0C9C" w:rsidRPr="000B3B12">
        <w:rPr>
          <w:bCs/>
          <w:sz w:val="22"/>
          <w:szCs w:val="22"/>
          <w:lang w:val="pt-BR"/>
        </w:rPr>
        <w:t xml:space="preserve"> e outras atividades, que </w:t>
      </w:r>
      <w:r w:rsidR="00464875" w:rsidRPr="000B3B12">
        <w:rPr>
          <w:bCs/>
          <w:sz w:val="22"/>
          <w:szCs w:val="22"/>
          <w:lang w:val="pt-BR"/>
        </w:rPr>
        <w:t xml:space="preserve">ficaram para ser </w:t>
      </w:r>
      <w:r w:rsidR="003D0C9C" w:rsidRPr="000B3B12">
        <w:rPr>
          <w:bCs/>
          <w:sz w:val="22"/>
          <w:szCs w:val="22"/>
          <w:lang w:val="pt-BR"/>
        </w:rPr>
        <w:t xml:space="preserve">concluídas em 2020, foram </w:t>
      </w:r>
      <w:r w:rsidR="00464875" w:rsidRPr="000B3B12">
        <w:rPr>
          <w:bCs/>
          <w:sz w:val="22"/>
          <w:szCs w:val="22"/>
          <w:lang w:val="pt-BR"/>
        </w:rPr>
        <w:t xml:space="preserve">executadas virtualmente, uma vez que </w:t>
      </w:r>
      <w:r w:rsidR="003D0C9C" w:rsidRPr="000B3B12">
        <w:rPr>
          <w:bCs/>
          <w:sz w:val="22"/>
          <w:szCs w:val="22"/>
          <w:lang w:val="pt-BR"/>
        </w:rPr>
        <w:t xml:space="preserve">a pandemia e as restrições de viagem adotadas pelos </w:t>
      </w:r>
      <w:r w:rsidR="009A7B89" w:rsidRPr="000B3B12">
        <w:rPr>
          <w:bCs/>
          <w:sz w:val="22"/>
          <w:szCs w:val="22"/>
          <w:lang w:val="pt-BR"/>
        </w:rPr>
        <w:t>Estados membros</w:t>
      </w:r>
      <w:r w:rsidR="003D0C9C" w:rsidRPr="000B3B12">
        <w:rPr>
          <w:bCs/>
          <w:sz w:val="22"/>
          <w:szCs w:val="22"/>
          <w:lang w:val="pt-BR"/>
        </w:rPr>
        <w:t xml:space="preserve"> impediram o </w:t>
      </w:r>
      <w:r w:rsidR="00464875" w:rsidRPr="000B3B12">
        <w:rPr>
          <w:bCs/>
          <w:sz w:val="22"/>
          <w:szCs w:val="22"/>
          <w:lang w:val="pt-BR"/>
        </w:rPr>
        <w:t>envolvimento</w:t>
      </w:r>
      <w:r w:rsidR="003D0C9C" w:rsidRPr="000B3B12">
        <w:rPr>
          <w:bCs/>
          <w:sz w:val="22"/>
          <w:szCs w:val="22"/>
          <w:lang w:val="pt-BR"/>
        </w:rPr>
        <w:t xml:space="preserve"> presencial dos funcionários e beneficiários do projeto.</w:t>
      </w:r>
    </w:p>
    <w:p w14:paraId="3E110624" w14:textId="77777777" w:rsidR="00C007DA" w:rsidRPr="000B3B12" w:rsidRDefault="00C007DA" w:rsidP="00914323">
      <w:pPr>
        <w:ind w:firstLine="360"/>
        <w:jc w:val="both"/>
        <w:rPr>
          <w:rFonts w:eastAsia="Calibri"/>
          <w:bCs/>
          <w:sz w:val="22"/>
          <w:szCs w:val="22"/>
          <w:lang w:val="pt-BR"/>
        </w:rPr>
      </w:pPr>
    </w:p>
    <w:p w14:paraId="2E256B6C" w14:textId="76CA7F84" w:rsidR="00C007DA" w:rsidRPr="000B3B12" w:rsidRDefault="00D12DF7" w:rsidP="0022073D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 xml:space="preserve">Webinar </w:t>
      </w:r>
      <w:r w:rsidR="000B3B12">
        <w:rPr>
          <w:b/>
          <w:bCs/>
          <w:sz w:val="22"/>
          <w:szCs w:val="22"/>
          <w:lang w:val="pt-BR"/>
        </w:rPr>
        <w:t>sobre os c</w:t>
      </w:r>
      <w:r w:rsidRPr="000B3B12">
        <w:rPr>
          <w:b/>
          <w:bCs/>
          <w:sz w:val="22"/>
          <w:szCs w:val="22"/>
          <w:lang w:val="pt-BR"/>
        </w:rPr>
        <w:t xml:space="preserve">omponentes do </w:t>
      </w:r>
      <w:r w:rsidR="007D357F" w:rsidRPr="000B3B12">
        <w:rPr>
          <w:b/>
          <w:bCs/>
          <w:sz w:val="22"/>
          <w:szCs w:val="22"/>
          <w:lang w:val="pt-BR"/>
        </w:rPr>
        <w:t>P</w:t>
      </w:r>
      <w:r w:rsidRPr="000B3B12">
        <w:rPr>
          <w:b/>
          <w:bCs/>
          <w:sz w:val="22"/>
          <w:szCs w:val="22"/>
          <w:lang w:val="pt-BR"/>
        </w:rPr>
        <w:t>rojeto Patrimônio Cultural do Caribe</w:t>
      </w:r>
    </w:p>
    <w:p w14:paraId="505E4D5E" w14:textId="77777777" w:rsidR="0022073D" w:rsidRPr="000B3B12" w:rsidRDefault="0022073D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6C96C7A1" w14:textId="247FD8ED" w:rsidR="00BE050A" w:rsidRPr="000B3B12" w:rsidRDefault="00962A41" w:rsidP="00914323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O</w:t>
      </w:r>
      <w:r w:rsidR="001B224B" w:rsidRPr="000B3B12">
        <w:rPr>
          <w:bCs/>
          <w:sz w:val="22"/>
          <w:szCs w:val="22"/>
          <w:lang w:val="pt-BR"/>
        </w:rPr>
        <w:t xml:space="preserve"> webinar sobre o inventário d</w:t>
      </w:r>
      <w:r w:rsidRPr="000B3B12">
        <w:rPr>
          <w:bCs/>
          <w:sz w:val="22"/>
          <w:szCs w:val="22"/>
          <w:lang w:val="pt-BR"/>
        </w:rPr>
        <w:t>os locais históricos que</w:t>
      </w:r>
      <w:r w:rsidR="001B224B" w:rsidRPr="000B3B12">
        <w:rPr>
          <w:bCs/>
          <w:sz w:val="22"/>
          <w:szCs w:val="22"/>
          <w:lang w:val="pt-BR"/>
        </w:rPr>
        <w:t xml:space="preserve"> comp</w:t>
      </w:r>
      <w:r w:rsidRPr="000B3B12">
        <w:rPr>
          <w:bCs/>
          <w:sz w:val="22"/>
          <w:szCs w:val="22"/>
          <w:lang w:val="pt-BR"/>
        </w:rPr>
        <w:t xml:space="preserve">õem </w:t>
      </w:r>
      <w:r w:rsidR="001B224B" w:rsidRPr="000B3B12">
        <w:rPr>
          <w:bCs/>
          <w:sz w:val="22"/>
          <w:szCs w:val="22"/>
          <w:lang w:val="pt-BR"/>
        </w:rPr>
        <w:t xml:space="preserve">o </w:t>
      </w:r>
      <w:r w:rsidRPr="000B3B12">
        <w:rPr>
          <w:bCs/>
          <w:sz w:val="22"/>
          <w:szCs w:val="22"/>
          <w:lang w:val="pt-BR"/>
        </w:rPr>
        <w:t>Projeto Fortalecimento da E</w:t>
      </w:r>
      <w:r w:rsidRPr="000B3B12">
        <w:rPr>
          <w:bCs/>
          <w:iCs/>
          <w:sz w:val="22"/>
          <w:szCs w:val="22"/>
          <w:lang w:val="pt-BR"/>
        </w:rPr>
        <w:t xml:space="preserve">strutura para </w:t>
      </w:r>
      <w:r w:rsidR="000B3B12">
        <w:rPr>
          <w:bCs/>
          <w:iCs/>
          <w:sz w:val="22"/>
          <w:szCs w:val="22"/>
          <w:lang w:val="pt-BR"/>
        </w:rPr>
        <w:t xml:space="preserve">o </w:t>
      </w:r>
      <w:r w:rsidR="000B3B12" w:rsidRPr="000B3B12">
        <w:rPr>
          <w:bCs/>
          <w:iCs/>
          <w:sz w:val="22"/>
          <w:szCs w:val="22"/>
          <w:lang w:val="pt-BR"/>
        </w:rPr>
        <w:t>Desenvolvimento</w:t>
      </w:r>
      <w:r w:rsidR="000B3B12">
        <w:rPr>
          <w:bCs/>
          <w:iCs/>
          <w:sz w:val="22"/>
          <w:szCs w:val="22"/>
          <w:lang w:val="pt-BR"/>
        </w:rPr>
        <w:t xml:space="preserve"> d</w:t>
      </w:r>
      <w:r w:rsidRPr="000B3B12">
        <w:rPr>
          <w:bCs/>
          <w:iCs/>
          <w:sz w:val="22"/>
          <w:szCs w:val="22"/>
          <w:lang w:val="pt-BR"/>
        </w:rPr>
        <w:t xml:space="preserve">a Economia </w:t>
      </w:r>
      <w:r w:rsidR="001F28E4" w:rsidRPr="000B3B12">
        <w:rPr>
          <w:bCs/>
          <w:iCs/>
          <w:sz w:val="22"/>
          <w:szCs w:val="22"/>
          <w:lang w:val="pt-BR"/>
        </w:rPr>
        <w:t xml:space="preserve">Patrimonial </w:t>
      </w:r>
      <w:r w:rsidR="001B224B" w:rsidRPr="000B3B12">
        <w:rPr>
          <w:bCs/>
          <w:sz w:val="22"/>
          <w:szCs w:val="22"/>
          <w:lang w:val="pt-BR"/>
        </w:rPr>
        <w:t>no Caribe realiz</w:t>
      </w:r>
      <w:r w:rsidRPr="000B3B12">
        <w:rPr>
          <w:bCs/>
          <w:sz w:val="22"/>
          <w:szCs w:val="22"/>
          <w:lang w:val="pt-BR"/>
        </w:rPr>
        <w:t xml:space="preserve">ou-se </w:t>
      </w:r>
      <w:r w:rsidR="001B224B" w:rsidRPr="000B3B12">
        <w:rPr>
          <w:bCs/>
          <w:sz w:val="22"/>
          <w:szCs w:val="22"/>
          <w:lang w:val="pt-BR"/>
        </w:rPr>
        <w:t xml:space="preserve">em 29 de junho de 2020. </w:t>
      </w:r>
      <w:r w:rsidR="000B3B12">
        <w:rPr>
          <w:bCs/>
          <w:sz w:val="22"/>
          <w:szCs w:val="22"/>
          <w:lang w:val="pt-BR"/>
        </w:rPr>
        <w:t>Os i</w:t>
      </w:r>
      <w:r w:rsidR="001B224B" w:rsidRPr="000B3B12">
        <w:rPr>
          <w:bCs/>
          <w:sz w:val="22"/>
          <w:szCs w:val="22"/>
          <w:lang w:val="pt-BR"/>
        </w:rPr>
        <w:t>nventários/</w:t>
      </w:r>
      <w:r w:rsidRPr="000B3B12">
        <w:rPr>
          <w:bCs/>
          <w:sz w:val="22"/>
          <w:szCs w:val="22"/>
          <w:lang w:val="pt-BR"/>
        </w:rPr>
        <w:t>r</w:t>
      </w:r>
      <w:r w:rsidR="001B224B" w:rsidRPr="000B3B12">
        <w:rPr>
          <w:bCs/>
          <w:sz w:val="22"/>
          <w:szCs w:val="22"/>
          <w:lang w:val="pt-BR"/>
        </w:rPr>
        <w:t xml:space="preserve">egistros de </w:t>
      </w:r>
      <w:r w:rsidRPr="000B3B12">
        <w:rPr>
          <w:bCs/>
          <w:sz w:val="22"/>
          <w:szCs w:val="22"/>
          <w:lang w:val="pt-BR"/>
        </w:rPr>
        <w:t xml:space="preserve">locais históricos apoiam </w:t>
      </w:r>
      <w:r w:rsidR="001B224B" w:rsidRPr="000B3B12">
        <w:rPr>
          <w:bCs/>
          <w:sz w:val="22"/>
          <w:szCs w:val="22"/>
          <w:lang w:val="pt-BR"/>
        </w:rPr>
        <w:t>a documentação patrimonia</w:t>
      </w:r>
      <w:r w:rsidRPr="000B3B12">
        <w:rPr>
          <w:bCs/>
          <w:sz w:val="22"/>
          <w:szCs w:val="22"/>
          <w:lang w:val="pt-BR"/>
        </w:rPr>
        <w:t>l</w:t>
      </w:r>
      <w:r w:rsidR="001B224B" w:rsidRPr="000B3B12">
        <w:rPr>
          <w:bCs/>
          <w:sz w:val="22"/>
          <w:szCs w:val="22"/>
          <w:lang w:val="pt-BR"/>
        </w:rPr>
        <w:t xml:space="preserve">, </w:t>
      </w:r>
      <w:r w:rsidRPr="000B3B12">
        <w:rPr>
          <w:bCs/>
          <w:sz w:val="22"/>
          <w:szCs w:val="22"/>
          <w:lang w:val="pt-BR"/>
        </w:rPr>
        <w:t xml:space="preserve">com a </w:t>
      </w:r>
      <w:r w:rsidR="001B224B" w:rsidRPr="000B3B12">
        <w:rPr>
          <w:bCs/>
          <w:sz w:val="22"/>
          <w:szCs w:val="22"/>
          <w:lang w:val="pt-BR"/>
        </w:rPr>
        <w:t>utiliza</w:t>
      </w:r>
      <w:r w:rsidRPr="000B3B12">
        <w:rPr>
          <w:bCs/>
          <w:sz w:val="22"/>
          <w:szCs w:val="22"/>
          <w:lang w:val="pt-BR"/>
        </w:rPr>
        <w:t>ção d</w:t>
      </w:r>
      <w:r w:rsidR="001B224B" w:rsidRPr="000B3B12">
        <w:rPr>
          <w:bCs/>
          <w:sz w:val="22"/>
          <w:szCs w:val="22"/>
          <w:lang w:val="pt-BR"/>
        </w:rPr>
        <w:t xml:space="preserve">o software Arches, </w:t>
      </w:r>
      <w:r w:rsidR="00B066C3">
        <w:rPr>
          <w:bCs/>
          <w:sz w:val="22"/>
          <w:szCs w:val="22"/>
          <w:lang w:val="pt-BR"/>
        </w:rPr>
        <w:t xml:space="preserve">com vistas a </w:t>
      </w:r>
      <w:r w:rsidR="001B224B" w:rsidRPr="000B3B12">
        <w:rPr>
          <w:bCs/>
          <w:sz w:val="22"/>
          <w:szCs w:val="22"/>
          <w:lang w:val="pt-BR"/>
        </w:rPr>
        <w:t xml:space="preserve">que os países </w:t>
      </w:r>
      <w:r w:rsidRPr="000B3B12">
        <w:rPr>
          <w:bCs/>
          <w:sz w:val="22"/>
          <w:szCs w:val="22"/>
          <w:lang w:val="pt-BR"/>
        </w:rPr>
        <w:t xml:space="preserve">conheçam </w:t>
      </w:r>
      <w:r w:rsidR="001B224B" w:rsidRPr="000B3B12">
        <w:rPr>
          <w:bCs/>
          <w:sz w:val="22"/>
          <w:szCs w:val="22"/>
          <w:lang w:val="pt-BR"/>
        </w:rPr>
        <w:t>a localização de seu patrim</w:t>
      </w:r>
      <w:r w:rsidRPr="000B3B12">
        <w:rPr>
          <w:bCs/>
          <w:sz w:val="22"/>
          <w:szCs w:val="22"/>
          <w:lang w:val="pt-BR"/>
        </w:rPr>
        <w:t xml:space="preserve">ônio histórico </w:t>
      </w:r>
      <w:r w:rsidR="001B224B" w:rsidRPr="000B3B12">
        <w:rPr>
          <w:bCs/>
          <w:sz w:val="22"/>
          <w:szCs w:val="22"/>
          <w:lang w:val="pt-BR"/>
        </w:rPr>
        <w:t xml:space="preserve">e </w:t>
      </w:r>
      <w:r w:rsidRPr="000B3B12">
        <w:rPr>
          <w:bCs/>
          <w:sz w:val="22"/>
          <w:szCs w:val="22"/>
          <w:lang w:val="pt-BR"/>
        </w:rPr>
        <w:t xml:space="preserve">disponham de </w:t>
      </w:r>
      <w:r w:rsidR="001B224B" w:rsidRPr="000B3B12">
        <w:rPr>
          <w:bCs/>
          <w:sz w:val="22"/>
          <w:szCs w:val="22"/>
          <w:lang w:val="pt-BR"/>
        </w:rPr>
        <w:t xml:space="preserve">informações históricas, técnicas e arquitetônicas completas sobre eles. O webinar </w:t>
      </w:r>
      <w:r w:rsidRPr="000B3B12">
        <w:rPr>
          <w:bCs/>
          <w:sz w:val="22"/>
          <w:szCs w:val="22"/>
          <w:lang w:val="pt-BR"/>
        </w:rPr>
        <w:t xml:space="preserve">teve por objetivo </w:t>
      </w:r>
      <w:r w:rsidR="001B224B" w:rsidRPr="000B3B12">
        <w:rPr>
          <w:bCs/>
          <w:sz w:val="22"/>
          <w:szCs w:val="22"/>
          <w:lang w:val="pt-BR"/>
        </w:rPr>
        <w:t xml:space="preserve">proporcionar </w:t>
      </w:r>
      <w:r w:rsidR="001F28E4" w:rsidRPr="000B3B12">
        <w:rPr>
          <w:bCs/>
          <w:sz w:val="22"/>
          <w:szCs w:val="22"/>
          <w:lang w:val="pt-BR"/>
        </w:rPr>
        <w:t>a</w:t>
      </w:r>
      <w:r w:rsidR="001B224B" w:rsidRPr="000B3B12">
        <w:rPr>
          <w:bCs/>
          <w:sz w:val="22"/>
          <w:szCs w:val="22"/>
          <w:lang w:val="pt-BR"/>
        </w:rPr>
        <w:t xml:space="preserve">os países beneficiários </w:t>
      </w:r>
      <w:r w:rsidR="001F28E4" w:rsidRPr="000B3B12">
        <w:rPr>
          <w:bCs/>
          <w:sz w:val="22"/>
          <w:szCs w:val="22"/>
          <w:lang w:val="pt-BR"/>
        </w:rPr>
        <w:t xml:space="preserve">a oportunidade de </w:t>
      </w:r>
      <w:r w:rsidR="001B224B" w:rsidRPr="000B3B12">
        <w:rPr>
          <w:bCs/>
          <w:sz w:val="22"/>
          <w:szCs w:val="22"/>
          <w:lang w:val="pt-BR"/>
        </w:rPr>
        <w:t>destaca</w:t>
      </w:r>
      <w:r w:rsidR="001F28E4" w:rsidRPr="000B3B12">
        <w:rPr>
          <w:bCs/>
          <w:sz w:val="22"/>
          <w:szCs w:val="22"/>
          <w:lang w:val="pt-BR"/>
        </w:rPr>
        <w:t xml:space="preserve">r </w:t>
      </w:r>
      <w:r w:rsidR="001B224B" w:rsidRPr="000B3B12">
        <w:rPr>
          <w:bCs/>
          <w:sz w:val="22"/>
          <w:szCs w:val="22"/>
          <w:lang w:val="pt-BR"/>
        </w:rPr>
        <w:t xml:space="preserve">suas experiências </w:t>
      </w:r>
      <w:r w:rsidR="001F28E4" w:rsidRPr="000B3B12">
        <w:rPr>
          <w:bCs/>
          <w:sz w:val="22"/>
          <w:szCs w:val="22"/>
          <w:lang w:val="pt-BR"/>
        </w:rPr>
        <w:t>n</w:t>
      </w:r>
      <w:r w:rsidR="001B224B" w:rsidRPr="000B3B12">
        <w:rPr>
          <w:bCs/>
          <w:sz w:val="22"/>
          <w:szCs w:val="22"/>
          <w:lang w:val="pt-BR"/>
        </w:rPr>
        <w:t>a implementação do componente Inventário Patrim</w:t>
      </w:r>
      <w:r w:rsidR="001F28E4" w:rsidRPr="000B3B12">
        <w:rPr>
          <w:bCs/>
          <w:sz w:val="22"/>
          <w:szCs w:val="22"/>
          <w:lang w:val="pt-BR"/>
        </w:rPr>
        <w:t xml:space="preserve">onial </w:t>
      </w:r>
      <w:r w:rsidR="001B224B" w:rsidRPr="000B3B12">
        <w:rPr>
          <w:bCs/>
          <w:sz w:val="22"/>
          <w:szCs w:val="22"/>
          <w:lang w:val="pt-BR"/>
        </w:rPr>
        <w:t>do projeto. Também contribuiu para apoiar a di</w:t>
      </w:r>
      <w:r w:rsidR="00240778">
        <w:rPr>
          <w:bCs/>
          <w:sz w:val="22"/>
          <w:szCs w:val="22"/>
          <w:lang w:val="pt-BR"/>
        </w:rPr>
        <w:t xml:space="preserve">vulgação </w:t>
      </w:r>
      <w:r w:rsidR="001B224B" w:rsidRPr="000B3B12">
        <w:rPr>
          <w:bCs/>
          <w:sz w:val="22"/>
          <w:szCs w:val="22"/>
          <w:lang w:val="pt-BR"/>
        </w:rPr>
        <w:t>de modelos/estratégias desenvolvid</w:t>
      </w:r>
      <w:r w:rsidR="001F28E4" w:rsidRPr="000B3B12">
        <w:rPr>
          <w:bCs/>
          <w:sz w:val="22"/>
          <w:szCs w:val="22"/>
          <w:lang w:val="pt-BR"/>
        </w:rPr>
        <w:t>o</w:t>
      </w:r>
      <w:r w:rsidR="001B224B" w:rsidRPr="000B3B12">
        <w:rPr>
          <w:bCs/>
          <w:sz w:val="22"/>
          <w:szCs w:val="22"/>
          <w:lang w:val="pt-BR"/>
        </w:rPr>
        <w:t>s durante a implementação do projeto</w:t>
      </w:r>
      <w:r w:rsidR="000B3B12">
        <w:rPr>
          <w:bCs/>
          <w:sz w:val="22"/>
          <w:szCs w:val="22"/>
          <w:lang w:val="pt-BR"/>
        </w:rPr>
        <w:t xml:space="preserve">, </w:t>
      </w:r>
      <w:r w:rsidR="00240778">
        <w:rPr>
          <w:bCs/>
          <w:sz w:val="22"/>
          <w:szCs w:val="22"/>
          <w:lang w:val="pt-BR"/>
        </w:rPr>
        <w:t>com vistas a</w:t>
      </w:r>
      <w:r w:rsidR="000B3B12">
        <w:rPr>
          <w:bCs/>
          <w:sz w:val="22"/>
          <w:szCs w:val="22"/>
          <w:lang w:val="pt-BR"/>
        </w:rPr>
        <w:t xml:space="preserve"> se tornarem </w:t>
      </w:r>
      <w:r w:rsidR="001F28E4" w:rsidRPr="000B3B12">
        <w:rPr>
          <w:bCs/>
          <w:sz w:val="22"/>
          <w:szCs w:val="22"/>
          <w:lang w:val="pt-BR"/>
        </w:rPr>
        <w:t>dispon</w:t>
      </w:r>
      <w:r w:rsidR="000B3B12">
        <w:rPr>
          <w:bCs/>
          <w:sz w:val="22"/>
          <w:szCs w:val="22"/>
          <w:lang w:val="pt-BR"/>
        </w:rPr>
        <w:t>íveis par</w:t>
      </w:r>
      <w:r w:rsidR="001B224B" w:rsidRPr="000B3B12">
        <w:rPr>
          <w:bCs/>
          <w:sz w:val="22"/>
          <w:szCs w:val="22"/>
          <w:lang w:val="pt-BR"/>
        </w:rPr>
        <w:t xml:space="preserve">a todos os </w:t>
      </w:r>
      <w:r w:rsidR="009A7B89" w:rsidRPr="000B3B12">
        <w:rPr>
          <w:bCs/>
          <w:sz w:val="22"/>
          <w:szCs w:val="22"/>
          <w:lang w:val="pt-BR"/>
        </w:rPr>
        <w:t>Estados membros</w:t>
      </w:r>
      <w:r w:rsidR="001B224B" w:rsidRPr="000B3B12">
        <w:rPr>
          <w:bCs/>
          <w:sz w:val="22"/>
          <w:szCs w:val="22"/>
          <w:lang w:val="pt-BR"/>
        </w:rPr>
        <w:t>. Contou com apresentações de dois dos países beneficiários</w:t>
      </w:r>
      <w:r w:rsidR="001F28E4" w:rsidRPr="000B3B12">
        <w:rPr>
          <w:bCs/>
          <w:sz w:val="22"/>
          <w:szCs w:val="22"/>
          <w:lang w:val="pt-BR"/>
        </w:rPr>
        <w:t xml:space="preserve">, </w:t>
      </w:r>
      <w:r w:rsidR="001B224B" w:rsidRPr="000B3B12">
        <w:rPr>
          <w:bCs/>
          <w:sz w:val="22"/>
          <w:szCs w:val="22"/>
          <w:lang w:val="pt-BR"/>
        </w:rPr>
        <w:t>Jamaica e Barbados</w:t>
      </w:r>
      <w:r w:rsidR="001F28E4" w:rsidRPr="000B3B12">
        <w:rPr>
          <w:bCs/>
          <w:sz w:val="22"/>
          <w:szCs w:val="22"/>
          <w:lang w:val="pt-BR"/>
        </w:rPr>
        <w:t>,</w:t>
      </w:r>
      <w:r w:rsidR="001B224B" w:rsidRPr="000B3B12">
        <w:rPr>
          <w:bCs/>
          <w:sz w:val="22"/>
          <w:szCs w:val="22"/>
          <w:lang w:val="pt-BR"/>
        </w:rPr>
        <w:t xml:space="preserve"> sobre a implantação de registros </w:t>
      </w:r>
      <w:r w:rsidR="001F28E4" w:rsidRPr="000B3B12">
        <w:rPr>
          <w:bCs/>
          <w:sz w:val="22"/>
          <w:szCs w:val="22"/>
          <w:lang w:val="pt-BR"/>
        </w:rPr>
        <w:t>patrimoniais</w:t>
      </w:r>
      <w:r w:rsidR="001B224B" w:rsidRPr="000B3B12">
        <w:rPr>
          <w:bCs/>
          <w:sz w:val="22"/>
          <w:szCs w:val="22"/>
          <w:lang w:val="pt-BR"/>
        </w:rPr>
        <w:t xml:space="preserve">, </w:t>
      </w:r>
      <w:r w:rsidR="000B3B12">
        <w:rPr>
          <w:bCs/>
          <w:sz w:val="22"/>
          <w:szCs w:val="22"/>
          <w:lang w:val="pt-BR"/>
        </w:rPr>
        <w:t xml:space="preserve">e </w:t>
      </w:r>
      <w:r w:rsidR="001F28E4" w:rsidRPr="000B3B12">
        <w:rPr>
          <w:bCs/>
          <w:sz w:val="22"/>
          <w:szCs w:val="22"/>
          <w:lang w:val="pt-BR"/>
        </w:rPr>
        <w:t xml:space="preserve">com </w:t>
      </w:r>
      <w:r w:rsidR="001B224B" w:rsidRPr="000B3B12">
        <w:rPr>
          <w:bCs/>
          <w:sz w:val="22"/>
          <w:szCs w:val="22"/>
          <w:lang w:val="pt-BR"/>
        </w:rPr>
        <w:t xml:space="preserve">uma apresentação da Colômbia sobre </w:t>
      </w:r>
      <w:r w:rsidR="00127F6B" w:rsidRPr="000B3B12">
        <w:rPr>
          <w:bCs/>
          <w:sz w:val="22"/>
          <w:szCs w:val="22"/>
          <w:lang w:val="pt-BR"/>
        </w:rPr>
        <w:t>“</w:t>
      </w:r>
      <w:r w:rsidR="001B224B" w:rsidRPr="000B3B12">
        <w:rPr>
          <w:bCs/>
          <w:sz w:val="22"/>
          <w:szCs w:val="22"/>
          <w:lang w:val="pt-BR"/>
        </w:rPr>
        <w:t>Integração de recursos culturais em planos de proteção ao patrimônio cultural</w:t>
      </w:r>
      <w:r w:rsidR="00127F6B" w:rsidRPr="000B3B12">
        <w:rPr>
          <w:bCs/>
          <w:sz w:val="22"/>
          <w:szCs w:val="22"/>
          <w:lang w:val="pt-BR"/>
        </w:rPr>
        <w:t>”</w:t>
      </w:r>
      <w:r w:rsidR="001B224B" w:rsidRPr="000B3B12">
        <w:rPr>
          <w:bCs/>
          <w:sz w:val="22"/>
          <w:szCs w:val="22"/>
          <w:lang w:val="pt-BR"/>
        </w:rPr>
        <w:t>.</w:t>
      </w:r>
    </w:p>
    <w:p w14:paraId="22781FA2" w14:textId="77777777" w:rsidR="0022073D" w:rsidRPr="000B3B12" w:rsidRDefault="0022073D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6F754A92" w14:textId="4CCAFDD1" w:rsidR="00674F00" w:rsidRPr="000B3B12" w:rsidRDefault="00674F00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>Mandatos: Artigo 11 da Declaração de Bridgetown</w:t>
      </w:r>
    </w:p>
    <w:p w14:paraId="01BAB037" w14:textId="77777777" w:rsidR="00F02EBB" w:rsidRPr="000B3B12" w:rsidRDefault="00F02EBB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7206D41E" w14:textId="149056FF" w:rsidR="00094CAF" w:rsidRPr="000B3B12" w:rsidRDefault="00F66EDA" w:rsidP="0022073D">
      <w:pPr>
        <w:jc w:val="both"/>
        <w:rPr>
          <w:rFonts w:eastAsia="Calibri"/>
          <w:b/>
          <w:sz w:val="22"/>
          <w:szCs w:val="22"/>
          <w:lang w:val="pt-BR"/>
        </w:rPr>
      </w:pPr>
      <w:r w:rsidRPr="000B3B12">
        <w:rPr>
          <w:b/>
          <w:sz w:val="22"/>
          <w:szCs w:val="22"/>
          <w:lang w:val="pt-BR"/>
        </w:rPr>
        <w:t xml:space="preserve">Intercâmbio </w:t>
      </w:r>
      <w:r w:rsidR="00D7721B" w:rsidRPr="000B3B12">
        <w:rPr>
          <w:b/>
          <w:sz w:val="22"/>
          <w:szCs w:val="22"/>
          <w:lang w:val="pt-BR"/>
        </w:rPr>
        <w:t xml:space="preserve">de experiências </w:t>
      </w:r>
      <w:r w:rsidRPr="000B3B12">
        <w:rPr>
          <w:b/>
          <w:sz w:val="22"/>
          <w:szCs w:val="22"/>
          <w:lang w:val="pt-BR"/>
        </w:rPr>
        <w:t>sobr</w:t>
      </w:r>
      <w:r w:rsidR="00A14209">
        <w:rPr>
          <w:b/>
          <w:sz w:val="22"/>
          <w:szCs w:val="22"/>
          <w:lang w:val="pt-BR"/>
        </w:rPr>
        <w:t>e</w:t>
      </w:r>
      <w:r w:rsidRPr="000B3B12">
        <w:rPr>
          <w:b/>
          <w:sz w:val="22"/>
          <w:szCs w:val="22"/>
          <w:lang w:val="pt-BR"/>
        </w:rPr>
        <w:t xml:space="preserve"> a </w:t>
      </w:r>
      <w:r w:rsidR="00A14209">
        <w:rPr>
          <w:b/>
          <w:sz w:val="22"/>
          <w:szCs w:val="22"/>
          <w:lang w:val="pt-BR"/>
        </w:rPr>
        <w:t xml:space="preserve">preservação </w:t>
      </w:r>
      <w:r w:rsidR="00D7721B" w:rsidRPr="000B3B12">
        <w:rPr>
          <w:b/>
          <w:sz w:val="22"/>
          <w:szCs w:val="22"/>
          <w:lang w:val="pt-BR"/>
        </w:rPr>
        <w:t>d</w:t>
      </w:r>
      <w:r w:rsidR="00261A7D">
        <w:rPr>
          <w:b/>
          <w:sz w:val="22"/>
          <w:szCs w:val="22"/>
          <w:lang w:val="pt-BR"/>
        </w:rPr>
        <w:t xml:space="preserve">os </w:t>
      </w:r>
      <w:r w:rsidR="00B1595A">
        <w:rPr>
          <w:b/>
          <w:sz w:val="22"/>
          <w:szCs w:val="22"/>
          <w:lang w:val="pt-BR"/>
        </w:rPr>
        <w:t>conhecimentos</w:t>
      </w:r>
      <w:r w:rsidR="00261A7D">
        <w:rPr>
          <w:b/>
          <w:sz w:val="22"/>
          <w:szCs w:val="22"/>
          <w:lang w:val="pt-BR"/>
        </w:rPr>
        <w:t xml:space="preserve"> </w:t>
      </w:r>
      <w:r w:rsidR="00D7721B" w:rsidRPr="000B3B12">
        <w:rPr>
          <w:b/>
          <w:sz w:val="22"/>
          <w:szCs w:val="22"/>
          <w:lang w:val="pt-BR"/>
        </w:rPr>
        <w:t>tradicionais</w:t>
      </w:r>
    </w:p>
    <w:p w14:paraId="558F88E9" w14:textId="77777777" w:rsidR="0022073D" w:rsidRPr="000B3B12" w:rsidRDefault="0022073D" w:rsidP="00914323">
      <w:pPr>
        <w:ind w:firstLine="720"/>
        <w:rPr>
          <w:sz w:val="22"/>
          <w:szCs w:val="22"/>
          <w:lang w:val="pt-BR"/>
        </w:rPr>
      </w:pPr>
    </w:p>
    <w:p w14:paraId="7337BD65" w14:textId="57CBBF03" w:rsidR="00F22A24" w:rsidRPr="000B3B12" w:rsidRDefault="00F22A24" w:rsidP="0022073D">
      <w:pPr>
        <w:ind w:firstLine="720"/>
        <w:jc w:val="both"/>
        <w:rPr>
          <w:b/>
          <w:bCs/>
          <w:i/>
          <w:iCs/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 xml:space="preserve">O </w:t>
      </w:r>
      <w:r w:rsidR="00F66EDA" w:rsidRPr="000B3B12">
        <w:rPr>
          <w:sz w:val="22"/>
          <w:szCs w:val="22"/>
          <w:lang w:val="pt-BR"/>
        </w:rPr>
        <w:t>d</w:t>
      </w:r>
      <w:r w:rsidRPr="000B3B12">
        <w:rPr>
          <w:sz w:val="22"/>
          <w:szCs w:val="22"/>
          <w:lang w:val="pt-BR"/>
        </w:rPr>
        <w:t xml:space="preserve">iálogo </w:t>
      </w:r>
      <w:r w:rsidR="00F66EDA" w:rsidRPr="000B3B12">
        <w:rPr>
          <w:sz w:val="22"/>
          <w:szCs w:val="22"/>
          <w:lang w:val="pt-BR"/>
        </w:rPr>
        <w:t>v</w:t>
      </w:r>
      <w:r w:rsidRPr="000B3B12">
        <w:rPr>
          <w:sz w:val="22"/>
          <w:szCs w:val="22"/>
          <w:lang w:val="pt-BR"/>
        </w:rPr>
        <w:t xml:space="preserve">irtual </w:t>
      </w:r>
      <w:r w:rsidR="00127F6B" w:rsidRPr="000B3B12">
        <w:rPr>
          <w:sz w:val="22"/>
          <w:szCs w:val="22"/>
          <w:lang w:val="pt-BR"/>
        </w:rPr>
        <w:t>“</w:t>
      </w:r>
      <w:r w:rsidRPr="000B3B12">
        <w:rPr>
          <w:sz w:val="22"/>
          <w:szCs w:val="22"/>
          <w:lang w:val="pt-BR"/>
        </w:rPr>
        <w:t xml:space="preserve">Experiências de </w:t>
      </w:r>
      <w:r w:rsidR="00A14209">
        <w:rPr>
          <w:sz w:val="22"/>
          <w:szCs w:val="22"/>
          <w:lang w:val="pt-BR"/>
        </w:rPr>
        <w:t>preservação</w:t>
      </w:r>
      <w:r w:rsidRPr="000B3B12">
        <w:rPr>
          <w:sz w:val="22"/>
          <w:szCs w:val="22"/>
          <w:lang w:val="pt-BR"/>
        </w:rPr>
        <w:t xml:space="preserve"> dos </w:t>
      </w:r>
      <w:r w:rsidR="00B1595A">
        <w:rPr>
          <w:sz w:val="22"/>
          <w:szCs w:val="22"/>
          <w:lang w:val="pt-BR"/>
        </w:rPr>
        <w:t>conhecimentos</w:t>
      </w:r>
      <w:r w:rsidRPr="000B3B12">
        <w:rPr>
          <w:sz w:val="22"/>
          <w:szCs w:val="22"/>
          <w:lang w:val="pt-BR"/>
        </w:rPr>
        <w:t xml:space="preserve"> tradicionais nas Américas</w:t>
      </w:r>
      <w:r w:rsidR="00127F6B" w:rsidRPr="000B3B12">
        <w:rPr>
          <w:sz w:val="22"/>
          <w:szCs w:val="22"/>
          <w:lang w:val="pt-BR"/>
        </w:rPr>
        <w:t>”</w:t>
      </w:r>
      <w:r w:rsidRPr="000B3B12">
        <w:rPr>
          <w:sz w:val="22"/>
          <w:szCs w:val="22"/>
          <w:lang w:val="pt-BR"/>
        </w:rPr>
        <w:t xml:space="preserve"> realiz</w:t>
      </w:r>
      <w:r w:rsidR="00F66EDA" w:rsidRPr="000B3B12">
        <w:rPr>
          <w:sz w:val="22"/>
          <w:szCs w:val="22"/>
          <w:lang w:val="pt-BR"/>
        </w:rPr>
        <w:t xml:space="preserve">ou-se </w:t>
      </w:r>
      <w:r w:rsidRPr="000B3B12">
        <w:rPr>
          <w:sz w:val="22"/>
          <w:szCs w:val="22"/>
          <w:lang w:val="pt-BR"/>
        </w:rPr>
        <w:t xml:space="preserve">em 29 de março de 2022. </w:t>
      </w:r>
      <w:r w:rsidR="00F66EDA" w:rsidRPr="000B3B12">
        <w:rPr>
          <w:sz w:val="22"/>
          <w:szCs w:val="22"/>
          <w:lang w:val="pt-BR"/>
        </w:rPr>
        <w:t>A</w:t>
      </w:r>
      <w:r w:rsidRPr="000B3B12">
        <w:rPr>
          <w:sz w:val="22"/>
          <w:szCs w:val="22"/>
          <w:lang w:val="pt-BR"/>
        </w:rPr>
        <w:t xml:space="preserve"> </w:t>
      </w:r>
      <w:r w:rsidR="00A14209">
        <w:rPr>
          <w:sz w:val="22"/>
          <w:szCs w:val="22"/>
          <w:lang w:val="pt-BR"/>
        </w:rPr>
        <w:t>c</w:t>
      </w:r>
      <w:r w:rsidRPr="000B3B12">
        <w:rPr>
          <w:sz w:val="22"/>
          <w:szCs w:val="22"/>
          <w:lang w:val="pt-BR"/>
        </w:rPr>
        <w:t xml:space="preserve">onversa </w:t>
      </w:r>
      <w:r w:rsidR="00A14209">
        <w:rPr>
          <w:sz w:val="22"/>
          <w:szCs w:val="22"/>
          <w:lang w:val="pt-BR"/>
        </w:rPr>
        <w:t>v</w:t>
      </w:r>
      <w:r w:rsidRPr="000B3B12">
        <w:rPr>
          <w:sz w:val="22"/>
          <w:szCs w:val="22"/>
          <w:lang w:val="pt-BR"/>
        </w:rPr>
        <w:t>irtual contou com a participação de palestrantes</w:t>
      </w:r>
      <w:r w:rsidR="00A14209">
        <w:rPr>
          <w:sz w:val="22"/>
          <w:szCs w:val="22"/>
          <w:lang w:val="pt-BR"/>
        </w:rPr>
        <w:t xml:space="preserve"> e</w:t>
      </w:r>
      <w:r w:rsidRPr="000B3B12">
        <w:rPr>
          <w:sz w:val="22"/>
          <w:szCs w:val="22"/>
          <w:lang w:val="pt-BR"/>
        </w:rPr>
        <w:t xml:space="preserve"> representantes dos </w:t>
      </w:r>
      <w:r w:rsidR="00A14209">
        <w:rPr>
          <w:sz w:val="22"/>
          <w:szCs w:val="22"/>
          <w:lang w:val="pt-BR"/>
        </w:rPr>
        <w:t>m</w:t>
      </w:r>
      <w:r w:rsidRPr="000B3B12">
        <w:rPr>
          <w:sz w:val="22"/>
          <w:szCs w:val="22"/>
          <w:lang w:val="pt-BR"/>
        </w:rPr>
        <w:t xml:space="preserve">inistérios e </w:t>
      </w:r>
      <w:r w:rsidR="00A14209">
        <w:rPr>
          <w:sz w:val="22"/>
          <w:szCs w:val="22"/>
          <w:lang w:val="pt-BR"/>
        </w:rPr>
        <w:t>de a</w:t>
      </w:r>
      <w:r w:rsidR="00F66EDA" w:rsidRPr="000B3B12">
        <w:rPr>
          <w:sz w:val="22"/>
          <w:szCs w:val="22"/>
          <w:lang w:val="pt-BR"/>
        </w:rPr>
        <w:t>l</w:t>
      </w:r>
      <w:r w:rsidRPr="000B3B12">
        <w:rPr>
          <w:sz w:val="22"/>
          <w:szCs w:val="22"/>
          <w:lang w:val="pt-BR"/>
        </w:rPr>
        <w:t xml:space="preserve">tas </w:t>
      </w:r>
      <w:r w:rsidR="00A14209">
        <w:rPr>
          <w:sz w:val="22"/>
          <w:szCs w:val="22"/>
          <w:lang w:val="pt-BR"/>
        </w:rPr>
        <w:t>a</w:t>
      </w:r>
      <w:r w:rsidRPr="000B3B12">
        <w:rPr>
          <w:sz w:val="22"/>
          <w:szCs w:val="22"/>
          <w:lang w:val="pt-BR"/>
        </w:rPr>
        <w:t>utoridades d</w:t>
      </w:r>
      <w:r w:rsidR="00A14209">
        <w:rPr>
          <w:sz w:val="22"/>
          <w:szCs w:val="22"/>
          <w:lang w:val="pt-BR"/>
        </w:rPr>
        <w:t>e</w:t>
      </w:r>
      <w:r w:rsidRPr="000B3B12">
        <w:rPr>
          <w:sz w:val="22"/>
          <w:szCs w:val="22"/>
          <w:lang w:val="pt-BR"/>
        </w:rPr>
        <w:t xml:space="preserve"> </w:t>
      </w:r>
      <w:r w:rsidR="00A14209">
        <w:rPr>
          <w:sz w:val="22"/>
          <w:szCs w:val="22"/>
          <w:lang w:val="pt-BR"/>
        </w:rPr>
        <w:t>c</w:t>
      </w:r>
      <w:r w:rsidRPr="000B3B12">
        <w:rPr>
          <w:sz w:val="22"/>
          <w:szCs w:val="22"/>
          <w:lang w:val="pt-BR"/>
        </w:rPr>
        <w:t>ultura d</w:t>
      </w:r>
      <w:r w:rsidR="00F66EDA" w:rsidRPr="000B3B12">
        <w:rPr>
          <w:sz w:val="22"/>
          <w:szCs w:val="22"/>
          <w:lang w:val="pt-BR"/>
        </w:rPr>
        <w:t>e</w:t>
      </w:r>
      <w:r w:rsidRPr="000B3B12">
        <w:rPr>
          <w:sz w:val="22"/>
          <w:szCs w:val="22"/>
          <w:lang w:val="pt-BR"/>
        </w:rPr>
        <w:t xml:space="preserve"> Bolívia, Chile, Colômbia, México, Nicarágua, Paraguai, Peru e República Dominicana. Esses oito </w:t>
      </w:r>
      <w:r w:rsidR="009A7B89" w:rsidRPr="000B3B12">
        <w:rPr>
          <w:sz w:val="22"/>
          <w:szCs w:val="22"/>
          <w:lang w:val="pt-BR"/>
        </w:rPr>
        <w:t>Estados membros</w:t>
      </w:r>
      <w:r w:rsidRPr="000B3B12">
        <w:rPr>
          <w:sz w:val="22"/>
          <w:szCs w:val="22"/>
          <w:lang w:val="pt-BR"/>
        </w:rPr>
        <w:t xml:space="preserve"> haviam concluído anteriormente e compartilhado a documentação relevante sobre suas experiências individuais </w:t>
      </w:r>
      <w:r w:rsidR="00364B92">
        <w:rPr>
          <w:sz w:val="22"/>
          <w:szCs w:val="22"/>
          <w:lang w:val="pt-BR"/>
        </w:rPr>
        <w:t>n</w:t>
      </w:r>
      <w:r w:rsidRPr="000B3B12">
        <w:rPr>
          <w:sz w:val="22"/>
          <w:szCs w:val="22"/>
          <w:lang w:val="pt-BR"/>
        </w:rPr>
        <w:t xml:space="preserve">a </w:t>
      </w:r>
      <w:r w:rsidR="00364B92">
        <w:rPr>
          <w:sz w:val="22"/>
          <w:szCs w:val="22"/>
          <w:lang w:val="pt-BR"/>
        </w:rPr>
        <w:t>preservação</w:t>
      </w:r>
      <w:r w:rsidRPr="000B3B12">
        <w:rPr>
          <w:sz w:val="22"/>
          <w:szCs w:val="22"/>
          <w:lang w:val="pt-BR"/>
        </w:rPr>
        <w:t xml:space="preserve"> de seus </w:t>
      </w:r>
      <w:r w:rsidR="00B1595A">
        <w:rPr>
          <w:sz w:val="22"/>
          <w:szCs w:val="22"/>
          <w:lang w:val="pt-BR"/>
        </w:rPr>
        <w:t>conhecimentos</w:t>
      </w:r>
      <w:r w:rsidRPr="000B3B12">
        <w:rPr>
          <w:sz w:val="22"/>
          <w:szCs w:val="22"/>
          <w:lang w:val="pt-BR"/>
        </w:rPr>
        <w:t xml:space="preserve"> tradicionais. O diálogo foi moderado pelo Sr. Santiago Noboa, Especialista </w:t>
      </w:r>
      <w:r w:rsidR="00F66EDA" w:rsidRPr="000B3B12">
        <w:rPr>
          <w:sz w:val="22"/>
          <w:szCs w:val="22"/>
          <w:lang w:val="pt-BR"/>
        </w:rPr>
        <w:t>d</w:t>
      </w:r>
      <w:r w:rsidRPr="000B3B12">
        <w:rPr>
          <w:sz w:val="22"/>
          <w:szCs w:val="22"/>
          <w:lang w:val="pt-BR"/>
        </w:rPr>
        <w:t xml:space="preserve">a Seção de Cultura e Turismo do Departamento de Desenvolvimento Econômico da OEA. </w:t>
      </w:r>
      <w:r w:rsidR="00F66EDA" w:rsidRPr="000B3B12">
        <w:rPr>
          <w:sz w:val="22"/>
          <w:szCs w:val="22"/>
          <w:lang w:val="pt-BR"/>
        </w:rPr>
        <w:t>O</w:t>
      </w:r>
      <w:r w:rsidRPr="000B3B12">
        <w:rPr>
          <w:sz w:val="22"/>
          <w:szCs w:val="22"/>
          <w:lang w:val="pt-BR"/>
        </w:rPr>
        <w:t xml:space="preserve"> evento foi </w:t>
      </w:r>
      <w:r w:rsidR="00F66EDA" w:rsidRPr="000B3B12">
        <w:rPr>
          <w:sz w:val="22"/>
          <w:szCs w:val="22"/>
          <w:lang w:val="pt-BR"/>
        </w:rPr>
        <w:t>levado a cabo</w:t>
      </w:r>
      <w:r w:rsidRPr="000B3B12">
        <w:rPr>
          <w:sz w:val="22"/>
          <w:szCs w:val="22"/>
          <w:lang w:val="pt-BR"/>
        </w:rPr>
        <w:t xml:space="preserve"> no âmbito d</w:t>
      </w:r>
      <w:r w:rsidR="00364B92">
        <w:rPr>
          <w:sz w:val="22"/>
          <w:szCs w:val="22"/>
          <w:lang w:val="pt-BR"/>
        </w:rPr>
        <w:t>e</w:t>
      </w:r>
      <w:r w:rsidRPr="000B3B12">
        <w:rPr>
          <w:sz w:val="22"/>
          <w:szCs w:val="22"/>
          <w:lang w:val="pt-BR"/>
        </w:rPr>
        <w:t xml:space="preserve"> </w:t>
      </w:r>
      <w:r w:rsidR="00F66EDA" w:rsidRPr="000B3B12">
        <w:rPr>
          <w:sz w:val="22"/>
          <w:szCs w:val="22"/>
          <w:lang w:val="pt-BR"/>
        </w:rPr>
        <w:t>“P</w:t>
      </w:r>
      <w:r w:rsidRPr="000B3B12">
        <w:rPr>
          <w:sz w:val="22"/>
          <w:szCs w:val="22"/>
          <w:lang w:val="pt-BR"/>
        </w:rPr>
        <w:t>atrimônio cultural: identidade, inclusão e produtividade</w:t>
      </w:r>
      <w:r w:rsidR="00F66EDA" w:rsidRPr="000B3B12">
        <w:rPr>
          <w:sz w:val="22"/>
          <w:szCs w:val="22"/>
          <w:lang w:val="pt-BR"/>
        </w:rPr>
        <w:t>”</w:t>
      </w:r>
      <w:r w:rsidR="00BD5BEF" w:rsidRPr="000B3B12">
        <w:rPr>
          <w:sz w:val="22"/>
          <w:szCs w:val="22"/>
          <w:lang w:val="pt-BR"/>
        </w:rPr>
        <w:t>,</w:t>
      </w:r>
      <w:r w:rsidRPr="000B3B12">
        <w:rPr>
          <w:sz w:val="22"/>
          <w:szCs w:val="22"/>
          <w:lang w:val="pt-BR"/>
        </w:rPr>
        <w:t xml:space="preserve"> </w:t>
      </w:r>
      <w:r w:rsidR="00BD5BEF" w:rsidRPr="000B3B12">
        <w:rPr>
          <w:sz w:val="22"/>
          <w:szCs w:val="22"/>
          <w:lang w:val="pt-BR"/>
        </w:rPr>
        <w:t xml:space="preserve">área prioritária </w:t>
      </w:r>
      <w:r w:rsidRPr="000B3B12">
        <w:rPr>
          <w:sz w:val="22"/>
          <w:szCs w:val="22"/>
          <w:lang w:val="pt-BR"/>
        </w:rPr>
        <w:t>do Plano de Trabalh</w:t>
      </w:r>
      <w:r w:rsidR="00364B92">
        <w:rPr>
          <w:sz w:val="22"/>
          <w:szCs w:val="22"/>
          <w:lang w:val="pt-BR"/>
        </w:rPr>
        <w:t>o</w:t>
      </w:r>
      <w:r w:rsidR="009A7B89" w:rsidRPr="000B3B12">
        <w:rPr>
          <w:sz w:val="22"/>
          <w:szCs w:val="22"/>
          <w:lang w:val="pt-BR"/>
        </w:rPr>
        <w:t xml:space="preserve"> </w:t>
      </w:r>
      <w:r w:rsidR="00F66EDA" w:rsidRPr="000B3B12">
        <w:rPr>
          <w:sz w:val="22"/>
          <w:szCs w:val="22"/>
          <w:lang w:val="pt-BR"/>
        </w:rPr>
        <w:t xml:space="preserve">da </w:t>
      </w:r>
      <w:r w:rsidR="009A7B89" w:rsidRPr="000B3B12">
        <w:rPr>
          <w:sz w:val="22"/>
          <w:szCs w:val="22"/>
          <w:lang w:val="pt-BR"/>
        </w:rPr>
        <w:t>CIC</w:t>
      </w:r>
      <w:r w:rsidRPr="000B3B12">
        <w:rPr>
          <w:sz w:val="22"/>
          <w:szCs w:val="22"/>
          <w:lang w:val="pt-BR"/>
        </w:rPr>
        <w:t xml:space="preserve">, e </w:t>
      </w:r>
      <w:r w:rsidR="00F50060">
        <w:rPr>
          <w:sz w:val="22"/>
          <w:szCs w:val="22"/>
          <w:lang w:val="pt-BR"/>
        </w:rPr>
        <w:t>abriu</w:t>
      </w:r>
      <w:r w:rsidRPr="000B3B12">
        <w:rPr>
          <w:sz w:val="22"/>
          <w:szCs w:val="22"/>
          <w:lang w:val="pt-BR"/>
        </w:rPr>
        <w:t xml:space="preserve"> um espaço para </w:t>
      </w:r>
      <w:r w:rsidR="00364B92">
        <w:rPr>
          <w:sz w:val="22"/>
          <w:szCs w:val="22"/>
          <w:lang w:val="pt-BR"/>
        </w:rPr>
        <w:t xml:space="preserve">o intercâmbio </w:t>
      </w:r>
      <w:r w:rsidRPr="000B3B12">
        <w:rPr>
          <w:sz w:val="22"/>
          <w:szCs w:val="22"/>
          <w:lang w:val="pt-BR"/>
        </w:rPr>
        <w:t xml:space="preserve">de </w:t>
      </w:r>
      <w:r w:rsidR="00B066C3">
        <w:rPr>
          <w:sz w:val="22"/>
          <w:szCs w:val="22"/>
          <w:lang w:val="pt-BR"/>
        </w:rPr>
        <w:t>d</w:t>
      </w:r>
      <w:r w:rsidRPr="000B3B12">
        <w:rPr>
          <w:sz w:val="22"/>
          <w:szCs w:val="22"/>
          <w:lang w:val="pt-BR"/>
        </w:rPr>
        <w:t xml:space="preserve">as principais experiências </w:t>
      </w:r>
      <w:r w:rsidR="00F66EDA" w:rsidRPr="000B3B12">
        <w:rPr>
          <w:sz w:val="22"/>
          <w:szCs w:val="22"/>
          <w:lang w:val="pt-BR"/>
        </w:rPr>
        <w:t>d</w:t>
      </w:r>
      <w:r w:rsidRPr="000B3B12">
        <w:rPr>
          <w:sz w:val="22"/>
          <w:szCs w:val="22"/>
          <w:lang w:val="pt-BR"/>
        </w:rPr>
        <w:t xml:space="preserve">os Estados membros da OEA </w:t>
      </w:r>
      <w:r w:rsidR="00F66EDA" w:rsidRPr="000B3B12">
        <w:rPr>
          <w:sz w:val="22"/>
          <w:szCs w:val="22"/>
          <w:lang w:val="pt-BR"/>
        </w:rPr>
        <w:t>n</w:t>
      </w:r>
      <w:r w:rsidRPr="000B3B12">
        <w:rPr>
          <w:sz w:val="22"/>
          <w:szCs w:val="22"/>
          <w:lang w:val="pt-BR"/>
        </w:rPr>
        <w:t>a proteção e promoção d</w:t>
      </w:r>
      <w:r w:rsidR="00261A7D">
        <w:rPr>
          <w:sz w:val="22"/>
          <w:szCs w:val="22"/>
          <w:lang w:val="pt-BR"/>
        </w:rPr>
        <w:t>os</w:t>
      </w:r>
      <w:r w:rsidRPr="000B3B12">
        <w:rPr>
          <w:sz w:val="22"/>
          <w:szCs w:val="22"/>
          <w:lang w:val="pt-BR"/>
        </w:rPr>
        <w:t xml:space="preserve"> </w:t>
      </w:r>
      <w:r w:rsidR="00B1595A">
        <w:rPr>
          <w:sz w:val="22"/>
          <w:szCs w:val="22"/>
          <w:lang w:val="pt-BR"/>
        </w:rPr>
        <w:t>conhecimentos</w:t>
      </w:r>
      <w:r w:rsidR="00F66EDA" w:rsidRPr="000B3B12">
        <w:rPr>
          <w:sz w:val="22"/>
          <w:szCs w:val="22"/>
          <w:lang w:val="pt-BR"/>
        </w:rPr>
        <w:t xml:space="preserve"> </w:t>
      </w:r>
      <w:r w:rsidRPr="000B3B12">
        <w:rPr>
          <w:sz w:val="22"/>
          <w:szCs w:val="22"/>
          <w:lang w:val="pt-BR"/>
        </w:rPr>
        <w:t>tradiciona</w:t>
      </w:r>
      <w:r w:rsidR="00261A7D">
        <w:rPr>
          <w:sz w:val="22"/>
          <w:szCs w:val="22"/>
          <w:lang w:val="pt-BR"/>
        </w:rPr>
        <w:t>is</w:t>
      </w:r>
      <w:r w:rsidRPr="000B3B12">
        <w:rPr>
          <w:sz w:val="22"/>
          <w:szCs w:val="22"/>
          <w:lang w:val="pt-BR"/>
        </w:rPr>
        <w:t xml:space="preserve"> representat</w:t>
      </w:r>
      <w:r w:rsidR="00F66EDA" w:rsidRPr="000B3B12">
        <w:rPr>
          <w:sz w:val="22"/>
          <w:szCs w:val="22"/>
          <w:lang w:val="pt-BR"/>
        </w:rPr>
        <w:t>ivo</w:t>
      </w:r>
      <w:r w:rsidR="00261A7D">
        <w:rPr>
          <w:sz w:val="22"/>
          <w:szCs w:val="22"/>
          <w:lang w:val="pt-BR"/>
        </w:rPr>
        <w:t>s</w:t>
      </w:r>
      <w:r w:rsidR="00F66EDA" w:rsidRPr="000B3B12">
        <w:rPr>
          <w:sz w:val="22"/>
          <w:szCs w:val="22"/>
          <w:lang w:val="pt-BR"/>
        </w:rPr>
        <w:t xml:space="preserve"> de </w:t>
      </w:r>
      <w:r w:rsidRPr="000B3B12">
        <w:rPr>
          <w:sz w:val="22"/>
          <w:szCs w:val="22"/>
          <w:lang w:val="pt-BR"/>
        </w:rPr>
        <w:t>seu</w:t>
      </w:r>
      <w:r w:rsidR="00364B92">
        <w:rPr>
          <w:sz w:val="22"/>
          <w:szCs w:val="22"/>
          <w:lang w:val="pt-BR"/>
        </w:rPr>
        <w:t>s</w:t>
      </w:r>
      <w:r w:rsidRPr="000B3B12">
        <w:rPr>
          <w:sz w:val="22"/>
          <w:szCs w:val="22"/>
          <w:lang w:val="pt-BR"/>
        </w:rPr>
        <w:t xml:space="preserve"> território</w:t>
      </w:r>
      <w:r w:rsidR="00364B92">
        <w:rPr>
          <w:sz w:val="22"/>
          <w:szCs w:val="22"/>
          <w:lang w:val="pt-BR"/>
        </w:rPr>
        <w:t>s</w:t>
      </w:r>
      <w:r w:rsidRPr="000B3B12">
        <w:rPr>
          <w:b/>
          <w:sz w:val="22"/>
          <w:szCs w:val="22"/>
          <w:lang w:val="pt-BR"/>
        </w:rPr>
        <w:t>.</w:t>
      </w:r>
    </w:p>
    <w:p w14:paraId="66263663" w14:textId="77777777" w:rsidR="007126AD" w:rsidRPr="000B3B12" w:rsidRDefault="007126AD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44046947" w14:textId="4C36B555" w:rsidR="00674F00" w:rsidRPr="000B3B12" w:rsidRDefault="00674F00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>Mandatos: Artigo 9</w:t>
      </w:r>
      <w:r w:rsidR="00F66EDA" w:rsidRPr="000B3B12">
        <w:rPr>
          <w:b/>
          <w:bCs/>
          <w:sz w:val="22"/>
          <w:szCs w:val="22"/>
          <w:lang w:val="pt-BR"/>
        </w:rPr>
        <w:t xml:space="preserve"> </w:t>
      </w:r>
      <w:r w:rsidRPr="000B3B12">
        <w:rPr>
          <w:b/>
          <w:bCs/>
          <w:sz w:val="22"/>
          <w:szCs w:val="22"/>
          <w:lang w:val="pt-BR"/>
        </w:rPr>
        <w:t>da Declaração de Bridgetown</w:t>
      </w:r>
    </w:p>
    <w:p w14:paraId="78479EF5" w14:textId="77777777" w:rsidR="00963561" w:rsidRPr="000B3B12" w:rsidRDefault="00963561" w:rsidP="00914323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EAA18DC" w14:textId="77777777" w:rsidR="00963561" w:rsidRPr="000B3B12" w:rsidRDefault="00963561" w:rsidP="00914323">
      <w:pPr>
        <w:jc w:val="both"/>
        <w:rPr>
          <w:rFonts w:eastAsia="Calibri"/>
          <w:b/>
          <w:bCs/>
          <w:sz w:val="22"/>
          <w:szCs w:val="22"/>
          <w:u w:val="single"/>
          <w:lang w:val="pt-BR"/>
        </w:rPr>
      </w:pPr>
      <w:r w:rsidRPr="000B3B12">
        <w:rPr>
          <w:b/>
          <w:bCs/>
          <w:sz w:val="22"/>
          <w:szCs w:val="22"/>
          <w:u w:val="single"/>
          <w:lang w:val="pt-BR"/>
        </w:rPr>
        <w:t>RECONHECIMENTO DO PATRIMÔNIO CULTURAL AFRODESCENDENTE NAS AMÉRICAS</w:t>
      </w:r>
    </w:p>
    <w:p w14:paraId="3057DAF6" w14:textId="77777777" w:rsidR="0022073D" w:rsidRPr="000B3B12" w:rsidRDefault="00917434" w:rsidP="00914323">
      <w:pPr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rFonts w:eastAsia="Calibri"/>
          <w:bCs/>
          <w:sz w:val="22"/>
          <w:szCs w:val="22"/>
          <w:lang w:val="pt-BR"/>
        </w:rPr>
        <w:tab/>
      </w:r>
    </w:p>
    <w:p w14:paraId="34DAF9EC" w14:textId="4FC5958F" w:rsidR="0022073D" w:rsidRPr="000B3B12" w:rsidRDefault="00D66898" w:rsidP="0022073D">
      <w:pPr>
        <w:tabs>
          <w:tab w:val="left" w:pos="720"/>
        </w:tabs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0B3B12">
        <w:rPr>
          <w:bCs/>
          <w:sz w:val="22"/>
          <w:szCs w:val="22"/>
          <w:lang w:val="pt-BR"/>
        </w:rPr>
        <w:t>Sob a liderança da Presidência Colômbia</w:t>
      </w:r>
      <w:r w:rsidR="00F66EDA" w:rsidRPr="000B3B12">
        <w:rPr>
          <w:bCs/>
          <w:sz w:val="22"/>
          <w:szCs w:val="22"/>
          <w:lang w:val="pt-BR"/>
        </w:rPr>
        <w:t xml:space="preserve"> da CIC</w:t>
      </w:r>
      <w:r w:rsidRPr="000B3B12">
        <w:rPr>
          <w:bCs/>
          <w:sz w:val="22"/>
          <w:szCs w:val="22"/>
          <w:lang w:val="pt-BR"/>
        </w:rPr>
        <w:t xml:space="preserve">, </w:t>
      </w:r>
      <w:r w:rsidR="00F66EDA" w:rsidRPr="000B3B12">
        <w:rPr>
          <w:bCs/>
          <w:sz w:val="22"/>
          <w:szCs w:val="22"/>
          <w:lang w:val="pt-BR"/>
        </w:rPr>
        <w:t>o</w:t>
      </w:r>
      <w:r w:rsidRPr="000B3B12">
        <w:rPr>
          <w:bCs/>
          <w:sz w:val="22"/>
          <w:szCs w:val="22"/>
          <w:lang w:val="pt-BR"/>
        </w:rPr>
        <w:t xml:space="preserve"> webinar </w:t>
      </w:r>
      <w:r w:rsidR="00F66EDA" w:rsidRPr="000B3B12">
        <w:rPr>
          <w:bCs/>
          <w:sz w:val="22"/>
          <w:szCs w:val="22"/>
          <w:lang w:val="pt-BR"/>
        </w:rPr>
        <w:t>“</w:t>
      </w:r>
      <w:r w:rsidRPr="000B3B12">
        <w:rPr>
          <w:iCs/>
          <w:sz w:val="22"/>
          <w:szCs w:val="22"/>
          <w:lang w:val="pt-BR"/>
        </w:rPr>
        <w:t xml:space="preserve">Cinco anos de implementação da Década Internacional </w:t>
      </w:r>
      <w:r w:rsidR="00F66EDA" w:rsidRPr="000B3B12">
        <w:rPr>
          <w:iCs/>
          <w:sz w:val="22"/>
          <w:szCs w:val="22"/>
          <w:lang w:val="pt-BR"/>
        </w:rPr>
        <w:t>d</w:t>
      </w:r>
      <w:r w:rsidR="00614049">
        <w:rPr>
          <w:iCs/>
          <w:sz w:val="22"/>
          <w:szCs w:val="22"/>
          <w:lang w:val="pt-BR"/>
        </w:rPr>
        <w:t>e</w:t>
      </w:r>
      <w:r w:rsidRPr="000B3B12">
        <w:rPr>
          <w:iCs/>
          <w:sz w:val="22"/>
          <w:szCs w:val="22"/>
          <w:lang w:val="pt-BR"/>
        </w:rPr>
        <w:t xml:space="preserve"> </w:t>
      </w:r>
      <w:r w:rsidR="00614049">
        <w:rPr>
          <w:iCs/>
          <w:sz w:val="22"/>
          <w:szCs w:val="22"/>
          <w:lang w:val="pt-BR"/>
        </w:rPr>
        <w:t>A</w:t>
      </w:r>
      <w:r w:rsidRPr="000B3B12">
        <w:rPr>
          <w:iCs/>
          <w:sz w:val="22"/>
          <w:szCs w:val="22"/>
          <w:lang w:val="pt-BR"/>
        </w:rPr>
        <w:t>frodescendentes e seu impacto na cultura</w:t>
      </w:r>
      <w:r w:rsidR="00F66EDA" w:rsidRPr="000B3B12">
        <w:rPr>
          <w:iCs/>
          <w:sz w:val="22"/>
          <w:szCs w:val="22"/>
          <w:lang w:val="pt-BR"/>
        </w:rPr>
        <w:t>”</w:t>
      </w:r>
      <w:r w:rsidRPr="000B3B12">
        <w:rPr>
          <w:bCs/>
          <w:sz w:val="22"/>
          <w:szCs w:val="22"/>
          <w:lang w:val="pt-BR"/>
        </w:rPr>
        <w:t xml:space="preserve"> foi organizado e realizado em 21 </w:t>
      </w:r>
      <w:r w:rsidRPr="000B3B12">
        <w:rPr>
          <w:bCs/>
          <w:sz w:val="22"/>
          <w:szCs w:val="22"/>
          <w:lang w:val="pt-BR"/>
        </w:rPr>
        <w:lastRenderedPageBreak/>
        <w:t>de maio de 2020</w:t>
      </w:r>
      <w:r w:rsidR="00614049">
        <w:rPr>
          <w:bCs/>
          <w:sz w:val="22"/>
          <w:szCs w:val="22"/>
          <w:lang w:val="pt-BR"/>
        </w:rPr>
        <w:t xml:space="preserve">, na forma de uma </w:t>
      </w:r>
      <w:r w:rsidRPr="000B3B12">
        <w:rPr>
          <w:bCs/>
          <w:sz w:val="22"/>
          <w:szCs w:val="22"/>
          <w:lang w:val="pt-BR"/>
        </w:rPr>
        <w:t xml:space="preserve">conversa entre </w:t>
      </w:r>
      <w:r w:rsidR="00F66EDA" w:rsidRPr="000B3B12">
        <w:rPr>
          <w:bCs/>
          <w:sz w:val="22"/>
          <w:szCs w:val="22"/>
          <w:lang w:val="pt-BR"/>
        </w:rPr>
        <w:t xml:space="preserve">os </w:t>
      </w:r>
      <w:r w:rsidRPr="000B3B12">
        <w:rPr>
          <w:bCs/>
          <w:sz w:val="22"/>
          <w:szCs w:val="22"/>
          <w:lang w:val="pt-BR"/>
        </w:rPr>
        <w:t>ministros d</w:t>
      </w:r>
      <w:r w:rsidR="00A238DE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 </w:t>
      </w:r>
      <w:r w:rsidR="00F66EDA" w:rsidRPr="000B3B12">
        <w:rPr>
          <w:bCs/>
          <w:sz w:val="22"/>
          <w:szCs w:val="22"/>
          <w:lang w:val="pt-BR"/>
        </w:rPr>
        <w:t>c</w:t>
      </w:r>
      <w:r w:rsidRPr="000B3B12">
        <w:rPr>
          <w:bCs/>
          <w:sz w:val="22"/>
          <w:szCs w:val="22"/>
          <w:lang w:val="pt-BR"/>
        </w:rPr>
        <w:t>ultura d</w:t>
      </w:r>
      <w:r w:rsidR="00F66EDA" w:rsidRPr="000B3B12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 Costa Rica, Panamá, Paraguai e Colômbia. O </w:t>
      </w:r>
      <w:r w:rsidR="00F66EDA" w:rsidRPr="000B3B12">
        <w:rPr>
          <w:bCs/>
          <w:sz w:val="22"/>
          <w:szCs w:val="22"/>
          <w:lang w:val="pt-BR"/>
        </w:rPr>
        <w:t>M</w:t>
      </w:r>
      <w:r w:rsidRPr="000B3B12">
        <w:rPr>
          <w:bCs/>
          <w:sz w:val="22"/>
          <w:szCs w:val="22"/>
          <w:lang w:val="pt-BR"/>
        </w:rPr>
        <w:t>inistro d</w:t>
      </w:r>
      <w:r w:rsidR="00A238DE">
        <w:rPr>
          <w:bCs/>
          <w:sz w:val="22"/>
          <w:szCs w:val="22"/>
          <w:lang w:val="pt-BR"/>
        </w:rPr>
        <w:t>e</w:t>
      </w:r>
      <w:r w:rsidRPr="000B3B12">
        <w:rPr>
          <w:bCs/>
          <w:sz w:val="22"/>
          <w:szCs w:val="22"/>
          <w:lang w:val="pt-BR"/>
        </w:rPr>
        <w:t xml:space="preserve"> Cultura do Equador, Juan Fernando Velasco, que não pôde participar do webinar, </w:t>
      </w:r>
      <w:r w:rsidR="00BD5BEF" w:rsidRPr="000B3B12">
        <w:rPr>
          <w:bCs/>
          <w:sz w:val="22"/>
          <w:szCs w:val="22"/>
          <w:lang w:val="pt-BR"/>
        </w:rPr>
        <w:t xml:space="preserve">ofereceu </w:t>
      </w:r>
      <w:r w:rsidRPr="000B3B12">
        <w:rPr>
          <w:bCs/>
          <w:sz w:val="22"/>
          <w:szCs w:val="22"/>
          <w:lang w:val="pt-BR"/>
        </w:rPr>
        <w:t xml:space="preserve">suas reflexões sobre o assunto, compartilhadas durante o evento. </w:t>
      </w:r>
    </w:p>
    <w:p w14:paraId="1231F07F" w14:textId="77777777" w:rsidR="0022073D" w:rsidRPr="000B3B12" w:rsidRDefault="0022073D" w:rsidP="0022073D">
      <w:pPr>
        <w:tabs>
          <w:tab w:val="left" w:pos="720"/>
        </w:tabs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2834DE86" w14:textId="4FB29CB0" w:rsidR="00A65F13" w:rsidRPr="000B3B12" w:rsidRDefault="00674F00" w:rsidP="0022073D">
      <w:pPr>
        <w:tabs>
          <w:tab w:val="left" w:pos="720"/>
        </w:tabs>
        <w:jc w:val="both"/>
        <w:rPr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>Mandato: Artigo 13 da Declaração de Bridgetown</w:t>
      </w:r>
    </w:p>
    <w:p w14:paraId="539709A7" w14:textId="77777777" w:rsidR="00671129" w:rsidRPr="000B3B12" w:rsidRDefault="00671129" w:rsidP="00914323">
      <w:pPr>
        <w:ind w:firstLine="720"/>
        <w:rPr>
          <w:sz w:val="22"/>
          <w:szCs w:val="22"/>
          <w:lang w:val="pt-BR"/>
        </w:rPr>
      </w:pPr>
    </w:p>
    <w:p w14:paraId="008B750B" w14:textId="43000FBA" w:rsidR="00671129" w:rsidRPr="000B3B12" w:rsidRDefault="00671129" w:rsidP="0022073D">
      <w:pPr>
        <w:rPr>
          <w:b/>
          <w:bCs/>
          <w:sz w:val="22"/>
          <w:szCs w:val="22"/>
          <w:lang w:val="pt-BR"/>
        </w:rPr>
      </w:pPr>
      <w:r w:rsidRPr="000B3B12">
        <w:rPr>
          <w:b/>
          <w:sz w:val="22"/>
          <w:szCs w:val="22"/>
          <w:lang w:val="pt-BR"/>
        </w:rPr>
        <w:t xml:space="preserve">Diálogo sobre o </w:t>
      </w:r>
      <w:r w:rsidR="00614049">
        <w:rPr>
          <w:b/>
          <w:sz w:val="22"/>
          <w:szCs w:val="22"/>
          <w:lang w:val="pt-BR"/>
        </w:rPr>
        <w:t>r</w:t>
      </w:r>
      <w:r w:rsidRPr="000B3B12">
        <w:rPr>
          <w:b/>
          <w:sz w:val="22"/>
          <w:szCs w:val="22"/>
          <w:lang w:val="pt-BR"/>
        </w:rPr>
        <w:t xml:space="preserve">econhecimento do </w:t>
      </w:r>
      <w:r w:rsidR="00BD5BEF" w:rsidRPr="000B3B12">
        <w:rPr>
          <w:b/>
          <w:sz w:val="22"/>
          <w:szCs w:val="22"/>
          <w:lang w:val="pt-BR"/>
        </w:rPr>
        <w:t>p</w:t>
      </w:r>
      <w:r w:rsidRPr="000B3B12">
        <w:rPr>
          <w:b/>
          <w:sz w:val="22"/>
          <w:szCs w:val="22"/>
          <w:lang w:val="pt-BR"/>
        </w:rPr>
        <w:t xml:space="preserve">atrimônio </w:t>
      </w:r>
      <w:r w:rsidR="00BD5BEF" w:rsidRPr="000B3B12">
        <w:rPr>
          <w:b/>
          <w:sz w:val="22"/>
          <w:szCs w:val="22"/>
          <w:lang w:val="pt-BR"/>
        </w:rPr>
        <w:t>c</w:t>
      </w:r>
      <w:r w:rsidRPr="000B3B12">
        <w:rPr>
          <w:b/>
          <w:sz w:val="22"/>
          <w:szCs w:val="22"/>
          <w:lang w:val="pt-BR"/>
        </w:rPr>
        <w:t xml:space="preserve">ultural </w:t>
      </w:r>
      <w:r w:rsidR="00BD5BEF" w:rsidRPr="000B3B12">
        <w:rPr>
          <w:b/>
          <w:sz w:val="22"/>
          <w:szCs w:val="22"/>
          <w:lang w:val="pt-BR"/>
        </w:rPr>
        <w:t>a</w:t>
      </w:r>
      <w:r w:rsidRPr="000B3B12">
        <w:rPr>
          <w:b/>
          <w:sz w:val="22"/>
          <w:szCs w:val="22"/>
          <w:lang w:val="pt-BR"/>
        </w:rPr>
        <w:t>frodescendente nas Américas</w:t>
      </w:r>
    </w:p>
    <w:p w14:paraId="255F1152" w14:textId="77777777" w:rsidR="00671129" w:rsidRPr="000B3B12" w:rsidRDefault="00671129" w:rsidP="00914323">
      <w:pPr>
        <w:ind w:firstLine="720"/>
        <w:rPr>
          <w:sz w:val="22"/>
          <w:szCs w:val="22"/>
          <w:lang w:val="pt-BR"/>
        </w:rPr>
      </w:pPr>
    </w:p>
    <w:p w14:paraId="3594C054" w14:textId="776DE284" w:rsidR="00A65F13" w:rsidRPr="000B3B12" w:rsidRDefault="00BD5BEF" w:rsidP="0022073D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O</w:t>
      </w:r>
      <w:r w:rsidR="004F7996" w:rsidRPr="000B3B12">
        <w:rPr>
          <w:sz w:val="22"/>
          <w:szCs w:val="22"/>
          <w:lang w:val="pt-BR"/>
        </w:rPr>
        <w:t xml:space="preserve"> diálogo </w:t>
      </w:r>
      <w:r w:rsidRPr="000B3B12">
        <w:rPr>
          <w:sz w:val="22"/>
          <w:szCs w:val="22"/>
          <w:lang w:val="pt-BR"/>
        </w:rPr>
        <w:t>“</w:t>
      </w:r>
      <w:r w:rsidR="004F7996" w:rsidRPr="000B3B12">
        <w:rPr>
          <w:sz w:val="22"/>
          <w:szCs w:val="22"/>
          <w:lang w:val="pt-BR"/>
        </w:rPr>
        <w:t xml:space="preserve">Reconhecimento do </w:t>
      </w:r>
      <w:r w:rsidRPr="000B3B12">
        <w:rPr>
          <w:sz w:val="22"/>
          <w:szCs w:val="22"/>
          <w:lang w:val="pt-BR"/>
        </w:rPr>
        <w:t>p</w:t>
      </w:r>
      <w:r w:rsidR="004F7996" w:rsidRPr="000B3B12">
        <w:rPr>
          <w:sz w:val="22"/>
          <w:szCs w:val="22"/>
          <w:lang w:val="pt-BR"/>
        </w:rPr>
        <w:t xml:space="preserve">atrimônio </w:t>
      </w:r>
      <w:r w:rsidRPr="000B3B12">
        <w:rPr>
          <w:sz w:val="22"/>
          <w:szCs w:val="22"/>
          <w:lang w:val="pt-BR"/>
        </w:rPr>
        <w:t>c</w:t>
      </w:r>
      <w:r w:rsidR="004F7996" w:rsidRPr="000B3B12">
        <w:rPr>
          <w:sz w:val="22"/>
          <w:szCs w:val="22"/>
          <w:lang w:val="pt-BR"/>
        </w:rPr>
        <w:t xml:space="preserve">ultural </w:t>
      </w:r>
      <w:r w:rsidRPr="000B3B12">
        <w:rPr>
          <w:sz w:val="22"/>
          <w:szCs w:val="22"/>
          <w:lang w:val="pt-BR"/>
        </w:rPr>
        <w:t>a</w:t>
      </w:r>
      <w:r w:rsidR="004F7996" w:rsidRPr="000B3B12">
        <w:rPr>
          <w:sz w:val="22"/>
          <w:szCs w:val="22"/>
          <w:lang w:val="pt-BR"/>
        </w:rPr>
        <w:t>frodescendente nas Américas</w:t>
      </w:r>
      <w:r w:rsidRPr="000B3B12">
        <w:rPr>
          <w:sz w:val="22"/>
          <w:szCs w:val="22"/>
          <w:lang w:val="pt-BR"/>
        </w:rPr>
        <w:t>”</w:t>
      </w:r>
      <w:r w:rsidR="00A65F13" w:rsidRPr="000B3B12">
        <w:rPr>
          <w:sz w:val="22"/>
          <w:szCs w:val="22"/>
          <w:lang w:val="pt-BR"/>
        </w:rPr>
        <w:t xml:space="preserve"> </w:t>
      </w:r>
      <w:r w:rsidRPr="000B3B12">
        <w:rPr>
          <w:sz w:val="22"/>
          <w:szCs w:val="22"/>
          <w:lang w:val="pt-BR"/>
        </w:rPr>
        <w:t>realizou-se</w:t>
      </w:r>
      <w:r w:rsidR="00A65F13" w:rsidRPr="000B3B12">
        <w:rPr>
          <w:sz w:val="22"/>
          <w:szCs w:val="22"/>
          <w:lang w:val="pt-BR"/>
        </w:rPr>
        <w:t xml:space="preserve"> em 8 de junho de 2022. </w:t>
      </w:r>
      <w:r w:rsidRPr="000B3B12">
        <w:rPr>
          <w:sz w:val="22"/>
          <w:szCs w:val="22"/>
          <w:lang w:val="pt-BR"/>
        </w:rPr>
        <w:t>Teve</w:t>
      </w:r>
      <w:r w:rsidR="00A65F13" w:rsidRPr="000B3B12">
        <w:rPr>
          <w:sz w:val="22"/>
          <w:szCs w:val="22"/>
          <w:lang w:val="pt-BR"/>
        </w:rPr>
        <w:t xml:space="preserve"> a participação de palestrantes</w:t>
      </w:r>
      <w:r w:rsidR="00614049">
        <w:rPr>
          <w:sz w:val="22"/>
          <w:szCs w:val="22"/>
          <w:lang w:val="pt-BR"/>
        </w:rPr>
        <w:t xml:space="preserve"> e</w:t>
      </w:r>
      <w:r w:rsidR="00A65F13" w:rsidRPr="000B3B12">
        <w:rPr>
          <w:sz w:val="22"/>
          <w:szCs w:val="22"/>
          <w:lang w:val="pt-BR"/>
        </w:rPr>
        <w:t xml:space="preserve"> representantes dos </w:t>
      </w:r>
      <w:r w:rsidR="00614049">
        <w:rPr>
          <w:sz w:val="22"/>
          <w:szCs w:val="22"/>
          <w:lang w:val="pt-BR"/>
        </w:rPr>
        <w:t>m</w:t>
      </w:r>
      <w:r w:rsidR="00A65F13" w:rsidRPr="000B3B12">
        <w:rPr>
          <w:sz w:val="22"/>
          <w:szCs w:val="22"/>
          <w:lang w:val="pt-BR"/>
        </w:rPr>
        <w:t xml:space="preserve">inistérios e </w:t>
      </w:r>
      <w:r w:rsidR="00B1595A">
        <w:rPr>
          <w:sz w:val="22"/>
          <w:szCs w:val="22"/>
          <w:lang w:val="pt-BR"/>
        </w:rPr>
        <w:t xml:space="preserve">máximas </w:t>
      </w:r>
      <w:r w:rsidR="00614049">
        <w:rPr>
          <w:sz w:val="22"/>
          <w:szCs w:val="22"/>
          <w:lang w:val="pt-BR"/>
        </w:rPr>
        <w:t>a</w:t>
      </w:r>
      <w:r w:rsidR="00A65F13" w:rsidRPr="000B3B12">
        <w:rPr>
          <w:sz w:val="22"/>
          <w:szCs w:val="22"/>
          <w:lang w:val="pt-BR"/>
        </w:rPr>
        <w:t>utoridades d</w:t>
      </w:r>
      <w:r w:rsidR="00614049">
        <w:rPr>
          <w:sz w:val="22"/>
          <w:szCs w:val="22"/>
          <w:lang w:val="pt-BR"/>
        </w:rPr>
        <w:t>e</w:t>
      </w:r>
      <w:r w:rsidR="00A65F13" w:rsidRPr="000B3B12">
        <w:rPr>
          <w:sz w:val="22"/>
          <w:szCs w:val="22"/>
          <w:lang w:val="pt-BR"/>
        </w:rPr>
        <w:t xml:space="preserve"> </w:t>
      </w:r>
      <w:r w:rsidR="00614049">
        <w:rPr>
          <w:sz w:val="22"/>
          <w:szCs w:val="22"/>
          <w:lang w:val="pt-BR"/>
        </w:rPr>
        <w:t>c</w:t>
      </w:r>
      <w:r w:rsidR="00A65F13" w:rsidRPr="000B3B12">
        <w:rPr>
          <w:sz w:val="22"/>
          <w:szCs w:val="22"/>
          <w:lang w:val="pt-BR"/>
        </w:rPr>
        <w:t>ultura de Colômbia, Equador, Jamaica, Peru, México</w:t>
      </w:r>
      <w:r w:rsidRPr="000B3B12">
        <w:rPr>
          <w:sz w:val="22"/>
          <w:szCs w:val="22"/>
          <w:lang w:val="pt-BR"/>
        </w:rPr>
        <w:t xml:space="preserve"> e</w:t>
      </w:r>
      <w:r w:rsidR="00A65F13" w:rsidRPr="000B3B12">
        <w:rPr>
          <w:sz w:val="22"/>
          <w:szCs w:val="22"/>
          <w:lang w:val="pt-BR"/>
        </w:rPr>
        <w:t xml:space="preserve"> Paraguai, e foi moderado pelo Sr. Richard Campbell, Chefe da Seção de Cultura e Turismo do Departamento de Desenvolvimento Econômico da OEA. O </w:t>
      </w:r>
      <w:r w:rsidRPr="000B3B12">
        <w:rPr>
          <w:sz w:val="22"/>
          <w:szCs w:val="22"/>
          <w:lang w:val="pt-BR"/>
        </w:rPr>
        <w:t>d</w:t>
      </w:r>
      <w:r w:rsidR="00A65F13" w:rsidRPr="000B3B12">
        <w:rPr>
          <w:sz w:val="22"/>
          <w:szCs w:val="22"/>
          <w:lang w:val="pt-BR"/>
        </w:rPr>
        <w:t xml:space="preserve">iálogo </w:t>
      </w:r>
      <w:r w:rsidR="00614049">
        <w:rPr>
          <w:sz w:val="22"/>
          <w:szCs w:val="22"/>
          <w:lang w:val="pt-BR"/>
        </w:rPr>
        <w:t>aconteceu</w:t>
      </w:r>
      <w:r w:rsidR="00A65F13" w:rsidRPr="000B3B12">
        <w:rPr>
          <w:sz w:val="22"/>
          <w:szCs w:val="22"/>
          <w:lang w:val="pt-BR"/>
        </w:rPr>
        <w:t xml:space="preserve"> no âmbito do </w:t>
      </w:r>
      <w:r w:rsidRPr="000B3B12">
        <w:rPr>
          <w:sz w:val="22"/>
          <w:szCs w:val="22"/>
          <w:lang w:val="pt-BR"/>
        </w:rPr>
        <w:t>“</w:t>
      </w:r>
      <w:r w:rsidR="00A65F13" w:rsidRPr="000B3B12">
        <w:rPr>
          <w:sz w:val="22"/>
          <w:szCs w:val="22"/>
          <w:lang w:val="pt-BR"/>
        </w:rPr>
        <w:t xml:space="preserve">Reconhecimento do </w:t>
      </w:r>
      <w:r w:rsidRPr="000B3B12">
        <w:rPr>
          <w:sz w:val="22"/>
          <w:szCs w:val="22"/>
          <w:lang w:val="pt-BR"/>
        </w:rPr>
        <w:t>p</w:t>
      </w:r>
      <w:r w:rsidR="00A65F13" w:rsidRPr="000B3B12">
        <w:rPr>
          <w:sz w:val="22"/>
          <w:szCs w:val="22"/>
          <w:lang w:val="pt-BR"/>
        </w:rPr>
        <w:t xml:space="preserve">atrimônio </w:t>
      </w:r>
      <w:r w:rsidRPr="000B3B12">
        <w:rPr>
          <w:sz w:val="22"/>
          <w:szCs w:val="22"/>
          <w:lang w:val="pt-BR"/>
        </w:rPr>
        <w:t>c</w:t>
      </w:r>
      <w:r w:rsidR="00A65F13" w:rsidRPr="000B3B12">
        <w:rPr>
          <w:sz w:val="22"/>
          <w:szCs w:val="22"/>
          <w:lang w:val="pt-BR"/>
        </w:rPr>
        <w:t xml:space="preserve">ultural </w:t>
      </w:r>
      <w:r w:rsidRPr="000B3B12">
        <w:rPr>
          <w:sz w:val="22"/>
          <w:szCs w:val="22"/>
          <w:lang w:val="pt-BR"/>
        </w:rPr>
        <w:t>a</w:t>
      </w:r>
      <w:r w:rsidR="00A65F13" w:rsidRPr="000B3B12">
        <w:rPr>
          <w:sz w:val="22"/>
          <w:szCs w:val="22"/>
          <w:lang w:val="pt-BR"/>
        </w:rPr>
        <w:t>frodescendente nas Américas</w:t>
      </w:r>
      <w:r w:rsidRPr="000B3B12">
        <w:rPr>
          <w:sz w:val="22"/>
          <w:szCs w:val="22"/>
          <w:lang w:val="pt-BR"/>
        </w:rPr>
        <w:t>”</w:t>
      </w:r>
      <w:r w:rsidR="00A65F13" w:rsidRPr="000B3B12">
        <w:rPr>
          <w:sz w:val="22"/>
          <w:szCs w:val="22"/>
          <w:lang w:val="pt-BR"/>
        </w:rPr>
        <w:t xml:space="preserve">, área prioritária do Plano de Trabalho da CIC, e destacou exemplos de boas práticas, iniciativas e programas no campo da </w:t>
      </w:r>
      <w:r w:rsidR="00614049">
        <w:rPr>
          <w:sz w:val="22"/>
          <w:szCs w:val="22"/>
          <w:lang w:val="pt-BR"/>
        </w:rPr>
        <w:t>preservação</w:t>
      </w:r>
      <w:r w:rsidR="00A65F13" w:rsidRPr="000B3B12">
        <w:rPr>
          <w:sz w:val="22"/>
          <w:szCs w:val="22"/>
          <w:lang w:val="pt-BR"/>
        </w:rPr>
        <w:t xml:space="preserve"> das práticas culturais dos afrodescendentes em seus respectivos países, bem como reflexões sobre as práticas culturais vividas a partir da diáspora afrodescendente. O </w:t>
      </w:r>
      <w:r w:rsidRPr="000B3B12">
        <w:rPr>
          <w:sz w:val="22"/>
          <w:szCs w:val="22"/>
          <w:lang w:val="pt-BR"/>
        </w:rPr>
        <w:t>d</w:t>
      </w:r>
      <w:r w:rsidR="00A65F13" w:rsidRPr="000B3B12">
        <w:rPr>
          <w:sz w:val="22"/>
          <w:szCs w:val="22"/>
          <w:lang w:val="pt-BR"/>
        </w:rPr>
        <w:t xml:space="preserve">iálogo contribuiu para </w:t>
      </w:r>
      <w:r w:rsidRPr="000B3B12">
        <w:rPr>
          <w:sz w:val="22"/>
          <w:szCs w:val="22"/>
          <w:lang w:val="pt-BR"/>
        </w:rPr>
        <w:t xml:space="preserve">o intercâmbio </w:t>
      </w:r>
      <w:r w:rsidR="00A65F13" w:rsidRPr="000B3B12">
        <w:rPr>
          <w:sz w:val="22"/>
          <w:szCs w:val="22"/>
          <w:lang w:val="pt-BR"/>
        </w:rPr>
        <w:t xml:space="preserve">de conhecimento em torno das principais experiências </w:t>
      </w:r>
      <w:r w:rsidRPr="000B3B12">
        <w:rPr>
          <w:sz w:val="22"/>
          <w:szCs w:val="22"/>
          <w:lang w:val="pt-BR"/>
        </w:rPr>
        <w:t>d</w:t>
      </w:r>
      <w:r w:rsidR="00A65F13" w:rsidRPr="000B3B12">
        <w:rPr>
          <w:sz w:val="22"/>
          <w:szCs w:val="22"/>
          <w:lang w:val="pt-BR"/>
        </w:rPr>
        <w:t xml:space="preserve">os Estados membros da OEA </w:t>
      </w:r>
      <w:r w:rsidR="00614049">
        <w:rPr>
          <w:sz w:val="22"/>
          <w:szCs w:val="22"/>
          <w:lang w:val="pt-BR"/>
        </w:rPr>
        <w:t>na</w:t>
      </w:r>
      <w:r w:rsidR="00A65F13" w:rsidRPr="000B3B12">
        <w:rPr>
          <w:sz w:val="22"/>
          <w:szCs w:val="22"/>
          <w:lang w:val="pt-BR"/>
        </w:rPr>
        <w:t xml:space="preserve"> proteção e promoção do patrimônio cultural dos afrodescendentes no hemisfério.</w:t>
      </w:r>
    </w:p>
    <w:p w14:paraId="288F7EC7" w14:textId="5D3A11E3" w:rsidR="00674F00" w:rsidRPr="000B3B12" w:rsidRDefault="00674F00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17CD2AB4" w14:textId="47051610" w:rsidR="00A65F13" w:rsidRPr="000B3B12" w:rsidRDefault="00A65F13" w:rsidP="00914323">
      <w:pPr>
        <w:jc w:val="both"/>
        <w:rPr>
          <w:rFonts w:eastAsia="Calibri"/>
          <w:b/>
          <w:sz w:val="22"/>
          <w:szCs w:val="22"/>
          <w:lang w:val="pt-BR"/>
        </w:rPr>
      </w:pPr>
      <w:r w:rsidRPr="000B3B12">
        <w:rPr>
          <w:b/>
          <w:sz w:val="22"/>
          <w:szCs w:val="22"/>
          <w:lang w:val="pt-BR"/>
        </w:rPr>
        <w:t>Mandato: Artigo 13 da Declaração de Bridgetown</w:t>
      </w:r>
    </w:p>
    <w:p w14:paraId="22589696" w14:textId="77777777" w:rsidR="00A65F13" w:rsidRPr="000B3B12" w:rsidRDefault="00A65F13" w:rsidP="00914323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325523DE" w14:textId="362216A6" w:rsidR="009607AB" w:rsidRPr="000B3B12" w:rsidRDefault="001379B9" w:rsidP="0022073D">
      <w:pPr>
        <w:rPr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 xml:space="preserve">Acordo de </w:t>
      </w:r>
      <w:r w:rsidR="00614049">
        <w:rPr>
          <w:b/>
          <w:bCs/>
          <w:sz w:val="22"/>
          <w:szCs w:val="22"/>
          <w:lang w:val="pt-BR"/>
        </w:rPr>
        <w:t>C</w:t>
      </w:r>
      <w:r w:rsidRPr="000B3B12">
        <w:rPr>
          <w:b/>
          <w:bCs/>
          <w:sz w:val="22"/>
          <w:szCs w:val="22"/>
          <w:lang w:val="pt-BR"/>
        </w:rPr>
        <w:t>ooperação com a Fundação El Libro Total</w:t>
      </w:r>
    </w:p>
    <w:p w14:paraId="7FAD31DA" w14:textId="77777777" w:rsidR="0022073D" w:rsidRPr="000B3B12" w:rsidRDefault="0022073D" w:rsidP="00914323">
      <w:pPr>
        <w:rPr>
          <w:sz w:val="22"/>
          <w:szCs w:val="22"/>
          <w:lang w:val="pt-BR"/>
        </w:rPr>
      </w:pPr>
    </w:p>
    <w:p w14:paraId="28FC0D13" w14:textId="3C767A96" w:rsidR="00A65F13" w:rsidRPr="000B3B12" w:rsidRDefault="00047091" w:rsidP="00914323">
      <w:pPr>
        <w:ind w:firstLine="720"/>
        <w:jc w:val="both"/>
        <w:rPr>
          <w:bCs/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Em 27 de junho de 2022, a Secretaria-Geral da OEA (</w:t>
      </w:r>
      <w:r w:rsidR="00042281" w:rsidRPr="000B3B12">
        <w:rPr>
          <w:sz w:val="22"/>
          <w:szCs w:val="22"/>
          <w:lang w:val="pt-BR"/>
        </w:rPr>
        <w:t>mediante a</w:t>
      </w:r>
      <w:r w:rsidRPr="000B3B12">
        <w:rPr>
          <w:sz w:val="22"/>
          <w:szCs w:val="22"/>
          <w:lang w:val="pt-BR"/>
        </w:rPr>
        <w:t xml:space="preserve"> SEDI) e </w:t>
      </w:r>
      <w:r w:rsidR="008B7FA0" w:rsidRPr="000B3B12">
        <w:rPr>
          <w:bCs/>
          <w:sz w:val="22"/>
          <w:szCs w:val="22"/>
          <w:lang w:val="pt-BR"/>
        </w:rPr>
        <w:t xml:space="preserve">a Fundação El Libro Total da Colômbia </w:t>
      </w:r>
      <w:r w:rsidR="00614049">
        <w:rPr>
          <w:bCs/>
          <w:sz w:val="22"/>
          <w:szCs w:val="22"/>
          <w:lang w:val="pt-BR"/>
        </w:rPr>
        <w:t>firm</w:t>
      </w:r>
      <w:r w:rsidR="008B7FA0" w:rsidRPr="000B3B12">
        <w:rPr>
          <w:bCs/>
          <w:sz w:val="22"/>
          <w:szCs w:val="22"/>
          <w:lang w:val="pt-BR"/>
        </w:rPr>
        <w:t xml:space="preserve">aram um acordo </w:t>
      </w:r>
      <w:r w:rsidR="001379B9" w:rsidRPr="000B3B12">
        <w:rPr>
          <w:sz w:val="22"/>
          <w:szCs w:val="22"/>
          <w:lang w:val="pt-BR"/>
        </w:rPr>
        <w:t xml:space="preserve">estabelecendo um marco </w:t>
      </w:r>
      <w:r w:rsidR="00042281" w:rsidRPr="000B3B12">
        <w:rPr>
          <w:sz w:val="22"/>
          <w:szCs w:val="22"/>
          <w:lang w:val="pt-BR"/>
        </w:rPr>
        <w:t>n</w:t>
      </w:r>
      <w:r w:rsidR="001379B9" w:rsidRPr="000B3B12">
        <w:rPr>
          <w:sz w:val="22"/>
          <w:szCs w:val="22"/>
          <w:lang w:val="pt-BR"/>
        </w:rPr>
        <w:t xml:space="preserve">a cooperação </w:t>
      </w:r>
      <w:r w:rsidR="00042281" w:rsidRPr="000B3B12">
        <w:rPr>
          <w:sz w:val="22"/>
          <w:szCs w:val="22"/>
          <w:lang w:val="pt-BR"/>
        </w:rPr>
        <w:t xml:space="preserve">para </w:t>
      </w:r>
      <w:r w:rsidR="001379B9" w:rsidRPr="000B3B12">
        <w:rPr>
          <w:sz w:val="22"/>
          <w:szCs w:val="22"/>
          <w:lang w:val="pt-BR"/>
        </w:rPr>
        <w:t xml:space="preserve">a disseminação e acessibilidade da cultura </w:t>
      </w:r>
      <w:r w:rsidR="00042281" w:rsidRPr="000B3B12">
        <w:rPr>
          <w:sz w:val="22"/>
          <w:szCs w:val="22"/>
          <w:lang w:val="pt-BR"/>
        </w:rPr>
        <w:t>pel</w:t>
      </w:r>
      <w:r w:rsidR="001379B9" w:rsidRPr="000B3B12">
        <w:rPr>
          <w:sz w:val="22"/>
          <w:szCs w:val="22"/>
          <w:lang w:val="pt-BR"/>
        </w:rPr>
        <w:t>o uso de bibliotecas digitais. O acordo permite à Secretaria-Geral, por meio d</w:t>
      </w:r>
      <w:r w:rsidR="003913CF">
        <w:rPr>
          <w:sz w:val="22"/>
          <w:szCs w:val="22"/>
          <w:lang w:val="pt-BR"/>
        </w:rPr>
        <w:t>a</w:t>
      </w:r>
      <w:r w:rsidR="001379B9" w:rsidRPr="000B3B12">
        <w:rPr>
          <w:sz w:val="22"/>
          <w:szCs w:val="22"/>
          <w:lang w:val="pt-BR"/>
        </w:rPr>
        <w:t xml:space="preserve"> SEDI, divulgar e promover a biblioteca virtual </w:t>
      </w:r>
      <w:r w:rsidR="00127F6B" w:rsidRPr="000B3B12">
        <w:rPr>
          <w:sz w:val="22"/>
          <w:szCs w:val="22"/>
          <w:lang w:val="pt-BR"/>
        </w:rPr>
        <w:t>“</w:t>
      </w:r>
      <w:r w:rsidR="001379B9" w:rsidRPr="000B3B12">
        <w:rPr>
          <w:sz w:val="22"/>
          <w:szCs w:val="22"/>
          <w:lang w:val="pt-BR"/>
        </w:rPr>
        <w:t>El Libro Total Book</w:t>
      </w:r>
      <w:r w:rsidR="00127F6B" w:rsidRPr="000B3B12">
        <w:rPr>
          <w:sz w:val="22"/>
          <w:szCs w:val="22"/>
          <w:lang w:val="pt-BR"/>
        </w:rPr>
        <w:t>”</w:t>
      </w:r>
      <w:r w:rsidR="001379B9" w:rsidRPr="000B3B12">
        <w:rPr>
          <w:sz w:val="22"/>
          <w:szCs w:val="22"/>
          <w:lang w:val="pt-BR"/>
        </w:rPr>
        <w:t xml:space="preserve"> entre autores e cidadãos dos </w:t>
      </w:r>
      <w:r w:rsidR="00042281" w:rsidRPr="000B3B12">
        <w:rPr>
          <w:sz w:val="22"/>
          <w:szCs w:val="22"/>
          <w:lang w:val="pt-BR"/>
        </w:rPr>
        <w:t>E</w:t>
      </w:r>
      <w:r w:rsidR="001379B9" w:rsidRPr="000B3B12">
        <w:rPr>
          <w:sz w:val="22"/>
          <w:szCs w:val="22"/>
          <w:lang w:val="pt-BR"/>
        </w:rPr>
        <w:t xml:space="preserve">stados membros da OEA e fortalece a colaboração entre as </w:t>
      </w:r>
      <w:r w:rsidR="00042281" w:rsidRPr="000B3B12">
        <w:rPr>
          <w:sz w:val="22"/>
          <w:szCs w:val="22"/>
          <w:lang w:val="pt-BR"/>
        </w:rPr>
        <w:t xml:space="preserve">duas </w:t>
      </w:r>
      <w:r w:rsidR="001379B9" w:rsidRPr="000B3B12">
        <w:rPr>
          <w:sz w:val="22"/>
          <w:szCs w:val="22"/>
          <w:lang w:val="pt-BR"/>
        </w:rPr>
        <w:t xml:space="preserve">instituições para promover a cultura, </w:t>
      </w:r>
      <w:r w:rsidR="003913CF">
        <w:rPr>
          <w:sz w:val="22"/>
          <w:szCs w:val="22"/>
          <w:lang w:val="pt-BR"/>
        </w:rPr>
        <w:t xml:space="preserve">em </w:t>
      </w:r>
      <w:r w:rsidR="001379B9" w:rsidRPr="000B3B12">
        <w:rPr>
          <w:sz w:val="22"/>
          <w:szCs w:val="22"/>
          <w:lang w:val="pt-BR"/>
        </w:rPr>
        <w:t>especial</w:t>
      </w:r>
      <w:r w:rsidR="003913CF">
        <w:rPr>
          <w:sz w:val="22"/>
          <w:szCs w:val="22"/>
          <w:lang w:val="pt-BR"/>
        </w:rPr>
        <w:t xml:space="preserve"> </w:t>
      </w:r>
      <w:r w:rsidR="001379B9" w:rsidRPr="000B3B12">
        <w:rPr>
          <w:sz w:val="22"/>
          <w:szCs w:val="22"/>
          <w:lang w:val="pt-BR"/>
        </w:rPr>
        <w:t>a literatura nas Américas.</w:t>
      </w:r>
      <w:r w:rsidR="00230A71" w:rsidRPr="000B3B12">
        <w:rPr>
          <w:sz w:val="22"/>
          <w:szCs w:val="22"/>
          <w:lang w:val="pt-BR"/>
        </w:rPr>
        <w:t xml:space="preserve"> </w:t>
      </w:r>
      <w:r w:rsidR="001379B9" w:rsidRPr="000B3B12">
        <w:rPr>
          <w:bCs/>
          <w:sz w:val="22"/>
          <w:szCs w:val="22"/>
          <w:lang w:val="pt-BR"/>
        </w:rPr>
        <w:t xml:space="preserve">Além disso, o acordo com a </w:t>
      </w:r>
      <w:r w:rsidR="00BB5ED6" w:rsidRPr="000B3B12">
        <w:rPr>
          <w:sz w:val="22"/>
          <w:szCs w:val="22"/>
          <w:lang w:val="pt-BR"/>
        </w:rPr>
        <w:t>Funda</w:t>
      </w:r>
      <w:r w:rsidR="00042281" w:rsidRPr="000B3B12">
        <w:rPr>
          <w:sz w:val="22"/>
          <w:szCs w:val="22"/>
          <w:lang w:val="pt-BR"/>
        </w:rPr>
        <w:t xml:space="preserve">ção </w:t>
      </w:r>
      <w:r w:rsidR="001379B9" w:rsidRPr="000B3B12">
        <w:rPr>
          <w:bCs/>
          <w:sz w:val="22"/>
          <w:szCs w:val="22"/>
          <w:lang w:val="pt-BR"/>
        </w:rPr>
        <w:t xml:space="preserve">El Libro Total permite aos </w:t>
      </w:r>
      <w:r w:rsidR="001379B9" w:rsidRPr="000B3B12">
        <w:rPr>
          <w:sz w:val="22"/>
          <w:szCs w:val="22"/>
          <w:lang w:val="pt-BR"/>
        </w:rPr>
        <w:t xml:space="preserve">Estados membros da OEA e </w:t>
      </w:r>
      <w:r w:rsidR="00042281" w:rsidRPr="000B3B12">
        <w:rPr>
          <w:sz w:val="22"/>
          <w:szCs w:val="22"/>
          <w:lang w:val="pt-BR"/>
        </w:rPr>
        <w:t xml:space="preserve">a </w:t>
      </w:r>
      <w:r w:rsidR="001379B9" w:rsidRPr="000B3B12">
        <w:rPr>
          <w:sz w:val="22"/>
          <w:szCs w:val="22"/>
          <w:lang w:val="pt-BR"/>
        </w:rPr>
        <w:t xml:space="preserve">seus cidadãos acesso livre </w:t>
      </w:r>
      <w:r w:rsidR="00042281" w:rsidRPr="000B3B12">
        <w:rPr>
          <w:sz w:val="22"/>
          <w:szCs w:val="22"/>
          <w:lang w:val="pt-BR"/>
        </w:rPr>
        <w:t>à</w:t>
      </w:r>
      <w:r w:rsidR="001379B9" w:rsidRPr="000B3B12">
        <w:rPr>
          <w:sz w:val="22"/>
          <w:szCs w:val="22"/>
          <w:lang w:val="pt-BR"/>
        </w:rPr>
        <w:t xml:space="preserve"> biblioteca virtual </w:t>
      </w:r>
      <w:hyperlink r:id="rId11" w:history="1">
        <w:r w:rsidR="008A4D77" w:rsidRPr="000B3B12">
          <w:rPr>
            <w:rStyle w:val="Hyperlink"/>
            <w:sz w:val="22"/>
            <w:szCs w:val="22"/>
            <w:lang w:val="pt-BR"/>
          </w:rPr>
          <w:t>https://www.ellibrototal.com</w:t>
        </w:r>
      </w:hyperlink>
      <w:r w:rsidR="001379B9" w:rsidRPr="000B3B12">
        <w:rPr>
          <w:sz w:val="22"/>
          <w:szCs w:val="22"/>
          <w:lang w:val="pt-BR"/>
        </w:rPr>
        <w:t xml:space="preserve">, em um ambiente </w:t>
      </w:r>
      <w:r w:rsidR="00042281" w:rsidRPr="000B3B12">
        <w:rPr>
          <w:sz w:val="22"/>
          <w:szCs w:val="22"/>
          <w:lang w:val="pt-BR"/>
        </w:rPr>
        <w:t>em que</w:t>
      </w:r>
      <w:r w:rsidR="001379B9" w:rsidRPr="000B3B12">
        <w:rPr>
          <w:sz w:val="22"/>
          <w:szCs w:val="22"/>
          <w:lang w:val="pt-BR"/>
        </w:rPr>
        <w:t xml:space="preserve"> </w:t>
      </w:r>
      <w:r w:rsidR="003913CF">
        <w:rPr>
          <w:sz w:val="22"/>
          <w:szCs w:val="22"/>
          <w:lang w:val="pt-BR"/>
        </w:rPr>
        <w:t xml:space="preserve">as </w:t>
      </w:r>
      <w:r w:rsidR="001379B9" w:rsidRPr="000B3B12">
        <w:rPr>
          <w:sz w:val="22"/>
          <w:szCs w:val="22"/>
          <w:lang w:val="pt-BR"/>
        </w:rPr>
        <w:t xml:space="preserve">informações e publicações de qualidade são cada vez mais restritas pela exigência de assinaturas pagas. Também fornece um excelente mecanismo para </w:t>
      </w:r>
      <w:r w:rsidR="00042281" w:rsidRPr="000B3B12">
        <w:rPr>
          <w:sz w:val="22"/>
          <w:szCs w:val="22"/>
          <w:lang w:val="pt-BR"/>
        </w:rPr>
        <w:t xml:space="preserve">a </w:t>
      </w:r>
      <w:r w:rsidR="001379B9" w:rsidRPr="000B3B12">
        <w:rPr>
          <w:sz w:val="22"/>
          <w:szCs w:val="22"/>
          <w:lang w:val="pt-BR"/>
        </w:rPr>
        <w:t>di</w:t>
      </w:r>
      <w:r w:rsidR="003913CF">
        <w:rPr>
          <w:sz w:val="22"/>
          <w:szCs w:val="22"/>
          <w:lang w:val="pt-BR"/>
        </w:rPr>
        <w:t xml:space="preserve">vulgação </w:t>
      </w:r>
      <w:r w:rsidR="00042281" w:rsidRPr="000B3B12">
        <w:rPr>
          <w:sz w:val="22"/>
          <w:szCs w:val="22"/>
          <w:lang w:val="pt-BR"/>
        </w:rPr>
        <w:t>d</w:t>
      </w:r>
      <w:r w:rsidR="003913CF">
        <w:rPr>
          <w:sz w:val="22"/>
          <w:szCs w:val="22"/>
          <w:lang w:val="pt-BR"/>
        </w:rPr>
        <w:t>e</w:t>
      </w:r>
      <w:r w:rsidR="001379B9" w:rsidRPr="000B3B12">
        <w:rPr>
          <w:sz w:val="22"/>
          <w:szCs w:val="22"/>
          <w:lang w:val="pt-BR"/>
        </w:rPr>
        <w:t xml:space="preserve"> obras literárias dos </w:t>
      </w:r>
      <w:r w:rsidR="009A7B89" w:rsidRPr="000B3B12">
        <w:rPr>
          <w:sz w:val="22"/>
          <w:szCs w:val="22"/>
          <w:lang w:val="pt-BR"/>
        </w:rPr>
        <w:t>Estados membros</w:t>
      </w:r>
      <w:r w:rsidR="001379B9" w:rsidRPr="000B3B12">
        <w:rPr>
          <w:sz w:val="22"/>
          <w:szCs w:val="22"/>
          <w:lang w:val="pt-BR"/>
        </w:rPr>
        <w:t xml:space="preserve"> e promove</w:t>
      </w:r>
      <w:r w:rsidR="00230A71" w:rsidRPr="000B3B12">
        <w:rPr>
          <w:sz w:val="22"/>
          <w:szCs w:val="22"/>
          <w:lang w:val="pt-BR"/>
        </w:rPr>
        <w:t xml:space="preserve"> </w:t>
      </w:r>
      <w:r w:rsidR="003913CF">
        <w:rPr>
          <w:sz w:val="22"/>
          <w:szCs w:val="22"/>
          <w:lang w:val="pt-BR"/>
        </w:rPr>
        <w:t>a ampliação do</w:t>
      </w:r>
      <w:r w:rsidR="001379B9" w:rsidRPr="000B3B12">
        <w:rPr>
          <w:bCs/>
          <w:sz w:val="22"/>
          <w:szCs w:val="22"/>
          <w:lang w:val="pt-BR"/>
        </w:rPr>
        <w:t xml:space="preserve"> uso d</w:t>
      </w:r>
      <w:r w:rsidR="003913CF">
        <w:rPr>
          <w:bCs/>
          <w:sz w:val="22"/>
          <w:szCs w:val="22"/>
          <w:lang w:val="pt-BR"/>
        </w:rPr>
        <w:t>as</w:t>
      </w:r>
      <w:r w:rsidR="001379B9" w:rsidRPr="000B3B12">
        <w:rPr>
          <w:bCs/>
          <w:sz w:val="22"/>
          <w:szCs w:val="22"/>
          <w:lang w:val="pt-BR"/>
        </w:rPr>
        <w:t xml:space="preserve"> tecnologias digitais por profissionais d</w:t>
      </w:r>
      <w:r w:rsidR="00A238DE">
        <w:rPr>
          <w:bCs/>
          <w:sz w:val="22"/>
          <w:szCs w:val="22"/>
          <w:lang w:val="pt-BR"/>
        </w:rPr>
        <w:t>e</w:t>
      </w:r>
      <w:r w:rsidR="001379B9" w:rsidRPr="000B3B12">
        <w:rPr>
          <w:bCs/>
          <w:sz w:val="22"/>
          <w:szCs w:val="22"/>
          <w:lang w:val="pt-BR"/>
        </w:rPr>
        <w:t xml:space="preserve"> cultura e consumidores de produtos e serviços culturais e criativos.</w:t>
      </w:r>
    </w:p>
    <w:p w14:paraId="61F2165F" w14:textId="02A51B25" w:rsidR="00C711C6" w:rsidRPr="000B3B12" w:rsidRDefault="00C711C6" w:rsidP="00914323">
      <w:pPr>
        <w:ind w:firstLine="720"/>
        <w:jc w:val="both"/>
        <w:rPr>
          <w:bCs/>
          <w:sz w:val="22"/>
          <w:szCs w:val="22"/>
          <w:lang w:val="pt-BR"/>
        </w:rPr>
      </w:pPr>
    </w:p>
    <w:p w14:paraId="130EFFD5" w14:textId="3649BA51" w:rsidR="00C711C6" w:rsidRPr="000B3B12" w:rsidRDefault="00C711C6" w:rsidP="00914323">
      <w:pPr>
        <w:jc w:val="both"/>
        <w:rPr>
          <w:b/>
          <w:bCs/>
          <w:sz w:val="22"/>
          <w:szCs w:val="22"/>
          <w:lang w:val="pt-BR"/>
        </w:rPr>
      </w:pPr>
      <w:r w:rsidRPr="000B3B12">
        <w:rPr>
          <w:b/>
          <w:bCs/>
          <w:sz w:val="22"/>
          <w:szCs w:val="22"/>
          <w:lang w:val="pt-BR"/>
        </w:rPr>
        <w:t>SEXTA REUNIÃO ORDINÁRIA D</w:t>
      </w:r>
      <w:r w:rsidR="00433AF8" w:rsidRPr="000B3B12">
        <w:rPr>
          <w:b/>
          <w:bCs/>
          <w:sz w:val="22"/>
          <w:szCs w:val="22"/>
          <w:lang w:val="pt-BR"/>
        </w:rPr>
        <w:t>A COMISSÃO INTERAMERICANA</w:t>
      </w:r>
      <w:r w:rsidR="00230A71" w:rsidRPr="000B3B12">
        <w:rPr>
          <w:b/>
          <w:bCs/>
          <w:sz w:val="22"/>
          <w:szCs w:val="22"/>
          <w:lang w:val="pt-BR"/>
        </w:rPr>
        <w:t xml:space="preserve"> </w:t>
      </w:r>
      <w:r w:rsidRPr="000B3B12">
        <w:rPr>
          <w:b/>
          <w:bCs/>
          <w:sz w:val="22"/>
          <w:szCs w:val="22"/>
          <w:lang w:val="pt-BR"/>
        </w:rPr>
        <w:t>DE CULTURA (CIC)</w:t>
      </w:r>
    </w:p>
    <w:p w14:paraId="6E3207BB" w14:textId="77777777" w:rsidR="0022073D" w:rsidRPr="000B3B12" w:rsidRDefault="0022073D" w:rsidP="00914323">
      <w:pPr>
        <w:jc w:val="both"/>
        <w:rPr>
          <w:b/>
          <w:bCs/>
          <w:sz w:val="22"/>
          <w:szCs w:val="22"/>
          <w:lang w:val="pt-BR"/>
        </w:rPr>
      </w:pPr>
    </w:p>
    <w:p w14:paraId="5D5BF00B" w14:textId="3B1E03A1" w:rsidR="00C711C6" w:rsidRPr="000B3B12" w:rsidRDefault="00C711C6" w:rsidP="00914323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A Sexta Reunião Ordinária d</w:t>
      </w:r>
      <w:r w:rsidR="00433AF8" w:rsidRPr="000B3B12">
        <w:rPr>
          <w:sz w:val="22"/>
          <w:szCs w:val="22"/>
          <w:lang w:val="pt-BR"/>
        </w:rPr>
        <w:t>a Comissão Interamericana</w:t>
      </w:r>
      <w:r w:rsidR="00230A71" w:rsidRPr="000B3B12">
        <w:rPr>
          <w:sz w:val="22"/>
          <w:szCs w:val="22"/>
          <w:lang w:val="pt-BR"/>
        </w:rPr>
        <w:t xml:space="preserve"> </w:t>
      </w:r>
      <w:r w:rsidRPr="000B3B12">
        <w:rPr>
          <w:sz w:val="22"/>
          <w:szCs w:val="22"/>
          <w:lang w:val="pt-BR"/>
        </w:rPr>
        <w:t xml:space="preserve">de Cultura (CIC) foi realizada </w:t>
      </w:r>
      <w:r w:rsidR="00042281" w:rsidRPr="000B3B12">
        <w:rPr>
          <w:sz w:val="22"/>
          <w:szCs w:val="22"/>
          <w:lang w:val="pt-BR"/>
        </w:rPr>
        <w:t>virtual</w:t>
      </w:r>
      <w:r w:rsidRPr="000B3B12">
        <w:rPr>
          <w:sz w:val="22"/>
          <w:szCs w:val="22"/>
          <w:lang w:val="pt-BR"/>
        </w:rPr>
        <w:t xml:space="preserve">mente em 27 de abril de 2021. </w:t>
      </w:r>
      <w:r w:rsidR="00042281" w:rsidRPr="000B3B12">
        <w:rPr>
          <w:sz w:val="22"/>
          <w:szCs w:val="22"/>
          <w:lang w:val="pt-BR"/>
        </w:rPr>
        <w:t>A Reunião</w:t>
      </w:r>
      <w:r w:rsidRPr="000B3B12">
        <w:rPr>
          <w:sz w:val="22"/>
          <w:szCs w:val="22"/>
          <w:lang w:val="pt-BR"/>
        </w:rPr>
        <w:t xml:space="preserve"> foi organizad</w:t>
      </w:r>
      <w:r w:rsidR="00042281" w:rsidRPr="000B3B12">
        <w:rPr>
          <w:sz w:val="22"/>
          <w:szCs w:val="22"/>
          <w:lang w:val="pt-BR"/>
        </w:rPr>
        <w:t>a</w:t>
      </w:r>
      <w:r w:rsidRPr="000B3B12">
        <w:rPr>
          <w:sz w:val="22"/>
          <w:szCs w:val="22"/>
          <w:lang w:val="pt-BR"/>
        </w:rPr>
        <w:t xml:space="preserve"> em colaboração com o Ministério d</w:t>
      </w:r>
      <w:r w:rsidR="00A238DE">
        <w:rPr>
          <w:sz w:val="22"/>
          <w:szCs w:val="22"/>
          <w:lang w:val="pt-BR"/>
        </w:rPr>
        <w:t>e</w:t>
      </w:r>
      <w:r w:rsidRPr="000B3B12">
        <w:rPr>
          <w:sz w:val="22"/>
          <w:szCs w:val="22"/>
          <w:lang w:val="pt-BR"/>
        </w:rPr>
        <w:t xml:space="preserve"> Cultura da Colômbia na </w:t>
      </w:r>
      <w:r w:rsidR="00042281" w:rsidRPr="000B3B12">
        <w:rPr>
          <w:sz w:val="22"/>
          <w:szCs w:val="22"/>
          <w:lang w:val="pt-BR"/>
        </w:rPr>
        <w:t>condição</w:t>
      </w:r>
      <w:r w:rsidRPr="000B3B12">
        <w:rPr>
          <w:sz w:val="22"/>
          <w:szCs w:val="22"/>
          <w:lang w:val="pt-BR"/>
        </w:rPr>
        <w:t xml:space="preserve"> de Presidente da CIC. </w:t>
      </w:r>
      <w:r w:rsidR="00042281" w:rsidRPr="000B3B12">
        <w:rPr>
          <w:sz w:val="22"/>
          <w:szCs w:val="22"/>
          <w:lang w:val="pt-BR"/>
        </w:rPr>
        <w:t xml:space="preserve">Tinha um duplo </w:t>
      </w:r>
      <w:r w:rsidRPr="000B3B12">
        <w:rPr>
          <w:sz w:val="22"/>
          <w:szCs w:val="22"/>
          <w:lang w:val="pt-BR"/>
        </w:rPr>
        <w:t>objetivo</w:t>
      </w:r>
      <w:r w:rsidR="0022073D" w:rsidRPr="000B3B12">
        <w:rPr>
          <w:sz w:val="22"/>
          <w:szCs w:val="22"/>
          <w:lang w:val="pt-BR"/>
        </w:rPr>
        <w:t>:</w:t>
      </w:r>
      <w:r w:rsidR="00042281" w:rsidRPr="000B3B12">
        <w:rPr>
          <w:sz w:val="22"/>
          <w:szCs w:val="22"/>
          <w:lang w:val="pt-BR"/>
        </w:rPr>
        <w:t xml:space="preserve"> </w:t>
      </w:r>
      <w:r w:rsidRPr="000B3B12">
        <w:rPr>
          <w:sz w:val="22"/>
          <w:szCs w:val="22"/>
          <w:lang w:val="pt-BR"/>
        </w:rPr>
        <w:t xml:space="preserve">avaliar o </w:t>
      </w:r>
      <w:r w:rsidR="002F7250">
        <w:rPr>
          <w:sz w:val="22"/>
          <w:szCs w:val="22"/>
          <w:lang w:val="pt-BR"/>
        </w:rPr>
        <w:t>avanço</w:t>
      </w:r>
      <w:r w:rsidRPr="000B3B12">
        <w:rPr>
          <w:sz w:val="22"/>
          <w:szCs w:val="22"/>
          <w:lang w:val="pt-BR"/>
        </w:rPr>
        <w:t xml:space="preserve"> e a implementação dos mandatos ministeriais e a execução das atividades do Plano de Trabalho </w:t>
      </w:r>
      <w:r w:rsidR="00042281" w:rsidRPr="000B3B12">
        <w:rPr>
          <w:sz w:val="22"/>
          <w:szCs w:val="22"/>
          <w:lang w:val="pt-BR"/>
        </w:rPr>
        <w:t>da CIC;</w:t>
      </w:r>
      <w:r w:rsidRPr="000B3B12">
        <w:rPr>
          <w:sz w:val="22"/>
          <w:szCs w:val="22"/>
          <w:lang w:val="pt-BR"/>
        </w:rPr>
        <w:t xml:space="preserve"> e receber uma atualização sobre a próxima Reunião Interamericana de </w:t>
      </w:r>
      <w:r w:rsidR="00812149">
        <w:rPr>
          <w:sz w:val="22"/>
          <w:szCs w:val="22"/>
          <w:lang w:val="pt-BR"/>
        </w:rPr>
        <w:t xml:space="preserve">Ministros e </w:t>
      </w:r>
      <w:r w:rsidR="00554308">
        <w:rPr>
          <w:sz w:val="22"/>
          <w:szCs w:val="22"/>
          <w:lang w:val="pt-BR"/>
        </w:rPr>
        <w:t>Máximas Autoridades d</w:t>
      </w:r>
      <w:r w:rsidR="00A238DE">
        <w:rPr>
          <w:sz w:val="22"/>
          <w:szCs w:val="22"/>
          <w:lang w:val="pt-BR"/>
        </w:rPr>
        <w:t>e</w:t>
      </w:r>
      <w:r w:rsidR="00554308">
        <w:rPr>
          <w:sz w:val="22"/>
          <w:szCs w:val="22"/>
          <w:lang w:val="pt-BR"/>
        </w:rPr>
        <w:t xml:space="preserve"> Cultura</w:t>
      </w:r>
      <w:r w:rsidRPr="000B3B12">
        <w:rPr>
          <w:sz w:val="22"/>
          <w:szCs w:val="22"/>
          <w:lang w:val="pt-BR"/>
        </w:rPr>
        <w:t xml:space="preserve"> </w:t>
      </w:r>
      <w:r w:rsidR="003913CF">
        <w:rPr>
          <w:sz w:val="22"/>
          <w:szCs w:val="22"/>
          <w:lang w:val="pt-BR"/>
        </w:rPr>
        <w:t xml:space="preserve">que </w:t>
      </w:r>
      <w:r w:rsidRPr="000B3B12">
        <w:rPr>
          <w:sz w:val="22"/>
          <w:szCs w:val="22"/>
          <w:lang w:val="pt-BR"/>
        </w:rPr>
        <w:t xml:space="preserve">a Guatemala </w:t>
      </w:r>
      <w:r w:rsidR="00BC6F0F">
        <w:rPr>
          <w:sz w:val="22"/>
          <w:szCs w:val="22"/>
          <w:lang w:val="pt-BR"/>
        </w:rPr>
        <w:t xml:space="preserve">sediará </w:t>
      </w:r>
      <w:r w:rsidRPr="000B3B12">
        <w:rPr>
          <w:sz w:val="22"/>
          <w:szCs w:val="22"/>
          <w:lang w:val="pt-BR"/>
        </w:rPr>
        <w:t>em 2022.</w:t>
      </w:r>
    </w:p>
    <w:p w14:paraId="3C7DE6FA" w14:textId="77777777" w:rsidR="0022073D" w:rsidRPr="000B3B12" w:rsidRDefault="0022073D" w:rsidP="00914323">
      <w:pPr>
        <w:ind w:firstLine="720"/>
        <w:jc w:val="both"/>
        <w:rPr>
          <w:sz w:val="22"/>
          <w:szCs w:val="22"/>
          <w:lang w:val="pt-BR"/>
        </w:rPr>
      </w:pPr>
    </w:p>
    <w:p w14:paraId="3506B1F1" w14:textId="4426984B" w:rsidR="00C711C6" w:rsidRPr="000B3B12" w:rsidRDefault="00042281" w:rsidP="00914323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 xml:space="preserve">A Reunião </w:t>
      </w:r>
      <w:r w:rsidR="003913CF">
        <w:rPr>
          <w:sz w:val="22"/>
          <w:szCs w:val="22"/>
          <w:lang w:val="pt-BR"/>
        </w:rPr>
        <w:t>ouvi</w:t>
      </w:r>
      <w:r w:rsidR="00BC6F0F">
        <w:rPr>
          <w:sz w:val="22"/>
          <w:szCs w:val="22"/>
          <w:lang w:val="pt-BR"/>
        </w:rPr>
        <w:t>u</w:t>
      </w:r>
      <w:r w:rsidR="003913CF">
        <w:rPr>
          <w:sz w:val="22"/>
          <w:szCs w:val="22"/>
          <w:lang w:val="pt-BR"/>
        </w:rPr>
        <w:t xml:space="preserve"> os discursos </w:t>
      </w:r>
      <w:r w:rsidR="00C711C6" w:rsidRPr="000B3B12">
        <w:rPr>
          <w:sz w:val="22"/>
          <w:szCs w:val="22"/>
          <w:lang w:val="pt-BR"/>
        </w:rPr>
        <w:t>introdutóri</w:t>
      </w:r>
      <w:r w:rsidR="003913CF">
        <w:rPr>
          <w:sz w:val="22"/>
          <w:szCs w:val="22"/>
          <w:lang w:val="pt-BR"/>
        </w:rPr>
        <w:t xml:space="preserve">os </w:t>
      </w:r>
      <w:r w:rsidR="00C711C6" w:rsidRPr="000B3B12">
        <w:rPr>
          <w:sz w:val="22"/>
          <w:szCs w:val="22"/>
          <w:lang w:val="pt-BR"/>
        </w:rPr>
        <w:t xml:space="preserve">da Dra. Maryse Robert, Diretora do Departamento de Desenvolvimento Econômico da Secretaria Executiva de Desenvolvimento Integral da OEA, e </w:t>
      </w:r>
      <w:r w:rsidRPr="000B3B12">
        <w:rPr>
          <w:sz w:val="22"/>
          <w:szCs w:val="22"/>
          <w:lang w:val="pt-BR"/>
        </w:rPr>
        <w:t xml:space="preserve">do </w:t>
      </w:r>
      <w:r w:rsidRPr="000B3B12">
        <w:rPr>
          <w:sz w:val="22"/>
          <w:szCs w:val="22"/>
          <w:lang w:val="pt-BR"/>
        </w:rPr>
        <w:lastRenderedPageBreak/>
        <w:t>M</w:t>
      </w:r>
      <w:r w:rsidR="00C711C6" w:rsidRPr="000B3B12">
        <w:rPr>
          <w:sz w:val="22"/>
          <w:szCs w:val="22"/>
          <w:lang w:val="pt-BR"/>
        </w:rPr>
        <w:t>inistro d</w:t>
      </w:r>
      <w:r w:rsidR="00A238DE">
        <w:rPr>
          <w:sz w:val="22"/>
          <w:szCs w:val="22"/>
          <w:lang w:val="pt-BR"/>
        </w:rPr>
        <w:t>e</w:t>
      </w:r>
      <w:r w:rsidR="00C711C6" w:rsidRPr="000B3B12">
        <w:rPr>
          <w:sz w:val="22"/>
          <w:szCs w:val="22"/>
          <w:lang w:val="pt-BR"/>
        </w:rPr>
        <w:t xml:space="preserve"> Cultura da Colômbia</w:t>
      </w:r>
      <w:r w:rsidRPr="000B3B12">
        <w:rPr>
          <w:sz w:val="22"/>
          <w:szCs w:val="22"/>
          <w:lang w:val="pt-BR"/>
        </w:rPr>
        <w:t>, Felipe Buitrago,</w:t>
      </w:r>
      <w:r w:rsidR="00C711C6" w:rsidRPr="000B3B12">
        <w:rPr>
          <w:sz w:val="22"/>
          <w:szCs w:val="22"/>
          <w:lang w:val="pt-BR"/>
        </w:rPr>
        <w:t xml:space="preserve"> </w:t>
      </w:r>
      <w:r w:rsidR="003913CF">
        <w:rPr>
          <w:sz w:val="22"/>
          <w:szCs w:val="22"/>
          <w:lang w:val="pt-BR"/>
        </w:rPr>
        <w:t xml:space="preserve">os quais forneceram </w:t>
      </w:r>
      <w:r w:rsidR="00C711C6" w:rsidRPr="000B3B12">
        <w:rPr>
          <w:sz w:val="22"/>
          <w:szCs w:val="22"/>
          <w:lang w:val="pt-BR"/>
        </w:rPr>
        <w:t>o contexto para o diálogo</w:t>
      </w:r>
      <w:r w:rsidRPr="000B3B12">
        <w:rPr>
          <w:sz w:val="22"/>
          <w:szCs w:val="22"/>
          <w:lang w:val="pt-BR"/>
        </w:rPr>
        <w:t>,</w:t>
      </w:r>
      <w:r w:rsidR="00C711C6" w:rsidRPr="000B3B12">
        <w:rPr>
          <w:sz w:val="22"/>
          <w:szCs w:val="22"/>
          <w:lang w:val="pt-BR"/>
        </w:rPr>
        <w:t xml:space="preserve"> </w:t>
      </w:r>
      <w:r w:rsidR="003913CF">
        <w:rPr>
          <w:sz w:val="22"/>
          <w:szCs w:val="22"/>
          <w:lang w:val="pt-BR"/>
        </w:rPr>
        <w:t xml:space="preserve">em </w:t>
      </w:r>
      <w:r w:rsidR="00C711C6" w:rsidRPr="000B3B12">
        <w:rPr>
          <w:sz w:val="22"/>
          <w:szCs w:val="22"/>
          <w:lang w:val="pt-BR"/>
        </w:rPr>
        <w:t>particular</w:t>
      </w:r>
      <w:r w:rsidR="003913CF">
        <w:rPr>
          <w:sz w:val="22"/>
          <w:szCs w:val="22"/>
          <w:lang w:val="pt-BR"/>
        </w:rPr>
        <w:t xml:space="preserve"> no tocante </w:t>
      </w:r>
      <w:r w:rsidR="00C711C6" w:rsidRPr="000B3B12">
        <w:rPr>
          <w:sz w:val="22"/>
          <w:szCs w:val="22"/>
          <w:lang w:val="pt-BR"/>
        </w:rPr>
        <w:t>à execução do Plano de Trabalh</w:t>
      </w:r>
      <w:r w:rsidR="009A7B89" w:rsidRPr="000B3B12">
        <w:rPr>
          <w:sz w:val="22"/>
          <w:szCs w:val="22"/>
          <w:lang w:val="pt-BR"/>
        </w:rPr>
        <w:t xml:space="preserve">a </w:t>
      </w:r>
      <w:r w:rsidRPr="000B3B12">
        <w:rPr>
          <w:sz w:val="22"/>
          <w:szCs w:val="22"/>
          <w:lang w:val="pt-BR"/>
        </w:rPr>
        <w:t xml:space="preserve">da </w:t>
      </w:r>
      <w:r w:rsidR="009A7B89" w:rsidRPr="000B3B12">
        <w:rPr>
          <w:sz w:val="22"/>
          <w:szCs w:val="22"/>
          <w:lang w:val="pt-BR"/>
        </w:rPr>
        <w:t>CIC</w:t>
      </w:r>
      <w:r w:rsidR="00C711C6" w:rsidRPr="000B3B12">
        <w:rPr>
          <w:sz w:val="22"/>
          <w:szCs w:val="22"/>
          <w:lang w:val="pt-BR"/>
        </w:rPr>
        <w:t xml:space="preserve"> e </w:t>
      </w:r>
      <w:r w:rsidR="00BC6F0F">
        <w:rPr>
          <w:sz w:val="22"/>
          <w:szCs w:val="22"/>
          <w:lang w:val="pt-BR"/>
        </w:rPr>
        <w:t>a</w:t>
      </w:r>
      <w:r w:rsidR="00C711C6" w:rsidRPr="000B3B12">
        <w:rPr>
          <w:sz w:val="22"/>
          <w:szCs w:val="22"/>
          <w:lang w:val="pt-BR"/>
        </w:rPr>
        <w:t xml:space="preserve">o impacto </w:t>
      </w:r>
      <w:r w:rsidRPr="000B3B12">
        <w:rPr>
          <w:sz w:val="22"/>
          <w:szCs w:val="22"/>
          <w:lang w:val="pt-BR"/>
        </w:rPr>
        <w:t>d</w:t>
      </w:r>
      <w:r w:rsidR="00C711C6" w:rsidRPr="000B3B12">
        <w:rPr>
          <w:sz w:val="22"/>
          <w:szCs w:val="22"/>
          <w:lang w:val="pt-BR"/>
        </w:rPr>
        <w:t xml:space="preserve">a pandemia </w:t>
      </w:r>
      <w:r w:rsidRPr="000B3B12">
        <w:rPr>
          <w:sz w:val="22"/>
          <w:szCs w:val="22"/>
          <w:lang w:val="pt-BR"/>
        </w:rPr>
        <w:t xml:space="preserve">de </w:t>
      </w:r>
      <w:r w:rsidR="00C711C6" w:rsidRPr="000B3B12">
        <w:rPr>
          <w:sz w:val="22"/>
          <w:szCs w:val="22"/>
          <w:lang w:val="pt-BR"/>
        </w:rPr>
        <w:t>covid-19 na cultura e nas indústrias criativas.</w:t>
      </w:r>
    </w:p>
    <w:p w14:paraId="0FE7D5C6" w14:textId="77777777" w:rsidR="0022073D" w:rsidRPr="000B3B12" w:rsidRDefault="0022073D" w:rsidP="00914323">
      <w:pPr>
        <w:ind w:firstLine="720"/>
        <w:jc w:val="both"/>
        <w:rPr>
          <w:sz w:val="22"/>
          <w:szCs w:val="22"/>
          <w:lang w:val="pt-BR"/>
        </w:rPr>
      </w:pPr>
    </w:p>
    <w:p w14:paraId="629760D6" w14:textId="6C41AD5F" w:rsidR="00C711C6" w:rsidRPr="000B3B12" w:rsidRDefault="00042281" w:rsidP="00914323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A Reunião acolheu</w:t>
      </w:r>
      <w:r w:rsidR="00C711C6" w:rsidRPr="000B3B12">
        <w:rPr>
          <w:sz w:val="22"/>
          <w:szCs w:val="22"/>
          <w:lang w:val="pt-BR"/>
        </w:rPr>
        <w:t xml:space="preserve"> um relatório e </w:t>
      </w:r>
      <w:r w:rsidRPr="000B3B12">
        <w:rPr>
          <w:sz w:val="22"/>
          <w:szCs w:val="22"/>
          <w:lang w:val="pt-BR"/>
        </w:rPr>
        <w:t xml:space="preserve">a </w:t>
      </w:r>
      <w:r w:rsidR="00C711C6" w:rsidRPr="000B3B12">
        <w:rPr>
          <w:sz w:val="22"/>
          <w:szCs w:val="22"/>
          <w:lang w:val="pt-BR"/>
        </w:rPr>
        <w:t xml:space="preserve">apresentação do Chefe da Seção de Cultura e Turismo, Sr. Richard Campbell, sobre as atividades da Seção de Cultura e Turismo </w:t>
      </w:r>
      <w:r w:rsidRPr="000B3B12">
        <w:rPr>
          <w:sz w:val="22"/>
          <w:szCs w:val="22"/>
          <w:lang w:val="pt-BR"/>
        </w:rPr>
        <w:t>na</w:t>
      </w:r>
      <w:r w:rsidR="00C711C6" w:rsidRPr="000B3B12">
        <w:rPr>
          <w:sz w:val="22"/>
          <w:szCs w:val="22"/>
          <w:lang w:val="pt-BR"/>
        </w:rPr>
        <w:t xml:space="preserve">s áreas prioritárias do Plano de Trabalho da CIC. </w:t>
      </w:r>
      <w:r w:rsidR="003913CF">
        <w:rPr>
          <w:sz w:val="22"/>
          <w:szCs w:val="22"/>
          <w:lang w:val="pt-BR"/>
        </w:rPr>
        <w:t>Em sua fala</w:t>
      </w:r>
      <w:r w:rsidR="0068117B" w:rsidRPr="000B3B12">
        <w:rPr>
          <w:sz w:val="22"/>
          <w:szCs w:val="22"/>
          <w:lang w:val="pt-BR"/>
        </w:rPr>
        <w:t>, ele</w:t>
      </w:r>
      <w:r w:rsidR="00C711C6" w:rsidRPr="000B3B12">
        <w:rPr>
          <w:sz w:val="22"/>
          <w:szCs w:val="22"/>
          <w:lang w:val="pt-BR"/>
        </w:rPr>
        <w:t xml:space="preserve"> observou que </w:t>
      </w:r>
      <w:r w:rsidR="0068117B" w:rsidRPr="000B3B12">
        <w:rPr>
          <w:sz w:val="22"/>
          <w:szCs w:val="22"/>
          <w:lang w:val="pt-BR"/>
        </w:rPr>
        <w:t>houve</w:t>
      </w:r>
      <w:r w:rsidR="00C711C6" w:rsidRPr="000B3B12">
        <w:rPr>
          <w:sz w:val="22"/>
          <w:szCs w:val="22"/>
          <w:lang w:val="pt-BR"/>
        </w:rPr>
        <w:t xml:space="preserve"> avanços satisfatórios </w:t>
      </w:r>
      <w:r w:rsidR="0068117B" w:rsidRPr="000B3B12">
        <w:rPr>
          <w:sz w:val="22"/>
          <w:szCs w:val="22"/>
          <w:lang w:val="pt-BR"/>
        </w:rPr>
        <w:t>na</w:t>
      </w:r>
      <w:r w:rsidR="00C711C6" w:rsidRPr="000B3B12">
        <w:rPr>
          <w:sz w:val="22"/>
          <w:szCs w:val="22"/>
          <w:lang w:val="pt-BR"/>
        </w:rPr>
        <w:t xml:space="preserve"> execução do Plano de Trabalho e destacou que o progresso </w:t>
      </w:r>
      <w:r w:rsidR="0068117B" w:rsidRPr="000B3B12">
        <w:rPr>
          <w:sz w:val="22"/>
          <w:szCs w:val="22"/>
          <w:lang w:val="pt-BR"/>
        </w:rPr>
        <w:t xml:space="preserve">se </w:t>
      </w:r>
      <w:r w:rsidR="00C711C6" w:rsidRPr="000B3B12">
        <w:rPr>
          <w:sz w:val="22"/>
          <w:szCs w:val="22"/>
          <w:lang w:val="pt-BR"/>
        </w:rPr>
        <w:t>deveu</w:t>
      </w:r>
      <w:r w:rsidR="0068117B" w:rsidRPr="000B3B12">
        <w:rPr>
          <w:sz w:val="22"/>
          <w:szCs w:val="22"/>
          <w:lang w:val="pt-BR"/>
        </w:rPr>
        <w:t xml:space="preserve"> </w:t>
      </w:r>
      <w:r w:rsidR="00C711C6" w:rsidRPr="000B3B12">
        <w:rPr>
          <w:sz w:val="22"/>
          <w:szCs w:val="22"/>
          <w:lang w:val="pt-BR"/>
        </w:rPr>
        <w:t>substancialmente à liderança da Colômbia e ao papel desempenhado pelo Ministério d</w:t>
      </w:r>
      <w:r w:rsidR="00A238DE">
        <w:rPr>
          <w:sz w:val="22"/>
          <w:szCs w:val="22"/>
          <w:lang w:val="pt-BR"/>
        </w:rPr>
        <w:t>e</w:t>
      </w:r>
      <w:r w:rsidR="00C711C6" w:rsidRPr="000B3B12">
        <w:rPr>
          <w:sz w:val="22"/>
          <w:szCs w:val="22"/>
          <w:lang w:val="pt-BR"/>
        </w:rPr>
        <w:t xml:space="preserve"> Cultura na hospedagem e convocação de algumas dessas atividades.</w:t>
      </w:r>
    </w:p>
    <w:p w14:paraId="558B9450" w14:textId="77777777" w:rsidR="0022073D" w:rsidRPr="000B3B12" w:rsidRDefault="0022073D" w:rsidP="00914323">
      <w:pPr>
        <w:ind w:firstLine="720"/>
        <w:jc w:val="both"/>
        <w:rPr>
          <w:sz w:val="22"/>
          <w:szCs w:val="22"/>
          <w:lang w:val="pt-BR"/>
        </w:rPr>
      </w:pPr>
    </w:p>
    <w:p w14:paraId="70308360" w14:textId="4E8EDAAB" w:rsidR="00C711C6" w:rsidRPr="000B3B12" w:rsidRDefault="0068117B" w:rsidP="00914323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A Delegação da Colômbia fez</w:t>
      </w:r>
      <w:r w:rsidR="00C711C6" w:rsidRPr="000B3B12">
        <w:rPr>
          <w:sz w:val="22"/>
          <w:szCs w:val="22"/>
          <w:lang w:val="pt-BR"/>
        </w:rPr>
        <w:t xml:space="preserve"> uma apresentação detalhada sobre cada uma das cinco áreas prioritárias e destacou o papel central da Colômbia na execução de muitas das atividades </w:t>
      </w:r>
      <w:r w:rsidRPr="000B3B12">
        <w:rPr>
          <w:sz w:val="22"/>
          <w:szCs w:val="22"/>
          <w:lang w:val="pt-BR"/>
        </w:rPr>
        <w:t>nessas</w:t>
      </w:r>
      <w:r w:rsidR="00C711C6" w:rsidRPr="000B3B12">
        <w:rPr>
          <w:sz w:val="22"/>
          <w:szCs w:val="22"/>
          <w:lang w:val="pt-BR"/>
        </w:rPr>
        <w:t xml:space="preserve"> áreas prioritárias. Es</w:t>
      </w:r>
      <w:r w:rsidRPr="000B3B12">
        <w:rPr>
          <w:sz w:val="22"/>
          <w:szCs w:val="22"/>
          <w:lang w:val="pt-BR"/>
        </w:rPr>
        <w:t>s</w:t>
      </w:r>
      <w:r w:rsidR="00C711C6" w:rsidRPr="000B3B12">
        <w:rPr>
          <w:sz w:val="22"/>
          <w:szCs w:val="22"/>
          <w:lang w:val="pt-BR"/>
        </w:rPr>
        <w:t>a apresentação foi complementada por contribuições adicionais dos delegados dos países com responsabilidade d</w:t>
      </w:r>
      <w:r w:rsidRPr="000B3B12">
        <w:rPr>
          <w:sz w:val="22"/>
          <w:szCs w:val="22"/>
          <w:lang w:val="pt-BR"/>
        </w:rPr>
        <w:t>e</w:t>
      </w:r>
      <w:r w:rsidR="00C711C6" w:rsidRPr="000B3B12">
        <w:rPr>
          <w:sz w:val="22"/>
          <w:szCs w:val="22"/>
          <w:lang w:val="pt-BR"/>
        </w:rPr>
        <w:t xml:space="preserve"> </w:t>
      </w:r>
      <w:r w:rsidR="00127F6B" w:rsidRPr="000B3B12">
        <w:rPr>
          <w:sz w:val="22"/>
          <w:szCs w:val="22"/>
          <w:lang w:val="pt-BR"/>
        </w:rPr>
        <w:t>“</w:t>
      </w:r>
      <w:r w:rsidR="00C711C6" w:rsidRPr="000B3B12">
        <w:rPr>
          <w:sz w:val="22"/>
          <w:szCs w:val="22"/>
          <w:lang w:val="pt-BR"/>
        </w:rPr>
        <w:t>País Líder</w:t>
      </w:r>
      <w:r w:rsidR="00127F6B" w:rsidRPr="000B3B12">
        <w:rPr>
          <w:sz w:val="22"/>
          <w:szCs w:val="22"/>
          <w:lang w:val="pt-BR"/>
        </w:rPr>
        <w:t>”</w:t>
      </w:r>
      <w:r w:rsidR="00C711C6" w:rsidRPr="000B3B12">
        <w:rPr>
          <w:sz w:val="22"/>
          <w:szCs w:val="22"/>
          <w:lang w:val="pt-BR"/>
        </w:rPr>
        <w:t xml:space="preserve"> por atividades específicas </w:t>
      </w:r>
      <w:r w:rsidRPr="000B3B12">
        <w:rPr>
          <w:sz w:val="22"/>
          <w:szCs w:val="22"/>
          <w:lang w:val="pt-BR"/>
        </w:rPr>
        <w:t>d</w:t>
      </w:r>
      <w:r w:rsidR="00C711C6" w:rsidRPr="000B3B12">
        <w:rPr>
          <w:sz w:val="22"/>
          <w:szCs w:val="22"/>
          <w:lang w:val="pt-BR"/>
        </w:rPr>
        <w:t xml:space="preserve">o Plano de Trabalho, bem como </w:t>
      </w:r>
      <w:r w:rsidR="003913CF">
        <w:rPr>
          <w:sz w:val="22"/>
          <w:szCs w:val="22"/>
          <w:lang w:val="pt-BR"/>
        </w:rPr>
        <w:t xml:space="preserve">por </w:t>
      </w:r>
      <w:r w:rsidR="00C711C6" w:rsidRPr="000B3B12">
        <w:rPr>
          <w:sz w:val="22"/>
          <w:szCs w:val="22"/>
          <w:lang w:val="pt-BR"/>
        </w:rPr>
        <w:t xml:space="preserve">contribuições adicionais da Secretaria </w:t>
      </w:r>
      <w:r w:rsidR="003913CF">
        <w:rPr>
          <w:sz w:val="22"/>
          <w:szCs w:val="22"/>
          <w:lang w:val="pt-BR"/>
        </w:rPr>
        <w:t xml:space="preserve">sobre </w:t>
      </w:r>
      <w:r w:rsidRPr="000B3B12">
        <w:rPr>
          <w:sz w:val="22"/>
          <w:szCs w:val="22"/>
          <w:lang w:val="pt-BR"/>
        </w:rPr>
        <w:t>as</w:t>
      </w:r>
      <w:r w:rsidR="00C711C6" w:rsidRPr="000B3B12">
        <w:rPr>
          <w:sz w:val="22"/>
          <w:szCs w:val="22"/>
          <w:lang w:val="pt-BR"/>
        </w:rPr>
        <w:t xml:space="preserve"> atividades pelas quais respon</w:t>
      </w:r>
      <w:r w:rsidRPr="000B3B12">
        <w:rPr>
          <w:sz w:val="22"/>
          <w:szCs w:val="22"/>
          <w:lang w:val="pt-BR"/>
        </w:rPr>
        <w:t>de diretamente</w:t>
      </w:r>
      <w:r w:rsidR="00C711C6" w:rsidRPr="000B3B12">
        <w:rPr>
          <w:sz w:val="22"/>
          <w:szCs w:val="22"/>
          <w:lang w:val="pt-BR"/>
        </w:rPr>
        <w:t>.</w:t>
      </w:r>
    </w:p>
    <w:p w14:paraId="46589BA4" w14:textId="77777777" w:rsidR="0022073D" w:rsidRPr="000B3B12" w:rsidRDefault="0022073D" w:rsidP="00914323">
      <w:pPr>
        <w:ind w:firstLine="720"/>
        <w:jc w:val="both"/>
        <w:rPr>
          <w:sz w:val="22"/>
          <w:szCs w:val="22"/>
          <w:lang w:val="pt-BR"/>
        </w:rPr>
      </w:pPr>
    </w:p>
    <w:p w14:paraId="27660FBE" w14:textId="587D3EF4" w:rsidR="00C711C6" w:rsidRPr="000B3B12" w:rsidRDefault="00C711C6" w:rsidP="0022073D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 xml:space="preserve">A </w:t>
      </w:r>
      <w:r w:rsidR="0068117B" w:rsidRPr="000B3B12">
        <w:rPr>
          <w:sz w:val="22"/>
          <w:szCs w:val="22"/>
          <w:lang w:val="pt-BR"/>
        </w:rPr>
        <w:t>D</w:t>
      </w:r>
      <w:r w:rsidRPr="000B3B12">
        <w:rPr>
          <w:sz w:val="22"/>
          <w:szCs w:val="22"/>
          <w:lang w:val="pt-BR"/>
        </w:rPr>
        <w:t xml:space="preserve">elegação da Guatemala atualizou a </w:t>
      </w:r>
      <w:r w:rsidR="0068117B" w:rsidRPr="000B3B12">
        <w:rPr>
          <w:sz w:val="22"/>
          <w:szCs w:val="22"/>
          <w:lang w:val="pt-BR"/>
        </w:rPr>
        <w:t>R</w:t>
      </w:r>
      <w:r w:rsidRPr="000B3B12">
        <w:rPr>
          <w:sz w:val="22"/>
          <w:szCs w:val="22"/>
          <w:lang w:val="pt-BR"/>
        </w:rPr>
        <w:t xml:space="preserve">eunião </w:t>
      </w:r>
      <w:r w:rsidR="0068117B" w:rsidRPr="000B3B12">
        <w:rPr>
          <w:sz w:val="22"/>
          <w:szCs w:val="22"/>
          <w:lang w:val="pt-BR"/>
        </w:rPr>
        <w:t>quanto a</w:t>
      </w:r>
      <w:r w:rsidRPr="000B3B12">
        <w:rPr>
          <w:sz w:val="22"/>
          <w:szCs w:val="22"/>
          <w:lang w:val="pt-BR"/>
        </w:rPr>
        <w:t xml:space="preserve">os </w:t>
      </w:r>
      <w:r w:rsidR="003913CF">
        <w:rPr>
          <w:sz w:val="22"/>
          <w:szCs w:val="22"/>
          <w:lang w:val="pt-BR"/>
        </w:rPr>
        <w:t xml:space="preserve">avanços </w:t>
      </w:r>
      <w:r w:rsidRPr="000B3B12">
        <w:rPr>
          <w:sz w:val="22"/>
          <w:szCs w:val="22"/>
          <w:lang w:val="pt-BR"/>
        </w:rPr>
        <w:t xml:space="preserve">em </w:t>
      </w:r>
      <w:r w:rsidR="0068117B" w:rsidRPr="000B3B12">
        <w:rPr>
          <w:sz w:val="22"/>
          <w:szCs w:val="22"/>
          <w:lang w:val="pt-BR"/>
        </w:rPr>
        <w:t>sua</w:t>
      </w:r>
      <w:r w:rsidR="003913CF">
        <w:rPr>
          <w:sz w:val="22"/>
          <w:szCs w:val="22"/>
          <w:lang w:val="pt-BR"/>
        </w:rPr>
        <w:t>s</w:t>
      </w:r>
      <w:r w:rsidR="0068117B" w:rsidRPr="000B3B12">
        <w:rPr>
          <w:sz w:val="22"/>
          <w:szCs w:val="22"/>
          <w:lang w:val="pt-BR"/>
        </w:rPr>
        <w:t xml:space="preserve"> </w:t>
      </w:r>
      <w:r w:rsidR="003913CF">
        <w:rPr>
          <w:sz w:val="22"/>
          <w:szCs w:val="22"/>
          <w:lang w:val="pt-BR"/>
        </w:rPr>
        <w:t xml:space="preserve">atividades para sediar </w:t>
      </w:r>
      <w:r w:rsidRPr="000B3B12">
        <w:rPr>
          <w:sz w:val="22"/>
          <w:szCs w:val="22"/>
          <w:lang w:val="pt-BR"/>
        </w:rPr>
        <w:t xml:space="preserve">a </w:t>
      </w:r>
      <w:r w:rsidR="0068117B" w:rsidRPr="000B3B12">
        <w:rPr>
          <w:sz w:val="22"/>
          <w:szCs w:val="22"/>
          <w:lang w:val="pt-BR"/>
        </w:rPr>
        <w:t>Nona</w:t>
      </w:r>
      <w:r w:rsidRPr="000B3B12">
        <w:rPr>
          <w:sz w:val="22"/>
          <w:szCs w:val="22"/>
          <w:lang w:val="pt-BR"/>
        </w:rPr>
        <w:t xml:space="preserve"> Reunião Interamericana de </w:t>
      </w:r>
      <w:r w:rsidR="00812149">
        <w:rPr>
          <w:sz w:val="22"/>
          <w:szCs w:val="22"/>
          <w:lang w:val="pt-BR"/>
        </w:rPr>
        <w:t xml:space="preserve">Ministros e </w:t>
      </w:r>
      <w:r w:rsidR="00554308">
        <w:rPr>
          <w:sz w:val="22"/>
          <w:szCs w:val="22"/>
          <w:lang w:val="pt-BR"/>
        </w:rPr>
        <w:t>Máximas Autoridades d</w:t>
      </w:r>
      <w:r w:rsidR="00A238DE">
        <w:rPr>
          <w:sz w:val="22"/>
          <w:szCs w:val="22"/>
          <w:lang w:val="pt-BR"/>
        </w:rPr>
        <w:t>e</w:t>
      </w:r>
      <w:r w:rsidR="00554308">
        <w:rPr>
          <w:sz w:val="22"/>
          <w:szCs w:val="22"/>
          <w:lang w:val="pt-BR"/>
        </w:rPr>
        <w:t xml:space="preserve"> Cultura</w:t>
      </w:r>
      <w:r w:rsidRPr="000B3B12">
        <w:rPr>
          <w:sz w:val="22"/>
          <w:szCs w:val="22"/>
          <w:lang w:val="pt-BR"/>
        </w:rPr>
        <w:t xml:space="preserve">. A apresentação destacou o tema </w:t>
      </w:r>
      <w:r w:rsidR="0068117B" w:rsidRPr="000B3B12">
        <w:rPr>
          <w:sz w:val="22"/>
          <w:szCs w:val="22"/>
          <w:lang w:val="pt-BR"/>
        </w:rPr>
        <w:t xml:space="preserve">proposto </w:t>
      </w:r>
      <w:r w:rsidRPr="000B3B12">
        <w:rPr>
          <w:sz w:val="22"/>
          <w:szCs w:val="22"/>
          <w:lang w:val="pt-BR"/>
        </w:rPr>
        <w:t xml:space="preserve">para </w:t>
      </w:r>
      <w:r w:rsidR="0068117B" w:rsidRPr="000B3B12">
        <w:rPr>
          <w:sz w:val="22"/>
          <w:szCs w:val="22"/>
          <w:lang w:val="pt-BR"/>
        </w:rPr>
        <w:t>a Reunião:</w:t>
      </w:r>
      <w:r w:rsidRPr="000B3B12">
        <w:rPr>
          <w:sz w:val="22"/>
          <w:szCs w:val="22"/>
          <w:lang w:val="pt-BR"/>
        </w:rPr>
        <w:t xml:space="preserve"> </w:t>
      </w:r>
      <w:r w:rsidR="00127F6B" w:rsidRPr="000B3B12">
        <w:rPr>
          <w:sz w:val="22"/>
          <w:szCs w:val="22"/>
          <w:lang w:val="pt-BR"/>
        </w:rPr>
        <w:t>“</w:t>
      </w:r>
      <w:r w:rsidRPr="000B3B12">
        <w:rPr>
          <w:sz w:val="22"/>
          <w:szCs w:val="22"/>
          <w:lang w:val="pt-BR"/>
        </w:rPr>
        <w:t>Tecnologia, criatividade e inovação como oportunidade</w:t>
      </w:r>
      <w:r w:rsidR="00BC6F0F">
        <w:rPr>
          <w:sz w:val="22"/>
          <w:szCs w:val="22"/>
          <w:lang w:val="pt-BR"/>
        </w:rPr>
        <w:t>s</w:t>
      </w:r>
      <w:r w:rsidRPr="000B3B12">
        <w:rPr>
          <w:sz w:val="22"/>
          <w:szCs w:val="22"/>
          <w:lang w:val="pt-BR"/>
        </w:rPr>
        <w:t xml:space="preserve"> de desenvolvimento e fortalecimento da cultura</w:t>
      </w:r>
      <w:r w:rsidR="00127F6B" w:rsidRPr="000B3B12">
        <w:rPr>
          <w:sz w:val="22"/>
          <w:szCs w:val="22"/>
          <w:lang w:val="pt-BR"/>
        </w:rPr>
        <w:t>”</w:t>
      </w:r>
      <w:r w:rsidRPr="000B3B12">
        <w:rPr>
          <w:sz w:val="22"/>
          <w:szCs w:val="22"/>
          <w:lang w:val="pt-BR"/>
        </w:rPr>
        <w:t xml:space="preserve">. Também destacou os quatro subtemas que propôs </w:t>
      </w:r>
      <w:r w:rsidR="0068117B" w:rsidRPr="000B3B12">
        <w:rPr>
          <w:sz w:val="22"/>
          <w:szCs w:val="22"/>
          <w:lang w:val="pt-BR"/>
        </w:rPr>
        <w:t>inclu</w:t>
      </w:r>
      <w:r w:rsidR="00BC6F0F">
        <w:rPr>
          <w:sz w:val="22"/>
          <w:szCs w:val="22"/>
          <w:lang w:val="pt-BR"/>
        </w:rPr>
        <w:t>i</w:t>
      </w:r>
      <w:r w:rsidR="00D85C78">
        <w:rPr>
          <w:sz w:val="22"/>
          <w:szCs w:val="22"/>
          <w:lang w:val="pt-BR"/>
        </w:rPr>
        <w:t>r</w:t>
      </w:r>
      <w:r w:rsidRPr="000B3B12">
        <w:rPr>
          <w:sz w:val="22"/>
          <w:szCs w:val="22"/>
          <w:lang w:val="pt-BR"/>
        </w:rPr>
        <w:t xml:space="preserve">: </w:t>
      </w:r>
    </w:p>
    <w:p w14:paraId="65846D25" w14:textId="77777777" w:rsidR="0022073D" w:rsidRPr="000B3B12" w:rsidRDefault="0022073D" w:rsidP="0022073D">
      <w:pPr>
        <w:ind w:left="1440" w:hanging="720"/>
        <w:jc w:val="both"/>
        <w:rPr>
          <w:sz w:val="22"/>
          <w:szCs w:val="22"/>
          <w:lang w:val="pt-BR"/>
        </w:rPr>
      </w:pPr>
    </w:p>
    <w:p w14:paraId="1176B768" w14:textId="27769115" w:rsidR="00C711C6" w:rsidRPr="000B3B12" w:rsidRDefault="00C711C6" w:rsidP="0022073D">
      <w:pPr>
        <w:numPr>
          <w:ilvl w:val="0"/>
          <w:numId w:val="9"/>
        </w:numPr>
        <w:ind w:left="1440" w:hanging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 xml:space="preserve">Metodologias e políticas de promoção da gestão e </w:t>
      </w:r>
      <w:r w:rsidR="0068117B" w:rsidRPr="000B3B12">
        <w:rPr>
          <w:sz w:val="22"/>
          <w:szCs w:val="22"/>
          <w:lang w:val="pt-BR"/>
        </w:rPr>
        <w:t xml:space="preserve">do </w:t>
      </w:r>
      <w:r w:rsidRPr="000B3B12">
        <w:rPr>
          <w:sz w:val="22"/>
          <w:szCs w:val="22"/>
          <w:lang w:val="pt-BR"/>
        </w:rPr>
        <w:t>consumo de artes e literatura</w:t>
      </w:r>
    </w:p>
    <w:p w14:paraId="1266B9EC" w14:textId="77777777" w:rsidR="00C711C6" w:rsidRPr="000B3B12" w:rsidRDefault="00C711C6" w:rsidP="0022073D">
      <w:pPr>
        <w:numPr>
          <w:ilvl w:val="0"/>
          <w:numId w:val="9"/>
        </w:numPr>
        <w:ind w:left="1440" w:hanging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A economia e as indústrias criativas</w:t>
      </w:r>
    </w:p>
    <w:p w14:paraId="09F73B80" w14:textId="77777777" w:rsidR="00C711C6" w:rsidRPr="000B3B12" w:rsidRDefault="00C711C6" w:rsidP="0022073D">
      <w:pPr>
        <w:numPr>
          <w:ilvl w:val="0"/>
          <w:numId w:val="9"/>
        </w:numPr>
        <w:ind w:left="1440" w:hanging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 xml:space="preserve">Modelos de pesquisa para o desenvolvimento cultural </w:t>
      </w:r>
    </w:p>
    <w:p w14:paraId="6CB249C8" w14:textId="2F4A8D06" w:rsidR="00C711C6" w:rsidRPr="000B3B12" w:rsidRDefault="00C711C6" w:rsidP="0022073D">
      <w:pPr>
        <w:numPr>
          <w:ilvl w:val="0"/>
          <w:numId w:val="9"/>
        </w:numPr>
        <w:ind w:left="1440" w:hanging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 xml:space="preserve">Fortalecimento do patrimônio e </w:t>
      </w:r>
      <w:r w:rsidR="0068117B" w:rsidRPr="000B3B12">
        <w:rPr>
          <w:sz w:val="22"/>
          <w:szCs w:val="22"/>
          <w:lang w:val="pt-BR"/>
        </w:rPr>
        <w:t xml:space="preserve">das </w:t>
      </w:r>
      <w:r w:rsidRPr="000B3B12">
        <w:rPr>
          <w:sz w:val="22"/>
          <w:szCs w:val="22"/>
          <w:lang w:val="pt-BR"/>
        </w:rPr>
        <w:t>expressões culturais</w:t>
      </w:r>
    </w:p>
    <w:p w14:paraId="0EC564E9" w14:textId="77777777" w:rsidR="00C711C6" w:rsidRPr="000B3B12" w:rsidRDefault="00C711C6" w:rsidP="00914323">
      <w:pPr>
        <w:jc w:val="both"/>
        <w:rPr>
          <w:sz w:val="22"/>
          <w:szCs w:val="22"/>
          <w:lang w:val="pt-BR"/>
        </w:rPr>
      </w:pPr>
    </w:p>
    <w:p w14:paraId="45BCFDCF" w14:textId="09068107" w:rsidR="00C711C6" w:rsidRPr="000B3B12" w:rsidRDefault="00C711C6" w:rsidP="0022073D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>A Reunião terminou com o Presidente da CIC, Sr. Felipe Buitrago, Ministro d</w:t>
      </w:r>
      <w:r w:rsidR="00A238DE">
        <w:rPr>
          <w:sz w:val="22"/>
          <w:szCs w:val="22"/>
          <w:lang w:val="pt-BR"/>
        </w:rPr>
        <w:t>e</w:t>
      </w:r>
      <w:r w:rsidRPr="000B3B12">
        <w:rPr>
          <w:sz w:val="22"/>
          <w:szCs w:val="22"/>
          <w:lang w:val="pt-BR"/>
        </w:rPr>
        <w:t xml:space="preserve"> Cultura da Colômbia, agradecendo às delegações dos </w:t>
      </w:r>
      <w:r w:rsidR="009A7B89" w:rsidRPr="000B3B12">
        <w:rPr>
          <w:sz w:val="22"/>
          <w:szCs w:val="22"/>
          <w:lang w:val="pt-BR"/>
        </w:rPr>
        <w:t>Estados membros</w:t>
      </w:r>
      <w:r w:rsidRPr="000B3B12">
        <w:rPr>
          <w:sz w:val="22"/>
          <w:szCs w:val="22"/>
          <w:lang w:val="pt-BR"/>
        </w:rPr>
        <w:t xml:space="preserve"> pela participação na </w:t>
      </w:r>
      <w:r w:rsidR="0068117B" w:rsidRPr="000B3B12">
        <w:rPr>
          <w:sz w:val="22"/>
          <w:szCs w:val="22"/>
          <w:lang w:val="pt-BR"/>
        </w:rPr>
        <w:t>R</w:t>
      </w:r>
      <w:r w:rsidRPr="000B3B12">
        <w:rPr>
          <w:sz w:val="22"/>
          <w:szCs w:val="22"/>
          <w:lang w:val="pt-BR"/>
        </w:rPr>
        <w:t>eunião, o que possibilitou, por um lado, conhecer</w:t>
      </w:r>
      <w:r w:rsidR="00BC6F0F">
        <w:rPr>
          <w:sz w:val="22"/>
          <w:szCs w:val="22"/>
          <w:lang w:val="pt-BR"/>
        </w:rPr>
        <w:t>em</w:t>
      </w:r>
      <w:r w:rsidR="0068117B" w:rsidRPr="000B3B12">
        <w:rPr>
          <w:sz w:val="22"/>
          <w:szCs w:val="22"/>
          <w:lang w:val="pt-BR"/>
        </w:rPr>
        <w:t>-se</w:t>
      </w:r>
      <w:r w:rsidRPr="000B3B12">
        <w:rPr>
          <w:sz w:val="22"/>
          <w:szCs w:val="22"/>
          <w:lang w:val="pt-BR"/>
        </w:rPr>
        <w:t xml:space="preserve"> o</w:t>
      </w:r>
      <w:r w:rsidR="00BC6F0F">
        <w:rPr>
          <w:sz w:val="22"/>
          <w:szCs w:val="22"/>
          <w:lang w:val="pt-BR"/>
        </w:rPr>
        <w:t xml:space="preserve">s avanços </w:t>
      </w:r>
      <w:r w:rsidRPr="000B3B12">
        <w:rPr>
          <w:sz w:val="22"/>
          <w:szCs w:val="22"/>
          <w:lang w:val="pt-BR"/>
        </w:rPr>
        <w:t xml:space="preserve">da CIC e, por outro, </w:t>
      </w:r>
      <w:r w:rsidR="0068117B" w:rsidRPr="000B3B12">
        <w:rPr>
          <w:sz w:val="22"/>
          <w:szCs w:val="22"/>
          <w:lang w:val="pt-BR"/>
        </w:rPr>
        <w:t>abrir</w:t>
      </w:r>
      <w:r w:rsidRPr="000B3B12">
        <w:rPr>
          <w:sz w:val="22"/>
          <w:szCs w:val="22"/>
          <w:lang w:val="pt-BR"/>
        </w:rPr>
        <w:t xml:space="preserve"> espaço para </w:t>
      </w:r>
      <w:r w:rsidR="0068117B" w:rsidRPr="000B3B12">
        <w:rPr>
          <w:sz w:val="22"/>
          <w:szCs w:val="22"/>
          <w:lang w:val="pt-BR"/>
        </w:rPr>
        <w:t xml:space="preserve">se </w:t>
      </w:r>
      <w:r w:rsidRPr="000B3B12">
        <w:rPr>
          <w:sz w:val="22"/>
          <w:szCs w:val="22"/>
          <w:lang w:val="pt-BR"/>
        </w:rPr>
        <w:t>chegar a um amplo acordo sobre as ações a serem aprofundadas nos próximos anos.</w:t>
      </w:r>
    </w:p>
    <w:p w14:paraId="7E61CCC1" w14:textId="77777777" w:rsidR="00C711C6" w:rsidRPr="000B3B12" w:rsidRDefault="00C711C6" w:rsidP="00914323">
      <w:pPr>
        <w:jc w:val="both"/>
        <w:rPr>
          <w:sz w:val="22"/>
          <w:szCs w:val="22"/>
          <w:lang w:val="pt-BR"/>
        </w:rPr>
      </w:pPr>
    </w:p>
    <w:p w14:paraId="5A669070" w14:textId="68CEB59A" w:rsidR="00C711C6" w:rsidRPr="000B3B12" w:rsidRDefault="00C711C6" w:rsidP="0022073D">
      <w:pPr>
        <w:ind w:firstLine="720"/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 xml:space="preserve">O </w:t>
      </w:r>
      <w:r w:rsidR="0068117B" w:rsidRPr="000B3B12">
        <w:rPr>
          <w:sz w:val="22"/>
          <w:szCs w:val="22"/>
          <w:lang w:val="pt-BR"/>
        </w:rPr>
        <w:t>M</w:t>
      </w:r>
      <w:r w:rsidRPr="000B3B12">
        <w:rPr>
          <w:sz w:val="22"/>
          <w:szCs w:val="22"/>
          <w:lang w:val="pt-BR"/>
        </w:rPr>
        <w:t xml:space="preserve">inistro destacou que a execução das atividades, </w:t>
      </w:r>
      <w:r w:rsidR="0068117B" w:rsidRPr="000B3B12">
        <w:rPr>
          <w:sz w:val="22"/>
          <w:szCs w:val="22"/>
          <w:lang w:val="pt-BR"/>
        </w:rPr>
        <w:t xml:space="preserve">dos </w:t>
      </w:r>
      <w:r w:rsidRPr="000B3B12">
        <w:rPr>
          <w:sz w:val="22"/>
          <w:szCs w:val="22"/>
          <w:lang w:val="pt-BR"/>
        </w:rPr>
        <w:t xml:space="preserve">programas e </w:t>
      </w:r>
      <w:r w:rsidR="0068117B" w:rsidRPr="000B3B12">
        <w:rPr>
          <w:sz w:val="22"/>
          <w:szCs w:val="22"/>
          <w:lang w:val="pt-BR"/>
        </w:rPr>
        <w:t xml:space="preserve">dos </w:t>
      </w:r>
      <w:r w:rsidRPr="000B3B12">
        <w:rPr>
          <w:sz w:val="22"/>
          <w:szCs w:val="22"/>
          <w:lang w:val="pt-BR"/>
        </w:rPr>
        <w:t xml:space="preserve">projetos da CIC refletiu os esforços conjuntos </w:t>
      </w:r>
      <w:r w:rsidR="0068117B" w:rsidRPr="000B3B12">
        <w:rPr>
          <w:sz w:val="22"/>
          <w:szCs w:val="22"/>
          <w:lang w:val="pt-BR"/>
        </w:rPr>
        <w:t>d</w:t>
      </w:r>
      <w:r w:rsidRPr="000B3B12">
        <w:rPr>
          <w:sz w:val="22"/>
          <w:szCs w:val="22"/>
          <w:lang w:val="pt-BR"/>
        </w:rPr>
        <w:t xml:space="preserve">os países da OEA em torno da contribuição da cultura para o cumprimento da Agenda 2030. </w:t>
      </w:r>
    </w:p>
    <w:p w14:paraId="7C27889D" w14:textId="77777777" w:rsidR="0022073D" w:rsidRPr="000B3B12" w:rsidRDefault="0022073D" w:rsidP="00914323">
      <w:pPr>
        <w:ind w:firstLine="360"/>
        <w:jc w:val="both"/>
        <w:rPr>
          <w:sz w:val="22"/>
          <w:szCs w:val="22"/>
          <w:lang w:val="pt-BR"/>
        </w:rPr>
      </w:pPr>
    </w:p>
    <w:p w14:paraId="020C4593" w14:textId="67E2906C" w:rsidR="00C711C6" w:rsidRPr="000B3B12" w:rsidRDefault="00C711C6" w:rsidP="00914323">
      <w:pPr>
        <w:jc w:val="both"/>
        <w:rPr>
          <w:sz w:val="22"/>
          <w:szCs w:val="22"/>
          <w:lang w:val="pt-BR"/>
        </w:rPr>
      </w:pPr>
      <w:r w:rsidRPr="000B3B12">
        <w:rPr>
          <w:sz w:val="22"/>
          <w:szCs w:val="22"/>
          <w:lang w:val="pt-BR"/>
        </w:rPr>
        <w:tab/>
      </w:r>
      <w:r w:rsidR="0068117B" w:rsidRPr="000B3B12">
        <w:rPr>
          <w:sz w:val="22"/>
          <w:szCs w:val="22"/>
          <w:lang w:val="pt-BR"/>
        </w:rPr>
        <w:t xml:space="preserve">Participaram da Reunião 81 </w:t>
      </w:r>
      <w:r w:rsidRPr="000B3B12">
        <w:rPr>
          <w:sz w:val="22"/>
          <w:szCs w:val="22"/>
          <w:lang w:val="pt-BR"/>
        </w:rPr>
        <w:t xml:space="preserve">delegados de 31 </w:t>
      </w:r>
      <w:r w:rsidR="0068117B" w:rsidRPr="000B3B12">
        <w:rPr>
          <w:sz w:val="22"/>
          <w:szCs w:val="22"/>
          <w:lang w:val="pt-BR"/>
        </w:rPr>
        <w:t>E</w:t>
      </w:r>
      <w:r w:rsidRPr="000B3B12">
        <w:rPr>
          <w:sz w:val="22"/>
          <w:szCs w:val="22"/>
          <w:lang w:val="pt-BR"/>
        </w:rPr>
        <w:t>stados</w:t>
      </w:r>
      <w:r w:rsidR="0068117B" w:rsidRPr="000B3B12">
        <w:rPr>
          <w:sz w:val="22"/>
          <w:szCs w:val="22"/>
          <w:lang w:val="pt-BR"/>
        </w:rPr>
        <w:t xml:space="preserve"> </w:t>
      </w:r>
      <w:r w:rsidRPr="000B3B12">
        <w:rPr>
          <w:sz w:val="22"/>
          <w:szCs w:val="22"/>
          <w:lang w:val="pt-BR"/>
        </w:rPr>
        <w:t xml:space="preserve">membros. A lista completa de participantes está disponível </w:t>
      </w:r>
      <w:r w:rsidR="0068117B" w:rsidRPr="000B3B12">
        <w:rPr>
          <w:sz w:val="22"/>
          <w:szCs w:val="22"/>
          <w:lang w:val="pt-BR"/>
        </w:rPr>
        <w:t>em</w:t>
      </w:r>
      <w:r w:rsidRPr="000B3B12">
        <w:rPr>
          <w:sz w:val="22"/>
          <w:szCs w:val="22"/>
          <w:lang w:val="pt-BR"/>
        </w:rPr>
        <w:t xml:space="preserve"> </w:t>
      </w:r>
      <w:hyperlink r:id="rId12" w:history="1">
        <w:r w:rsidRPr="000B3B12">
          <w:rPr>
            <w:rStyle w:val="Hyperlink"/>
            <w:sz w:val="22"/>
            <w:szCs w:val="22"/>
            <w:lang w:val="pt-BR"/>
          </w:rPr>
          <w:t>CIDI/CIC/doc.4/21</w:t>
        </w:r>
      </w:hyperlink>
      <w:r w:rsidRPr="000B3B12">
        <w:rPr>
          <w:sz w:val="22"/>
          <w:szCs w:val="22"/>
          <w:lang w:val="pt-BR"/>
        </w:rPr>
        <w:t>.</w:t>
      </w:r>
    </w:p>
    <w:p w14:paraId="23FF53A3" w14:textId="31B3ED25" w:rsidR="00113C8E" w:rsidRPr="000B3B12" w:rsidRDefault="000578B6" w:rsidP="00914323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pt-BR"/>
        </w:rPr>
      </w:pPr>
      <w:r>
        <w:rPr>
          <w:rFonts w:ascii="Times New Roman" w:hAnsi="Times New Roman"/>
          <w:b w:val="0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9D7417" wp14:editId="16EDCE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44F54B" w14:textId="29E0CAF2" w:rsidR="000578B6" w:rsidRPr="000578B6" w:rsidRDefault="000578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CIDUL00148P01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74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44F54B" w14:textId="29E0CAF2" w:rsidR="000578B6" w:rsidRPr="000578B6" w:rsidRDefault="000578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CIDUL00148P01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13C8E" w:rsidRPr="000B3B12" w:rsidSect="001F7DF7">
      <w:headerReference w:type="first" r:id="rId13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1A6A" w14:textId="77777777" w:rsidR="00EE3C29" w:rsidRDefault="00EE3C29">
      <w:r>
        <w:rPr>
          <w:lang w:val="pt"/>
        </w:rPr>
        <w:separator/>
      </w:r>
    </w:p>
  </w:endnote>
  <w:endnote w:type="continuationSeparator" w:id="0">
    <w:p w14:paraId="2B861706" w14:textId="77777777" w:rsidR="00EE3C29" w:rsidRDefault="00EE3C29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D681" w14:textId="77777777" w:rsidR="00EE3C29" w:rsidRDefault="00EE3C29">
      <w:r>
        <w:rPr>
          <w:lang w:val="pt"/>
        </w:rPr>
        <w:separator/>
      </w:r>
    </w:p>
  </w:footnote>
  <w:footnote w:type="continuationSeparator" w:id="0">
    <w:p w14:paraId="28ED9BC2" w14:textId="77777777" w:rsidR="00EE3C29" w:rsidRDefault="00EE3C29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0069" w14:textId="77777777" w:rsidR="00963561" w:rsidRDefault="00963561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end"/>
    </w:r>
  </w:p>
  <w:p w14:paraId="3BFBBDC5" w14:textId="77777777" w:rsidR="00963561" w:rsidRDefault="00963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F6B" w14:textId="77777777" w:rsidR="00963561" w:rsidRPr="005A1046" w:rsidRDefault="00963561" w:rsidP="004E1B3B">
    <w:pPr>
      <w:pStyle w:val="Header"/>
      <w:jc w:val="center"/>
    </w:pPr>
    <w:r>
      <w:rPr>
        <w:lang w:val="pt"/>
      </w:rPr>
      <w:t xml:space="preserve">- </w:t>
    </w: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 PAGE </w:instrText>
    </w:r>
    <w:r>
      <w:rPr>
        <w:rStyle w:val="PageNumber"/>
        <w:lang w:val="pt"/>
      </w:rPr>
      <w:fldChar w:fldCharType="separate"/>
    </w:r>
    <w:r w:rsidR="004D2E3C">
      <w:rPr>
        <w:rStyle w:val="PageNumber"/>
        <w:noProof/>
        <w:lang w:val="pt"/>
      </w:rPr>
      <w:t>6</w:t>
    </w:r>
    <w:r>
      <w:rPr>
        <w:rStyle w:val="PageNumber"/>
        <w:lang w:val="pt"/>
      </w:rPr>
      <w:fldChar w:fldCharType="end"/>
    </w:r>
    <w:r>
      <w:rPr>
        <w:lang w:val="pt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7EC5" w14:textId="77777777" w:rsidR="00963561" w:rsidRDefault="00963561" w:rsidP="004E1B3B">
    <w:pPr>
      <w:pStyle w:val="Header"/>
    </w:pP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83224B" wp14:editId="78C76C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8D488" w14:textId="77777777" w:rsidR="00963561" w:rsidRDefault="00963561" w:rsidP="004E1B3B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pt"/>
                            </w:rPr>
                            <w:drawing>
                              <wp:inline distT="0" distB="0" distL="0" distR="0" wp14:anchorId="5E56CE5B" wp14:editId="43375200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322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64A8D488" w14:textId="77777777" w:rsidR="00963561" w:rsidRDefault="00963561" w:rsidP="004E1B3B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pt"/>
                      </w:rPr>
                      <w:drawing>
                        <wp:inline distT="0" distB="0" distL="0" distR="0" wp14:anchorId="5E56CE5B" wp14:editId="43375200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w:drawing>
        <wp:anchor distT="0" distB="0" distL="114300" distR="114300" simplePos="0" relativeHeight="251657728" behindDoc="0" locked="0" layoutInCell="1" allowOverlap="1" wp14:anchorId="15AC11C8" wp14:editId="0532D53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Selo OEA com 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2B45C1" wp14:editId="391FA04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D5552" w14:textId="77777777" w:rsidR="00963561" w:rsidRPr="00BD3973" w:rsidRDefault="00963561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BD397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>ORGANIZAÇÃO DOS ESTADOS AMERICANOS</w:t>
                          </w:r>
                        </w:p>
                        <w:p w14:paraId="602F018E" w14:textId="3D850E5D" w:rsidR="00963561" w:rsidRPr="00BD3973" w:rsidRDefault="00963561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BD3973">
                            <w:rPr>
                              <w:rFonts w:ascii="Garamond" w:hAnsi="Garamond"/>
                              <w:sz w:val="28"/>
                              <w:szCs w:val="28"/>
                              <w:lang w:val="pt"/>
                            </w:rPr>
                            <w:t xml:space="preserve">Conselho Interamericano </w:t>
                          </w:r>
                          <w:r w:rsidR="00433AF8" w:rsidRPr="00BD3973">
                            <w:rPr>
                              <w:rFonts w:ascii="Garamond" w:hAnsi="Garamond"/>
                              <w:sz w:val="28"/>
                              <w:szCs w:val="28"/>
                              <w:lang w:val="pt"/>
                            </w:rPr>
                            <w:t>de</w:t>
                          </w:r>
                          <w:r w:rsidRPr="00BD3973">
                            <w:rPr>
                              <w:rFonts w:ascii="Garamond" w:hAnsi="Garamond"/>
                              <w:sz w:val="28"/>
                              <w:szCs w:val="28"/>
                              <w:lang w:val="pt"/>
                            </w:rPr>
                            <w:t xml:space="preserve"> Desenvolvimento Integral</w:t>
                          </w:r>
                        </w:p>
                        <w:p w14:paraId="065B8B77" w14:textId="77777777" w:rsidR="00963561" w:rsidRPr="00BD3973" w:rsidRDefault="00963561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BD3973">
                            <w:rPr>
                              <w:rFonts w:ascii="Garamond" w:hAnsi="Garamond"/>
                              <w:sz w:val="28"/>
                              <w:szCs w:val="28"/>
                              <w:lang w:val="pt"/>
                            </w:rPr>
                            <w:t>(CIDI)</w:t>
                          </w:r>
                        </w:p>
                        <w:p w14:paraId="010216C5" w14:textId="77777777" w:rsidR="00963561" w:rsidRPr="009E107E" w:rsidRDefault="00963561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B45C1" id="Text Box 1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422D5552" w14:textId="77777777" w:rsidR="00963561" w:rsidRPr="00BD3973" w:rsidRDefault="00963561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BD3973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>ORGANIZAÇÃO DOS ESTADOS AMERICANOS</w:t>
                    </w:r>
                  </w:p>
                  <w:p w14:paraId="602F018E" w14:textId="3D850E5D" w:rsidR="00963561" w:rsidRPr="00BD3973" w:rsidRDefault="00963561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BD3973">
                      <w:rPr>
                        <w:rFonts w:ascii="Garamond" w:hAnsi="Garamond"/>
                        <w:sz w:val="28"/>
                        <w:szCs w:val="28"/>
                        <w:lang w:val="pt"/>
                      </w:rPr>
                      <w:t xml:space="preserve">Conselho Interamericano </w:t>
                    </w:r>
                    <w:r w:rsidR="00433AF8" w:rsidRPr="00BD3973">
                      <w:rPr>
                        <w:rFonts w:ascii="Garamond" w:hAnsi="Garamond"/>
                        <w:sz w:val="28"/>
                        <w:szCs w:val="28"/>
                        <w:lang w:val="pt"/>
                      </w:rPr>
                      <w:t>de</w:t>
                    </w:r>
                    <w:r w:rsidRPr="00BD3973">
                      <w:rPr>
                        <w:rFonts w:ascii="Garamond" w:hAnsi="Garamond"/>
                        <w:sz w:val="28"/>
                        <w:szCs w:val="28"/>
                        <w:lang w:val="pt"/>
                      </w:rPr>
                      <w:t xml:space="preserve"> Desenvolvimento Integral</w:t>
                    </w:r>
                  </w:p>
                  <w:p w14:paraId="065B8B77" w14:textId="77777777" w:rsidR="00963561" w:rsidRPr="00BD3973" w:rsidRDefault="00963561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BD3973">
                      <w:rPr>
                        <w:rFonts w:ascii="Garamond" w:hAnsi="Garamond"/>
                        <w:sz w:val="28"/>
                        <w:szCs w:val="28"/>
                        <w:lang w:val="pt"/>
                      </w:rPr>
                      <w:t>(CIDI)</w:t>
                    </w:r>
                  </w:p>
                  <w:p w14:paraId="010216C5" w14:textId="77777777" w:rsidR="00963561" w:rsidRPr="009E107E" w:rsidRDefault="00963561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11555C" w14:textId="77777777" w:rsidR="00963561" w:rsidRDefault="009635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0BF5" w14:textId="79C5DDDE" w:rsidR="001F7DF7" w:rsidRDefault="001F7DF7">
    <w:pPr>
      <w:pStyle w:val="Header"/>
      <w:jc w:val="center"/>
    </w:pPr>
  </w:p>
  <w:p w14:paraId="731A2915" w14:textId="77777777" w:rsidR="001F7DF7" w:rsidRDefault="001F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47F"/>
    <w:multiLevelType w:val="hybridMultilevel"/>
    <w:tmpl w:val="36141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9A9"/>
    <w:multiLevelType w:val="hybridMultilevel"/>
    <w:tmpl w:val="40C43292"/>
    <w:lvl w:ilvl="0" w:tplc="2E8AC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060B7"/>
    <w:multiLevelType w:val="hybridMultilevel"/>
    <w:tmpl w:val="E826ACFC"/>
    <w:lvl w:ilvl="0" w:tplc="324AB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4807"/>
    <w:multiLevelType w:val="multilevel"/>
    <w:tmpl w:val="EB6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0D0AC1"/>
    <w:multiLevelType w:val="hybridMultilevel"/>
    <w:tmpl w:val="DBBC76E4"/>
    <w:lvl w:ilvl="0" w:tplc="8AD0DDD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511A"/>
    <w:multiLevelType w:val="hybridMultilevel"/>
    <w:tmpl w:val="B3C080D8"/>
    <w:lvl w:ilvl="0" w:tplc="A0B4C18C">
      <w:start w:val="5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4A72AE"/>
    <w:multiLevelType w:val="hybridMultilevel"/>
    <w:tmpl w:val="6C9AB3EC"/>
    <w:lvl w:ilvl="0" w:tplc="27F65E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361247">
    <w:abstractNumId w:val="1"/>
  </w:num>
  <w:num w:numId="2" w16cid:durableId="1543244786">
    <w:abstractNumId w:val="4"/>
  </w:num>
  <w:num w:numId="3" w16cid:durableId="1156262388">
    <w:abstractNumId w:val="2"/>
  </w:num>
  <w:num w:numId="4" w16cid:durableId="1975789901">
    <w:abstractNumId w:val="6"/>
  </w:num>
  <w:num w:numId="5" w16cid:durableId="1075737873">
    <w:abstractNumId w:val="3"/>
  </w:num>
  <w:num w:numId="6" w16cid:durableId="1922175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909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4358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959869">
    <w:abstractNumId w:val="0"/>
  </w:num>
  <w:num w:numId="10" w16cid:durableId="127166868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01A27"/>
    <w:rsid w:val="00012CB1"/>
    <w:rsid w:val="00013469"/>
    <w:rsid w:val="0001674A"/>
    <w:rsid w:val="00026C35"/>
    <w:rsid w:val="00031A09"/>
    <w:rsid w:val="00042281"/>
    <w:rsid w:val="00047091"/>
    <w:rsid w:val="000470A7"/>
    <w:rsid w:val="000511C3"/>
    <w:rsid w:val="0005492E"/>
    <w:rsid w:val="000578B6"/>
    <w:rsid w:val="00084220"/>
    <w:rsid w:val="000862B7"/>
    <w:rsid w:val="0009281E"/>
    <w:rsid w:val="00094CAF"/>
    <w:rsid w:val="0009717F"/>
    <w:rsid w:val="00097E2D"/>
    <w:rsid w:val="000B1212"/>
    <w:rsid w:val="000B1A95"/>
    <w:rsid w:val="000B3B12"/>
    <w:rsid w:val="000D0845"/>
    <w:rsid w:val="000E2889"/>
    <w:rsid w:val="000F309B"/>
    <w:rsid w:val="00100B6E"/>
    <w:rsid w:val="00100FE0"/>
    <w:rsid w:val="00101478"/>
    <w:rsid w:val="001023A9"/>
    <w:rsid w:val="00105D45"/>
    <w:rsid w:val="00113C8E"/>
    <w:rsid w:val="0012741C"/>
    <w:rsid w:val="00127F6B"/>
    <w:rsid w:val="00132F73"/>
    <w:rsid w:val="00135E4F"/>
    <w:rsid w:val="0013682D"/>
    <w:rsid w:val="001379B9"/>
    <w:rsid w:val="001456F6"/>
    <w:rsid w:val="0015441C"/>
    <w:rsid w:val="00184B2C"/>
    <w:rsid w:val="00185490"/>
    <w:rsid w:val="00187686"/>
    <w:rsid w:val="001B1CFB"/>
    <w:rsid w:val="001B224B"/>
    <w:rsid w:val="001C1531"/>
    <w:rsid w:val="001F258E"/>
    <w:rsid w:val="001F28E4"/>
    <w:rsid w:val="001F7DF7"/>
    <w:rsid w:val="00200A22"/>
    <w:rsid w:val="002011E5"/>
    <w:rsid w:val="00205326"/>
    <w:rsid w:val="0021412B"/>
    <w:rsid w:val="0022073D"/>
    <w:rsid w:val="00222132"/>
    <w:rsid w:val="00230A71"/>
    <w:rsid w:val="00240778"/>
    <w:rsid w:val="00253294"/>
    <w:rsid w:val="00261A7D"/>
    <w:rsid w:val="00261B40"/>
    <w:rsid w:val="00262065"/>
    <w:rsid w:val="0026510A"/>
    <w:rsid w:val="00277766"/>
    <w:rsid w:val="00284FB7"/>
    <w:rsid w:val="00297B03"/>
    <w:rsid w:val="002A423E"/>
    <w:rsid w:val="002B00DB"/>
    <w:rsid w:val="002B1431"/>
    <w:rsid w:val="002D1FDF"/>
    <w:rsid w:val="002D256C"/>
    <w:rsid w:val="002E4E79"/>
    <w:rsid w:val="002F7250"/>
    <w:rsid w:val="00306506"/>
    <w:rsid w:val="00364B92"/>
    <w:rsid w:val="003913CF"/>
    <w:rsid w:val="003A711B"/>
    <w:rsid w:val="003C4CEE"/>
    <w:rsid w:val="003C5063"/>
    <w:rsid w:val="003C5EE6"/>
    <w:rsid w:val="003D0C9C"/>
    <w:rsid w:val="003E67DF"/>
    <w:rsid w:val="003F3BBC"/>
    <w:rsid w:val="00414BFA"/>
    <w:rsid w:val="00430F72"/>
    <w:rsid w:val="00433AF8"/>
    <w:rsid w:val="00442835"/>
    <w:rsid w:val="004555EB"/>
    <w:rsid w:val="00464875"/>
    <w:rsid w:val="004752D2"/>
    <w:rsid w:val="0047633C"/>
    <w:rsid w:val="00490140"/>
    <w:rsid w:val="00491FE5"/>
    <w:rsid w:val="004B0E1F"/>
    <w:rsid w:val="004D2E3C"/>
    <w:rsid w:val="004D36F8"/>
    <w:rsid w:val="004E1B3B"/>
    <w:rsid w:val="004F6135"/>
    <w:rsid w:val="004F7996"/>
    <w:rsid w:val="00523A0C"/>
    <w:rsid w:val="00543CCD"/>
    <w:rsid w:val="00544816"/>
    <w:rsid w:val="005451F7"/>
    <w:rsid w:val="0055241A"/>
    <w:rsid w:val="00554308"/>
    <w:rsid w:val="005568BC"/>
    <w:rsid w:val="00561284"/>
    <w:rsid w:val="0057347C"/>
    <w:rsid w:val="005758BB"/>
    <w:rsid w:val="00577778"/>
    <w:rsid w:val="005807AC"/>
    <w:rsid w:val="00585180"/>
    <w:rsid w:val="00592B19"/>
    <w:rsid w:val="005B15DC"/>
    <w:rsid w:val="005B69CC"/>
    <w:rsid w:val="005E12F1"/>
    <w:rsid w:val="005E598B"/>
    <w:rsid w:val="005F690A"/>
    <w:rsid w:val="0060782A"/>
    <w:rsid w:val="00613657"/>
    <w:rsid w:val="00614049"/>
    <w:rsid w:val="00616C85"/>
    <w:rsid w:val="00621F51"/>
    <w:rsid w:val="00644399"/>
    <w:rsid w:val="00646476"/>
    <w:rsid w:val="006542C1"/>
    <w:rsid w:val="00662E23"/>
    <w:rsid w:val="00667276"/>
    <w:rsid w:val="00671129"/>
    <w:rsid w:val="00671697"/>
    <w:rsid w:val="00674F00"/>
    <w:rsid w:val="0068117B"/>
    <w:rsid w:val="006926E6"/>
    <w:rsid w:val="00697203"/>
    <w:rsid w:val="006A135E"/>
    <w:rsid w:val="006A19C4"/>
    <w:rsid w:val="006A4E4F"/>
    <w:rsid w:val="006A4FE0"/>
    <w:rsid w:val="006B018A"/>
    <w:rsid w:val="006B57DA"/>
    <w:rsid w:val="006C5BC5"/>
    <w:rsid w:val="006D13F5"/>
    <w:rsid w:val="006D5DA4"/>
    <w:rsid w:val="006E63A0"/>
    <w:rsid w:val="006F35A8"/>
    <w:rsid w:val="007126AD"/>
    <w:rsid w:val="00716DBA"/>
    <w:rsid w:val="0072014F"/>
    <w:rsid w:val="00720F82"/>
    <w:rsid w:val="0073324C"/>
    <w:rsid w:val="00734C39"/>
    <w:rsid w:val="00735124"/>
    <w:rsid w:val="007367AD"/>
    <w:rsid w:val="00741C7F"/>
    <w:rsid w:val="00764A91"/>
    <w:rsid w:val="00776E0D"/>
    <w:rsid w:val="007A5E38"/>
    <w:rsid w:val="007B2346"/>
    <w:rsid w:val="007D04CB"/>
    <w:rsid w:val="007D357F"/>
    <w:rsid w:val="007D5052"/>
    <w:rsid w:val="007E2E8A"/>
    <w:rsid w:val="007F2774"/>
    <w:rsid w:val="0080267D"/>
    <w:rsid w:val="00812149"/>
    <w:rsid w:val="00814670"/>
    <w:rsid w:val="008215BA"/>
    <w:rsid w:val="00830620"/>
    <w:rsid w:val="008308CB"/>
    <w:rsid w:val="00833A0B"/>
    <w:rsid w:val="00853499"/>
    <w:rsid w:val="00875328"/>
    <w:rsid w:val="00876CE9"/>
    <w:rsid w:val="00886961"/>
    <w:rsid w:val="008905C1"/>
    <w:rsid w:val="008A2B00"/>
    <w:rsid w:val="008A4D77"/>
    <w:rsid w:val="008B2F93"/>
    <w:rsid w:val="008B3110"/>
    <w:rsid w:val="008B7FA0"/>
    <w:rsid w:val="008D621A"/>
    <w:rsid w:val="008D63E9"/>
    <w:rsid w:val="008E4819"/>
    <w:rsid w:val="008F2D26"/>
    <w:rsid w:val="008F7561"/>
    <w:rsid w:val="00914323"/>
    <w:rsid w:val="00917434"/>
    <w:rsid w:val="009276E6"/>
    <w:rsid w:val="009339F2"/>
    <w:rsid w:val="00953BAA"/>
    <w:rsid w:val="00956038"/>
    <w:rsid w:val="009607AB"/>
    <w:rsid w:val="00962A41"/>
    <w:rsid w:val="00963561"/>
    <w:rsid w:val="00965511"/>
    <w:rsid w:val="00966005"/>
    <w:rsid w:val="009733B4"/>
    <w:rsid w:val="009762B4"/>
    <w:rsid w:val="009779C0"/>
    <w:rsid w:val="00992446"/>
    <w:rsid w:val="00994DCA"/>
    <w:rsid w:val="009A26CF"/>
    <w:rsid w:val="009A4F7D"/>
    <w:rsid w:val="009A4FF3"/>
    <w:rsid w:val="009A7B89"/>
    <w:rsid w:val="009B70FD"/>
    <w:rsid w:val="009C6A21"/>
    <w:rsid w:val="009D7A2F"/>
    <w:rsid w:val="009E0576"/>
    <w:rsid w:val="00A14209"/>
    <w:rsid w:val="00A16624"/>
    <w:rsid w:val="00A238DE"/>
    <w:rsid w:val="00A23CF1"/>
    <w:rsid w:val="00A369F4"/>
    <w:rsid w:val="00A401E7"/>
    <w:rsid w:val="00A43541"/>
    <w:rsid w:val="00A464F8"/>
    <w:rsid w:val="00A51005"/>
    <w:rsid w:val="00A65F13"/>
    <w:rsid w:val="00A82443"/>
    <w:rsid w:val="00A95C7E"/>
    <w:rsid w:val="00AA4F52"/>
    <w:rsid w:val="00AA5F6F"/>
    <w:rsid w:val="00AA60A3"/>
    <w:rsid w:val="00AB027E"/>
    <w:rsid w:val="00AB0ABC"/>
    <w:rsid w:val="00AB1729"/>
    <w:rsid w:val="00AB1EB8"/>
    <w:rsid w:val="00AD6877"/>
    <w:rsid w:val="00B066C3"/>
    <w:rsid w:val="00B1595A"/>
    <w:rsid w:val="00B23D59"/>
    <w:rsid w:val="00B374B3"/>
    <w:rsid w:val="00B42965"/>
    <w:rsid w:val="00B46F12"/>
    <w:rsid w:val="00B53939"/>
    <w:rsid w:val="00B6260B"/>
    <w:rsid w:val="00B64A26"/>
    <w:rsid w:val="00B70800"/>
    <w:rsid w:val="00B769E7"/>
    <w:rsid w:val="00B85518"/>
    <w:rsid w:val="00B87ED6"/>
    <w:rsid w:val="00B96088"/>
    <w:rsid w:val="00BA004A"/>
    <w:rsid w:val="00BA1D03"/>
    <w:rsid w:val="00BA626E"/>
    <w:rsid w:val="00BB5ED6"/>
    <w:rsid w:val="00BB6427"/>
    <w:rsid w:val="00BC6F0F"/>
    <w:rsid w:val="00BD0990"/>
    <w:rsid w:val="00BD1729"/>
    <w:rsid w:val="00BD336D"/>
    <w:rsid w:val="00BD3973"/>
    <w:rsid w:val="00BD5BEF"/>
    <w:rsid w:val="00BD7E02"/>
    <w:rsid w:val="00BE050A"/>
    <w:rsid w:val="00BE0926"/>
    <w:rsid w:val="00BE164D"/>
    <w:rsid w:val="00BE75DC"/>
    <w:rsid w:val="00BF7D29"/>
    <w:rsid w:val="00C007DA"/>
    <w:rsid w:val="00C13C6E"/>
    <w:rsid w:val="00C21BD7"/>
    <w:rsid w:val="00C251CB"/>
    <w:rsid w:val="00C33C72"/>
    <w:rsid w:val="00C35C31"/>
    <w:rsid w:val="00C4730B"/>
    <w:rsid w:val="00C56AE8"/>
    <w:rsid w:val="00C623BF"/>
    <w:rsid w:val="00C6243A"/>
    <w:rsid w:val="00C7043B"/>
    <w:rsid w:val="00C70ECF"/>
    <w:rsid w:val="00C711C6"/>
    <w:rsid w:val="00C7659F"/>
    <w:rsid w:val="00C94A45"/>
    <w:rsid w:val="00CA7BCA"/>
    <w:rsid w:val="00CE53B1"/>
    <w:rsid w:val="00CF67E6"/>
    <w:rsid w:val="00CF7A38"/>
    <w:rsid w:val="00D12DF7"/>
    <w:rsid w:val="00D16439"/>
    <w:rsid w:val="00D16F03"/>
    <w:rsid w:val="00D24B6C"/>
    <w:rsid w:val="00D24F5C"/>
    <w:rsid w:val="00D34C91"/>
    <w:rsid w:val="00D43F82"/>
    <w:rsid w:val="00D57228"/>
    <w:rsid w:val="00D606D1"/>
    <w:rsid w:val="00D66898"/>
    <w:rsid w:val="00D7721B"/>
    <w:rsid w:val="00D81DCC"/>
    <w:rsid w:val="00D83D20"/>
    <w:rsid w:val="00D85C78"/>
    <w:rsid w:val="00D95A29"/>
    <w:rsid w:val="00DA4B77"/>
    <w:rsid w:val="00DA59B7"/>
    <w:rsid w:val="00DC7B27"/>
    <w:rsid w:val="00DD0E93"/>
    <w:rsid w:val="00DD17FB"/>
    <w:rsid w:val="00DD1B38"/>
    <w:rsid w:val="00DD62A6"/>
    <w:rsid w:val="00E018D6"/>
    <w:rsid w:val="00E01E0F"/>
    <w:rsid w:val="00E04229"/>
    <w:rsid w:val="00E04388"/>
    <w:rsid w:val="00E2537E"/>
    <w:rsid w:val="00E33FB5"/>
    <w:rsid w:val="00E63F37"/>
    <w:rsid w:val="00E646F6"/>
    <w:rsid w:val="00E81D28"/>
    <w:rsid w:val="00E8583E"/>
    <w:rsid w:val="00E95A79"/>
    <w:rsid w:val="00ED05DC"/>
    <w:rsid w:val="00EE3C29"/>
    <w:rsid w:val="00EF16AF"/>
    <w:rsid w:val="00EF17CB"/>
    <w:rsid w:val="00EF4351"/>
    <w:rsid w:val="00EF5858"/>
    <w:rsid w:val="00F02EBB"/>
    <w:rsid w:val="00F04F1A"/>
    <w:rsid w:val="00F1253D"/>
    <w:rsid w:val="00F14085"/>
    <w:rsid w:val="00F1442A"/>
    <w:rsid w:val="00F22A24"/>
    <w:rsid w:val="00F32BE9"/>
    <w:rsid w:val="00F35967"/>
    <w:rsid w:val="00F375B0"/>
    <w:rsid w:val="00F4033C"/>
    <w:rsid w:val="00F50060"/>
    <w:rsid w:val="00F66EDA"/>
    <w:rsid w:val="00FA303E"/>
    <w:rsid w:val="00FA536D"/>
    <w:rsid w:val="00FB202C"/>
    <w:rsid w:val="00FC1E45"/>
    <w:rsid w:val="00FE5777"/>
    <w:rsid w:val="00FF01F0"/>
    <w:rsid w:val="00FF33A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57AC6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rsid w:val="00FF33A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53BAA"/>
    <w:rPr>
      <w:sz w:val="24"/>
      <w:szCs w:val="24"/>
    </w:rPr>
  </w:style>
  <w:style w:type="paragraph" w:styleId="PlainText">
    <w:name w:val="Plain Text"/>
    <w:basedOn w:val="Normal"/>
    <w:link w:val="PlainTextChar"/>
    <w:rsid w:val="002B0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B00DB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094CAF"/>
  </w:style>
  <w:style w:type="paragraph" w:styleId="Revision">
    <w:name w:val="Revision"/>
    <w:hidden/>
    <w:uiPriority w:val="99"/>
    <w:semiHidden/>
    <w:rsid w:val="00D7721B"/>
  </w:style>
  <w:style w:type="character" w:styleId="UnresolvedMention">
    <w:name w:val="Unresolved Mention"/>
    <w:basedOn w:val="DefaultParagraphFont"/>
    <w:uiPriority w:val="99"/>
    <w:semiHidden/>
    <w:unhideWhenUsed/>
    <w:rsid w:val="008A4D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6F0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A3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F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m.oas.org/IDMS/Redirectpage.aspx?class=XIII.5.7%20CIDI/CIC/doc&amp;classNum=4&amp;lang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librotot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8</Pages>
  <Words>3286</Words>
  <Characters>18964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PRIMEIRA REUNIÃO ESPECIAL DA COMISSÃO</vt:lpstr>
      <vt:lpstr>PRIMERA REUNIÓN ESPECIAL DE LA COMISIÓN</vt:lpstr>
    </vt:vector>
  </TitlesOfParts>
  <Company>Organization of American States</Company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REUNIÃO ESPECIAL DA COMISSÃO</dc:title>
  <dc:subject/>
  <dc:creator>DCT</dc:creator>
  <cp:keywords/>
  <dc:description/>
  <cp:lastModifiedBy>Diaz - Avalos,  Estela</cp:lastModifiedBy>
  <cp:revision>3</cp:revision>
  <cp:lastPrinted>2021-04-09T16:05:00Z</cp:lastPrinted>
  <dcterms:created xsi:type="dcterms:W3CDTF">2022-10-20T03:40:00Z</dcterms:created>
  <dcterms:modified xsi:type="dcterms:W3CDTF">2022-10-20T03:46:00Z</dcterms:modified>
  <cp:category/>
</cp:coreProperties>
</file>